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BE478" w14:textId="77777777" w:rsidR="008C7676" w:rsidRPr="00D86113" w:rsidRDefault="00000000">
      <w:pPr>
        <w:jc w:val="center"/>
        <w:rPr>
          <w:rFonts w:ascii="Arial" w:eastAsia="Arial" w:hAnsi="Arial" w:cs="Arial"/>
          <w:lang w:val="en-US"/>
        </w:rPr>
      </w:pPr>
      <w:bookmarkStart w:id="0" w:name="_heading=h.vegzxjtl660i" w:colFirst="0" w:colLast="0"/>
      <w:bookmarkEnd w:id="0"/>
      <w:r w:rsidRPr="00D86113">
        <w:rPr>
          <w:rFonts w:ascii="Arial" w:eastAsia="Arial" w:hAnsi="Arial" w:cs="Arial"/>
          <w:noProof/>
          <w:lang w:val="en-US"/>
        </w:rPr>
        <w:drawing>
          <wp:inline distT="0" distB="0" distL="0" distR="0" wp14:anchorId="59367B6B" wp14:editId="1A298DBE">
            <wp:extent cx="3540456" cy="1774560"/>
            <wp:effectExtent l="3175" t="3175" r="3175" b="3175"/>
            <wp:docPr id="2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3540456" cy="1774560"/>
                    </a:xfrm>
                    <a:prstGeom prst="rect">
                      <a:avLst/>
                    </a:prstGeom>
                    <a:ln w="3175">
                      <a:solidFill>
                        <a:srgbClr val="000000"/>
                      </a:solidFill>
                      <a:prstDash val="solid"/>
                    </a:ln>
                  </pic:spPr>
                </pic:pic>
              </a:graphicData>
            </a:graphic>
          </wp:inline>
        </w:drawing>
      </w:r>
    </w:p>
    <w:p w14:paraId="10D8AF21" w14:textId="77777777" w:rsidR="008C7676" w:rsidRPr="00D86113" w:rsidRDefault="00000000">
      <w:pPr>
        <w:jc w:val="center"/>
        <w:rPr>
          <w:rFonts w:ascii="Arial" w:eastAsia="Arial" w:hAnsi="Arial" w:cs="Arial"/>
          <w:b/>
          <w:bCs/>
          <w:sz w:val="48"/>
          <w:szCs w:val="48"/>
          <w:lang w:val="en-US"/>
        </w:rPr>
      </w:pPr>
      <w:r w:rsidRPr="00D86113">
        <w:rPr>
          <w:rFonts w:ascii="Arial" w:eastAsia="Arial" w:hAnsi="Arial" w:cs="Arial"/>
          <w:b/>
          <w:bCs/>
          <w:sz w:val="48"/>
          <w:szCs w:val="48"/>
          <w:lang w:val="en-US"/>
        </w:rPr>
        <w:t>Master of Business Administration</w:t>
      </w:r>
    </w:p>
    <w:p w14:paraId="63C34F3E" w14:textId="77777777" w:rsidR="008C7676" w:rsidRPr="00D86113" w:rsidRDefault="00000000">
      <w:pPr>
        <w:ind w:firstLine="720"/>
        <w:jc w:val="center"/>
        <w:rPr>
          <w:rFonts w:ascii="Arial" w:eastAsia="Arial" w:hAnsi="Arial" w:cs="Arial"/>
          <w:b/>
          <w:bCs/>
          <w:i/>
          <w:iCs/>
          <w:sz w:val="32"/>
          <w:szCs w:val="32"/>
          <w:lang w:val="en-US"/>
        </w:rPr>
      </w:pPr>
      <w:r w:rsidRPr="00D86113">
        <w:rPr>
          <w:rFonts w:ascii="Arial" w:eastAsia="Arial" w:hAnsi="Arial" w:cs="Arial"/>
          <w:b/>
          <w:bCs/>
          <w:i/>
          <w:iCs/>
          <w:sz w:val="32"/>
          <w:szCs w:val="32"/>
          <w:lang w:val="en-US"/>
        </w:rPr>
        <w:t>Topic Title: Sustainable packaging in e-commerce a strategic review of Amazon UK’s Environmental initiatives</w:t>
      </w:r>
    </w:p>
    <w:p w14:paraId="56C3D796" w14:textId="77777777" w:rsidR="008C7676" w:rsidRPr="00D86113" w:rsidRDefault="008C7676">
      <w:pPr>
        <w:ind w:firstLine="720"/>
        <w:jc w:val="center"/>
        <w:rPr>
          <w:rFonts w:ascii="Arial" w:eastAsia="Arial" w:hAnsi="Arial" w:cs="Arial"/>
          <w:b/>
          <w:bCs/>
          <w:sz w:val="32"/>
          <w:szCs w:val="32"/>
          <w:lang w:val="en-US"/>
        </w:rPr>
      </w:pPr>
    </w:p>
    <w:p w14:paraId="32327C12" w14:textId="77777777" w:rsidR="008C7676" w:rsidRPr="00D86113" w:rsidRDefault="008C7676">
      <w:pPr>
        <w:ind w:firstLine="720"/>
        <w:jc w:val="center"/>
        <w:rPr>
          <w:rFonts w:ascii="Arial" w:eastAsia="Arial" w:hAnsi="Arial" w:cs="Arial"/>
          <w:b/>
          <w:bCs/>
          <w:sz w:val="32"/>
          <w:szCs w:val="32"/>
          <w:lang w:val="en-US"/>
        </w:rPr>
      </w:pPr>
    </w:p>
    <w:p w14:paraId="55CE8B90" w14:textId="77777777" w:rsidR="008C7676" w:rsidRPr="00D86113" w:rsidRDefault="00000000">
      <w:pPr>
        <w:ind w:firstLine="720"/>
        <w:jc w:val="center"/>
        <w:rPr>
          <w:rFonts w:ascii="Arial" w:eastAsia="Arial" w:hAnsi="Arial" w:cs="Arial"/>
          <w:b/>
          <w:bCs/>
          <w:sz w:val="40"/>
          <w:szCs w:val="40"/>
          <w:lang w:val="en-US"/>
        </w:rPr>
      </w:pPr>
      <w:r w:rsidRPr="00D86113">
        <w:rPr>
          <w:rFonts w:ascii="Arial" w:eastAsia="Arial" w:hAnsi="Arial" w:cs="Arial"/>
          <w:b/>
          <w:bCs/>
          <w:sz w:val="40"/>
          <w:szCs w:val="40"/>
          <w:lang w:val="en-US"/>
        </w:rPr>
        <w:t>LCMB7035 – Dissertation</w:t>
      </w:r>
    </w:p>
    <w:p w14:paraId="6FCD0906" w14:textId="790618A7" w:rsidR="008C7676" w:rsidRPr="00D86113" w:rsidRDefault="00000000">
      <w:pPr>
        <w:jc w:val="center"/>
        <w:rPr>
          <w:rFonts w:ascii="Arial" w:eastAsia="Arial" w:hAnsi="Arial" w:cs="Arial"/>
          <w:b/>
          <w:bCs/>
          <w:sz w:val="28"/>
          <w:szCs w:val="28"/>
          <w:lang w:val="en-US"/>
        </w:rPr>
      </w:pPr>
      <w:r w:rsidRPr="00D86113">
        <w:rPr>
          <w:rFonts w:ascii="Arial" w:eastAsia="Arial" w:hAnsi="Arial" w:cs="Arial"/>
          <w:b/>
          <w:bCs/>
          <w:sz w:val="28"/>
          <w:szCs w:val="28"/>
          <w:lang w:val="en-US"/>
        </w:rPr>
        <w:t>Student ID:</w:t>
      </w:r>
      <w:r w:rsidR="00AA688A">
        <w:rPr>
          <w:rFonts w:ascii="Arial" w:eastAsia="Arial" w:hAnsi="Arial" w:cs="Arial"/>
          <w:b/>
          <w:bCs/>
          <w:sz w:val="28"/>
          <w:szCs w:val="28"/>
          <w:lang w:val="en-US"/>
        </w:rPr>
        <w:t xml:space="preserve"> 2439635</w:t>
      </w:r>
    </w:p>
    <w:p w14:paraId="27E012BB" w14:textId="6F06F586" w:rsidR="008C7676" w:rsidRPr="00D86113" w:rsidRDefault="00000000">
      <w:pPr>
        <w:jc w:val="center"/>
        <w:rPr>
          <w:rFonts w:ascii="Arial" w:eastAsia="Arial" w:hAnsi="Arial" w:cs="Arial"/>
          <w:b/>
          <w:bCs/>
          <w:sz w:val="28"/>
          <w:szCs w:val="28"/>
          <w:lang w:val="en-US"/>
        </w:rPr>
      </w:pPr>
      <w:r w:rsidRPr="00D86113">
        <w:rPr>
          <w:rFonts w:ascii="Arial" w:eastAsia="Arial" w:hAnsi="Arial" w:cs="Arial"/>
          <w:b/>
          <w:bCs/>
          <w:sz w:val="28"/>
          <w:szCs w:val="28"/>
          <w:lang w:val="en-US"/>
        </w:rPr>
        <w:t>Student Name:</w:t>
      </w:r>
      <w:r w:rsidR="00AA688A">
        <w:rPr>
          <w:rFonts w:ascii="Arial" w:eastAsia="Arial" w:hAnsi="Arial" w:cs="Arial"/>
          <w:b/>
          <w:bCs/>
          <w:sz w:val="28"/>
          <w:szCs w:val="28"/>
          <w:lang w:val="en-US"/>
        </w:rPr>
        <w:t xml:space="preserve"> Nihar </w:t>
      </w:r>
      <w:proofErr w:type="spellStart"/>
      <w:r w:rsidR="00AA688A">
        <w:rPr>
          <w:rFonts w:ascii="Arial" w:eastAsia="Arial" w:hAnsi="Arial" w:cs="Arial"/>
          <w:b/>
          <w:bCs/>
          <w:sz w:val="28"/>
          <w:szCs w:val="28"/>
          <w:lang w:val="en-US"/>
        </w:rPr>
        <w:t>Rameshbhai</w:t>
      </w:r>
      <w:proofErr w:type="spellEnd"/>
      <w:r w:rsidR="00AA688A">
        <w:rPr>
          <w:rFonts w:ascii="Arial" w:eastAsia="Arial" w:hAnsi="Arial" w:cs="Arial"/>
          <w:b/>
          <w:bCs/>
          <w:sz w:val="28"/>
          <w:szCs w:val="28"/>
          <w:lang w:val="en-US"/>
        </w:rPr>
        <w:t xml:space="preserve"> Devani</w:t>
      </w:r>
    </w:p>
    <w:p w14:paraId="5A3B6AF8" w14:textId="77777777" w:rsidR="008C7676" w:rsidRPr="00D86113" w:rsidRDefault="00000000">
      <w:pPr>
        <w:spacing w:before="0" w:after="160" w:line="278" w:lineRule="auto"/>
        <w:jc w:val="left"/>
        <w:rPr>
          <w:rFonts w:ascii="Arial" w:eastAsia="Arial" w:hAnsi="Arial" w:cs="Arial"/>
          <w:b/>
          <w:bCs/>
          <w:sz w:val="28"/>
          <w:szCs w:val="28"/>
          <w:lang w:val="en-US"/>
        </w:rPr>
      </w:pPr>
      <w:r w:rsidRPr="00D86113">
        <w:rPr>
          <w:rFonts w:ascii="Arial" w:hAnsi="Arial" w:cs="Arial"/>
          <w:lang w:val="en-US"/>
        </w:rPr>
        <w:br w:type="page"/>
      </w:r>
    </w:p>
    <w:p w14:paraId="3483A089" w14:textId="77777777" w:rsidR="008C7676" w:rsidRPr="00D86113" w:rsidRDefault="00000000">
      <w:pPr>
        <w:keepNext/>
        <w:keepLines/>
        <w:pBdr>
          <w:top w:val="nil"/>
          <w:left w:val="nil"/>
          <w:bottom w:val="nil"/>
          <w:right w:val="nil"/>
          <w:between w:val="nil"/>
        </w:pBdr>
        <w:spacing w:after="0" w:line="276" w:lineRule="auto"/>
        <w:jc w:val="center"/>
        <w:rPr>
          <w:rFonts w:ascii="Arial" w:eastAsia="Arial" w:hAnsi="Arial" w:cs="Arial"/>
          <w:b/>
          <w:bCs/>
          <w:color w:val="000000"/>
          <w:sz w:val="32"/>
          <w:szCs w:val="32"/>
          <w:lang w:val="en-US"/>
        </w:rPr>
      </w:pPr>
      <w:r w:rsidRPr="00D86113">
        <w:rPr>
          <w:rFonts w:ascii="Arial" w:eastAsia="Arial" w:hAnsi="Arial" w:cs="Arial"/>
          <w:b/>
          <w:bCs/>
          <w:color w:val="000000"/>
          <w:sz w:val="32"/>
          <w:szCs w:val="32"/>
          <w:lang w:val="en-US"/>
        </w:rPr>
        <w:lastRenderedPageBreak/>
        <w:t>Table of Contents</w:t>
      </w:r>
    </w:p>
    <w:sdt>
      <w:sdtPr>
        <w:rPr>
          <w:rFonts w:ascii="Arial" w:hAnsi="Arial" w:cs="Arial"/>
          <w:lang w:val="en-US"/>
        </w:rPr>
        <w:id w:val="297217270"/>
        <w:docPartObj>
          <w:docPartGallery w:val="Table of Contents"/>
          <w:docPartUnique/>
        </w:docPartObj>
      </w:sdtPr>
      <w:sdtContent>
        <w:p w14:paraId="57249F58" w14:textId="17E1FE76" w:rsidR="00E07806" w:rsidRPr="00D86113" w:rsidRDefault="00000000">
          <w:pPr>
            <w:pStyle w:val="TOC1"/>
            <w:tabs>
              <w:tab w:val="right" w:leader="dot" w:pos="9016"/>
            </w:tabs>
            <w:rPr>
              <w:rFonts w:asciiTheme="minorHAnsi" w:eastAsiaTheme="minorEastAsia" w:hAnsiTheme="minorHAnsi" w:cstheme="minorBidi"/>
              <w:noProof/>
              <w:kern w:val="2"/>
              <w:lang w:val="en-US" w:eastAsia="en-US"/>
              <w14:ligatures w14:val="standardContextual"/>
            </w:rPr>
          </w:pPr>
          <w:r w:rsidRPr="00D86113">
            <w:rPr>
              <w:rFonts w:ascii="Arial" w:hAnsi="Arial" w:cs="Arial"/>
              <w:lang w:val="en-US"/>
            </w:rPr>
            <w:fldChar w:fldCharType="begin"/>
          </w:r>
          <w:r w:rsidRPr="00D86113">
            <w:rPr>
              <w:rFonts w:ascii="Arial" w:hAnsi="Arial" w:cs="Arial"/>
              <w:lang w:val="en-US"/>
            </w:rPr>
            <w:instrText xml:space="preserve"> TOC \h \u \z \t "Heading 1,1,Heading 2,2,Heading 3,3,"</w:instrText>
          </w:r>
          <w:r w:rsidRPr="00D86113">
            <w:rPr>
              <w:rFonts w:ascii="Arial" w:hAnsi="Arial" w:cs="Arial"/>
              <w:lang w:val="en-US"/>
            </w:rPr>
            <w:fldChar w:fldCharType="separate"/>
          </w:r>
          <w:hyperlink w:anchor="_Toc238769980" w:history="1">
            <w:r w:rsidR="00E07806" w:rsidRPr="00D86113">
              <w:rPr>
                <w:rStyle w:val="Hyperlink"/>
                <w:rFonts w:ascii="Arial" w:hAnsi="Arial" w:cs="Arial"/>
                <w:noProof/>
                <w:lang w:val="en-US"/>
              </w:rPr>
              <w:t>1. Introduction</w:t>
            </w:r>
            <w:r w:rsidR="00E07806" w:rsidRPr="00D86113">
              <w:rPr>
                <w:noProof/>
                <w:webHidden/>
              </w:rPr>
              <w:tab/>
            </w:r>
            <w:r w:rsidR="00E07806" w:rsidRPr="00D86113">
              <w:rPr>
                <w:noProof/>
                <w:webHidden/>
              </w:rPr>
              <w:fldChar w:fldCharType="begin"/>
            </w:r>
            <w:r w:rsidR="00E07806" w:rsidRPr="00D86113">
              <w:rPr>
                <w:noProof/>
                <w:webHidden/>
              </w:rPr>
              <w:instrText xml:space="preserve"> PAGEREF _Toc238769980 \h </w:instrText>
            </w:r>
            <w:r w:rsidR="00E07806" w:rsidRPr="00D86113">
              <w:rPr>
                <w:noProof/>
                <w:webHidden/>
              </w:rPr>
            </w:r>
            <w:r w:rsidR="00E07806" w:rsidRPr="00D86113">
              <w:rPr>
                <w:noProof/>
                <w:webHidden/>
              </w:rPr>
              <w:fldChar w:fldCharType="separate"/>
            </w:r>
            <w:r w:rsidR="00E07806" w:rsidRPr="00D86113">
              <w:rPr>
                <w:noProof/>
                <w:webHidden/>
              </w:rPr>
              <w:t>5</w:t>
            </w:r>
            <w:r w:rsidR="00E07806" w:rsidRPr="00D86113">
              <w:rPr>
                <w:noProof/>
                <w:webHidden/>
              </w:rPr>
              <w:fldChar w:fldCharType="end"/>
            </w:r>
          </w:hyperlink>
        </w:p>
        <w:p w14:paraId="3301E29D" w14:textId="11C8B39A"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1" w:history="1">
            <w:r w:rsidRPr="00D86113">
              <w:rPr>
                <w:rStyle w:val="Hyperlink"/>
                <w:rFonts w:ascii="Arial" w:hAnsi="Arial" w:cs="Arial"/>
                <w:noProof/>
                <w:lang w:val="en-US"/>
              </w:rPr>
              <w:t>1.1 Background of study</w:t>
            </w:r>
            <w:r w:rsidRPr="00D86113">
              <w:rPr>
                <w:noProof/>
                <w:webHidden/>
              </w:rPr>
              <w:tab/>
            </w:r>
            <w:r w:rsidRPr="00D86113">
              <w:rPr>
                <w:noProof/>
                <w:webHidden/>
              </w:rPr>
              <w:fldChar w:fldCharType="begin"/>
            </w:r>
            <w:r w:rsidRPr="00D86113">
              <w:rPr>
                <w:noProof/>
                <w:webHidden/>
              </w:rPr>
              <w:instrText xml:space="preserve"> PAGEREF _Toc238769981 \h </w:instrText>
            </w:r>
            <w:r w:rsidRPr="00D86113">
              <w:rPr>
                <w:noProof/>
                <w:webHidden/>
              </w:rPr>
            </w:r>
            <w:r w:rsidRPr="00D86113">
              <w:rPr>
                <w:noProof/>
                <w:webHidden/>
              </w:rPr>
              <w:fldChar w:fldCharType="separate"/>
            </w:r>
            <w:r w:rsidRPr="00D86113">
              <w:rPr>
                <w:noProof/>
                <w:webHidden/>
              </w:rPr>
              <w:t>5</w:t>
            </w:r>
            <w:r w:rsidRPr="00D86113">
              <w:rPr>
                <w:noProof/>
                <w:webHidden/>
              </w:rPr>
              <w:fldChar w:fldCharType="end"/>
            </w:r>
          </w:hyperlink>
        </w:p>
        <w:p w14:paraId="6A5F6D3C" w14:textId="77E025B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2" w:history="1">
            <w:r w:rsidRPr="00D86113">
              <w:rPr>
                <w:rStyle w:val="Hyperlink"/>
                <w:rFonts w:ascii="Arial" w:hAnsi="Arial" w:cs="Arial"/>
                <w:noProof/>
                <w:lang w:val="en-US"/>
              </w:rPr>
              <w:t>1.2 Problem statement and research gap</w:t>
            </w:r>
            <w:r w:rsidRPr="00D86113">
              <w:rPr>
                <w:noProof/>
                <w:webHidden/>
              </w:rPr>
              <w:tab/>
            </w:r>
            <w:r w:rsidRPr="00D86113">
              <w:rPr>
                <w:noProof/>
                <w:webHidden/>
              </w:rPr>
              <w:fldChar w:fldCharType="begin"/>
            </w:r>
            <w:r w:rsidRPr="00D86113">
              <w:rPr>
                <w:noProof/>
                <w:webHidden/>
              </w:rPr>
              <w:instrText xml:space="preserve"> PAGEREF _Toc238769982 \h </w:instrText>
            </w:r>
            <w:r w:rsidRPr="00D86113">
              <w:rPr>
                <w:noProof/>
                <w:webHidden/>
              </w:rPr>
            </w:r>
            <w:r w:rsidRPr="00D86113">
              <w:rPr>
                <w:noProof/>
                <w:webHidden/>
              </w:rPr>
              <w:fldChar w:fldCharType="separate"/>
            </w:r>
            <w:r w:rsidRPr="00D86113">
              <w:rPr>
                <w:noProof/>
                <w:webHidden/>
              </w:rPr>
              <w:t>5</w:t>
            </w:r>
            <w:r w:rsidRPr="00D86113">
              <w:rPr>
                <w:noProof/>
                <w:webHidden/>
              </w:rPr>
              <w:fldChar w:fldCharType="end"/>
            </w:r>
          </w:hyperlink>
        </w:p>
        <w:p w14:paraId="69EE8C95" w14:textId="1B354ED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3" w:history="1">
            <w:r w:rsidRPr="00D86113">
              <w:rPr>
                <w:rStyle w:val="Hyperlink"/>
                <w:rFonts w:ascii="Arial" w:hAnsi="Arial" w:cs="Arial"/>
                <w:noProof/>
                <w:lang w:val="en-US"/>
              </w:rPr>
              <w:t>1.3 Research aim and objectives</w:t>
            </w:r>
            <w:r w:rsidRPr="00D86113">
              <w:rPr>
                <w:noProof/>
                <w:webHidden/>
              </w:rPr>
              <w:tab/>
            </w:r>
            <w:r w:rsidRPr="00D86113">
              <w:rPr>
                <w:noProof/>
                <w:webHidden/>
              </w:rPr>
              <w:fldChar w:fldCharType="begin"/>
            </w:r>
            <w:r w:rsidRPr="00D86113">
              <w:rPr>
                <w:noProof/>
                <w:webHidden/>
              </w:rPr>
              <w:instrText xml:space="preserve"> PAGEREF _Toc238769983 \h </w:instrText>
            </w:r>
            <w:r w:rsidRPr="00D86113">
              <w:rPr>
                <w:noProof/>
                <w:webHidden/>
              </w:rPr>
            </w:r>
            <w:r w:rsidRPr="00D86113">
              <w:rPr>
                <w:noProof/>
                <w:webHidden/>
              </w:rPr>
              <w:fldChar w:fldCharType="separate"/>
            </w:r>
            <w:r w:rsidRPr="00D86113">
              <w:rPr>
                <w:noProof/>
                <w:webHidden/>
              </w:rPr>
              <w:t>6</w:t>
            </w:r>
            <w:r w:rsidRPr="00D86113">
              <w:rPr>
                <w:noProof/>
                <w:webHidden/>
              </w:rPr>
              <w:fldChar w:fldCharType="end"/>
            </w:r>
          </w:hyperlink>
        </w:p>
        <w:p w14:paraId="7F941EA5" w14:textId="0210D53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4" w:history="1">
            <w:r w:rsidRPr="00D86113">
              <w:rPr>
                <w:rStyle w:val="Hyperlink"/>
                <w:rFonts w:ascii="Arial" w:hAnsi="Arial" w:cs="Arial"/>
                <w:noProof/>
                <w:lang w:val="en-US"/>
              </w:rPr>
              <w:t>1.4 Research Questions</w:t>
            </w:r>
            <w:r w:rsidRPr="00D86113">
              <w:rPr>
                <w:noProof/>
                <w:webHidden/>
              </w:rPr>
              <w:tab/>
            </w:r>
            <w:r w:rsidRPr="00D86113">
              <w:rPr>
                <w:noProof/>
                <w:webHidden/>
              </w:rPr>
              <w:fldChar w:fldCharType="begin"/>
            </w:r>
            <w:r w:rsidRPr="00D86113">
              <w:rPr>
                <w:noProof/>
                <w:webHidden/>
              </w:rPr>
              <w:instrText xml:space="preserve"> PAGEREF _Toc238769984 \h </w:instrText>
            </w:r>
            <w:r w:rsidRPr="00D86113">
              <w:rPr>
                <w:noProof/>
                <w:webHidden/>
              </w:rPr>
            </w:r>
            <w:r w:rsidRPr="00D86113">
              <w:rPr>
                <w:noProof/>
                <w:webHidden/>
              </w:rPr>
              <w:fldChar w:fldCharType="separate"/>
            </w:r>
            <w:r w:rsidRPr="00D86113">
              <w:rPr>
                <w:noProof/>
                <w:webHidden/>
              </w:rPr>
              <w:t>6</w:t>
            </w:r>
            <w:r w:rsidRPr="00D86113">
              <w:rPr>
                <w:noProof/>
                <w:webHidden/>
              </w:rPr>
              <w:fldChar w:fldCharType="end"/>
            </w:r>
          </w:hyperlink>
        </w:p>
        <w:p w14:paraId="70689D12" w14:textId="715D45FA"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5" w:history="1">
            <w:r w:rsidRPr="00D86113">
              <w:rPr>
                <w:rStyle w:val="Hyperlink"/>
                <w:rFonts w:ascii="Arial" w:hAnsi="Arial" w:cs="Arial"/>
                <w:noProof/>
                <w:lang w:val="en-US"/>
              </w:rPr>
              <w:t>1.5 Rationale</w:t>
            </w:r>
            <w:r w:rsidRPr="00D86113">
              <w:rPr>
                <w:noProof/>
                <w:webHidden/>
              </w:rPr>
              <w:tab/>
            </w:r>
            <w:r w:rsidRPr="00D86113">
              <w:rPr>
                <w:noProof/>
                <w:webHidden/>
              </w:rPr>
              <w:fldChar w:fldCharType="begin"/>
            </w:r>
            <w:r w:rsidRPr="00D86113">
              <w:rPr>
                <w:noProof/>
                <w:webHidden/>
              </w:rPr>
              <w:instrText xml:space="preserve"> PAGEREF _Toc238769985 \h </w:instrText>
            </w:r>
            <w:r w:rsidRPr="00D86113">
              <w:rPr>
                <w:noProof/>
                <w:webHidden/>
              </w:rPr>
            </w:r>
            <w:r w:rsidRPr="00D86113">
              <w:rPr>
                <w:noProof/>
                <w:webHidden/>
              </w:rPr>
              <w:fldChar w:fldCharType="separate"/>
            </w:r>
            <w:r w:rsidRPr="00D86113">
              <w:rPr>
                <w:noProof/>
                <w:webHidden/>
              </w:rPr>
              <w:t>6</w:t>
            </w:r>
            <w:r w:rsidRPr="00D86113">
              <w:rPr>
                <w:noProof/>
                <w:webHidden/>
              </w:rPr>
              <w:fldChar w:fldCharType="end"/>
            </w:r>
          </w:hyperlink>
        </w:p>
        <w:p w14:paraId="785EA290" w14:textId="5410B64D"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69986" w:history="1">
            <w:r w:rsidRPr="00D86113">
              <w:rPr>
                <w:rStyle w:val="Hyperlink"/>
                <w:rFonts w:ascii="Arial" w:eastAsia="Arial" w:hAnsi="Arial" w:cs="Arial"/>
                <w:noProof/>
                <w:lang w:val="en-US"/>
              </w:rPr>
              <w:t>CHAPTER 2: LITERATURE REVIEW</w:t>
            </w:r>
            <w:r w:rsidRPr="00D86113">
              <w:rPr>
                <w:noProof/>
                <w:webHidden/>
              </w:rPr>
              <w:tab/>
            </w:r>
            <w:r w:rsidRPr="00D86113">
              <w:rPr>
                <w:noProof/>
                <w:webHidden/>
              </w:rPr>
              <w:fldChar w:fldCharType="begin"/>
            </w:r>
            <w:r w:rsidRPr="00D86113">
              <w:rPr>
                <w:noProof/>
                <w:webHidden/>
              </w:rPr>
              <w:instrText xml:space="preserve"> PAGEREF _Toc238769986 \h </w:instrText>
            </w:r>
            <w:r w:rsidRPr="00D86113">
              <w:rPr>
                <w:noProof/>
                <w:webHidden/>
              </w:rPr>
            </w:r>
            <w:r w:rsidRPr="00D86113">
              <w:rPr>
                <w:noProof/>
                <w:webHidden/>
              </w:rPr>
              <w:fldChar w:fldCharType="separate"/>
            </w:r>
            <w:r w:rsidRPr="00D86113">
              <w:rPr>
                <w:noProof/>
                <w:webHidden/>
              </w:rPr>
              <w:t>7</w:t>
            </w:r>
            <w:r w:rsidRPr="00D86113">
              <w:rPr>
                <w:noProof/>
                <w:webHidden/>
              </w:rPr>
              <w:fldChar w:fldCharType="end"/>
            </w:r>
          </w:hyperlink>
        </w:p>
        <w:p w14:paraId="618F6539" w14:textId="34E8E6B5"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7" w:history="1">
            <w:r w:rsidRPr="00D86113">
              <w:rPr>
                <w:rStyle w:val="Hyperlink"/>
                <w:rFonts w:ascii="Arial" w:eastAsia="Arial" w:hAnsi="Arial" w:cs="Arial"/>
                <w:noProof/>
                <w:lang w:val="en-US"/>
              </w:rPr>
              <w:t>2.0 Introduction</w:t>
            </w:r>
            <w:r w:rsidRPr="00D86113">
              <w:rPr>
                <w:noProof/>
                <w:webHidden/>
              </w:rPr>
              <w:tab/>
            </w:r>
            <w:r w:rsidRPr="00D86113">
              <w:rPr>
                <w:noProof/>
                <w:webHidden/>
              </w:rPr>
              <w:fldChar w:fldCharType="begin"/>
            </w:r>
            <w:r w:rsidRPr="00D86113">
              <w:rPr>
                <w:noProof/>
                <w:webHidden/>
              </w:rPr>
              <w:instrText xml:space="preserve"> PAGEREF _Toc238769987 \h </w:instrText>
            </w:r>
            <w:r w:rsidRPr="00D86113">
              <w:rPr>
                <w:noProof/>
                <w:webHidden/>
              </w:rPr>
            </w:r>
            <w:r w:rsidRPr="00D86113">
              <w:rPr>
                <w:noProof/>
                <w:webHidden/>
              </w:rPr>
              <w:fldChar w:fldCharType="separate"/>
            </w:r>
            <w:r w:rsidRPr="00D86113">
              <w:rPr>
                <w:noProof/>
                <w:webHidden/>
              </w:rPr>
              <w:t>7</w:t>
            </w:r>
            <w:r w:rsidRPr="00D86113">
              <w:rPr>
                <w:noProof/>
                <w:webHidden/>
              </w:rPr>
              <w:fldChar w:fldCharType="end"/>
            </w:r>
          </w:hyperlink>
        </w:p>
        <w:p w14:paraId="552B1FBC" w14:textId="7CF39347"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8" w:history="1">
            <w:r w:rsidRPr="00D86113">
              <w:rPr>
                <w:rStyle w:val="Hyperlink"/>
                <w:rFonts w:ascii="Arial" w:eastAsia="Arial" w:hAnsi="Arial" w:cs="Arial"/>
                <w:noProof/>
                <w:lang w:val="en-US"/>
              </w:rPr>
              <w:t>2.1 Sustainable packaging</w:t>
            </w:r>
            <w:r w:rsidRPr="00D86113">
              <w:rPr>
                <w:noProof/>
                <w:webHidden/>
              </w:rPr>
              <w:tab/>
            </w:r>
            <w:r w:rsidRPr="00D86113">
              <w:rPr>
                <w:noProof/>
                <w:webHidden/>
              </w:rPr>
              <w:fldChar w:fldCharType="begin"/>
            </w:r>
            <w:r w:rsidRPr="00D86113">
              <w:rPr>
                <w:noProof/>
                <w:webHidden/>
              </w:rPr>
              <w:instrText xml:space="preserve"> PAGEREF _Toc238769988 \h </w:instrText>
            </w:r>
            <w:r w:rsidRPr="00D86113">
              <w:rPr>
                <w:noProof/>
                <w:webHidden/>
              </w:rPr>
            </w:r>
            <w:r w:rsidRPr="00D86113">
              <w:rPr>
                <w:noProof/>
                <w:webHidden/>
              </w:rPr>
              <w:fldChar w:fldCharType="separate"/>
            </w:r>
            <w:r w:rsidRPr="00D86113">
              <w:rPr>
                <w:noProof/>
                <w:webHidden/>
              </w:rPr>
              <w:t>7</w:t>
            </w:r>
            <w:r w:rsidRPr="00D86113">
              <w:rPr>
                <w:noProof/>
                <w:webHidden/>
              </w:rPr>
              <w:fldChar w:fldCharType="end"/>
            </w:r>
          </w:hyperlink>
        </w:p>
        <w:p w14:paraId="726D5BF1" w14:textId="0F705998"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89" w:history="1">
            <w:r w:rsidRPr="00D86113">
              <w:rPr>
                <w:rStyle w:val="Hyperlink"/>
                <w:rFonts w:ascii="Arial" w:eastAsia="Arial" w:hAnsi="Arial" w:cs="Arial"/>
                <w:noProof/>
                <w:lang w:val="en-US"/>
              </w:rPr>
              <w:t>2.2 Sustainable packaging in e-commerce sector</w:t>
            </w:r>
            <w:r w:rsidRPr="00D86113">
              <w:rPr>
                <w:noProof/>
                <w:webHidden/>
              </w:rPr>
              <w:tab/>
            </w:r>
            <w:r w:rsidRPr="00D86113">
              <w:rPr>
                <w:noProof/>
                <w:webHidden/>
              </w:rPr>
              <w:fldChar w:fldCharType="begin"/>
            </w:r>
            <w:r w:rsidRPr="00D86113">
              <w:rPr>
                <w:noProof/>
                <w:webHidden/>
              </w:rPr>
              <w:instrText xml:space="preserve"> PAGEREF _Toc238769989 \h </w:instrText>
            </w:r>
            <w:r w:rsidRPr="00D86113">
              <w:rPr>
                <w:noProof/>
                <w:webHidden/>
              </w:rPr>
            </w:r>
            <w:r w:rsidRPr="00D86113">
              <w:rPr>
                <w:noProof/>
                <w:webHidden/>
              </w:rPr>
              <w:fldChar w:fldCharType="separate"/>
            </w:r>
            <w:r w:rsidRPr="00D86113">
              <w:rPr>
                <w:noProof/>
                <w:webHidden/>
              </w:rPr>
              <w:t>8</w:t>
            </w:r>
            <w:r w:rsidRPr="00D86113">
              <w:rPr>
                <w:noProof/>
                <w:webHidden/>
              </w:rPr>
              <w:fldChar w:fldCharType="end"/>
            </w:r>
          </w:hyperlink>
        </w:p>
        <w:p w14:paraId="686D14EC" w14:textId="329BD6A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0" w:history="1">
            <w:r w:rsidRPr="00D86113">
              <w:rPr>
                <w:rStyle w:val="Hyperlink"/>
                <w:rFonts w:ascii="Arial" w:eastAsia="Arial" w:hAnsi="Arial" w:cs="Arial"/>
                <w:noProof/>
                <w:lang w:val="en-US"/>
              </w:rPr>
              <w:t>2.3 Main sustainable packaging actions</w:t>
            </w:r>
            <w:r w:rsidRPr="00D86113">
              <w:rPr>
                <w:noProof/>
                <w:webHidden/>
              </w:rPr>
              <w:tab/>
            </w:r>
            <w:r w:rsidRPr="00D86113">
              <w:rPr>
                <w:noProof/>
                <w:webHidden/>
              </w:rPr>
              <w:fldChar w:fldCharType="begin"/>
            </w:r>
            <w:r w:rsidRPr="00D86113">
              <w:rPr>
                <w:noProof/>
                <w:webHidden/>
              </w:rPr>
              <w:instrText xml:space="preserve"> PAGEREF _Toc238769990 \h </w:instrText>
            </w:r>
            <w:r w:rsidRPr="00D86113">
              <w:rPr>
                <w:noProof/>
                <w:webHidden/>
              </w:rPr>
            </w:r>
            <w:r w:rsidRPr="00D86113">
              <w:rPr>
                <w:noProof/>
                <w:webHidden/>
              </w:rPr>
              <w:fldChar w:fldCharType="separate"/>
            </w:r>
            <w:r w:rsidRPr="00D86113">
              <w:rPr>
                <w:noProof/>
                <w:webHidden/>
              </w:rPr>
              <w:t>8</w:t>
            </w:r>
            <w:r w:rsidRPr="00D86113">
              <w:rPr>
                <w:noProof/>
                <w:webHidden/>
              </w:rPr>
              <w:fldChar w:fldCharType="end"/>
            </w:r>
          </w:hyperlink>
        </w:p>
        <w:p w14:paraId="3BC8A2FC" w14:textId="75BE81C3"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1" w:history="1">
            <w:r w:rsidRPr="00D86113">
              <w:rPr>
                <w:rStyle w:val="Hyperlink"/>
                <w:rFonts w:ascii="Arial" w:eastAsia="Arial" w:hAnsi="Arial" w:cs="Arial"/>
                <w:noProof/>
                <w:lang w:val="en-US"/>
              </w:rPr>
              <w:t>2.4 Advantages of Sustainable packaging</w:t>
            </w:r>
            <w:r w:rsidRPr="00D86113">
              <w:rPr>
                <w:noProof/>
                <w:webHidden/>
              </w:rPr>
              <w:tab/>
            </w:r>
            <w:r w:rsidRPr="00D86113">
              <w:rPr>
                <w:noProof/>
                <w:webHidden/>
              </w:rPr>
              <w:fldChar w:fldCharType="begin"/>
            </w:r>
            <w:r w:rsidRPr="00D86113">
              <w:rPr>
                <w:noProof/>
                <w:webHidden/>
              </w:rPr>
              <w:instrText xml:space="preserve"> PAGEREF _Toc238769991 \h </w:instrText>
            </w:r>
            <w:r w:rsidRPr="00D86113">
              <w:rPr>
                <w:noProof/>
                <w:webHidden/>
              </w:rPr>
            </w:r>
            <w:r w:rsidRPr="00D86113">
              <w:rPr>
                <w:noProof/>
                <w:webHidden/>
              </w:rPr>
              <w:fldChar w:fldCharType="separate"/>
            </w:r>
            <w:r w:rsidRPr="00D86113">
              <w:rPr>
                <w:noProof/>
                <w:webHidden/>
              </w:rPr>
              <w:t>11</w:t>
            </w:r>
            <w:r w:rsidRPr="00D86113">
              <w:rPr>
                <w:noProof/>
                <w:webHidden/>
              </w:rPr>
              <w:fldChar w:fldCharType="end"/>
            </w:r>
          </w:hyperlink>
        </w:p>
        <w:p w14:paraId="1B21840D" w14:textId="11333DC8"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2" w:history="1">
            <w:r w:rsidRPr="00D86113">
              <w:rPr>
                <w:rStyle w:val="Hyperlink"/>
                <w:rFonts w:ascii="Arial" w:eastAsia="Arial" w:hAnsi="Arial" w:cs="Arial"/>
                <w:noProof/>
                <w:lang w:val="en-US"/>
              </w:rPr>
              <w:t>2.5 Challenges of Implementation</w:t>
            </w:r>
            <w:r w:rsidRPr="00D86113">
              <w:rPr>
                <w:noProof/>
                <w:webHidden/>
              </w:rPr>
              <w:tab/>
            </w:r>
            <w:r w:rsidRPr="00D86113">
              <w:rPr>
                <w:noProof/>
                <w:webHidden/>
              </w:rPr>
              <w:fldChar w:fldCharType="begin"/>
            </w:r>
            <w:r w:rsidRPr="00D86113">
              <w:rPr>
                <w:noProof/>
                <w:webHidden/>
              </w:rPr>
              <w:instrText xml:space="preserve"> PAGEREF _Toc238769992 \h </w:instrText>
            </w:r>
            <w:r w:rsidRPr="00D86113">
              <w:rPr>
                <w:noProof/>
                <w:webHidden/>
              </w:rPr>
            </w:r>
            <w:r w:rsidRPr="00D86113">
              <w:rPr>
                <w:noProof/>
                <w:webHidden/>
              </w:rPr>
              <w:fldChar w:fldCharType="separate"/>
            </w:r>
            <w:r w:rsidRPr="00D86113">
              <w:rPr>
                <w:noProof/>
                <w:webHidden/>
              </w:rPr>
              <w:t>12</w:t>
            </w:r>
            <w:r w:rsidRPr="00D86113">
              <w:rPr>
                <w:noProof/>
                <w:webHidden/>
              </w:rPr>
              <w:fldChar w:fldCharType="end"/>
            </w:r>
          </w:hyperlink>
        </w:p>
        <w:p w14:paraId="6FD3ACC7" w14:textId="2A8046F1"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3" w:history="1">
            <w:r w:rsidRPr="00D86113">
              <w:rPr>
                <w:rStyle w:val="Hyperlink"/>
                <w:rFonts w:ascii="Arial" w:eastAsia="Arial" w:hAnsi="Arial" w:cs="Arial"/>
                <w:noProof/>
                <w:lang w:val="en-US"/>
              </w:rPr>
              <w:t>2.6 Contribution of sustainable packaging</w:t>
            </w:r>
            <w:r w:rsidRPr="00D86113">
              <w:rPr>
                <w:noProof/>
                <w:webHidden/>
              </w:rPr>
              <w:tab/>
            </w:r>
            <w:r w:rsidRPr="00D86113">
              <w:rPr>
                <w:noProof/>
                <w:webHidden/>
              </w:rPr>
              <w:fldChar w:fldCharType="begin"/>
            </w:r>
            <w:r w:rsidRPr="00D86113">
              <w:rPr>
                <w:noProof/>
                <w:webHidden/>
              </w:rPr>
              <w:instrText xml:space="preserve"> PAGEREF _Toc238769993 \h </w:instrText>
            </w:r>
            <w:r w:rsidRPr="00D86113">
              <w:rPr>
                <w:noProof/>
                <w:webHidden/>
              </w:rPr>
            </w:r>
            <w:r w:rsidRPr="00D86113">
              <w:rPr>
                <w:noProof/>
                <w:webHidden/>
              </w:rPr>
              <w:fldChar w:fldCharType="separate"/>
            </w:r>
            <w:r w:rsidRPr="00D86113">
              <w:rPr>
                <w:noProof/>
                <w:webHidden/>
              </w:rPr>
              <w:t>14</w:t>
            </w:r>
            <w:r w:rsidRPr="00D86113">
              <w:rPr>
                <w:noProof/>
                <w:webHidden/>
              </w:rPr>
              <w:fldChar w:fldCharType="end"/>
            </w:r>
          </w:hyperlink>
        </w:p>
        <w:p w14:paraId="26984821" w14:textId="0D113DB6"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4" w:history="1">
            <w:r w:rsidRPr="00D86113">
              <w:rPr>
                <w:rStyle w:val="Hyperlink"/>
                <w:rFonts w:ascii="Arial" w:eastAsia="Arial" w:hAnsi="Arial" w:cs="Arial"/>
                <w:noProof/>
                <w:lang w:val="en-US"/>
              </w:rPr>
              <w:t>2.7 Environmental Impact Reduction</w:t>
            </w:r>
            <w:r w:rsidRPr="00D86113">
              <w:rPr>
                <w:noProof/>
                <w:webHidden/>
              </w:rPr>
              <w:tab/>
            </w:r>
            <w:r w:rsidRPr="00D86113">
              <w:rPr>
                <w:noProof/>
                <w:webHidden/>
              </w:rPr>
              <w:fldChar w:fldCharType="begin"/>
            </w:r>
            <w:r w:rsidRPr="00D86113">
              <w:rPr>
                <w:noProof/>
                <w:webHidden/>
              </w:rPr>
              <w:instrText xml:space="preserve"> PAGEREF _Toc238769994 \h </w:instrText>
            </w:r>
            <w:r w:rsidRPr="00D86113">
              <w:rPr>
                <w:noProof/>
                <w:webHidden/>
              </w:rPr>
            </w:r>
            <w:r w:rsidRPr="00D86113">
              <w:rPr>
                <w:noProof/>
                <w:webHidden/>
              </w:rPr>
              <w:fldChar w:fldCharType="separate"/>
            </w:r>
            <w:r w:rsidRPr="00D86113">
              <w:rPr>
                <w:noProof/>
                <w:webHidden/>
              </w:rPr>
              <w:t>15</w:t>
            </w:r>
            <w:r w:rsidRPr="00D86113">
              <w:rPr>
                <w:noProof/>
                <w:webHidden/>
              </w:rPr>
              <w:fldChar w:fldCharType="end"/>
            </w:r>
          </w:hyperlink>
        </w:p>
        <w:p w14:paraId="3B13DAF4" w14:textId="66B2789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5" w:history="1">
            <w:r w:rsidRPr="00D86113">
              <w:rPr>
                <w:rStyle w:val="Hyperlink"/>
                <w:rFonts w:ascii="Arial" w:eastAsia="Arial" w:hAnsi="Arial" w:cs="Arial"/>
                <w:noProof/>
                <w:lang w:val="en-US"/>
              </w:rPr>
              <w:t>2.8 Theoretical framework</w:t>
            </w:r>
            <w:r w:rsidRPr="00D86113">
              <w:rPr>
                <w:noProof/>
                <w:webHidden/>
              </w:rPr>
              <w:tab/>
            </w:r>
            <w:r w:rsidRPr="00D86113">
              <w:rPr>
                <w:noProof/>
                <w:webHidden/>
              </w:rPr>
              <w:fldChar w:fldCharType="begin"/>
            </w:r>
            <w:r w:rsidRPr="00D86113">
              <w:rPr>
                <w:noProof/>
                <w:webHidden/>
              </w:rPr>
              <w:instrText xml:space="preserve"> PAGEREF _Toc238769995 \h </w:instrText>
            </w:r>
            <w:r w:rsidRPr="00D86113">
              <w:rPr>
                <w:noProof/>
                <w:webHidden/>
              </w:rPr>
            </w:r>
            <w:r w:rsidRPr="00D86113">
              <w:rPr>
                <w:noProof/>
                <w:webHidden/>
              </w:rPr>
              <w:fldChar w:fldCharType="separate"/>
            </w:r>
            <w:r w:rsidRPr="00D86113">
              <w:rPr>
                <w:noProof/>
                <w:webHidden/>
              </w:rPr>
              <w:t>15</w:t>
            </w:r>
            <w:r w:rsidRPr="00D86113">
              <w:rPr>
                <w:noProof/>
                <w:webHidden/>
              </w:rPr>
              <w:fldChar w:fldCharType="end"/>
            </w:r>
          </w:hyperlink>
        </w:p>
        <w:p w14:paraId="03C388A1" w14:textId="1ABBDFA6" w:rsidR="00E07806" w:rsidRPr="00D86113" w:rsidRDefault="00E07806">
          <w:pPr>
            <w:pStyle w:val="TOC3"/>
            <w:tabs>
              <w:tab w:val="right" w:leader="dot" w:pos="9016"/>
            </w:tabs>
            <w:rPr>
              <w:rFonts w:asciiTheme="minorHAnsi" w:eastAsiaTheme="minorEastAsia" w:hAnsiTheme="minorHAnsi" w:cstheme="minorBidi"/>
              <w:noProof/>
              <w:kern w:val="2"/>
              <w:lang w:val="en-US" w:eastAsia="en-US"/>
              <w14:ligatures w14:val="standardContextual"/>
            </w:rPr>
          </w:pPr>
          <w:hyperlink w:anchor="_Toc238769996" w:history="1">
            <w:r w:rsidRPr="00D86113">
              <w:rPr>
                <w:rStyle w:val="Hyperlink"/>
                <w:rFonts w:ascii="Arial" w:eastAsia="Arial" w:hAnsi="Arial" w:cs="Arial"/>
                <w:noProof/>
                <w:lang w:val="en-US"/>
              </w:rPr>
              <w:t>2.8.1 Circular economy theory</w:t>
            </w:r>
            <w:r w:rsidRPr="00D86113">
              <w:rPr>
                <w:noProof/>
                <w:webHidden/>
              </w:rPr>
              <w:tab/>
            </w:r>
            <w:r w:rsidRPr="00D86113">
              <w:rPr>
                <w:noProof/>
                <w:webHidden/>
              </w:rPr>
              <w:fldChar w:fldCharType="begin"/>
            </w:r>
            <w:r w:rsidRPr="00D86113">
              <w:rPr>
                <w:noProof/>
                <w:webHidden/>
              </w:rPr>
              <w:instrText xml:space="preserve"> PAGEREF _Toc238769996 \h </w:instrText>
            </w:r>
            <w:r w:rsidRPr="00D86113">
              <w:rPr>
                <w:noProof/>
                <w:webHidden/>
              </w:rPr>
            </w:r>
            <w:r w:rsidRPr="00D86113">
              <w:rPr>
                <w:noProof/>
                <w:webHidden/>
              </w:rPr>
              <w:fldChar w:fldCharType="separate"/>
            </w:r>
            <w:r w:rsidRPr="00D86113">
              <w:rPr>
                <w:noProof/>
                <w:webHidden/>
              </w:rPr>
              <w:t>15</w:t>
            </w:r>
            <w:r w:rsidRPr="00D86113">
              <w:rPr>
                <w:noProof/>
                <w:webHidden/>
              </w:rPr>
              <w:fldChar w:fldCharType="end"/>
            </w:r>
          </w:hyperlink>
        </w:p>
        <w:p w14:paraId="7F5D2EA0" w14:textId="21A51BD8" w:rsidR="00E07806" w:rsidRPr="00D86113" w:rsidRDefault="00E07806">
          <w:pPr>
            <w:pStyle w:val="TOC3"/>
            <w:tabs>
              <w:tab w:val="right" w:leader="dot" w:pos="9016"/>
            </w:tabs>
            <w:rPr>
              <w:rFonts w:asciiTheme="minorHAnsi" w:eastAsiaTheme="minorEastAsia" w:hAnsiTheme="minorHAnsi" w:cstheme="minorBidi"/>
              <w:noProof/>
              <w:kern w:val="2"/>
              <w:lang w:val="en-US" w:eastAsia="en-US"/>
              <w14:ligatures w14:val="standardContextual"/>
            </w:rPr>
          </w:pPr>
          <w:hyperlink w:anchor="_Toc238769997" w:history="1">
            <w:r w:rsidRPr="00D86113">
              <w:rPr>
                <w:rStyle w:val="Hyperlink"/>
                <w:rFonts w:ascii="Arial" w:eastAsia="Arial" w:hAnsi="Arial" w:cs="Arial"/>
                <w:noProof/>
                <w:lang w:val="en-US"/>
              </w:rPr>
              <w:t>2.8.2 Stakeholder theory</w:t>
            </w:r>
            <w:r w:rsidRPr="00D86113">
              <w:rPr>
                <w:noProof/>
                <w:webHidden/>
              </w:rPr>
              <w:tab/>
            </w:r>
            <w:r w:rsidRPr="00D86113">
              <w:rPr>
                <w:noProof/>
                <w:webHidden/>
              </w:rPr>
              <w:fldChar w:fldCharType="begin"/>
            </w:r>
            <w:r w:rsidRPr="00D86113">
              <w:rPr>
                <w:noProof/>
                <w:webHidden/>
              </w:rPr>
              <w:instrText xml:space="preserve"> PAGEREF _Toc238769997 \h </w:instrText>
            </w:r>
            <w:r w:rsidRPr="00D86113">
              <w:rPr>
                <w:noProof/>
                <w:webHidden/>
              </w:rPr>
            </w:r>
            <w:r w:rsidRPr="00D86113">
              <w:rPr>
                <w:noProof/>
                <w:webHidden/>
              </w:rPr>
              <w:fldChar w:fldCharType="separate"/>
            </w:r>
            <w:r w:rsidRPr="00D86113">
              <w:rPr>
                <w:noProof/>
                <w:webHidden/>
              </w:rPr>
              <w:t>17</w:t>
            </w:r>
            <w:r w:rsidRPr="00D86113">
              <w:rPr>
                <w:noProof/>
                <w:webHidden/>
              </w:rPr>
              <w:fldChar w:fldCharType="end"/>
            </w:r>
          </w:hyperlink>
        </w:p>
        <w:p w14:paraId="34D29B6C" w14:textId="1FDB3343"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8" w:history="1">
            <w:r w:rsidRPr="00D86113">
              <w:rPr>
                <w:rStyle w:val="Hyperlink"/>
                <w:rFonts w:ascii="Arial" w:eastAsia="Arial" w:hAnsi="Arial" w:cs="Arial"/>
                <w:noProof/>
                <w:lang w:val="en-US"/>
              </w:rPr>
              <w:t>2.9 Conceptual framework</w:t>
            </w:r>
            <w:r w:rsidRPr="00D86113">
              <w:rPr>
                <w:noProof/>
                <w:webHidden/>
              </w:rPr>
              <w:tab/>
            </w:r>
            <w:r w:rsidRPr="00D86113">
              <w:rPr>
                <w:noProof/>
                <w:webHidden/>
              </w:rPr>
              <w:fldChar w:fldCharType="begin"/>
            </w:r>
            <w:r w:rsidRPr="00D86113">
              <w:rPr>
                <w:noProof/>
                <w:webHidden/>
              </w:rPr>
              <w:instrText xml:space="preserve"> PAGEREF _Toc238769998 \h </w:instrText>
            </w:r>
            <w:r w:rsidRPr="00D86113">
              <w:rPr>
                <w:noProof/>
                <w:webHidden/>
              </w:rPr>
            </w:r>
            <w:r w:rsidRPr="00D86113">
              <w:rPr>
                <w:noProof/>
                <w:webHidden/>
              </w:rPr>
              <w:fldChar w:fldCharType="separate"/>
            </w:r>
            <w:r w:rsidRPr="00D86113">
              <w:rPr>
                <w:noProof/>
                <w:webHidden/>
              </w:rPr>
              <w:t>18</w:t>
            </w:r>
            <w:r w:rsidRPr="00D86113">
              <w:rPr>
                <w:noProof/>
                <w:webHidden/>
              </w:rPr>
              <w:fldChar w:fldCharType="end"/>
            </w:r>
          </w:hyperlink>
        </w:p>
        <w:p w14:paraId="0EA15C46" w14:textId="378F53FA"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69999" w:history="1">
            <w:r w:rsidRPr="00D86113">
              <w:rPr>
                <w:rStyle w:val="Hyperlink"/>
                <w:rFonts w:ascii="Arial" w:eastAsia="Arial" w:hAnsi="Arial" w:cs="Arial"/>
                <w:noProof/>
                <w:lang w:val="en-US"/>
              </w:rPr>
              <w:t>2.10 Research gap</w:t>
            </w:r>
            <w:r w:rsidRPr="00D86113">
              <w:rPr>
                <w:noProof/>
                <w:webHidden/>
              </w:rPr>
              <w:tab/>
            </w:r>
            <w:r w:rsidRPr="00D86113">
              <w:rPr>
                <w:noProof/>
                <w:webHidden/>
              </w:rPr>
              <w:fldChar w:fldCharType="begin"/>
            </w:r>
            <w:r w:rsidRPr="00D86113">
              <w:rPr>
                <w:noProof/>
                <w:webHidden/>
              </w:rPr>
              <w:instrText xml:space="preserve"> PAGEREF _Toc238769999 \h </w:instrText>
            </w:r>
            <w:r w:rsidRPr="00D86113">
              <w:rPr>
                <w:noProof/>
                <w:webHidden/>
              </w:rPr>
            </w:r>
            <w:r w:rsidRPr="00D86113">
              <w:rPr>
                <w:noProof/>
                <w:webHidden/>
              </w:rPr>
              <w:fldChar w:fldCharType="separate"/>
            </w:r>
            <w:r w:rsidRPr="00D86113">
              <w:rPr>
                <w:noProof/>
                <w:webHidden/>
              </w:rPr>
              <w:t>19</w:t>
            </w:r>
            <w:r w:rsidRPr="00D86113">
              <w:rPr>
                <w:noProof/>
                <w:webHidden/>
              </w:rPr>
              <w:fldChar w:fldCharType="end"/>
            </w:r>
          </w:hyperlink>
        </w:p>
        <w:p w14:paraId="5F5D9B55" w14:textId="50FFA15C"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0" w:history="1">
            <w:r w:rsidRPr="00D86113">
              <w:rPr>
                <w:rStyle w:val="Hyperlink"/>
                <w:rFonts w:ascii="Arial" w:eastAsia="Arial" w:hAnsi="Arial" w:cs="Arial"/>
                <w:noProof/>
                <w:lang w:val="en-US"/>
              </w:rPr>
              <w:t>2.11 Summary</w:t>
            </w:r>
            <w:r w:rsidRPr="00D86113">
              <w:rPr>
                <w:noProof/>
                <w:webHidden/>
              </w:rPr>
              <w:tab/>
            </w:r>
            <w:r w:rsidRPr="00D86113">
              <w:rPr>
                <w:noProof/>
                <w:webHidden/>
              </w:rPr>
              <w:fldChar w:fldCharType="begin"/>
            </w:r>
            <w:r w:rsidRPr="00D86113">
              <w:rPr>
                <w:noProof/>
                <w:webHidden/>
              </w:rPr>
              <w:instrText xml:space="preserve"> PAGEREF _Toc238770000 \h </w:instrText>
            </w:r>
            <w:r w:rsidRPr="00D86113">
              <w:rPr>
                <w:noProof/>
                <w:webHidden/>
              </w:rPr>
            </w:r>
            <w:r w:rsidRPr="00D86113">
              <w:rPr>
                <w:noProof/>
                <w:webHidden/>
              </w:rPr>
              <w:fldChar w:fldCharType="separate"/>
            </w:r>
            <w:r w:rsidRPr="00D86113">
              <w:rPr>
                <w:noProof/>
                <w:webHidden/>
              </w:rPr>
              <w:t>19</w:t>
            </w:r>
            <w:r w:rsidRPr="00D86113">
              <w:rPr>
                <w:noProof/>
                <w:webHidden/>
              </w:rPr>
              <w:fldChar w:fldCharType="end"/>
            </w:r>
          </w:hyperlink>
        </w:p>
        <w:p w14:paraId="251CE4AC" w14:textId="59E477DF"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70001" w:history="1">
            <w:r w:rsidRPr="00D86113">
              <w:rPr>
                <w:rStyle w:val="Hyperlink"/>
                <w:rFonts w:ascii="Arial" w:eastAsia="Arial" w:hAnsi="Arial" w:cs="Arial"/>
                <w:noProof/>
                <w:lang w:val="en-US"/>
              </w:rPr>
              <w:t>CHAPTER 3: RESEARCH METHODOLOGY</w:t>
            </w:r>
            <w:r w:rsidRPr="00D86113">
              <w:rPr>
                <w:noProof/>
                <w:webHidden/>
              </w:rPr>
              <w:tab/>
            </w:r>
            <w:r w:rsidRPr="00D86113">
              <w:rPr>
                <w:noProof/>
                <w:webHidden/>
              </w:rPr>
              <w:fldChar w:fldCharType="begin"/>
            </w:r>
            <w:r w:rsidRPr="00D86113">
              <w:rPr>
                <w:noProof/>
                <w:webHidden/>
              </w:rPr>
              <w:instrText xml:space="preserve"> PAGEREF _Toc238770001 \h </w:instrText>
            </w:r>
            <w:r w:rsidRPr="00D86113">
              <w:rPr>
                <w:noProof/>
                <w:webHidden/>
              </w:rPr>
            </w:r>
            <w:r w:rsidRPr="00D86113">
              <w:rPr>
                <w:noProof/>
                <w:webHidden/>
              </w:rPr>
              <w:fldChar w:fldCharType="separate"/>
            </w:r>
            <w:r w:rsidRPr="00D86113">
              <w:rPr>
                <w:noProof/>
                <w:webHidden/>
              </w:rPr>
              <w:t>20</w:t>
            </w:r>
            <w:r w:rsidRPr="00D86113">
              <w:rPr>
                <w:noProof/>
                <w:webHidden/>
              </w:rPr>
              <w:fldChar w:fldCharType="end"/>
            </w:r>
          </w:hyperlink>
        </w:p>
        <w:p w14:paraId="607D5753" w14:textId="6580FB23"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2" w:history="1">
            <w:r w:rsidRPr="00D86113">
              <w:rPr>
                <w:rStyle w:val="Hyperlink"/>
                <w:rFonts w:ascii="Arial" w:eastAsia="Arial" w:hAnsi="Arial" w:cs="Arial"/>
                <w:noProof/>
                <w:lang w:val="en-US"/>
              </w:rPr>
              <w:t>3.0 Introduction</w:t>
            </w:r>
            <w:r w:rsidRPr="00D86113">
              <w:rPr>
                <w:noProof/>
                <w:webHidden/>
              </w:rPr>
              <w:tab/>
            </w:r>
            <w:r w:rsidRPr="00D86113">
              <w:rPr>
                <w:noProof/>
                <w:webHidden/>
              </w:rPr>
              <w:fldChar w:fldCharType="begin"/>
            </w:r>
            <w:r w:rsidRPr="00D86113">
              <w:rPr>
                <w:noProof/>
                <w:webHidden/>
              </w:rPr>
              <w:instrText xml:space="preserve"> PAGEREF _Toc238770002 \h </w:instrText>
            </w:r>
            <w:r w:rsidRPr="00D86113">
              <w:rPr>
                <w:noProof/>
                <w:webHidden/>
              </w:rPr>
            </w:r>
            <w:r w:rsidRPr="00D86113">
              <w:rPr>
                <w:noProof/>
                <w:webHidden/>
              </w:rPr>
              <w:fldChar w:fldCharType="separate"/>
            </w:r>
            <w:r w:rsidRPr="00D86113">
              <w:rPr>
                <w:noProof/>
                <w:webHidden/>
              </w:rPr>
              <w:t>20</w:t>
            </w:r>
            <w:r w:rsidRPr="00D86113">
              <w:rPr>
                <w:noProof/>
                <w:webHidden/>
              </w:rPr>
              <w:fldChar w:fldCharType="end"/>
            </w:r>
          </w:hyperlink>
        </w:p>
        <w:p w14:paraId="438BF7E0" w14:textId="539C0471"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3" w:history="1">
            <w:r w:rsidRPr="00D86113">
              <w:rPr>
                <w:rStyle w:val="Hyperlink"/>
                <w:rFonts w:ascii="Arial" w:eastAsia="Arial" w:hAnsi="Arial" w:cs="Arial"/>
                <w:noProof/>
                <w:lang w:val="en-US"/>
              </w:rPr>
              <w:t>3.1 Research Philosophies and Assumptions</w:t>
            </w:r>
            <w:r w:rsidRPr="00D86113">
              <w:rPr>
                <w:noProof/>
                <w:webHidden/>
              </w:rPr>
              <w:tab/>
            </w:r>
            <w:r w:rsidRPr="00D86113">
              <w:rPr>
                <w:noProof/>
                <w:webHidden/>
              </w:rPr>
              <w:fldChar w:fldCharType="begin"/>
            </w:r>
            <w:r w:rsidRPr="00D86113">
              <w:rPr>
                <w:noProof/>
                <w:webHidden/>
              </w:rPr>
              <w:instrText xml:space="preserve"> PAGEREF _Toc238770003 \h </w:instrText>
            </w:r>
            <w:r w:rsidRPr="00D86113">
              <w:rPr>
                <w:noProof/>
                <w:webHidden/>
              </w:rPr>
            </w:r>
            <w:r w:rsidRPr="00D86113">
              <w:rPr>
                <w:noProof/>
                <w:webHidden/>
              </w:rPr>
              <w:fldChar w:fldCharType="separate"/>
            </w:r>
            <w:r w:rsidRPr="00D86113">
              <w:rPr>
                <w:noProof/>
                <w:webHidden/>
              </w:rPr>
              <w:t>21</w:t>
            </w:r>
            <w:r w:rsidRPr="00D86113">
              <w:rPr>
                <w:noProof/>
                <w:webHidden/>
              </w:rPr>
              <w:fldChar w:fldCharType="end"/>
            </w:r>
          </w:hyperlink>
        </w:p>
        <w:p w14:paraId="6BB1155A" w14:textId="345FA341"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4" w:history="1">
            <w:r w:rsidRPr="00D86113">
              <w:rPr>
                <w:rStyle w:val="Hyperlink"/>
                <w:rFonts w:ascii="Arial" w:eastAsia="Arial" w:hAnsi="Arial" w:cs="Arial"/>
                <w:noProof/>
                <w:lang w:val="en-US"/>
              </w:rPr>
              <w:t>3.2 Research Approaches</w:t>
            </w:r>
            <w:r w:rsidRPr="00D86113">
              <w:rPr>
                <w:noProof/>
                <w:webHidden/>
              </w:rPr>
              <w:tab/>
            </w:r>
            <w:r w:rsidRPr="00D86113">
              <w:rPr>
                <w:noProof/>
                <w:webHidden/>
              </w:rPr>
              <w:fldChar w:fldCharType="begin"/>
            </w:r>
            <w:r w:rsidRPr="00D86113">
              <w:rPr>
                <w:noProof/>
                <w:webHidden/>
              </w:rPr>
              <w:instrText xml:space="preserve"> PAGEREF _Toc238770004 \h </w:instrText>
            </w:r>
            <w:r w:rsidRPr="00D86113">
              <w:rPr>
                <w:noProof/>
                <w:webHidden/>
              </w:rPr>
            </w:r>
            <w:r w:rsidRPr="00D86113">
              <w:rPr>
                <w:noProof/>
                <w:webHidden/>
              </w:rPr>
              <w:fldChar w:fldCharType="separate"/>
            </w:r>
            <w:r w:rsidRPr="00D86113">
              <w:rPr>
                <w:noProof/>
                <w:webHidden/>
              </w:rPr>
              <w:t>22</w:t>
            </w:r>
            <w:r w:rsidRPr="00D86113">
              <w:rPr>
                <w:noProof/>
                <w:webHidden/>
              </w:rPr>
              <w:fldChar w:fldCharType="end"/>
            </w:r>
          </w:hyperlink>
        </w:p>
        <w:p w14:paraId="038D1AC1" w14:textId="2475C67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5" w:history="1">
            <w:r w:rsidRPr="00D86113">
              <w:rPr>
                <w:rStyle w:val="Hyperlink"/>
                <w:rFonts w:ascii="Arial" w:eastAsia="Arial" w:hAnsi="Arial" w:cs="Arial"/>
                <w:noProof/>
                <w:lang w:val="en-US"/>
              </w:rPr>
              <w:t>3.3 Research Strategy</w:t>
            </w:r>
            <w:r w:rsidRPr="00D86113">
              <w:rPr>
                <w:noProof/>
                <w:webHidden/>
              </w:rPr>
              <w:tab/>
            </w:r>
            <w:r w:rsidRPr="00D86113">
              <w:rPr>
                <w:noProof/>
                <w:webHidden/>
              </w:rPr>
              <w:fldChar w:fldCharType="begin"/>
            </w:r>
            <w:r w:rsidRPr="00D86113">
              <w:rPr>
                <w:noProof/>
                <w:webHidden/>
              </w:rPr>
              <w:instrText xml:space="preserve"> PAGEREF _Toc238770005 \h </w:instrText>
            </w:r>
            <w:r w:rsidRPr="00D86113">
              <w:rPr>
                <w:noProof/>
                <w:webHidden/>
              </w:rPr>
            </w:r>
            <w:r w:rsidRPr="00D86113">
              <w:rPr>
                <w:noProof/>
                <w:webHidden/>
              </w:rPr>
              <w:fldChar w:fldCharType="separate"/>
            </w:r>
            <w:r w:rsidRPr="00D86113">
              <w:rPr>
                <w:noProof/>
                <w:webHidden/>
              </w:rPr>
              <w:t>23</w:t>
            </w:r>
            <w:r w:rsidRPr="00D86113">
              <w:rPr>
                <w:noProof/>
                <w:webHidden/>
              </w:rPr>
              <w:fldChar w:fldCharType="end"/>
            </w:r>
          </w:hyperlink>
        </w:p>
        <w:p w14:paraId="574817BB" w14:textId="3AF60923"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6" w:history="1">
            <w:r w:rsidRPr="00D86113">
              <w:rPr>
                <w:rStyle w:val="Hyperlink"/>
                <w:rFonts w:ascii="Arial" w:eastAsia="Arial" w:hAnsi="Arial" w:cs="Arial"/>
                <w:noProof/>
                <w:lang w:val="en-US"/>
              </w:rPr>
              <w:t>3.4 Research Design</w:t>
            </w:r>
            <w:r w:rsidRPr="00D86113">
              <w:rPr>
                <w:noProof/>
                <w:webHidden/>
              </w:rPr>
              <w:tab/>
            </w:r>
            <w:r w:rsidRPr="00D86113">
              <w:rPr>
                <w:noProof/>
                <w:webHidden/>
              </w:rPr>
              <w:fldChar w:fldCharType="begin"/>
            </w:r>
            <w:r w:rsidRPr="00D86113">
              <w:rPr>
                <w:noProof/>
                <w:webHidden/>
              </w:rPr>
              <w:instrText xml:space="preserve"> PAGEREF _Toc238770006 \h </w:instrText>
            </w:r>
            <w:r w:rsidRPr="00D86113">
              <w:rPr>
                <w:noProof/>
                <w:webHidden/>
              </w:rPr>
            </w:r>
            <w:r w:rsidRPr="00D86113">
              <w:rPr>
                <w:noProof/>
                <w:webHidden/>
              </w:rPr>
              <w:fldChar w:fldCharType="separate"/>
            </w:r>
            <w:r w:rsidRPr="00D86113">
              <w:rPr>
                <w:noProof/>
                <w:webHidden/>
              </w:rPr>
              <w:t>24</w:t>
            </w:r>
            <w:r w:rsidRPr="00D86113">
              <w:rPr>
                <w:noProof/>
                <w:webHidden/>
              </w:rPr>
              <w:fldChar w:fldCharType="end"/>
            </w:r>
          </w:hyperlink>
        </w:p>
        <w:p w14:paraId="03C354ED" w14:textId="488111F6"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7" w:history="1">
            <w:r w:rsidRPr="00D86113">
              <w:rPr>
                <w:rStyle w:val="Hyperlink"/>
                <w:rFonts w:ascii="Arial" w:eastAsia="Arial" w:hAnsi="Arial" w:cs="Arial"/>
                <w:noProof/>
                <w:lang w:val="en-US"/>
              </w:rPr>
              <w:t>3.5 Justification for the Methods Approach (Data collection)</w:t>
            </w:r>
            <w:r w:rsidRPr="00D86113">
              <w:rPr>
                <w:noProof/>
                <w:webHidden/>
              </w:rPr>
              <w:tab/>
            </w:r>
            <w:r w:rsidRPr="00D86113">
              <w:rPr>
                <w:noProof/>
                <w:webHidden/>
              </w:rPr>
              <w:fldChar w:fldCharType="begin"/>
            </w:r>
            <w:r w:rsidRPr="00D86113">
              <w:rPr>
                <w:noProof/>
                <w:webHidden/>
              </w:rPr>
              <w:instrText xml:space="preserve"> PAGEREF _Toc238770007 \h </w:instrText>
            </w:r>
            <w:r w:rsidRPr="00D86113">
              <w:rPr>
                <w:noProof/>
                <w:webHidden/>
              </w:rPr>
            </w:r>
            <w:r w:rsidRPr="00D86113">
              <w:rPr>
                <w:noProof/>
                <w:webHidden/>
              </w:rPr>
              <w:fldChar w:fldCharType="separate"/>
            </w:r>
            <w:r w:rsidRPr="00D86113">
              <w:rPr>
                <w:noProof/>
                <w:webHidden/>
              </w:rPr>
              <w:t>24</w:t>
            </w:r>
            <w:r w:rsidRPr="00D86113">
              <w:rPr>
                <w:noProof/>
                <w:webHidden/>
              </w:rPr>
              <w:fldChar w:fldCharType="end"/>
            </w:r>
          </w:hyperlink>
        </w:p>
        <w:p w14:paraId="779DC277" w14:textId="45CC78EC"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8" w:history="1">
            <w:r w:rsidRPr="00D86113">
              <w:rPr>
                <w:rStyle w:val="Hyperlink"/>
                <w:rFonts w:ascii="Arial" w:eastAsia="Arial" w:hAnsi="Arial" w:cs="Arial"/>
                <w:noProof/>
                <w:lang w:val="en-US"/>
              </w:rPr>
              <w:t>3.6 Literature Search Strategy and sampling and selection criteria</w:t>
            </w:r>
            <w:r w:rsidRPr="00D86113">
              <w:rPr>
                <w:noProof/>
                <w:webHidden/>
              </w:rPr>
              <w:tab/>
            </w:r>
            <w:r w:rsidRPr="00D86113">
              <w:rPr>
                <w:noProof/>
                <w:webHidden/>
              </w:rPr>
              <w:fldChar w:fldCharType="begin"/>
            </w:r>
            <w:r w:rsidRPr="00D86113">
              <w:rPr>
                <w:noProof/>
                <w:webHidden/>
              </w:rPr>
              <w:instrText xml:space="preserve"> PAGEREF _Toc238770008 \h </w:instrText>
            </w:r>
            <w:r w:rsidRPr="00D86113">
              <w:rPr>
                <w:noProof/>
                <w:webHidden/>
              </w:rPr>
            </w:r>
            <w:r w:rsidRPr="00D86113">
              <w:rPr>
                <w:noProof/>
                <w:webHidden/>
              </w:rPr>
              <w:fldChar w:fldCharType="separate"/>
            </w:r>
            <w:r w:rsidRPr="00D86113">
              <w:rPr>
                <w:noProof/>
                <w:webHidden/>
              </w:rPr>
              <w:t>25</w:t>
            </w:r>
            <w:r w:rsidRPr="00D86113">
              <w:rPr>
                <w:noProof/>
                <w:webHidden/>
              </w:rPr>
              <w:fldChar w:fldCharType="end"/>
            </w:r>
          </w:hyperlink>
        </w:p>
        <w:p w14:paraId="7A3A3C2C" w14:textId="6E54C7AD"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09" w:history="1">
            <w:r w:rsidRPr="00D86113">
              <w:rPr>
                <w:rStyle w:val="Hyperlink"/>
                <w:rFonts w:ascii="Arial" w:eastAsia="Arial" w:hAnsi="Arial" w:cs="Arial"/>
                <w:noProof/>
                <w:lang w:val="en-US"/>
              </w:rPr>
              <w:t>3.7 Data Collection Methods</w:t>
            </w:r>
            <w:r w:rsidRPr="00D86113">
              <w:rPr>
                <w:noProof/>
                <w:webHidden/>
              </w:rPr>
              <w:tab/>
            </w:r>
            <w:r w:rsidRPr="00D86113">
              <w:rPr>
                <w:noProof/>
                <w:webHidden/>
              </w:rPr>
              <w:fldChar w:fldCharType="begin"/>
            </w:r>
            <w:r w:rsidRPr="00D86113">
              <w:rPr>
                <w:noProof/>
                <w:webHidden/>
              </w:rPr>
              <w:instrText xml:space="preserve"> PAGEREF _Toc238770009 \h </w:instrText>
            </w:r>
            <w:r w:rsidRPr="00D86113">
              <w:rPr>
                <w:noProof/>
                <w:webHidden/>
              </w:rPr>
            </w:r>
            <w:r w:rsidRPr="00D86113">
              <w:rPr>
                <w:noProof/>
                <w:webHidden/>
              </w:rPr>
              <w:fldChar w:fldCharType="separate"/>
            </w:r>
            <w:r w:rsidRPr="00D86113">
              <w:rPr>
                <w:noProof/>
                <w:webHidden/>
              </w:rPr>
              <w:t>29</w:t>
            </w:r>
            <w:r w:rsidRPr="00D86113">
              <w:rPr>
                <w:noProof/>
                <w:webHidden/>
              </w:rPr>
              <w:fldChar w:fldCharType="end"/>
            </w:r>
          </w:hyperlink>
        </w:p>
        <w:p w14:paraId="27236862" w14:textId="6C0AC870"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0" w:history="1">
            <w:r w:rsidRPr="00D86113">
              <w:rPr>
                <w:rStyle w:val="Hyperlink"/>
                <w:rFonts w:ascii="Arial" w:eastAsia="Arial" w:hAnsi="Arial" w:cs="Arial"/>
                <w:noProof/>
                <w:lang w:val="en-US"/>
              </w:rPr>
              <w:t>3.8 Data Analysis</w:t>
            </w:r>
            <w:r w:rsidRPr="00D86113">
              <w:rPr>
                <w:noProof/>
                <w:webHidden/>
              </w:rPr>
              <w:tab/>
            </w:r>
            <w:r w:rsidRPr="00D86113">
              <w:rPr>
                <w:noProof/>
                <w:webHidden/>
              </w:rPr>
              <w:fldChar w:fldCharType="begin"/>
            </w:r>
            <w:r w:rsidRPr="00D86113">
              <w:rPr>
                <w:noProof/>
                <w:webHidden/>
              </w:rPr>
              <w:instrText xml:space="preserve"> PAGEREF _Toc238770010 \h </w:instrText>
            </w:r>
            <w:r w:rsidRPr="00D86113">
              <w:rPr>
                <w:noProof/>
                <w:webHidden/>
              </w:rPr>
            </w:r>
            <w:r w:rsidRPr="00D86113">
              <w:rPr>
                <w:noProof/>
                <w:webHidden/>
              </w:rPr>
              <w:fldChar w:fldCharType="separate"/>
            </w:r>
            <w:r w:rsidRPr="00D86113">
              <w:rPr>
                <w:noProof/>
                <w:webHidden/>
              </w:rPr>
              <w:t>30</w:t>
            </w:r>
            <w:r w:rsidRPr="00D86113">
              <w:rPr>
                <w:noProof/>
                <w:webHidden/>
              </w:rPr>
              <w:fldChar w:fldCharType="end"/>
            </w:r>
          </w:hyperlink>
        </w:p>
        <w:p w14:paraId="14684FF2" w14:textId="610C60F4"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1" w:history="1">
            <w:r w:rsidRPr="00D86113">
              <w:rPr>
                <w:rStyle w:val="Hyperlink"/>
                <w:rFonts w:ascii="Arial" w:eastAsia="Arial" w:hAnsi="Arial" w:cs="Arial"/>
                <w:noProof/>
                <w:lang w:val="en-US"/>
              </w:rPr>
              <w:t>3.9 Quality Appraisal and Research Rigor</w:t>
            </w:r>
            <w:r w:rsidRPr="00D86113">
              <w:rPr>
                <w:noProof/>
                <w:webHidden/>
              </w:rPr>
              <w:tab/>
            </w:r>
            <w:r w:rsidRPr="00D86113">
              <w:rPr>
                <w:noProof/>
                <w:webHidden/>
              </w:rPr>
              <w:fldChar w:fldCharType="begin"/>
            </w:r>
            <w:r w:rsidRPr="00D86113">
              <w:rPr>
                <w:noProof/>
                <w:webHidden/>
              </w:rPr>
              <w:instrText xml:space="preserve"> PAGEREF _Toc238770011 \h </w:instrText>
            </w:r>
            <w:r w:rsidRPr="00D86113">
              <w:rPr>
                <w:noProof/>
                <w:webHidden/>
              </w:rPr>
            </w:r>
            <w:r w:rsidRPr="00D86113">
              <w:rPr>
                <w:noProof/>
                <w:webHidden/>
              </w:rPr>
              <w:fldChar w:fldCharType="separate"/>
            </w:r>
            <w:r w:rsidRPr="00D86113">
              <w:rPr>
                <w:noProof/>
                <w:webHidden/>
              </w:rPr>
              <w:t>31</w:t>
            </w:r>
            <w:r w:rsidRPr="00D86113">
              <w:rPr>
                <w:noProof/>
                <w:webHidden/>
              </w:rPr>
              <w:fldChar w:fldCharType="end"/>
            </w:r>
          </w:hyperlink>
        </w:p>
        <w:p w14:paraId="00CFB050" w14:textId="48A813DF"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2" w:history="1">
            <w:r w:rsidRPr="00D86113">
              <w:rPr>
                <w:rStyle w:val="Hyperlink"/>
                <w:rFonts w:ascii="Arial" w:eastAsia="Arial" w:hAnsi="Arial" w:cs="Arial"/>
                <w:noProof/>
                <w:lang w:val="en-US"/>
              </w:rPr>
              <w:t>3.10 Ethical Considerations</w:t>
            </w:r>
            <w:r w:rsidRPr="00D86113">
              <w:rPr>
                <w:noProof/>
                <w:webHidden/>
              </w:rPr>
              <w:tab/>
            </w:r>
            <w:r w:rsidRPr="00D86113">
              <w:rPr>
                <w:noProof/>
                <w:webHidden/>
              </w:rPr>
              <w:fldChar w:fldCharType="begin"/>
            </w:r>
            <w:r w:rsidRPr="00D86113">
              <w:rPr>
                <w:noProof/>
                <w:webHidden/>
              </w:rPr>
              <w:instrText xml:space="preserve"> PAGEREF _Toc238770012 \h </w:instrText>
            </w:r>
            <w:r w:rsidRPr="00D86113">
              <w:rPr>
                <w:noProof/>
                <w:webHidden/>
              </w:rPr>
            </w:r>
            <w:r w:rsidRPr="00D86113">
              <w:rPr>
                <w:noProof/>
                <w:webHidden/>
              </w:rPr>
              <w:fldChar w:fldCharType="separate"/>
            </w:r>
            <w:r w:rsidRPr="00D86113">
              <w:rPr>
                <w:noProof/>
                <w:webHidden/>
              </w:rPr>
              <w:t>32</w:t>
            </w:r>
            <w:r w:rsidRPr="00D86113">
              <w:rPr>
                <w:noProof/>
                <w:webHidden/>
              </w:rPr>
              <w:fldChar w:fldCharType="end"/>
            </w:r>
          </w:hyperlink>
        </w:p>
        <w:p w14:paraId="3AABA5C9" w14:textId="27D2DEB7"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3" w:history="1">
            <w:r w:rsidRPr="00D86113">
              <w:rPr>
                <w:rStyle w:val="Hyperlink"/>
                <w:rFonts w:ascii="Arial" w:eastAsia="Arial" w:hAnsi="Arial" w:cs="Arial"/>
                <w:noProof/>
                <w:lang w:val="en-US"/>
              </w:rPr>
              <w:t>3.11 Methodological Limitation</w:t>
            </w:r>
            <w:r w:rsidRPr="00D86113">
              <w:rPr>
                <w:noProof/>
                <w:webHidden/>
              </w:rPr>
              <w:tab/>
            </w:r>
            <w:r w:rsidRPr="00D86113">
              <w:rPr>
                <w:noProof/>
                <w:webHidden/>
              </w:rPr>
              <w:fldChar w:fldCharType="begin"/>
            </w:r>
            <w:r w:rsidRPr="00D86113">
              <w:rPr>
                <w:noProof/>
                <w:webHidden/>
              </w:rPr>
              <w:instrText xml:space="preserve"> PAGEREF _Toc238770013 \h </w:instrText>
            </w:r>
            <w:r w:rsidRPr="00D86113">
              <w:rPr>
                <w:noProof/>
                <w:webHidden/>
              </w:rPr>
            </w:r>
            <w:r w:rsidRPr="00D86113">
              <w:rPr>
                <w:noProof/>
                <w:webHidden/>
              </w:rPr>
              <w:fldChar w:fldCharType="separate"/>
            </w:r>
            <w:r w:rsidRPr="00D86113">
              <w:rPr>
                <w:noProof/>
                <w:webHidden/>
              </w:rPr>
              <w:t>32</w:t>
            </w:r>
            <w:r w:rsidRPr="00D86113">
              <w:rPr>
                <w:noProof/>
                <w:webHidden/>
              </w:rPr>
              <w:fldChar w:fldCharType="end"/>
            </w:r>
          </w:hyperlink>
        </w:p>
        <w:p w14:paraId="6603D6C0" w14:textId="03DA8267"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4" w:history="1">
            <w:r w:rsidRPr="00D86113">
              <w:rPr>
                <w:rStyle w:val="Hyperlink"/>
                <w:rFonts w:ascii="Arial" w:eastAsia="Arial" w:hAnsi="Arial" w:cs="Arial"/>
                <w:noProof/>
                <w:lang w:val="en-US"/>
              </w:rPr>
              <w:t>3.12 Summary</w:t>
            </w:r>
            <w:r w:rsidRPr="00D86113">
              <w:rPr>
                <w:noProof/>
                <w:webHidden/>
              </w:rPr>
              <w:tab/>
            </w:r>
            <w:r w:rsidRPr="00D86113">
              <w:rPr>
                <w:noProof/>
                <w:webHidden/>
              </w:rPr>
              <w:fldChar w:fldCharType="begin"/>
            </w:r>
            <w:r w:rsidRPr="00D86113">
              <w:rPr>
                <w:noProof/>
                <w:webHidden/>
              </w:rPr>
              <w:instrText xml:space="preserve"> PAGEREF _Toc238770014 \h </w:instrText>
            </w:r>
            <w:r w:rsidRPr="00D86113">
              <w:rPr>
                <w:noProof/>
                <w:webHidden/>
              </w:rPr>
            </w:r>
            <w:r w:rsidRPr="00D86113">
              <w:rPr>
                <w:noProof/>
                <w:webHidden/>
              </w:rPr>
              <w:fldChar w:fldCharType="separate"/>
            </w:r>
            <w:r w:rsidRPr="00D86113">
              <w:rPr>
                <w:noProof/>
                <w:webHidden/>
              </w:rPr>
              <w:t>33</w:t>
            </w:r>
            <w:r w:rsidRPr="00D86113">
              <w:rPr>
                <w:noProof/>
                <w:webHidden/>
              </w:rPr>
              <w:fldChar w:fldCharType="end"/>
            </w:r>
          </w:hyperlink>
        </w:p>
        <w:p w14:paraId="3C527B09" w14:textId="75FDE5E1"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70015" w:history="1">
            <w:r w:rsidRPr="00D86113">
              <w:rPr>
                <w:rStyle w:val="Hyperlink"/>
                <w:rFonts w:ascii="Arial" w:eastAsia="Arial" w:hAnsi="Arial" w:cs="Arial"/>
                <w:noProof/>
                <w:lang w:val="en-US"/>
              </w:rPr>
              <w:t>CHAPTER 4: FINDINGS AND RESULTS</w:t>
            </w:r>
            <w:r w:rsidRPr="00D86113">
              <w:rPr>
                <w:noProof/>
                <w:webHidden/>
              </w:rPr>
              <w:tab/>
            </w:r>
            <w:r w:rsidRPr="00D86113">
              <w:rPr>
                <w:noProof/>
                <w:webHidden/>
              </w:rPr>
              <w:fldChar w:fldCharType="begin"/>
            </w:r>
            <w:r w:rsidRPr="00D86113">
              <w:rPr>
                <w:noProof/>
                <w:webHidden/>
              </w:rPr>
              <w:instrText xml:space="preserve"> PAGEREF _Toc238770015 \h </w:instrText>
            </w:r>
            <w:r w:rsidRPr="00D86113">
              <w:rPr>
                <w:noProof/>
                <w:webHidden/>
              </w:rPr>
            </w:r>
            <w:r w:rsidRPr="00D86113">
              <w:rPr>
                <w:noProof/>
                <w:webHidden/>
              </w:rPr>
              <w:fldChar w:fldCharType="separate"/>
            </w:r>
            <w:r w:rsidRPr="00D86113">
              <w:rPr>
                <w:noProof/>
                <w:webHidden/>
              </w:rPr>
              <w:t>34</w:t>
            </w:r>
            <w:r w:rsidRPr="00D86113">
              <w:rPr>
                <w:noProof/>
                <w:webHidden/>
              </w:rPr>
              <w:fldChar w:fldCharType="end"/>
            </w:r>
          </w:hyperlink>
        </w:p>
        <w:p w14:paraId="4346E8B4" w14:textId="5C5E300E"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6" w:history="1">
            <w:r w:rsidRPr="00D86113">
              <w:rPr>
                <w:rStyle w:val="Hyperlink"/>
                <w:rFonts w:ascii="Arial" w:eastAsia="Arial" w:hAnsi="Arial" w:cs="Arial"/>
                <w:noProof/>
                <w:lang w:val="en-US"/>
              </w:rPr>
              <w:t>4.1 Introduction</w:t>
            </w:r>
            <w:r w:rsidRPr="00D86113">
              <w:rPr>
                <w:noProof/>
                <w:webHidden/>
              </w:rPr>
              <w:tab/>
            </w:r>
            <w:r w:rsidRPr="00D86113">
              <w:rPr>
                <w:noProof/>
                <w:webHidden/>
              </w:rPr>
              <w:fldChar w:fldCharType="begin"/>
            </w:r>
            <w:r w:rsidRPr="00D86113">
              <w:rPr>
                <w:noProof/>
                <w:webHidden/>
              </w:rPr>
              <w:instrText xml:space="preserve"> PAGEREF _Toc238770016 \h </w:instrText>
            </w:r>
            <w:r w:rsidRPr="00D86113">
              <w:rPr>
                <w:noProof/>
                <w:webHidden/>
              </w:rPr>
            </w:r>
            <w:r w:rsidRPr="00D86113">
              <w:rPr>
                <w:noProof/>
                <w:webHidden/>
              </w:rPr>
              <w:fldChar w:fldCharType="separate"/>
            </w:r>
            <w:r w:rsidRPr="00D86113">
              <w:rPr>
                <w:noProof/>
                <w:webHidden/>
              </w:rPr>
              <w:t>34</w:t>
            </w:r>
            <w:r w:rsidRPr="00D86113">
              <w:rPr>
                <w:noProof/>
                <w:webHidden/>
              </w:rPr>
              <w:fldChar w:fldCharType="end"/>
            </w:r>
          </w:hyperlink>
        </w:p>
        <w:p w14:paraId="125A1277" w14:textId="07D1058E"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7" w:history="1">
            <w:r w:rsidRPr="00D86113">
              <w:rPr>
                <w:rStyle w:val="Hyperlink"/>
                <w:rFonts w:ascii="Arial" w:eastAsia="Arial" w:hAnsi="Arial" w:cs="Arial"/>
                <w:noProof/>
                <w:lang w:val="en-US"/>
              </w:rPr>
              <w:t>4.2 Theme development process and main themes</w:t>
            </w:r>
            <w:r w:rsidRPr="00D86113">
              <w:rPr>
                <w:noProof/>
                <w:webHidden/>
              </w:rPr>
              <w:tab/>
            </w:r>
            <w:r w:rsidRPr="00D86113">
              <w:rPr>
                <w:noProof/>
                <w:webHidden/>
              </w:rPr>
              <w:fldChar w:fldCharType="begin"/>
            </w:r>
            <w:r w:rsidRPr="00D86113">
              <w:rPr>
                <w:noProof/>
                <w:webHidden/>
              </w:rPr>
              <w:instrText xml:space="preserve"> PAGEREF _Toc238770017 \h </w:instrText>
            </w:r>
            <w:r w:rsidRPr="00D86113">
              <w:rPr>
                <w:noProof/>
                <w:webHidden/>
              </w:rPr>
            </w:r>
            <w:r w:rsidRPr="00D86113">
              <w:rPr>
                <w:noProof/>
                <w:webHidden/>
              </w:rPr>
              <w:fldChar w:fldCharType="separate"/>
            </w:r>
            <w:r w:rsidRPr="00D86113">
              <w:rPr>
                <w:noProof/>
                <w:webHidden/>
              </w:rPr>
              <w:t>34</w:t>
            </w:r>
            <w:r w:rsidRPr="00D86113">
              <w:rPr>
                <w:noProof/>
                <w:webHidden/>
              </w:rPr>
              <w:fldChar w:fldCharType="end"/>
            </w:r>
          </w:hyperlink>
        </w:p>
        <w:p w14:paraId="2483273D" w14:textId="335A1240"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18" w:history="1">
            <w:r w:rsidRPr="00D86113">
              <w:rPr>
                <w:rStyle w:val="Hyperlink"/>
                <w:rFonts w:ascii="Arial" w:eastAsia="Arial" w:hAnsi="Arial" w:cs="Arial"/>
                <w:noProof/>
                <w:lang w:val="en-US"/>
              </w:rPr>
              <w:t>4.3 Key findings based on Themes (stage 6)</w:t>
            </w:r>
            <w:r w:rsidRPr="00D86113">
              <w:rPr>
                <w:noProof/>
                <w:webHidden/>
              </w:rPr>
              <w:tab/>
            </w:r>
            <w:r w:rsidRPr="00D86113">
              <w:rPr>
                <w:noProof/>
                <w:webHidden/>
              </w:rPr>
              <w:fldChar w:fldCharType="begin"/>
            </w:r>
            <w:r w:rsidRPr="00D86113">
              <w:rPr>
                <w:noProof/>
                <w:webHidden/>
              </w:rPr>
              <w:instrText xml:space="preserve"> PAGEREF _Toc238770018 \h </w:instrText>
            </w:r>
            <w:r w:rsidRPr="00D86113">
              <w:rPr>
                <w:noProof/>
                <w:webHidden/>
              </w:rPr>
            </w:r>
            <w:r w:rsidRPr="00D86113">
              <w:rPr>
                <w:noProof/>
                <w:webHidden/>
              </w:rPr>
              <w:fldChar w:fldCharType="separate"/>
            </w:r>
            <w:r w:rsidRPr="00D86113">
              <w:rPr>
                <w:noProof/>
                <w:webHidden/>
              </w:rPr>
              <w:t>36</w:t>
            </w:r>
            <w:r w:rsidRPr="00D86113">
              <w:rPr>
                <w:noProof/>
                <w:webHidden/>
              </w:rPr>
              <w:fldChar w:fldCharType="end"/>
            </w:r>
          </w:hyperlink>
        </w:p>
        <w:p w14:paraId="568517FD" w14:textId="02731BE6" w:rsidR="00E07806" w:rsidRPr="00D86113" w:rsidRDefault="00E07806">
          <w:pPr>
            <w:pStyle w:val="TOC3"/>
            <w:tabs>
              <w:tab w:val="right" w:leader="dot" w:pos="9016"/>
            </w:tabs>
            <w:rPr>
              <w:rFonts w:asciiTheme="minorHAnsi" w:eastAsiaTheme="minorEastAsia" w:hAnsiTheme="minorHAnsi" w:cstheme="minorBidi"/>
              <w:noProof/>
              <w:kern w:val="2"/>
              <w:lang w:val="en-US" w:eastAsia="en-US"/>
              <w14:ligatures w14:val="standardContextual"/>
            </w:rPr>
          </w:pPr>
          <w:hyperlink w:anchor="_Toc238770019" w:history="1">
            <w:r w:rsidRPr="00D86113">
              <w:rPr>
                <w:rStyle w:val="Hyperlink"/>
                <w:rFonts w:ascii="Arial" w:eastAsia="Arial" w:hAnsi="Arial" w:cs="Arial"/>
                <w:noProof/>
                <w:lang w:val="en-US"/>
              </w:rPr>
              <w:t>4.3.1 Theme 1: Main Sustainable Packaging strategies</w:t>
            </w:r>
            <w:r w:rsidRPr="00D86113">
              <w:rPr>
                <w:noProof/>
                <w:webHidden/>
              </w:rPr>
              <w:tab/>
            </w:r>
            <w:r w:rsidRPr="00D86113">
              <w:rPr>
                <w:noProof/>
                <w:webHidden/>
              </w:rPr>
              <w:fldChar w:fldCharType="begin"/>
            </w:r>
            <w:r w:rsidRPr="00D86113">
              <w:rPr>
                <w:noProof/>
                <w:webHidden/>
              </w:rPr>
              <w:instrText xml:space="preserve"> PAGEREF _Toc238770019 \h </w:instrText>
            </w:r>
            <w:r w:rsidRPr="00D86113">
              <w:rPr>
                <w:noProof/>
                <w:webHidden/>
              </w:rPr>
            </w:r>
            <w:r w:rsidRPr="00D86113">
              <w:rPr>
                <w:noProof/>
                <w:webHidden/>
              </w:rPr>
              <w:fldChar w:fldCharType="separate"/>
            </w:r>
            <w:r w:rsidRPr="00D86113">
              <w:rPr>
                <w:noProof/>
                <w:webHidden/>
              </w:rPr>
              <w:t>36</w:t>
            </w:r>
            <w:r w:rsidRPr="00D86113">
              <w:rPr>
                <w:noProof/>
                <w:webHidden/>
              </w:rPr>
              <w:fldChar w:fldCharType="end"/>
            </w:r>
          </w:hyperlink>
        </w:p>
        <w:p w14:paraId="4AF63407" w14:textId="07801AFB" w:rsidR="00E07806" w:rsidRPr="00D86113" w:rsidRDefault="00E07806">
          <w:pPr>
            <w:pStyle w:val="TOC3"/>
            <w:tabs>
              <w:tab w:val="right" w:leader="dot" w:pos="9016"/>
            </w:tabs>
            <w:rPr>
              <w:rFonts w:asciiTheme="minorHAnsi" w:eastAsiaTheme="minorEastAsia" w:hAnsiTheme="minorHAnsi" w:cstheme="minorBidi"/>
              <w:noProof/>
              <w:kern w:val="2"/>
              <w:lang w:val="en-US" w:eastAsia="en-US"/>
              <w14:ligatures w14:val="standardContextual"/>
            </w:rPr>
          </w:pPr>
          <w:hyperlink w:anchor="_Toc238770020" w:history="1">
            <w:r w:rsidRPr="00D86113">
              <w:rPr>
                <w:rStyle w:val="Hyperlink"/>
                <w:rFonts w:ascii="Arial" w:eastAsia="Arial" w:hAnsi="Arial" w:cs="Arial"/>
                <w:noProof/>
                <w:lang w:val="en-US"/>
              </w:rPr>
              <w:t>4.3.2 Theme 2: Benefits and Challenges of Sustainable Packaging Implementation</w:t>
            </w:r>
            <w:r w:rsidRPr="00D86113">
              <w:rPr>
                <w:noProof/>
                <w:webHidden/>
              </w:rPr>
              <w:tab/>
            </w:r>
            <w:r w:rsidRPr="00D86113">
              <w:rPr>
                <w:noProof/>
                <w:webHidden/>
              </w:rPr>
              <w:fldChar w:fldCharType="begin"/>
            </w:r>
            <w:r w:rsidRPr="00D86113">
              <w:rPr>
                <w:noProof/>
                <w:webHidden/>
              </w:rPr>
              <w:instrText xml:space="preserve"> PAGEREF _Toc238770020 \h </w:instrText>
            </w:r>
            <w:r w:rsidRPr="00D86113">
              <w:rPr>
                <w:noProof/>
                <w:webHidden/>
              </w:rPr>
            </w:r>
            <w:r w:rsidRPr="00D86113">
              <w:rPr>
                <w:noProof/>
                <w:webHidden/>
              </w:rPr>
              <w:fldChar w:fldCharType="separate"/>
            </w:r>
            <w:r w:rsidRPr="00D86113">
              <w:rPr>
                <w:noProof/>
                <w:webHidden/>
              </w:rPr>
              <w:t>38</w:t>
            </w:r>
            <w:r w:rsidRPr="00D86113">
              <w:rPr>
                <w:noProof/>
                <w:webHidden/>
              </w:rPr>
              <w:fldChar w:fldCharType="end"/>
            </w:r>
          </w:hyperlink>
        </w:p>
        <w:p w14:paraId="6236D8B1" w14:textId="52752F29" w:rsidR="00E07806" w:rsidRPr="00D86113" w:rsidRDefault="00E07806">
          <w:pPr>
            <w:pStyle w:val="TOC3"/>
            <w:tabs>
              <w:tab w:val="right" w:leader="dot" w:pos="9016"/>
            </w:tabs>
            <w:rPr>
              <w:rFonts w:asciiTheme="minorHAnsi" w:eastAsiaTheme="minorEastAsia" w:hAnsiTheme="minorHAnsi" w:cstheme="minorBidi"/>
              <w:noProof/>
              <w:kern w:val="2"/>
              <w:lang w:val="en-US" w:eastAsia="en-US"/>
              <w14:ligatures w14:val="standardContextual"/>
            </w:rPr>
          </w:pPr>
          <w:hyperlink w:anchor="_Toc238770021" w:history="1">
            <w:r w:rsidRPr="00D86113">
              <w:rPr>
                <w:rStyle w:val="Hyperlink"/>
                <w:rFonts w:ascii="Arial" w:eastAsia="Arial" w:hAnsi="Arial" w:cs="Arial"/>
                <w:noProof/>
                <w:lang w:val="en-US"/>
              </w:rPr>
              <w:t>4.3.3 Theme 3: Contribution of sustainable packaging actions for minimising environmental impacts and achieving sustainability development goals</w:t>
            </w:r>
            <w:r w:rsidRPr="00D86113">
              <w:rPr>
                <w:noProof/>
                <w:webHidden/>
              </w:rPr>
              <w:tab/>
            </w:r>
            <w:r w:rsidRPr="00D86113">
              <w:rPr>
                <w:noProof/>
                <w:webHidden/>
              </w:rPr>
              <w:fldChar w:fldCharType="begin"/>
            </w:r>
            <w:r w:rsidRPr="00D86113">
              <w:rPr>
                <w:noProof/>
                <w:webHidden/>
              </w:rPr>
              <w:instrText xml:space="preserve"> PAGEREF _Toc238770021 \h </w:instrText>
            </w:r>
            <w:r w:rsidRPr="00D86113">
              <w:rPr>
                <w:noProof/>
                <w:webHidden/>
              </w:rPr>
            </w:r>
            <w:r w:rsidRPr="00D86113">
              <w:rPr>
                <w:noProof/>
                <w:webHidden/>
              </w:rPr>
              <w:fldChar w:fldCharType="separate"/>
            </w:r>
            <w:r w:rsidRPr="00D86113">
              <w:rPr>
                <w:noProof/>
                <w:webHidden/>
              </w:rPr>
              <w:t>40</w:t>
            </w:r>
            <w:r w:rsidRPr="00D86113">
              <w:rPr>
                <w:noProof/>
                <w:webHidden/>
              </w:rPr>
              <w:fldChar w:fldCharType="end"/>
            </w:r>
          </w:hyperlink>
        </w:p>
        <w:p w14:paraId="6D23EA92" w14:textId="142D99D8"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2" w:history="1">
            <w:r w:rsidRPr="00D86113">
              <w:rPr>
                <w:rStyle w:val="Hyperlink"/>
                <w:rFonts w:ascii="Arial" w:eastAsia="Arial" w:hAnsi="Arial" w:cs="Arial"/>
                <w:noProof/>
                <w:lang w:val="en-US"/>
              </w:rPr>
              <w:t>4.4 Chapter Summary</w:t>
            </w:r>
            <w:r w:rsidRPr="00D86113">
              <w:rPr>
                <w:noProof/>
                <w:webHidden/>
              </w:rPr>
              <w:tab/>
            </w:r>
            <w:r w:rsidRPr="00D86113">
              <w:rPr>
                <w:noProof/>
                <w:webHidden/>
              </w:rPr>
              <w:fldChar w:fldCharType="begin"/>
            </w:r>
            <w:r w:rsidRPr="00D86113">
              <w:rPr>
                <w:noProof/>
                <w:webHidden/>
              </w:rPr>
              <w:instrText xml:space="preserve"> PAGEREF _Toc238770022 \h </w:instrText>
            </w:r>
            <w:r w:rsidRPr="00D86113">
              <w:rPr>
                <w:noProof/>
                <w:webHidden/>
              </w:rPr>
            </w:r>
            <w:r w:rsidRPr="00D86113">
              <w:rPr>
                <w:noProof/>
                <w:webHidden/>
              </w:rPr>
              <w:fldChar w:fldCharType="separate"/>
            </w:r>
            <w:r w:rsidRPr="00D86113">
              <w:rPr>
                <w:noProof/>
                <w:webHidden/>
              </w:rPr>
              <w:t>41</w:t>
            </w:r>
            <w:r w:rsidRPr="00D86113">
              <w:rPr>
                <w:noProof/>
                <w:webHidden/>
              </w:rPr>
              <w:fldChar w:fldCharType="end"/>
            </w:r>
          </w:hyperlink>
        </w:p>
        <w:p w14:paraId="15EACEF0" w14:textId="55D24CD3"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70023" w:history="1">
            <w:r w:rsidRPr="00D86113">
              <w:rPr>
                <w:rStyle w:val="Hyperlink"/>
                <w:rFonts w:ascii="Arial" w:eastAsia="Arial" w:hAnsi="Arial" w:cs="Arial"/>
                <w:noProof/>
                <w:lang w:val="en-US"/>
              </w:rPr>
              <w:t>CHAPTER 5: DISCUSSION</w:t>
            </w:r>
            <w:r w:rsidRPr="00D86113">
              <w:rPr>
                <w:noProof/>
                <w:webHidden/>
              </w:rPr>
              <w:tab/>
            </w:r>
            <w:r w:rsidRPr="00D86113">
              <w:rPr>
                <w:noProof/>
                <w:webHidden/>
              </w:rPr>
              <w:fldChar w:fldCharType="begin"/>
            </w:r>
            <w:r w:rsidRPr="00D86113">
              <w:rPr>
                <w:noProof/>
                <w:webHidden/>
              </w:rPr>
              <w:instrText xml:space="preserve"> PAGEREF _Toc238770023 \h </w:instrText>
            </w:r>
            <w:r w:rsidRPr="00D86113">
              <w:rPr>
                <w:noProof/>
                <w:webHidden/>
              </w:rPr>
            </w:r>
            <w:r w:rsidRPr="00D86113">
              <w:rPr>
                <w:noProof/>
                <w:webHidden/>
              </w:rPr>
              <w:fldChar w:fldCharType="separate"/>
            </w:r>
            <w:r w:rsidRPr="00D86113">
              <w:rPr>
                <w:noProof/>
                <w:webHidden/>
              </w:rPr>
              <w:t>42</w:t>
            </w:r>
            <w:r w:rsidRPr="00D86113">
              <w:rPr>
                <w:noProof/>
                <w:webHidden/>
              </w:rPr>
              <w:fldChar w:fldCharType="end"/>
            </w:r>
          </w:hyperlink>
        </w:p>
        <w:p w14:paraId="6C11963D" w14:textId="6CC9B203"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4" w:history="1">
            <w:r w:rsidRPr="00D86113">
              <w:rPr>
                <w:rStyle w:val="Hyperlink"/>
                <w:rFonts w:ascii="Arial" w:eastAsia="Arial" w:hAnsi="Arial" w:cs="Arial"/>
                <w:noProof/>
                <w:lang w:val="en-US"/>
              </w:rPr>
              <w:t>5.1 Overview</w:t>
            </w:r>
            <w:r w:rsidRPr="00D86113">
              <w:rPr>
                <w:noProof/>
                <w:webHidden/>
              </w:rPr>
              <w:tab/>
            </w:r>
            <w:r w:rsidRPr="00D86113">
              <w:rPr>
                <w:noProof/>
                <w:webHidden/>
              </w:rPr>
              <w:fldChar w:fldCharType="begin"/>
            </w:r>
            <w:r w:rsidRPr="00D86113">
              <w:rPr>
                <w:noProof/>
                <w:webHidden/>
              </w:rPr>
              <w:instrText xml:space="preserve"> PAGEREF _Toc238770024 \h </w:instrText>
            </w:r>
            <w:r w:rsidRPr="00D86113">
              <w:rPr>
                <w:noProof/>
                <w:webHidden/>
              </w:rPr>
            </w:r>
            <w:r w:rsidRPr="00D86113">
              <w:rPr>
                <w:noProof/>
                <w:webHidden/>
              </w:rPr>
              <w:fldChar w:fldCharType="separate"/>
            </w:r>
            <w:r w:rsidRPr="00D86113">
              <w:rPr>
                <w:noProof/>
                <w:webHidden/>
              </w:rPr>
              <w:t>42</w:t>
            </w:r>
            <w:r w:rsidRPr="00D86113">
              <w:rPr>
                <w:noProof/>
                <w:webHidden/>
              </w:rPr>
              <w:fldChar w:fldCharType="end"/>
            </w:r>
          </w:hyperlink>
        </w:p>
        <w:p w14:paraId="79BDA62E" w14:textId="0BD13AA8"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5" w:history="1">
            <w:r w:rsidRPr="00D86113">
              <w:rPr>
                <w:rStyle w:val="Hyperlink"/>
                <w:rFonts w:ascii="Arial" w:eastAsia="Arial" w:hAnsi="Arial" w:cs="Arial"/>
                <w:noProof/>
                <w:lang w:val="en-US"/>
              </w:rPr>
              <w:t>5.2 Discussion of Theme 1</w:t>
            </w:r>
            <w:r w:rsidRPr="00D86113">
              <w:rPr>
                <w:noProof/>
                <w:webHidden/>
              </w:rPr>
              <w:tab/>
            </w:r>
            <w:r w:rsidRPr="00D86113">
              <w:rPr>
                <w:noProof/>
                <w:webHidden/>
              </w:rPr>
              <w:fldChar w:fldCharType="begin"/>
            </w:r>
            <w:r w:rsidRPr="00D86113">
              <w:rPr>
                <w:noProof/>
                <w:webHidden/>
              </w:rPr>
              <w:instrText xml:space="preserve"> PAGEREF _Toc238770025 \h </w:instrText>
            </w:r>
            <w:r w:rsidRPr="00D86113">
              <w:rPr>
                <w:noProof/>
                <w:webHidden/>
              </w:rPr>
            </w:r>
            <w:r w:rsidRPr="00D86113">
              <w:rPr>
                <w:noProof/>
                <w:webHidden/>
              </w:rPr>
              <w:fldChar w:fldCharType="separate"/>
            </w:r>
            <w:r w:rsidRPr="00D86113">
              <w:rPr>
                <w:noProof/>
                <w:webHidden/>
              </w:rPr>
              <w:t>42</w:t>
            </w:r>
            <w:r w:rsidRPr="00D86113">
              <w:rPr>
                <w:noProof/>
                <w:webHidden/>
              </w:rPr>
              <w:fldChar w:fldCharType="end"/>
            </w:r>
          </w:hyperlink>
        </w:p>
        <w:p w14:paraId="7B9D3502" w14:textId="1BFED99E"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6" w:history="1">
            <w:r w:rsidRPr="00D86113">
              <w:rPr>
                <w:rStyle w:val="Hyperlink"/>
                <w:rFonts w:ascii="Arial" w:eastAsia="Arial" w:hAnsi="Arial" w:cs="Arial"/>
                <w:noProof/>
                <w:lang w:val="en-US"/>
              </w:rPr>
              <w:t>5.3 Discussion of Theme 2</w:t>
            </w:r>
            <w:r w:rsidRPr="00D86113">
              <w:rPr>
                <w:noProof/>
                <w:webHidden/>
              </w:rPr>
              <w:tab/>
            </w:r>
            <w:r w:rsidRPr="00D86113">
              <w:rPr>
                <w:noProof/>
                <w:webHidden/>
              </w:rPr>
              <w:fldChar w:fldCharType="begin"/>
            </w:r>
            <w:r w:rsidRPr="00D86113">
              <w:rPr>
                <w:noProof/>
                <w:webHidden/>
              </w:rPr>
              <w:instrText xml:space="preserve"> PAGEREF _Toc238770026 \h </w:instrText>
            </w:r>
            <w:r w:rsidRPr="00D86113">
              <w:rPr>
                <w:noProof/>
                <w:webHidden/>
              </w:rPr>
            </w:r>
            <w:r w:rsidRPr="00D86113">
              <w:rPr>
                <w:noProof/>
                <w:webHidden/>
              </w:rPr>
              <w:fldChar w:fldCharType="separate"/>
            </w:r>
            <w:r w:rsidRPr="00D86113">
              <w:rPr>
                <w:noProof/>
                <w:webHidden/>
              </w:rPr>
              <w:t>44</w:t>
            </w:r>
            <w:r w:rsidRPr="00D86113">
              <w:rPr>
                <w:noProof/>
                <w:webHidden/>
              </w:rPr>
              <w:fldChar w:fldCharType="end"/>
            </w:r>
          </w:hyperlink>
        </w:p>
        <w:p w14:paraId="59078922" w14:textId="675CD3C0"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7" w:history="1">
            <w:r w:rsidRPr="00D86113">
              <w:rPr>
                <w:rStyle w:val="Hyperlink"/>
                <w:rFonts w:ascii="Arial" w:eastAsia="Arial" w:hAnsi="Arial" w:cs="Arial"/>
                <w:noProof/>
                <w:lang w:val="en-US"/>
              </w:rPr>
              <w:t>5.4 Discussion of Theme 3</w:t>
            </w:r>
            <w:r w:rsidRPr="00D86113">
              <w:rPr>
                <w:noProof/>
                <w:webHidden/>
              </w:rPr>
              <w:tab/>
            </w:r>
            <w:r w:rsidRPr="00D86113">
              <w:rPr>
                <w:noProof/>
                <w:webHidden/>
              </w:rPr>
              <w:fldChar w:fldCharType="begin"/>
            </w:r>
            <w:r w:rsidRPr="00D86113">
              <w:rPr>
                <w:noProof/>
                <w:webHidden/>
              </w:rPr>
              <w:instrText xml:space="preserve"> PAGEREF _Toc238770027 \h </w:instrText>
            </w:r>
            <w:r w:rsidRPr="00D86113">
              <w:rPr>
                <w:noProof/>
                <w:webHidden/>
              </w:rPr>
            </w:r>
            <w:r w:rsidRPr="00D86113">
              <w:rPr>
                <w:noProof/>
                <w:webHidden/>
              </w:rPr>
              <w:fldChar w:fldCharType="separate"/>
            </w:r>
            <w:r w:rsidRPr="00D86113">
              <w:rPr>
                <w:noProof/>
                <w:webHidden/>
              </w:rPr>
              <w:t>47</w:t>
            </w:r>
            <w:r w:rsidRPr="00D86113">
              <w:rPr>
                <w:noProof/>
                <w:webHidden/>
              </w:rPr>
              <w:fldChar w:fldCharType="end"/>
            </w:r>
          </w:hyperlink>
        </w:p>
        <w:p w14:paraId="1124BD7D" w14:textId="461FC286"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8" w:history="1">
            <w:r w:rsidRPr="00D86113">
              <w:rPr>
                <w:rStyle w:val="Hyperlink"/>
                <w:rFonts w:ascii="Arial" w:eastAsia="Arial" w:hAnsi="Arial" w:cs="Arial"/>
                <w:noProof/>
                <w:lang w:val="en-US"/>
              </w:rPr>
              <w:t>5.5 Linking with Literature and Theoretical Contribution</w:t>
            </w:r>
            <w:r w:rsidRPr="00D86113">
              <w:rPr>
                <w:noProof/>
                <w:webHidden/>
              </w:rPr>
              <w:tab/>
            </w:r>
            <w:r w:rsidRPr="00D86113">
              <w:rPr>
                <w:noProof/>
                <w:webHidden/>
              </w:rPr>
              <w:fldChar w:fldCharType="begin"/>
            </w:r>
            <w:r w:rsidRPr="00D86113">
              <w:rPr>
                <w:noProof/>
                <w:webHidden/>
              </w:rPr>
              <w:instrText xml:space="preserve"> PAGEREF _Toc238770028 \h </w:instrText>
            </w:r>
            <w:r w:rsidRPr="00D86113">
              <w:rPr>
                <w:noProof/>
                <w:webHidden/>
              </w:rPr>
            </w:r>
            <w:r w:rsidRPr="00D86113">
              <w:rPr>
                <w:noProof/>
                <w:webHidden/>
              </w:rPr>
              <w:fldChar w:fldCharType="separate"/>
            </w:r>
            <w:r w:rsidRPr="00D86113">
              <w:rPr>
                <w:noProof/>
                <w:webHidden/>
              </w:rPr>
              <w:t>49</w:t>
            </w:r>
            <w:r w:rsidRPr="00D86113">
              <w:rPr>
                <w:noProof/>
                <w:webHidden/>
              </w:rPr>
              <w:fldChar w:fldCharType="end"/>
            </w:r>
          </w:hyperlink>
        </w:p>
        <w:p w14:paraId="4986199C" w14:textId="18FC0356"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29" w:history="1">
            <w:r w:rsidRPr="00D86113">
              <w:rPr>
                <w:rStyle w:val="Hyperlink"/>
                <w:rFonts w:ascii="Arial" w:eastAsia="Arial" w:hAnsi="Arial" w:cs="Arial"/>
                <w:noProof/>
                <w:lang w:val="en-US"/>
              </w:rPr>
              <w:t>5.6 Summary</w:t>
            </w:r>
            <w:r w:rsidRPr="00D86113">
              <w:rPr>
                <w:noProof/>
                <w:webHidden/>
              </w:rPr>
              <w:tab/>
            </w:r>
            <w:r w:rsidRPr="00D86113">
              <w:rPr>
                <w:noProof/>
                <w:webHidden/>
              </w:rPr>
              <w:fldChar w:fldCharType="begin"/>
            </w:r>
            <w:r w:rsidRPr="00D86113">
              <w:rPr>
                <w:noProof/>
                <w:webHidden/>
              </w:rPr>
              <w:instrText xml:space="preserve"> PAGEREF _Toc238770029 \h </w:instrText>
            </w:r>
            <w:r w:rsidRPr="00D86113">
              <w:rPr>
                <w:noProof/>
                <w:webHidden/>
              </w:rPr>
            </w:r>
            <w:r w:rsidRPr="00D86113">
              <w:rPr>
                <w:noProof/>
                <w:webHidden/>
              </w:rPr>
              <w:fldChar w:fldCharType="separate"/>
            </w:r>
            <w:r w:rsidRPr="00D86113">
              <w:rPr>
                <w:noProof/>
                <w:webHidden/>
              </w:rPr>
              <w:t>50</w:t>
            </w:r>
            <w:r w:rsidRPr="00D86113">
              <w:rPr>
                <w:noProof/>
                <w:webHidden/>
              </w:rPr>
              <w:fldChar w:fldCharType="end"/>
            </w:r>
          </w:hyperlink>
        </w:p>
        <w:p w14:paraId="38914E2A" w14:textId="297F7580"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70030" w:history="1">
            <w:r w:rsidRPr="00D86113">
              <w:rPr>
                <w:rStyle w:val="Hyperlink"/>
                <w:rFonts w:ascii="Arial" w:eastAsia="Arial" w:hAnsi="Arial" w:cs="Arial"/>
                <w:noProof/>
                <w:lang w:val="en-US"/>
              </w:rPr>
              <w:t>Reference List</w:t>
            </w:r>
            <w:r w:rsidRPr="00D86113">
              <w:rPr>
                <w:noProof/>
                <w:webHidden/>
              </w:rPr>
              <w:tab/>
            </w:r>
            <w:r w:rsidRPr="00D86113">
              <w:rPr>
                <w:noProof/>
                <w:webHidden/>
              </w:rPr>
              <w:fldChar w:fldCharType="begin"/>
            </w:r>
            <w:r w:rsidRPr="00D86113">
              <w:rPr>
                <w:noProof/>
                <w:webHidden/>
              </w:rPr>
              <w:instrText xml:space="preserve"> PAGEREF _Toc238770030 \h </w:instrText>
            </w:r>
            <w:r w:rsidRPr="00D86113">
              <w:rPr>
                <w:noProof/>
                <w:webHidden/>
              </w:rPr>
            </w:r>
            <w:r w:rsidRPr="00D86113">
              <w:rPr>
                <w:noProof/>
                <w:webHidden/>
              </w:rPr>
              <w:fldChar w:fldCharType="separate"/>
            </w:r>
            <w:r w:rsidRPr="00D86113">
              <w:rPr>
                <w:noProof/>
                <w:webHidden/>
              </w:rPr>
              <w:t>51</w:t>
            </w:r>
            <w:r w:rsidRPr="00D86113">
              <w:rPr>
                <w:noProof/>
                <w:webHidden/>
              </w:rPr>
              <w:fldChar w:fldCharType="end"/>
            </w:r>
          </w:hyperlink>
        </w:p>
        <w:p w14:paraId="39706897" w14:textId="2C83CCC4" w:rsidR="00E07806" w:rsidRPr="00D86113" w:rsidRDefault="00E07806">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38770031" w:history="1">
            <w:r w:rsidRPr="00D86113">
              <w:rPr>
                <w:rStyle w:val="Hyperlink"/>
                <w:rFonts w:ascii="Arial" w:eastAsia="Arial" w:hAnsi="Arial" w:cs="Arial"/>
                <w:noProof/>
                <w:lang w:val="en-US"/>
              </w:rPr>
              <w:t>Appendices</w:t>
            </w:r>
            <w:r w:rsidRPr="00D86113">
              <w:rPr>
                <w:noProof/>
                <w:webHidden/>
              </w:rPr>
              <w:tab/>
            </w:r>
            <w:r w:rsidRPr="00D86113">
              <w:rPr>
                <w:noProof/>
                <w:webHidden/>
              </w:rPr>
              <w:fldChar w:fldCharType="begin"/>
            </w:r>
            <w:r w:rsidRPr="00D86113">
              <w:rPr>
                <w:noProof/>
                <w:webHidden/>
              </w:rPr>
              <w:instrText xml:space="preserve"> PAGEREF _Toc238770031 \h </w:instrText>
            </w:r>
            <w:r w:rsidRPr="00D86113">
              <w:rPr>
                <w:noProof/>
                <w:webHidden/>
              </w:rPr>
            </w:r>
            <w:r w:rsidRPr="00D86113">
              <w:rPr>
                <w:noProof/>
                <w:webHidden/>
              </w:rPr>
              <w:fldChar w:fldCharType="separate"/>
            </w:r>
            <w:r w:rsidRPr="00D86113">
              <w:rPr>
                <w:noProof/>
                <w:webHidden/>
              </w:rPr>
              <w:t>65</w:t>
            </w:r>
            <w:r w:rsidRPr="00D86113">
              <w:rPr>
                <w:noProof/>
                <w:webHidden/>
              </w:rPr>
              <w:fldChar w:fldCharType="end"/>
            </w:r>
          </w:hyperlink>
        </w:p>
        <w:p w14:paraId="28693FB3" w14:textId="329C1C8D"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32" w:history="1">
            <w:r w:rsidRPr="00D86113">
              <w:rPr>
                <w:rStyle w:val="Hyperlink"/>
                <w:rFonts w:ascii="Arial" w:eastAsia="Arial" w:hAnsi="Arial" w:cs="Arial"/>
                <w:noProof/>
                <w:lang w:val="en-US"/>
              </w:rPr>
              <w:t>Appendix 1: 50 article SLR</w:t>
            </w:r>
            <w:r w:rsidRPr="00D86113">
              <w:rPr>
                <w:noProof/>
                <w:webHidden/>
              </w:rPr>
              <w:tab/>
            </w:r>
            <w:r w:rsidRPr="00D86113">
              <w:rPr>
                <w:noProof/>
                <w:webHidden/>
              </w:rPr>
              <w:fldChar w:fldCharType="begin"/>
            </w:r>
            <w:r w:rsidRPr="00D86113">
              <w:rPr>
                <w:noProof/>
                <w:webHidden/>
              </w:rPr>
              <w:instrText xml:space="preserve"> PAGEREF _Toc238770032 \h </w:instrText>
            </w:r>
            <w:r w:rsidRPr="00D86113">
              <w:rPr>
                <w:noProof/>
                <w:webHidden/>
              </w:rPr>
            </w:r>
            <w:r w:rsidRPr="00D86113">
              <w:rPr>
                <w:noProof/>
                <w:webHidden/>
              </w:rPr>
              <w:fldChar w:fldCharType="separate"/>
            </w:r>
            <w:r w:rsidRPr="00D86113">
              <w:rPr>
                <w:noProof/>
                <w:webHidden/>
              </w:rPr>
              <w:t>65</w:t>
            </w:r>
            <w:r w:rsidRPr="00D86113">
              <w:rPr>
                <w:noProof/>
                <w:webHidden/>
              </w:rPr>
              <w:fldChar w:fldCharType="end"/>
            </w:r>
          </w:hyperlink>
        </w:p>
        <w:p w14:paraId="68BD7D82" w14:textId="5E5E16BB" w:rsidR="00E07806" w:rsidRPr="00D86113" w:rsidRDefault="00E07806">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8770033" w:history="1">
            <w:r w:rsidRPr="00D86113">
              <w:rPr>
                <w:rStyle w:val="Hyperlink"/>
                <w:rFonts w:ascii="Arial" w:eastAsia="Arial" w:hAnsi="Arial" w:cs="Arial"/>
                <w:noProof/>
                <w:lang w:val="en-US"/>
              </w:rPr>
              <w:t>Appendix 2: CASP Checklist application</w:t>
            </w:r>
            <w:r w:rsidRPr="00D86113">
              <w:rPr>
                <w:noProof/>
                <w:webHidden/>
              </w:rPr>
              <w:tab/>
            </w:r>
            <w:r w:rsidRPr="00D86113">
              <w:rPr>
                <w:noProof/>
                <w:webHidden/>
              </w:rPr>
              <w:fldChar w:fldCharType="begin"/>
            </w:r>
            <w:r w:rsidRPr="00D86113">
              <w:rPr>
                <w:noProof/>
                <w:webHidden/>
              </w:rPr>
              <w:instrText xml:space="preserve"> PAGEREF _Toc238770033 \h </w:instrText>
            </w:r>
            <w:r w:rsidRPr="00D86113">
              <w:rPr>
                <w:noProof/>
                <w:webHidden/>
              </w:rPr>
            </w:r>
            <w:r w:rsidRPr="00D86113">
              <w:rPr>
                <w:noProof/>
                <w:webHidden/>
              </w:rPr>
              <w:fldChar w:fldCharType="separate"/>
            </w:r>
            <w:r w:rsidRPr="00D86113">
              <w:rPr>
                <w:noProof/>
                <w:webHidden/>
              </w:rPr>
              <w:t>73</w:t>
            </w:r>
            <w:r w:rsidRPr="00D86113">
              <w:rPr>
                <w:noProof/>
                <w:webHidden/>
              </w:rPr>
              <w:fldChar w:fldCharType="end"/>
            </w:r>
          </w:hyperlink>
        </w:p>
        <w:p w14:paraId="6BF911B2" w14:textId="4884C901" w:rsidR="008C7676" w:rsidRPr="00D86113" w:rsidRDefault="00000000">
          <w:pPr>
            <w:spacing w:line="276" w:lineRule="auto"/>
            <w:rPr>
              <w:rFonts w:ascii="Arial" w:eastAsia="Arial" w:hAnsi="Arial" w:cs="Arial"/>
              <w:lang w:val="en-US"/>
            </w:rPr>
          </w:pPr>
          <w:r w:rsidRPr="00D86113">
            <w:rPr>
              <w:rFonts w:ascii="Arial" w:hAnsi="Arial" w:cs="Arial"/>
              <w:lang w:val="en-US"/>
            </w:rPr>
            <w:fldChar w:fldCharType="end"/>
          </w:r>
        </w:p>
      </w:sdtContent>
    </w:sdt>
    <w:p w14:paraId="10DC5097" w14:textId="02D0D8F7" w:rsidR="00E07806" w:rsidRPr="00D86113" w:rsidRDefault="00000000">
      <w:pPr>
        <w:spacing w:before="0" w:after="160" w:line="278" w:lineRule="auto"/>
        <w:jc w:val="left"/>
        <w:rPr>
          <w:rFonts w:ascii="Arial" w:hAnsi="Arial" w:cs="Arial"/>
          <w:lang w:val="en-US"/>
        </w:rPr>
      </w:pPr>
      <w:r w:rsidRPr="00D86113">
        <w:rPr>
          <w:rFonts w:ascii="Arial" w:hAnsi="Arial" w:cs="Arial"/>
          <w:lang w:val="en-US"/>
        </w:rPr>
        <w:br w:type="page"/>
      </w:r>
    </w:p>
    <w:p w14:paraId="47EFB9BF" w14:textId="77777777" w:rsidR="00E07806" w:rsidRPr="00D86113" w:rsidRDefault="00E07806" w:rsidP="00E07806">
      <w:pPr>
        <w:pStyle w:val="Heading1"/>
        <w:rPr>
          <w:rFonts w:ascii="Arial" w:hAnsi="Arial" w:cs="Arial"/>
          <w:lang w:val="en-US"/>
        </w:rPr>
      </w:pPr>
      <w:bookmarkStart w:id="1" w:name="_Toc232022439"/>
      <w:bookmarkStart w:id="2" w:name="_Toc238769980"/>
      <w:r w:rsidRPr="00D86113">
        <w:rPr>
          <w:rFonts w:ascii="Arial" w:hAnsi="Arial" w:cs="Arial"/>
          <w:lang w:val="en-US"/>
        </w:rPr>
        <w:lastRenderedPageBreak/>
        <w:t>1. Introduction</w:t>
      </w:r>
      <w:bookmarkEnd w:id="1"/>
      <w:bookmarkEnd w:id="2"/>
    </w:p>
    <w:p w14:paraId="52B5B09F" w14:textId="77777777" w:rsidR="00E07806" w:rsidRPr="00D86113" w:rsidRDefault="00E07806" w:rsidP="00E07806">
      <w:pPr>
        <w:pStyle w:val="Heading2"/>
        <w:rPr>
          <w:rFonts w:ascii="Arial" w:hAnsi="Arial" w:cs="Arial"/>
          <w:lang w:val="en-US"/>
        </w:rPr>
      </w:pPr>
      <w:bookmarkStart w:id="3" w:name="_Toc232022440"/>
      <w:bookmarkStart w:id="4" w:name="_Toc238769981"/>
      <w:r w:rsidRPr="00D86113">
        <w:rPr>
          <w:rFonts w:ascii="Arial" w:hAnsi="Arial" w:cs="Arial"/>
          <w:lang w:val="en-US"/>
        </w:rPr>
        <w:t>1.1 Background of study</w:t>
      </w:r>
      <w:bookmarkEnd w:id="3"/>
      <w:bookmarkEnd w:id="4"/>
      <w:r w:rsidRPr="00D86113">
        <w:rPr>
          <w:rFonts w:ascii="Arial" w:hAnsi="Arial" w:cs="Arial"/>
          <w:lang w:val="en-US"/>
        </w:rPr>
        <w:t xml:space="preserve"> </w:t>
      </w:r>
    </w:p>
    <w:p w14:paraId="1F45B49B" w14:textId="77777777" w:rsidR="00E07806" w:rsidRPr="00D86113" w:rsidRDefault="00E07806" w:rsidP="00E07806">
      <w:pPr>
        <w:spacing w:before="0" w:after="160" w:line="278" w:lineRule="auto"/>
        <w:jc w:val="left"/>
        <w:rPr>
          <w:rFonts w:ascii="Arial" w:hAnsi="Arial" w:cs="Arial"/>
          <w:lang w:val="en-US"/>
        </w:rPr>
      </w:pPr>
      <w:r w:rsidRPr="00D86113">
        <w:rPr>
          <w:rFonts w:ascii="Arial" w:hAnsi="Arial" w:cs="Arial"/>
          <w:lang w:val="en-IN"/>
        </w:rPr>
        <w:t xml:space="preserve">E-commerce has grown over the past few years, impacting shopping experiences and retail operations on a global scale. This growth of e-commerce increases environmental concerns too, from the created increased levels of packaging waste (Ho, 2022). E-commerce growth means the volume of delivery packaging material are needed too. These include cardboard, packaging paper and the use of plastic, impacting the environment. Amazon UK is among one of the biggest online retailers in the UK market. The organisation faces expectations from consumers and has to face many regulations too for reducing their environmental impact. Amazon UK uses many programmes and actions for sustainable packaging solutions (Amazon, 2024). This includes their recyclable packaging, and they do not use single-use plastic and use paper-based packaging too. As per </w:t>
      </w:r>
      <w:proofErr w:type="spellStart"/>
      <w:r w:rsidRPr="00D86113">
        <w:rPr>
          <w:rFonts w:ascii="Arial" w:hAnsi="Arial" w:cs="Arial"/>
          <w:lang w:val="en-IN"/>
        </w:rPr>
        <w:t>Aboutamazon</w:t>
      </w:r>
      <w:proofErr w:type="spellEnd"/>
      <w:r w:rsidRPr="00D86113">
        <w:rPr>
          <w:rFonts w:ascii="Arial" w:hAnsi="Arial" w:cs="Arial"/>
          <w:lang w:val="en-IN"/>
        </w:rPr>
        <w:t xml:space="preserve"> (2023), this helped the company in gaining 4.2M metric tons of packaging-based waste reduction from 2015 (Refer to the figure below). These changes in operations show the importance of packaging sustainability as an action for better corporate responsibility.</w:t>
      </w:r>
    </w:p>
    <w:p w14:paraId="502E66EA" w14:textId="1485FFFE" w:rsidR="00E07806" w:rsidRPr="00D86113" w:rsidRDefault="00E07806" w:rsidP="00E07806">
      <w:pPr>
        <w:spacing w:before="0" w:after="160" w:line="278" w:lineRule="auto"/>
        <w:jc w:val="left"/>
        <w:rPr>
          <w:rFonts w:ascii="Arial" w:hAnsi="Arial" w:cs="Arial"/>
          <w:lang w:val="en-US"/>
        </w:rPr>
      </w:pPr>
      <w:r w:rsidRPr="00D86113">
        <w:rPr>
          <w:rFonts w:ascii="Arial" w:hAnsi="Arial" w:cs="Arial"/>
          <w:lang w:val="en-US"/>
        </w:rPr>
        <w:drawing>
          <wp:inline distT="0" distB="0" distL="0" distR="0" wp14:anchorId="316D44A8" wp14:editId="0967DAC7">
            <wp:extent cx="5364480" cy="2385060"/>
            <wp:effectExtent l="19050" t="19050" r="26670" b="15240"/>
            <wp:docPr id="111758350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64480" cy="2385060"/>
                    </a:xfrm>
                    <a:prstGeom prst="rect">
                      <a:avLst/>
                    </a:prstGeom>
                    <a:noFill/>
                    <a:ln w="3175" cmpd="sng">
                      <a:solidFill>
                        <a:srgbClr val="000000"/>
                      </a:solidFill>
                      <a:miter lim="800000"/>
                      <a:headEnd/>
                      <a:tailEnd/>
                    </a:ln>
                    <a:effectLst/>
                  </pic:spPr>
                </pic:pic>
              </a:graphicData>
            </a:graphic>
          </wp:inline>
        </w:drawing>
      </w:r>
    </w:p>
    <w:p w14:paraId="1F2EF939" w14:textId="77777777" w:rsidR="00E07806" w:rsidRPr="00D86113" w:rsidRDefault="00E07806" w:rsidP="00E07806">
      <w:pPr>
        <w:spacing w:before="0" w:after="160" w:line="278" w:lineRule="auto"/>
        <w:jc w:val="left"/>
        <w:rPr>
          <w:rFonts w:ascii="Arial" w:hAnsi="Arial" w:cs="Arial"/>
          <w:b/>
          <w:bCs/>
          <w:lang w:val="en-US"/>
        </w:rPr>
      </w:pPr>
      <w:r w:rsidRPr="00D86113">
        <w:rPr>
          <w:rFonts w:ascii="Arial" w:hAnsi="Arial" w:cs="Arial"/>
          <w:b/>
          <w:bCs/>
          <w:lang w:val="en-US"/>
        </w:rPr>
        <w:t xml:space="preserve">Figure 1: Amazon packaging sustainability </w:t>
      </w:r>
    </w:p>
    <w:p w14:paraId="681BCDDB" w14:textId="77777777" w:rsidR="00E07806" w:rsidRPr="00D86113" w:rsidRDefault="00E07806" w:rsidP="00E07806">
      <w:pPr>
        <w:spacing w:before="0" w:after="160" w:line="278" w:lineRule="auto"/>
        <w:jc w:val="left"/>
        <w:rPr>
          <w:rFonts w:ascii="Arial" w:hAnsi="Arial" w:cs="Arial"/>
          <w:lang w:val="en-IN"/>
        </w:rPr>
      </w:pPr>
      <w:r w:rsidRPr="00D86113">
        <w:rPr>
          <w:rFonts w:ascii="Arial" w:hAnsi="Arial" w:cs="Arial"/>
          <w:lang w:val="en-US"/>
        </w:rPr>
        <w:t xml:space="preserve">(Source: </w:t>
      </w:r>
      <w:proofErr w:type="spellStart"/>
      <w:r w:rsidRPr="00D86113">
        <w:rPr>
          <w:rFonts w:ascii="Arial" w:hAnsi="Arial" w:cs="Arial"/>
          <w:lang w:val="en-IN"/>
        </w:rPr>
        <w:t>Aboutamazon</w:t>
      </w:r>
      <w:proofErr w:type="spellEnd"/>
      <w:r w:rsidRPr="00D86113">
        <w:rPr>
          <w:rFonts w:ascii="Arial" w:hAnsi="Arial" w:cs="Arial"/>
          <w:lang w:val="en-IN"/>
        </w:rPr>
        <w:t>, 2023)</w:t>
      </w:r>
    </w:p>
    <w:p w14:paraId="0DB535B6" w14:textId="77777777" w:rsidR="00E07806" w:rsidRPr="00D86113" w:rsidRDefault="00E07806" w:rsidP="00E07806">
      <w:pPr>
        <w:spacing w:before="0" w:after="160" w:line="278" w:lineRule="auto"/>
        <w:jc w:val="left"/>
        <w:rPr>
          <w:rFonts w:ascii="Arial" w:hAnsi="Arial" w:cs="Arial"/>
          <w:lang w:val="en-US"/>
        </w:rPr>
      </w:pPr>
    </w:p>
    <w:p w14:paraId="7BDA30D9" w14:textId="77777777" w:rsidR="00E07806" w:rsidRPr="00D86113" w:rsidRDefault="00E07806" w:rsidP="00E07806">
      <w:pPr>
        <w:pStyle w:val="Heading2"/>
        <w:rPr>
          <w:rFonts w:ascii="Arial" w:hAnsi="Arial" w:cs="Arial"/>
          <w:lang w:val="en-US"/>
        </w:rPr>
      </w:pPr>
      <w:bookmarkStart w:id="5" w:name="_Toc232022441"/>
      <w:bookmarkStart w:id="6" w:name="_Toc238769982"/>
      <w:r w:rsidRPr="00D86113">
        <w:rPr>
          <w:rFonts w:ascii="Arial" w:hAnsi="Arial" w:cs="Arial"/>
          <w:lang w:val="en-US"/>
        </w:rPr>
        <w:t>1.2 Problem statement and research gap</w:t>
      </w:r>
      <w:bookmarkEnd w:id="5"/>
      <w:bookmarkEnd w:id="6"/>
      <w:r w:rsidRPr="00D86113">
        <w:rPr>
          <w:rFonts w:ascii="Arial" w:hAnsi="Arial" w:cs="Arial"/>
          <w:lang w:val="en-US"/>
        </w:rPr>
        <w:t xml:space="preserve"> </w:t>
      </w:r>
    </w:p>
    <w:p w14:paraId="7C90FBB3" w14:textId="77777777" w:rsidR="00E07806" w:rsidRPr="00D86113" w:rsidRDefault="00E07806" w:rsidP="00E07806">
      <w:pPr>
        <w:spacing w:before="0" w:after="160" w:line="278" w:lineRule="auto"/>
        <w:jc w:val="left"/>
        <w:rPr>
          <w:rFonts w:ascii="Arial" w:hAnsi="Arial" w:cs="Arial"/>
          <w:lang w:val="en-US"/>
        </w:rPr>
      </w:pPr>
      <w:r w:rsidRPr="00D86113">
        <w:rPr>
          <w:rFonts w:ascii="Arial" w:hAnsi="Arial" w:cs="Arial"/>
          <w:lang w:val="en-IN"/>
        </w:rPr>
        <w:t xml:space="preserve">Environmental concerns are among important factors for business considerations, and sustainable packaging investments are also made by firms (Krajewska, Ferensztajn-Galardos and Wojciechowski, 2025). But questions are still there on the real effectiveness of this sustainable packaging towards helping the environmental benefits or not. Amazon UK also faces questions about the effects of their efforts for </w:t>
      </w:r>
      <w:r w:rsidRPr="00D86113">
        <w:rPr>
          <w:rFonts w:ascii="Arial" w:hAnsi="Arial" w:cs="Arial"/>
          <w:lang w:val="en-IN"/>
        </w:rPr>
        <w:lastRenderedPageBreak/>
        <w:t xml:space="preserve">waste reduction and recyclable packaging materials used as well (Amazon, 2024). According to </w:t>
      </w:r>
      <w:proofErr w:type="spellStart"/>
      <w:r w:rsidRPr="00D86113">
        <w:rPr>
          <w:rFonts w:ascii="Arial" w:hAnsi="Arial" w:cs="Arial"/>
          <w:lang w:val="en-IN"/>
        </w:rPr>
        <w:t>Lekesiztürk</w:t>
      </w:r>
      <w:proofErr w:type="spellEnd"/>
      <w:r w:rsidRPr="00D86113">
        <w:rPr>
          <w:rFonts w:ascii="Arial" w:hAnsi="Arial" w:cs="Arial"/>
          <w:lang w:val="en-IN"/>
        </w:rPr>
        <w:t xml:space="preserve"> and </w:t>
      </w:r>
      <w:proofErr w:type="spellStart"/>
      <w:r w:rsidRPr="00D86113">
        <w:rPr>
          <w:rFonts w:ascii="Arial" w:hAnsi="Arial" w:cs="Arial"/>
          <w:lang w:val="en-IN"/>
        </w:rPr>
        <w:t>Oflaç</w:t>
      </w:r>
      <w:proofErr w:type="spellEnd"/>
      <w:r w:rsidRPr="00D86113">
        <w:rPr>
          <w:rFonts w:ascii="Arial" w:hAnsi="Arial" w:cs="Arial"/>
          <w:lang w:val="en-IN"/>
        </w:rPr>
        <w:t xml:space="preserve"> (2022), current research and scholar exploration looks on sustainability as a result and on a broader scale, and not specifically as any business strategy. This creates gaps in understanding the initiative's values for generating real sustainable impacts or the benefits they produce. Because of this reason this study will address the key issue of sustainable packaging as a strategic aspect in e-commerce firms.</w:t>
      </w:r>
    </w:p>
    <w:p w14:paraId="6115006E" w14:textId="77777777" w:rsidR="00E07806" w:rsidRPr="00D86113" w:rsidRDefault="00E07806" w:rsidP="00E07806">
      <w:pPr>
        <w:pStyle w:val="Heading2"/>
        <w:rPr>
          <w:rFonts w:ascii="Arial" w:hAnsi="Arial" w:cs="Arial"/>
          <w:lang w:val="en-US"/>
        </w:rPr>
      </w:pPr>
      <w:bookmarkStart w:id="7" w:name="_Toc232022442"/>
      <w:bookmarkStart w:id="8" w:name="_Toc238769983"/>
      <w:r w:rsidRPr="00D86113">
        <w:rPr>
          <w:rFonts w:ascii="Arial" w:hAnsi="Arial" w:cs="Arial"/>
          <w:lang w:val="en-US"/>
        </w:rPr>
        <w:t>1.3 Research aim and objectives</w:t>
      </w:r>
      <w:bookmarkEnd w:id="7"/>
      <w:bookmarkEnd w:id="8"/>
      <w:r w:rsidRPr="00D86113">
        <w:rPr>
          <w:rFonts w:ascii="Arial" w:hAnsi="Arial" w:cs="Arial"/>
          <w:lang w:val="en-US"/>
        </w:rPr>
        <w:t xml:space="preserve"> </w:t>
      </w:r>
    </w:p>
    <w:p w14:paraId="7DBE6648" w14:textId="77777777" w:rsidR="00E07806" w:rsidRPr="00D86113" w:rsidRDefault="00E07806" w:rsidP="00E07806">
      <w:pPr>
        <w:spacing w:before="0" w:after="160" w:line="278" w:lineRule="auto"/>
        <w:jc w:val="left"/>
        <w:rPr>
          <w:rFonts w:ascii="Arial" w:hAnsi="Arial" w:cs="Arial"/>
          <w:b/>
          <w:bCs/>
          <w:u w:val="single"/>
          <w:lang w:val="en-US"/>
        </w:rPr>
      </w:pPr>
      <w:r w:rsidRPr="00D86113">
        <w:rPr>
          <w:rFonts w:ascii="Arial" w:hAnsi="Arial" w:cs="Arial"/>
          <w:b/>
          <w:bCs/>
          <w:u w:val="single"/>
          <w:lang w:val="en-US"/>
        </w:rPr>
        <w:t>Aim</w:t>
      </w:r>
    </w:p>
    <w:p w14:paraId="0C66CEB2" w14:textId="77777777" w:rsidR="00E07806" w:rsidRPr="00D86113" w:rsidRDefault="00E07806" w:rsidP="00E07806">
      <w:pPr>
        <w:spacing w:before="0" w:after="160" w:line="278" w:lineRule="auto"/>
        <w:jc w:val="left"/>
        <w:rPr>
          <w:rFonts w:ascii="Arial" w:hAnsi="Arial" w:cs="Arial"/>
          <w:lang w:val="en-US"/>
        </w:rPr>
      </w:pPr>
      <w:r w:rsidRPr="00D86113">
        <w:rPr>
          <w:rFonts w:ascii="Arial" w:hAnsi="Arial" w:cs="Arial"/>
          <w:lang w:val="en-IN"/>
        </w:rPr>
        <w:t>The aim is to examine sustainable packaging focusing on the e-commerce sector, especially Amazon environmental packaging initiatives in the UK for sustainability</w:t>
      </w:r>
      <w:r w:rsidRPr="00D86113">
        <w:rPr>
          <w:rFonts w:ascii="Arial" w:hAnsi="Arial" w:cs="Arial"/>
          <w:lang w:val="en-US"/>
        </w:rPr>
        <w:t>.</w:t>
      </w:r>
    </w:p>
    <w:p w14:paraId="5F1443ED" w14:textId="77777777" w:rsidR="00E07806" w:rsidRPr="00D86113" w:rsidRDefault="00E07806" w:rsidP="00E07806">
      <w:pPr>
        <w:spacing w:before="0" w:after="160" w:line="278" w:lineRule="auto"/>
        <w:jc w:val="left"/>
        <w:rPr>
          <w:rFonts w:ascii="Arial" w:hAnsi="Arial" w:cs="Arial"/>
          <w:b/>
          <w:bCs/>
          <w:u w:val="single"/>
          <w:lang w:val="en-US"/>
        </w:rPr>
      </w:pPr>
      <w:r w:rsidRPr="00D86113">
        <w:rPr>
          <w:rFonts w:ascii="Arial" w:hAnsi="Arial" w:cs="Arial"/>
          <w:b/>
          <w:bCs/>
          <w:u w:val="single"/>
          <w:lang w:val="en-US"/>
        </w:rPr>
        <w:t xml:space="preserve">Objectives </w:t>
      </w:r>
    </w:p>
    <w:p w14:paraId="277EBCF5" w14:textId="77777777" w:rsidR="00E07806" w:rsidRPr="00D86113" w:rsidRDefault="00E07806" w:rsidP="00E07806">
      <w:pPr>
        <w:numPr>
          <w:ilvl w:val="0"/>
          <w:numId w:val="1"/>
        </w:numPr>
        <w:spacing w:before="0" w:after="160" w:line="278" w:lineRule="auto"/>
        <w:jc w:val="left"/>
        <w:rPr>
          <w:rFonts w:ascii="Arial" w:hAnsi="Arial" w:cs="Arial"/>
          <w:lang w:val="en-US"/>
        </w:rPr>
      </w:pPr>
      <w:r w:rsidRPr="00D86113">
        <w:rPr>
          <w:rFonts w:ascii="Arial" w:hAnsi="Arial" w:cs="Arial"/>
          <w:lang w:val="en-IN"/>
        </w:rPr>
        <w:t>To examine the main sustainable packaging actions done by Amazon UK in their e-commerce operations for sustainability</w:t>
      </w:r>
      <w:r w:rsidRPr="00D86113">
        <w:rPr>
          <w:rFonts w:ascii="Arial" w:hAnsi="Arial" w:cs="Arial"/>
          <w:lang w:val="en-US"/>
        </w:rPr>
        <w:t>.</w:t>
      </w:r>
    </w:p>
    <w:p w14:paraId="4423BF06" w14:textId="77777777" w:rsidR="00E07806" w:rsidRPr="00D86113" w:rsidRDefault="00E07806" w:rsidP="00E07806">
      <w:pPr>
        <w:numPr>
          <w:ilvl w:val="0"/>
          <w:numId w:val="1"/>
        </w:numPr>
        <w:spacing w:before="0" w:after="160" w:line="278" w:lineRule="auto"/>
        <w:jc w:val="left"/>
        <w:rPr>
          <w:rFonts w:ascii="Arial" w:hAnsi="Arial" w:cs="Arial"/>
          <w:lang w:val="en-US"/>
        </w:rPr>
      </w:pPr>
      <w:r w:rsidRPr="00D86113">
        <w:rPr>
          <w:rFonts w:ascii="Arial" w:hAnsi="Arial" w:cs="Arial"/>
          <w:lang w:val="en-IN"/>
        </w:rPr>
        <w:t>To analyse the advantages and main challenges of the implementation of the sustainable packaging measures for Amazon UK</w:t>
      </w:r>
      <w:r w:rsidRPr="00D86113">
        <w:rPr>
          <w:rFonts w:ascii="Arial" w:hAnsi="Arial" w:cs="Arial"/>
          <w:lang w:val="en-US"/>
        </w:rPr>
        <w:t>.</w:t>
      </w:r>
    </w:p>
    <w:p w14:paraId="2A640F9D" w14:textId="77777777" w:rsidR="00E07806" w:rsidRPr="00D86113" w:rsidRDefault="00E07806" w:rsidP="00E07806">
      <w:pPr>
        <w:numPr>
          <w:ilvl w:val="0"/>
          <w:numId w:val="1"/>
        </w:numPr>
        <w:spacing w:before="0" w:after="160" w:line="278" w:lineRule="auto"/>
        <w:jc w:val="left"/>
        <w:rPr>
          <w:rFonts w:ascii="Arial" w:hAnsi="Arial" w:cs="Arial"/>
          <w:lang w:val="en-US"/>
        </w:rPr>
      </w:pPr>
      <w:r w:rsidRPr="00D86113">
        <w:rPr>
          <w:rFonts w:ascii="Arial" w:hAnsi="Arial" w:cs="Arial"/>
          <w:lang w:val="en-IN"/>
        </w:rPr>
        <w:t>To evaluate the contribution of sustainable packaging actions for minimising environmental impacts and achieving sustainability development goals by Amazon in the UK e-commerce sector</w:t>
      </w:r>
      <w:r w:rsidRPr="00D86113">
        <w:rPr>
          <w:rFonts w:ascii="Arial" w:hAnsi="Arial" w:cs="Arial"/>
          <w:lang w:val="en-US"/>
        </w:rPr>
        <w:t>.</w:t>
      </w:r>
    </w:p>
    <w:p w14:paraId="5BB7C9FB" w14:textId="77777777" w:rsidR="00E07806" w:rsidRPr="00D86113" w:rsidRDefault="00E07806" w:rsidP="00E07806">
      <w:pPr>
        <w:pStyle w:val="Heading2"/>
        <w:rPr>
          <w:rFonts w:ascii="Arial" w:hAnsi="Arial" w:cs="Arial"/>
          <w:lang w:val="en-US"/>
        </w:rPr>
      </w:pPr>
      <w:bookmarkStart w:id="9" w:name="_Toc232022443"/>
      <w:bookmarkStart w:id="10" w:name="_Toc238769984"/>
      <w:r w:rsidRPr="00D86113">
        <w:rPr>
          <w:rFonts w:ascii="Arial" w:hAnsi="Arial" w:cs="Arial"/>
          <w:lang w:val="en-US"/>
        </w:rPr>
        <w:t>1.4 Research Questions</w:t>
      </w:r>
      <w:bookmarkEnd w:id="9"/>
      <w:bookmarkEnd w:id="10"/>
      <w:r w:rsidRPr="00D86113">
        <w:rPr>
          <w:rFonts w:ascii="Arial" w:hAnsi="Arial" w:cs="Arial"/>
          <w:lang w:val="en-US"/>
        </w:rPr>
        <w:t xml:space="preserve"> </w:t>
      </w:r>
    </w:p>
    <w:p w14:paraId="34CC9B1E" w14:textId="77777777" w:rsidR="00E07806" w:rsidRPr="00D86113" w:rsidRDefault="00E07806" w:rsidP="00E07806">
      <w:pPr>
        <w:numPr>
          <w:ilvl w:val="0"/>
          <w:numId w:val="2"/>
        </w:numPr>
        <w:spacing w:before="0" w:after="160" w:line="278" w:lineRule="auto"/>
        <w:jc w:val="left"/>
        <w:rPr>
          <w:rFonts w:ascii="Arial" w:hAnsi="Arial" w:cs="Arial"/>
          <w:i/>
          <w:iCs/>
          <w:lang w:val="en-US"/>
        </w:rPr>
      </w:pPr>
      <w:r w:rsidRPr="00D86113">
        <w:rPr>
          <w:rFonts w:ascii="Arial" w:hAnsi="Arial" w:cs="Arial"/>
          <w:b/>
          <w:bCs/>
          <w:i/>
          <w:iCs/>
          <w:lang w:val="en-IN"/>
        </w:rPr>
        <w:t>RQ1:</w:t>
      </w:r>
      <w:r w:rsidRPr="00D86113">
        <w:rPr>
          <w:rFonts w:ascii="Arial" w:hAnsi="Arial" w:cs="Arial"/>
          <w:i/>
          <w:iCs/>
          <w:lang w:val="en-IN"/>
        </w:rPr>
        <w:t xml:space="preserve"> To what extent do Amazon UK's sustainable packaging initiatives contribute to long-term environmental sustainability</w:t>
      </w:r>
      <w:r w:rsidRPr="00D86113">
        <w:rPr>
          <w:rFonts w:ascii="Arial" w:hAnsi="Arial" w:cs="Arial"/>
          <w:i/>
          <w:iCs/>
          <w:lang w:val="en-US"/>
        </w:rPr>
        <w:t>?</w:t>
      </w:r>
    </w:p>
    <w:p w14:paraId="2867AE2F" w14:textId="77777777" w:rsidR="00E07806" w:rsidRPr="00D86113" w:rsidRDefault="00E07806" w:rsidP="00E07806">
      <w:pPr>
        <w:numPr>
          <w:ilvl w:val="0"/>
          <w:numId w:val="2"/>
        </w:numPr>
        <w:spacing w:before="0" w:after="160" w:line="278" w:lineRule="auto"/>
        <w:jc w:val="left"/>
        <w:rPr>
          <w:rFonts w:ascii="Arial" w:hAnsi="Arial" w:cs="Arial"/>
          <w:i/>
          <w:iCs/>
          <w:lang w:val="en-US"/>
        </w:rPr>
      </w:pPr>
      <w:r w:rsidRPr="00D86113">
        <w:rPr>
          <w:rFonts w:ascii="Arial" w:hAnsi="Arial" w:cs="Arial"/>
          <w:b/>
          <w:bCs/>
          <w:i/>
          <w:iCs/>
          <w:lang w:val="en-IN"/>
        </w:rPr>
        <w:t>RQ2:</w:t>
      </w:r>
      <w:r w:rsidRPr="00D86113">
        <w:rPr>
          <w:rFonts w:ascii="Arial" w:hAnsi="Arial" w:cs="Arial"/>
          <w:i/>
          <w:iCs/>
          <w:lang w:val="en-IN"/>
        </w:rPr>
        <w:t xml:space="preserve"> What strategic trade-offs exist between sustainability objectives and operational performance</w:t>
      </w:r>
      <w:r w:rsidRPr="00D86113">
        <w:rPr>
          <w:rFonts w:ascii="Arial" w:hAnsi="Arial" w:cs="Arial"/>
          <w:i/>
          <w:iCs/>
          <w:lang w:val="en-US"/>
        </w:rPr>
        <w:t>?</w:t>
      </w:r>
    </w:p>
    <w:p w14:paraId="2C920436" w14:textId="77777777" w:rsidR="00E07806" w:rsidRPr="00D86113" w:rsidRDefault="00E07806" w:rsidP="00E07806">
      <w:pPr>
        <w:numPr>
          <w:ilvl w:val="0"/>
          <w:numId w:val="2"/>
        </w:numPr>
        <w:spacing w:before="0" w:after="160" w:line="278" w:lineRule="auto"/>
        <w:jc w:val="left"/>
        <w:rPr>
          <w:rFonts w:ascii="Arial" w:hAnsi="Arial" w:cs="Arial"/>
          <w:i/>
          <w:iCs/>
          <w:lang w:val="en-US"/>
        </w:rPr>
      </w:pPr>
      <w:r w:rsidRPr="00D86113">
        <w:rPr>
          <w:rFonts w:ascii="Arial" w:hAnsi="Arial" w:cs="Arial"/>
          <w:b/>
          <w:bCs/>
          <w:i/>
          <w:iCs/>
          <w:lang w:val="en-IN"/>
        </w:rPr>
        <w:t>RQ3:</w:t>
      </w:r>
      <w:r w:rsidRPr="00D86113">
        <w:rPr>
          <w:rFonts w:ascii="Arial" w:hAnsi="Arial" w:cs="Arial"/>
          <w:i/>
          <w:iCs/>
          <w:lang w:val="en-IN"/>
        </w:rPr>
        <w:t xml:space="preserve"> How effectively do Amazon's packaging initiatives align with circular economy principle</w:t>
      </w:r>
      <w:r w:rsidRPr="00D86113">
        <w:rPr>
          <w:rFonts w:ascii="Arial" w:hAnsi="Arial" w:cs="Arial"/>
          <w:i/>
          <w:iCs/>
          <w:lang w:val="en-US"/>
        </w:rPr>
        <w:t>?</w:t>
      </w:r>
    </w:p>
    <w:p w14:paraId="78B85BDD" w14:textId="77777777" w:rsidR="00E07806" w:rsidRPr="00D86113" w:rsidRDefault="00E07806" w:rsidP="00E07806">
      <w:pPr>
        <w:pStyle w:val="Heading2"/>
        <w:rPr>
          <w:rFonts w:ascii="Arial" w:hAnsi="Arial" w:cs="Arial"/>
          <w:lang w:val="en-US"/>
        </w:rPr>
      </w:pPr>
      <w:bookmarkStart w:id="11" w:name="_Toc232022444"/>
      <w:bookmarkStart w:id="12" w:name="_Toc238769985"/>
      <w:r w:rsidRPr="00D86113">
        <w:rPr>
          <w:rFonts w:ascii="Arial" w:hAnsi="Arial" w:cs="Arial"/>
          <w:lang w:val="en-US"/>
        </w:rPr>
        <w:t>1.5 Rationale</w:t>
      </w:r>
      <w:bookmarkEnd w:id="11"/>
      <w:bookmarkEnd w:id="12"/>
    </w:p>
    <w:p w14:paraId="59E46642" w14:textId="77777777" w:rsidR="00E07806" w:rsidRPr="00D86113" w:rsidRDefault="00E07806" w:rsidP="00E07806">
      <w:pPr>
        <w:spacing w:before="0" w:after="160" w:line="278" w:lineRule="auto"/>
        <w:jc w:val="left"/>
        <w:rPr>
          <w:rFonts w:ascii="Arial" w:hAnsi="Arial" w:cs="Arial"/>
          <w:lang w:val="en-IN"/>
        </w:rPr>
      </w:pPr>
      <w:r w:rsidRPr="00D86113">
        <w:rPr>
          <w:rFonts w:ascii="Arial" w:hAnsi="Arial" w:cs="Arial"/>
          <w:lang w:val="en-IN"/>
        </w:rPr>
        <w:t xml:space="preserve">There is a significant demand for environmental impact reduction from e-commerce companies, forcing pressure on retailers and policymakers. Taking action for sustainability becomes important without compromising operations efficiency. The benefits of sustainable packaging are explored in pertinent scholar ideas and examinations. As per Jayarathna, Agdas and Dawes (2023), scholar works describe the green packaging strategy or their benefits in sector-based aspects. Still, there is not much examination or review on the UK e-commerce sector or on the Amazon </w:t>
      </w:r>
      <w:r w:rsidRPr="00D86113">
        <w:rPr>
          <w:rFonts w:ascii="Arial" w:hAnsi="Arial" w:cs="Arial"/>
          <w:lang w:val="en-IN"/>
        </w:rPr>
        <w:lastRenderedPageBreak/>
        <w:t>company. This creates gaps in ideas for sustainable packaging benefits as corporate initiatives. So, detailed research on the environmental benefits from sustainable packaging and their challenges is needed.</w:t>
      </w:r>
    </w:p>
    <w:p w14:paraId="3212D8A4" w14:textId="6B3B381B" w:rsidR="008C7676" w:rsidRPr="00D86113" w:rsidRDefault="00000000" w:rsidP="00E07806">
      <w:pPr>
        <w:pStyle w:val="Heading1"/>
        <w:rPr>
          <w:rFonts w:ascii="Arial" w:hAnsi="Arial" w:cs="Arial"/>
          <w:lang w:val="en-IN"/>
        </w:rPr>
      </w:pPr>
      <w:bookmarkStart w:id="13" w:name="_Toc238769986"/>
      <w:r w:rsidRPr="00D86113">
        <w:rPr>
          <w:rFonts w:ascii="Arial" w:eastAsia="Arial" w:hAnsi="Arial" w:cs="Arial"/>
          <w:lang w:val="en-US"/>
        </w:rPr>
        <w:t>CHAPTER 2: LITERATURE REVIEW</w:t>
      </w:r>
      <w:bookmarkEnd w:id="13"/>
    </w:p>
    <w:p w14:paraId="180DE771" w14:textId="77777777" w:rsidR="008C7676" w:rsidRPr="00D86113" w:rsidRDefault="00000000">
      <w:pPr>
        <w:pStyle w:val="Heading2"/>
        <w:rPr>
          <w:rFonts w:ascii="Arial" w:eastAsia="Arial" w:hAnsi="Arial" w:cs="Arial"/>
          <w:b w:val="0"/>
          <w:bCs w:val="0"/>
          <w:lang w:val="en-US"/>
        </w:rPr>
      </w:pPr>
      <w:bookmarkStart w:id="14" w:name="_Toc238769987"/>
      <w:r w:rsidRPr="00D86113">
        <w:rPr>
          <w:rFonts w:ascii="Arial" w:eastAsia="Arial" w:hAnsi="Arial" w:cs="Arial"/>
          <w:lang w:val="en-US"/>
        </w:rPr>
        <w:t>2.0 Introduction</w:t>
      </w:r>
      <w:bookmarkEnd w:id="14"/>
    </w:p>
    <w:p w14:paraId="6874A80D" w14:textId="186A5874" w:rsidR="008C7676" w:rsidRPr="00D86113" w:rsidRDefault="00000000">
      <w:pPr>
        <w:rPr>
          <w:rFonts w:ascii="Arial" w:eastAsia="Arial" w:hAnsi="Arial" w:cs="Arial"/>
          <w:lang w:val="en-US"/>
        </w:rPr>
      </w:pPr>
      <w:r w:rsidRPr="00D86113">
        <w:rPr>
          <w:rFonts w:ascii="Arial" w:eastAsia="Arial" w:hAnsi="Arial" w:cs="Arial"/>
          <w:lang w:val="en-US"/>
        </w:rPr>
        <w:t xml:space="preserve">The purpose of the literature review is to present the topic, aligning with the existing literature. The topic of research is divided into sub-themes, and then those are discussed in this chapter based on the existing literature support. The contribution of the existing literature and the </w:t>
      </w:r>
      <w:r w:rsidR="007D0500" w:rsidRPr="00D86113">
        <w:rPr>
          <w:rFonts w:ascii="Arial" w:eastAsia="Arial" w:hAnsi="Arial" w:cs="Arial"/>
          <w:lang w:val="en-US"/>
        </w:rPr>
        <w:t>synthesizing</w:t>
      </w:r>
      <w:r w:rsidRPr="00D86113">
        <w:rPr>
          <w:rFonts w:ascii="Arial" w:eastAsia="Arial" w:hAnsi="Arial" w:cs="Arial"/>
          <w:lang w:val="en-US"/>
        </w:rPr>
        <w:t xml:space="preserve"> the literature findings with the current topic are done, and then based on the synthesis, the current literature gaps are identified. The identified gas can help to identify the method or the approach by which the current literature gaps can be addressed. In this chapter, the theoretical support or underpinning is also discussed. The topic and its approach are based on a theoretical basis, which is discussed in this chapter. The topic covers sustainable packaging, so the focus of the literature review is one the sustainable packaging in the e-commerce industry and its benefits and also the challenges. However, the study focuses on a case study company which is Amazon, hence the previous or existing literature on sustainable packaging of Amazon has been done. </w:t>
      </w:r>
    </w:p>
    <w:p w14:paraId="5E5FD7EF" w14:textId="77777777" w:rsidR="008C7676" w:rsidRPr="00D86113" w:rsidRDefault="00000000">
      <w:pPr>
        <w:pStyle w:val="Heading2"/>
        <w:rPr>
          <w:rFonts w:ascii="Arial" w:eastAsia="Arial" w:hAnsi="Arial" w:cs="Arial"/>
          <w:b w:val="0"/>
          <w:bCs w:val="0"/>
          <w:lang w:val="en-US"/>
        </w:rPr>
      </w:pPr>
      <w:bookmarkStart w:id="15" w:name="_Toc238769988"/>
      <w:r w:rsidRPr="00D86113">
        <w:rPr>
          <w:rFonts w:ascii="Arial" w:eastAsia="Arial" w:hAnsi="Arial" w:cs="Arial"/>
          <w:lang w:val="en-US"/>
        </w:rPr>
        <w:t>2.1 Sustainable packaging</w:t>
      </w:r>
      <w:bookmarkEnd w:id="15"/>
      <w:r w:rsidRPr="00D86113">
        <w:rPr>
          <w:rFonts w:ascii="Arial" w:eastAsia="Arial" w:hAnsi="Arial" w:cs="Arial"/>
          <w:lang w:val="en-US"/>
        </w:rPr>
        <w:t xml:space="preserve"> </w:t>
      </w:r>
    </w:p>
    <w:p w14:paraId="1DEBC42B" w14:textId="6D45450F" w:rsidR="008C7676" w:rsidRPr="00D86113" w:rsidRDefault="00000000">
      <w:pPr>
        <w:rPr>
          <w:rFonts w:ascii="Arial" w:eastAsia="Arial" w:hAnsi="Arial" w:cs="Arial"/>
          <w:lang w:val="en-US"/>
        </w:rPr>
      </w:pPr>
      <w:r w:rsidRPr="00D86113">
        <w:rPr>
          <w:rFonts w:ascii="Arial" w:eastAsia="Arial" w:hAnsi="Arial" w:cs="Arial"/>
          <w:lang w:val="en-US"/>
        </w:rPr>
        <w:t xml:space="preserve">According to Wang et al. (2022) identified sustainable packaging is one of the most important components as the e-commerce business is rapidly growing. Hence, the need for sustainable packaging is a very significant matter for the industries.  Wang et al. (2022) argued for sustainable packaging, which can reduce environmental impacts and said a collaboration between the government, organisations and consumers must be developed to adopt sustainable packaging strategies to reduce environmental impacts and adopt the recycling strategies and circular economy practices. It also reviews consumption regulations and pollution control. They also highlighted the negative impacts of excessive packaging. Hence, the study provides an overview of the strategies adopted by the e-commerce firms and the research is also concerned with the suitable packaging. However, the article focuses on property rights, subsidies and tax incentives, which are not related to the research. According to Mulkey, (2025) </w:t>
      </w:r>
      <w:r w:rsidRPr="00D86113">
        <w:rPr>
          <w:rFonts w:ascii="Arial" w:eastAsia="Arial" w:hAnsi="Arial" w:cs="Arial"/>
          <w:lang w:val="en-US"/>
        </w:rPr>
        <w:lastRenderedPageBreak/>
        <w:t xml:space="preserve">packaging is one of the key issues in e-commerce industry as the costing for packaging and availability of quality of </w:t>
      </w:r>
      <w:r w:rsidR="007D0500" w:rsidRPr="00D86113">
        <w:rPr>
          <w:rFonts w:ascii="Arial" w:eastAsia="Arial" w:hAnsi="Arial" w:cs="Arial"/>
          <w:lang w:val="en-US"/>
        </w:rPr>
        <w:t>labor</w:t>
      </w:r>
      <w:r w:rsidRPr="00D86113">
        <w:rPr>
          <w:rFonts w:ascii="Arial" w:eastAsia="Arial" w:hAnsi="Arial" w:cs="Arial"/>
          <w:lang w:val="en-US"/>
        </w:rPr>
        <w:t xml:space="preserve"> for packaging, especially for sustainable packaging is rare Sustainability pressure from the government and the customers are increasing. In contrast, Deloitte, (2024) report shows plastic waste from the e-commerce industry posits huge threat in logistics. </w:t>
      </w:r>
    </w:p>
    <w:p w14:paraId="78D15F03" w14:textId="77777777" w:rsidR="008C7676" w:rsidRPr="00D86113" w:rsidRDefault="00000000">
      <w:pPr>
        <w:pStyle w:val="Heading2"/>
        <w:rPr>
          <w:rFonts w:ascii="Arial" w:eastAsia="Arial" w:hAnsi="Arial" w:cs="Arial"/>
          <w:lang w:val="en-US"/>
        </w:rPr>
      </w:pPr>
      <w:bookmarkStart w:id="16" w:name="_Toc238769989"/>
      <w:r w:rsidRPr="00D86113">
        <w:rPr>
          <w:rFonts w:ascii="Arial" w:eastAsia="Arial" w:hAnsi="Arial" w:cs="Arial"/>
          <w:lang w:val="en-US"/>
        </w:rPr>
        <w:t>2.2 Sustainable packaging in e-commerce sector</w:t>
      </w:r>
      <w:bookmarkEnd w:id="16"/>
      <w:r w:rsidRPr="00D86113">
        <w:rPr>
          <w:rFonts w:ascii="Arial" w:eastAsia="Arial" w:hAnsi="Arial" w:cs="Arial"/>
          <w:lang w:val="en-US"/>
        </w:rPr>
        <w:t xml:space="preserve"> </w:t>
      </w:r>
    </w:p>
    <w:p w14:paraId="1336FB8A" w14:textId="7D6762B9" w:rsidR="008C7676" w:rsidRPr="00D86113" w:rsidRDefault="00000000">
      <w:pPr>
        <w:rPr>
          <w:rFonts w:ascii="Arial" w:eastAsia="Arial" w:hAnsi="Arial" w:cs="Arial"/>
          <w:lang w:val="en-US"/>
        </w:rPr>
      </w:pPr>
      <w:r w:rsidRPr="00D86113">
        <w:rPr>
          <w:rFonts w:ascii="Arial" w:eastAsia="Arial" w:hAnsi="Arial" w:cs="Arial"/>
          <w:lang w:val="en-US"/>
        </w:rPr>
        <w:t xml:space="preserve">In the same way, </w:t>
      </w:r>
      <w:proofErr w:type="spellStart"/>
      <w:r w:rsidRPr="00D86113">
        <w:rPr>
          <w:rFonts w:ascii="Arial" w:eastAsia="Arial" w:hAnsi="Arial" w:cs="Arial"/>
          <w:lang w:val="en-US"/>
        </w:rPr>
        <w:t>Morashti</w:t>
      </w:r>
      <w:proofErr w:type="spellEnd"/>
      <w:r w:rsidRPr="00D86113">
        <w:rPr>
          <w:rFonts w:ascii="Arial" w:eastAsia="Arial" w:hAnsi="Arial" w:cs="Arial"/>
          <w:lang w:val="en-US"/>
        </w:rPr>
        <w:t xml:space="preserve"> et al. (2022) also conducted research on sustainable packaging within the supply chain management. The research was done by conducting a systematic literature review and focused on reviewing the recent studies which talked about the different sustainable packaging strategies. The study focuses on the eco-friendly material applications, life cycle assessment and packaging designing. From the findings, it has been found that sustainable packaging is an integrated part of the supply chain and it is not a different sustainable initiative. The sustainable strategies and their importance contribute to the current study and are </w:t>
      </w:r>
      <w:r w:rsidR="007D0500" w:rsidRPr="00D86113">
        <w:rPr>
          <w:rFonts w:ascii="Arial" w:eastAsia="Arial" w:hAnsi="Arial" w:cs="Arial"/>
          <w:lang w:val="en-US"/>
        </w:rPr>
        <w:t>synthesized</w:t>
      </w:r>
      <w:r w:rsidRPr="00D86113">
        <w:rPr>
          <w:rFonts w:ascii="Arial" w:eastAsia="Arial" w:hAnsi="Arial" w:cs="Arial"/>
          <w:lang w:val="en-US"/>
        </w:rPr>
        <w:t xml:space="preserve"> with it; however, the study is based on empirical studies, which are limited in number and lack information on strategic implementation, and it is also not focused on Amazon UK. </w:t>
      </w:r>
    </w:p>
    <w:p w14:paraId="3F5CA3F1"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In contrast, </w:t>
      </w:r>
      <w:proofErr w:type="spellStart"/>
      <w:r w:rsidRPr="00D86113">
        <w:rPr>
          <w:rFonts w:ascii="Arial" w:eastAsia="Arial" w:hAnsi="Arial" w:cs="Arial"/>
          <w:lang w:val="en-US"/>
        </w:rPr>
        <w:t>Cano</w:t>
      </w:r>
      <w:proofErr w:type="spellEnd"/>
      <w:r w:rsidRPr="00D86113">
        <w:rPr>
          <w:rFonts w:ascii="Arial" w:eastAsia="Arial" w:hAnsi="Arial" w:cs="Arial"/>
          <w:lang w:val="en-US"/>
        </w:rPr>
        <w:t xml:space="preserve"> et al. (2022) discussed the sustainable logistics system in the e-commerce industry. The study focuses on suitable packaging in e-commerce during the logistics stage. The different strategies from the findings are found, such as green logistics, reverse logistics and digital supply chain. From the research, the green supply chain and logistics have been found to be integral parts of sustainable packaging; however, the study has limited examination of the sustainable packaging strategies of any individual e-commerce organisation, such as Amazon. </w:t>
      </w:r>
    </w:p>
    <w:p w14:paraId="600A20FA" w14:textId="77777777" w:rsidR="008C7676" w:rsidRPr="00D86113" w:rsidRDefault="00000000">
      <w:pPr>
        <w:pStyle w:val="Heading2"/>
        <w:rPr>
          <w:rFonts w:ascii="Arial" w:eastAsia="Arial" w:hAnsi="Arial" w:cs="Arial"/>
          <w:lang w:val="en-US"/>
        </w:rPr>
      </w:pPr>
      <w:bookmarkStart w:id="17" w:name="_Toc238769990"/>
      <w:r w:rsidRPr="00D86113">
        <w:rPr>
          <w:rFonts w:ascii="Arial" w:eastAsia="Arial" w:hAnsi="Arial" w:cs="Arial"/>
          <w:lang w:val="en-US"/>
        </w:rPr>
        <w:t>2.3 Main sustainable packaging actions</w:t>
      </w:r>
      <w:bookmarkEnd w:id="17"/>
      <w:r w:rsidRPr="00D86113">
        <w:rPr>
          <w:rFonts w:ascii="Arial" w:eastAsia="Arial" w:hAnsi="Arial" w:cs="Arial"/>
          <w:lang w:val="en-US"/>
        </w:rPr>
        <w:t xml:space="preserve"> </w:t>
      </w:r>
    </w:p>
    <w:p w14:paraId="7F9FFB25"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According to Mohan (2022) from Packaging World, Amazon's suitable packaging strategies and identified strategies are the Frustration-Free Packaging (FFP) and Ships in Own Container (SIOC) programs of Amazon. Amazon has taken the upstream packaging designing rather than fully using the recycled material for their packaging and design the products that require less packaging. The findings show how Amazon </w:t>
      </w:r>
      <w:r w:rsidRPr="00D86113">
        <w:rPr>
          <w:rFonts w:ascii="Arial" w:eastAsia="Arial" w:hAnsi="Arial" w:cs="Arial"/>
          <w:lang w:val="en-US"/>
        </w:rPr>
        <w:lastRenderedPageBreak/>
        <w:t xml:space="preserve">collaborated with manufacturers to redesign their packaging, and it also reduced the transportation cost and the additional requirement of packaging. Amazon's two sustainable packaging approaches are identified, which contribute to the current study; however, the study focuses on Amazon's global operations rather than focusing on Amazon's UK operation and sustainable packaging initiatives. Even its effectiveness in the UK e-commerce market has not been discussed. In contrast, Frommeyer et al. (2024) investigated the online or e-commerce sustainable packaging approaches, like the recycling and reusable packaging systems and also their effectiveness in environmental assessment. In sustainable packaging, the study shows how it can reduce the environmental impacts, and it is also related to green logistics. The circular economy initiatives of the e-commerce organisations are highlighted through the article. Even the recycled packaging, its impacts, and the required </w:t>
      </w:r>
      <w:proofErr w:type="spellStart"/>
      <w:r w:rsidRPr="00D86113">
        <w:rPr>
          <w:rFonts w:ascii="Arial" w:eastAsia="Arial" w:hAnsi="Arial" w:cs="Arial"/>
          <w:lang w:val="en-US"/>
        </w:rPr>
        <w:t>behavioural</w:t>
      </w:r>
      <w:proofErr w:type="spellEnd"/>
      <w:r w:rsidRPr="00D86113">
        <w:rPr>
          <w:rFonts w:ascii="Arial" w:eastAsia="Arial" w:hAnsi="Arial" w:cs="Arial"/>
          <w:lang w:val="en-US"/>
        </w:rPr>
        <w:t xml:space="preserve"> changes are discussed in this research. The study also focuses on the largest e-commerce organisations like Amazon, which is already increasing the recycling strategy in its packaging and adoption of reusable packaging to enhance sustainability. </w:t>
      </w:r>
    </w:p>
    <w:p w14:paraId="3772C2F6" w14:textId="77777777" w:rsidR="008C7676" w:rsidRPr="00D86113" w:rsidRDefault="00000000">
      <w:pPr>
        <w:jc w:val="center"/>
        <w:rPr>
          <w:rFonts w:ascii="Arial" w:eastAsia="Arial" w:hAnsi="Arial" w:cs="Arial"/>
          <w:lang w:val="en-US"/>
        </w:rPr>
      </w:pPr>
      <w:r w:rsidRPr="00D86113">
        <w:rPr>
          <w:rFonts w:ascii="Arial" w:eastAsia="Arial" w:hAnsi="Arial" w:cs="Arial"/>
          <w:noProof/>
          <w:lang w:val="en-US"/>
        </w:rPr>
        <w:drawing>
          <wp:inline distT="114300" distB="114300" distL="114300" distR="114300" wp14:anchorId="472F6BA5" wp14:editId="01416692">
            <wp:extent cx="5943600" cy="2730500"/>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730500"/>
                    </a:xfrm>
                    <a:prstGeom prst="rect">
                      <a:avLst/>
                    </a:prstGeom>
                    <a:ln/>
                  </pic:spPr>
                </pic:pic>
              </a:graphicData>
            </a:graphic>
          </wp:inline>
        </w:drawing>
      </w:r>
    </w:p>
    <w:p w14:paraId="48AE2F68"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1: Strategies adopted for sustainable packaging in online retails</w:t>
      </w:r>
    </w:p>
    <w:p w14:paraId="5D5D9307"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(Source: Frommeyer et al. 2024)</w:t>
      </w:r>
    </w:p>
    <w:p w14:paraId="69DE631C"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However, it also highlighted that customer convenience and adoption are limited for the organisations in some geographical regions. The insights from the study encourage </w:t>
      </w:r>
      <w:proofErr w:type="spellStart"/>
      <w:r w:rsidRPr="00D86113">
        <w:rPr>
          <w:rFonts w:ascii="Arial" w:eastAsia="Arial" w:hAnsi="Arial" w:cs="Arial"/>
          <w:lang w:val="en-US"/>
        </w:rPr>
        <w:t>analysing</w:t>
      </w:r>
      <w:proofErr w:type="spellEnd"/>
      <w:r w:rsidRPr="00D86113">
        <w:rPr>
          <w:rFonts w:ascii="Arial" w:eastAsia="Arial" w:hAnsi="Arial" w:cs="Arial"/>
          <w:lang w:val="en-US"/>
        </w:rPr>
        <w:t xml:space="preserve"> the different sustainable packaging within the e-commerce industry, which contributes to sustainable packaging and its impacts on Amazon UK. </w:t>
      </w:r>
      <w:r w:rsidRPr="00D86113">
        <w:rPr>
          <w:rFonts w:ascii="Arial" w:eastAsia="Arial" w:hAnsi="Arial" w:cs="Arial"/>
          <w:lang w:val="en-US"/>
        </w:rPr>
        <w:lastRenderedPageBreak/>
        <w:t xml:space="preserve">However, the study focuses on the entire e-commerce or retail industry rather than focusing on Amazon. </w:t>
      </w:r>
    </w:p>
    <w:p w14:paraId="138D14C6" w14:textId="6D55CAE9" w:rsidR="008C7676" w:rsidRPr="00D86113" w:rsidRDefault="00000000">
      <w:pPr>
        <w:rPr>
          <w:rFonts w:ascii="Arial" w:eastAsia="Arial" w:hAnsi="Arial" w:cs="Arial"/>
          <w:lang w:val="en-US"/>
        </w:rPr>
      </w:pPr>
      <w:r w:rsidRPr="00D86113">
        <w:rPr>
          <w:rFonts w:ascii="Arial" w:eastAsia="Arial" w:hAnsi="Arial" w:cs="Arial"/>
          <w:lang w:val="en-US"/>
        </w:rPr>
        <w:t xml:space="preserve">Maarif et al. (2024) </w:t>
      </w:r>
      <w:r w:rsidR="007D0500" w:rsidRPr="00D86113">
        <w:rPr>
          <w:rFonts w:ascii="Arial" w:eastAsia="Arial" w:hAnsi="Arial" w:cs="Arial"/>
          <w:lang w:val="en-US"/>
        </w:rPr>
        <w:t>analyzed</w:t>
      </w:r>
      <w:r w:rsidRPr="00D86113">
        <w:rPr>
          <w:rFonts w:ascii="Arial" w:eastAsia="Arial" w:hAnsi="Arial" w:cs="Arial"/>
          <w:lang w:val="en-US"/>
        </w:rPr>
        <w:t xml:space="preserve"> the different suitable initiatives and Amazon's eco-friendly product designing </w:t>
      </w:r>
      <w:r w:rsidR="007D0500" w:rsidRPr="00D86113">
        <w:rPr>
          <w:rFonts w:ascii="Arial" w:eastAsia="Arial" w:hAnsi="Arial" w:cs="Arial"/>
          <w:lang w:val="en-US"/>
        </w:rPr>
        <w:t>optimization</w:t>
      </w:r>
      <w:r w:rsidRPr="00D86113">
        <w:rPr>
          <w:rFonts w:ascii="Arial" w:eastAsia="Arial" w:hAnsi="Arial" w:cs="Arial"/>
          <w:lang w:val="en-US"/>
        </w:rPr>
        <w:t xml:space="preserve"> review. It </w:t>
      </w:r>
      <w:r w:rsidR="007D0500" w:rsidRPr="00D86113">
        <w:rPr>
          <w:rFonts w:ascii="Arial" w:eastAsia="Arial" w:hAnsi="Arial" w:cs="Arial"/>
          <w:lang w:val="en-US"/>
        </w:rPr>
        <w:t>analyzed</w:t>
      </w:r>
      <w:r w:rsidRPr="00D86113">
        <w:rPr>
          <w:rFonts w:ascii="Arial" w:eastAsia="Arial" w:hAnsi="Arial" w:cs="Arial"/>
          <w:lang w:val="en-US"/>
        </w:rPr>
        <w:t xml:space="preserve"> Amazon customer reviews of eco-friendly approaches and the application of NLP, which showed that customer perception is very positive of sustainable product design. The study shows that customers' demand for sustainable packaging and design is increasing, and they value recycled products and avoid plastic-packaged products. The current strategy of Amazon to reduce the packaging and recycling trial usage for packaging creates positive customer experiences. Based on customer feedback, Amazon aims to implement more sustainable packaging and improve its environmental performance to enhance its brand reputation. </w:t>
      </w:r>
    </w:p>
    <w:p w14:paraId="26629D1D" w14:textId="77777777" w:rsidR="008C7676" w:rsidRPr="00D86113" w:rsidRDefault="00000000">
      <w:pPr>
        <w:jc w:val="center"/>
        <w:rPr>
          <w:rFonts w:ascii="Arial" w:eastAsia="Arial" w:hAnsi="Arial" w:cs="Arial"/>
          <w:lang w:val="en-US"/>
        </w:rPr>
      </w:pPr>
      <w:r w:rsidRPr="00D86113">
        <w:rPr>
          <w:rFonts w:ascii="Arial" w:eastAsia="Arial" w:hAnsi="Arial" w:cs="Arial"/>
          <w:noProof/>
          <w:lang w:val="en-US"/>
        </w:rPr>
        <w:drawing>
          <wp:inline distT="114300" distB="114300" distL="114300" distR="114300" wp14:anchorId="4508A969" wp14:editId="7857E7BA">
            <wp:extent cx="5943600" cy="3556000"/>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556000"/>
                    </a:xfrm>
                    <a:prstGeom prst="rect">
                      <a:avLst/>
                    </a:prstGeom>
                    <a:ln/>
                  </pic:spPr>
                </pic:pic>
              </a:graphicData>
            </a:graphic>
          </wp:inline>
        </w:drawing>
      </w:r>
    </w:p>
    <w:p w14:paraId="30322951"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2: Eco-friendly product distribution of Amazon</w:t>
      </w:r>
    </w:p>
    <w:p w14:paraId="0F67E2B8"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 xml:space="preserve">(Source: Maarif et al., 2024) </w:t>
      </w:r>
    </w:p>
    <w:p w14:paraId="1F715B9A"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study findings show the positive impact of suitable packaging of Amazon on their customer satisfaction, and the strategies are also identified, which are evaluated in the current research. However, the study mainly depends on customer data and their </w:t>
      </w:r>
      <w:r w:rsidRPr="00D86113">
        <w:rPr>
          <w:rFonts w:ascii="Arial" w:eastAsia="Arial" w:hAnsi="Arial" w:cs="Arial"/>
          <w:lang w:val="en-US"/>
        </w:rPr>
        <w:lastRenderedPageBreak/>
        <w:t xml:space="preserve">perceptions rather than evaluating the current strategies of Amazon. It also has less focus on Amazon UK's initiatives or implementation policies. </w:t>
      </w:r>
    </w:p>
    <w:p w14:paraId="5AD3E39B" w14:textId="77777777" w:rsidR="008C7676" w:rsidRPr="00D86113" w:rsidRDefault="00000000">
      <w:pPr>
        <w:pStyle w:val="Heading2"/>
        <w:rPr>
          <w:rFonts w:ascii="Arial" w:eastAsia="Arial" w:hAnsi="Arial" w:cs="Arial"/>
          <w:lang w:val="en-US"/>
        </w:rPr>
      </w:pPr>
      <w:bookmarkStart w:id="18" w:name="_Toc238769991"/>
      <w:r w:rsidRPr="00D86113">
        <w:rPr>
          <w:rFonts w:ascii="Arial" w:eastAsia="Arial" w:hAnsi="Arial" w:cs="Arial"/>
          <w:lang w:val="en-US"/>
        </w:rPr>
        <w:t>2.4 Advantages of Sustainable packaging</w:t>
      </w:r>
      <w:bookmarkEnd w:id="18"/>
    </w:p>
    <w:p w14:paraId="0DCFA826" w14:textId="304D0B55" w:rsidR="008C7676" w:rsidRPr="00D86113" w:rsidRDefault="00000000">
      <w:pPr>
        <w:rPr>
          <w:rFonts w:ascii="Arial" w:eastAsia="Arial" w:hAnsi="Arial" w:cs="Arial"/>
          <w:lang w:val="en-US"/>
        </w:rPr>
      </w:pPr>
      <w:r w:rsidRPr="00D86113">
        <w:rPr>
          <w:rFonts w:ascii="Arial" w:eastAsia="Arial" w:hAnsi="Arial" w:cs="Arial"/>
          <w:lang w:val="en-US"/>
        </w:rPr>
        <w:t xml:space="preserve">Sustainable packaging changes the business landscape of the organisation. The decision to incorporate sustainable packaging is a highly cost-effective decision of an organisation.  As per, </w:t>
      </w:r>
      <w:proofErr w:type="spellStart"/>
      <w:r w:rsidRPr="00D86113">
        <w:rPr>
          <w:rFonts w:ascii="Arial" w:eastAsia="Arial" w:hAnsi="Arial" w:cs="Arial"/>
          <w:lang w:val="en-US"/>
        </w:rPr>
        <w:t>Annadur</w:t>
      </w:r>
      <w:proofErr w:type="spellEnd"/>
      <w:r w:rsidRPr="00D86113">
        <w:rPr>
          <w:rFonts w:ascii="Arial" w:eastAsia="Arial" w:hAnsi="Arial" w:cs="Arial"/>
          <w:lang w:val="en-US"/>
        </w:rPr>
        <w:t xml:space="preserve"> and Jain (2023, May), sustainable packaging is considered as the major footstep of Amazon because it adds high value to the </w:t>
      </w:r>
      <w:r w:rsidR="007D0500" w:rsidRPr="00D86113">
        <w:rPr>
          <w:rFonts w:ascii="Arial" w:eastAsia="Arial" w:hAnsi="Arial" w:cs="Arial"/>
          <w:lang w:val="en-US"/>
        </w:rPr>
        <w:t>organizational</w:t>
      </w:r>
      <w:r w:rsidRPr="00D86113">
        <w:rPr>
          <w:rFonts w:ascii="Arial" w:eastAsia="Arial" w:hAnsi="Arial" w:cs="Arial"/>
          <w:lang w:val="en-US"/>
        </w:rPr>
        <w:t xml:space="preserve"> performance.  The main motto of the company is to improve the brand position in the market by using a sustainable packaging style. To support this argument, Caple and Swanson (2025), highlight that the marketing manager of Amazon company conducts a broad market assessment, which helps the organisation to develop a broad overview of the current strategic decisions of the competitors. From this aspect, the competitor's brand </w:t>
      </w:r>
      <w:r w:rsidR="00107B14" w:rsidRPr="00D86113">
        <w:rPr>
          <w:rFonts w:ascii="Arial" w:eastAsia="Arial" w:hAnsi="Arial" w:cs="Arial"/>
          <w:lang w:val="en-US"/>
        </w:rPr>
        <w:t>organizes</w:t>
      </w:r>
      <w:r w:rsidRPr="00D86113">
        <w:rPr>
          <w:rFonts w:ascii="Arial" w:eastAsia="Arial" w:hAnsi="Arial" w:cs="Arial"/>
          <w:lang w:val="en-US"/>
        </w:rPr>
        <w:t xml:space="preserve"> sustainable packaging to create value in the business process. Sustainable packaging is a creative strategic decision of the organisation which promotes sustainable commitment of the organisation. The main strength of the paper is that it highlights how Amazon companies </w:t>
      </w:r>
      <w:r w:rsidR="00107B14" w:rsidRPr="00D86113">
        <w:rPr>
          <w:rFonts w:ascii="Arial" w:eastAsia="Arial" w:hAnsi="Arial" w:cs="Arial"/>
          <w:lang w:val="en-US"/>
        </w:rPr>
        <w:t>utilize</w:t>
      </w:r>
      <w:r w:rsidRPr="00D86113">
        <w:rPr>
          <w:rFonts w:ascii="Arial" w:eastAsia="Arial" w:hAnsi="Arial" w:cs="Arial"/>
          <w:lang w:val="en-US"/>
        </w:rPr>
        <w:t xml:space="preserve"> market data to transform the packaging style. Lai et al. (2022), critically </w:t>
      </w:r>
      <w:r w:rsidR="00107B14" w:rsidRPr="00D86113">
        <w:rPr>
          <w:rFonts w:ascii="Arial" w:eastAsia="Arial" w:hAnsi="Arial" w:cs="Arial"/>
          <w:lang w:val="en-US"/>
        </w:rPr>
        <w:t>analyses</w:t>
      </w:r>
      <w:r w:rsidRPr="00D86113">
        <w:rPr>
          <w:rFonts w:ascii="Arial" w:eastAsia="Arial" w:hAnsi="Arial" w:cs="Arial"/>
          <w:lang w:val="en-US"/>
        </w:rPr>
        <w:t xml:space="preserve"> whether sustainable packaging is a helpful strategic option for the organisation because it enhances the operational efficiency of the organisation.</w:t>
      </w:r>
    </w:p>
    <w:p w14:paraId="7272706D"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Cost and efficiency advantages </w:t>
      </w:r>
    </w:p>
    <w:p w14:paraId="2B4FEF66" w14:textId="164D27EC" w:rsidR="008C7676" w:rsidRPr="00D86113" w:rsidRDefault="00000000">
      <w:pPr>
        <w:rPr>
          <w:rFonts w:ascii="Arial" w:eastAsia="Arial" w:hAnsi="Arial" w:cs="Arial"/>
          <w:lang w:val="en-US"/>
        </w:rPr>
      </w:pPr>
      <w:r w:rsidRPr="00D86113">
        <w:rPr>
          <w:rFonts w:ascii="Arial" w:eastAsia="Arial" w:hAnsi="Arial" w:cs="Arial"/>
          <w:lang w:val="en-US"/>
        </w:rPr>
        <w:t xml:space="preserve">From the annual publication of the company, the organisation is using machine learning technology to help the organisation to select the right size of packaging. It reduces empty space in boxes (Abbes, 2025).  The main benefit of incorporating machine learning in sustainable packaging is that it increases truck fill rates, decreases the number of delivery vehicles and lowers fuel consumption rates (Abbes, 2025). In this competitive market, achieving this operational efficiency proves that the administrative body is highly conscious of the external market. According to Saidani et al. (2021, August), Sustainable packaging is considered a cost-saving option for an organisation. By using sustainable material Amazon company is successfully able to reduce 8 % operational costs in the 2023-2024 financial year.  Currently, Amazon ship orders without any additional packaging, which saves 12 % of cost (Naveen Kumar et </w:t>
      </w:r>
      <w:r w:rsidRPr="00D86113">
        <w:rPr>
          <w:rFonts w:ascii="Arial" w:eastAsia="Arial" w:hAnsi="Arial" w:cs="Arial"/>
          <w:lang w:val="en-US"/>
        </w:rPr>
        <w:lastRenderedPageBreak/>
        <w:t xml:space="preserve">al., 2025). Sustainable packaging lowers the logistics operational cost of the organisation. </w:t>
      </w:r>
      <w:proofErr w:type="spellStart"/>
      <w:r w:rsidRPr="00D86113">
        <w:rPr>
          <w:rFonts w:ascii="Arial" w:eastAsia="Arial" w:hAnsi="Arial" w:cs="Arial"/>
          <w:lang w:val="en-US"/>
        </w:rPr>
        <w:t>Zghair</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Konathala</w:t>
      </w:r>
      <w:proofErr w:type="spellEnd"/>
      <w:r w:rsidRPr="00D86113">
        <w:rPr>
          <w:rFonts w:ascii="Arial" w:eastAsia="Arial" w:hAnsi="Arial" w:cs="Arial"/>
          <w:lang w:val="en-US"/>
        </w:rPr>
        <w:t xml:space="preserve"> (2025), Critically argue and claim that implementing sustainable packaging involves high cost and investment.  The initial cost and implementation process are expensive for medium to small scale organisations. A sudden change can create several obligations in the business's function. For this reason, </w:t>
      </w:r>
      <w:proofErr w:type="spellStart"/>
      <w:r w:rsidRPr="00D86113">
        <w:rPr>
          <w:rFonts w:ascii="Arial" w:eastAsia="Arial" w:hAnsi="Arial" w:cs="Arial"/>
          <w:lang w:val="en-US"/>
        </w:rPr>
        <w:t>Misopoulos</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Bajiraj</w:t>
      </w:r>
      <w:proofErr w:type="spellEnd"/>
      <w:r w:rsidRPr="00D86113">
        <w:rPr>
          <w:rFonts w:ascii="Arial" w:eastAsia="Arial" w:hAnsi="Arial" w:cs="Arial"/>
          <w:lang w:val="en-US"/>
        </w:rPr>
        <w:t xml:space="preserve"> (2025) highlighting the positive aspect can create biases among the </w:t>
      </w:r>
      <w:r w:rsidR="007D0500" w:rsidRPr="00D86113">
        <w:rPr>
          <w:rFonts w:ascii="Arial" w:eastAsia="Arial" w:hAnsi="Arial" w:cs="Arial"/>
          <w:lang w:val="en-US"/>
        </w:rPr>
        <w:t>organizational</w:t>
      </w:r>
      <w:r w:rsidRPr="00D86113">
        <w:rPr>
          <w:rFonts w:ascii="Arial" w:eastAsia="Arial" w:hAnsi="Arial" w:cs="Arial"/>
          <w:lang w:val="en-US"/>
        </w:rPr>
        <w:t xml:space="preserve"> leaders. Modern or advanced technology like machine learning, IoT, AI and automation require strong financial investment. The material cost of sustainable packaging is high, which creates barriers to incorporating sustainable packaging. Due to this reason incorporation of sustainable packaging initially does not create any operational value to the organisation. </w:t>
      </w:r>
      <w:proofErr w:type="spellStart"/>
      <w:r w:rsidRPr="00D86113">
        <w:rPr>
          <w:rFonts w:ascii="Arial" w:eastAsia="Arial" w:hAnsi="Arial" w:cs="Arial"/>
          <w:lang w:val="en-US"/>
        </w:rPr>
        <w:t>Annadur</w:t>
      </w:r>
      <w:proofErr w:type="spellEnd"/>
      <w:r w:rsidRPr="00D86113">
        <w:rPr>
          <w:rFonts w:ascii="Arial" w:eastAsia="Arial" w:hAnsi="Arial" w:cs="Arial"/>
          <w:lang w:val="en-US"/>
        </w:rPr>
        <w:t xml:space="preserve"> and Jain (2023, May) argue with this point and claim that the decision of sustainable packaging in the business's function is a highly effective decision at this stage of business. This decision helps an organisation to perform successfully in the mature stage. From the current external environment analysis, this paper supports the use of sustainable packaging in the business function.</w:t>
      </w:r>
    </w:p>
    <w:p w14:paraId="349FE1D0" w14:textId="77777777" w:rsidR="008C7676" w:rsidRPr="00D86113" w:rsidRDefault="00000000">
      <w:pPr>
        <w:pStyle w:val="Heading2"/>
        <w:rPr>
          <w:rFonts w:ascii="Arial" w:eastAsia="Arial" w:hAnsi="Arial" w:cs="Arial"/>
          <w:lang w:val="en-US"/>
        </w:rPr>
      </w:pPr>
      <w:bookmarkStart w:id="19" w:name="_Toc238769992"/>
      <w:r w:rsidRPr="00D86113">
        <w:rPr>
          <w:rFonts w:ascii="Arial" w:eastAsia="Arial" w:hAnsi="Arial" w:cs="Arial"/>
          <w:lang w:val="en-US"/>
        </w:rPr>
        <w:t>2.5 Challenges of Implementation</w:t>
      </w:r>
      <w:bookmarkEnd w:id="19"/>
    </w:p>
    <w:p w14:paraId="74A6C685" w14:textId="6B1BAE6A" w:rsidR="008C7676" w:rsidRPr="00D86113" w:rsidRDefault="00000000">
      <w:pPr>
        <w:rPr>
          <w:rFonts w:ascii="Arial" w:eastAsia="Arial" w:hAnsi="Arial" w:cs="Arial"/>
          <w:lang w:val="en-US"/>
        </w:rPr>
      </w:pPr>
      <w:r w:rsidRPr="00D86113">
        <w:rPr>
          <w:rFonts w:ascii="Arial" w:eastAsia="Arial" w:hAnsi="Arial" w:cs="Arial"/>
          <w:lang w:val="en-US"/>
        </w:rPr>
        <w:t xml:space="preserve">Implementation of sustainable packaging in the business function involves several issues. There was no ready-made setup in the Amazon company to incorporate a sustainable packaging style (Pedersen et al., 2022). At the initial stage of the business, it has been found that the internal stakeholders of the organisation do not have enough idea about this system. The process and system of implementation of this strategy are unclear, which creates constraints to adopt this method. Pedersen et al. (2022), develops a clear idea that it is essential to increase the knowledge of the internal stakeholders regarding the current practices which are popular on a global scale. The major drawback of Amazon was that it did not </w:t>
      </w:r>
      <w:r w:rsidR="007D0500" w:rsidRPr="00D86113">
        <w:rPr>
          <w:rFonts w:ascii="Arial" w:eastAsia="Arial" w:hAnsi="Arial" w:cs="Arial"/>
          <w:lang w:val="en-US"/>
        </w:rPr>
        <w:t>organize</w:t>
      </w:r>
      <w:r w:rsidRPr="00D86113">
        <w:rPr>
          <w:rFonts w:ascii="Arial" w:eastAsia="Arial" w:hAnsi="Arial" w:cs="Arial"/>
          <w:lang w:val="en-US"/>
        </w:rPr>
        <w:t xml:space="preserve"> a market awareness program for the employee that created a knowledge gap. </w:t>
      </w:r>
    </w:p>
    <w:p w14:paraId="3D1AD3FA"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Scaling issue </w:t>
      </w:r>
    </w:p>
    <w:p w14:paraId="4942FACE" w14:textId="229ADD62" w:rsidR="008C7676" w:rsidRPr="00D86113" w:rsidRDefault="00000000">
      <w:pPr>
        <w:rPr>
          <w:rFonts w:ascii="Arial" w:eastAsia="Arial" w:hAnsi="Arial" w:cs="Arial"/>
          <w:lang w:val="en-US"/>
        </w:rPr>
      </w:pPr>
      <w:r w:rsidRPr="00D86113">
        <w:rPr>
          <w:rFonts w:ascii="Arial" w:eastAsia="Arial" w:hAnsi="Arial" w:cs="Arial"/>
          <w:lang w:val="en-US"/>
        </w:rPr>
        <w:t xml:space="preserve">As a solution, Maarif, </w:t>
      </w:r>
      <w:proofErr w:type="spellStart"/>
      <w:r w:rsidRPr="00D86113">
        <w:rPr>
          <w:rFonts w:ascii="Arial" w:eastAsia="Arial" w:hAnsi="Arial" w:cs="Arial"/>
          <w:lang w:val="en-US"/>
        </w:rPr>
        <w:t>Syafrudin</w:t>
      </w:r>
      <w:proofErr w:type="spellEnd"/>
      <w:r w:rsidRPr="00D86113">
        <w:rPr>
          <w:rFonts w:ascii="Arial" w:eastAsia="Arial" w:hAnsi="Arial" w:cs="Arial"/>
          <w:lang w:val="en-US"/>
        </w:rPr>
        <w:t xml:space="preserve"> and Fitriyani (2024), highlights </w:t>
      </w:r>
      <w:r w:rsidR="007D0500" w:rsidRPr="00D86113">
        <w:rPr>
          <w:rFonts w:ascii="Arial" w:eastAsia="Arial" w:hAnsi="Arial" w:cs="Arial"/>
          <w:lang w:val="en-US"/>
        </w:rPr>
        <w:t>organizing</w:t>
      </w:r>
      <w:r w:rsidRPr="00D86113">
        <w:rPr>
          <w:rFonts w:ascii="Arial" w:eastAsia="Arial" w:hAnsi="Arial" w:cs="Arial"/>
          <w:lang w:val="en-US"/>
        </w:rPr>
        <w:t xml:space="preserve"> skill development programs. Opportunities and career progression help employees shape their skills and capabilities over time. It does not create any barrier to adopting the new </w:t>
      </w:r>
      <w:r w:rsidRPr="00D86113">
        <w:rPr>
          <w:rFonts w:ascii="Arial" w:eastAsia="Arial" w:hAnsi="Arial" w:cs="Arial"/>
          <w:lang w:val="en-US"/>
        </w:rPr>
        <w:lastRenderedPageBreak/>
        <w:t xml:space="preserve">system. Yang (2022), discuss cost related challenges experienced by the Amazon company to develop a fully integrated, sustainable packaging system. Sustainable materials such as bio degradation ingredients and compostable polymers come at an expensive range than conventional packaging styles.  Yang (2022), considered the major weakness of the company in incorporating innovative ideas during the mature phase. Mainly, the company takes the decision to fully integrate sustainable packaging style when the market awareness increases at a high rate after the global pandemic. Already, the financial situation of the company is at a vulnerable phase. At that time huge investment for </w:t>
      </w:r>
      <w:proofErr w:type="gramStart"/>
      <w:r w:rsidRPr="00D86113">
        <w:rPr>
          <w:rFonts w:ascii="Arial" w:eastAsia="Arial" w:hAnsi="Arial" w:cs="Arial"/>
          <w:lang w:val="en-US"/>
        </w:rPr>
        <w:t>bio based</w:t>
      </w:r>
      <w:proofErr w:type="gramEnd"/>
      <w:r w:rsidRPr="00D86113">
        <w:rPr>
          <w:rFonts w:ascii="Arial" w:eastAsia="Arial" w:hAnsi="Arial" w:cs="Arial"/>
          <w:lang w:val="en-US"/>
        </w:rPr>
        <w:t xml:space="preserve"> materials became a significant challenge for the organisation. As per, Ouma (2024), Support from the investors allows the organisation to buy expensive bio-based materials for packaging. Otherwise, for small to medium scale organisations who do not have strong popularity in the market or recognition struggle to incorporate these sustainable initiatives. </w:t>
      </w:r>
    </w:p>
    <w:p w14:paraId="299C9AA3"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Operational complexity </w:t>
      </w:r>
    </w:p>
    <w:p w14:paraId="77E524F8" w14:textId="501A088F" w:rsidR="008C7676" w:rsidRPr="00D86113" w:rsidRDefault="00000000">
      <w:pPr>
        <w:rPr>
          <w:rFonts w:ascii="Arial" w:eastAsia="Arial" w:hAnsi="Arial" w:cs="Arial"/>
          <w:lang w:val="en-US"/>
        </w:rPr>
      </w:pPr>
      <w:r w:rsidRPr="00D86113">
        <w:rPr>
          <w:rFonts w:ascii="Arial" w:eastAsia="Arial" w:hAnsi="Arial" w:cs="Arial"/>
          <w:lang w:val="en-US"/>
        </w:rPr>
        <w:t xml:space="preserve">From the annual publication of Amazon in 2024, it is identified that the </w:t>
      </w:r>
      <w:r w:rsidR="007D0500" w:rsidRPr="00D86113">
        <w:rPr>
          <w:rFonts w:ascii="Arial" w:eastAsia="Arial" w:hAnsi="Arial" w:cs="Arial"/>
          <w:lang w:val="en-US"/>
        </w:rPr>
        <w:t>organization</w:t>
      </w:r>
      <w:r w:rsidRPr="00D86113">
        <w:rPr>
          <w:rFonts w:ascii="Arial" w:eastAsia="Arial" w:hAnsi="Arial" w:cs="Arial"/>
          <w:lang w:val="en-US"/>
        </w:rPr>
        <w:t xml:space="preserve"> experiences </w:t>
      </w:r>
      <w:r w:rsidR="007D0500" w:rsidRPr="00D86113">
        <w:rPr>
          <w:rFonts w:ascii="Arial" w:eastAsia="Arial" w:hAnsi="Arial" w:cs="Arial"/>
          <w:lang w:val="en-US"/>
        </w:rPr>
        <w:t>standardization</w:t>
      </w:r>
      <w:r w:rsidRPr="00D86113">
        <w:rPr>
          <w:rFonts w:ascii="Arial" w:eastAsia="Arial" w:hAnsi="Arial" w:cs="Arial"/>
          <w:lang w:val="en-US"/>
        </w:rPr>
        <w:t xml:space="preserve"> issues. As per this report, there is no fixed global standard of sustainable packaging. The United Nations or any global organisation has not developed a particular parameter for sustainable packaging, which creates a need to maintain the standard (</w:t>
      </w:r>
      <w:proofErr w:type="spellStart"/>
      <w:r w:rsidRPr="00D86113">
        <w:rPr>
          <w:rFonts w:ascii="Arial" w:eastAsia="Arial" w:hAnsi="Arial" w:cs="Arial"/>
          <w:lang w:val="en-US"/>
        </w:rPr>
        <w:t>Alawsi</w:t>
      </w:r>
      <w:proofErr w:type="spellEnd"/>
      <w:r w:rsidRPr="00D86113">
        <w:rPr>
          <w:rFonts w:ascii="Arial" w:eastAsia="Arial" w:hAnsi="Arial" w:cs="Arial"/>
          <w:lang w:val="en-US"/>
        </w:rPr>
        <w:t xml:space="preserve"> et al., 2025). Along with this Amazon experienced challenges in the regional context to maintain the standard. Any market develops a different set of practices for standard sustainable packaging. As a global firm, maintaining different regional standards is highly difficult for the organisation. </w:t>
      </w:r>
    </w:p>
    <w:p w14:paraId="2CC8426B"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Regulatory issue </w:t>
      </w:r>
    </w:p>
    <w:p w14:paraId="19A8D452" w14:textId="77777777" w:rsidR="008C7676" w:rsidRPr="00D86113" w:rsidRDefault="00000000">
      <w:pPr>
        <w:rPr>
          <w:rFonts w:ascii="Arial" w:eastAsia="Arial" w:hAnsi="Arial" w:cs="Arial"/>
          <w:lang w:val="en-US"/>
        </w:rPr>
      </w:pPr>
      <w:proofErr w:type="spellStart"/>
      <w:r w:rsidRPr="00D86113">
        <w:rPr>
          <w:rFonts w:ascii="Arial" w:eastAsia="Arial" w:hAnsi="Arial" w:cs="Arial"/>
          <w:lang w:val="en-US"/>
        </w:rPr>
        <w:t>Annadur</w:t>
      </w:r>
      <w:proofErr w:type="spellEnd"/>
      <w:r w:rsidRPr="00D86113">
        <w:rPr>
          <w:rFonts w:ascii="Arial" w:eastAsia="Arial" w:hAnsi="Arial" w:cs="Arial"/>
          <w:lang w:val="en-US"/>
        </w:rPr>
        <w:t xml:space="preserve"> and Jain (2023, May), claim that government regulations create complexities in introducing sustainable packaging. The government introduced extended producer responsibility that supports single use of plastics. It forces the organisation to adopt an eco-friendly packaging system. This eco-friendly framework related to packaging creates uncertainty in the business function. This discussion clearly developed the idea that the incorporation of sustainable packaging is involved with broad market research. Considering external factors, the managing committee must incorporate this system (Maarif, </w:t>
      </w:r>
      <w:proofErr w:type="spellStart"/>
      <w:r w:rsidRPr="00D86113">
        <w:rPr>
          <w:rFonts w:ascii="Arial" w:eastAsia="Arial" w:hAnsi="Arial" w:cs="Arial"/>
          <w:lang w:val="en-US"/>
        </w:rPr>
        <w:t>Syafrudin</w:t>
      </w:r>
      <w:proofErr w:type="spellEnd"/>
      <w:r w:rsidRPr="00D86113">
        <w:rPr>
          <w:rFonts w:ascii="Arial" w:eastAsia="Arial" w:hAnsi="Arial" w:cs="Arial"/>
          <w:lang w:val="en-US"/>
        </w:rPr>
        <w:t xml:space="preserve"> and Fitriyani, 2024). Introduction of a new practice requires </w:t>
      </w:r>
      <w:r w:rsidRPr="00D86113">
        <w:rPr>
          <w:rFonts w:ascii="Arial" w:eastAsia="Arial" w:hAnsi="Arial" w:cs="Arial"/>
          <w:lang w:val="en-US"/>
        </w:rPr>
        <w:lastRenderedPageBreak/>
        <w:t>strong research and development to avoid any external threats and barriers. To explore the market opportunities involved with sustainable packaging, it is essential for the organisation to invest in an eco-friendly business model. Collaboration with suppliers for eco-friendly materials can secure the brand's position in the market.</w:t>
      </w:r>
    </w:p>
    <w:p w14:paraId="7CE61245" w14:textId="77777777" w:rsidR="008C7676" w:rsidRPr="00D86113" w:rsidRDefault="00000000">
      <w:pPr>
        <w:pStyle w:val="Heading2"/>
        <w:rPr>
          <w:rFonts w:ascii="Arial" w:eastAsia="Arial" w:hAnsi="Arial" w:cs="Arial"/>
          <w:lang w:val="en-US"/>
        </w:rPr>
      </w:pPr>
      <w:bookmarkStart w:id="20" w:name="_Toc238769993"/>
      <w:r w:rsidRPr="00D86113">
        <w:rPr>
          <w:rFonts w:ascii="Arial" w:eastAsia="Arial" w:hAnsi="Arial" w:cs="Arial"/>
          <w:lang w:val="en-US"/>
        </w:rPr>
        <w:t>2.6 Contribution of sustainable packaging</w:t>
      </w:r>
      <w:bookmarkEnd w:id="20"/>
    </w:p>
    <w:p w14:paraId="2157E205" w14:textId="77777777" w:rsidR="008C7676" w:rsidRPr="00D86113" w:rsidRDefault="00000000">
      <w:pPr>
        <w:rPr>
          <w:rFonts w:ascii="Arial" w:eastAsia="Arial" w:hAnsi="Arial" w:cs="Arial"/>
          <w:lang w:val="en-US"/>
        </w:rPr>
      </w:pPr>
      <w:r w:rsidRPr="00D86113">
        <w:rPr>
          <w:rFonts w:ascii="Arial" w:eastAsia="Arial" w:hAnsi="Arial" w:cs="Arial"/>
          <w:lang w:val="en-US"/>
        </w:rPr>
        <w:t>Sustainable packaging has a positive influence on the business function. It strengthens the relationship with customers. Sustainable packaging is a promising action of the organisation to meet the Sustainable Development Goals (UNSDGs) (</w:t>
      </w:r>
      <w:proofErr w:type="spellStart"/>
      <w:r w:rsidRPr="00D86113">
        <w:rPr>
          <w:rFonts w:ascii="Arial" w:eastAsia="Arial" w:hAnsi="Arial" w:cs="Arial"/>
          <w:lang w:val="en-US"/>
        </w:rPr>
        <w:t>Zghair</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Konathala</w:t>
      </w:r>
      <w:proofErr w:type="spellEnd"/>
      <w:r w:rsidRPr="00D86113">
        <w:rPr>
          <w:rFonts w:ascii="Arial" w:eastAsia="Arial" w:hAnsi="Arial" w:cs="Arial"/>
          <w:lang w:val="en-US"/>
        </w:rPr>
        <w:t>, 2025). By introducing this strategy Amazon company is successfully able to meet net zero carbon goal. Amazon has reduced its carbon footprint and landfill issues in the last 4 years. Ocean pollution rate decreases by 23%, and the company replaces single-use plastics with recycled materials.  The company encourages reduction, reuse and recycling to achieve this goal. Saidani et al. (2021, August), claim that Amazon, by adopting a circular economic model, keeps the materials in circulation instead of disposal. Amazon successfully eliminated 1 billion of single use plastics in Europe, as per data. It reduced 4.2 million metric tons of packages in the last 10 years that directly reduce carbon footprint.</w:t>
      </w:r>
    </w:p>
    <w:tbl>
      <w:tblPr>
        <w:tblStyle w:val="a"/>
        <w:tblW w:w="9010" w:type="dxa"/>
        <w:tblInd w:w="0" w:type="dxa"/>
        <w:tblLayout w:type="fixed"/>
        <w:tblLook w:val="0400" w:firstRow="0" w:lastRow="0" w:firstColumn="0" w:lastColumn="0" w:noHBand="0" w:noVBand="1"/>
      </w:tblPr>
      <w:tblGrid>
        <w:gridCol w:w="2390"/>
        <w:gridCol w:w="4005"/>
        <w:gridCol w:w="2615"/>
      </w:tblGrid>
      <w:tr w:rsidR="008C7676" w:rsidRPr="00D86113" w14:paraId="3D6AB4EC" w14:textId="77777777">
        <w:trPr>
          <w:trHeight w:val="285"/>
        </w:trPr>
        <w:tc>
          <w:tcPr>
            <w:tcW w:w="2390"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4386A485" w14:textId="77777777" w:rsidR="008C7676" w:rsidRPr="00D86113" w:rsidRDefault="00000000">
            <w:pPr>
              <w:spacing w:before="0" w:after="0" w:line="240" w:lineRule="auto"/>
              <w:jc w:val="center"/>
              <w:rPr>
                <w:rFonts w:ascii="Arial" w:eastAsia="Arial" w:hAnsi="Arial" w:cs="Arial"/>
                <w:lang w:val="en-US"/>
              </w:rPr>
            </w:pPr>
            <w:r w:rsidRPr="00D86113">
              <w:rPr>
                <w:rFonts w:ascii="Arial" w:eastAsia="Arial" w:hAnsi="Arial" w:cs="Arial"/>
                <w:b/>
                <w:bCs/>
                <w:lang w:val="en-US"/>
              </w:rPr>
              <w:t>Contribution</w:t>
            </w:r>
          </w:p>
        </w:tc>
        <w:tc>
          <w:tcPr>
            <w:tcW w:w="4005"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1F625FD4" w14:textId="77777777" w:rsidR="008C7676" w:rsidRPr="00D86113" w:rsidRDefault="00000000">
            <w:pPr>
              <w:spacing w:before="0" w:after="0" w:line="240" w:lineRule="auto"/>
              <w:jc w:val="center"/>
              <w:rPr>
                <w:rFonts w:ascii="Arial" w:eastAsia="Arial" w:hAnsi="Arial" w:cs="Arial"/>
                <w:lang w:val="en-US"/>
              </w:rPr>
            </w:pPr>
            <w:r w:rsidRPr="00D86113">
              <w:rPr>
                <w:rFonts w:ascii="Arial" w:eastAsia="Arial" w:hAnsi="Arial" w:cs="Arial"/>
                <w:b/>
                <w:bCs/>
                <w:lang w:val="en-US"/>
              </w:rPr>
              <w:t>Amazon’s achievement</w:t>
            </w:r>
          </w:p>
        </w:tc>
        <w:tc>
          <w:tcPr>
            <w:tcW w:w="2615"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1C0315DE" w14:textId="77777777" w:rsidR="008C7676" w:rsidRPr="00D86113" w:rsidRDefault="00000000">
            <w:pPr>
              <w:spacing w:before="0" w:after="0" w:line="240" w:lineRule="auto"/>
              <w:jc w:val="center"/>
              <w:rPr>
                <w:rFonts w:ascii="Arial" w:eastAsia="Arial" w:hAnsi="Arial" w:cs="Arial"/>
                <w:lang w:val="en-US"/>
              </w:rPr>
            </w:pPr>
            <w:r w:rsidRPr="00D86113">
              <w:rPr>
                <w:rFonts w:ascii="Arial" w:eastAsia="Arial" w:hAnsi="Arial" w:cs="Arial"/>
                <w:b/>
                <w:bCs/>
                <w:lang w:val="en-US"/>
              </w:rPr>
              <w:t>Impact</w:t>
            </w:r>
          </w:p>
        </w:tc>
      </w:tr>
      <w:tr w:rsidR="008C7676" w:rsidRPr="00D86113" w14:paraId="770F4FCB" w14:textId="77777777">
        <w:trPr>
          <w:trHeight w:val="555"/>
        </w:trPr>
        <w:tc>
          <w:tcPr>
            <w:tcW w:w="2390" w:type="dxa"/>
            <w:tcBorders>
              <w:top w:val="single" w:sz="6" w:space="0" w:color="666666"/>
              <w:left w:val="single" w:sz="6" w:space="0" w:color="999999"/>
              <w:bottom w:val="single" w:sz="6" w:space="0" w:color="999999"/>
              <w:right w:val="single" w:sz="6" w:space="0" w:color="999999"/>
            </w:tcBorders>
            <w:tcMar>
              <w:top w:w="0" w:type="dxa"/>
              <w:left w:w="100" w:type="dxa"/>
              <w:bottom w:w="0" w:type="dxa"/>
              <w:right w:w="100" w:type="dxa"/>
            </w:tcMar>
          </w:tcPr>
          <w:p w14:paraId="41ABA251"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Environmental leadership</w:t>
            </w:r>
          </w:p>
        </w:tc>
        <w:tc>
          <w:tcPr>
            <w:tcW w:w="4005" w:type="dxa"/>
            <w:tcBorders>
              <w:top w:val="single" w:sz="6" w:space="0" w:color="666666"/>
              <w:left w:val="single" w:sz="6" w:space="0" w:color="999999"/>
              <w:bottom w:val="single" w:sz="6" w:space="0" w:color="999999"/>
              <w:right w:val="single" w:sz="6" w:space="0" w:color="999999"/>
            </w:tcBorders>
            <w:tcMar>
              <w:top w:w="0" w:type="dxa"/>
              <w:left w:w="100" w:type="dxa"/>
              <w:bottom w:w="0" w:type="dxa"/>
              <w:right w:w="100" w:type="dxa"/>
            </w:tcMar>
          </w:tcPr>
          <w:p w14:paraId="707EDC6F"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4.2m metric tons of packaging avoided (Caple and Swanson, 2025)</w:t>
            </w:r>
          </w:p>
        </w:tc>
        <w:tc>
          <w:tcPr>
            <w:tcW w:w="2615" w:type="dxa"/>
            <w:tcBorders>
              <w:top w:val="single" w:sz="6" w:space="0" w:color="666666"/>
              <w:left w:val="single" w:sz="6" w:space="0" w:color="999999"/>
              <w:bottom w:val="single" w:sz="6" w:space="0" w:color="999999"/>
              <w:right w:val="single" w:sz="6" w:space="0" w:color="999999"/>
            </w:tcBorders>
            <w:tcMar>
              <w:top w:w="0" w:type="dxa"/>
              <w:left w:w="100" w:type="dxa"/>
              <w:bottom w:w="0" w:type="dxa"/>
              <w:right w:w="100" w:type="dxa"/>
            </w:tcMar>
          </w:tcPr>
          <w:p w14:paraId="4DDB7473"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Reduced waste</w:t>
            </w:r>
          </w:p>
        </w:tc>
      </w:tr>
      <w:tr w:rsidR="008C7676" w:rsidRPr="00D86113" w14:paraId="4D36C3B2" w14:textId="77777777">
        <w:trPr>
          <w:trHeight w:val="555"/>
        </w:trPr>
        <w:tc>
          <w:tcPr>
            <w:tcW w:w="2390"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21750DCB"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Efficiency</w:t>
            </w:r>
          </w:p>
        </w:tc>
        <w:tc>
          <w:tcPr>
            <w:tcW w:w="400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229EDFB7"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AI-driven right-sized packaging</w:t>
            </w:r>
          </w:p>
        </w:tc>
        <w:tc>
          <w:tcPr>
            <w:tcW w:w="261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43F94772"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Lower fuel use</w:t>
            </w:r>
          </w:p>
        </w:tc>
      </w:tr>
      <w:tr w:rsidR="008C7676" w:rsidRPr="00D86113" w14:paraId="72BC8541" w14:textId="77777777">
        <w:trPr>
          <w:trHeight w:val="555"/>
        </w:trPr>
        <w:tc>
          <w:tcPr>
            <w:tcW w:w="2390"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48FE50FD"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Cost optimization</w:t>
            </w:r>
          </w:p>
        </w:tc>
        <w:tc>
          <w:tcPr>
            <w:tcW w:w="400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5F75E522"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12% orders shipped without packaging (Lai et al., 2022)</w:t>
            </w:r>
          </w:p>
        </w:tc>
        <w:tc>
          <w:tcPr>
            <w:tcW w:w="261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48E4206B"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Reduced material and logistics costs</w:t>
            </w:r>
          </w:p>
        </w:tc>
      </w:tr>
      <w:tr w:rsidR="008C7676" w:rsidRPr="00D86113" w14:paraId="47EED9D4" w14:textId="77777777">
        <w:trPr>
          <w:trHeight w:val="285"/>
        </w:trPr>
        <w:tc>
          <w:tcPr>
            <w:tcW w:w="2390"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45510D64"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Customer trust</w:t>
            </w:r>
          </w:p>
        </w:tc>
        <w:tc>
          <w:tcPr>
            <w:tcW w:w="400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517B9C0E"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Recyclable packaging</w:t>
            </w:r>
          </w:p>
        </w:tc>
        <w:tc>
          <w:tcPr>
            <w:tcW w:w="261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0E1EA00D"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Stronger brand loyalty</w:t>
            </w:r>
          </w:p>
        </w:tc>
      </w:tr>
      <w:tr w:rsidR="008C7676" w:rsidRPr="00D86113" w14:paraId="5C7F0E03" w14:textId="77777777">
        <w:trPr>
          <w:trHeight w:val="555"/>
        </w:trPr>
        <w:tc>
          <w:tcPr>
            <w:tcW w:w="2390"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31278251"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Innovation</w:t>
            </w:r>
          </w:p>
        </w:tc>
        <w:tc>
          <w:tcPr>
            <w:tcW w:w="400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53BF3145"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SIPP program with 18m+ products</w:t>
            </w:r>
          </w:p>
        </w:tc>
        <w:tc>
          <w:tcPr>
            <w:tcW w:w="261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68D207B8"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Strong influence for innovation</w:t>
            </w:r>
          </w:p>
        </w:tc>
      </w:tr>
      <w:tr w:rsidR="008C7676" w:rsidRPr="00D86113" w14:paraId="263EA188" w14:textId="77777777">
        <w:trPr>
          <w:trHeight w:val="285"/>
        </w:trPr>
        <w:tc>
          <w:tcPr>
            <w:tcW w:w="2390"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11495FB6"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b/>
                <w:bCs/>
                <w:lang w:val="en-US"/>
              </w:rPr>
              <w:t>Climate goals</w:t>
            </w:r>
          </w:p>
        </w:tc>
        <w:tc>
          <w:tcPr>
            <w:tcW w:w="400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46E97BB2"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Net-zero carbon</w:t>
            </w:r>
          </w:p>
        </w:tc>
        <w:tc>
          <w:tcPr>
            <w:tcW w:w="2615" w:type="dxa"/>
            <w:tcBorders>
              <w:top w:val="single" w:sz="6" w:space="0" w:color="999999"/>
              <w:left w:val="single" w:sz="6" w:space="0" w:color="999999"/>
              <w:bottom w:val="single" w:sz="6" w:space="0" w:color="999999"/>
              <w:right w:val="single" w:sz="6" w:space="0" w:color="999999"/>
            </w:tcBorders>
            <w:tcMar>
              <w:top w:w="0" w:type="dxa"/>
              <w:left w:w="100" w:type="dxa"/>
              <w:bottom w:w="0" w:type="dxa"/>
              <w:right w:w="100" w:type="dxa"/>
            </w:tcMar>
          </w:tcPr>
          <w:p w14:paraId="063B2672" w14:textId="77777777" w:rsidR="008C7676" w:rsidRPr="00D86113" w:rsidRDefault="00000000">
            <w:pPr>
              <w:spacing w:before="0" w:after="0" w:line="240" w:lineRule="auto"/>
              <w:rPr>
                <w:rFonts w:ascii="Arial" w:eastAsia="Arial" w:hAnsi="Arial" w:cs="Arial"/>
                <w:lang w:val="en-US"/>
              </w:rPr>
            </w:pPr>
            <w:r w:rsidRPr="00D86113">
              <w:rPr>
                <w:rFonts w:ascii="Arial" w:eastAsia="Arial" w:hAnsi="Arial" w:cs="Arial"/>
                <w:lang w:val="en-US"/>
              </w:rPr>
              <w:t>Long-term sustainability</w:t>
            </w:r>
          </w:p>
        </w:tc>
      </w:tr>
    </w:tbl>
    <w:p w14:paraId="4BC7A823"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1: Environmental contribution</w:t>
      </w:r>
    </w:p>
    <w:p w14:paraId="458A165D" w14:textId="032D9DB7" w:rsidR="008C7676" w:rsidRPr="00D86113" w:rsidRDefault="00000000">
      <w:pPr>
        <w:rPr>
          <w:rFonts w:ascii="Arial" w:eastAsia="Arial" w:hAnsi="Arial" w:cs="Arial"/>
          <w:lang w:val="en-US"/>
        </w:rPr>
      </w:pPr>
      <w:r w:rsidRPr="00D86113">
        <w:rPr>
          <w:rFonts w:ascii="Arial" w:eastAsia="Arial" w:hAnsi="Arial" w:cs="Arial"/>
          <w:lang w:val="en-US"/>
        </w:rPr>
        <w:t xml:space="preserve">The above table highlights the environmental contribution of the sustainable packaging of Amazon. Sustainable packaging supports the CSR commitment of the organisation. It adds corporate value in the competitive business market. The Amazon </w:t>
      </w:r>
      <w:r w:rsidRPr="00D86113">
        <w:rPr>
          <w:rFonts w:ascii="Arial" w:eastAsia="Arial" w:hAnsi="Arial" w:cs="Arial"/>
          <w:lang w:val="en-US"/>
        </w:rPr>
        <w:lastRenderedPageBreak/>
        <w:t xml:space="preserve">company balances </w:t>
      </w:r>
      <w:r w:rsidR="007D0500" w:rsidRPr="00D86113">
        <w:rPr>
          <w:rFonts w:ascii="Arial" w:eastAsia="Arial" w:hAnsi="Arial" w:cs="Arial"/>
          <w:lang w:val="en-US"/>
        </w:rPr>
        <w:t>organizational</w:t>
      </w:r>
      <w:r w:rsidRPr="00D86113">
        <w:rPr>
          <w:rFonts w:ascii="Arial" w:eastAsia="Arial" w:hAnsi="Arial" w:cs="Arial"/>
          <w:lang w:val="en-US"/>
        </w:rPr>
        <w:t xml:space="preserve"> growth with social responsibility by implementing this strategy.</w:t>
      </w:r>
    </w:p>
    <w:p w14:paraId="5D88CAD8" w14:textId="77777777" w:rsidR="008C7676" w:rsidRPr="00D86113" w:rsidRDefault="00000000">
      <w:pPr>
        <w:pStyle w:val="Heading2"/>
        <w:rPr>
          <w:rFonts w:ascii="Arial" w:eastAsia="Arial" w:hAnsi="Arial" w:cs="Arial"/>
          <w:lang w:val="en-US"/>
        </w:rPr>
      </w:pPr>
      <w:bookmarkStart w:id="21" w:name="_Toc238769994"/>
      <w:r w:rsidRPr="00D86113">
        <w:rPr>
          <w:rFonts w:ascii="Arial" w:eastAsia="Arial" w:hAnsi="Arial" w:cs="Arial"/>
          <w:lang w:val="en-US"/>
        </w:rPr>
        <w:t>2.7 Environmental Impact Reduction</w:t>
      </w:r>
      <w:bookmarkEnd w:id="21"/>
      <w:r w:rsidRPr="00D86113">
        <w:rPr>
          <w:rFonts w:ascii="Arial" w:eastAsia="Arial" w:hAnsi="Arial" w:cs="Arial"/>
          <w:lang w:val="en-US"/>
        </w:rPr>
        <w:t xml:space="preserve"> </w:t>
      </w:r>
    </w:p>
    <w:p w14:paraId="63DAB13C" w14:textId="583A07B7" w:rsidR="008C7676" w:rsidRPr="00D86113" w:rsidRDefault="00000000">
      <w:pPr>
        <w:rPr>
          <w:rFonts w:ascii="Arial" w:eastAsia="Arial" w:hAnsi="Arial" w:cs="Arial"/>
          <w:lang w:val="en-US"/>
        </w:rPr>
      </w:pPr>
      <w:r w:rsidRPr="00D86113">
        <w:rPr>
          <w:rFonts w:ascii="Arial" w:eastAsia="Arial" w:hAnsi="Arial" w:cs="Arial"/>
          <w:lang w:val="en-US"/>
        </w:rPr>
        <w:t xml:space="preserve">As per, </w:t>
      </w:r>
      <w:proofErr w:type="spellStart"/>
      <w:r w:rsidRPr="00D86113">
        <w:rPr>
          <w:rFonts w:ascii="Arial" w:eastAsia="Arial" w:hAnsi="Arial" w:cs="Arial"/>
          <w:lang w:val="en-US"/>
        </w:rPr>
        <w:t>Alawsi</w:t>
      </w:r>
      <w:proofErr w:type="spellEnd"/>
      <w:r w:rsidRPr="00D86113">
        <w:rPr>
          <w:rFonts w:ascii="Arial" w:eastAsia="Arial" w:hAnsi="Arial" w:cs="Arial"/>
          <w:lang w:val="en-US"/>
        </w:rPr>
        <w:t xml:space="preserve"> et al. (2025), Currently, social and environmental awareness among customers is increasing at a high rate. Customers tend to buy the product which comes in sustainable form. Nowadays, customers prefer recyclable packaging that is easy to dispose of and has a low environmental and social impact. The sustainable packaging style of Amazon reduces clutter and is disposed of without any potential harm to the environment. It enhances brand loyalty in the global market. The sustainable packaging style of Amazon aligns with consumer expectations. Eco-friendly products designs followed by Amazon which is helpful to meet the current trend and expectations by reducing emission rate. From the annual report of Amazon company in 2025, it revealed that the company follows innovation leadership practices (Freeman et al., 2023). That allows the </w:t>
      </w:r>
      <w:r w:rsidR="00107B14" w:rsidRPr="00D86113">
        <w:rPr>
          <w:rFonts w:ascii="Arial" w:eastAsia="Arial" w:hAnsi="Arial" w:cs="Arial"/>
          <w:lang w:val="en-US"/>
        </w:rPr>
        <w:t>organization</w:t>
      </w:r>
      <w:r w:rsidRPr="00D86113">
        <w:rPr>
          <w:rFonts w:ascii="Arial" w:eastAsia="Arial" w:hAnsi="Arial" w:cs="Arial"/>
          <w:lang w:val="en-US"/>
        </w:rPr>
        <w:t xml:space="preserve"> to </w:t>
      </w:r>
      <w:r w:rsidR="00107B14" w:rsidRPr="00D86113">
        <w:rPr>
          <w:rFonts w:ascii="Arial" w:eastAsia="Arial" w:hAnsi="Arial" w:cs="Arial"/>
          <w:lang w:val="en-US"/>
        </w:rPr>
        <w:t>organize</w:t>
      </w:r>
      <w:r w:rsidRPr="00D86113">
        <w:rPr>
          <w:rFonts w:ascii="Arial" w:eastAsia="Arial" w:hAnsi="Arial" w:cs="Arial"/>
          <w:lang w:val="en-US"/>
        </w:rPr>
        <w:t xml:space="preserve"> eco-friendly product packaging programs. The main purpose of designing this program is to receive shipped items in a proper packaging method to reduce extra waste in the warehouse (Yang, 2022).  Over 18 million items were certified under the SIPP program in 2024 as per Amazon, 2024 report. This discussion develops a clearer perspective that sustainable packaging has a positive impact on the business function. Designing sustainable packaging plays a vital role in the business function. Integration of the system in an innovative way ensures long-term success in the business function.</w:t>
      </w:r>
    </w:p>
    <w:p w14:paraId="57CE32CC" w14:textId="77777777" w:rsidR="008C7676" w:rsidRPr="00D86113" w:rsidRDefault="00000000">
      <w:pPr>
        <w:pStyle w:val="Heading2"/>
        <w:rPr>
          <w:rFonts w:ascii="Arial" w:eastAsia="Arial" w:hAnsi="Arial" w:cs="Arial"/>
          <w:b w:val="0"/>
          <w:bCs w:val="0"/>
          <w:lang w:val="en-US"/>
        </w:rPr>
      </w:pPr>
      <w:bookmarkStart w:id="22" w:name="_Toc238769995"/>
      <w:r w:rsidRPr="00D86113">
        <w:rPr>
          <w:rFonts w:ascii="Arial" w:eastAsia="Arial" w:hAnsi="Arial" w:cs="Arial"/>
          <w:lang w:val="en-US"/>
        </w:rPr>
        <w:t>2.8 Theoretical framework</w:t>
      </w:r>
      <w:bookmarkEnd w:id="22"/>
      <w:r w:rsidRPr="00D86113">
        <w:rPr>
          <w:rFonts w:ascii="Arial" w:eastAsia="Arial" w:hAnsi="Arial" w:cs="Arial"/>
          <w:lang w:val="en-US"/>
        </w:rPr>
        <w:t xml:space="preserve"> </w:t>
      </w:r>
    </w:p>
    <w:p w14:paraId="1C7F9A72" w14:textId="77777777" w:rsidR="008C7676" w:rsidRPr="00D86113" w:rsidRDefault="00000000">
      <w:pPr>
        <w:pStyle w:val="Heading3"/>
        <w:rPr>
          <w:rFonts w:ascii="Arial" w:eastAsia="Arial" w:hAnsi="Arial" w:cs="Arial"/>
          <w:lang w:val="en-US"/>
        </w:rPr>
      </w:pPr>
      <w:bookmarkStart w:id="23" w:name="_Toc238769996"/>
      <w:r w:rsidRPr="00D86113">
        <w:rPr>
          <w:rFonts w:ascii="Arial" w:eastAsia="Arial" w:hAnsi="Arial" w:cs="Arial"/>
          <w:lang w:val="en-US"/>
        </w:rPr>
        <w:t>2.8.1 Circular economy theory</w:t>
      </w:r>
      <w:bookmarkEnd w:id="23"/>
      <w:r w:rsidRPr="00D86113">
        <w:rPr>
          <w:rFonts w:ascii="Arial" w:eastAsia="Arial" w:hAnsi="Arial" w:cs="Arial"/>
          <w:lang w:val="en-US"/>
        </w:rPr>
        <w:t xml:space="preserve"> </w:t>
      </w:r>
    </w:p>
    <w:p w14:paraId="6654D530" w14:textId="77777777" w:rsidR="008C7676" w:rsidRPr="00D86113" w:rsidRDefault="00000000">
      <w:pPr>
        <w:rPr>
          <w:rFonts w:ascii="Arial" w:eastAsia="Arial" w:hAnsi="Arial" w:cs="Arial"/>
          <w:lang w:val="en-US"/>
        </w:rPr>
      </w:pPr>
      <w:r w:rsidRPr="00D86113">
        <w:rPr>
          <w:rFonts w:ascii="Arial" w:eastAsia="Arial" w:hAnsi="Arial" w:cs="Arial"/>
          <w:lang w:val="en-US"/>
        </w:rPr>
        <w:t>The circular economy theory is the contrasting framework of the traditional economic model of take, make and dispose, where the regeneration or reusing are not focused. The model mainly focused on reducing the waste and less use and recycling the existing materials to maintain suitability and reduce pollution. In theory, there are 5 strategies: reducing, reusing, recycling, repairing, and refurbishing (</w:t>
      </w:r>
      <w:proofErr w:type="spellStart"/>
      <w:r w:rsidRPr="00D86113">
        <w:rPr>
          <w:rFonts w:ascii="Arial" w:eastAsia="Arial" w:hAnsi="Arial" w:cs="Arial"/>
          <w:color w:val="222222"/>
          <w:lang w:val="en-US"/>
        </w:rPr>
        <w:t>Skýpalová</w:t>
      </w:r>
      <w:proofErr w:type="spellEnd"/>
      <w:r w:rsidRPr="00D86113">
        <w:rPr>
          <w:rFonts w:ascii="Arial" w:eastAsia="Arial" w:hAnsi="Arial" w:cs="Arial"/>
          <w:color w:val="222222"/>
          <w:lang w:val="en-US"/>
        </w:rPr>
        <w:t>, 2024)</w:t>
      </w:r>
      <w:r w:rsidRPr="00D86113">
        <w:rPr>
          <w:rFonts w:ascii="Arial" w:eastAsia="Arial" w:hAnsi="Arial" w:cs="Arial"/>
          <w:lang w:val="en-US"/>
        </w:rPr>
        <w:t xml:space="preserve">. As per the theory, the products are designed, and the packaging of the products should follow the 5R strategies, which reduce the maximum usage of resources and </w:t>
      </w:r>
      <w:r w:rsidRPr="00D86113">
        <w:rPr>
          <w:rFonts w:ascii="Arial" w:eastAsia="Arial" w:hAnsi="Arial" w:cs="Arial"/>
          <w:lang w:val="en-US"/>
        </w:rPr>
        <w:lastRenderedPageBreak/>
        <w:t>reduce environmental impacts. It aligns with sustainability goals throughout the product lifecycle. The closed-loop production and packaging system can encourage sustainable strategies and the conservation of natural resources. The circular economy focuses on some principles such as eco-design, recycling materials, waste reduction, sustainable packaging and renewable energy adoption (Arowana, 2023).</w:t>
      </w:r>
    </w:p>
    <w:p w14:paraId="5F83811B" w14:textId="77777777" w:rsidR="008C7676" w:rsidRPr="00D86113" w:rsidRDefault="00000000">
      <w:pPr>
        <w:jc w:val="center"/>
        <w:rPr>
          <w:rFonts w:ascii="Arial" w:eastAsia="Arial" w:hAnsi="Arial" w:cs="Arial"/>
          <w:lang w:val="en-US"/>
        </w:rPr>
      </w:pPr>
      <w:r w:rsidRPr="00D86113">
        <w:rPr>
          <w:rFonts w:ascii="Arial" w:eastAsia="Arial" w:hAnsi="Arial" w:cs="Arial"/>
          <w:noProof/>
          <w:lang w:val="en-US"/>
        </w:rPr>
        <w:drawing>
          <wp:inline distT="114300" distB="114300" distL="114300" distR="114300" wp14:anchorId="5F61B3EB" wp14:editId="42402732">
            <wp:extent cx="4741357" cy="2712603"/>
            <wp:effectExtent l="0" t="0" r="0" b="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741357" cy="2712603"/>
                    </a:xfrm>
                    <a:prstGeom prst="rect">
                      <a:avLst/>
                    </a:prstGeom>
                    <a:ln/>
                  </pic:spPr>
                </pic:pic>
              </a:graphicData>
            </a:graphic>
          </wp:inline>
        </w:drawing>
      </w:r>
      <w:r w:rsidRPr="00D86113">
        <w:rPr>
          <w:rFonts w:ascii="Arial" w:eastAsia="Arial" w:hAnsi="Arial" w:cs="Arial"/>
          <w:lang w:val="en-US"/>
        </w:rPr>
        <w:t xml:space="preserve">  </w:t>
      </w:r>
    </w:p>
    <w:p w14:paraId="52FCCD83"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3: Circular economy model</w:t>
      </w:r>
    </w:p>
    <w:p w14:paraId="4764F939"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(Source: Arowana, 2023)</w:t>
      </w:r>
    </w:p>
    <w:p w14:paraId="07B9E95C"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theory can align with the current study because it takes about the 5R circular economy strategies, and Amazon UK also uses the recycling, reusing and reducing strategies in their product packaging. The main strategies of sustainable packaging are taken from the theory, and it doesn't make any disposable packaging system. As per Naveen Kumar et al. (2025), the theory can also help to access Amazon's sustainable packaging system through reducing plastic waste, efficiency of resources and carbon emission in the logistic system. The circular economy theory links with Objective 1 because it is one of the strategy or </w:t>
      </w:r>
      <w:proofErr w:type="gramStart"/>
      <w:r w:rsidRPr="00D86113">
        <w:rPr>
          <w:rFonts w:ascii="Arial" w:eastAsia="Arial" w:hAnsi="Arial" w:cs="Arial"/>
          <w:lang w:val="en-US"/>
        </w:rPr>
        <w:t>model</w:t>
      </w:r>
      <w:proofErr w:type="gramEnd"/>
      <w:r w:rsidRPr="00D86113">
        <w:rPr>
          <w:rFonts w:ascii="Arial" w:eastAsia="Arial" w:hAnsi="Arial" w:cs="Arial"/>
          <w:lang w:val="en-US"/>
        </w:rPr>
        <w:t xml:space="preserve"> used by Amazon, also the benefits and challenges of this circular economy model is also </w:t>
      </w:r>
      <w:proofErr w:type="spellStart"/>
      <w:r w:rsidRPr="00D86113">
        <w:rPr>
          <w:rFonts w:ascii="Arial" w:eastAsia="Arial" w:hAnsi="Arial" w:cs="Arial"/>
          <w:lang w:val="en-US"/>
        </w:rPr>
        <w:t>analysed</w:t>
      </w:r>
      <w:proofErr w:type="spellEnd"/>
      <w:r w:rsidRPr="00D86113">
        <w:rPr>
          <w:rFonts w:ascii="Arial" w:eastAsia="Arial" w:hAnsi="Arial" w:cs="Arial"/>
          <w:lang w:val="en-US"/>
        </w:rPr>
        <w:t xml:space="preserve"> in this framework as objective 2 and it has a huge contribution to achieve SDGs by Amazon which meets objective 3. </w:t>
      </w:r>
    </w:p>
    <w:p w14:paraId="023A263F" w14:textId="77777777" w:rsidR="008C7676" w:rsidRPr="00D86113" w:rsidRDefault="00000000">
      <w:pPr>
        <w:pStyle w:val="Heading3"/>
        <w:rPr>
          <w:rFonts w:ascii="Arial" w:eastAsia="Arial" w:hAnsi="Arial" w:cs="Arial"/>
          <w:lang w:val="en-US"/>
        </w:rPr>
      </w:pPr>
      <w:bookmarkStart w:id="24" w:name="_Toc238769997"/>
      <w:r w:rsidRPr="00D86113">
        <w:rPr>
          <w:rFonts w:ascii="Arial" w:eastAsia="Arial" w:hAnsi="Arial" w:cs="Arial"/>
          <w:lang w:val="en-US"/>
        </w:rPr>
        <w:lastRenderedPageBreak/>
        <w:t>2.8.2 Stakeholder theory</w:t>
      </w:r>
      <w:bookmarkEnd w:id="24"/>
      <w:r w:rsidRPr="00D86113">
        <w:rPr>
          <w:rFonts w:ascii="Arial" w:eastAsia="Arial" w:hAnsi="Arial" w:cs="Arial"/>
          <w:lang w:val="en-US"/>
        </w:rPr>
        <w:t xml:space="preserve"> </w:t>
      </w:r>
    </w:p>
    <w:p w14:paraId="0BD9FEBB" w14:textId="62AFE009" w:rsidR="008C7676" w:rsidRPr="00D86113" w:rsidRDefault="00000000">
      <w:pPr>
        <w:rPr>
          <w:rFonts w:ascii="Arial" w:eastAsia="Arial" w:hAnsi="Arial" w:cs="Arial"/>
          <w:lang w:val="en-US"/>
        </w:rPr>
      </w:pPr>
      <w:r w:rsidRPr="00D86113">
        <w:rPr>
          <w:rFonts w:ascii="Arial" w:eastAsia="Arial" w:hAnsi="Arial" w:cs="Arial"/>
          <w:lang w:val="en-US"/>
        </w:rPr>
        <w:t xml:space="preserve">Stakeholder theory was introduced by Freeman in 1984, and in this theory, he said that organisations should create value for each stakeholder rather than only put importance on shareholders. As per the theory, the diverse stakeholders include the customers, employees, suppliers, partners, investors, government, local community and environmental groups. All the stakeholders influence the operations of any </w:t>
      </w:r>
      <w:r w:rsidR="007D0500" w:rsidRPr="00D86113">
        <w:rPr>
          <w:rFonts w:ascii="Arial" w:eastAsia="Arial" w:hAnsi="Arial" w:cs="Arial"/>
          <w:lang w:val="en-US"/>
        </w:rPr>
        <w:t>organization</w:t>
      </w:r>
      <w:r w:rsidRPr="00D86113">
        <w:rPr>
          <w:rFonts w:ascii="Arial" w:eastAsia="Arial" w:hAnsi="Arial" w:cs="Arial"/>
          <w:lang w:val="en-US"/>
        </w:rPr>
        <w:t xml:space="preserve">, and the </w:t>
      </w:r>
      <w:r w:rsidR="007D0500" w:rsidRPr="00D86113">
        <w:rPr>
          <w:rFonts w:ascii="Arial" w:eastAsia="Arial" w:hAnsi="Arial" w:cs="Arial"/>
          <w:lang w:val="en-US"/>
        </w:rPr>
        <w:t>organizational</w:t>
      </w:r>
      <w:r w:rsidRPr="00D86113">
        <w:rPr>
          <w:rFonts w:ascii="Arial" w:eastAsia="Arial" w:hAnsi="Arial" w:cs="Arial"/>
          <w:lang w:val="en-US"/>
        </w:rPr>
        <w:t xml:space="preserve"> success or failure also impacts the interest of the stakeholders (Freeman et al., 2023). According to the theory, stakeholders' interests and expectations should be balanced to achieve long-term success for the organisation. The stakeholders have environmental responsibilities and are also affected by the </w:t>
      </w:r>
      <w:r w:rsidR="007D0500" w:rsidRPr="00D86113">
        <w:rPr>
          <w:rFonts w:ascii="Arial" w:eastAsia="Arial" w:hAnsi="Arial" w:cs="Arial"/>
          <w:lang w:val="en-US"/>
        </w:rPr>
        <w:t>organization’s</w:t>
      </w:r>
      <w:r w:rsidRPr="00D86113">
        <w:rPr>
          <w:rFonts w:ascii="Arial" w:eastAsia="Arial" w:hAnsi="Arial" w:cs="Arial"/>
          <w:lang w:val="en-US"/>
        </w:rPr>
        <w:t xml:space="preserve"> environmental initiatives. </w:t>
      </w:r>
    </w:p>
    <w:p w14:paraId="450DF61F" w14:textId="77777777" w:rsidR="008C7676" w:rsidRPr="00D86113" w:rsidRDefault="00000000">
      <w:pPr>
        <w:jc w:val="center"/>
        <w:rPr>
          <w:rFonts w:ascii="Arial" w:eastAsia="Arial" w:hAnsi="Arial" w:cs="Arial"/>
          <w:lang w:val="en-US"/>
        </w:rPr>
      </w:pPr>
      <w:r w:rsidRPr="00D86113">
        <w:rPr>
          <w:rFonts w:ascii="Arial" w:eastAsia="Arial" w:hAnsi="Arial" w:cs="Arial"/>
          <w:noProof/>
          <w:lang w:val="en-US"/>
        </w:rPr>
        <w:drawing>
          <wp:inline distT="114300" distB="114300" distL="114300" distR="114300" wp14:anchorId="322C876D" wp14:editId="71542767">
            <wp:extent cx="5943600" cy="2463800"/>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2463800"/>
                    </a:xfrm>
                    <a:prstGeom prst="rect">
                      <a:avLst/>
                    </a:prstGeom>
                    <a:ln/>
                  </pic:spPr>
                </pic:pic>
              </a:graphicData>
            </a:graphic>
          </wp:inline>
        </w:drawing>
      </w:r>
    </w:p>
    <w:p w14:paraId="43A7D7D9"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4: Stakeholder theory by Freeman</w:t>
      </w:r>
    </w:p>
    <w:p w14:paraId="19106D29"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 xml:space="preserve">(Source: Ouma, 2024) </w:t>
      </w:r>
    </w:p>
    <w:p w14:paraId="263882C1"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theory is aligned with the current study because Amazon's sustainable packaging strategies are adopted by the influence of the customers, as it meets the customer expectations of reducing plastic waste. On the other hand, as per </w:t>
      </w:r>
      <w:proofErr w:type="spellStart"/>
      <w:r w:rsidRPr="00D86113">
        <w:rPr>
          <w:rFonts w:ascii="Arial" w:eastAsia="Arial" w:hAnsi="Arial" w:cs="Arial"/>
          <w:lang w:val="en-US"/>
        </w:rPr>
        <w:t>Misopoulos</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Bajiraj</w:t>
      </w:r>
      <w:proofErr w:type="spellEnd"/>
      <w:r w:rsidRPr="00D86113">
        <w:rPr>
          <w:rFonts w:ascii="Arial" w:eastAsia="Arial" w:hAnsi="Arial" w:cs="Arial"/>
          <w:lang w:val="en-US"/>
        </w:rPr>
        <w:t xml:space="preserve"> (2025), suppliers redesign the packaging to meet the policies of Amazon, the leadership of Amazon takes initiatives and change management and makes strategies to adopt sustainable packaging strategy. The investors' interest can be enhanced towards Amazon due to its strong ESG by adopting sustainable packaging.  Amazon UK has to make a balance between operational efficiency and stakeholder </w:t>
      </w:r>
      <w:r w:rsidRPr="00D86113">
        <w:rPr>
          <w:rFonts w:ascii="Arial" w:eastAsia="Arial" w:hAnsi="Arial" w:cs="Arial"/>
          <w:lang w:val="en-US"/>
        </w:rPr>
        <w:lastRenderedPageBreak/>
        <w:t xml:space="preserve">expectations, which can help to review the current sustainable packaging strategies of Amazon UK.  </w:t>
      </w:r>
    </w:p>
    <w:p w14:paraId="60FCFD2E" w14:textId="77777777" w:rsidR="008C7676" w:rsidRPr="00D86113" w:rsidRDefault="00000000">
      <w:pPr>
        <w:pStyle w:val="Heading2"/>
        <w:rPr>
          <w:rFonts w:ascii="Arial" w:eastAsia="Arial" w:hAnsi="Arial" w:cs="Arial"/>
          <w:lang w:val="en-US"/>
        </w:rPr>
      </w:pPr>
      <w:bookmarkStart w:id="25" w:name="_Toc238769998"/>
      <w:r w:rsidRPr="00D86113">
        <w:rPr>
          <w:rFonts w:ascii="Arial" w:eastAsia="Arial" w:hAnsi="Arial" w:cs="Arial"/>
          <w:lang w:val="en-US"/>
        </w:rPr>
        <w:t>2.9 Conceptual framework</w:t>
      </w:r>
      <w:bookmarkEnd w:id="25"/>
    </w:p>
    <w:p w14:paraId="6489AA18" w14:textId="77777777" w:rsidR="008C7676" w:rsidRPr="00D86113" w:rsidRDefault="00000000">
      <w:pPr>
        <w:rPr>
          <w:rFonts w:ascii="Arial" w:eastAsia="Arial" w:hAnsi="Arial" w:cs="Arial"/>
          <w:lang w:val="en-US"/>
        </w:rPr>
      </w:pPr>
      <w:r w:rsidRPr="00D86113">
        <w:rPr>
          <w:rFonts w:ascii="Arial" w:eastAsia="Arial" w:hAnsi="Arial" w:cs="Arial"/>
          <w:noProof/>
          <w:lang w:val="en-US"/>
        </w:rPr>
        <w:drawing>
          <wp:inline distT="0" distB="0" distL="0" distR="0" wp14:anchorId="44788D35" wp14:editId="5FCE0E95">
            <wp:extent cx="5486400" cy="1676400"/>
            <wp:effectExtent l="0" t="0" r="0" b="0"/>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486400" cy="1676400"/>
                    </a:xfrm>
                    <a:prstGeom prst="rect">
                      <a:avLst/>
                    </a:prstGeom>
                    <a:ln/>
                  </pic:spPr>
                </pic:pic>
              </a:graphicData>
            </a:graphic>
          </wp:inline>
        </w:drawing>
      </w:r>
    </w:p>
    <w:p w14:paraId="104F5980"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5: Conceptual framework</w:t>
      </w:r>
    </w:p>
    <w:p w14:paraId="4F2943DD"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(Source: self-developed)</w:t>
      </w:r>
    </w:p>
    <w:p w14:paraId="7D1D503F"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above figure highlights that sustainable packaging plays an important role in developing strong customer loyalty in the market. </w:t>
      </w:r>
      <w:r w:rsidRPr="00D86113">
        <w:rPr>
          <w:rFonts w:ascii="Arial" w:eastAsia="Arial" w:hAnsi="Arial" w:cs="Arial"/>
          <w:color w:val="92D050"/>
          <w:lang w:val="en-US"/>
        </w:rPr>
        <w:t xml:space="preserve">To strengthen the customer and other stakeholder trust Amazon company, integrate eco-friendly packaging. </w:t>
      </w:r>
      <w:r w:rsidRPr="00D86113">
        <w:rPr>
          <w:rFonts w:ascii="Arial" w:eastAsia="Arial" w:hAnsi="Arial" w:cs="Arial"/>
          <w:lang w:val="en-US"/>
        </w:rPr>
        <w:t xml:space="preserve">The innovation-driven approach of the organisation supports the use of disposable items to reduce environmental harm (Lai et al., 2022). </w:t>
      </w:r>
      <w:r w:rsidRPr="00D86113">
        <w:rPr>
          <w:rFonts w:ascii="Arial" w:eastAsia="Arial" w:hAnsi="Arial" w:cs="Arial"/>
          <w:color w:val="92D050"/>
          <w:lang w:val="en-US"/>
        </w:rPr>
        <w:t xml:space="preserve">The company directly engages in ethical sourcing, which helps to maintain transparency with stakeholders. Amazon states the sourcing-related information in its annual publication and press releases, which help to develop stakeholder trust. </w:t>
      </w:r>
      <w:r w:rsidRPr="00D86113">
        <w:rPr>
          <w:rFonts w:ascii="Arial" w:eastAsia="Arial" w:hAnsi="Arial" w:cs="Arial"/>
          <w:lang w:val="en-US"/>
        </w:rPr>
        <w:t xml:space="preserve">The company aligned the strategic decision with the UK plastic packaging tax policy and the </w:t>
      </w:r>
      <w:r w:rsidRPr="00D86113">
        <w:rPr>
          <w:rFonts w:ascii="Arial" w:eastAsia="Arial" w:hAnsi="Arial" w:cs="Arial"/>
          <w:b/>
          <w:bCs/>
          <w:i/>
          <w:iCs/>
          <w:lang w:val="en-US"/>
        </w:rPr>
        <w:t>EU circular economic model</w:t>
      </w:r>
      <w:r w:rsidRPr="00D86113">
        <w:rPr>
          <w:rFonts w:ascii="Arial" w:eastAsia="Arial" w:hAnsi="Arial" w:cs="Arial"/>
          <w:lang w:val="en-US"/>
        </w:rPr>
        <w:t>, which successfully helps to run the business by avoiding compliance related issues (</w:t>
      </w:r>
      <w:proofErr w:type="spellStart"/>
      <w:r w:rsidRPr="00D86113">
        <w:rPr>
          <w:rFonts w:ascii="Arial" w:eastAsia="Arial" w:hAnsi="Arial" w:cs="Arial"/>
          <w:lang w:val="en-US"/>
        </w:rPr>
        <w:t>Annadur</w:t>
      </w:r>
      <w:proofErr w:type="spellEnd"/>
      <w:r w:rsidRPr="00D86113">
        <w:rPr>
          <w:rFonts w:ascii="Arial" w:eastAsia="Arial" w:hAnsi="Arial" w:cs="Arial"/>
          <w:lang w:val="en-US"/>
        </w:rPr>
        <w:t xml:space="preserve"> and Jain, 2023, May). The company collaborates with the suppliers who follow the sustainability standards. As Amazon is a large-scale organisation, in collaboration with this organisation, vendors upgrade their policy compliance to get the bulk order. Less waste and lower emission rates improve the brand value in the market. Reduction of single-use plastic contributes to the net zero carbon emission statement by 2040, of which Amazon met successfully, which gained strong competitive advantages.</w:t>
      </w:r>
    </w:p>
    <w:p w14:paraId="689C6E5B" w14:textId="77777777" w:rsidR="008C7676" w:rsidRPr="00D86113" w:rsidRDefault="00000000">
      <w:pPr>
        <w:pStyle w:val="Heading2"/>
        <w:rPr>
          <w:rFonts w:ascii="Arial" w:eastAsia="Arial" w:hAnsi="Arial" w:cs="Arial"/>
          <w:b w:val="0"/>
          <w:bCs w:val="0"/>
          <w:lang w:val="en-US"/>
        </w:rPr>
      </w:pPr>
      <w:bookmarkStart w:id="26" w:name="_Toc238769999"/>
      <w:r w:rsidRPr="00D86113">
        <w:rPr>
          <w:rFonts w:ascii="Arial" w:eastAsia="Arial" w:hAnsi="Arial" w:cs="Arial"/>
          <w:lang w:val="en-US"/>
        </w:rPr>
        <w:lastRenderedPageBreak/>
        <w:t>2.10 Research gap</w:t>
      </w:r>
      <w:bookmarkEnd w:id="26"/>
      <w:r w:rsidRPr="00D86113">
        <w:rPr>
          <w:rFonts w:ascii="Arial" w:eastAsia="Arial" w:hAnsi="Arial" w:cs="Arial"/>
          <w:lang w:val="en-US"/>
        </w:rPr>
        <w:t xml:space="preserve"> </w:t>
      </w:r>
    </w:p>
    <w:p w14:paraId="5442816F"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Wang et al. (2022) talked about the property rights and the different regulatory aspects, but the study doesn't focus on the regulation and the financial subsidy, rather than reviewing the different strategies.  Mohan (2022) identified the two main approaches of sustainable packaging of Amazon; however, it also doesn't focus on Amazon UK's suitable approaches, rather than focusing on the overall global operations of Amazon. Hence, there is limited literature which focuses on the sustainable packaging strategies of Amazon UK. The existing literature, like </w:t>
      </w:r>
      <w:proofErr w:type="spellStart"/>
      <w:r w:rsidRPr="00D86113">
        <w:rPr>
          <w:rFonts w:ascii="Arial" w:eastAsia="Arial" w:hAnsi="Arial" w:cs="Arial"/>
          <w:lang w:val="en-US"/>
        </w:rPr>
        <w:t>Morashti</w:t>
      </w:r>
      <w:proofErr w:type="spellEnd"/>
      <w:r w:rsidRPr="00D86113">
        <w:rPr>
          <w:rFonts w:ascii="Arial" w:eastAsia="Arial" w:hAnsi="Arial" w:cs="Arial"/>
          <w:lang w:val="en-US"/>
        </w:rPr>
        <w:t xml:space="preserve"> et al. (2022) and </w:t>
      </w:r>
      <w:proofErr w:type="spellStart"/>
      <w:r w:rsidRPr="00D86113">
        <w:rPr>
          <w:rFonts w:ascii="Arial" w:eastAsia="Arial" w:hAnsi="Arial" w:cs="Arial"/>
          <w:lang w:val="en-US"/>
        </w:rPr>
        <w:t>Cano</w:t>
      </w:r>
      <w:proofErr w:type="spellEnd"/>
      <w:r w:rsidRPr="00D86113">
        <w:rPr>
          <w:rFonts w:ascii="Arial" w:eastAsia="Arial" w:hAnsi="Arial" w:cs="Arial"/>
          <w:lang w:val="en-US"/>
        </w:rPr>
        <w:t xml:space="preserve"> et al. (2022), focuses on the broad e-commerce or online retail industry rather than focusing on Amazon or the UK retail industry. It also fails to show the implementation strategy by the leadership of the circular economy theory from the existing literature. </w:t>
      </w:r>
    </w:p>
    <w:p w14:paraId="166C5A24" w14:textId="77777777" w:rsidR="008C7676" w:rsidRPr="00D86113" w:rsidRDefault="00000000">
      <w:pPr>
        <w:pStyle w:val="Heading2"/>
        <w:rPr>
          <w:rFonts w:ascii="Arial" w:eastAsia="Arial" w:hAnsi="Arial" w:cs="Arial"/>
          <w:b w:val="0"/>
          <w:bCs w:val="0"/>
          <w:lang w:val="en-US"/>
        </w:rPr>
      </w:pPr>
      <w:bookmarkStart w:id="27" w:name="_Toc238770000"/>
      <w:r w:rsidRPr="00D86113">
        <w:rPr>
          <w:rFonts w:ascii="Arial" w:eastAsia="Arial" w:hAnsi="Arial" w:cs="Arial"/>
          <w:lang w:val="en-US"/>
        </w:rPr>
        <w:t>2.11 Summary</w:t>
      </w:r>
      <w:bookmarkEnd w:id="27"/>
      <w:r w:rsidRPr="00D86113">
        <w:rPr>
          <w:rFonts w:ascii="Arial" w:eastAsia="Arial" w:hAnsi="Arial" w:cs="Arial"/>
          <w:lang w:val="en-US"/>
        </w:rPr>
        <w:t xml:space="preserve"> </w:t>
      </w:r>
    </w:p>
    <w:p w14:paraId="55CAD03F"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chapter mainly focuses on the theme-wise discussion and review of existing literature. The current literature provides an overview of sustainable packaging, Amazon's sustainable packaging strategies, their benefits to Amazon's operations, and their implementation and related challenges. The existing studies provide insights for synthesis; however, most of the studies don't discuss Amazon UK and instead focus on the e-commerce industry. Circular economy theory and stakeholder theory can serve as the theoretical foundations for the research topic. Sustainable packaging and its impact on customer loyalty and environment impacts are the core concepts of the study. The overall findings from literature and the gaps also helps in developing the method of conducting the research hence in the next chapter, research methodology has been set. </w:t>
      </w:r>
    </w:p>
    <w:p w14:paraId="60A3F16D" w14:textId="77777777" w:rsidR="008C7676" w:rsidRPr="00D86113" w:rsidRDefault="00000000">
      <w:pPr>
        <w:spacing w:before="0" w:after="160" w:line="278" w:lineRule="auto"/>
        <w:jc w:val="left"/>
        <w:rPr>
          <w:rFonts w:ascii="Arial" w:eastAsia="Arial" w:hAnsi="Arial" w:cs="Arial"/>
          <w:lang w:val="en-US"/>
        </w:rPr>
      </w:pPr>
      <w:r w:rsidRPr="00D86113">
        <w:rPr>
          <w:rFonts w:ascii="Arial" w:hAnsi="Arial" w:cs="Arial"/>
          <w:lang w:val="en-US"/>
        </w:rPr>
        <w:br w:type="page"/>
      </w:r>
    </w:p>
    <w:p w14:paraId="0C71DC0F" w14:textId="77777777" w:rsidR="008C7676" w:rsidRPr="00D86113" w:rsidRDefault="00000000">
      <w:pPr>
        <w:pStyle w:val="Heading1"/>
        <w:rPr>
          <w:rFonts w:ascii="Arial" w:eastAsia="Arial" w:hAnsi="Arial" w:cs="Arial"/>
          <w:lang w:val="en-US"/>
        </w:rPr>
      </w:pPr>
      <w:bookmarkStart w:id="28" w:name="_Toc238770001"/>
      <w:r w:rsidRPr="00D86113">
        <w:rPr>
          <w:rFonts w:ascii="Arial" w:eastAsia="Arial" w:hAnsi="Arial" w:cs="Arial"/>
          <w:lang w:val="en-US"/>
        </w:rPr>
        <w:lastRenderedPageBreak/>
        <w:t>CHAPTER 3: RESEARCH METHODOLOGY</w:t>
      </w:r>
      <w:bookmarkEnd w:id="28"/>
      <w:r w:rsidRPr="00D86113">
        <w:rPr>
          <w:rFonts w:ascii="Arial" w:eastAsia="Arial" w:hAnsi="Arial" w:cs="Arial"/>
          <w:lang w:val="en-US"/>
        </w:rPr>
        <w:t xml:space="preserve"> </w:t>
      </w:r>
    </w:p>
    <w:p w14:paraId="0713EFCA" w14:textId="77777777" w:rsidR="008C7676" w:rsidRPr="00D86113" w:rsidRDefault="00000000">
      <w:pPr>
        <w:pStyle w:val="Heading2"/>
        <w:rPr>
          <w:rFonts w:ascii="Arial" w:eastAsia="Arial" w:hAnsi="Arial" w:cs="Arial"/>
          <w:lang w:val="en-US"/>
        </w:rPr>
      </w:pPr>
      <w:bookmarkStart w:id="29" w:name="_Toc238770002"/>
      <w:r w:rsidRPr="00D86113">
        <w:rPr>
          <w:rFonts w:ascii="Arial" w:eastAsia="Arial" w:hAnsi="Arial" w:cs="Arial"/>
          <w:lang w:val="en-US"/>
        </w:rPr>
        <w:t>3.0 Introduction</w:t>
      </w:r>
      <w:bookmarkEnd w:id="29"/>
      <w:r w:rsidRPr="00D86113">
        <w:rPr>
          <w:rFonts w:ascii="Arial" w:eastAsia="Arial" w:hAnsi="Arial" w:cs="Arial"/>
          <w:lang w:val="en-US"/>
        </w:rPr>
        <w:t xml:space="preserve"> </w:t>
      </w:r>
    </w:p>
    <w:p w14:paraId="22E2BEAC" w14:textId="4A20B9B8" w:rsidR="008C7676" w:rsidRPr="00D86113" w:rsidRDefault="00000000">
      <w:pPr>
        <w:rPr>
          <w:rFonts w:ascii="Arial" w:eastAsia="Arial" w:hAnsi="Arial" w:cs="Arial"/>
          <w:lang w:val="en-US"/>
        </w:rPr>
      </w:pPr>
      <w:r w:rsidRPr="00D86113">
        <w:rPr>
          <w:rFonts w:ascii="Arial" w:eastAsia="Arial" w:hAnsi="Arial" w:cs="Arial"/>
          <w:lang w:val="en-US"/>
        </w:rPr>
        <w:t>The method in the study gives the detailed structure of how research is going to be done, and the main works related to data collection or analysis are designed (</w:t>
      </w:r>
      <w:r w:rsidRPr="00D86113">
        <w:rPr>
          <w:rFonts w:ascii="Arial" w:eastAsia="Arial" w:hAnsi="Arial" w:cs="Arial"/>
          <w:color w:val="222222"/>
          <w:lang w:val="en-US"/>
        </w:rPr>
        <w:t>Gamage, 2025)</w:t>
      </w:r>
      <w:r w:rsidRPr="00D86113">
        <w:rPr>
          <w:rFonts w:ascii="Arial" w:eastAsia="Arial" w:hAnsi="Arial" w:cs="Arial"/>
          <w:lang w:val="en-US"/>
        </w:rPr>
        <w:t xml:space="preserve">. It underpins how research is carried out and </w:t>
      </w:r>
      <w:r w:rsidR="00107B14" w:rsidRPr="00D86113">
        <w:rPr>
          <w:rFonts w:ascii="Arial" w:eastAsia="Arial" w:hAnsi="Arial" w:cs="Arial"/>
          <w:lang w:val="en-US"/>
        </w:rPr>
        <w:t>analyzed</w:t>
      </w:r>
      <w:r w:rsidRPr="00D86113">
        <w:rPr>
          <w:rFonts w:ascii="Arial" w:eastAsia="Arial" w:hAnsi="Arial" w:cs="Arial"/>
          <w:lang w:val="en-US"/>
        </w:rPr>
        <w:t xml:space="preserve">, so ultimately the research questions can be answered with more accuracy. The main focus area of this research work is to investigate the sustainable packaging of the e-commerce sector. Here, mainly the environmental packaging efforts of Amazon UK and their impacts on sustainability have been focused for exploration to form more understanding. The chapter states and gives the proper justifications for each of the methodological decisions included within the research. These are like philosophy, the research design, along with research approach and data collection methods, etc., to meet the research aims. </w:t>
      </w:r>
    </w:p>
    <w:p w14:paraId="6FB99F5A" w14:textId="77777777" w:rsidR="008C7676" w:rsidRPr="00D86113" w:rsidRDefault="00000000">
      <w:pPr>
        <w:jc w:val="center"/>
        <w:rPr>
          <w:rFonts w:ascii="Arial" w:eastAsia="Arial" w:hAnsi="Arial" w:cs="Arial"/>
          <w:lang w:val="en-US"/>
        </w:rPr>
      </w:pPr>
      <w:r w:rsidRPr="00D86113">
        <w:rPr>
          <w:rFonts w:ascii="Arial" w:eastAsia="Arial" w:hAnsi="Arial" w:cs="Arial"/>
          <w:noProof/>
          <w:lang w:val="en-US"/>
        </w:rPr>
        <w:drawing>
          <wp:inline distT="0" distB="0" distL="0" distR="0" wp14:anchorId="7F124C48" wp14:editId="7C056468">
            <wp:extent cx="4846957" cy="3433150"/>
            <wp:effectExtent l="3175" t="3175" r="3175" b="3175"/>
            <wp:docPr id="2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l="523" t="1732" r="957" b="1123"/>
                    <a:stretch>
                      <a:fillRect/>
                    </a:stretch>
                  </pic:blipFill>
                  <pic:spPr>
                    <a:xfrm>
                      <a:off x="0" y="0"/>
                      <a:ext cx="4846957" cy="3433150"/>
                    </a:xfrm>
                    <a:prstGeom prst="rect">
                      <a:avLst/>
                    </a:prstGeom>
                    <a:ln w="3175">
                      <a:solidFill>
                        <a:srgbClr val="000000"/>
                      </a:solidFill>
                      <a:prstDash val="solid"/>
                    </a:ln>
                  </pic:spPr>
                </pic:pic>
              </a:graphicData>
            </a:graphic>
          </wp:inline>
        </w:drawing>
      </w:r>
    </w:p>
    <w:p w14:paraId="3F233BDA"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Figure 6: Research Onion</w:t>
      </w:r>
    </w:p>
    <w:p w14:paraId="45BBF349" w14:textId="77777777" w:rsidR="008C7676" w:rsidRPr="00D86113" w:rsidRDefault="00000000">
      <w:pPr>
        <w:jc w:val="center"/>
        <w:rPr>
          <w:rFonts w:ascii="Arial" w:eastAsia="Arial" w:hAnsi="Arial" w:cs="Arial"/>
          <w:lang w:val="en-US"/>
        </w:rPr>
      </w:pPr>
      <w:r w:rsidRPr="00D86113">
        <w:rPr>
          <w:rFonts w:ascii="Arial" w:eastAsia="Arial" w:hAnsi="Arial" w:cs="Arial"/>
          <w:lang w:val="en-US"/>
        </w:rPr>
        <w:t>(Source: Saunders et al., 2019)</w:t>
      </w:r>
    </w:p>
    <w:p w14:paraId="5671103C" w14:textId="77777777" w:rsidR="008C7676" w:rsidRPr="00D86113" w:rsidRDefault="00000000">
      <w:pPr>
        <w:pStyle w:val="Heading2"/>
        <w:rPr>
          <w:rFonts w:ascii="Arial" w:eastAsia="Arial" w:hAnsi="Arial" w:cs="Arial"/>
          <w:lang w:val="en-US"/>
        </w:rPr>
      </w:pPr>
      <w:bookmarkStart w:id="30" w:name="_Toc238770003"/>
      <w:r w:rsidRPr="00D86113">
        <w:rPr>
          <w:rFonts w:ascii="Arial" w:eastAsia="Arial" w:hAnsi="Arial" w:cs="Arial"/>
          <w:lang w:val="en-US"/>
        </w:rPr>
        <w:lastRenderedPageBreak/>
        <w:t>3.1 Research Philosophies and Assumptions</w:t>
      </w:r>
      <w:bookmarkEnd w:id="30"/>
    </w:p>
    <w:p w14:paraId="4A88AA09"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Philosophies</w:t>
      </w:r>
    </w:p>
    <w:p w14:paraId="77EFE5BF" w14:textId="77777777" w:rsidR="008C7676" w:rsidRPr="00D86113" w:rsidRDefault="00000000">
      <w:pPr>
        <w:rPr>
          <w:rFonts w:ascii="Arial" w:eastAsia="Arial" w:hAnsi="Arial" w:cs="Arial"/>
          <w:lang w:val="en-US"/>
        </w:rPr>
      </w:pPr>
      <w:r w:rsidRPr="00D86113">
        <w:rPr>
          <w:rFonts w:ascii="Arial" w:eastAsia="Arial" w:hAnsi="Arial" w:cs="Arial"/>
          <w:lang w:val="en-US"/>
        </w:rPr>
        <w:t>Research philosophy gives the place and guidance on the principles that shape the base understanding of knowledge in a research work and how research is done (</w:t>
      </w:r>
      <w:r w:rsidRPr="00D86113">
        <w:rPr>
          <w:rFonts w:ascii="Arial" w:eastAsia="Arial" w:hAnsi="Arial" w:cs="Arial"/>
          <w:color w:val="222222"/>
          <w:lang w:val="en-US"/>
        </w:rPr>
        <w:t>Saliya, 2023)</w:t>
      </w:r>
      <w:r w:rsidRPr="00D86113">
        <w:rPr>
          <w:rFonts w:ascii="Arial" w:eastAsia="Arial" w:hAnsi="Arial" w:cs="Arial"/>
          <w:lang w:val="en-US"/>
        </w:rPr>
        <w:t xml:space="preserve">. The appropriate philosophy is basically about supporting research to find out what it wants to find out and give results that meet the study's main focus area. Some of the major research philosophies used in studies are </w:t>
      </w:r>
      <w:r w:rsidRPr="00D86113">
        <w:rPr>
          <w:rFonts w:ascii="Arial" w:eastAsia="Arial" w:hAnsi="Arial" w:cs="Arial"/>
          <w:i/>
          <w:iCs/>
          <w:lang w:val="en-US"/>
        </w:rPr>
        <w:t>positivism</w:t>
      </w:r>
      <w:r w:rsidRPr="00D86113">
        <w:rPr>
          <w:rFonts w:ascii="Arial" w:eastAsia="Arial" w:hAnsi="Arial" w:cs="Arial"/>
          <w:lang w:val="en-US"/>
        </w:rPr>
        <w:t xml:space="preserve">, which focuses on observable facts, </w:t>
      </w:r>
      <w:r w:rsidRPr="00D86113">
        <w:rPr>
          <w:rFonts w:ascii="Arial" w:eastAsia="Arial" w:hAnsi="Arial" w:cs="Arial"/>
          <w:i/>
          <w:iCs/>
          <w:lang w:val="en-US"/>
        </w:rPr>
        <w:t>and interpretivism</w:t>
      </w:r>
      <w:r w:rsidRPr="00D86113">
        <w:rPr>
          <w:rFonts w:ascii="Arial" w:eastAsia="Arial" w:hAnsi="Arial" w:cs="Arial"/>
          <w:lang w:val="en-US"/>
        </w:rPr>
        <w:t>, which examines significance and human experiences (</w:t>
      </w:r>
      <w:r w:rsidRPr="00D86113">
        <w:rPr>
          <w:rFonts w:ascii="Arial" w:eastAsia="Arial" w:hAnsi="Arial" w:cs="Arial"/>
          <w:color w:val="222222"/>
          <w:lang w:val="en-US"/>
        </w:rPr>
        <w:t>Pretorius, 2024)</w:t>
      </w:r>
      <w:r w:rsidRPr="00D86113">
        <w:rPr>
          <w:rFonts w:ascii="Arial" w:eastAsia="Arial" w:hAnsi="Arial" w:cs="Arial"/>
          <w:lang w:val="en-US"/>
        </w:rPr>
        <w:t xml:space="preserve">. Further, </w:t>
      </w:r>
      <w:r w:rsidRPr="00D86113">
        <w:rPr>
          <w:rFonts w:ascii="Arial" w:eastAsia="Arial" w:hAnsi="Arial" w:cs="Arial"/>
          <w:i/>
          <w:iCs/>
          <w:lang w:val="en-US"/>
        </w:rPr>
        <w:t>pragmatism</w:t>
      </w:r>
      <w:r w:rsidRPr="00D86113">
        <w:rPr>
          <w:rFonts w:ascii="Arial" w:eastAsia="Arial" w:hAnsi="Arial" w:cs="Arial"/>
          <w:lang w:val="en-US"/>
        </w:rPr>
        <w:t xml:space="preserve"> is also used that mixes different methods based on the research need and issue. </w:t>
      </w:r>
      <w:r w:rsidRPr="00D86113">
        <w:rPr>
          <w:rFonts w:ascii="Arial" w:eastAsia="Arial" w:hAnsi="Arial" w:cs="Arial"/>
          <w:i/>
          <w:iCs/>
          <w:lang w:val="en-US"/>
        </w:rPr>
        <w:t>Realism</w:t>
      </w:r>
      <w:r w:rsidRPr="00D86113">
        <w:rPr>
          <w:rFonts w:ascii="Arial" w:eastAsia="Arial" w:hAnsi="Arial" w:cs="Arial"/>
          <w:lang w:val="en-US"/>
        </w:rPr>
        <w:t xml:space="preserve"> is used when actions must be done while acknowledging the existence of reality, but giving scope for different interpretations of it.</w:t>
      </w:r>
    </w:p>
    <w:p w14:paraId="494DBF5B"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This research has followed </w:t>
      </w:r>
      <w:r w:rsidRPr="00D86113">
        <w:rPr>
          <w:rFonts w:ascii="Arial" w:eastAsia="Arial" w:hAnsi="Arial" w:cs="Arial"/>
          <w:b/>
          <w:bCs/>
          <w:i/>
          <w:iCs/>
          <w:lang w:val="en-US"/>
        </w:rPr>
        <w:t>interpretivism</w:t>
      </w:r>
      <w:r w:rsidRPr="00D86113">
        <w:rPr>
          <w:rFonts w:ascii="Arial" w:eastAsia="Arial" w:hAnsi="Arial" w:cs="Arial"/>
          <w:lang w:val="en-US"/>
        </w:rPr>
        <w:t xml:space="preserve"> because it explores the different views on the sustainable packaging initiatives of Amazon UK from published data, following a qualitative research design. As per Sun and Zuo (2024), positivism is suitable if the study aims towards doing measurement of the statistical effects of sustainable packaging. However, this research explores and tries to interpret how Amazon UK's sustainable initiatives are being perceived and discussed in academic literature. So interpretivism is justified in the work because it holds the capability to integrate different views and interpret the experiences in the context. Further, pragmatism and realism are less suitable in this study because the work does not combine methods, nor does it have the aim to examine an objective reality. So, because of this, interpretivism is the justified choice in the study for giving a more detailed subjective view on sustainability practices, following the study's research design. </w:t>
      </w:r>
    </w:p>
    <w:p w14:paraId="46B2E059"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Ontology </w:t>
      </w:r>
    </w:p>
    <w:p w14:paraId="57558B73" w14:textId="77777777" w:rsidR="008C7676" w:rsidRPr="00D86113" w:rsidRDefault="00000000">
      <w:pPr>
        <w:rPr>
          <w:rFonts w:ascii="Arial" w:eastAsia="Arial" w:hAnsi="Arial" w:cs="Arial"/>
          <w:lang w:val="en-US"/>
        </w:rPr>
      </w:pPr>
      <w:bookmarkStart w:id="31" w:name="_heading=h.g6i0aqpuss14" w:colFirst="0" w:colLast="0"/>
      <w:bookmarkEnd w:id="31"/>
      <w:r w:rsidRPr="00D86113">
        <w:rPr>
          <w:rFonts w:ascii="Arial" w:eastAsia="Arial" w:hAnsi="Arial" w:cs="Arial"/>
          <w:lang w:val="en-US"/>
        </w:rPr>
        <w:t>Assumptions in research philosophy are the base and fundamental notions, along with the facts and trusts that remain unchallenged. These assumptions form the beliefs and principles of the research, forming the foundation of the research philosophy. An ontology assumption is about describing reality within a research environment (</w:t>
      </w:r>
      <w:r w:rsidRPr="00D86113">
        <w:rPr>
          <w:rFonts w:ascii="Arial" w:eastAsia="Arial" w:hAnsi="Arial" w:cs="Arial"/>
          <w:color w:val="222222"/>
          <w:lang w:val="en-US"/>
        </w:rPr>
        <w:t>Pretorius, 2024)</w:t>
      </w:r>
      <w:r w:rsidRPr="00D86113">
        <w:rPr>
          <w:rFonts w:ascii="Arial" w:eastAsia="Arial" w:hAnsi="Arial" w:cs="Arial"/>
          <w:lang w:val="en-US"/>
        </w:rPr>
        <w:t>. Ontology has mainly two types: objectivism</w:t>
      </w:r>
      <w:r w:rsidRPr="00D86113">
        <w:rPr>
          <w:rFonts w:ascii="Arial" w:eastAsia="Arial" w:hAnsi="Arial" w:cs="Arial"/>
          <w:i/>
          <w:iCs/>
          <w:lang w:val="en-US"/>
        </w:rPr>
        <w:t xml:space="preserve"> and subjectivism</w:t>
      </w:r>
      <w:r w:rsidRPr="00D86113">
        <w:rPr>
          <w:rFonts w:ascii="Arial" w:eastAsia="Arial" w:hAnsi="Arial" w:cs="Arial"/>
          <w:lang w:val="en-US"/>
        </w:rPr>
        <w:t xml:space="preserve">. Objectivism forms the belief that reality is fixed and independent, but subjectivism is </w:t>
      </w:r>
      <w:r w:rsidRPr="00D86113">
        <w:rPr>
          <w:rFonts w:ascii="Arial" w:eastAsia="Arial" w:hAnsi="Arial" w:cs="Arial"/>
          <w:lang w:val="en-US"/>
        </w:rPr>
        <w:lastRenderedPageBreak/>
        <w:t xml:space="preserve">the contrasting view, which reflects that reality is produced from people's experiences and based on their own interpretations. The present research leans towards </w:t>
      </w:r>
      <w:r w:rsidRPr="00D86113">
        <w:rPr>
          <w:rFonts w:ascii="Arial" w:eastAsia="Arial" w:hAnsi="Arial" w:cs="Arial"/>
          <w:b/>
          <w:bCs/>
          <w:i/>
          <w:iCs/>
          <w:lang w:val="en-US"/>
        </w:rPr>
        <w:t>subjectivism</w:t>
      </w:r>
      <w:r w:rsidRPr="00D86113">
        <w:rPr>
          <w:rFonts w:ascii="Arial" w:eastAsia="Arial" w:hAnsi="Arial" w:cs="Arial"/>
          <w:lang w:val="en-US"/>
        </w:rPr>
        <w:t xml:space="preserve"> because perceptions of sustainable packaging are socially constructed and reality is changed from </w:t>
      </w:r>
      <w:proofErr w:type="spellStart"/>
      <w:r w:rsidRPr="00D86113">
        <w:rPr>
          <w:rFonts w:ascii="Arial" w:eastAsia="Arial" w:hAnsi="Arial" w:cs="Arial"/>
          <w:lang w:val="en-US"/>
        </w:rPr>
        <w:t>organisational</w:t>
      </w:r>
      <w:proofErr w:type="spellEnd"/>
      <w:r w:rsidRPr="00D86113">
        <w:rPr>
          <w:rFonts w:ascii="Arial" w:eastAsia="Arial" w:hAnsi="Arial" w:cs="Arial"/>
          <w:lang w:val="en-US"/>
        </w:rPr>
        <w:t xml:space="preserve"> or individuals’ interpretation. Different research, scholars' works alongside </w:t>
      </w:r>
      <w:proofErr w:type="spellStart"/>
      <w:r w:rsidRPr="00D86113">
        <w:rPr>
          <w:rFonts w:ascii="Arial" w:eastAsia="Arial" w:hAnsi="Arial" w:cs="Arial"/>
          <w:lang w:val="en-US"/>
        </w:rPr>
        <w:t>organisations'</w:t>
      </w:r>
      <w:proofErr w:type="spellEnd"/>
      <w:r w:rsidRPr="00D86113">
        <w:rPr>
          <w:rFonts w:ascii="Arial" w:eastAsia="Arial" w:hAnsi="Arial" w:cs="Arial"/>
          <w:lang w:val="en-US"/>
        </w:rPr>
        <w:t xml:space="preserve"> exposures have various ways of looking at Amazon UK's environmental actions, rather than having only one single objective reality. So, objectivism is not suitable in the study because this research does not assume a fixed reality or try to measure any objective facts, where subjectivism becomes better suited for recognizing multiple realities for Amazon UK environmental initiatives. </w:t>
      </w:r>
    </w:p>
    <w:p w14:paraId="07D3A1CF"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Epistemology</w:t>
      </w:r>
    </w:p>
    <w:p w14:paraId="5CF32C4F" w14:textId="77777777" w:rsidR="008C7676" w:rsidRPr="00D86113" w:rsidRDefault="00000000">
      <w:pPr>
        <w:rPr>
          <w:rFonts w:ascii="Arial" w:eastAsia="Arial" w:hAnsi="Arial" w:cs="Arial"/>
          <w:lang w:val="en-US"/>
        </w:rPr>
      </w:pPr>
      <w:r w:rsidRPr="00D86113">
        <w:rPr>
          <w:rFonts w:ascii="Arial" w:eastAsia="Arial" w:hAnsi="Arial" w:cs="Arial"/>
          <w:lang w:val="en-US"/>
        </w:rPr>
        <w:t>On the other hand, epistemology defines the way knowledge is developed in the research context and understood with meeting research goals (</w:t>
      </w:r>
      <w:r w:rsidRPr="00D86113">
        <w:rPr>
          <w:rFonts w:ascii="Arial" w:eastAsia="Arial" w:hAnsi="Arial" w:cs="Arial"/>
          <w:color w:val="222222"/>
          <w:lang w:val="en-US"/>
        </w:rPr>
        <w:t>Grass, 2024)</w:t>
      </w:r>
      <w:r w:rsidRPr="00D86113">
        <w:rPr>
          <w:rFonts w:ascii="Arial" w:eastAsia="Arial" w:hAnsi="Arial" w:cs="Arial"/>
          <w:lang w:val="en-US"/>
        </w:rPr>
        <w:t xml:space="preserve">. Traditionally, two epistemologies are used, such as </w:t>
      </w:r>
      <w:r w:rsidRPr="00D86113">
        <w:rPr>
          <w:rFonts w:ascii="Arial" w:eastAsia="Arial" w:hAnsi="Arial" w:cs="Arial"/>
          <w:i/>
          <w:iCs/>
          <w:lang w:val="en-US"/>
        </w:rPr>
        <w:t>positivist and interpretivist</w:t>
      </w:r>
      <w:r w:rsidRPr="00D86113">
        <w:rPr>
          <w:rFonts w:ascii="Arial" w:eastAsia="Arial" w:hAnsi="Arial" w:cs="Arial"/>
          <w:lang w:val="en-US"/>
        </w:rPr>
        <w:t xml:space="preserve"> epistemology. This study follows interpretivist epistemology because knowledge is developed in this study form doing interpretation of evidence from current published qualitative studies on Amazon. The study focuses on combining the results of different published evidence about Amazon UK's sustainable packaging initiatives and does not focus on testing any variables or measuring any objective facts. So, the interpretivist epistemology assumption becomes justified in the work for developing meaningful outcomes on how sustainability practice is shown and understood among current literatures. According to </w:t>
      </w:r>
      <w:r w:rsidRPr="00D86113">
        <w:rPr>
          <w:rFonts w:ascii="Arial" w:eastAsia="Arial" w:hAnsi="Arial" w:cs="Arial"/>
          <w:color w:val="222222"/>
          <w:lang w:val="en-US"/>
        </w:rPr>
        <w:t>Saliya (2023)</w:t>
      </w:r>
      <w:r w:rsidRPr="00D86113">
        <w:rPr>
          <w:rFonts w:ascii="Arial" w:eastAsia="Arial" w:hAnsi="Arial" w:cs="Arial"/>
          <w:lang w:val="en-US"/>
        </w:rPr>
        <w:t xml:space="preserve">, a positivist epistemology would be an inappropriate choice here because it is only concerned with objective measurement rather than with the interpretation of existing knowledge. Hence, interpretivist epistemology becomes justified in the study to meet this study's research design for giving a meaningful understanding, addressing viewpoints. </w:t>
      </w:r>
    </w:p>
    <w:p w14:paraId="77F7AFAF" w14:textId="77777777" w:rsidR="008C7676" w:rsidRPr="00D86113" w:rsidRDefault="00000000">
      <w:pPr>
        <w:pStyle w:val="Heading2"/>
        <w:rPr>
          <w:rFonts w:ascii="Arial" w:eastAsia="Arial" w:hAnsi="Arial" w:cs="Arial"/>
          <w:lang w:val="en-US"/>
        </w:rPr>
      </w:pPr>
      <w:bookmarkStart w:id="32" w:name="_Toc238770004"/>
      <w:r w:rsidRPr="00D86113">
        <w:rPr>
          <w:rFonts w:ascii="Arial" w:eastAsia="Arial" w:hAnsi="Arial" w:cs="Arial"/>
          <w:lang w:val="en-US"/>
        </w:rPr>
        <w:t>3.2 Research Approaches</w:t>
      </w:r>
      <w:bookmarkEnd w:id="32"/>
    </w:p>
    <w:p w14:paraId="741BB65F" w14:textId="77777777" w:rsidR="008C7676" w:rsidRPr="00D86113" w:rsidRDefault="00000000">
      <w:pPr>
        <w:rPr>
          <w:rFonts w:ascii="Arial" w:eastAsia="Arial" w:hAnsi="Arial" w:cs="Arial"/>
          <w:lang w:val="en-US"/>
        </w:rPr>
      </w:pPr>
      <w:r w:rsidRPr="00D86113">
        <w:rPr>
          <w:rFonts w:ascii="Arial" w:eastAsia="Arial" w:hAnsi="Arial" w:cs="Arial"/>
          <w:lang w:val="en-US"/>
        </w:rPr>
        <w:t>Research approach reflects the way for knowledge development in a research process (</w:t>
      </w:r>
      <w:proofErr w:type="spellStart"/>
      <w:r w:rsidRPr="00D86113">
        <w:rPr>
          <w:rFonts w:ascii="Arial" w:eastAsia="Arial" w:hAnsi="Arial" w:cs="Arial"/>
          <w:color w:val="222222"/>
          <w:lang w:val="en-US"/>
        </w:rPr>
        <w:t>Taherdoost</w:t>
      </w:r>
      <w:proofErr w:type="spellEnd"/>
      <w:r w:rsidRPr="00D86113">
        <w:rPr>
          <w:rFonts w:ascii="Arial" w:eastAsia="Arial" w:hAnsi="Arial" w:cs="Arial"/>
          <w:color w:val="222222"/>
          <w:lang w:val="en-US"/>
        </w:rPr>
        <w:t>, 2022)</w:t>
      </w:r>
      <w:r w:rsidRPr="00D86113">
        <w:rPr>
          <w:rFonts w:ascii="Arial" w:eastAsia="Arial" w:hAnsi="Arial" w:cs="Arial"/>
          <w:lang w:val="en-US"/>
        </w:rPr>
        <w:t xml:space="preserve">. Research approach gives the path for forming knowledge from theories and guides on how research findings are achieved. Commonly followed research approaches are </w:t>
      </w:r>
      <w:r w:rsidRPr="00D86113">
        <w:rPr>
          <w:rFonts w:ascii="Arial" w:eastAsia="Arial" w:hAnsi="Arial" w:cs="Arial"/>
          <w:i/>
          <w:iCs/>
          <w:lang w:val="en-US"/>
        </w:rPr>
        <w:t>deductive, inductive, and abductive</w:t>
      </w:r>
      <w:r w:rsidRPr="00D86113">
        <w:rPr>
          <w:rFonts w:ascii="Arial" w:eastAsia="Arial" w:hAnsi="Arial" w:cs="Arial"/>
          <w:lang w:val="en-US"/>
        </w:rPr>
        <w:t xml:space="preserve">. </w:t>
      </w:r>
      <w:r w:rsidRPr="00D86113">
        <w:rPr>
          <w:rFonts w:ascii="Arial" w:eastAsia="Arial" w:hAnsi="Arial" w:cs="Arial"/>
          <w:b/>
          <w:bCs/>
          <w:i/>
          <w:iCs/>
          <w:lang w:val="en-US"/>
        </w:rPr>
        <w:t xml:space="preserve">An inductive </w:t>
      </w:r>
      <w:r w:rsidRPr="00D86113">
        <w:rPr>
          <w:rFonts w:ascii="Arial" w:eastAsia="Arial" w:hAnsi="Arial" w:cs="Arial"/>
          <w:b/>
          <w:bCs/>
          <w:i/>
          <w:iCs/>
          <w:lang w:val="en-US"/>
        </w:rPr>
        <w:lastRenderedPageBreak/>
        <w:t>approach</w:t>
      </w:r>
      <w:r w:rsidRPr="00D86113">
        <w:rPr>
          <w:rFonts w:ascii="Arial" w:eastAsia="Arial" w:hAnsi="Arial" w:cs="Arial"/>
          <w:lang w:val="en-US"/>
        </w:rPr>
        <w:t xml:space="preserve"> is employed in this research, which means that the final findings and themes emerge from the present data (</w:t>
      </w:r>
      <w:proofErr w:type="spellStart"/>
      <w:r w:rsidRPr="00D86113">
        <w:rPr>
          <w:rFonts w:ascii="Arial" w:eastAsia="Arial" w:hAnsi="Arial" w:cs="Arial"/>
          <w:color w:val="222222"/>
          <w:lang w:val="en-US"/>
        </w:rPr>
        <w:t>Mulisa</w:t>
      </w:r>
      <w:proofErr w:type="spellEnd"/>
      <w:r w:rsidRPr="00D86113">
        <w:rPr>
          <w:rFonts w:ascii="Arial" w:eastAsia="Arial" w:hAnsi="Arial" w:cs="Arial"/>
          <w:color w:val="222222"/>
          <w:lang w:val="en-US"/>
        </w:rPr>
        <w:t>, 2022)</w:t>
      </w:r>
      <w:r w:rsidRPr="00D86113">
        <w:rPr>
          <w:rFonts w:ascii="Arial" w:eastAsia="Arial" w:hAnsi="Arial" w:cs="Arial"/>
          <w:lang w:val="en-US"/>
        </w:rPr>
        <w:t xml:space="preserve">. Focus is given on finding new patterns or ideas rather than testing any present hypotheses. An inductive approach is justified in the work because the study is not doing any testing of previous present or determined hypotheses. Rather the study is trying to find common patterns, repeated ideas from the studies published about Amazon UK's sustainable packaging initiatives where indicators become suitable for finding these new ideas, trade-offs and patterns. According to </w:t>
      </w:r>
      <w:proofErr w:type="spellStart"/>
      <w:r w:rsidRPr="00D86113">
        <w:rPr>
          <w:rFonts w:ascii="Arial" w:eastAsia="Arial" w:hAnsi="Arial" w:cs="Arial"/>
          <w:color w:val="222222"/>
          <w:lang w:val="en-US"/>
        </w:rPr>
        <w:t>Taherdoost</w:t>
      </w:r>
      <w:proofErr w:type="spellEnd"/>
      <w:r w:rsidRPr="00D86113">
        <w:rPr>
          <w:rFonts w:ascii="Arial" w:eastAsia="Arial" w:hAnsi="Arial" w:cs="Arial"/>
          <w:color w:val="222222"/>
          <w:lang w:val="en-US"/>
        </w:rPr>
        <w:t xml:space="preserve"> (2022), </w:t>
      </w:r>
      <w:r w:rsidRPr="00D86113">
        <w:rPr>
          <w:rFonts w:ascii="Arial" w:eastAsia="Arial" w:hAnsi="Arial" w:cs="Arial"/>
          <w:lang w:val="en-US"/>
        </w:rPr>
        <w:t>on the contrasting front, the deductive approach is not a good fit because it includes hypothesis testing or theory testing along with numerical verification, which is not the focus of this study. Because of these reasons, the inductive approach becomes very suitable as it ensures the development of new ideas based on evidence and presents details meeting the study's research design.</w:t>
      </w:r>
    </w:p>
    <w:p w14:paraId="663046A2" w14:textId="77777777" w:rsidR="008C7676" w:rsidRPr="00D86113" w:rsidRDefault="00000000">
      <w:pPr>
        <w:pStyle w:val="Heading2"/>
        <w:rPr>
          <w:rFonts w:ascii="Arial" w:eastAsia="Arial" w:hAnsi="Arial" w:cs="Arial"/>
          <w:lang w:val="en-US"/>
        </w:rPr>
      </w:pPr>
      <w:bookmarkStart w:id="33" w:name="_Toc238770005"/>
      <w:r w:rsidRPr="00D86113">
        <w:rPr>
          <w:rFonts w:ascii="Arial" w:eastAsia="Arial" w:hAnsi="Arial" w:cs="Arial"/>
          <w:lang w:val="en-US"/>
        </w:rPr>
        <w:t>3.3 Research Strategy</w:t>
      </w:r>
      <w:bookmarkEnd w:id="33"/>
    </w:p>
    <w:p w14:paraId="651292E2" w14:textId="56E9C140" w:rsidR="008C7676" w:rsidRPr="00D86113" w:rsidRDefault="00000000">
      <w:pPr>
        <w:rPr>
          <w:rFonts w:ascii="Arial" w:eastAsia="Arial" w:hAnsi="Arial" w:cs="Arial"/>
          <w:lang w:val="en-US"/>
        </w:rPr>
      </w:pPr>
      <w:bookmarkStart w:id="34" w:name="_heading=h.jr5qzdogf421" w:colFirst="0" w:colLast="0"/>
      <w:bookmarkEnd w:id="34"/>
      <w:r w:rsidRPr="00D86113">
        <w:rPr>
          <w:rFonts w:ascii="Arial" w:eastAsia="Arial" w:hAnsi="Arial" w:cs="Arial"/>
          <w:lang w:val="en-US"/>
        </w:rPr>
        <w:t xml:space="preserve">Research strategy defines the overall plan outlining the general approach followed in work to gather information and </w:t>
      </w:r>
      <w:r w:rsidR="00107B14" w:rsidRPr="00D86113">
        <w:rPr>
          <w:rFonts w:ascii="Arial" w:eastAsia="Arial" w:hAnsi="Arial" w:cs="Arial"/>
          <w:lang w:val="en-US"/>
        </w:rPr>
        <w:t>analyze</w:t>
      </w:r>
      <w:r w:rsidRPr="00D86113">
        <w:rPr>
          <w:rFonts w:ascii="Arial" w:eastAsia="Arial" w:hAnsi="Arial" w:cs="Arial"/>
          <w:lang w:val="en-US"/>
        </w:rPr>
        <w:t xml:space="preserve"> data to form answers for the research questions (</w:t>
      </w:r>
      <w:r w:rsidRPr="00D86113">
        <w:rPr>
          <w:rFonts w:ascii="Arial" w:eastAsia="Arial" w:hAnsi="Arial" w:cs="Arial"/>
          <w:color w:val="222222"/>
          <w:lang w:val="en-US"/>
        </w:rPr>
        <w:t>Verma, Verma and Abhishek, 2024)</w:t>
      </w:r>
      <w:r w:rsidRPr="00D86113">
        <w:rPr>
          <w:rFonts w:ascii="Arial" w:eastAsia="Arial" w:hAnsi="Arial" w:cs="Arial"/>
          <w:lang w:val="en-US"/>
        </w:rPr>
        <w:t xml:space="preserve">. Different popular research strategies include </w:t>
      </w:r>
      <w:r w:rsidRPr="00D86113">
        <w:rPr>
          <w:rFonts w:ascii="Arial" w:eastAsia="Arial" w:hAnsi="Arial" w:cs="Arial"/>
          <w:i/>
          <w:iCs/>
          <w:lang w:val="en-US"/>
        </w:rPr>
        <w:t>surveys, case study, experiments, grounded theory, ethnography, etc</w:t>
      </w:r>
      <w:r w:rsidRPr="00D86113">
        <w:rPr>
          <w:rFonts w:ascii="Arial" w:eastAsia="Arial" w:hAnsi="Arial" w:cs="Arial"/>
          <w:lang w:val="en-US"/>
        </w:rPr>
        <w:t xml:space="preserve">. This research followed the </w:t>
      </w:r>
      <w:r w:rsidRPr="00D86113">
        <w:rPr>
          <w:rFonts w:ascii="Arial" w:eastAsia="Arial" w:hAnsi="Arial" w:cs="Arial"/>
          <w:b/>
          <w:bCs/>
          <w:i/>
          <w:iCs/>
          <w:lang w:val="en-US"/>
        </w:rPr>
        <w:t>Systematic literature review strategy</w:t>
      </w:r>
      <w:r w:rsidRPr="00D86113">
        <w:rPr>
          <w:rFonts w:ascii="Arial" w:eastAsia="Arial" w:hAnsi="Arial" w:cs="Arial"/>
          <w:lang w:val="en-US"/>
        </w:rPr>
        <w:t xml:space="preserve"> by taking </w:t>
      </w:r>
      <w:r w:rsidRPr="00D86113">
        <w:rPr>
          <w:rFonts w:ascii="Arial" w:eastAsia="Arial" w:hAnsi="Arial" w:cs="Arial"/>
          <w:b/>
          <w:bCs/>
          <w:i/>
          <w:iCs/>
          <w:lang w:val="en-US"/>
        </w:rPr>
        <w:t>Amazon UK</w:t>
      </w:r>
      <w:r w:rsidRPr="00D86113">
        <w:rPr>
          <w:rFonts w:ascii="Arial" w:eastAsia="Arial" w:hAnsi="Arial" w:cs="Arial"/>
          <w:lang w:val="en-US"/>
        </w:rPr>
        <w:t xml:space="preserve"> as the specific case company for the exploration. A </w:t>
      </w:r>
      <w:r w:rsidRPr="00D86113">
        <w:rPr>
          <w:rFonts w:ascii="Arial" w:eastAsia="Arial" w:hAnsi="Arial" w:cs="Arial"/>
          <w:b/>
          <w:bCs/>
          <w:i/>
          <w:iCs/>
          <w:lang w:val="en-US"/>
        </w:rPr>
        <w:t>systematic literature review (SLR)</w:t>
      </w:r>
      <w:r w:rsidRPr="00D86113">
        <w:rPr>
          <w:rFonts w:ascii="Arial" w:eastAsia="Arial" w:hAnsi="Arial" w:cs="Arial"/>
          <w:lang w:val="en-US"/>
        </w:rPr>
        <w:t xml:space="preserve"> helped to have a structured and careful approach, along with a clear research method for detailed searching and screening (</w:t>
      </w:r>
      <w:r w:rsidRPr="00D86113">
        <w:rPr>
          <w:rFonts w:ascii="Arial" w:eastAsia="Arial" w:hAnsi="Arial" w:cs="Arial"/>
          <w:color w:val="222222"/>
          <w:lang w:val="en-US"/>
        </w:rPr>
        <w:t xml:space="preserve">Paul and </w:t>
      </w:r>
      <w:proofErr w:type="spellStart"/>
      <w:r w:rsidRPr="00D86113">
        <w:rPr>
          <w:rFonts w:ascii="Arial" w:eastAsia="Arial" w:hAnsi="Arial" w:cs="Arial"/>
          <w:color w:val="222222"/>
          <w:lang w:val="en-US"/>
        </w:rPr>
        <w:t>Barari</w:t>
      </w:r>
      <w:proofErr w:type="spellEnd"/>
      <w:r w:rsidRPr="00D86113">
        <w:rPr>
          <w:rFonts w:ascii="Arial" w:eastAsia="Arial" w:hAnsi="Arial" w:cs="Arial"/>
          <w:color w:val="222222"/>
          <w:lang w:val="en-US"/>
        </w:rPr>
        <w:t>, 2022)</w:t>
      </w:r>
      <w:r w:rsidRPr="00D86113">
        <w:rPr>
          <w:rFonts w:ascii="Arial" w:eastAsia="Arial" w:hAnsi="Arial" w:cs="Arial"/>
          <w:lang w:val="en-US"/>
        </w:rPr>
        <w:t xml:space="preserve">. Further </w:t>
      </w:r>
      <w:proofErr w:type="spellStart"/>
      <w:r w:rsidRPr="00D86113">
        <w:rPr>
          <w:rFonts w:ascii="Arial" w:eastAsia="Arial" w:hAnsi="Arial" w:cs="Arial"/>
          <w:lang w:val="en-US"/>
        </w:rPr>
        <w:t>finalising</w:t>
      </w:r>
      <w:proofErr w:type="spellEnd"/>
      <w:r w:rsidRPr="00D86113">
        <w:rPr>
          <w:rFonts w:ascii="Arial" w:eastAsia="Arial" w:hAnsi="Arial" w:cs="Arial"/>
          <w:lang w:val="en-US"/>
        </w:rPr>
        <w:t xml:space="preserve">, alongside finally combining relevant information based on already published data on the basis of set rules, is done. An SRL is used because it systematically addresses or evaluates and puts precise evidence using focused searching standards and selection criteria compared to traditional or narrative literature reviews. The traditional approach depends on the subjective choice of studies and lacks in giving accurate insights, and also faces limitations of unsystematic or biassed study selections. The SLR has its characteristics for </w:t>
      </w:r>
      <w:r w:rsidR="00107B14" w:rsidRPr="00D86113">
        <w:rPr>
          <w:rFonts w:ascii="Arial" w:eastAsia="Arial" w:hAnsi="Arial" w:cs="Arial"/>
          <w:lang w:val="en-US"/>
        </w:rPr>
        <w:t>utilization</w:t>
      </w:r>
      <w:r w:rsidRPr="00D86113">
        <w:rPr>
          <w:rFonts w:ascii="Arial" w:eastAsia="Arial" w:hAnsi="Arial" w:cs="Arial"/>
          <w:lang w:val="en-US"/>
        </w:rPr>
        <w:t xml:space="preserve"> of a transparent search strategy and having pre-established inclusion criteria (</w:t>
      </w:r>
      <w:r w:rsidRPr="00D86113">
        <w:rPr>
          <w:rFonts w:ascii="Arial" w:eastAsia="Arial" w:hAnsi="Arial" w:cs="Arial"/>
          <w:color w:val="222222"/>
          <w:lang w:val="en-US"/>
        </w:rPr>
        <w:t>Smela et al., 2023)</w:t>
      </w:r>
      <w:r w:rsidRPr="00D86113">
        <w:rPr>
          <w:rFonts w:ascii="Arial" w:eastAsia="Arial" w:hAnsi="Arial" w:cs="Arial"/>
          <w:lang w:val="en-US"/>
        </w:rPr>
        <w:t xml:space="preserve">. It also makes use of the PRISMA structure to show transparency in the selection of studies and reproducibility, along with well-placed evidence synthesis. This makes SLR </w:t>
      </w:r>
      <w:r w:rsidRPr="00D86113">
        <w:rPr>
          <w:rFonts w:ascii="Arial" w:eastAsia="Arial" w:hAnsi="Arial" w:cs="Arial"/>
          <w:lang w:val="en-US"/>
        </w:rPr>
        <w:lastRenderedPageBreak/>
        <w:t>justified than traditional literature review for strictly maintaining a high level of methodological accuracy, reducing any bias and doing evidence synthesis. Further SLR provides capability in the work to gather insights from different publicly available sources and studies on Amazon UK's sustainable packaging strategies. This additionally helps this study in giving an answer to the research goals from systematic comparisons and critical evaluations.</w:t>
      </w:r>
    </w:p>
    <w:p w14:paraId="1499E6BC" w14:textId="77777777" w:rsidR="008C7676" w:rsidRPr="00D86113" w:rsidRDefault="00000000">
      <w:pPr>
        <w:pStyle w:val="Heading2"/>
        <w:rPr>
          <w:rFonts w:ascii="Arial" w:eastAsia="Arial" w:hAnsi="Arial" w:cs="Arial"/>
          <w:lang w:val="en-US"/>
        </w:rPr>
      </w:pPr>
      <w:bookmarkStart w:id="35" w:name="_Toc238770006"/>
      <w:r w:rsidRPr="00D86113">
        <w:rPr>
          <w:rFonts w:ascii="Arial" w:eastAsia="Arial" w:hAnsi="Arial" w:cs="Arial"/>
          <w:lang w:val="en-US"/>
        </w:rPr>
        <w:t>3.4 Research Design</w:t>
      </w:r>
      <w:bookmarkEnd w:id="35"/>
    </w:p>
    <w:p w14:paraId="6F356CB9"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Design </w:t>
      </w:r>
    </w:p>
    <w:p w14:paraId="6F98D869" w14:textId="1B52A85E" w:rsidR="008C7676" w:rsidRPr="00D86113" w:rsidRDefault="00000000">
      <w:pPr>
        <w:rPr>
          <w:rFonts w:ascii="Arial" w:eastAsia="Arial" w:hAnsi="Arial" w:cs="Arial"/>
          <w:lang w:val="en-US"/>
        </w:rPr>
      </w:pPr>
      <w:r w:rsidRPr="00D86113">
        <w:rPr>
          <w:rFonts w:ascii="Arial" w:eastAsia="Arial" w:hAnsi="Arial" w:cs="Arial"/>
          <w:lang w:val="en-US"/>
        </w:rPr>
        <w:t>Research design gives the overall plan and pathway in this study that helps the study on selection of its tools and techniques for finding data and doing analysis to give answers to its research questions (</w:t>
      </w:r>
      <w:r w:rsidRPr="00D86113">
        <w:rPr>
          <w:rFonts w:ascii="Arial" w:eastAsia="Arial" w:hAnsi="Arial" w:cs="Arial"/>
          <w:color w:val="222222"/>
          <w:lang w:val="en-US"/>
        </w:rPr>
        <w:t>Sreekumar, 2023)</w:t>
      </w:r>
      <w:r w:rsidRPr="00D86113">
        <w:rPr>
          <w:rFonts w:ascii="Arial" w:eastAsia="Arial" w:hAnsi="Arial" w:cs="Arial"/>
          <w:lang w:val="en-US"/>
        </w:rPr>
        <w:t xml:space="preserve">. Mostly </w:t>
      </w:r>
      <w:proofErr w:type="spellStart"/>
      <w:r w:rsidRPr="00D86113">
        <w:rPr>
          <w:rFonts w:ascii="Arial" w:eastAsia="Arial" w:hAnsi="Arial" w:cs="Arial"/>
          <w:lang w:val="en-US"/>
        </w:rPr>
        <w:t>utilised</w:t>
      </w:r>
      <w:proofErr w:type="spellEnd"/>
      <w:r w:rsidRPr="00D86113">
        <w:rPr>
          <w:rFonts w:ascii="Arial" w:eastAsia="Arial" w:hAnsi="Arial" w:cs="Arial"/>
          <w:lang w:val="en-US"/>
        </w:rPr>
        <w:t xml:space="preserve"> research designs include </w:t>
      </w:r>
      <w:r w:rsidRPr="00D86113">
        <w:rPr>
          <w:rFonts w:ascii="Arial" w:eastAsia="Arial" w:hAnsi="Arial" w:cs="Arial"/>
          <w:i/>
          <w:iCs/>
          <w:lang w:val="en-US"/>
        </w:rPr>
        <w:t>mono method, the multi-method, and mixed methods</w:t>
      </w:r>
      <w:r w:rsidRPr="00D86113">
        <w:rPr>
          <w:rFonts w:ascii="Arial" w:eastAsia="Arial" w:hAnsi="Arial" w:cs="Arial"/>
          <w:lang w:val="en-US"/>
        </w:rPr>
        <w:t xml:space="preserve">. Qualitative and quantitative methods are used within these research designs for </w:t>
      </w:r>
      <w:proofErr w:type="spellStart"/>
      <w:r w:rsidRPr="00D86113">
        <w:rPr>
          <w:rFonts w:ascii="Arial" w:eastAsia="Arial" w:hAnsi="Arial" w:cs="Arial"/>
          <w:lang w:val="en-US"/>
        </w:rPr>
        <w:t>finalising</w:t>
      </w:r>
      <w:proofErr w:type="spellEnd"/>
      <w:r w:rsidRPr="00D86113">
        <w:rPr>
          <w:rFonts w:ascii="Arial" w:eastAsia="Arial" w:hAnsi="Arial" w:cs="Arial"/>
          <w:lang w:val="en-US"/>
        </w:rPr>
        <w:t xml:space="preserve"> tools and approaches to use for data gathering or analysis, and forming final results. The current research </w:t>
      </w:r>
      <w:r w:rsidR="00107B14" w:rsidRPr="00D86113">
        <w:rPr>
          <w:rFonts w:ascii="Arial" w:eastAsia="Arial" w:hAnsi="Arial" w:cs="Arial"/>
          <w:lang w:val="en-US"/>
        </w:rPr>
        <w:t>utilizes</w:t>
      </w:r>
      <w:r w:rsidRPr="00D86113">
        <w:rPr>
          <w:rFonts w:ascii="Arial" w:eastAsia="Arial" w:hAnsi="Arial" w:cs="Arial"/>
          <w:lang w:val="en-US"/>
        </w:rPr>
        <w:t xml:space="preserve"> a </w:t>
      </w:r>
      <w:r w:rsidRPr="00D86113">
        <w:rPr>
          <w:rFonts w:ascii="Arial" w:eastAsia="Arial" w:hAnsi="Arial" w:cs="Arial"/>
          <w:b/>
          <w:bCs/>
          <w:i/>
          <w:iCs/>
          <w:lang w:val="en-US"/>
        </w:rPr>
        <w:t>qualitative SLR research design</w:t>
      </w:r>
      <w:r w:rsidRPr="00D86113">
        <w:rPr>
          <w:rFonts w:ascii="Arial" w:eastAsia="Arial" w:hAnsi="Arial" w:cs="Arial"/>
          <w:lang w:val="en-US"/>
        </w:rPr>
        <w:t xml:space="preserve"> that focuses on people's experiences or points of view with detailed and concrete data. According to </w:t>
      </w:r>
      <w:proofErr w:type="spellStart"/>
      <w:r w:rsidRPr="00D86113">
        <w:rPr>
          <w:rFonts w:ascii="Arial" w:eastAsia="Arial" w:hAnsi="Arial" w:cs="Arial"/>
          <w:color w:val="222222"/>
          <w:lang w:val="en-US"/>
        </w:rPr>
        <w:t>Makateng</w:t>
      </w:r>
      <w:proofErr w:type="spellEnd"/>
      <w:r w:rsidRPr="00D86113">
        <w:rPr>
          <w:rFonts w:ascii="Arial" w:eastAsia="Arial" w:hAnsi="Arial" w:cs="Arial"/>
          <w:color w:val="222222"/>
          <w:lang w:val="en-US"/>
        </w:rPr>
        <w:t xml:space="preserve"> and </w:t>
      </w:r>
      <w:proofErr w:type="spellStart"/>
      <w:r w:rsidRPr="00D86113">
        <w:rPr>
          <w:rFonts w:ascii="Arial" w:eastAsia="Arial" w:hAnsi="Arial" w:cs="Arial"/>
          <w:color w:val="222222"/>
          <w:lang w:val="en-US"/>
        </w:rPr>
        <w:t>Mokala</w:t>
      </w:r>
      <w:proofErr w:type="spellEnd"/>
      <w:r w:rsidRPr="00D86113">
        <w:rPr>
          <w:rFonts w:ascii="Arial" w:eastAsia="Arial" w:hAnsi="Arial" w:cs="Arial"/>
          <w:color w:val="222222"/>
          <w:lang w:val="en-US"/>
        </w:rPr>
        <w:t xml:space="preserve"> (2025), </w:t>
      </w:r>
      <w:r w:rsidRPr="00D86113">
        <w:rPr>
          <w:rFonts w:ascii="Arial" w:eastAsia="Arial" w:hAnsi="Arial" w:cs="Arial"/>
          <w:lang w:val="en-US"/>
        </w:rPr>
        <w:t>Qualitative SLR is justified in the research because the focus is for interpretation of common patterns and findings of previous work done for Amazon UK's sustainable packaging efforts rather than generating new numerical measurements. So, qualitative design is undoubtedly the best option in this work because it gives well-supported and all-in-all results with the depth necessary for giving a proper response to these research questions.</w:t>
      </w:r>
    </w:p>
    <w:p w14:paraId="55B320DD" w14:textId="77777777" w:rsidR="008C7676" w:rsidRPr="00D86113" w:rsidRDefault="00000000">
      <w:pPr>
        <w:pStyle w:val="Heading2"/>
        <w:rPr>
          <w:rFonts w:ascii="Arial" w:eastAsia="Arial" w:hAnsi="Arial" w:cs="Arial"/>
          <w:lang w:val="en-US"/>
        </w:rPr>
      </w:pPr>
      <w:bookmarkStart w:id="36" w:name="_Toc238770007"/>
      <w:r w:rsidRPr="00D86113">
        <w:rPr>
          <w:rFonts w:ascii="Arial" w:eastAsia="Arial" w:hAnsi="Arial" w:cs="Arial"/>
          <w:lang w:val="en-US"/>
        </w:rPr>
        <w:t>3.5 Justification for the Methods Approach (Data collection)</w:t>
      </w:r>
      <w:bookmarkEnd w:id="36"/>
      <w:r w:rsidRPr="00D86113">
        <w:rPr>
          <w:rFonts w:ascii="Arial" w:eastAsia="Arial" w:hAnsi="Arial" w:cs="Arial"/>
          <w:lang w:val="en-US"/>
        </w:rPr>
        <w:t xml:space="preserve"> </w:t>
      </w:r>
    </w:p>
    <w:p w14:paraId="5400ADB4" w14:textId="43E247E9" w:rsidR="008C7676" w:rsidRPr="00D86113" w:rsidRDefault="00000000">
      <w:pPr>
        <w:rPr>
          <w:rFonts w:ascii="Arial" w:eastAsia="Arial" w:hAnsi="Arial" w:cs="Arial"/>
          <w:lang w:val="en-US"/>
        </w:rPr>
      </w:pPr>
      <w:bookmarkStart w:id="37" w:name="_heading=h.9zs3qulqdjeh" w:colFirst="0" w:colLast="0"/>
      <w:bookmarkEnd w:id="37"/>
      <w:r w:rsidRPr="00D86113">
        <w:rPr>
          <w:rFonts w:ascii="Arial" w:eastAsia="Arial" w:hAnsi="Arial" w:cs="Arial"/>
          <w:lang w:val="en-US"/>
        </w:rPr>
        <w:t>Data collection is the defined process for finding the necessary information to form the answer towards research questions and helping in fulfilling the purpose of the study (</w:t>
      </w:r>
      <w:r w:rsidRPr="00D86113">
        <w:rPr>
          <w:rFonts w:ascii="Arial" w:eastAsia="Arial" w:hAnsi="Arial" w:cs="Arial"/>
          <w:color w:val="222222"/>
          <w:lang w:val="en-US"/>
        </w:rPr>
        <w:t>Sreekumar, 2023)</w:t>
      </w:r>
      <w:r w:rsidRPr="00D86113">
        <w:rPr>
          <w:rFonts w:ascii="Arial" w:eastAsia="Arial" w:hAnsi="Arial" w:cs="Arial"/>
          <w:lang w:val="en-US"/>
        </w:rPr>
        <w:t xml:space="preserve">. The data collection is mainly done with </w:t>
      </w:r>
      <w:r w:rsidRPr="00D86113">
        <w:rPr>
          <w:rFonts w:ascii="Arial" w:eastAsia="Arial" w:hAnsi="Arial" w:cs="Arial"/>
          <w:i/>
          <w:iCs/>
          <w:lang w:val="en-US"/>
        </w:rPr>
        <w:t xml:space="preserve">primary and secondary </w:t>
      </w:r>
      <w:r w:rsidRPr="00D86113">
        <w:rPr>
          <w:rFonts w:ascii="Arial" w:eastAsia="Arial" w:hAnsi="Arial" w:cs="Arial"/>
          <w:lang w:val="en-US"/>
        </w:rPr>
        <w:t xml:space="preserve">methods. This research depends on </w:t>
      </w:r>
      <w:r w:rsidRPr="00D86113">
        <w:rPr>
          <w:rFonts w:ascii="Arial" w:eastAsia="Arial" w:hAnsi="Arial" w:cs="Arial"/>
          <w:b/>
          <w:bCs/>
          <w:i/>
          <w:iCs/>
          <w:lang w:val="en-US"/>
        </w:rPr>
        <w:t>a secondary data collection</w:t>
      </w:r>
      <w:r w:rsidRPr="00D86113">
        <w:rPr>
          <w:rFonts w:ascii="Arial" w:eastAsia="Arial" w:hAnsi="Arial" w:cs="Arial"/>
          <w:lang w:val="en-US"/>
        </w:rPr>
        <w:t xml:space="preserve"> process, meaning it also gathers information from published and publicly accessible sources. According to </w:t>
      </w:r>
      <w:r w:rsidRPr="00D86113">
        <w:rPr>
          <w:rFonts w:ascii="Arial" w:eastAsia="Arial" w:hAnsi="Arial" w:cs="Arial"/>
          <w:color w:val="222222"/>
          <w:lang w:val="en-US"/>
        </w:rPr>
        <w:t xml:space="preserve">Chand (2025), </w:t>
      </w:r>
      <w:r w:rsidRPr="00D86113">
        <w:rPr>
          <w:rFonts w:ascii="Arial" w:eastAsia="Arial" w:hAnsi="Arial" w:cs="Arial"/>
          <w:lang w:val="en-US"/>
        </w:rPr>
        <w:t xml:space="preserve">this secondary data collection technique is justified in the work because it can give detailed descriptive ideas, opportunities for addressing many </w:t>
      </w:r>
      <w:r w:rsidRPr="00D86113">
        <w:rPr>
          <w:rFonts w:ascii="Arial" w:eastAsia="Arial" w:hAnsi="Arial" w:cs="Arial"/>
          <w:lang w:val="en-US"/>
        </w:rPr>
        <w:lastRenderedPageBreak/>
        <w:t xml:space="preserve">viewpoints alongside recent facts on the sustainable packaging efforts by Amazon UK. On the other front, the study tries to form new ideas from </w:t>
      </w:r>
      <w:r w:rsidR="00107B14" w:rsidRPr="00D86113">
        <w:rPr>
          <w:rFonts w:ascii="Arial" w:eastAsia="Arial" w:hAnsi="Arial" w:cs="Arial"/>
          <w:lang w:val="en-US"/>
        </w:rPr>
        <w:t>analyzing</w:t>
      </w:r>
      <w:r w:rsidRPr="00D86113">
        <w:rPr>
          <w:rFonts w:ascii="Arial" w:eastAsia="Arial" w:hAnsi="Arial" w:cs="Arial"/>
          <w:lang w:val="en-US"/>
        </w:rPr>
        <w:t xml:space="preserve"> existing information and does not take any new participant data or conduct statistical examination, so it does not use primary data collection. Hence, secondary data collection, meeting the study's research design, is very suitable to give effective information for answering its research questions. </w:t>
      </w:r>
    </w:p>
    <w:p w14:paraId="3914B00D" w14:textId="77777777" w:rsidR="008C7676" w:rsidRPr="00D86113" w:rsidRDefault="00000000">
      <w:pPr>
        <w:rPr>
          <w:rFonts w:ascii="Arial" w:eastAsia="Arial" w:hAnsi="Arial" w:cs="Arial"/>
          <w:lang w:val="en-US"/>
        </w:rPr>
      </w:pPr>
      <w:bookmarkStart w:id="38" w:name="_heading=h.h9w9gsxu2vqm" w:colFirst="0" w:colLast="0"/>
      <w:bookmarkEnd w:id="38"/>
      <w:r w:rsidRPr="00D86113">
        <w:rPr>
          <w:rFonts w:ascii="Arial" w:eastAsia="Arial" w:hAnsi="Arial" w:cs="Arial"/>
          <w:lang w:val="en-US"/>
        </w:rPr>
        <w:t xml:space="preserve">This study follows the secondary data collection route, along with conducting a </w:t>
      </w:r>
      <w:r w:rsidRPr="00D86113">
        <w:rPr>
          <w:rFonts w:ascii="Arial" w:eastAsia="Arial" w:hAnsi="Arial" w:cs="Arial"/>
          <w:b/>
          <w:bCs/>
          <w:i/>
          <w:iCs/>
          <w:lang w:val="en-US"/>
        </w:rPr>
        <w:t>Systematic Literature Review (SLR)</w:t>
      </w:r>
      <w:r w:rsidRPr="00D86113">
        <w:rPr>
          <w:rFonts w:ascii="Arial" w:eastAsia="Arial" w:hAnsi="Arial" w:cs="Arial"/>
          <w:lang w:val="en-US"/>
        </w:rPr>
        <w:t xml:space="preserve"> focused approach for finding and gaining data in a systematic, structured, and open way (</w:t>
      </w:r>
      <w:r w:rsidRPr="00D86113">
        <w:rPr>
          <w:rFonts w:ascii="Arial" w:eastAsia="Arial" w:hAnsi="Arial" w:cs="Arial"/>
          <w:color w:val="222222"/>
          <w:lang w:val="en-US"/>
        </w:rPr>
        <w:t>Smela et al., 2023)</w:t>
      </w:r>
      <w:r w:rsidRPr="00D86113">
        <w:rPr>
          <w:rFonts w:ascii="Arial" w:eastAsia="Arial" w:hAnsi="Arial" w:cs="Arial"/>
          <w:lang w:val="en-US"/>
        </w:rPr>
        <w:t>. Main information is searched and found based on Amazon UK's sustainable packaging efforts, environmental-based actions or the challenges in execution. Further, details on results in sustainability and strategies for packaging in e-commerce related information are also collected from different data sources as follows.</w:t>
      </w:r>
    </w:p>
    <w:p w14:paraId="69B2BE82" w14:textId="77777777" w:rsidR="008C7676" w:rsidRPr="00D86113" w:rsidRDefault="00000000">
      <w:pPr>
        <w:pStyle w:val="Heading2"/>
        <w:rPr>
          <w:rFonts w:ascii="Arial" w:eastAsia="Arial" w:hAnsi="Arial" w:cs="Arial"/>
          <w:lang w:val="en-US"/>
        </w:rPr>
      </w:pPr>
      <w:bookmarkStart w:id="39" w:name="_Toc238770008"/>
      <w:r w:rsidRPr="00D86113">
        <w:rPr>
          <w:rFonts w:ascii="Arial" w:eastAsia="Arial" w:hAnsi="Arial" w:cs="Arial"/>
          <w:lang w:val="en-US"/>
        </w:rPr>
        <w:t>3.6 Literature Search Strategy and sampling and selection criteria</w:t>
      </w:r>
      <w:bookmarkEnd w:id="39"/>
      <w:r w:rsidRPr="00D86113">
        <w:rPr>
          <w:rFonts w:ascii="Arial" w:eastAsia="Arial" w:hAnsi="Arial" w:cs="Arial"/>
          <w:lang w:val="en-US"/>
        </w:rPr>
        <w:t xml:space="preserve"> </w:t>
      </w:r>
    </w:p>
    <w:p w14:paraId="09436EA0"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Data Sources </w:t>
      </w:r>
    </w:p>
    <w:tbl>
      <w:tblPr>
        <w:tblStyle w:val="a0"/>
        <w:tblW w:w="9016" w:type="dxa"/>
        <w:tblInd w:w="0" w:type="dxa"/>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Layout w:type="fixed"/>
        <w:tblLook w:val="04A0" w:firstRow="1" w:lastRow="0" w:firstColumn="1" w:lastColumn="0" w:noHBand="0" w:noVBand="1"/>
      </w:tblPr>
      <w:tblGrid>
        <w:gridCol w:w="1584"/>
        <w:gridCol w:w="2047"/>
        <w:gridCol w:w="5385"/>
      </w:tblGrid>
      <w:tr w:rsidR="008C7676" w:rsidRPr="00D86113" w14:paraId="0E96D1A1"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4" w:type="dxa"/>
          </w:tcPr>
          <w:p w14:paraId="7AF7AB17" w14:textId="77777777" w:rsidR="008C7676" w:rsidRPr="00D86113" w:rsidRDefault="00000000">
            <w:pPr>
              <w:rPr>
                <w:rFonts w:ascii="Arial" w:eastAsia="Arial" w:hAnsi="Arial" w:cs="Arial"/>
                <w:lang w:val="en-US"/>
              </w:rPr>
            </w:pPr>
            <w:r w:rsidRPr="00D86113">
              <w:rPr>
                <w:rFonts w:ascii="Arial" w:eastAsia="Arial" w:hAnsi="Arial" w:cs="Arial"/>
                <w:lang w:val="en-US"/>
              </w:rPr>
              <w:t>Data source</w:t>
            </w:r>
          </w:p>
        </w:tc>
        <w:tc>
          <w:tcPr>
            <w:tcW w:w="2047" w:type="dxa"/>
          </w:tcPr>
          <w:p w14:paraId="0A6B8FB0"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Type of data collected</w:t>
            </w:r>
          </w:p>
        </w:tc>
        <w:tc>
          <w:tcPr>
            <w:tcW w:w="5385" w:type="dxa"/>
          </w:tcPr>
          <w:p w14:paraId="5B741001"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Justification</w:t>
            </w:r>
          </w:p>
        </w:tc>
      </w:tr>
      <w:tr w:rsidR="008C7676" w:rsidRPr="00D86113" w14:paraId="35A9312A"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4AF4CA1B" w14:textId="77777777" w:rsidR="008C7676" w:rsidRPr="00D86113" w:rsidRDefault="00000000">
            <w:pPr>
              <w:rPr>
                <w:rFonts w:ascii="Arial" w:eastAsia="Arial" w:hAnsi="Arial" w:cs="Arial"/>
                <w:lang w:val="en-US"/>
              </w:rPr>
            </w:pPr>
            <w:r w:rsidRPr="00D86113">
              <w:rPr>
                <w:rFonts w:ascii="Arial" w:eastAsia="Arial" w:hAnsi="Arial" w:cs="Arial"/>
                <w:lang w:val="en-US"/>
              </w:rPr>
              <w:t>Scopus</w:t>
            </w:r>
          </w:p>
        </w:tc>
        <w:tc>
          <w:tcPr>
            <w:tcW w:w="2047" w:type="dxa"/>
          </w:tcPr>
          <w:p w14:paraId="2BFA45A0"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Peer-reviewed journal, articles</w:t>
            </w:r>
          </w:p>
        </w:tc>
        <w:tc>
          <w:tcPr>
            <w:tcW w:w="5385" w:type="dxa"/>
          </w:tcPr>
          <w:p w14:paraId="3B4DE078"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Primary database for higher accuracy-based details and much research evidence.</w:t>
            </w:r>
          </w:p>
        </w:tc>
      </w:tr>
      <w:tr w:rsidR="008C7676" w:rsidRPr="00D86113" w14:paraId="5788A349"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36CFDC5E" w14:textId="77777777" w:rsidR="008C7676" w:rsidRPr="00D86113" w:rsidRDefault="00000000">
            <w:pPr>
              <w:rPr>
                <w:rFonts w:ascii="Arial" w:eastAsia="Arial" w:hAnsi="Arial" w:cs="Arial"/>
                <w:lang w:val="en-US"/>
              </w:rPr>
            </w:pPr>
            <w:r w:rsidRPr="00D86113">
              <w:rPr>
                <w:rFonts w:ascii="Arial" w:eastAsia="Arial" w:hAnsi="Arial" w:cs="Arial"/>
                <w:lang w:val="en-US"/>
              </w:rPr>
              <w:t>Science Direct</w:t>
            </w:r>
          </w:p>
        </w:tc>
        <w:tc>
          <w:tcPr>
            <w:tcW w:w="2047" w:type="dxa"/>
          </w:tcPr>
          <w:p w14:paraId="5F45E042"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Research articles</w:t>
            </w:r>
          </w:p>
        </w:tc>
        <w:tc>
          <w:tcPr>
            <w:tcW w:w="5385" w:type="dxa"/>
          </w:tcPr>
          <w:p w14:paraId="16B92337"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Recent sustainability and packaging details from scholar reviews. </w:t>
            </w:r>
          </w:p>
        </w:tc>
      </w:tr>
      <w:tr w:rsidR="008C7676" w:rsidRPr="00D86113" w14:paraId="0A72DCC3"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2FED0B1A" w14:textId="77777777" w:rsidR="008C7676" w:rsidRPr="00D86113" w:rsidRDefault="00000000">
            <w:pPr>
              <w:rPr>
                <w:rFonts w:ascii="Arial" w:eastAsia="Arial" w:hAnsi="Arial" w:cs="Arial"/>
                <w:lang w:val="en-US"/>
              </w:rPr>
            </w:pPr>
            <w:r w:rsidRPr="00D86113">
              <w:rPr>
                <w:rFonts w:ascii="Arial" w:eastAsia="Arial" w:hAnsi="Arial" w:cs="Arial"/>
                <w:lang w:val="en-US"/>
              </w:rPr>
              <w:t>Emerald</w:t>
            </w:r>
          </w:p>
        </w:tc>
        <w:tc>
          <w:tcPr>
            <w:tcW w:w="2047" w:type="dxa"/>
          </w:tcPr>
          <w:p w14:paraId="33CFA748"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Journal and current articles</w:t>
            </w:r>
          </w:p>
        </w:tc>
        <w:tc>
          <w:tcPr>
            <w:tcW w:w="5385" w:type="dxa"/>
          </w:tcPr>
          <w:p w14:paraId="40514FE5"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Business and management-based studies and research.</w:t>
            </w:r>
          </w:p>
        </w:tc>
      </w:tr>
      <w:tr w:rsidR="008C7676" w:rsidRPr="00D86113" w14:paraId="73C27DF4"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738BCCC6" w14:textId="77777777" w:rsidR="008C7676" w:rsidRPr="00D86113" w:rsidRDefault="00000000">
            <w:pPr>
              <w:rPr>
                <w:rFonts w:ascii="Arial" w:eastAsia="Arial" w:hAnsi="Arial" w:cs="Arial"/>
                <w:lang w:val="en-US"/>
              </w:rPr>
            </w:pPr>
            <w:r w:rsidRPr="00D86113">
              <w:rPr>
                <w:rFonts w:ascii="Arial" w:eastAsia="Arial" w:hAnsi="Arial" w:cs="Arial"/>
                <w:lang w:val="en-US"/>
              </w:rPr>
              <w:t>Springer Link</w:t>
            </w:r>
          </w:p>
        </w:tc>
        <w:tc>
          <w:tcPr>
            <w:tcW w:w="2047" w:type="dxa"/>
          </w:tcPr>
          <w:p w14:paraId="553BC103"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Academic literature, scholars' publications</w:t>
            </w:r>
          </w:p>
        </w:tc>
        <w:tc>
          <w:tcPr>
            <w:tcW w:w="5385" w:type="dxa"/>
          </w:tcPr>
          <w:p w14:paraId="70687E4F"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Environmental and e-commerce evidence.</w:t>
            </w:r>
          </w:p>
        </w:tc>
      </w:tr>
      <w:tr w:rsidR="008C7676" w:rsidRPr="00D86113" w14:paraId="6B1AEF30"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0766F128" w14:textId="77777777" w:rsidR="008C7676" w:rsidRPr="00D86113" w:rsidRDefault="00000000">
            <w:pPr>
              <w:rPr>
                <w:rFonts w:ascii="Arial" w:eastAsia="Arial" w:hAnsi="Arial" w:cs="Arial"/>
                <w:lang w:val="en-US"/>
              </w:rPr>
            </w:pPr>
            <w:r w:rsidRPr="00D86113">
              <w:rPr>
                <w:rFonts w:ascii="Arial" w:eastAsia="Arial" w:hAnsi="Arial" w:cs="Arial"/>
                <w:lang w:val="en-US"/>
              </w:rPr>
              <w:t>Google Scholar</w:t>
            </w:r>
          </w:p>
        </w:tc>
        <w:tc>
          <w:tcPr>
            <w:tcW w:w="2047" w:type="dxa"/>
          </w:tcPr>
          <w:p w14:paraId="133E3438"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Scholarly articles and current reports</w:t>
            </w:r>
          </w:p>
        </w:tc>
        <w:tc>
          <w:tcPr>
            <w:tcW w:w="5385" w:type="dxa"/>
          </w:tcPr>
          <w:p w14:paraId="54661405"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Industry based actions ideas form relevant literature used as a supplementary search tool.</w:t>
            </w:r>
          </w:p>
        </w:tc>
      </w:tr>
      <w:tr w:rsidR="008C7676" w:rsidRPr="00D86113" w14:paraId="3876B933" w14:textId="77777777" w:rsidTr="008C7676">
        <w:tc>
          <w:tcPr>
            <w:cnfStyle w:val="001000000000" w:firstRow="0" w:lastRow="0" w:firstColumn="1" w:lastColumn="0" w:oddVBand="0" w:evenVBand="0" w:oddHBand="0" w:evenHBand="0" w:firstRowFirstColumn="0" w:firstRowLastColumn="0" w:lastRowFirstColumn="0" w:lastRowLastColumn="0"/>
            <w:tcW w:w="1584" w:type="dxa"/>
          </w:tcPr>
          <w:p w14:paraId="0356E972" w14:textId="77777777" w:rsidR="008C7676" w:rsidRPr="00D86113" w:rsidRDefault="00000000">
            <w:pPr>
              <w:rPr>
                <w:rFonts w:ascii="Arial" w:eastAsia="Arial" w:hAnsi="Arial" w:cs="Arial"/>
                <w:lang w:val="en-US"/>
              </w:rPr>
            </w:pPr>
            <w:r w:rsidRPr="00D86113">
              <w:rPr>
                <w:rFonts w:ascii="Arial" w:eastAsia="Arial" w:hAnsi="Arial" w:cs="Arial"/>
                <w:lang w:val="en-US"/>
              </w:rPr>
              <w:t>Amazon's official websites</w:t>
            </w:r>
          </w:p>
        </w:tc>
        <w:tc>
          <w:tcPr>
            <w:tcW w:w="2047" w:type="dxa"/>
          </w:tcPr>
          <w:p w14:paraId="38466832"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ESG reports, Amazon </w:t>
            </w:r>
            <w:r w:rsidRPr="00D86113">
              <w:rPr>
                <w:rFonts w:ascii="Arial" w:eastAsia="Arial" w:hAnsi="Arial" w:cs="Arial"/>
                <w:lang w:val="en-US"/>
              </w:rPr>
              <w:lastRenderedPageBreak/>
              <w:t>publications and company data</w:t>
            </w:r>
          </w:p>
        </w:tc>
        <w:tc>
          <w:tcPr>
            <w:tcW w:w="5385" w:type="dxa"/>
          </w:tcPr>
          <w:p w14:paraId="00181F55"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lastRenderedPageBreak/>
              <w:t xml:space="preserve">Organisation based on very specific environmental initiatives details. </w:t>
            </w:r>
            <w:proofErr w:type="spellStart"/>
            <w:r w:rsidRPr="00D86113">
              <w:rPr>
                <w:rFonts w:ascii="Arial" w:eastAsia="Arial" w:hAnsi="Arial" w:cs="Arial"/>
                <w:lang w:val="en-US"/>
              </w:rPr>
              <w:t>Utilised</w:t>
            </w:r>
            <w:proofErr w:type="spellEnd"/>
            <w:r w:rsidRPr="00D86113">
              <w:rPr>
                <w:rFonts w:ascii="Arial" w:eastAsia="Arial" w:hAnsi="Arial" w:cs="Arial"/>
                <w:lang w:val="en-US"/>
              </w:rPr>
              <w:t xml:space="preserve"> only for representing </w:t>
            </w:r>
            <w:proofErr w:type="spellStart"/>
            <w:r w:rsidRPr="00D86113">
              <w:rPr>
                <w:rFonts w:ascii="Arial" w:eastAsia="Arial" w:hAnsi="Arial" w:cs="Arial"/>
                <w:lang w:val="en-US"/>
              </w:rPr>
              <w:t>organisational</w:t>
            </w:r>
            <w:proofErr w:type="spellEnd"/>
            <w:r w:rsidRPr="00D86113">
              <w:rPr>
                <w:rFonts w:ascii="Arial" w:eastAsia="Arial" w:hAnsi="Arial" w:cs="Arial"/>
                <w:lang w:val="en-US"/>
              </w:rPr>
              <w:t xml:space="preserve"> background and </w:t>
            </w:r>
            <w:r w:rsidRPr="00D86113">
              <w:rPr>
                <w:rFonts w:ascii="Arial" w:eastAsia="Arial" w:hAnsi="Arial" w:cs="Arial"/>
                <w:lang w:val="en-US"/>
              </w:rPr>
              <w:lastRenderedPageBreak/>
              <w:t xml:space="preserve">situation-based insights of Amazon UK's environmental </w:t>
            </w:r>
            <w:proofErr w:type="spellStart"/>
            <w:r w:rsidRPr="00D86113">
              <w:rPr>
                <w:rFonts w:ascii="Arial" w:eastAsia="Arial" w:hAnsi="Arial" w:cs="Arial"/>
                <w:lang w:val="en-US"/>
              </w:rPr>
              <w:t>programme</w:t>
            </w:r>
            <w:proofErr w:type="spellEnd"/>
            <w:r w:rsidRPr="00D86113">
              <w:rPr>
                <w:rFonts w:ascii="Arial" w:eastAsia="Arial" w:hAnsi="Arial" w:cs="Arial"/>
                <w:lang w:val="en-US"/>
              </w:rPr>
              <w:t xml:space="preserve">. However, it is not </w:t>
            </w:r>
            <w:proofErr w:type="spellStart"/>
            <w:r w:rsidRPr="00D86113">
              <w:rPr>
                <w:rFonts w:ascii="Arial" w:eastAsia="Arial" w:hAnsi="Arial" w:cs="Arial"/>
                <w:lang w:val="en-US"/>
              </w:rPr>
              <w:t>utilised</w:t>
            </w:r>
            <w:proofErr w:type="spellEnd"/>
            <w:r w:rsidRPr="00D86113">
              <w:rPr>
                <w:rFonts w:ascii="Arial" w:eastAsia="Arial" w:hAnsi="Arial" w:cs="Arial"/>
                <w:lang w:val="en-US"/>
              </w:rPr>
              <w:t xml:space="preserve"> as a part of the key sources for gathering SLR evidence.</w:t>
            </w:r>
          </w:p>
        </w:tc>
      </w:tr>
    </w:tbl>
    <w:p w14:paraId="3DABB1A5"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lastRenderedPageBreak/>
        <w:t>Table 2: Data sources</w:t>
      </w:r>
    </w:p>
    <w:p w14:paraId="7ECADF6E"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Data Searching </w:t>
      </w:r>
    </w:p>
    <w:p w14:paraId="47EA6CA8"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Keywords </w:t>
      </w:r>
    </w:p>
    <w:p w14:paraId="07573FE0"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Different keywords are used for finding relevant information from the study like "Sustainable packaging”, “E-commerce”, “Amazon UK”, “Environmental initiatives”, “Eco-friendly packaging”, “Packaging reduction”, “Sustainable logistics”, “Environmental sustainability", etc. These keywords are selected focusing on study objectives and used for searching to maintain relevance in the found data alongside gaining only study-related data during SLR. </w:t>
      </w:r>
    </w:p>
    <w:p w14:paraId="393A3BDB"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Search strings </w:t>
      </w:r>
    </w:p>
    <w:p w14:paraId="0A172557" w14:textId="77777777" w:rsidR="008C7676" w:rsidRPr="00D86113" w:rsidRDefault="00000000">
      <w:pPr>
        <w:rPr>
          <w:rFonts w:ascii="Arial" w:eastAsia="Arial" w:hAnsi="Arial" w:cs="Arial"/>
          <w:b/>
          <w:bCs/>
          <w:u w:val="single"/>
          <w:lang w:val="en-US"/>
        </w:rPr>
      </w:pPr>
      <w:r w:rsidRPr="00D86113">
        <w:rPr>
          <w:rFonts w:ascii="Arial" w:eastAsia="Arial" w:hAnsi="Arial" w:cs="Arial"/>
          <w:lang w:val="en-US"/>
        </w:rPr>
        <w:t>("Sustainable packaging" OR "Eco-friendly packaging" OR "Packaging reduction") AND ("Amazon UK" OR "Amazon") AND ("E-commerce" OR "Online retail") AND ("Environmental initiatives" OR "Environmental sustainability")</w:t>
      </w:r>
    </w:p>
    <w:p w14:paraId="350039D9"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Inclusion and exclusion </w:t>
      </w:r>
    </w:p>
    <w:tbl>
      <w:tblPr>
        <w:tblStyle w:val="a1"/>
        <w:tblW w:w="9026" w:type="dxa"/>
        <w:tblInd w:w="0" w:type="dxa"/>
        <w:tblBorders>
          <w:top w:val="single" w:sz="4" w:space="0" w:color="60CBF3"/>
          <w:left w:val="single" w:sz="4" w:space="0" w:color="60CBF3"/>
          <w:bottom w:val="single" w:sz="4" w:space="0" w:color="60CBF3"/>
          <w:right w:val="single" w:sz="4" w:space="0" w:color="60CBF3"/>
          <w:insideH w:val="single" w:sz="4" w:space="0" w:color="60CBF3"/>
          <w:insideV w:val="single" w:sz="4" w:space="0" w:color="60CBF3"/>
        </w:tblBorders>
        <w:tblLayout w:type="fixed"/>
        <w:tblLook w:val="04A0" w:firstRow="1" w:lastRow="0" w:firstColumn="1" w:lastColumn="0" w:noHBand="0" w:noVBand="1"/>
      </w:tblPr>
      <w:tblGrid>
        <w:gridCol w:w="1593"/>
        <w:gridCol w:w="1784"/>
        <w:gridCol w:w="1812"/>
        <w:gridCol w:w="3837"/>
      </w:tblGrid>
      <w:tr w:rsidR="008C7676" w:rsidRPr="00D86113" w14:paraId="1E5B1E42"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93" w:type="dxa"/>
          </w:tcPr>
          <w:p w14:paraId="64B7F8FF" w14:textId="77777777" w:rsidR="008C7676" w:rsidRPr="00D86113" w:rsidRDefault="00000000">
            <w:pPr>
              <w:rPr>
                <w:rFonts w:ascii="Arial" w:eastAsia="Arial" w:hAnsi="Arial" w:cs="Arial"/>
                <w:lang w:val="en-US"/>
              </w:rPr>
            </w:pPr>
            <w:r w:rsidRPr="00D86113">
              <w:rPr>
                <w:rFonts w:ascii="Arial" w:eastAsia="Arial" w:hAnsi="Arial" w:cs="Arial"/>
                <w:lang w:val="en-US"/>
              </w:rPr>
              <w:t>Criteria</w:t>
            </w:r>
          </w:p>
        </w:tc>
        <w:tc>
          <w:tcPr>
            <w:tcW w:w="1784" w:type="dxa"/>
          </w:tcPr>
          <w:p w14:paraId="00D82D33"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Inclusion</w:t>
            </w:r>
          </w:p>
        </w:tc>
        <w:tc>
          <w:tcPr>
            <w:tcW w:w="1812" w:type="dxa"/>
          </w:tcPr>
          <w:p w14:paraId="004AB9D9"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Exclusion</w:t>
            </w:r>
          </w:p>
        </w:tc>
        <w:tc>
          <w:tcPr>
            <w:tcW w:w="3837" w:type="dxa"/>
          </w:tcPr>
          <w:p w14:paraId="4DC875C6"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Justification</w:t>
            </w:r>
          </w:p>
        </w:tc>
      </w:tr>
      <w:tr w:rsidR="008C7676" w:rsidRPr="00D86113" w14:paraId="2508F221" w14:textId="77777777" w:rsidTr="008C7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dxa"/>
          </w:tcPr>
          <w:p w14:paraId="28A49894" w14:textId="77777777" w:rsidR="008C7676" w:rsidRPr="00D86113" w:rsidRDefault="00000000">
            <w:pPr>
              <w:rPr>
                <w:rFonts w:ascii="Arial" w:eastAsia="Arial" w:hAnsi="Arial" w:cs="Arial"/>
                <w:lang w:val="en-US"/>
              </w:rPr>
            </w:pPr>
            <w:r w:rsidRPr="00D86113">
              <w:rPr>
                <w:rFonts w:ascii="Arial" w:eastAsia="Arial" w:hAnsi="Arial" w:cs="Arial"/>
                <w:lang w:val="en-US"/>
              </w:rPr>
              <w:t>Year</w:t>
            </w:r>
          </w:p>
        </w:tc>
        <w:tc>
          <w:tcPr>
            <w:tcW w:w="1784" w:type="dxa"/>
          </w:tcPr>
          <w:p w14:paraId="4D7E2DFF"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2022 to 2026 published</w:t>
            </w:r>
          </w:p>
        </w:tc>
        <w:tc>
          <w:tcPr>
            <w:tcW w:w="1812" w:type="dxa"/>
          </w:tcPr>
          <w:p w14:paraId="7CB76D5E"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Before 2022 published</w:t>
            </w:r>
          </w:p>
        </w:tc>
        <w:tc>
          <w:tcPr>
            <w:tcW w:w="3837" w:type="dxa"/>
          </w:tcPr>
          <w:p w14:paraId="23EBB845"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Exact recent evidence and justification for giving only precise details on Amazon UK's most recent sustainability policies, or packaging programs, and current e-commerce practices. Reducing the chance of any outdated information.</w:t>
            </w:r>
          </w:p>
        </w:tc>
      </w:tr>
      <w:tr w:rsidR="008C7676" w:rsidRPr="00D86113" w14:paraId="4584204E" w14:textId="77777777" w:rsidTr="008C7676">
        <w:tc>
          <w:tcPr>
            <w:cnfStyle w:val="001000000000" w:firstRow="0" w:lastRow="0" w:firstColumn="1" w:lastColumn="0" w:oddVBand="0" w:evenVBand="0" w:oddHBand="0" w:evenHBand="0" w:firstRowFirstColumn="0" w:firstRowLastColumn="0" w:lastRowFirstColumn="0" w:lastRowLastColumn="0"/>
            <w:tcW w:w="1593" w:type="dxa"/>
          </w:tcPr>
          <w:p w14:paraId="633DA544" w14:textId="77777777" w:rsidR="008C7676" w:rsidRPr="00D86113" w:rsidRDefault="00000000">
            <w:pPr>
              <w:rPr>
                <w:rFonts w:ascii="Arial" w:eastAsia="Arial" w:hAnsi="Arial" w:cs="Arial"/>
                <w:lang w:val="en-US"/>
              </w:rPr>
            </w:pPr>
            <w:r w:rsidRPr="00D86113">
              <w:rPr>
                <w:rFonts w:ascii="Arial" w:eastAsia="Arial" w:hAnsi="Arial" w:cs="Arial"/>
                <w:lang w:val="en-US"/>
              </w:rPr>
              <w:t>Language</w:t>
            </w:r>
          </w:p>
        </w:tc>
        <w:tc>
          <w:tcPr>
            <w:tcW w:w="1784" w:type="dxa"/>
          </w:tcPr>
          <w:p w14:paraId="4EFA1445"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English</w:t>
            </w:r>
          </w:p>
        </w:tc>
        <w:tc>
          <w:tcPr>
            <w:tcW w:w="1812" w:type="dxa"/>
          </w:tcPr>
          <w:p w14:paraId="6AE86A7D"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Non-English</w:t>
            </w:r>
          </w:p>
        </w:tc>
        <w:tc>
          <w:tcPr>
            <w:tcW w:w="3837" w:type="dxa"/>
          </w:tcPr>
          <w:p w14:paraId="714A2BED"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To have an accurate interpretation</w:t>
            </w:r>
          </w:p>
        </w:tc>
      </w:tr>
      <w:tr w:rsidR="008C7676" w:rsidRPr="00D86113" w14:paraId="6126662E" w14:textId="77777777" w:rsidTr="008C7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dxa"/>
          </w:tcPr>
          <w:p w14:paraId="78D817E4" w14:textId="77777777" w:rsidR="008C7676" w:rsidRPr="00D86113" w:rsidRDefault="00000000">
            <w:pPr>
              <w:rPr>
                <w:rFonts w:ascii="Arial" w:eastAsia="Arial" w:hAnsi="Arial" w:cs="Arial"/>
                <w:lang w:val="en-US"/>
              </w:rPr>
            </w:pPr>
            <w:r w:rsidRPr="00D86113">
              <w:rPr>
                <w:rFonts w:ascii="Arial" w:eastAsia="Arial" w:hAnsi="Arial" w:cs="Arial"/>
                <w:lang w:val="en-US"/>
              </w:rPr>
              <w:t>Focus area</w:t>
            </w:r>
          </w:p>
        </w:tc>
        <w:tc>
          <w:tcPr>
            <w:tcW w:w="1784" w:type="dxa"/>
          </w:tcPr>
          <w:p w14:paraId="15197194"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Sustainable packaging-based details only</w:t>
            </w:r>
          </w:p>
        </w:tc>
        <w:tc>
          <w:tcPr>
            <w:tcW w:w="1812" w:type="dxa"/>
          </w:tcPr>
          <w:p w14:paraId="0C26F60A"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Irrelevant or other topics</w:t>
            </w:r>
          </w:p>
        </w:tc>
        <w:tc>
          <w:tcPr>
            <w:tcW w:w="3837" w:type="dxa"/>
          </w:tcPr>
          <w:p w14:paraId="4DB984BF"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Ensure accurate insights on the research focus</w:t>
            </w:r>
          </w:p>
        </w:tc>
      </w:tr>
      <w:tr w:rsidR="008C7676" w:rsidRPr="00D86113" w14:paraId="68051A7E" w14:textId="77777777" w:rsidTr="008C7676">
        <w:tc>
          <w:tcPr>
            <w:cnfStyle w:val="001000000000" w:firstRow="0" w:lastRow="0" w:firstColumn="1" w:lastColumn="0" w:oddVBand="0" w:evenVBand="0" w:oddHBand="0" w:evenHBand="0" w:firstRowFirstColumn="0" w:firstRowLastColumn="0" w:lastRowFirstColumn="0" w:lastRowLastColumn="0"/>
            <w:tcW w:w="1593" w:type="dxa"/>
          </w:tcPr>
          <w:p w14:paraId="192AE7E7" w14:textId="77777777" w:rsidR="008C7676" w:rsidRPr="00D86113" w:rsidRDefault="00000000">
            <w:pPr>
              <w:rPr>
                <w:rFonts w:ascii="Arial" w:eastAsia="Arial" w:hAnsi="Arial" w:cs="Arial"/>
                <w:lang w:val="en-US"/>
              </w:rPr>
            </w:pPr>
            <w:r w:rsidRPr="00D86113">
              <w:rPr>
                <w:rFonts w:ascii="Arial" w:eastAsia="Arial" w:hAnsi="Arial" w:cs="Arial"/>
                <w:lang w:val="en-US"/>
              </w:rPr>
              <w:lastRenderedPageBreak/>
              <w:t>Organisation</w:t>
            </w:r>
          </w:p>
        </w:tc>
        <w:tc>
          <w:tcPr>
            <w:tcW w:w="1784" w:type="dxa"/>
          </w:tcPr>
          <w:p w14:paraId="1E0F3FB1"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Amazon UK and Amazon</w:t>
            </w:r>
          </w:p>
        </w:tc>
        <w:tc>
          <w:tcPr>
            <w:tcW w:w="1812" w:type="dxa"/>
          </w:tcPr>
          <w:p w14:paraId="4A0B3AAC"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Other company-based details</w:t>
            </w:r>
          </w:p>
        </w:tc>
        <w:tc>
          <w:tcPr>
            <w:tcW w:w="3837" w:type="dxa"/>
          </w:tcPr>
          <w:p w14:paraId="2BD6BC5E" w14:textId="77777777" w:rsidR="008C7676" w:rsidRPr="00D86113"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Objective alignment</w:t>
            </w:r>
          </w:p>
        </w:tc>
      </w:tr>
      <w:tr w:rsidR="008C7676" w:rsidRPr="00D86113" w14:paraId="1AA9770D" w14:textId="77777777" w:rsidTr="008C7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dxa"/>
          </w:tcPr>
          <w:p w14:paraId="26D64464" w14:textId="77777777" w:rsidR="008C7676" w:rsidRPr="00D86113" w:rsidRDefault="00000000">
            <w:pPr>
              <w:rPr>
                <w:rFonts w:ascii="Arial" w:eastAsia="Arial" w:hAnsi="Arial" w:cs="Arial"/>
                <w:lang w:val="en-US"/>
              </w:rPr>
            </w:pPr>
            <w:r w:rsidRPr="00D86113">
              <w:rPr>
                <w:rFonts w:ascii="Arial" w:eastAsia="Arial" w:hAnsi="Arial" w:cs="Arial"/>
                <w:lang w:val="en-US"/>
              </w:rPr>
              <w:t>Source quality</w:t>
            </w:r>
          </w:p>
        </w:tc>
        <w:tc>
          <w:tcPr>
            <w:tcW w:w="1784" w:type="dxa"/>
          </w:tcPr>
          <w:p w14:paraId="050A8A65"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Peer-reviewed articles and journals</w:t>
            </w:r>
          </w:p>
        </w:tc>
        <w:tc>
          <w:tcPr>
            <w:tcW w:w="1812" w:type="dxa"/>
          </w:tcPr>
          <w:p w14:paraId="006C04E9"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Blogs, grey literatures and other opinion-based studies</w:t>
            </w:r>
          </w:p>
        </w:tc>
        <w:tc>
          <w:tcPr>
            <w:tcW w:w="3837" w:type="dxa"/>
          </w:tcPr>
          <w:p w14:paraId="4B05054F"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Credible and valid information with reviewing studies based on their titles and abstracts or full texts.</w:t>
            </w:r>
          </w:p>
        </w:tc>
      </w:tr>
    </w:tbl>
    <w:p w14:paraId="7248FA5F"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3: Inclusion and exclusion</w:t>
      </w:r>
    </w:p>
    <w:p w14:paraId="74BA07BE" w14:textId="77777777" w:rsidR="008C7676" w:rsidRPr="00D86113" w:rsidRDefault="00000000">
      <w:pPr>
        <w:rPr>
          <w:rFonts w:ascii="Arial" w:eastAsia="Arial" w:hAnsi="Arial" w:cs="Arial"/>
          <w:b/>
          <w:bCs/>
          <w:lang w:val="en-US"/>
        </w:rPr>
      </w:pPr>
      <w:r w:rsidRPr="00D86113">
        <w:rPr>
          <w:rFonts w:ascii="Arial" w:eastAsia="Arial" w:hAnsi="Arial" w:cs="Arial"/>
          <w:b/>
          <w:bCs/>
          <w:lang w:val="en-US"/>
        </w:rPr>
        <w:t xml:space="preserve">Database searching summary </w:t>
      </w:r>
    </w:p>
    <w:tbl>
      <w:tblPr>
        <w:tblStyle w:val="a2"/>
        <w:tblW w:w="9016" w:type="dxa"/>
        <w:tblInd w:w="0" w:type="dxa"/>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Layout w:type="fixed"/>
        <w:tblLook w:val="04A0" w:firstRow="1" w:lastRow="0" w:firstColumn="1" w:lastColumn="0" w:noHBand="0" w:noVBand="1"/>
      </w:tblPr>
      <w:tblGrid>
        <w:gridCol w:w="2513"/>
        <w:gridCol w:w="1889"/>
        <w:gridCol w:w="2466"/>
        <w:gridCol w:w="2148"/>
      </w:tblGrid>
      <w:tr w:rsidR="008C7676" w:rsidRPr="00D86113" w14:paraId="4B33A910"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3" w:type="dxa"/>
          </w:tcPr>
          <w:p w14:paraId="1FC80055"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Database</w:t>
            </w:r>
          </w:p>
        </w:tc>
        <w:tc>
          <w:tcPr>
            <w:tcW w:w="1889" w:type="dxa"/>
          </w:tcPr>
          <w:p w14:paraId="56C17D8A"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Records found</w:t>
            </w:r>
          </w:p>
        </w:tc>
        <w:tc>
          <w:tcPr>
            <w:tcW w:w="2466" w:type="dxa"/>
          </w:tcPr>
          <w:p w14:paraId="57FA0DF8"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Duplicates removed</w:t>
            </w:r>
          </w:p>
        </w:tc>
        <w:tc>
          <w:tcPr>
            <w:tcW w:w="2148" w:type="dxa"/>
          </w:tcPr>
          <w:p w14:paraId="2EF6C015"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Records retained</w:t>
            </w:r>
          </w:p>
        </w:tc>
      </w:tr>
      <w:tr w:rsidR="008C7676" w:rsidRPr="00D86113" w14:paraId="090311F2"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17E9B6F0"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Google Scholar</w:t>
            </w:r>
          </w:p>
        </w:tc>
        <w:tc>
          <w:tcPr>
            <w:tcW w:w="1889" w:type="dxa"/>
          </w:tcPr>
          <w:p w14:paraId="7C1BCC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845</w:t>
            </w:r>
          </w:p>
        </w:tc>
        <w:tc>
          <w:tcPr>
            <w:tcW w:w="2466" w:type="dxa"/>
          </w:tcPr>
          <w:p w14:paraId="518C0C5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250</w:t>
            </w:r>
          </w:p>
        </w:tc>
        <w:tc>
          <w:tcPr>
            <w:tcW w:w="2148" w:type="dxa"/>
          </w:tcPr>
          <w:p w14:paraId="04C15C6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595</w:t>
            </w:r>
          </w:p>
        </w:tc>
      </w:tr>
      <w:tr w:rsidR="008C7676" w:rsidRPr="00D86113" w14:paraId="7CF7865F"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55D436AC"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Scopus</w:t>
            </w:r>
          </w:p>
        </w:tc>
        <w:tc>
          <w:tcPr>
            <w:tcW w:w="1889" w:type="dxa"/>
          </w:tcPr>
          <w:p w14:paraId="4942427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420</w:t>
            </w:r>
          </w:p>
        </w:tc>
        <w:tc>
          <w:tcPr>
            <w:tcW w:w="2466" w:type="dxa"/>
          </w:tcPr>
          <w:p w14:paraId="0DFBE0B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160</w:t>
            </w:r>
          </w:p>
        </w:tc>
        <w:tc>
          <w:tcPr>
            <w:tcW w:w="2148" w:type="dxa"/>
          </w:tcPr>
          <w:p w14:paraId="12E8830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260</w:t>
            </w:r>
          </w:p>
        </w:tc>
      </w:tr>
      <w:tr w:rsidR="008C7676" w:rsidRPr="00D86113" w14:paraId="5FB2FDE8"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3EEADAC1"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ScienceDirect</w:t>
            </w:r>
          </w:p>
        </w:tc>
        <w:tc>
          <w:tcPr>
            <w:tcW w:w="1889" w:type="dxa"/>
          </w:tcPr>
          <w:p w14:paraId="52D6FBD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355</w:t>
            </w:r>
          </w:p>
        </w:tc>
        <w:tc>
          <w:tcPr>
            <w:tcW w:w="2466" w:type="dxa"/>
          </w:tcPr>
          <w:p w14:paraId="1C88969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120</w:t>
            </w:r>
          </w:p>
        </w:tc>
        <w:tc>
          <w:tcPr>
            <w:tcW w:w="2148" w:type="dxa"/>
          </w:tcPr>
          <w:p w14:paraId="3F05E1C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235</w:t>
            </w:r>
          </w:p>
        </w:tc>
      </w:tr>
      <w:tr w:rsidR="008C7676" w:rsidRPr="00D86113" w14:paraId="77B21625"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70C3A816"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Emerald Insight</w:t>
            </w:r>
          </w:p>
        </w:tc>
        <w:tc>
          <w:tcPr>
            <w:tcW w:w="1889" w:type="dxa"/>
          </w:tcPr>
          <w:p w14:paraId="1D14490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250</w:t>
            </w:r>
          </w:p>
        </w:tc>
        <w:tc>
          <w:tcPr>
            <w:tcW w:w="2466" w:type="dxa"/>
          </w:tcPr>
          <w:p w14:paraId="2E4287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80</w:t>
            </w:r>
          </w:p>
        </w:tc>
        <w:tc>
          <w:tcPr>
            <w:tcW w:w="2148" w:type="dxa"/>
          </w:tcPr>
          <w:p w14:paraId="494BB02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170</w:t>
            </w:r>
          </w:p>
        </w:tc>
      </w:tr>
      <w:tr w:rsidR="008C7676" w:rsidRPr="00D86113" w14:paraId="1A4D81D8"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06086FF2"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SpringerLink</w:t>
            </w:r>
          </w:p>
        </w:tc>
        <w:tc>
          <w:tcPr>
            <w:tcW w:w="1889" w:type="dxa"/>
          </w:tcPr>
          <w:p w14:paraId="0CBB5CF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170</w:t>
            </w:r>
          </w:p>
        </w:tc>
        <w:tc>
          <w:tcPr>
            <w:tcW w:w="2466" w:type="dxa"/>
          </w:tcPr>
          <w:p w14:paraId="0AEA8F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53</w:t>
            </w:r>
          </w:p>
        </w:tc>
        <w:tc>
          <w:tcPr>
            <w:tcW w:w="2148" w:type="dxa"/>
          </w:tcPr>
          <w:p w14:paraId="63A05E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117</w:t>
            </w:r>
          </w:p>
        </w:tc>
      </w:tr>
      <w:tr w:rsidR="008C7676" w:rsidRPr="00D86113" w14:paraId="095B8B2E"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2A7AE9DA"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Wiley Online Library</w:t>
            </w:r>
          </w:p>
        </w:tc>
        <w:tc>
          <w:tcPr>
            <w:tcW w:w="1889" w:type="dxa"/>
          </w:tcPr>
          <w:p w14:paraId="486A146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95</w:t>
            </w:r>
          </w:p>
        </w:tc>
        <w:tc>
          <w:tcPr>
            <w:tcW w:w="2466" w:type="dxa"/>
          </w:tcPr>
          <w:p w14:paraId="289CB25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0</w:t>
            </w:r>
          </w:p>
        </w:tc>
        <w:tc>
          <w:tcPr>
            <w:tcW w:w="2148" w:type="dxa"/>
          </w:tcPr>
          <w:p w14:paraId="1E71A88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95</w:t>
            </w:r>
          </w:p>
        </w:tc>
      </w:tr>
      <w:tr w:rsidR="008C7676" w:rsidRPr="00D86113" w14:paraId="3F886083" w14:textId="77777777" w:rsidTr="008C7676">
        <w:tc>
          <w:tcPr>
            <w:cnfStyle w:val="001000000000" w:firstRow="0" w:lastRow="0" w:firstColumn="1" w:lastColumn="0" w:oddVBand="0" w:evenVBand="0" w:oddHBand="0" w:evenHBand="0" w:firstRowFirstColumn="0" w:firstRowLastColumn="0" w:lastRowFirstColumn="0" w:lastRowLastColumn="0"/>
            <w:tcW w:w="2513" w:type="dxa"/>
          </w:tcPr>
          <w:p w14:paraId="17F71D69"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Total</w:t>
            </w:r>
          </w:p>
        </w:tc>
        <w:tc>
          <w:tcPr>
            <w:tcW w:w="1889" w:type="dxa"/>
          </w:tcPr>
          <w:p w14:paraId="7E2FF35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2,135</w:t>
            </w:r>
          </w:p>
        </w:tc>
        <w:tc>
          <w:tcPr>
            <w:tcW w:w="2466" w:type="dxa"/>
          </w:tcPr>
          <w:p w14:paraId="1098867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663</w:t>
            </w:r>
          </w:p>
        </w:tc>
        <w:tc>
          <w:tcPr>
            <w:tcW w:w="2148" w:type="dxa"/>
          </w:tcPr>
          <w:p w14:paraId="466C305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1,472</w:t>
            </w:r>
          </w:p>
        </w:tc>
      </w:tr>
    </w:tbl>
    <w:p w14:paraId="6DEB5DAD"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4: Database searching result</w:t>
      </w:r>
    </w:p>
    <w:p w14:paraId="453D637F" w14:textId="34CA9541" w:rsidR="00DA265E" w:rsidRPr="00D86113" w:rsidRDefault="00000000">
      <w:pPr>
        <w:rPr>
          <w:rFonts w:ascii="Arial" w:eastAsia="Arial" w:hAnsi="Arial" w:cs="Arial"/>
          <w:lang w:val="en-US"/>
        </w:rPr>
      </w:pPr>
      <w:r w:rsidRPr="00D86113">
        <w:rPr>
          <w:rFonts w:ascii="Arial" w:eastAsia="Arial" w:hAnsi="Arial" w:cs="Arial"/>
          <w:lang w:val="en-US"/>
        </w:rPr>
        <w:t xml:space="preserve">Literature searching has been conducted using the same search term and Boolean logic within a different database over the period of one week. Duplicate records were removed </w:t>
      </w:r>
      <w:proofErr w:type="spellStart"/>
      <w:r w:rsidRPr="00D86113">
        <w:rPr>
          <w:rFonts w:ascii="Arial" w:eastAsia="Arial" w:hAnsi="Arial" w:cs="Arial"/>
          <w:lang w:val="en-US"/>
        </w:rPr>
        <w:t>utilising</w:t>
      </w:r>
      <w:proofErr w:type="spellEnd"/>
      <w:r w:rsidRPr="00D86113">
        <w:rPr>
          <w:rFonts w:ascii="Arial" w:eastAsia="Arial" w:hAnsi="Arial" w:cs="Arial"/>
          <w:lang w:val="en-US"/>
        </w:rPr>
        <w:t xml:space="preserve"> manual reading or review and reference management software. At the final stage only 50 studies were included after successfully screening the exact studies title, abstract and full-text based examination as shown in the PRISMA flow diagram below.</w:t>
      </w:r>
      <w:r w:rsidR="00DA265E" w:rsidRPr="00D86113">
        <w:rPr>
          <w:rFonts w:ascii="Arial" w:eastAsia="Arial" w:hAnsi="Arial" w:cs="Arial"/>
          <w:b/>
          <w:bCs/>
          <w:u w:val="single"/>
          <w:lang w:val="en-US"/>
        </w:rPr>
        <w:br w:type="page"/>
      </w:r>
    </w:p>
    <w:p w14:paraId="55520431" w14:textId="77777777" w:rsidR="00DA265E" w:rsidRPr="00D86113" w:rsidRDefault="00DA265E" w:rsidP="00DA265E">
      <w:pPr>
        <w:rPr>
          <w:rFonts w:ascii="Arial" w:hAnsi="Arial" w:cs="Arial"/>
          <w:b/>
          <w:bCs/>
          <w:u w:val="single"/>
          <w:lang w:val="en-US"/>
        </w:rPr>
      </w:pPr>
      <w:r w:rsidRPr="00D86113">
        <w:rPr>
          <w:rFonts w:ascii="Arial" w:hAnsi="Arial" w:cs="Arial"/>
          <w:b/>
          <w:bCs/>
          <w:u w:val="single"/>
          <w:lang w:val="en-US"/>
        </w:rPr>
        <w:lastRenderedPageBreak/>
        <w:t xml:space="preserve">Data Screening and Selection </w:t>
      </w:r>
    </w:p>
    <w:p w14:paraId="4677A4F7" w14:textId="77777777" w:rsidR="00DA265E" w:rsidRPr="00D86113" w:rsidRDefault="00DA265E" w:rsidP="00DA265E">
      <w:pPr>
        <w:spacing w:line="240" w:lineRule="auto"/>
        <w:jc w:val="center"/>
        <w:rPr>
          <w:rFonts w:ascii="Arial" w:hAnsi="Arial" w:cs="Arial"/>
        </w:rPr>
      </w:pPr>
      <w:r w:rsidRPr="00D86113">
        <w:rPr>
          <w:rFonts w:ascii="Arial" w:hAnsi="Arial" w:cs="Arial"/>
          <w:noProof/>
        </w:rPr>
        <mc:AlternateContent>
          <mc:Choice Requires="wps">
            <w:drawing>
              <wp:anchor distT="0" distB="0" distL="114300" distR="114300" simplePos="0" relativeHeight="251681792" behindDoc="0" locked="0" layoutInCell="1" allowOverlap="1" wp14:anchorId="716F12C2" wp14:editId="4D2F96FC">
                <wp:simplePos x="0" y="0"/>
                <wp:positionH relativeFrom="column">
                  <wp:posOffset>563880</wp:posOffset>
                </wp:positionH>
                <wp:positionV relativeFrom="paragraph">
                  <wp:posOffset>72390</wp:posOffset>
                </wp:positionV>
                <wp:extent cx="4345305" cy="312420"/>
                <wp:effectExtent l="0" t="0" r="17145" b="11430"/>
                <wp:wrapSquare wrapText="bothSides"/>
                <wp:docPr id="345119781" name="Flowchart: Alternate Process 345119781"/>
                <wp:cNvGraphicFramePr/>
                <a:graphic xmlns:a="http://schemas.openxmlformats.org/drawingml/2006/main">
                  <a:graphicData uri="http://schemas.microsoft.com/office/word/2010/wordprocessingShape">
                    <wps:wsp>
                      <wps:cNvSpPr/>
                      <wps:spPr>
                        <a:xfrm>
                          <a:off x="0" y="0"/>
                          <a:ext cx="4345305" cy="312420"/>
                        </a:xfrm>
                        <a:prstGeom prst="flowChartAlternateProcess">
                          <a:avLst/>
                        </a:prstGeom>
                      </wps:spPr>
                      <wps:style>
                        <a:lnRef idx="2">
                          <a:schemeClr val="accent4"/>
                        </a:lnRef>
                        <a:fillRef idx="1">
                          <a:schemeClr val="lt1"/>
                        </a:fillRef>
                        <a:effectRef idx="0">
                          <a:schemeClr val="accent4"/>
                        </a:effectRef>
                        <a:fontRef idx="minor">
                          <a:schemeClr val="dk1"/>
                        </a:fontRef>
                      </wps:style>
                      <wps:txbx>
                        <w:txbxContent>
                          <w:p w14:paraId="5F1ED2C1" w14:textId="77777777" w:rsidR="00DA265E" w:rsidRPr="00394CA4" w:rsidRDefault="00DA265E" w:rsidP="00DA265E">
                            <w:pPr>
                              <w:spacing w:before="0" w:after="0" w:line="240" w:lineRule="auto"/>
                              <w:jc w:val="center"/>
                              <w:rPr>
                                <w:b/>
                                <w:bCs/>
                                <w:color w:val="1F497D" w:themeColor="text2"/>
                              </w:rPr>
                            </w:pPr>
                            <w:r w:rsidRPr="00394CA4">
                              <w:rPr>
                                <w:b/>
                                <w:bCs/>
                                <w:color w:val="1F497D" w:themeColor="text2"/>
                              </w:rPr>
                              <w:t>Identification of studies from databases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F12C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45119781" o:spid="_x0000_s1026" type="#_x0000_t176" style="position:absolute;left:0;text-align:left;margin-left:44.4pt;margin-top:5.7pt;width:342.15pt;height:24.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" fillcolor="white [3201]" strokecolor="#8064a2 [3207]" strokeweight="2pt">
                <v:textbox>
                  <w:txbxContent>
                    <w:p w14:paraId="5F1ED2C1" w14:textId="77777777" w:rsidR="00DA265E" w:rsidRPr="00394CA4" w:rsidRDefault="00DA265E" w:rsidP="00DA265E">
                      <w:pPr>
                        <w:spacing w:before="0" w:after="0" w:line="240" w:lineRule="auto"/>
                        <w:jc w:val="center"/>
                        <w:rPr>
                          <w:b/>
                          <w:bCs/>
                          <w:color w:val="1F497D" w:themeColor="text2"/>
                        </w:rPr>
                      </w:pPr>
                      <w:r w:rsidRPr="00394CA4">
                        <w:rPr>
                          <w:b/>
                          <w:bCs/>
                          <w:color w:val="1F497D" w:themeColor="text2"/>
                        </w:rPr>
                        <w:t>Identification of studies from databases</w:t>
                      </w:r>
                    </w:p>
                  </w:txbxContent>
                </v:textbox>
                <w10:wrap type="square"/>
              </v:shape>
            </w:pict>
          </mc:Fallback>
        </mc:AlternateContent>
      </w:r>
      <w:r w:rsidRPr="00D86113">
        <w:rPr>
          <w:rFonts w:ascii="Arial" w:hAnsi="Arial" w:cs="Arial"/>
          <w:noProof/>
        </w:rPr>
        <mc:AlternateContent>
          <mc:Choice Requires="wps">
            <w:drawing>
              <wp:anchor distT="0" distB="0" distL="114300" distR="114300" simplePos="0" relativeHeight="251682816" behindDoc="0" locked="0" layoutInCell="1" allowOverlap="1" wp14:anchorId="35C01ACA" wp14:editId="25D077AC">
                <wp:simplePos x="0" y="0"/>
                <wp:positionH relativeFrom="column">
                  <wp:posOffset>-1008380</wp:posOffset>
                </wp:positionH>
                <wp:positionV relativeFrom="paragraph">
                  <wp:posOffset>3205480</wp:posOffset>
                </wp:positionV>
                <wp:extent cx="2482850" cy="262890"/>
                <wp:effectExtent l="5080" t="0" r="17780" b="17780"/>
                <wp:wrapNone/>
                <wp:docPr id="694350577" name="Flowchart: Alternate Process 694350577"/>
                <wp:cNvGraphicFramePr/>
                <a:graphic xmlns:a="http://schemas.openxmlformats.org/drawingml/2006/main">
                  <a:graphicData uri="http://schemas.microsoft.com/office/word/2010/wordprocessingShape">
                    <wps:wsp>
                      <wps:cNvSpPr/>
                      <wps:spPr>
                        <a:xfrm rot="16200000">
                          <a:off x="0" y="0"/>
                          <a:ext cx="2482850" cy="262890"/>
                        </a:xfrm>
                        <a:prstGeom prst="flowChartAlternateProcess">
                          <a:avLst/>
                        </a:prstGeom>
                        <a:ln/>
                      </wps:spPr>
                      <wps:style>
                        <a:lnRef idx="2">
                          <a:schemeClr val="accent5"/>
                        </a:lnRef>
                        <a:fillRef idx="1">
                          <a:schemeClr val="lt1"/>
                        </a:fillRef>
                        <a:effectRef idx="0">
                          <a:schemeClr val="accent5"/>
                        </a:effectRef>
                        <a:fontRef idx="minor">
                          <a:schemeClr val="dk1"/>
                        </a:fontRef>
                      </wps:style>
                      <wps:txbx>
                        <w:txbxContent>
                          <w:p w14:paraId="4EEF263D" w14:textId="77777777" w:rsidR="00DA265E" w:rsidRDefault="00DA265E" w:rsidP="00DA265E">
                            <w:pPr>
                              <w:spacing w:before="0" w:after="0" w:line="240" w:lineRule="auto"/>
                              <w:jc w:val="center"/>
                              <w:rPr>
                                <w:rFonts w:cs="Arial"/>
                                <w:b/>
                                <w:color w:val="000000" w:themeColor="text1"/>
                                <w:sz w:val="18"/>
                                <w:szCs w:val="18"/>
                              </w:rPr>
                            </w:pPr>
                            <w:r>
                              <w:rPr>
                                <w:rFonts w:cs="Arial"/>
                                <w:b/>
                                <w:color w:val="000000" w:themeColor="text1"/>
                                <w:sz w:val="18"/>
                                <w:szCs w:val="18"/>
                              </w:rPr>
                              <w:t>Screening</w:t>
                            </w:r>
                          </w:p>
                          <w:p w14:paraId="479AC7A7" w14:textId="77777777" w:rsidR="00DA265E" w:rsidRDefault="00DA265E" w:rsidP="00DA265E">
                            <w:pPr>
                              <w:spacing w:before="0" w:after="0" w:line="240" w:lineRule="auto"/>
                              <w:rPr>
                                <w:rFonts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5C01ACA" id="Flowchart: Alternate Process 694350577" o:spid="_x0000_s1027" type="#_x0000_t176" style="position:absolute;left:0;text-align:left;margin-left:-79.4pt;margin-top:252.4pt;width:195.5pt;height:20.7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" fillcolor="white [3201]" strokecolor="#4bacc6 [3208]" strokeweight="2pt">
                <v:textbox>
                  <w:txbxContent>
                    <w:p w14:paraId="4EEF263D" w14:textId="77777777" w:rsidR="00DA265E" w:rsidRDefault="00DA265E" w:rsidP="00DA265E">
                      <w:pPr>
                        <w:spacing w:before="0" w:after="0" w:line="240" w:lineRule="auto"/>
                        <w:jc w:val="center"/>
                        <w:rPr>
                          <w:rFonts w:cs="Arial"/>
                          <w:b/>
                          <w:color w:val="000000" w:themeColor="text1"/>
                          <w:sz w:val="18"/>
                          <w:szCs w:val="18"/>
                        </w:rPr>
                      </w:pPr>
                      <w:r>
                        <w:rPr>
                          <w:rFonts w:cs="Arial"/>
                          <w:b/>
                          <w:color w:val="000000" w:themeColor="text1"/>
                          <w:sz w:val="18"/>
                          <w:szCs w:val="18"/>
                        </w:rPr>
                        <w:t>Screening</w:t>
                      </w:r>
                    </w:p>
                    <w:p w14:paraId="479AC7A7" w14:textId="77777777" w:rsidR="00DA265E" w:rsidRDefault="00DA265E" w:rsidP="00DA265E">
                      <w:pPr>
                        <w:spacing w:before="0" w:after="0" w:line="240" w:lineRule="auto"/>
                        <w:rPr>
                          <w:rFonts w:cs="Arial"/>
                          <w:b/>
                          <w:color w:val="000000" w:themeColor="text1"/>
                          <w:sz w:val="18"/>
                          <w:szCs w:val="18"/>
                        </w:rPr>
                      </w:pPr>
                    </w:p>
                  </w:txbxContent>
                </v:textbox>
              </v:shape>
            </w:pict>
          </mc:Fallback>
        </mc:AlternateContent>
      </w:r>
      <w:r w:rsidRPr="00D86113">
        <w:rPr>
          <w:rFonts w:ascii="Arial" w:hAnsi="Arial" w:cs="Arial"/>
          <w:noProof/>
        </w:rPr>
        <mc:AlternateContent>
          <mc:Choice Requires="wps">
            <w:drawing>
              <wp:anchor distT="0" distB="0" distL="114300" distR="114300" simplePos="0" relativeHeight="251684864" behindDoc="0" locked="0" layoutInCell="1" allowOverlap="1" wp14:anchorId="498BD57B" wp14:editId="14899AEA">
                <wp:simplePos x="0" y="0"/>
                <wp:positionH relativeFrom="column">
                  <wp:posOffset>3048000</wp:posOffset>
                </wp:positionH>
                <wp:positionV relativeFrom="paragraph">
                  <wp:posOffset>2065655</wp:posOffset>
                </wp:positionV>
                <wp:extent cx="1887220" cy="526415"/>
                <wp:effectExtent l="0" t="0" r="17780" b="26035"/>
                <wp:wrapNone/>
                <wp:docPr id="672822892" name="Rectangle 67282289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06BB3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Records excluded</w:t>
                            </w:r>
                          </w:p>
                          <w:p w14:paraId="10490BD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 220)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98BD57B" id="Rectangle 672822892" o:spid="_x0000_s1028" style="position:absolute;left:0;text-align:left;margin-left:240pt;margin-top:162.65pt;width:148.6pt;height:41.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" filled="f" strokecolor="black [3213]" strokeweight="2pt">
                <v:textbox>
                  <w:txbxContent>
                    <w:p w14:paraId="0F06BB3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Records excluded</w:t>
                      </w:r>
                    </w:p>
                    <w:p w14:paraId="10490BD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 220)</w:t>
                      </w:r>
                    </w:p>
                  </w:txbxContent>
                </v:textbox>
              </v:rect>
            </w:pict>
          </mc:Fallback>
        </mc:AlternateContent>
      </w:r>
      <w:r w:rsidRPr="00D86113">
        <w:rPr>
          <w:rFonts w:ascii="Arial" w:hAnsi="Arial" w:cs="Arial"/>
          <w:noProof/>
        </w:rPr>
        <mc:AlternateContent>
          <mc:Choice Requires="wps">
            <w:drawing>
              <wp:anchor distT="0" distB="0" distL="114300" distR="114300" simplePos="0" relativeHeight="251685888" behindDoc="0" locked="0" layoutInCell="1" allowOverlap="1" wp14:anchorId="7E08C491" wp14:editId="3169EC68">
                <wp:simplePos x="0" y="0"/>
                <wp:positionH relativeFrom="column">
                  <wp:posOffset>2453640</wp:posOffset>
                </wp:positionH>
                <wp:positionV relativeFrom="paragraph">
                  <wp:posOffset>2319020</wp:posOffset>
                </wp:positionV>
                <wp:extent cx="563245" cy="0"/>
                <wp:effectExtent l="0" t="76200" r="27305" b="95250"/>
                <wp:wrapNone/>
                <wp:docPr id="819833001" name="Straight Arrow Connector 81983300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05A8420B" id="_x0000_t32" coordsize="21600,21600" o:spt="32" o:oned="t" path="m,l21600,21600e" filled="f">
                <v:path arrowok="t" fillok="f" o:connecttype="none"/>
                <o:lock v:ext="edit" shapetype="t"/>
              </v:shapetype>
              <v:shape id="Straight Arrow Connector 819833001" o:spid="_x0000_s1026" type="#_x0000_t32" style="position:absolute;margin-left:193.2pt;margin-top:182.6pt;width:44.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" strokecolor="black [3213]">
                <v:stroke endarrow="block"/>
              </v:shape>
            </w:pict>
          </mc:Fallback>
        </mc:AlternateContent>
      </w:r>
      <w:r w:rsidRPr="00D86113">
        <w:rPr>
          <w:rFonts w:ascii="Arial" w:hAnsi="Arial" w:cs="Arial"/>
          <w:noProof/>
        </w:rPr>
        <mc:AlternateContent>
          <mc:Choice Requires="wps">
            <w:drawing>
              <wp:anchor distT="0" distB="0" distL="114300" distR="114300" simplePos="0" relativeHeight="251687936" behindDoc="0" locked="0" layoutInCell="1" allowOverlap="1" wp14:anchorId="479F23D4" wp14:editId="3F2E51E2">
                <wp:simplePos x="0" y="0"/>
                <wp:positionH relativeFrom="column">
                  <wp:posOffset>560705</wp:posOffset>
                </wp:positionH>
                <wp:positionV relativeFrom="paragraph">
                  <wp:posOffset>2943225</wp:posOffset>
                </wp:positionV>
                <wp:extent cx="1887220" cy="526415"/>
                <wp:effectExtent l="0" t="0" r="17780" b="26035"/>
                <wp:wrapNone/>
                <wp:docPr id="1272624775" name="Rectangle 127262477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4FA86F"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focused on retrieval</w:t>
                            </w:r>
                          </w:p>
                          <w:p w14:paraId="08FD6B4A"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=340)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79F23D4" id="Rectangle 1272624775" o:spid="_x0000_s1029" style="position:absolute;left:0;text-align:left;margin-left:44.15pt;margin-top:231.75pt;width:148.6pt;height:4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" filled="f" strokecolor="black [3213]" strokeweight="2pt">
                <v:textbox>
                  <w:txbxContent>
                    <w:p w14:paraId="164FA86F"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focused on retrieval</w:t>
                      </w:r>
                    </w:p>
                    <w:p w14:paraId="08FD6B4A"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=340)</w:t>
                      </w:r>
                    </w:p>
                  </w:txbxContent>
                </v:textbox>
              </v:rect>
            </w:pict>
          </mc:Fallback>
        </mc:AlternateContent>
      </w:r>
      <w:r w:rsidRPr="00D86113">
        <w:rPr>
          <w:rFonts w:ascii="Arial" w:hAnsi="Arial" w:cs="Arial"/>
          <w:noProof/>
        </w:rPr>
        <mc:AlternateContent>
          <mc:Choice Requires="wps">
            <w:drawing>
              <wp:anchor distT="0" distB="0" distL="114300" distR="114300" simplePos="0" relativeHeight="251688960" behindDoc="0" locked="0" layoutInCell="1" allowOverlap="1" wp14:anchorId="6F082B15" wp14:editId="2769B89F">
                <wp:simplePos x="0" y="0"/>
                <wp:positionH relativeFrom="column">
                  <wp:posOffset>3049270</wp:posOffset>
                </wp:positionH>
                <wp:positionV relativeFrom="paragraph">
                  <wp:posOffset>2962275</wp:posOffset>
                </wp:positionV>
                <wp:extent cx="1887220" cy="526415"/>
                <wp:effectExtent l="0" t="0" r="17780" b="26035"/>
                <wp:wrapNone/>
                <wp:docPr id="473518787" name="Rectangle 47351878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790026"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not retrieved</w:t>
                            </w:r>
                          </w:p>
                          <w:p w14:paraId="32079D2E"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F082B15" id="Rectangle 473518787" o:spid="_x0000_s1030" style="position:absolute;left:0;text-align:left;margin-left:240.1pt;margin-top:233.25pt;width:148.6pt;height:4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offw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" filled="f" strokecolor="black [3213]" strokeweight="2pt">
                <v:textbox>
                  <w:txbxContent>
                    <w:p w14:paraId="79790026"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not retrieved</w:t>
                      </w:r>
                    </w:p>
                    <w:p w14:paraId="32079D2E"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=30)</w:t>
                      </w:r>
                    </w:p>
                  </w:txbxContent>
                </v:textbox>
              </v:rect>
            </w:pict>
          </mc:Fallback>
        </mc:AlternateContent>
      </w:r>
      <w:r w:rsidRPr="00D86113">
        <w:rPr>
          <w:rFonts w:ascii="Arial" w:hAnsi="Arial" w:cs="Arial"/>
          <w:noProof/>
        </w:rPr>
        <mc:AlternateContent>
          <mc:Choice Requires="wps">
            <w:drawing>
              <wp:anchor distT="0" distB="0" distL="114300" distR="114300" simplePos="0" relativeHeight="251689984" behindDoc="0" locked="0" layoutInCell="1" allowOverlap="1" wp14:anchorId="1DDC6622" wp14:editId="2B46ECF0">
                <wp:simplePos x="0" y="0"/>
                <wp:positionH relativeFrom="column">
                  <wp:posOffset>561975</wp:posOffset>
                </wp:positionH>
                <wp:positionV relativeFrom="paragraph">
                  <wp:posOffset>3813810</wp:posOffset>
                </wp:positionV>
                <wp:extent cx="1887220" cy="526415"/>
                <wp:effectExtent l="0" t="0" r="17780" b="26035"/>
                <wp:wrapNone/>
                <wp:docPr id="1856771983" name="Rectangle 185677198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54ACB5"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assessed for eligibility</w:t>
                            </w:r>
                          </w:p>
                          <w:p w14:paraId="7C72972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=310)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DDC6622" id="Rectangle 1856771983" o:spid="_x0000_s1031" style="position:absolute;left:0;text-align:left;margin-left:44.25pt;margin-top:300.3pt;width:148.6pt;height:4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tr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" filled="f" strokecolor="black [3213]" strokeweight="2pt">
                <v:textbox>
                  <w:txbxContent>
                    <w:p w14:paraId="6554ACB5"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assessed for eligibility</w:t>
                      </w:r>
                    </w:p>
                    <w:p w14:paraId="7C729728"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=310)</w:t>
                      </w:r>
                    </w:p>
                  </w:txbxContent>
                </v:textbox>
              </v:rect>
            </w:pict>
          </mc:Fallback>
        </mc:AlternateContent>
      </w:r>
      <w:r w:rsidRPr="00D86113">
        <w:rPr>
          <w:rFonts w:ascii="Arial" w:hAnsi="Arial" w:cs="Arial"/>
          <w:noProof/>
        </w:rPr>
        <mc:AlternateContent>
          <mc:Choice Requires="wps">
            <w:drawing>
              <wp:anchor distT="0" distB="0" distL="114300" distR="114300" simplePos="0" relativeHeight="251692032" behindDoc="0" locked="0" layoutInCell="1" allowOverlap="1" wp14:anchorId="5AFC6AB5" wp14:editId="20969273">
                <wp:simplePos x="0" y="0"/>
                <wp:positionH relativeFrom="column">
                  <wp:posOffset>2463165</wp:posOffset>
                </wp:positionH>
                <wp:positionV relativeFrom="paragraph">
                  <wp:posOffset>3216275</wp:posOffset>
                </wp:positionV>
                <wp:extent cx="563245" cy="0"/>
                <wp:effectExtent l="0" t="76200" r="27305" b="95250"/>
                <wp:wrapNone/>
                <wp:docPr id="1762767368" name="Straight Arrow Connector 1762767368"/>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4B9CDD0" id="Straight Arrow Connector 1762767368" o:spid="_x0000_s1026" type="#_x0000_t32" style="position:absolute;margin-left:193.95pt;margin-top:253.25pt;width:44.3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" strokecolor="black [3213]">
                <v:stroke endarrow="block"/>
              </v:shape>
            </w:pict>
          </mc:Fallback>
        </mc:AlternateContent>
      </w:r>
      <w:r w:rsidRPr="00D86113">
        <w:rPr>
          <w:rFonts w:ascii="Arial" w:hAnsi="Arial" w:cs="Arial"/>
          <w:noProof/>
        </w:rPr>
        <mc:AlternateContent>
          <mc:Choice Requires="wps">
            <w:drawing>
              <wp:anchor distT="0" distB="0" distL="114300" distR="114300" simplePos="0" relativeHeight="251693056" behindDoc="0" locked="0" layoutInCell="1" allowOverlap="1" wp14:anchorId="4B7D0072" wp14:editId="1586F7DF">
                <wp:simplePos x="0" y="0"/>
                <wp:positionH relativeFrom="column">
                  <wp:posOffset>2476500</wp:posOffset>
                </wp:positionH>
                <wp:positionV relativeFrom="paragraph">
                  <wp:posOffset>4095115</wp:posOffset>
                </wp:positionV>
                <wp:extent cx="563245" cy="0"/>
                <wp:effectExtent l="0" t="76200" r="27305" b="95250"/>
                <wp:wrapNone/>
                <wp:docPr id="465715340" name="Straight Arrow Connector 46571534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D533B77" id="Straight Arrow Connector 465715340" o:spid="_x0000_s1026" type="#_x0000_t32" style="position:absolute;margin-left:195pt;margin-top:322.45pt;width:44.3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" strokecolor="black [3213]">
                <v:stroke endarrow="block"/>
              </v:shape>
            </w:pict>
          </mc:Fallback>
        </mc:AlternateContent>
      </w:r>
      <w:r w:rsidRPr="00D86113">
        <w:rPr>
          <w:rFonts w:ascii="Arial" w:hAnsi="Arial" w:cs="Arial"/>
          <w:noProof/>
        </w:rPr>
        <mc:AlternateContent>
          <mc:Choice Requires="wps">
            <w:drawing>
              <wp:anchor distT="0" distB="0" distL="114299" distR="114299" simplePos="0" relativeHeight="251694080" behindDoc="0" locked="0" layoutInCell="1" allowOverlap="1" wp14:anchorId="75DFF369" wp14:editId="2B89F556">
                <wp:simplePos x="0" y="0"/>
                <wp:positionH relativeFrom="column">
                  <wp:posOffset>1400175</wp:posOffset>
                </wp:positionH>
                <wp:positionV relativeFrom="paragraph">
                  <wp:posOffset>2633345</wp:posOffset>
                </wp:positionV>
                <wp:extent cx="0" cy="281305"/>
                <wp:effectExtent l="76200" t="0" r="57150" b="61595"/>
                <wp:wrapNone/>
                <wp:docPr id="1911730952" name="Straight Arrow Connector 1911730952"/>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632B96" id="Straight Arrow Connector 1911730952" o:spid="_x0000_s1026" type="#_x0000_t32" style="position:absolute;margin-left:110.25pt;margin-top:207.35pt;width:0;height:22.15pt;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" strokecolor="black [3213]">
                <v:stroke endarrow="block"/>
              </v:shape>
            </w:pict>
          </mc:Fallback>
        </mc:AlternateContent>
      </w:r>
      <w:r w:rsidRPr="00D86113">
        <w:rPr>
          <w:rFonts w:ascii="Arial" w:hAnsi="Arial" w:cs="Arial"/>
          <w:noProof/>
        </w:rPr>
        <mc:AlternateContent>
          <mc:Choice Requires="wps">
            <w:drawing>
              <wp:anchor distT="0" distB="0" distL="114299" distR="114299" simplePos="0" relativeHeight="251695104" behindDoc="0" locked="0" layoutInCell="1" allowOverlap="1" wp14:anchorId="6695B730" wp14:editId="18A18934">
                <wp:simplePos x="0" y="0"/>
                <wp:positionH relativeFrom="column">
                  <wp:posOffset>1409700</wp:posOffset>
                </wp:positionH>
                <wp:positionV relativeFrom="paragraph">
                  <wp:posOffset>3495040</wp:posOffset>
                </wp:positionV>
                <wp:extent cx="0" cy="281305"/>
                <wp:effectExtent l="76200" t="0" r="57150" b="61595"/>
                <wp:wrapNone/>
                <wp:docPr id="1514637169" name="Straight Arrow Connector 1514637169"/>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3563E8B" id="Straight Arrow Connector 1514637169" o:spid="_x0000_s1026" type="#_x0000_t32" style="position:absolute;margin-left:111pt;margin-top:275.2pt;width:0;height:22.15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" strokecolor="black [3213]">
                <v:stroke endarrow="block"/>
              </v:shape>
            </w:pict>
          </mc:Fallback>
        </mc:AlternateContent>
      </w:r>
      <w:r w:rsidRPr="00D86113">
        <w:rPr>
          <w:rFonts w:ascii="Arial" w:hAnsi="Arial" w:cs="Arial"/>
          <w:noProof/>
        </w:rPr>
        <mc:AlternateContent>
          <mc:Choice Requires="wps">
            <w:drawing>
              <wp:anchor distT="0" distB="0" distL="114299" distR="114299" simplePos="0" relativeHeight="251696128" behindDoc="0" locked="0" layoutInCell="1" allowOverlap="1" wp14:anchorId="08193E6D" wp14:editId="4B7C875B">
                <wp:simplePos x="0" y="0"/>
                <wp:positionH relativeFrom="column">
                  <wp:posOffset>1400810</wp:posOffset>
                </wp:positionH>
                <wp:positionV relativeFrom="paragraph">
                  <wp:posOffset>4373245</wp:posOffset>
                </wp:positionV>
                <wp:extent cx="0" cy="746125"/>
                <wp:effectExtent l="76200" t="0" r="57150" b="53975"/>
                <wp:wrapNone/>
                <wp:docPr id="1936302323" name="Straight Arrow Connector 1936302323"/>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4AE020" id="Straight Arrow Connector 1936302323" o:spid="_x0000_s1026" type="#_x0000_t32" style="position:absolute;margin-left:110.3pt;margin-top:344.35pt;width:0;height:58.75pt;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" strokecolor="black [3213]">
                <v:stroke endarrow="block"/>
              </v:shape>
            </w:pict>
          </mc:Fallback>
        </mc:AlternateContent>
      </w:r>
      <w:r w:rsidRPr="00D86113">
        <w:rPr>
          <w:rFonts w:ascii="Arial" w:hAnsi="Arial" w:cs="Arial"/>
          <w:noProof/>
        </w:rPr>
        <mc:AlternateContent>
          <mc:Choice Requires="wps">
            <w:drawing>
              <wp:anchor distT="0" distB="0" distL="114300" distR="114300" simplePos="0" relativeHeight="251697152" behindDoc="0" locked="0" layoutInCell="1" allowOverlap="1" wp14:anchorId="03618AE6" wp14:editId="501A4F0E">
                <wp:simplePos x="0" y="0"/>
                <wp:positionH relativeFrom="column">
                  <wp:posOffset>-196850</wp:posOffset>
                </wp:positionH>
                <wp:positionV relativeFrom="paragraph">
                  <wp:posOffset>5360035</wp:posOffset>
                </wp:positionV>
                <wp:extent cx="764540" cy="262890"/>
                <wp:effectExtent l="3175" t="0" r="19685" b="19685"/>
                <wp:wrapNone/>
                <wp:docPr id="232932685" name="Flowchart: Alternate Process 232932685"/>
                <wp:cNvGraphicFramePr/>
                <a:graphic xmlns:a="http://schemas.openxmlformats.org/drawingml/2006/main">
                  <a:graphicData uri="http://schemas.microsoft.com/office/word/2010/wordprocessingShape">
                    <wps:wsp>
                      <wps:cNvSpPr/>
                      <wps:spPr>
                        <a:xfrm rot="16200000">
                          <a:off x="0" y="0"/>
                          <a:ext cx="764540" cy="262890"/>
                        </a:xfrm>
                        <a:prstGeom prst="flowChartAlternateProcess">
                          <a:avLst/>
                        </a:prstGeom>
                        <a:ln/>
                      </wps:spPr>
                      <wps:style>
                        <a:lnRef idx="2">
                          <a:schemeClr val="accent5"/>
                        </a:lnRef>
                        <a:fillRef idx="1">
                          <a:schemeClr val="lt1"/>
                        </a:fillRef>
                        <a:effectRef idx="0">
                          <a:schemeClr val="accent5"/>
                        </a:effectRef>
                        <a:fontRef idx="minor">
                          <a:schemeClr val="dk1"/>
                        </a:fontRef>
                      </wps:style>
                      <wps:txbx>
                        <w:txbxContent>
                          <w:p w14:paraId="3C256863" w14:textId="77777777" w:rsidR="00DA265E" w:rsidRDefault="00DA265E" w:rsidP="00DA265E">
                            <w:pPr>
                              <w:spacing w:before="0"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3618AE6" id="Flowchart: Alternate Process 232932685" o:spid="_x0000_s1032" type="#_x0000_t176" style="position:absolute;left:0;text-align:left;margin-left:-15.5pt;margin-top:422.05pt;width:60.2pt;height:20.7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" fillcolor="white [3201]" strokecolor="#4bacc6 [3208]" strokeweight="2pt">
                <v:textbox>
                  <w:txbxContent>
                    <w:p w14:paraId="3C256863" w14:textId="77777777" w:rsidR="00DA265E" w:rsidRDefault="00DA265E" w:rsidP="00DA265E">
                      <w:pPr>
                        <w:spacing w:before="0"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r w:rsidRPr="00D86113">
        <w:rPr>
          <w:rFonts w:ascii="Arial" w:hAnsi="Arial" w:cs="Arial"/>
          <w:noProof/>
        </w:rPr>
        <mc:AlternateContent>
          <mc:Choice Requires="wps">
            <w:drawing>
              <wp:anchor distT="0" distB="0" distL="114300" distR="114300" simplePos="0" relativeHeight="251698176" behindDoc="0" locked="0" layoutInCell="1" allowOverlap="1" wp14:anchorId="1C579A17" wp14:editId="67BF1B33">
                <wp:simplePos x="0" y="0"/>
                <wp:positionH relativeFrom="column">
                  <wp:posOffset>-403860</wp:posOffset>
                </wp:positionH>
                <wp:positionV relativeFrom="paragraph">
                  <wp:posOffset>946150</wp:posOffset>
                </wp:positionV>
                <wp:extent cx="1276985" cy="262890"/>
                <wp:effectExtent l="0" t="7302" r="11112" b="11113"/>
                <wp:wrapNone/>
                <wp:docPr id="298892683" name="Flowchart: Alternate Process 298892683"/>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ln/>
                      </wps:spPr>
                      <wps:style>
                        <a:lnRef idx="2">
                          <a:schemeClr val="accent5"/>
                        </a:lnRef>
                        <a:fillRef idx="1">
                          <a:schemeClr val="lt1"/>
                        </a:fillRef>
                        <a:effectRef idx="0">
                          <a:schemeClr val="accent5"/>
                        </a:effectRef>
                        <a:fontRef idx="minor">
                          <a:schemeClr val="dk1"/>
                        </a:fontRef>
                      </wps:style>
                      <wps:txbx>
                        <w:txbxContent>
                          <w:p w14:paraId="7C1C30E1" w14:textId="77777777" w:rsidR="00DA265E" w:rsidRDefault="00DA265E" w:rsidP="00DA265E">
                            <w:pPr>
                              <w:spacing w:before="0" w:after="0" w:line="240" w:lineRule="auto"/>
                              <w:jc w:val="center"/>
                              <w:rPr>
                                <w:rFonts w:cs="Arial"/>
                                <w:b/>
                                <w:color w:val="000000" w:themeColor="text1"/>
                                <w:sz w:val="18"/>
                                <w:szCs w:val="18"/>
                              </w:rPr>
                            </w:pPr>
                            <w:r>
                              <w:rPr>
                                <w:rFonts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C579A17" id="Flowchart: Alternate Process 298892683" o:spid="_x0000_s1033" type="#_x0000_t176" style="position:absolute;left:0;text-align:left;margin-left:-31.8pt;margin-top:74.5pt;width:100.55pt;height:20.7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" fillcolor="white [3201]" strokecolor="#4bacc6 [3208]" strokeweight="2pt">
                <v:textbox>
                  <w:txbxContent>
                    <w:p w14:paraId="7C1C30E1" w14:textId="77777777" w:rsidR="00DA265E" w:rsidRDefault="00DA265E" w:rsidP="00DA265E">
                      <w:pPr>
                        <w:spacing w:before="0" w:after="0" w:line="240" w:lineRule="auto"/>
                        <w:jc w:val="center"/>
                        <w:rPr>
                          <w:rFonts w:cs="Arial"/>
                          <w:b/>
                          <w:color w:val="000000" w:themeColor="text1"/>
                          <w:sz w:val="18"/>
                          <w:szCs w:val="18"/>
                        </w:rPr>
                      </w:pPr>
                      <w:r>
                        <w:rPr>
                          <w:rFonts w:cs="Arial"/>
                          <w:b/>
                          <w:color w:val="000000" w:themeColor="text1"/>
                          <w:sz w:val="18"/>
                          <w:szCs w:val="18"/>
                        </w:rPr>
                        <w:t>Identification</w:t>
                      </w:r>
                    </w:p>
                  </w:txbxContent>
                </v:textbox>
              </v:shape>
            </w:pict>
          </mc:Fallback>
        </mc:AlternateContent>
      </w:r>
      <w:r w:rsidRPr="00D86113">
        <w:rPr>
          <w:rFonts w:ascii="Arial" w:hAnsi="Arial" w:cs="Arial"/>
          <w:noProof/>
        </w:rPr>
        <mc:AlternateContent>
          <mc:Choice Requires="wps">
            <w:drawing>
              <wp:anchor distT="0" distB="0" distL="114300" distR="114300" simplePos="0" relativeHeight="251701248" behindDoc="0" locked="0" layoutInCell="1" allowOverlap="1" wp14:anchorId="2983723C" wp14:editId="32C22131">
                <wp:simplePos x="0" y="0"/>
                <wp:positionH relativeFrom="column">
                  <wp:posOffset>2454275</wp:posOffset>
                </wp:positionH>
                <wp:positionV relativeFrom="paragraph">
                  <wp:posOffset>1095375</wp:posOffset>
                </wp:positionV>
                <wp:extent cx="563245" cy="0"/>
                <wp:effectExtent l="0" t="76200" r="27305" b="95250"/>
                <wp:wrapNone/>
                <wp:docPr id="1986568368" name="Straight Arrow Connector 1986568368"/>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77B910E" id="Straight Arrow Connector 1986568368" o:spid="_x0000_s1026" type="#_x0000_t32" style="position:absolute;margin-left:193.25pt;margin-top:86.25pt;width:44.3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" strokecolor="black [3213]">
                <v:stroke endarrow="block"/>
              </v:shape>
            </w:pict>
          </mc:Fallback>
        </mc:AlternateContent>
      </w:r>
    </w:p>
    <w:p w14:paraId="77007769" w14:textId="77777777" w:rsidR="00DA265E" w:rsidRPr="00D86113" w:rsidRDefault="00DA265E" w:rsidP="00DA265E">
      <w:pPr>
        <w:rPr>
          <w:rFonts w:ascii="Arial" w:hAnsi="Arial" w:cs="Arial"/>
        </w:rPr>
      </w:pPr>
      <w:r w:rsidRPr="00D86113">
        <w:rPr>
          <w:rFonts w:ascii="Arial" w:hAnsi="Arial" w:cs="Arial"/>
          <w:noProof/>
        </w:rPr>
        <mc:AlternateContent>
          <mc:Choice Requires="wps">
            <w:drawing>
              <wp:anchor distT="0" distB="0" distL="114300" distR="114300" simplePos="0" relativeHeight="251699200" behindDoc="0" locked="0" layoutInCell="1" allowOverlap="1" wp14:anchorId="5C8033E2" wp14:editId="3D535233">
                <wp:simplePos x="0" y="0"/>
                <wp:positionH relativeFrom="column">
                  <wp:posOffset>556260</wp:posOffset>
                </wp:positionH>
                <wp:positionV relativeFrom="paragraph">
                  <wp:posOffset>158750</wp:posOffset>
                </wp:positionV>
                <wp:extent cx="1887220" cy="1097280"/>
                <wp:effectExtent l="0" t="0" r="17780" b="26670"/>
                <wp:wrapNone/>
                <wp:docPr id="740821520" name="Rectangle 740821520"/>
                <wp:cNvGraphicFramePr/>
                <a:graphic xmlns:a="http://schemas.openxmlformats.org/drawingml/2006/main">
                  <a:graphicData uri="http://schemas.microsoft.com/office/word/2010/wordprocessingShape">
                    <wps:wsp>
                      <wps:cNvSpPr/>
                      <wps:spPr>
                        <a:xfrm>
                          <a:off x="0" y="0"/>
                          <a:ext cx="1887220" cy="1097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60F19" w14:textId="77777777" w:rsidR="00DA265E" w:rsidRPr="00E84207" w:rsidRDefault="00DA265E" w:rsidP="00DA265E">
                            <w:pPr>
                              <w:spacing w:line="240" w:lineRule="auto"/>
                              <w:rPr>
                                <w:rFonts w:ascii="Arial" w:hAnsi="Arial" w:cs="Arial"/>
                                <w:color w:val="000000" w:themeColor="text1"/>
                                <w:sz w:val="18"/>
                              </w:rPr>
                            </w:pPr>
                            <w:r w:rsidRPr="00E84207">
                              <w:rPr>
                                <w:rFonts w:ascii="Arial" w:hAnsi="Arial" w:cs="Arial"/>
                                <w:color w:val="000000" w:themeColor="text1"/>
                                <w:sz w:val="18"/>
                              </w:rPr>
                              <w:t>Records found*:</w:t>
                            </w:r>
                          </w:p>
                          <w:p w14:paraId="754E3667" w14:textId="77777777" w:rsidR="00DA265E" w:rsidRPr="00E84207" w:rsidRDefault="00DA265E" w:rsidP="00DA265E">
                            <w:pPr>
                              <w:spacing w:line="240" w:lineRule="auto"/>
                              <w:ind w:left="284"/>
                              <w:rPr>
                                <w:rFonts w:ascii="Arial" w:hAnsi="Arial" w:cs="Arial"/>
                                <w:color w:val="000000" w:themeColor="text1"/>
                                <w:sz w:val="18"/>
                              </w:rPr>
                            </w:pPr>
                            <w:r w:rsidRPr="00E84207">
                              <w:rPr>
                                <w:rFonts w:ascii="Arial" w:hAnsi="Arial" w:cs="Arial"/>
                                <w:color w:val="000000" w:themeColor="text1"/>
                                <w:sz w:val="18"/>
                              </w:rPr>
                              <w:t>Databases (n = 2135)</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C8033E2" id="Rectangle 740821520" o:spid="_x0000_s1034" style="position:absolute;left:0;text-align:left;margin-left:43.8pt;margin-top:12.5pt;width:148.6pt;height:86.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" filled="f" strokecolor="black [3213]" strokeweight="2pt">
                <v:textbox>
                  <w:txbxContent>
                    <w:p w14:paraId="7C160F19" w14:textId="77777777" w:rsidR="00DA265E" w:rsidRPr="00E84207" w:rsidRDefault="00DA265E" w:rsidP="00DA265E">
                      <w:pPr>
                        <w:spacing w:line="240" w:lineRule="auto"/>
                        <w:rPr>
                          <w:rFonts w:ascii="Arial" w:hAnsi="Arial" w:cs="Arial"/>
                          <w:color w:val="000000" w:themeColor="text1"/>
                          <w:sz w:val="18"/>
                        </w:rPr>
                      </w:pPr>
                      <w:r w:rsidRPr="00E84207">
                        <w:rPr>
                          <w:rFonts w:ascii="Arial" w:hAnsi="Arial" w:cs="Arial"/>
                          <w:color w:val="000000" w:themeColor="text1"/>
                          <w:sz w:val="18"/>
                        </w:rPr>
                        <w:t>Records found*:</w:t>
                      </w:r>
                    </w:p>
                    <w:p w14:paraId="754E3667" w14:textId="77777777" w:rsidR="00DA265E" w:rsidRPr="00E84207" w:rsidRDefault="00DA265E" w:rsidP="00DA265E">
                      <w:pPr>
                        <w:spacing w:line="240" w:lineRule="auto"/>
                        <w:ind w:left="284"/>
                        <w:rPr>
                          <w:rFonts w:ascii="Arial" w:hAnsi="Arial" w:cs="Arial"/>
                          <w:color w:val="000000" w:themeColor="text1"/>
                          <w:sz w:val="18"/>
                        </w:rPr>
                      </w:pPr>
                      <w:r w:rsidRPr="00E84207">
                        <w:rPr>
                          <w:rFonts w:ascii="Arial" w:hAnsi="Arial" w:cs="Arial"/>
                          <w:color w:val="000000" w:themeColor="text1"/>
                          <w:sz w:val="18"/>
                        </w:rPr>
                        <w:t>Databases (n = 2135)</w:t>
                      </w:r>
                    </w:p>
                  </w:txbxContent>
                </v:textbox>
              </v:rect>
            </w:pict>
          </mc:Fallback>
        </mc:AlternateContent>
      </w:r>
      <w:r w:rsidRPr="00D86113">
        <w:rPr>
          <w:rFonts w:ascii="Arial" w:hAnsi="Arial" w:cs="Arial"/>
          <w:noProof/>
        </w:rPr>
        <mc:AlternateContent>
          <mc:Choice Requires="wps">
            <w:drawing>
              <wp:anchor distT="0" distB="0" distL="114300" distR="114300" simplePos="0" relativeHeight="251700224" behindDoc="0" locked="0" layoutInCell="1" allowOverlap="1" wp14:anchorId="408533FC" wp14:editId="512832FF">
                <wp:simplePos x="0" y="0"/>
                <wp:positionH relativeFrom="column">
                  <wp:posOffset>3040380</wp:posOffset>
                </wp:positionH>
                <wp:positionV relativeFrom="paragraph">
                  <wp:posOffset>165100</wp:posOffset>
                </wp:positionV>
                <wp:extent cx="1887220" cy="1485900"/>
                <wp:effectExtent l="0" t="0" r="17780" b="19050"/>
                <wp:wrapNone/>
                <wp:docPr id="1818158407" name="Rectangle 1818158407"/>
                <wp:cNvGraphicFramePr/>
                <a:graphic xmlns:a="http://schemas.openxmlformats.org/drawingml/2006/main">
                  <a:graphicData uri="http://schemas.microsoft.com/office/word/2010/wordprocessingShape">
                    <wps:wsp>
                      <wps:cNvSpPr/>
                      <wps:spPr>
                        <a:xfrm>
                          <a:off x="0" y="0"/>
                          <a:ext cx="1887220" cy="1485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F76CFE"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Records deleted </w:t>
                            </w:r>
                            <w:r w:rsidRPr="00E84207">
                              <w:rPr>
                                <w:rFonts w:ascii="Arial" w:hAnsi="Arial" w:cs="Arial"/>
                                <w:i/>
                                <w:iCs/>
                                <w:color w:val="000000" w:themeColor="text1"/>
                                <w:sz w:val="18"/>
                              </w:rPr>
                              <w:t>before screening</w:t>
                            </w:r>
                            <w:r w:rsidRPr="00E84207">
                              <w:rPr>
                                <w:rFonts w:ascii="Arial" w:hAnsi="Arial" w:cs="Arial"/>
                                <w:color w:val="000000" w:themeColor="text1"/>
                                <w:sz w:val="18"/>
                              </w:rPr>
                              <w:t>:</w:t>
                            </w:r>
                          </w:p>
                          <w:p w14:paraId="281D2DD5"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Removed duplicate records (n = 663)</w:t>
                            </w:r>
                          </w:p>
                          <w:p w14:paraId="02740AE4"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Records ineligible by AI tools (n = 769)</w:t>
                            </w:r>
                          </w:p>
                          <w:p w14:paraId="38D27D62"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Records removed based on other reasons (n =143)</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08533FC" id="Rectangle 1818158407" o:spid="_x0000_s1035" style="position:absolute;left:0;text-align:left;margin-left:239.4pt;margin-top:13pt;width:148.6pt;height:11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" filled="f" strokecolor="black [3213]" strokeweight="2pt">
                <v:textbox>
                  <w:txbxContent>
                    <w:p w14:paraId="4DF76CFE"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Records deleted </w:t>
                      </w:r>
                      <w:r w:rsidRPr="00E84207">
                        <w:rPr>
                          <w:rFonts w:ascii="Arial" w:hAnsi="Arial" w:cs="Arial"/>
                          <w:i/>
                          <w:iCs/>
                          <w:color w:val="000000" w:themeColor="text1"/>
                          <w:sz w:val="18"/>
                        </w:rPr>
                        <w:t>before screening</w:t>
                      </w:r>
                      <w:r w:rsidRPr="00E84207">
                        <w:rPr>
                          <w:rFonts w:ascii="Arial" w:hAnsi="Arial" w:cs="Arial"/>
                          <w:color w:val="000000" w:themeColor="text1"/>
                          <w:sz w:val="18"/>
                        </w:rPr>
                        <w:t>:</w:t>
                      </w:r>
                    </w:p>
                    <w:p w14:paraId="281D2DD5"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Removed duplicate records (n = 663)</w:t>
                      </w:r>
                    </w:p>
                    <w:p w14:paraId="02740AE4"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Records ineligible by AI tools (n = 769)</w:t>
                      </w:r>
                    </w:p>
                    <w:p w14:paraId="38D27D62"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Records removed based on other reasons (n =143)</w:t>
                      </w:r>
                    </w:p>
                  </w:txbxContent>
                </v:textbox>
              </v:rect>
            </w:pict>
          </mc:Fallback>
        </mc:AlternateContent>
      </w:r>
    </w:p>
    <w:p w14:paraId="67F1F59F" w14:textId="77777777" w:rsidR="00DA265E" w:rsidRPr="00D86113" w:rsidRDefault="00DA265E" w:rsidP="00DA265E">
      <w:pPr>
        <w:rPr>
          <w:rFonts w:ascii="Arial" w:hAnsi="Arial" w:cs="Arial"/>
        </w:rPr>
      </w:pPr>
    </w:p>
    <w:p w14:paraId="4868C5FA" w14:textId="77777777" w:rsidR="00DA265E" w:rsidRPr="00D86113" w:rsidRDefault="00DA265E" w:rsidP="00DA265E">
      <w:pPr>
        <w:rPr>
          <w:rFonts w:ascii="Arial" w:hAnsi="Arial" w:cs="Arial"/>
        </w:rPr>
      </w:pPr>
    </w:p>
    <w:p w14:paraId="767FF344" w14:textId="77777777" w:rsidR="00DA265E" w:rsidRPr="00D86113" w:rsidRDefault="00DA265E" w:rsidP="00DA265E">
      <w:pPr>
        <w:rPr>
          <w:rFonts w:ascii="Arial" w:hAnsi="Arial" w:cs="Arial"/>
        </w:rPr>
      </w:pPr>
      <w:r w:rsidRPr="00D86113">
        <w:rPr>
          <w:rFonts w:ascii="Arial" w:hAnsi="Arial" w:cs="Arial"/>
          <w:noProof/>
        </w:rPr>
        <mc:AlternateContent>
          <mc:Choice Requires="wps">
            <w:drawing>
              <wp:anchor distT="0" distB="0" distL="114299" distR="114299" simplePos="0" relativeHeight="251686912" behindDoc="0" locked="0" layoutInCell="1" allowOverlap="1" wp14:anchorId="0E39426C" wp14:editId="45B5DE49">
                <wp:simplePos x="0" y="0"/>
                <wp:positionH relativeFrom="column">
                  <wp:posOffset>1367790</wp:posOffset>
                </wp:positionH>
                <wp:positionV relativeFrom="paragraph">
                  <wp:posOffset>45720</wp:posOffset>
                </wp:positionV>
                <wp:extent cx="9045" cy="435841"/>
                <wp:effectExtent l="38100" t="0" r="67310" b="59690"/>
                <wp:wrapNone/>
                <wp:docPr id="506430985" name="Straight Arrow Connector 506430985"/>
                <wp:cNvGraphicFramePr/>
                <a:graphic xmlns:a="http://schemas.openxmlformats.org/drawingml/2006/main">
                  <a:graphicData uri="http://schemas.microsoft.com/office/word/2010/wordprocessingShape">
                    <wps:wsp>
                      <wps:cNvCnPr/>
                      <wps:spPr>
                        <a:xfrm>
                          <a:off x="0" y="0"/>
                          <a:ext cx="9045" cy="43584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0197F82" id="Straight Arrow Connector 506430985" o:spid="_x0000_s1026" type="#_x0000_t32" style="position:absolute;margin-left:107.7pt;margin-top:3.6pt;width:.7pt;height:34.3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" strokecolor="black [3213]">
                <v:stroke endarrow="block"/>
              </v:shape>
            </w:pict>
          </mc:Fallback>
        </mc:AlternateContent>
      </w:r>
    </w:p>
    <w:p w14:paraId="25A463AD" w14:textId="77777777" w:rsidR="00DA265E" w:rsidRPr="00D86113" w:rsidRDefault="00DA265E" w:rsidP="00DA265E">
      <w:pPr>
        <w:rPr>
          <w:rFonts w:ascii="Arial" w:hAnsi="Arial" w:cs="Arial"/>
        </w:rPr>
      </w:pPr>
      <w:r w:rsidRPr="00D86113">
        <w:rPr>
          <w:rFonts w:ascii="Arial" w:hAnsi="Arial" w:cs="Arial"/>
          <w:noProof/>
        </w:rPr>
        <mc:AlternateContent>
          <mc:Choice Requires="wps">
            <w:drawing>
              <wp:anchor distT="0" distB="0" distL="114300" distR="114300" simplePos="0" relativeHeight="251683840" behindDoc="0" locked="0" layoutInCell="1" allowOverlap="1" wp14:anchorId="6D1D6112" wp14:editId="1B21E57B">
                <wp:simplePos x="0" y="0"/>
                <wp:positionH relativeFrom="column">
                  <wp:posOffset>556313</wp:posOffset>
                </wp:positionH>
                <wp:positionV relativeFrom="paragraph">
                  <wp:posOffset>76919</wp:posOffset>
                </wp:positionV>
                <wp:extent cx="1887220" cy="505158"/>
                <wp:effectExtent l="0" t="0" r="17780" b="28575"/>
                <wp:wrapNone/>
                <wp:docPr id="285513499" name="Rectangle 285513499"/>
                <wp:cNvGraphicFramePr/>
                <a:graphic xmlns:a="http://schemas.openxmlformats.org/drawingml/2006/main">
                  <a:graphicData uri="http://schemas.microsoft.com/office/word/2010/wordprocessingShape">
                    <wps:wsp>
                      <wps:cNvSpPr/>
                      <wps:spPr>
                        <a:xfrm>
                          <a:off x="0" y="0"/>
                          <a:ext cx="1887220" cy="50515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4CD562"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Records screened</w:t>
                            </w:r>
                          </w:p>
                          <w:p w14:paraId="51A2ED96"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 560)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D6112" id="Rectangle 285513499" o:spid="_x0000_s1036" style="position:absolute;left:0;text-align:left;margin-left:43.8pt;margin-top:6.05pt;width:148.6pt;height:3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" filled="f" strokecolor="black [3213]" strokeweight="2pt">
                <v:textbox>
                  <w:txbxContent>
                    <w:p w14:paraId="4F4CD562"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Records screened</w:t>
                      </w:r>
                    </w:p>
                    <w:p w14:paraId="51A2ED96"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(n = 560)</w:t>
                      </w:r>
                    </w:p>
                  </w:txbxContent>
                </v:textbox>
              </v:rect>
            </w:pict>
          </mc:Fallback>
        </mc:AlternateContent>
      </w:r>
    </w:p>
    <w:p w14:paraId="2E90B3F3" w14:textId="77777777" w:rsidR="00DA265E" w:rsidRPr="00D86113" w:rsidRDefault="00DA265E" w:rsidP="00DA265E">
      <w:pPr>
        <w:rPr>
          <w:rFonts w:ascii="Arial" w:hAnsi="Arial" w:cs="Arial"/>
        </w:rPr>
      </w:pPr>
    </w:p>
    <w:p w14:paraId="00542B6D" w14:textId="77777777" w:rsidR="00DA265E" w:rsidRPr="00D86113" w:rsidRDefault="00DA265E" w:rsidP="00DA265E">
      <w:pPr>
        <w:rPr>
          <w:rFonts w:ascii="Arial" w:hAnsi="Arial" w:cs="Arial"/>
        </w:rPr>
      </w:pPr>
    </w:p>
    <w:p w14:paraId="3812A647" w14:textId="77777777" w:rsidR="00DA265E" w:rsidRPr="00D86113" w:rsidRDefault="00DA265E" w:rsidP="00DA265E">
      <w:pPr>
        <w:rPr>
          <w:rFonts w:ascii="Arial" w:hAnsi="Arial" w:cs="Arial"/>
        </w:rPr>
      </w:pPr>
    </w:p>
    <w:p w14:paraId="3E81B5AE" w14:textId="77777777" w:rsidR="00DA265E" w:rsidRPr="00D86113" w:rsidRDefault="00DA265E" w:rsidP="00DA265E">
      <w:pPr>
        <w:spacing w:line="256" w:lineRule="auto"/>
        <w:rPr>
          <w:rFonts w:ascii="Arial" w:hAnsi="Arial" w:cs="Arial"/>
        </w:rPr>
      </w:pPr>
      <w:r w:rsidRPr="00D86113">
        <w:rPr>
          <w:rFonts w:ascii="Arial" w:hAnsi="Arial" w:cs="Arial"/>
          <w:noProof/>
        </w:rPr>
        <mc:AlternateContent>
          <mc:Choice Requires="wps">
            <w:drawing>
              <wp:anchor distT="0" distB="0" distL="114300" distR="114300" simplePos="0" relativeHeight="251691008" behindDoc="0" locked="0" layoutInCell="1" allowOverlap="1" wp14:anchorId="7E6D4F8F" wp14:editId="429223C6">
                <wp:simplePos x="0" y="0"/>
                <wp:positionH relativeFrom="column">
                  <wp:posOffset>3048000</wp:posOffset>
                </wp:positionH>
                <wp:positionV relativeFrom="paragraph">
                  <wp:posOffset>6350</wp:posOffset>
                </wp:positionV>
                <wp:extent cx="1887220" cy="1379220"/>
                <wp:effectExtent l="0" t="0" r="17780" b="11430"/>
                <wp:wrapNone/>
                <wp:docPr id="1023804270" name="Rectangle 1023804270"/>
                <wp:cNvGraphicFramePr/>
                <a:graphic xmlns:a="http://schemas.openxmlformats.org/drawingml/2006/main">
                  <a:graphicData uri="http://schemas.microsoft.com/office/word/2010/wordprocessingShape">
                    <wps:wsp>
                      <wps:cNvSpPr/>
                      <wps:spPr>
                        <a:xfrm>
                          <a:off x="0" y="0"/>
                          <a:ext cx="1887220" cy="137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B06C00"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excluded:</w:t>
                            </w:r>
                          </w:p>
                          <w:p w14:paraId="472C4066"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Not in the English language (n = 80)</w:t>
                            </w:r>
                          </w:p>
                          <w:p w14:paraId="07AF6166"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Not peer-reviewed (n = 110)</w:t>
                            </w:r>
                          </w:p>
                          <w:p w14:paraId="6E383F73"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Outdated (n = 70)</w:t>
                            </w:r>
                          </w:p>
                          <w:p w14:paraId="7EE6FDDC"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etc.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E6D4F8F" id="Rectangle 1023804270" o:spid="_x0000_s1037" style="position:absolute;left:0;text-align:left;margin-left:240pt;margin-top:.5pt;width:148.6pt;height:108.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" filled="f" strokecolor="black [3213]" strokeweight="2pt">
                <v:textbox>
                  <w:txbxContent>
                    <w:p w14:paraId="6CB06C00"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Reports excluded:</w:t>
                      </w:r>
                    </w:p>
                    <w:p w14:paraId="472C4066"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Not in the English language (n = 80)</w:t>
                      </w:r>
                    </w:p>
                    <w:p w14:paraId="07AF6166"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Not peer-reviewed (n = 110)</w:t>
                      </w:r>
                    </w:p>
                    <w:p w14:paraId="6E383F73"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Outdated (n = 70)</w:t>
                      </w:r>
                    </w:p>
                    <w:p w14:paraId="7EE6FDDC" w14:textId="77777777" w:rsidR="00DA265E" w:rsidRPr="00E84207" w:rsidRDefault="00DA265E" w:rsidP="00DA265E">
                      <w:pPr>
                        <w:spacing w:before="0" w:after="0" w:line="240" w:lineRule="auto"/>
                        <w:ind w:left="284"/>
                        <w:rPr>
                          <w:rFonts w:ascii="Arial" w:hAnsi="Arial" w:cs="Arial"/>
                          <w:color w:val="000000" w:themeColor="text1"/>
                          <w:sz w:val="18"/>
                        </w:rPr>
                      </w:pPr>
                      <w:r w:rsidRPr="00E84207">
                        <w:rPr>
                          <w:rFonts w:ascii="Arial" w:hAnsi="Arial" w:cs="Arial"/>
                          <w:color w:val="000000" w:themeColor="text1"/>
                          <w:sz w:val="18"/>
                        </w:rPr>
                        <w:t>etc.</w:t>
                      </w:r>
                    </w:p>
                  </w:txbxContent>
                </v:textbox>
              </v:rect>
            </w:pict>
          </mc:Fallback>
        </mc:AlternateContent>
      </w:r>
    </w:p>
    <w:p w14:paraId="1123ABCE" w14:textId="77777777" w:rsidR="00DA265E" w:rsidRPr="00D86113" w:rsidRDefault="00DA265E" w:rsidP="00DA265E">
      <w:pPr>
        <w:spacing w:line="256" w:lineRule="auto"/>
        <w:rPr>
          <w:rFonts w:ascii="Arial" w:hAnsi="Arial" w:cs="Arial"/>
        </w:rPr>
      </w:pPr>
    </w:p>
    <w:p w14:paraId="2082BE47" w14:textId="77777777" w:rsidR="00DA265E" w:rsidRPr="00D86113" w:rsidRDefault="00DA265E" w:rsidP="00DA265E">
      <w:pPr>
        <w:spacing w:line="256" w:lineRule="auto"/>
        <w:rPr>
          <w:rFonts w:ascii="Arial" w:hAnsi="Arial" w:cs="Arial"/>
        </w:rPr>
      </w:pPr>
    </w:p>
    <w:p w14:paraId="52CA655C" w14:textId="77777777" w:rsidR="00DA265E" w:rsidRPr="00D86113" w:rsidRDefault="00DA265E" w:rsidP="00DA265E">
      <w:pPr>
        <w:spacing w:line="256" w:lineRule="auto"/>
        <w:rPr>
          <w:rFonts w:ascii="Arial" w:hAnsi="Arial" w:cs="Arial"/>
        </w:rPr>
      </w:pPr>
    </w:p>
    <w:p w14:paraId="399F63C6" w14:textId="77777777" w:rsidR="00DA265E" w:rsidRPr="00D86113" w:rsidRDefault="00DA265E" w:rsidP="00DA265E">
      <w:pPr>
        <w:spacing w:line="256" w:lineRule="auto"/>
        <w:rPr>
          <w:rFonts w:ascii="Arial" w:hAnsi="Arial" w:cs="Arial"/>
        </w:rPr>
      </w:pPr>
      <w:r w:rsidRPr="00D86113">
        <w:rPr>
          <w:rFonts w:ascii="Arial" w:hAnsi="Arial" w:cs="Arial"/>
          <w:noProof/>
        </w:rPr>
        <mc:AlternateContent>
          <mc:Choice Requires="wps">
            <w:drawing>
              <wp:anchor distT="0" distB="0" distL="114300" distR="114300" simplePos="0" relativeHeight="251680768" behindDoc="0" locked="0" layoutInCell="1" allowOverlap="1" wp14:anchorId="7B734276" wp14:editId="0FC9996A">
                <wp:simplePos x="0" y="0"/>
                <wp:positionH relativeFrom="column">
                  <wp:posOffset>507365</wp:posOffset>
                </wp:positionH>
                <wp:positionV relativeFrom="paragraph">
                  <wp:posOffset>128588</wp:posOffset>
                </wp:positionV>
                <wp:extent cx="1887220" cy="734297"/>
                <wp:effectExtent l="0" t="0" r="17780" b="27940"/>
                <wp:wrapNone/>
                <wp:docPr id="864685351" name="Rectangle 864685351"/>
                <wp:cNvGraphicFramePr/>
                <a:graphic xmlns:a="http://schemas.openxmlformats.org/drawingml/2006/main">
                  <a:graphicData uri="http://schemas.microsoft.com/office/word/2010/wordprocessingShape">
                    <wps:wsp>
                      <wps:cNvSpPr/>
                      <wps:spPr>
                        <a:xfrm>
                          <a:off x="0" y="0"/>
                          <a:ext cx="1887220" cy="73429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E03B39"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Studies included </w:t>
                            </w:r>
                          </w:p>
                          <w:p w14:paraId="6A4CBEB7"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n = 50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B734276" id="Rectangle 864685351" o:spid="_x0000_s1038" style="position:absolute;left:0;text-align:left;margin-left:39.95pt;margin-top:10.15pt;width:148.6pt;height:5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" filled="f" strokecolor="black [3213]" strokeweight="2pt">
                <v:textbox>
                  <w:txbxContent>
                    <w:p w14:paraId="39E03B39"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Studies included </w:t>
                      </w:r>
                    </w:p>
                    <w:p w14:paraId="6A4CBEB7" w14:textId="77777777" w:rsidR="00DA265E" w:rsidRPr="00E84207" w:rsidRDefault="00DA265E" w:rsidP="00DA265E">
                      <w:pPr>
                        <w:spacing w:before="0" w:after="0" w:line="240" w:lineRule="auto"/>
                        <w:rPr>
                          <w:rFonts w:ascii="Arial" w:hAnsi="Arial" w:cs="Arial"/>
                          <w:color w:val="000000" w:themeColor="text1"/>
                          <w:sz w:val="18"/>
                        </w:rPr>
                      </w:pPr>
                      <w:r w:rsidRPr="00E84207">
                        <w:rPr>
                          <w:rFonts w:ascii="Arial" w:hAnsi="Arial" w:cs="Arial"/>
                          <w:color w:val="000000" w:themeColor="text1"/>
                          <w:sz w:val="18"/>
                        </w:rPr>
                        <w:t xml:space="preserve">n = 50 </w:t>
                      </w:r>
                    </w:p>
                  </w:txbxContent>
                </v:textbox>
              </v:rect>
            </w:pict>
          </mc:Fallback>
        </mc:AlternateContent>
      </w:r>
    </w:p>
    <w:p w14:paraId="32C3653E" w14:textId="77777777" w:rsidR="00DA265E" w:rsidRPr="00D86113" w:rsidRDefault="00DA265E" w:rsidP="00DA265E">
      <w:pPr>
        <w:spacing w:line="256" w:lineRule="auto"/>
        <w:rPr>
          <w:rFonts w:ascii="Arial" w:hAnsi="Arial" w:cs="Arial"/>
        </w:rPr>
      </w:pPr>
    </w:p>
    <w:p w14:paraId="0D0FCBDA" w14:textId="77777777" w:rsidR="00DA265E" w:rsidRPr="00D86113" w:rsidRDefault="00DA265E" w:rsidP="00DA265E">
      <w:pPr>
        <w:spacing w:line="256" w:lineRule="auto"/>
        <w:rPr>
          <w:rFonts w:ascii="Arial" w:hAnsi="Arial" w:cs="Arial"/>
        </w:rPr>
      </w:pPr>
    </w:p>
    <w:p w14:paraId="320C12E2" w14:textId="77777777" w:rsidR="00DA265E" w:rsidRPr="00D86113" w:rsidRDefault="00DA265E" w:rsidP="00DA265E">
      <w:pPr>
        <w:spacing w:line="256" w:lineRule="auto"/>
        <w:rPr>
          <w:rFonts w:ascii="Arial" w:hAnsi="Arial" w:cs="Arial"/>
        </w:rPr>
      </w:pPr>
    </w:p>
    <w:p w14:paraId="143D33C8" w14:textId="77777777" w:rsidR="00DA265E" w:rsidRPr="00D86113" w:rsidRDefault="00DA265E" w:rsidP="00DA265E">
      <w:pPr>
        <w:jc w:val="center"/>
        <w:rPr>
          <w:rFonts w:ascii="Arial" w:hAnsi="Arial" w:cs="Arial"/>
          <w:b/>
          <w:bCs/>
        </w:rPr>
      </w:pPr>
      <w:r w:rsidRPr="00D86113">
        <w:rPr>
          <w:rFonts w:ascii="Arial" w:hAnsi="Arial" w:cs="Arial"/>
          <w:b/>
          <w:bCs/>
        </w:rPr>
        <w:t xml:space="preserve">Figure 6: Prisma Flowchart </w:t>
      </w:r>
    </w:p>
    <w:p w14:paraId="0AF844AB" w14:textId="77777777" w:rsidR="00DA265E" w:rsidRPr="00D86113" w:rsidRDefault="00DA265E" w:rsidP="00DA265E">
      <w:pPr>
        <w:jc w:val="center"/>
        <w:rPr>
          <w:rFonts w:ascii="Arial" w:hAnsi="Arial" w:cs="Arial"/>
          <w:b/>
          <w:bCs/>
        </w:rPr>
      </w:pPr>
      <w:r w:rsidRPr="00D86113">
        <w:rPr>
          <w:rFonts w:ascii="Arial" w:hAnsi="Arial" w:cs="Arial"/>
          <w:b/>
          <w:bCs/>
        </w:rPr>
        <w:t>(Source: Self-created)</w:t>
      </w:r>
    </w:p>
    <w:p w14:paraId="6C63DD78" w14:textId="77777777" w:rsidR="00DA265E" w:rsidRPr="00D86113" w:rsidRDefault="00DA265E">
      <w:pPr>
        <w:rPr>
          <w:rFonts w:ascii="Arial" w:eastAsia="Arial" w:hAnsi="Arial" w:cs="Arial"/>
          <w:b/>
          <w:bCs/>
          <w:u w:val="single"/>
          <w:lang w:val="en-US"/>
        </w:rPr>
      </w:pPr>
    </w:p>
    <w:p w14:paraId="4960A41E" w14:textId="77777777" w:rsidR="00DA265E" w:rsidRPr="00D86113" w:rsidRDefault="00DA265E">
      <w:pPr>
        <w:rPr>
          <w:rFonts w:ascii="Arial" w:eastAsia="Arial" w:hAnsi="Arial" w:cs="Arial"/>
          <w:b/>
          <w:bCs/>
          <w:u w:val="single"/>
          <w:lang w:val="en-US"/>
        </w:rPr>
      </w:pPr>
      <w:r w:rsidRPr="00D86113">
        <w:rPr>
          <w:rFonts w:ascii="Arial" w:eastAsia="Arial" w:hAnsi="Arial" w:cs="Arial"/>
          <w:b/>
          <w:bCs/>
          <w:u w:val="single"/>
          <w:lang w:val="en-US"/>
        </w:rPr>
        <w:br w:type="page"/>
      </w:r>
    </w:p>
    <w:p w14:paraId="3C3E79A4" w14:textId="77777777" w:rsidR="008C7676" w:rsidRPr="00D86113" w:rsidRDefault="00000000">
      <w:pPr>
        <w:pStyle w:val="Heading2"/>
        <w:rPr>
          <w:rFonts w:ascii="Arial" w:eastAsia="Arial" w:hAnsi="Arial" w:cs="Arial"/>
          <w:lang w:val="en-US"/>
        </w:rPr>
      </w:pPr>
      <w:bookmarkStart w:id="40" w:name="_Toc238770009"/>
      <w:r w:rsidRPr="00D86113">
        <w:rPr>
          <w:rFonts w:ascii="Arial" w:eastAsia="Arial" w:hAnsi="Arial" w:cs="Arial"/>
          <w:lang w:val="en-US"/>
        </w:rPr>
        <w:lastRenderedPageBreak/>
        <w:t>3.7 Data Collection Methods</w:t>
      </w:r>
      <w:bookmarkEnd w:id="40"/>
      <w:r w:rsidRPr="00D86113">
        <w:rPr>
          <w:rFonts w:ascii="Arial" w:eastAsia="Arial" w:hAnsi="Arial" w:cs="Arial"/>
          <w:lang w:val="en-US"/>
        </w:rPr>
        <w:t xml:space="preserve"> </w:t>
      </w:r>
    </w:p>
    <w:p w14:paraId="43CD5036"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PRISMA is among a structured process helping to address and choose proper studies with clear and systematic techniques, alongside applying predefined criteria too. The study followed PRISMA based document analysis where the database search discovered 2,135 articles at the initial stage. After deleting 663 duplicates, 769 non-eligible records, and 143 unrelated records, a total of 560 studies are </w:t>
      </w:r>
      <w:proofErr w:type="spellStart"/>
      <w:r w:rsidRPr="00D86113">
        <w:rPr>
          <w:rFonts w:ascii="Arial" w:eastAsia="Arial" w:hAnsi="Arial" w:cs="Arial"/>
          <w:lang w:val="en-US"/>
        </w:rPr>
        <w:t>finalised</w:t>
      </w:r>
      <w:proofErr w:type="spellEnd"/>
      <w:r w:rsidRPr="00D86113">
        <w:rPr>
          <w:rFonts w:ascii="Arial" w:eastAsia="Arial" w:hAnsi="Arial" w:cs="Arial"/>
          <w:lang w:val="en-US"/>
        </w:rPr>
        <w:t xml:space="preserve"> for title and abstract screening. 340 reports are selected for retrieval based on the title of the papers and their abstracts. Further 310 reports are examined for full-text evaluation to ensure eligibility and research excluded the studies which are not proper for the study using the inclusion criteria. These are things like non-English language, non-peer review and outdated insights etc. This helped in gaining the final 50 top-quality articles to form the analysis on Amazon UK's sustainable packaging efforts, taking steps towards accomplishing the research goals. </w:t>
      </w:r>
    </w:p>
    <w:p w14:paraId="368AF3F8"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 xml:space="preserve">Data Extraction Framework </w:t>
      </w:r>
    </w:p>
    <w:p w14:paraId="0BBE4E75" w14:textId="68D9C05E" w:rsidR="008C7676" w:rsidRPr="00D86113" w:rsidRDefault="00000000">
      <w:pPr>
        <w:rPr>
          <w:rFonts w:ascii="Arial" w:eastAsia="Arial" w:hAnsi="Arial" w:cs="Arial"/>
          <w:lang w:val="en-US"/>
        </w:rPr>
      </w:pPr>
      <w:r w:rsidRPr="00D86113">
        <w:rPr>
          <w:rFonts w:ascii="Arial" w:eastAsia="Arial" w:hAnsi="Arial" w:cs="Arial"/>
          <w:lang w:val="en-US"/>
        </w:rPr>
        <w:t xml:space="preserve">Proper stages of data extraction are </w:t>
      </w:r>
      <w:r w:rsidR="00107B14" w:rsidRPr="00D86113">
        <w:rPr>
          <w:rFonts w:ascii="Arial" w:eastAsia="Arial" w:hAnsi="Arial" w:cs="Arial"/>
          <w:lang w:val="en-US"/>
        </w:rPr>
        <w:t>utilized</w:t>
      </w:r>
      <w:r w:rsidRPr="00D86113">
        <w:rPr>
          <w:rFonts w:ascii="Arial" w:eastAsia="Arial" w:hAnsi="Arial" w:cs="Arial"/>
          <w:lang w:val="en-US"/>
        </w:rPr>
        <w:t xml:space="preserve"> for having outcomes flow and also doing comparison within selected studies. As per </w:t>
      </w:r>
      <w:r w:rsidRPr="00D86113">
        <w:rPr>
          <w:rFonts w:ascii="Arial" w:eastAsia="Arial" w:hAnsi="Arial" w:cs="Arial"/>
          <w:color w:val="222222"/>
          <w:lang w:val="en-US"/>
        </w:rPr>
        <w:t>Schmidt</w:t>
      </w:r>
      <w:r w:rsidRPr="00D86113">
        <w:rPr>
          <w:rFonts w:ascii="Arial" w:eastAsia="Arial" w:hAnsi="Arial" w:cs="Arial"/>
          <w:lang w:val="en-US"/>
        </w:rPr>
        <w:t xml:space="preserve"> et al., (2025) this has given a path for doing proper thematic analysis in the further chapter following the given framework as follows. This approach helped the study maintain more consistency in found information, relevance and transparency throughout the SLR-based process. relevant information forms every selected study is explored for having more consistency and transparency in the final outcomes.</w:t>
      </w:r>
    </w:p>
    <w:tbl>
      <w:tblPr>
        <w:tblStyle w:val="a3"/>
        <w:tblW w:w="9754" w:type="dxa"/>
        <w:tblInd w:w="0" w:type="dxa"/>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Layout w:type="fixed"/>
        <w:tblLook w:val="04A0" w:firstRow="1" w:lastRow="0" w:firstColumn="1" w:lastColumn="0" w:noHBand="0" w:noVBand="1"/>
      </w:tblPr>
      <w:tblGrid>
        <w:gridCol w:w="1328"/>
        <w:gridCol w:w="747"/>
        <w:gridCol w:w="1163"/>
        <w:gridCol w:w="2028"/>
        <w:gridCol w:w="1744"/>
        <w:gridCol w:w="255"/>
        <w:gridCol w:w="1244"/>
        <w:gridCol w:w="1245"/>
      </w:tblGrid>
      <w:tr w:rsidR="008C7676" w:rsidRPr="00D86113" w14:paraId="1E665DB9" w14:textId="77777777" w:rsidTr="001A5CC4">
        <w:trPr>
          <w:cnfStyle w:val="100000000000" w:firstRow="1" w:lastRow="0" w:firstColumn="0" w:lastColumn="0" w:oddVBand="0" w:evenVBand="0" w:oddHBand="0" w:evenHBand="0" w:firstRowFirstColumn="0" w:firstRowLastColumn="0" w:lastRowFirstColumn="0" w:lastRowLastColumn="0"/>
          <w:trHeight w:val="2639"/>
        </w:trPr>
        <w:tc>
          <w:tcPr>
            <w:cnfStyle w:val="001000000000" w:firstRow="0" w:lastRow="0" w:firstColumn="1" w:lastColumn="0" w:oddVBand="0" w:evenVBand="0" w:oddHBand="0" w:evenHBand="0" w:firstRowFirstColumn="0" w:firstRowLastColumn="0" w:lastRowFirstColumn="0" w:lastRowLastColumn="0"/>
            <w:tcW w:w="1328" w:type="dxa"/>
          </w:tcPr>
          <w:p w14:paraId="1ED49E6C" w14:textId="77777777" w:rsidR="008C7676" w:rsidRPr="00D86113" w:rsidRDefault="00000000">
            <w:pPr>
              <w:rPr>
                <w:rFonts w:ascii="Arial" w:eastAsia="Arial" w:hAnsi="Arial" w:cs="Arial"/>
                <w:lang w:val="en-US"/>
              </w:rPr>
            </w:pPr>
            <w:r w:rsidRPr="00D86113">
              <w:rPr>
                <w:rFonts w:ascii="Arial" w:eastAsia="Arial" w:hAnsi="Arial" w:cs="Arial"/>
                <w:lang w:val="en-US"/>
              </w:rPr>
              <w:t>Author(s)</w:t>
            </w:r>
          </w:p>
        </w:tc>
        <w:tc>
          <w:tcPr>
            <w:tcW w:w="747" w:type="dxa"/>
          </w:tcPr>
          <w:p w14:paraId="5DCE4663"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Year</w:t>
            </w:r>
          </w:p>
        </w:tc>
        <w:tc>
          <w:tcPr>
            <w:tcW w:w="1163" w:type="dxa"/>
          </w:tcPr>
          <w:p w14:paraId="4D6F23CC"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Country Context</w:t>
            </w:r>
          </w:p>
        </w:tc>
        <w:tc>
          <w:tcPr>
            <w:tcW w:w="2028" w:type="dxa"/>
          </w:tcPr>
          <w:p w14:paraId="3BBD2F2A"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Study Context based on Packaging Initiative and Sustainability Outcome or Implementation Challenge</w:t>
            </w:r>
          </w:p>
        </w:tc>
        <w:tc>
          <w:tcPr>
            <w:tcW w:w="1744" w:type="dxa"/>
          </w:tcPr>
          <w:p w14:paraId="63C720DE"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Methodology</w:t>
            </w:r>
          </w:p>
        </w:tc>
        <w:tc>
          <w:tcPr>
            <w:tcW w:w="255" w:type="dxa"/>
          </w:tcPr>
          <w:p w14:paraId="6944D0D8" w14:textId="77777777" w:rsidR="008C7676" w:rsidRPr="00D86113" w:rsidRDefault="008C7676">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p>
        </w:tc>
        <w:tc>
          <w:tcPr>
            <w:tcW w:w="1244" w:type="dxa"/>
          </w:tcPr>
          <w:p w14:paraId="100CD367"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Key Findings</w:t>
            </w:r>
          </w:p>
        </w:tc>
        <w:tc>
          <w:tcPr>
            <w:tcW w:w="1245" w:type="dxa"/>
          </w:tcPr>
          <w:p w14:paraId="5716BD3B"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Relevant Themes and codes</w:t>
            </w:r>
          </w:p>
        </w:tc>
      </w:tr>
    </w:tbl>
    <w:p w14:paraId="58263B27"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5: Data Extraction Framework</w:t>
      </w:r>
    </w:p>
    <w:p w14:paraId="4DB822CE" w14:textId="77777777" w:rsidR="008C7676" w:rsidRPr="00D86113" w:rsidRDefault="00000000">
      <w:pPr>
        <w:pStyle w:val="Heading2"/>
        <w:rPr>
          <w:rFonts w:ascii="Arial" w:eastAsia="Arial" w:hAnsi="Arial" w:cs="Arial"/>
          <w:lang w:val="en-US"/>
        </w:rPr>
      </w:pPr>
      <w:bookmarkStart w:id="41" w:name="_Toc238770010"/>
      <w:r w:rsidRPr="00D86113">
        <w:rPr>
          <w:rFonts w:ascii="Arial" w:eastAsia="Arial" w:hAnsi="Arial" w:cs="Arial"/>
          <w:lang w:val="en-US"/>
        </w:rPr>
        <w:lastRenderedPageBreak/>
        <w:t>3.8 Data Analysis</w:t>
      </w:r>
      <w:bookmarkEnd w:id="41"/>
      <w:r w:rsidRPr="00D86113">
        <w:rPr>
          <w:rFonts w:ascii="Arial" w:eastAsia="Arial" w:hAnsi="Arial" w:cs="Arial"/>
          <w:lang w:val="en-US"/>
        </w:rPr>
        <w:t xml:space="preserve"> </w:t>
      </w:r>
    </w:p>
    <w:p w14:paraId="2C1C184C" w14:textId="77777777" w:rsidR="008C7676" w:rsidRPr="00D86113" w:rsidRDefault="00000000">
      <w:pPr>
        <w:rPr>
          <w:rFonts w:ascii="Arial" w:eastAsia="Arial" w:hAnsi="Arial" w:cs="Arial"/>
          <w:lang w:val="en-US"/>
        </w:rPr>
      </w:pPr>
      <w:r w:rsidRPr="00D86113">
        <w:rPr>
          <w:rFonts w:ascii="Arial" w:eastAsia="Arial" w:hAnsi="Arial" w:cs="Arial"/>
          <w:lang w:val="en-US"/>
        </w:rPr>
        <w:t>Data analysis gives a structured process for sorting out gained information and making outcomes from data by integrating them to address the research questions (</w:t>
      </w:r>
      <w:r w:rsidRPr="00D86113">
        <w:rPr>
          <w:rFonts w:ascii="Arial" w:eastAsia="Arial" w:hAnsi="Arial" w:cs="Arial"/>
          <w:color w:val="222222"/>
          <w:lang w:val="en-US"/>
        </w:rPr>
        <w:t>Verma, Verma and Abhishek, 2024)</w:t>
      </w:r>
      <w:r w:rsidRPr="00D86113">
        <w:rPr>
          <w:rFonts w:ascii="Arial" w:eastAsia="Arial" w:hAnsi="Arial" w:cs="Arial"/>
          <w:lang w:val="en-US"/>
        </w:rPr>
        <w:t xml:space="preserve">. Some common techniques used in various research include </w:t>
      </w:r>
      <w:r w:rsidRPr="00D86113">
        <w:rPr>
          <w:rFonts w:ascii="Arial" w:eastAsia="Arial" w:hAnsi="Arial" w:cs="Arial"/>
          <w:i/>
          <w:iCs/>
          <w:lang w:val="en-US"/>
        </w:rPr>
        <w:t>content analysis, narrative analysis, statistical analysis or thematic</w:t>
      </w:r>
      <w:r w:rsidRPr="00D86113">
        <w:rPr>
          <w:rFonts w:ascii="Arial" w:eastAsia="Arial" w:hAnsi="Arial" w:cs="Arial"/>
          <w:lang w:val="en-US"/>
        </w:rPr>
        <w:t xml:space="preserve"> analysis. Here, this study followed </w:t>
      </w:r>
      <w:r w:rsidRPr="00D86113">
        <w:rPr>
          <w:rFonts w:ascii="Arial" w:eastAsia="Arial" w:hAnsi="Arial" w:cs="Arial"/>
          <w:b/>
          <w:bCs/>
          <w:i/>
          <w:iCs/>
          <w:lang w:val="en-US"/>
        </w:rPr>
        <w:t>Braun and Clarke's six-step thematic analysis</w:t>
      </w:r>
      <w:r w:rsidRPr="00D86113">
        <w:rPr>
          <w:rFonts w:ascii="Arial" w:eastAsia="Arial" w:hAnsi="Arial" w:cs="Arial"/>
          <w:lang w:val="en-US"/>
        </w:rPr>
        <w:t xml:space="preserve"> for exploring gathered qualitative information and developing results (</w:t>
      </w:r>
      <w:r w:rsidRPr="00D86113">
        <w:rPr>
          <w:rFonts w:ascii="Arial" w:eastAsia="Arial" w:hAnsi="Arial" w:cs="Arial"/>
          <w:color w:val="222222"/>
          <w:lang w:val="en-US"/>
        </w:rPr>
        <w:t>Braun and Clarke, 2023)</w:t>
      </w:r>
      <w:r w:rsidRPr="00D86113">
        <w:rPr>
          <w:rFonts w:ascii="Arial" w:eastAsia="Arial" w:hAnsi="Arial" w:cs="Arial"/>
          <w:lang w:val="en-US"/>
        </w:rPr>
        <w:t xml:space="preserve">. Thematic analysis examines information for the repeated patterns in qualitative data and finally gives new ideas and results within structured themes. </w:t>
      </w:r>
    </w:p>
    <w:tbl>
      <w:tblPr>
        <w:tblStyle w:val="a4"/>
        <w:tblW w:w="9026" w:type="dxa"/>
        <w:tblInd w:w="0" w:type="dxa"/>
        <w:tblBorders>
          <w:top w:val="single" w:sz="4" w:space="0" w:color="60CBF3"/>
          <w:bottom w:val="single" w:sz="4" w:space="0" w:color="60CBF3"/>
          <w:insideH w:val="single" w:sz="4" w:space="0" w:color="60CBF3"/>
          <w:insideV w:val="single" w:sz="4" w:space="0" w:color="60CBF3"/>
        </w:tblBorders>
        <w:tblLayout w:type="fixed"/>
        <w:tblLook w:val="04A0" w:firstRow="1" w:lastRow="0" w:firstColumn="1" w:lastColumn="0" w:noHBand="0" w:noVBand="1"/>
      </w:tblPr>
      <w:tblGrid>
        <w:gridCol w:w="1764"/>
        <w:gridCol w:w="1444"/>
        <w:gridCol w:w="1455"/>
        <w:gridCol w:w="1444"/>
        <w:gridCol w:w="1453"/>
        <w:gridCol w:w="1466"/>
      </w:tblGrid>
      <w:tr w:rsidR="008C7676" w:rsidRPr="00D86113" w14:paraId="2B18C1D5"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14:paraId="4CDCDED2" w14:textId="77777777" w:rsidR="008C7676" w:rsidRPr="00D86113" w:rsidRDefault="00000000">
            <w:pPr>
              <w:rPr>
                <w:rFonts w:ascii="Arial" w:eastAsia="Arial" w:hAnsi="Arial" w:cs="Arial"/>
                <w:lang w:val="en-US"/>
              </w:rPr>
            </w:pPr>
            <w:r w:rsidRPr="00D86113">
              <w:rPr>
                <w:rFonts w:ascii="Arial" w:eastAsia="Arial" w:hAnsi="Arial" w:cs="Arial"/>
                <w:lang w:val="en-US"/>
              </w:rPr>
              <w:t>Step 1</w:t>
            </w:r>
          </w:p>
        </w:tc>
        <w:tc>
          <w:tcPr>
            <w:tcW w:w="1444" w:type="dxa"/>
          </w:tcPr>
          <w:p w14:paraId="505CF581"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Step 2</w:t>
            </w:r>
          </w:p>
        </w:tc>
        <w:tc>
          <w:tcPr>
            <w:tcW w:w="1455" w:type="dxa"/>
          </w:tcPr>
          <w:p w14:paraId="19434030"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Step 3</w:t>
            </w:r>
          </w:p>
        </w:tc>
        <w:tc>
          <w:tcPr>
            <w:tcW w:w="1444" w:type="dxa"/>
          </w:tcPr>
          <w:p w14:paraId="4402419C"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Step 4</w:t>
            </w:r>
          </w:p>
        </w:tc>
        <w:tc>
          <w:tcPr>
            <w:tcW w:w="1453" w:type="dxa"/>
          </w:tcPr>
          <w:p w14:paraId="259BE526"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Step 5</w:t>
            </w:r>
          </w:p>
        </w:tc>
        <w:tc>
          <w:tcPr>
            <w:tcW w:w="1466" w:type="dxa"/>
          </w:tcPr>
          <w:p w14:paraId="68B2B6B9" w14:textId="77777777" w:rsidR="008C7676" w:rsidRPr="00D86113"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Step 6</w:t>
            </w:r>
          </w:p>
        </w:tc>
      </w:tr>
      <w:tr w:rsidR="008C7676" w:rsidRPr="00D86113" w14:paraId="27F18D89" w14:textId="77777777" w:rsidTr="008C7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14:paraId="6FD0CE0F" w14:textId="77777777" w:rsidR="008C7676" w:rsidRPr="00D86113" w:rsidRDefault="00000000">
            <w:pPr>
              <w:rPr>
                <w:rFonts w:ascii="Arial" w:eastAsia="Arial" w:hAnsi="Arial" w:cs="Arial"/>
                <w:lang w:val="en-US"/>
              </w:rPr>
            </w:pPr>
            <w:proofErr w:type="spellStart"/>
            <w:r w:rsidRPr="00D86113">
              <w:rPr>
                <w:rFonts w:ascii="Arial" w:eastAsia="Arial" w:hAnsi="Arial" w:cs="Arial"/>
                <w:b w:val="0"/>
                <w:bCs w:val="0"/>
                <w:lang w:val="en-US"/>
              </w:rPr>
              <w:t>Familiarisation</w:t>
            </w:r>
            <w:proofErr w:type="spellEnd"/>
          </w:p>
        </w:tc>
        <w:tc>
          <w:tcPr>
            <w:tcW w:w="1444" w:type="dxa"/>
          </w:tcPr>
          <w:p w14:paraId="387E12CE"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Coding</w:t>
            </w:r>
          </w:p>
        </w:tc>
        <w:tc>
          <w:tcPr>
            <w:tcW w:w="1455" w:type="dxa"/>
          </w:tcPr>
          <w:p w14:paraId="57A43E54"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Theme creation</w:t>
            </w:r>
          </w:p>
        </w:tc>
        <w:tc>
          <w:tcPr>
            <w:tcW w:w="1444" w:type="dxa"/>
          </w:tcPr>
          <w:p w14:paraId="52F80005"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Theme review</w:t>
            </w:r>
          </w:p>
        </w:tc>
        <w:tc>
          <w:tcPr>
            <w:tcW w:w="1453" w:type="dxa"/>
          </w:tcPr>
          <w:p w14:paraId="0F25A20D"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Naming</w:t>
            </w:r>
          </w:p>
        </w:tc>
        <w:tc>
          <w:tcPr>
            <w:tcW w:w="1466" w:type="dxa"/>
          </w:tcPr>
          <w:p w14:paraId="31C68538" w14:textId="77777777" w:rsidR="008C7676" w:rsidRPr="00D86113"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Final reporting</w:t>
            </w:r>
          </w:p>
        </w:tc>
      </w:tr>
    </w:tbl>
    <w:p w14:paraId="78CF9297"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6: Six steps of thematic analysis</w:t>
      </w:r>
    </w:p>
    <w:p w14:paraId="4E37922E" w14:textId="77777777" w:rsidR="008C7676" w:rsidRDefault="00000000">
      <w:pPr>
        <w:rPr>
          <w:rFonts w:ascii="Arial" w:eastAsia="Arial" w:hAnsi="Arial" w:cs="Arial"/>
          <w:lang w:val="en-US"/>
        </w:rPr>
      </w:pPr>
      <w:r w:rsidRPr="00D86113">
        <w:rPr>
          <w:rFonts w:ascii="Arial" w:eastAsia="Arial" w:hAnsi="Arial" w:cs="Arial"/>
          <w:lang w:val="en-US"/>
        </w:rPr>
        <w:t xml:space="preserve">Thematic analysis is justified in the work because it helps in having a step-by-step process to form and arrange the results of the SLR-based gathered information. </w:t>
      </w:r>
      <w:r w:rsidRPr="00D86113">
        <w:rPr>
          <w:rFonts w:ascii="Arial" w:eastAsia="Arial" w:hAnsi="Arial" w:cs="Arial"/>
          <w:b/>
          <w:bCs/>
          <w:i/>
          <w:iCs/>
          <w:lang w:val="en-US"/>
        </w:rPr>
        <w:t>Inductive coding</w:t>
      </w:r>
      <w:r w:rsidRPr="00D86113">
        <w:rPr>
          <w:rFonts w:ascii="Arial" w:eastAsia="Arial" w:hAnsi="Arial" w:cs="Arial"/>
          <w:lang w:val="en-US"/>
        </w:rPr>
        <w:t xml:space="preserve"> was used to do the final coding in the study where this helped in gaining meaningful codes form the repeated result than having any predetermined codes further helping to form the themes (</w:t>
      </w:r>
      <w:r w:rsidRPr="00D86113">
        <w:rPr>
          <w:rFonts w:ascii="Arial" w:eastAsia="Arial" w:hAnsi="Arial" w:cs="Arial"/>
          <w:color w:val="222222"/>
          <w:lang w:val="en-US"/>
        </w:rPr>
        <w:t xml:space="preserve">Coulston, Lynch and </w:t>
      </w:r>
      <w:proofErr w:type="spellStart"/>
      <w:r w:rsidRPr="00D86113">
        <w:rPr>
          <w:rFonts w:ascii="Arial" w:eastAsia="Arial" w:hAnsi="Arial" w:cs="Arial"/>
          <w:color w:val="222222"/>
          <w:lang w:val="en-US"/>
        </w:rPr>
        <w:t>Vears</w:t>
      </w:r>
      <w:proofErr w:type="spellEnd"/>
      <w:r w:rsidRPr="00D86113">
        <w:rPr>
          <w:rFonts w:ascii="Arial" w:eastAsia="Arial" w:hAnsi="Arial" w:cs="Arial"/>
          <w:color w:val="222222"/>
          <w:lang w:val="en-US"/>
        </w:rPr>
        <w:t>, 2025)</w:t>
      </w:r>
      <w:r w:rsidRPr="00D86113">
        <w:rPr>
          <w:rFonts w:ascii="Arial" w:eastAsia="Arial" w:hAnsi="Arial" w:cs="Arial"/>
          <w:lang w:val="en-US"/>
        </w:rPr>
        <w:t xml:space="preserve">. Different codes are gained like </w:t>
      </w:r>
      <w:r w:rsidRPr="00D86113">
        <w:rPr>
          <w:rFonts w:ascii="Arial" w:eastAsia="Arial" w:hAnsi="Arial" w:cs="Arial"/>
          <w:i/>
          <w:iCs/>
          <w:lang w:val="en-US"/>
        </w:rPr>
        <w:t>packaging reduction, recyclable materials, plastic reduction, or implementation challenges</w:t>
      </w:r>
      <w:r w:rsidRPr="00D86113">
        <w:rPr>
          <w:rFonts w:ascii="Arial" w:eastAsia="Arial" w:hAnsi="Arial" w:cs="Arial"/>
          <w:lang w:val="en-US"/>
        </w:rPr>
        <w:t xml:space="preserve"> etc. Similar types of codes have been further grouped together under sub-themes like Sustainable packing initiatives, implementation, challenges and benefits before creation of the final research themes in the work. Further codes like cost or supplier adaptation, and operational complexity developed the sub-theme like implementation challenges. These subthemes are then integrated together for finding the wider themes like sustainable packaging initiatives, implementation benefits or challenges. </w:t>
      </w:r>
    </w:p>
    <w:p w14:paraId="46025581" w14:textId="77777777" w:rsidR="001A5CC4" w:rsidRDefault="001A5CC4">
      <w:pPr>
        <w:rPr>
          <w:rFonts w:ascii="Arial" w:eastAsia="Arial" w:hAnsi="Arial" w:cs="Arial"/>
          <w:lang w:val="en-US"/>
        </w:rPr>
      </w:pPr>
    </w:p>
    <w:p w14:paraId="5AB4E1DE" w14:textId="77777777" w:rsidR="001A5CC4" w:rsidRDefault="001A5CC4">
      <w:pPr>
        <w:rPr>
          <w:rFonts w:ascii="Arial" w:eastAsia="Arial" w:hAnsi="Arial" w:cs="Arial"/>
          <w:lang w:val="en-US"/>
        </w:rPr>
      </w:pPr>
    </w:p>
    <w:p w14:paraId="77BD7651" w14:textId="77777777" w:rsidR="001A5CC4" w:rsidRPr="00D86113" w:rsidRDefault="001A5CC4">
      <w:pPr>
        <w:rPr>
          <w:rFonts w:ascii="Arial" w:eastAsia="Arial" w:hAnsi="Arial" w:cs="Arial"/>
          <w:lang w:val="en-US"/>
        </w:rPr>
      </w:pPr>
    </w:p>
    <w:tbl>
      <w:tblPr>
        <w:tblStyle w:val="a5"/>
        <w:tblW w:w="9016" w:type="dxa"/>
        <w:tblInd w:w="0" w:type="dxa"/>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Layout w:type="fixed"/>
        <w:tblLook w:val="04A0" w:firstRow="1" w:lastRow="0" w:firstColumn="1" w:lastColumn="0" w:noHBand="0" w:noVBand="1"/>
      </w:tblPr>
      <w:tblGrid>
        <w:gridCol w:w="2867"/>
        <w:gridCol w:w="2927"/>
        <w:gridCol w:w="3222"/>
      </w:tblGrid>
      <w:tr w:rsidR="008C7676" w:rsidRPr="00D86113" w14:paraId="1DAF00A4"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7" w:type="dxa"/>
          </w:tcPr>
          <w:p w14:paraId="44EFDB22"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lastRenderedPageBreak/>
              <w:t>Codes</w:t>
            </w:r>
          </w:p>
        </w:tc>
        <w:tc>
          <w:tcPr>
            <w:tcW w:w="2927" w:type="dxa"/>
          </w:tcPr>
          <w:p w14:paraId="40B67AD2"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Sub-theme</w:t>
            </w:r>
          </w:p>
        </w:tc>
        <w:tc>
          <w:tcPr>
            <w:tcW w:w="3222" w:type="dxa"/>
          </w:tcPr>
          <w:p w14:paraId="3392B177"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Final theme</w:t>
            </w:r>
          </w:p>
        </w:tc>
      </w:tr>
      <w:tr w:rsidR="008C7676" w:rsidRPr="00D86113" w14:paraId="132EA8E8"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5DB86852"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Recyclable materials</w:t>
            </w:r>
          </w:p>
        </w:tc>
        <w:tc>
          <w:tcPr>
            <w:tcW w:w="2927" w:type="dxa"/>
          </w:tcPr>
          <w:p w14:paraId="0686FC5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Packaging material and innovation</w:t>
            </w:r>
          </w:p>
        </w:tc>
        <w:tc>
          <w:tcPr>
            <w:tcW w:w="3222" w:type="dxa"/>
            <w:vMerge w:val="restart"/>
          </w:tcPr>
          <w:p w14:paraId="038B545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Sustainable packaging initiatives</w:t>
            </w:r>
          </w:p>
        </w:tc>
      </w:tr>
      <w:tr w:rsidR="008C7676" w:rsidRPr="00D86113" w14:paraId="5C2B4B0C"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00127AF7"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Packaging redesign</w:t>
            </w:r>
          </w:p>
        </w:tc>
        <w:tc>
          <w:tcPr>
            <w:tcW w:w="2927" w:type="dxa"/>
          </w:tcPr>
          <w:p w14:paraId="60040F6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Packaging material and innovation</w:t>
            </w:r>
          </w:p>
        </w:tc>
        <w:tc>
          <w:tcPr>
            <w:tcW w:w="3222" w:type="dxa"/>
            <w:vMerge/>
          </w:tcPr>
          <w:p w14:paraId="16D09D32"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764F6865"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03EAFAEE"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Plastic reduction</w:t>
            </w:r>
          </w:p>
        </w:tc>
        <w:tc>
          <w:tcPr>
            <w:tcW w:w="2927" w:type="dxa"/>
          </w:tcPr>
          <w:p w14:paraId="68A941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Packaging material and innovation</w:t>
            </w:r>
          </w:p>
        </w:tc>
        <w:tc>
          <w:tcPr>
            <w:tcW w:w="3222" w:type="dxa"/>
            <w:vMerge/>
          </w:tcPr>
          <w:p w14:paraId="404A1D36"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0E6B9313"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5F64EB57"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Cost</w:t>
            </w:r>
          </w:p>
        </w:tc>
        <w:tc>
          <w:tcPr>
            <w:tcW w:w="2927" w:type="dxa"/>
          </w:tcPr>
          <w:p w14:paraId="3DA5642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challenges</w:t>
            </w:r>
          </w:p>
        </w:tc>
        <w:tc>
          <w:tcPr>
            <w:tcW w:w="3222" w:type="dxa"/>
            <w:vMerge w:val="restart"/>
          </w:tcPr>
          <w:p w14:paraId="0D0066E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benefits and challenges</w:t>
            </w:r>
          </w:p>
          <w:p w14:paraId="6378052E" w14:textId="77777777" w:rsidR="008C7676" w:rsidRPr="00D86113" w:rsidRDefault="008C7676">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548DC627"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4FF5FFD1"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Supplier adaptation</w:t>
            </w:r>
          </w:p>
        </w:tc>
        <w:tc>
          <w:tcPr>
            <w:tcW w:w="2927" w:type="dxa"/>
          </w:tcPr>
          <w:p w14:paraId="2B63CC7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challenges</w:t>
            </w:r>
          </w:p>
        </w:tc>
        <w:tc>
          <w:tcPr>
            <w:tcW w:w="3222" w:type="dxa"/>
            <w:vMerge/>
          </w:tcPr>
          <w:p w14:paraId="2EA6EAE3"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34E2349A"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5DF7AF24"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Compliance to regulation needs</w:t>
            </w:r>
          </w:p>
        </w:tc>
        <w:tc>
          <w:tcPr>
            <w:tcW w:w="2927" w:type="dxa"/>
          </w:tcPr>
          <w:p w14:paraId="0206E44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benefits</w:t>
            </w:r>
          </w:p>
        </w:tc>
        <w:tc>
          <w:tcPr>
            <w:tcW w:w="3222" w:type="dxa"/>
            <w:vMerge/>
          </w:tcPr>
          <w:p w14:paraId="5D70365B"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7B838C48"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6508C5DE"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Operational complexity</w:t>
            </w:r>
          </w:p>
        </w:tc>
        <w:tc>
          <w:tcPr>
            <w:tcW w:w="2927" w:type="dxa"/>
          </w:tcPr>
          <w:p w14:paraId="1C9BD2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challenges</w:t>
            </w:r>
          </w:p>
        </w:tc>
        <w:tc>
          <w:tcPr>
            <w:tcW w:w="3222" w:type="dxa"/>
            <w:vMerge/>
          </w:tcPr>
          <w:p w14:paraId="20DDE414"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r w:rsidR="008C7676" w:rsidRPr="00D86113" w14:paraId="532A0E9F" w14:textId="77777777" w:rsidTr="008C7676">
        <w:tc>
          <w:tcPr>
            <w:cnfStyle w:val="001000000000" w:firstRow="0" w:lastRow="0" w:firstColumn="1" w:lastColumn="0" w:oddVBand="0" w:evenVBand="0" w:oddHBand="0" w:evenHBand="0" w:firstRowFirstColumn="0" w:firstRowLastColumn="0" w:lastRowFirstColumn="0" w:lastRowLastColumn="0"/>
            <w:tcW w:w="2867" w:type="dxa"/>
          </w:tcPr>
          <w:p w14:paraId="00A9AF21" w14:textId="77777777" w:rsidR="008C7676" w:rsidRPr="00D86113" w:rsidRDefault="00000000">
            <w:pPr>
              <w:spacing w:before="0"/>
              <w:rPr>
                <w:rFonts w:ascii="Arial" w:eastAsia="Arial" w:hAnsi="Arial" w:cs="Arial"/>
                <w:lang w:val="en-US"/>
              </w:rPr>
            </w:pPr>
            <w:r w:rsidRPr="00D86113">
              <w:rPr>
                <w:rFonts w:ascii="Arial" w:eastAsia="Arial" w:hAnsi="Arial" w:cs="Arial"/>
                <w:lang w:val="en-US"/>
              </w:rPr>
              <w:t>Reputation enhancement</w:t>
            </w:r>
          </w:p>
        </w:tc>
        <w:tc>
          <w:tcPr>
            <w:tcW w:w="2927" w:type="dxa"/>
          </w:tcPr>
          <w:p w14:paraId="08B039F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benefits</w:t>
            </w:r>
          </w:p>
        </w:tc>
        <w:tc>
          <w:tcPr>
            <w:tcW w:w="3222" w:type="dxa"/>
            <w:vMerge/>
          </w:tcPr>
          <w:p w14:paraId="6BAC7C51" w14:textId="77777777" w:rsidR="008C7676" w:rsidRPr="00D86113" w:rsidRDefault="008C7676">
            <w:pPr>
              <w:widowControl w:val="0"/>
              <w:pBdr>
                <w:top w:val="nil"/>
                <w:left w:val="nil"/>
                <w:bottom w:val="nil"/>
                <w:right w:val="nil"/>
                <w:between w:val="nil"/>
              </w:pBd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tc>
      </w:tr>
    </w:tbl>
    <w:p w14:paraId="0F7FCE3E" w14:textId="77777777" w:rsidR="008C7676" w:rsidRPr="00D86113" w:rsidRDefault="00000000">
      <w:pPr>
        <w:jc w:val="center"/>
        <w:rPr>
          <w:rFonts w:ascii="Arial" w:eastAsia="Arial" w:hAnsi="Arial" w:cs="Arial"/>
          <w:b/>
          <w:bCs/>
          <w:lang w:val="en-US"/>
        </w:rPr>
      </w:pPr>
      <w:r w:rsidRPr="00D86113">
        <w:rPr>
          <w:rFonts w:ascii="Arial" w:eastAsia="Arial" w:hAnsi="Arial" w:cs="Arial"/>
          <w:b/>
          <w:bCs/>
          <w:lang w:val="en-US"/>
        </w:rPr>
        <w:t>Table 7: Codes and sub themes</w:t>
      </w:r>
    </w:p>
    <w:p w14:paraId="3517EA41"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This gives advantage to the work to have significant theme-based ideas about Amazon UK's sustainable packaging initiatives or the </w:t>
      </w:r>
      <w:proofErr w:type="spellStart"/>
      <w:r w:rsidRPr="00D86113">
        <w:rPr>
          <w:rFonts w:ascii="Arial" w:eastAsia="Arial" w:hAnsi="Arial" w:cs="Arial"/>
          <w:lang w:val="en-US"/>
        </w:rPr>
        <w:t>programmes'</w:t>
      </w:r>
      <w:proofErr w:type="spellEnd"/>
      <w:r w:rsidRPr="00D86113">
        <w:rPr>
          <w:rFonts w:ascii="Arial" w:eastAsia="Arial" w:hAnsi="Arial" w:cs="Arial"/>
          <w:lang w:val="en-US"/>
        </w:rPr>
        <w:t xml:space="preserve"> benefits and challenges, alongside wider sustainability outcomes. So, it can provide clear and objective, focused interpretation-based details in the work. The most prominent themes that come across from the study are </w:t>
      </w:r>
      <w:r w:rsidRPr="00D86113">
        <w:rPr>
          <w:rFonts w:ascii="Arial" w:eastAsia="Arial" w:hAnsi="Arial" w:cs="Arial"/>
          <w:i/>
          <w:iCs/>
          <w:lang w:val="en-US"/>
        </w:rPr>
        <w:t xml:space="preserve">Amazon's sustainable packaging initiatives, the implementation benefits for Amazon, the challenges, and finally, the environmental sustainability-based outcomes. </w:t>
      </w:r>
      <w:r w:rsidRPr="00D86113">
        <w:rPr>
          <w:rFonts w:ascii="Arial" w:eastAsia="Arial" w:hAnsi="Arial" w:cs="Arial"/>
          <w:lang w:val="en-US"/>
        </w:rPr>
        <w:t xml:space="preserve">The final themes are selected because they are repeated among the different studies and meet the research objectives too. Findings that show contrasting information are compared for developing the final themes and maintaining the needed balance among outcomes. </w:t>
      </w:r>
    </w:p>
    <w:p w14:paraId="71828F42" w14:textId="77777777" w:rsidR="008C7676" w:rsidRPr="00D86113" w:rsidRDefault="00000000">
      <w:pPr>
        <w:pStyle w:val="Heading2"/>
        <w:rPr>
          <w:rFonts w:ascii="Arial" w:eastAsia="Arial" w:hAnsi="Arial" w:cs="Arial"/>
          <w:lang w:val="en-US"/>
        </w:rPr>
      </w:pPr>
      <w:bookmarkStart w:id="42" w:name="_Toc238770011"/>
      <w:r w:rsidRPr="00D86113">
        <w:rPr>
          <w:rFonts w:ascii="Arial" w:eastAsia="Arial" w:hAnsi="Arial" w:cs="Arial"/>
          <w:lang w:val="en-US"/>
        </w:rPr>
        <w:t>3.9 Quality Appraisal and Research Rigor</w:t>
      </w:r>
      <w:bookmarkEnd w:id="42"/>
    </w:p>
    <w:p w14:paraId="38BEDA67" w14:textId="77777777" w:rsidR="008C7676" w:rsidRPr="00D86113" w:rsidRDefault="00000000">
      <w:pPr>
        <w:rPr>
          <w:rFonts w:ascii="Arial" w:eastAsia="Arial" w:hAnsi="Arial" w:cs="Arial"/>
          <w:lang w:val="en-US"/>
        </w:rPr>
      </w:pPr>
      <w:r w:rsidRPr="00D86113">
        <w:rPr>
          <w:rFonts w:ascii="Arial" w:eastAsia="Arial" w:hAnsi="Arial" w:cs="Arial"/>
          <w:lang w:val="en-US"/>
        </w:rPr>
        <w:t>Every selected study has been checked for its quality using the critical</w:t>
      </w:r>
      <w:r w:rsidRPr="00D86113">
        <w:rPr>
          <w:rFonts w:ascii="Arial" w:eastAsia="Arial" w:hAnsi="Arial" w:cs="Arial"/>
          <w:b/>
          <w:bCs/>
          <w:i/>
          <w:iCs/>
          <w:lang w:val="en-US"/>
        </w:rPr>
        <w:t xml:space="preserve"> appraisal skills </w:t>
      </w:r>
      <w:proofErr w:type="spellStart"/>
      <w:r w:rsidRPr="00D86113">
        <w:rPr>
          <w:rFonts w:ascii="Arial" w:eastAsia="Arial" w:hAnsi="Arial" w:cs="Arial"/>
          <w:b/>
          <w:bCs/>
          <w:i/>
          <w:iCs/>
          <w:lang w:val="en-US"/>
        </w:rPr>
        <w:t>programme</w:t>
      </w:r>
      <w:proofErr w:type="spellEnd"/>
      <w:r w:rsidRPr="00D86113">
        <w:rPr>
          <w:rFonts w:ascii="Arial" w:eastAsia="Arial" w:hAnsi="Arial" w:cs="Arial"/>
          <w:b/>
          <w:bCs/>
          <w:i/>
          <w:iCs/>
          <w:lang w:val="en-US"/>
        </w:rPr>
        <w:t xml:space="preserve"> (CASP)</w:t>
      </w:r>
      <w:r w:rsidRPr="00D86113">
        <w:rPr>
          <w:rFonts w:ascii="Arial" w:eastAsia="Arial" w:hAnsi="Arial" w:cs="Arial"/>
          <w:lang w:val="en-US"/>
        </w:rPr>
        <w:t xml:space="preserve"> checklist before the final inclusion. According to </w:t>
      </w:r>
      <w:proofErr w:type="spellStart"/>
      <w:r w:rsidRPr="00D86113">
        <w:rPr>
          <w:rFonts w:ascii="Arial" w:eastAsia="Arial" w:hAnsi="Arial" w:cs="Arial"/>
          <w:lang w:val="en-US"/>
        </w:rPr>
        <w:t>Humayoun</w:t>
      </w:r>
      <w:proofErr w:type="spellEnd"/>
      <w:r w:rsidRPr="00D86113">
        <w:rPr>
          <w:rFonts w:ascii="Arial" w:eastAsia="Arial" w:hAnsi="Arial" w:cs="Arial"/>
          <w:lang w:val="en-US"/>
        </w:rPr>
        <w:t xml:space="preserve"> et al., (2024) CASP gives a path for checking studies in step-by-step process to understanding their validity and relevance within work justifying the process within this work to enhance its accuracy. The studies </w:t>
      </w:r>
      <w:proofErr w:type="gramStart"/>
      <w:r w:rsidRPr="00D86113">
        <w:rPr>
          <w:rFonts w:ascii="Arial" w:eastAsia="Arial" w:hAnsi="Arial" w:cs="Arial"/>
          <w:lang w:val="en-US"/>
        </w:rPr>
        <w:t>has</w:t>
      </w:r>
      <w:proofErr w:type="gramEnd"/>
      <w:r w:rsidRPr="00D86113">
        <w:rPr>
          <w:rFonts w:ascii="Arial" w:eastAsia="Arial" w:hAnsi="Arial" w:cs="Arial"/>
          <w:lang w:val="en-US"/>
        </w:rPr>
        <w:t xml:space="preserve"> been explored against predetermined questions that address the studies method, aims, findings appropriateness with the study context. This helped to maintain the quality relevance alongside giving credibility, and maintained methodological </w:t>
      </w:r>
      <w:proofErr w:type="spellStart"/>
      <w:r w:rsidRPr="00D86113">
        <w:rPr>
          <w:rFonts w:ascii="Arial" w:eastAsia="Arial" w:hAnsi="Arial" w:cs="Arial"/>
          <w:lang w:val="en-US"/>
        </w:rPr>
        <w:t>rigour</w:t>
      </w:r>
      <w:proofErr w:type="spellEnd"/>
      <w:r w:rsidRPr="00D86113">
        <w:rPr>
          <w:rFonts w:ascii="Arial" w:eastAsia="Arial" w:hAnsi="Arial" w:cs="Arial"/>
          <w:lang w:val="en-US"/>
        </w:rPr>
        <w:t xml:space="preserve"> within the work. This way has helped </w:t>
      </w:r>
      <w:r w:rsidRPr="00D86113">
        <w:rPr>
          <w:rFonts w:ascii="Arial" w:eastAsia="Arial" w:hAnsi="Arial" w:cs="Arial"/>
          <w:lang w:val="en-US"/>
        </w:rPr>
        <w:lastRenderedPageBreak/>
        <w:t xml:space="preserve">gaining only dependable and relevant evidence to underpin the study objectives. The main approaches are focused to maintain four criteria for trustworthiness within the work following </w:t>
      </w:r>
      <w:r w:rsidRPr="00D86113">
        <w:rPr>
          <w:rFonts w:ascii="Arial" w:eastAsia="Arial" w:hAnsi="Arial" w:cs="Arial"/>
          <w:b/>
          <w:bCs/>
          <w:i/>
          <w:iCs/>
          <w:lang w:val="en-US"/>
        </w:rPr>
        <w:t>Lincoln and Guba framework</w:t>
      </w:r>
      <w:r w:rsidRPr="00D86113">
        <w:rPr>
          <w:rFonts w:ascii="Arial" w:eastAsia="Arial" w:hAnsi="Arial" w:cs="Arial"/>
          <w:lang w:val="en-US"/>
        </w:rPr>
        <w:t xml:space="preserve"> as well (Kakar et al., 2023). Credibility is maintained in the work with only using high quality and peer reviewed studies. Further dependability is ensured with maintained standard methodological procedure to gather data and review collected data. Confirmability within the work is formed with doing interpretation of collected insights more objectively. Finally, the transferability is maintained with having clear description and results from the study meeting with its context and adapting to more clear and transparent reporting of outcomes. This action has not only given trusted results but also give the research reliability and better accuracy.</w:t>
      </w:r>
    </w:p>
    <w:p w14:paraId="0CCD6BFA" w14:textId="77777777" w:rsidR="008C7676" w:rsidRPr="00D86113" w:rsidRDefault="00000000">
      <w:pPr>
        <w:pStyle w:val="Heading2"/>
        <w:rPr>
          <w:rFonts w:ascii="Arial" w:eastAsia="Arial" w:hAnsi="Arial" w:cs="Arial"/>
          <w:lang w:val="en-US"/>
        </w:rPr>
      </w:pPr>
      <w:bookmarkStart w:id="43" w:name="_Toc238770012"/>
      <w:r w:rsidRPr="00D86113">
        <w:rPr>
          <w:rFonts w:ascii="Arial" w:eastAsia="Arial" w:hAnsi="Arial" w:cs="Arial"/>
          <w:lang w:val="en-US"/>
        </w:rPr>
        <w:t>3.10 Ethical Considerations</w:t>
      </w:r>
      <w:bookmarkEnd w:id="43"/>
    </w:p>
    <w:p w14:paraId="3FB3FF08" w14:textId="77777777" w:rsidR="008C7676" w:rsidRPr="00D86113" w:rsidRDefault="00000000">
      <w:pPr>
        <w:rPr>
          <w:rFonts w:ascii="Arial" w:eastAsia="Arial" w:hAnsi="Arial" w:cs="Arial"/>
          <w:lang w:val="en-US"/>
        </w:rPr>
      </w:pPr>
      <w:r w:rsidRPr="00D86113">
        <w:rPr>
          <w:rFonts w:ascii="Arial" w:eastAsia="Arial" w:hAnsi="Arial" w:cs="Arial"/>
          <w:lang w:val="en-US"/>
        </w:rPr>
        <w:t>Research ethics help to have an honest and transparent study by setting some rules and guidelines for following during the whole study process (</w:t>
      </w:r>
      <w:proofErr w:type="spellStart"/>
      <w:r w:rsidRPr="00D86113">
        <w:rPr>
          <w:rFonts w:ascii="Arial" w:eastAsia="Arial" w:hAnsi="Arial" w:cs="Arial"/>
          <w:color w:val="222222"/>
          <w:lang w:val="en-US"/>
        </w:rPr>
        <w:t>Taquette</w:t>
      </w:r>
      <w:proofErr w:type="spellEnd"/>
      <w:r w:rsidRPr="00D86113">
        <w:rPr>
          <w:rFonts w:ascii="Arial" w:eastAsia="Arial" w:hAnsi="Arial" w:cs="Arial"/>
          <w:color w:val="222222"/>
          <w:lang w:val="en-US"/>
        </w:rPr>
        <w:t xml:space="preserve"> and Borges da Matta Souza, 2022)</w:t>
      </w:r>
      <w:r w:rsidRPr="00D86113">
        <w:rPr>
          <w:rFonts w:ascii="Arial" w:eastAsia="Arial" w:hAnsi="Arial" w:cs="Arial"/>
          <w:lang w:val="en-US"/>
        </w:rPr>
        <w:t>. This study followed only secondary data so the ethical risks for the study were not too great. No interactions with human participants are done or required, which reduces the need for informed consent. All the information is gained only from published data from publicly available sources. Proper acknowledgement of other works is done with references and citations to reduce any copyright issues and help for accurately representation the sources. This has helped in reducing chance of plagiarism and maintain academic integrity of the study. The collected data are stored in a password-protected place, and access control for the data is implemented for security. Further, the study followed the research guidelines of the university for enhancing transparency and meeting all ethical regulations.</w:t>
      </w:r>
    </w:p>
    <w:p w14:paraId="774BABFF" w14:textId="77777777" w:rsidR="008C7676" w:rsidRPr="00D86113" w:rsidRDefault="00000000">
      <w:pPr>
        <w:pStyle w:val="Heading2"/>
        <w:rPr>
          <w:rFonts w:ascii="Arial" w:eastAsia="Arial" w:hAnsi="Arial" w:cs="Arial"/>
          <w:lang w:val="en-US"/>
        </w:rPr>
      </w:pPr>
      <w:bookmarkStart w:id="44" w:name="_Toc238770013"/>
      <w:r w:rsidRPr="00D86113">
        <w:rPr>
          <w:rFonts w:ascii="Arial" w:eastAsia="Arial" w:hAnsi="Arial" w:cs="Arial"/>
          <w:lang w:val="en-US"/>
        </w:rPr>
        <w:t>3.11 Methodological Limitation</w:t>
      </w:r>
      <w:bookmarkEnd w:id="44"/>
      <w:r w:rsidRPr="00D86113">
        <w:rPr>
          <w:rFonts w:ascii="Arial" w:eastAsia="Arial" w:hAnsi="Arial" w:cs="Arial"/>
          <w:lang w:val="en-US"/>
        </w:rPr>
        <w:t xml:space="preserve"> </w:t>
      </w:r>
    </w:p>
    <w:p w14:paraId="2D124A87" w14:textId="77777777" w:rsidR="008C7676" w:rsidRPr="00D86113" w:rsidRDefault="00000000">
      <w:pPr>
        <w:rPr>
          <w:rFonts w:ascii="Arial" w:eastAsia="Arial" w:hAnsi="Arial" w:cs="Arial"/>
          <w:lang w:val="en-US"/>
        </w:rPr>
      </w:pPr>
      <w:r w:rsidRPr="00D86113">
        <w:rPr>
          <w:rFonts w:ascii="Arial" w:eastAsia="Arial" w:hAnsi="Arial" w:cs="Arial"/>
          <w:lang w:val="en-US"/>
        </w:rPr>
        <w:t>The study limitation is formed where it only uses secondary data and does not include any primary data from survey or interviews. This creates the limitation of lacking any real-world participant focused information or insights. More than this secondary data also face limitation with its accessibility norms too and older published data can miss current details too (</w:t>
      </w:r>
      <w:r w:rsidRPr="00D86113">
        <w:rPr>
          <w:rFonts w:ascii="Arial" w:eastAsia="Arial" w:hAnsi="Arial" w:cs="Arial"/>
          <w:color w:val="222222"/>
          <w:lang w:val="en-US"/>
        </w:rPr>
        <w:t>Verma, Verma and Abhishek, 2024)</w:t>
      </w:r>
      <w:r w:rsidRPr="00D86113">
        <w:rPr>
          <w:rFonts w:ascii="Arial" w:eastAsia="Arial" w:hAnsi="Arial" w:cs="Arial"/>
          <w:lang w:val="en-US"/>
        </w:rPr>
        <w:t xml:space="preserve">. So, this creates impact on study results accuracy or in relation of current details. Additionally, the qualitative </w:t>
      </w:r>
      <w:r w:rsidRPr="00D86113">
        <w:rPr>
          <w:rFonts w:ascii="Arial" w:eastAsia="Arial" w:hAnsi="Arial" w:cs="Arial"/>
          <w:lang w:val="en-US"/>
        </w:rPr>
        <w:lastRenderedPageBreak/>
        <w:t xml:space="preserve">method of the study does not include any testing, experiment or provide any statistical analysis for giving any numeric validity to the outcomes. On top of these limitations the review includes literature focusing to the context of Amazon UK. So, this can create situation to generate or presence of publication bias. </w:t>
      </w:r>
      <w:proofErr w:type="spellStart"/>
      <w:r w:rsidRPr="00D86113">
        <w:rPr>
          <w:rFonts w:ascii="Arial" w:eastAsia="Arial" w:hAnsi="Arial" w:cs="Arial"/>
          <w:lang w:val="en-US"/>
        </w:rPr>
        <w:t>Recognising</w:t>
      </w:r>
      <w:proofErr w:type="spellEnd"/>
      <w:r w:rsidRPr="00D86113">
        <w:rPr>
          <w:rFonts w:ascii="Arial" w:eastAsia="Arial" w:hAnsi="Arial" w:cs="Arial"/>
          <w:lang w:val="en-US"/>
        </w:rPr>
        <w:t xml:space="preserve"> and understanding these limitations are very important so that research work can be open about the weaknesses. This acknowledgement give way for increasing transparency and help presenting study results in a balanced way.</w:t>
      </w:r>
    </w:p>
    <w:p w14:paraId="31C1DE4F" w14:textId="77777777" w:rsidR="008C7676" w:rsidRPr="00D86113" w:rsidRDefault="00000000">
      <w:pPr>
        <w:pStyle w:val="Heading2"/>
        <w:rPr>
          <w:rFonts w:ascii="Arial" w:eastAsia="Arial" w:hAnsi="Arial" w:cs="Arial"/>
          <w:lang w:val="en-US"/>
        </w:rPr>
      </w:pPr>
      <w:bookmarkStart w:id="45" w:name="_Toc238770014"/>
      <w:r w:rsidRPr="00D86113">
        <w:rPr>
          <w:rFonts w:ascii="Arial" w:eastAsia="Arial" w:hAnsi="Arial" w:cs="Arial"/>
          <w:lang w:val="en-US"/>
        </w:rPr>
        <w:t>3.12 Summary</w:t>
      </w:r>
      <w:bookmarkEnd w:id="45"/>
      <w:r w:rsidRPr="00D86113">
        <w:rPr>
          <w:rFonts w:ascii="Arial" w:eastAsia="Arial" w:hAnsi="Arial" w:cs="Arial"/>
          <w:lang w:val="en-US"/>
        </w:rPr>
        <w:t xml:space="preserve"> </w:t>
      </w:r>
    </w:p>
    <w:p w14:paraId="6CCA922E" w14:textId="59FAA025" w:rsidR="008C7676" w:rsidRPr="00D86113" w:rsidRDefault="00000000" w:rsidP="0033691B">
      <w:pPr>
        <w:rPr>
          <w:rFonts w:ascii="Arial" w:eastAsia="Arial" w:hAnsi="Arial" w:cs="Arial"/>
          <w:lang w:val="en-US"/>
        </w:rPr>
      </w:pPr>
      <w:r w:rsidRPr="00D86113">
        <w:rPr>
          <w:rFonts w:ascii="Arial" w:eastAsia="Arial" w:hAnsi="Arial" w:cs="Arial"/>
          <w:lang w:val="en-US"/>
        </w:rPr>
        <w:t xml:space="preserve">The research adopts a qualitative secondary research methodology design, which is based on an interpretivist viewpoint alongside an inductive reasoning to meet this study objective. Further, the study integrates secondary data collection with data sourcing and a systematic literature review stance for data finding, their selection, screening and </w:t>
      </w:r>
      <w:proofErr w:type="spellStart"/>
      <w:r w:rsidRPr="00D86113">
        <w:rPr>
          <w:rFonts w:ascii="Arial" w:eastAsia="Arial" w:hAnsi="Arial" w:cs="Arial"/>
          <w:lang w:val="en-US"/>
        </w:rPr>
        <w:t>finalising</w:t>
      </w:r>
      <w:proofErr w:type="spellEnd"/>
      <w:r w:rsidRPr="00D86113">
        <w:rPr>
          <w:rFonts w:ascii="Arial" w:eastAsia="Arial" w:hAnsi="Arial" w:cs="Arial"/>
          <w:lang w:val="en-US"/>
        </w:rPr>
        <w:t>. Secondary data are gathered from relevant and recent academic journals. Further, reviewing of the collected data is done using a thematic approach to accurately address the most valid themes and new findings. The following chapter after this will be the results. It will show the study outcomes and do the main theme-based analysis from the selected literature.</w:t>
      </w:r>
    </w:p>
    <w:p w14:paraId="11B5F7A4" w14:textId="77777777" w:rsidR="00D40C60" w:rsidRPr="00D86113" w:rsidRDefault="00D40C60">
      <w:pPr>
        <w:rPr>
          <w:rFonts w:ascii="Arial" w:eastAsia="Arial" w:hAnsi="Arial" w:cs="Arial"/>
          <w:b/>
          <w:bCs/>
          <w:sz w:val="28"/>
          <w:szCs w:val="28"/>
          <w:lang w:val="en-US"/>
        </w:rPr>
      </w:pPr>
      <w:r w:rsidRPr="00D86113">
        <w:rPr>
          <w:rFonts w:ascii="Arial" w:eastAsia="Arial" w:hAnsi="Arial" w:cs="Arial"/>
          <w:lang w:val="en-US"/>
        </w:rPr>
        <w:br w:type="page"/>
      </w:r>
    </w:p>
    <w:p w14:paraId="3256DB95" w14:textId="1833AE64" w:rsidR="008C7676" w:rsidRPr="00D86113" w:rsidRDefault="00000000">
      <w:pPr>
        <w:pStyle w:val="Heading1"/>
        <w:rPr>
          <w:rFonts w:ascii="Arial" w:eastAsia="Arial" w:hAnsi="Arial" w:cs="Arial"/>
          <w:lang w:val="en-US"/>
        </w:rPr>
      </w:pPr>
      <w:bookmarkStart w:id="46" w:name="_Toc238770015"/>
      <w:r w:rsidRPr="00D86113">
        <w:rPr>
          <w:rFonts w:ascii="Arial" w:eastAsia="Arial" w:hAnsi="Arial" w:cs="Arial"/>
          <w:lang w:val="en-US"/>
        </w:rPr>
        <w:lastRenderedPageBreak/>
        <w:t>CHAPTER 4: FINDINGS AND RESULTS</w:t>
      </w:r>
      <w:bookmarkEnd w:id="46"/>
      <w:r w:rsidRPr="00D86113">
        <w:rPr>
          <w:rFonts w:ascii="Arial" w:eastAsia="Arial" w:hAnsi="Arial" w:cs="Arial"/>
          <w:lang w:val="en-US"/>
        </w:rPr>
        <w:t xml:space="preserve"> </w:t>
      </w:r>
    </w:p>
    <w:p w14:paraId="4932BA1F" w14:textId="77777777" w:rsidR="008C7676" w:rsidRPr="00D86113" w:rsidRDefault="00000000">
      <w:pPr>
        <w:pStyle w:val="Heading2"/>
        <w:rPr>
          <w:rFonts w:ascii="Arial" w:eastAsia="Arial" w:hAnsi="Arial" w:cs="Arial"/>
          <w:lang w:val="en-US"/>
        </w:rPr>
      </w:pPr>
      <w:bookmarkStart w:id="47" w:name="_Toc238770016"/>
      <w:r w:rsidRPr="00D86113">
        <w:rPr>
          <w:rFonts w:ascii="Arial" w:eastAsia="Arial" w:hAnsi="Arial" w:cs="Arial"/>
          <w:lang w:val="en-US"/>
        </w:rPr>
        <w:t>4.1 Introduction</w:t>
      </w:r>
      <w:bookmarkEnd w:id="47"/>
    </w:p>
    <w:p w14:paraId="3A1B0CAE" w14:textId="77777777" w:rsidR="008C7676" w:rsidRPr="00D86113" w:rsidRDefault="00000000">
      <w:pPr>
        <w:rPr>
          <w:rFonts w:ascii="Arial" w:eastAsia="Arial" w:hAnsi="Arial" w:cs="Arial"/>
          <w:lang w:val="en-US"/>
        </w:rPr>
      </w:pPr>
      <w:r w:rsidRPr="00D86113">
        <w:rPr>
          <w:rFonts w:ascii="Arial" w:eastAsia="Arial" w:hAnsi="Arial" w:cs="Arial"/>
          <w:lang w:val="en-US"/>
        </w:rPr>
        <w:t>This study has the aim of understanding how sustainable packaging within Amazon helps for the achievement of sustainability and reduce business environmental impacts. The analysis tries to find the main insights from different research results to give evidence on how sustainable packaging reduces environmental impacts and supports Sustainable Development Goals within Amazon UK's e-commerce sector. The study has employed Braun and Clarke's thematic analysis to find repeated ideas and patterns from the systematic literature review (</w:t>
      </w:r>
      <w:r w:rsidRPr="00D86113">
        <w:rPr>
          <w:rFonts w:ascii="Arial" w:eastAsia="Arial" w:hAnsi="Arial" w:cs="Arial"/>
          <w:color w:val="222222"/>
          <w:lang w:val="en-US"/>
        </w:rPr>
        <w:t>Braun and Clarke, 2023)</w:t>
      </w:r>
      <w:r w:rsidRPr="00D86113">
        <w:rPr>
          <w:rFonts w:ascii="Arial" w:eastAsia="Arial" w:hAnsi="Arial" w:cs="Arial"/>
          <w:lang w:val="en-US"/>
        </w:rPr>
        <w:t>. The chapter outlines the theme development approach, the main themes, comparisons between different viewpoints and evidence, and the detection of common patterns. This helps in developing the findings while clearly addressing the research question.</w:t>
      </w:r>
    </w:p>
    <w:p w14:paraId="3AC24BBF" w14:textId="77777777" w:rsidR="008C7676" w:rsidRPr="00D86113" w:rsidRDefault="00000000">
      <w:pPr>
        <w:pStyle w:val="Heading2"/>
        <w:rPr>
          <w:rFonts w:ascii="Arial" w:eastAsia="Arial" w:hAnsi="Arial" w:cs="Arial"/>
          <w:lang w:val="en-US"/>
        </w:rPr>
      </w:pPr>
      <w:bookmarkStart w:id="48" w:name="_Toc238770017"/>
      <w:r w:rsidRPr="00D86113">
        <w:rPr>
          <w:rFonts w:ascii="Arial" w:eastAsia="Arial" w:hAnsi="Arial" w:cs="Arial"/>
          <w:lang w:val="en-US"/>
        </w:rPr>
        <w:t>4.2 Theme development process and main themes</w:t>
      </w:r>
      <w:bookmarkEnd w:id="48"/>
      <w:r w:rsidRPr="00D86113">
        <w:rPr>
          <w:rFonts w:ascii="Arial" w:eastAsia="Arial" w:hAnsi="Arial" w:cs="Arial"/>
          <w:lang w:val="en-US"/>
        </w:rPr>
        <w:t xml:space="preserve"> </w:t>
      </w:r>
    </w:p>
    <w:p w14:paraId="4AE0C4BD"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study has </w:t>
      </w:r>
      <w:proofErr w:type="spellStart"/>
      <w:r w:rsidRPr="00D86113">
        <w:rPr>
          <w:rFonts w:ascii="Arial" w:eastAsia="Arial" w:hAnsi="Arial" w:cs="Arial"/>
          <w:lang w:val="en-US"/>
        </w:rPr>
        <w:t>utilised</w:t>
      </w:r>
      <w:proofErr w:type="spellEnd"/>
      <w:r w:rsidRPr="00D86113">
        <w:rPr>
          <w:rFonts w:ascii="Arial" w:eastAsia="Arial" w:hAnsi="Arial" w:cs="Arial"/>
          <w:lang w:val="en-US"/>
        </w:rPr>
        <w:t xml:space="preserve"> an interpretivist perspective as the base for the research approach, and themes are identified following Reflexive Thematic Analysis (</w:t>
      </w:r>
      <w:r w:rsidRPr="00D86113">
        <w:rPr>
          <w:rFonts w:ascii="Arial" w:eastAsia="Arial" w:hAnsi="Arial" w:cs="Arial"/>
          <w:color w:val="222222"/>
          <w:lang w:val="en-US"/>
        </w:rPr>
        <w:t>Byrne, 2022)</w:t>
      </w:r>
      <w:r w:rsidRPr="00D86113">
        <w:rPr>
          <w:rFonts w:ascii="Arial" w:eastAsia="Arial" w:hAnsi="Arial" w:cs="Arial"/>
          <w:lang w:val="en-US"/>
        </w:rPr>
        <w:t xml:space="preserve">. The main details are then evaluated and outlined using Braun and Clarke’s six-stage thematic analysis process. This structured approach has provided an appropriate method for interpreting the details from the secondary qualitative data gained from the systematic literature review. The examination of the data has helped in finding repeated patterns and codes and highlighting the main issues from different literature and viewpoints. According to </w:t>
      </w:r>
      <w:r w:rsidRPr="00D86113">
        <w:rPr>
          <w:rFonts w:ascii="Arial" w:eastAsia="Arial" w:hAnsi="Arial" w:cs="Arial"/>
          <w:color w:val="222222"/>
          <w:lang w:val="en-US"/>
        </w:rPr>
        <w:t>Ahmed</w:t>
      </w:r>
      <w:r w:rsidRPr="00D86113">
        <w:rPr>
          <w:rFonts w:ascii="Arial" w:eastAsia="Arial" w:hAnsi="Arial" w:cs="Arial"/>
          <w:lang w:val="en-US"/>
        </w:rPr>
        <w:t xml:space="preserve"> et al. (2025), this has helped in identifying the main themes that emerged from ideas shown multiple times within the different studies. These main themes then helped in generating useful outcomes and details in a structured manner to answer the research goals.</w:t>
      </w:r>
    </w:p>
    <w:p w14:paraId="2BE86525" w14:textId="77777777" w:rsidR="008C7676" w:rsidRPr="00D86113" w:rsidRDefault="00000000">
      <w:pPr>
        <w:spacing w:before="0" w:after="160" w:line="278" w:lineRule="auto"/>
        <w:jc w:val="left"/>
        <w:rPr>
          <w:rFonts w:ascii="Arial" w:eastAsia="Arial" w:hAnsi="Arial" w:cs="Arial"/>
          <w:b/>
          <w:bCs/>
          <w:u w:val="single"/>
          <w:lang w:val="en-US"/>
        </w:rPr>
      </w:pPr>
      <w:r w:rsidRPr="00D86113">
        <w:rPr>
          <w:rFonts w:ascii="Arial" w:hAnsi="Arial" w:cs="Arial"/>
          <w:lang w:val="en-US"/>
        </w:rPr>
        <w:br w:type="page"/>
      </w:r>
    </w:p>
    <w:p w14:paraId="0D7D1828"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lastRenderedPageBreak/>
        <w:t xml:space="preserve">Generated themes </w:t>
      </w:r>
    </w:p>
    <w:tbl>
      <w:tblPr>
        <w:tblStyle w:val="a6"/>
        <w:tblW w:w="9782" w:type="dxa"/>
        <w:tblInd w:w="-289" w:type="dxa"/>
        <w:tblBorders>
          <w:top w:val="single" w:sz="4" w:space="0" w:color="E49EDD"/>
          <w:left w:val="single" w:sz="4" w:space="0" w:color="E49EDD"/>
          <w:bottom w:val="single" w:sz="4" w:space="0" w:color="E49EDD"/>
          <w:right w:val="single" w:sz="4" w:space="0" w:color="E49EDD"/>
          <w:insideH w:val="single" w:sz="4" w:space="0" w:color="E49EDD"/>
          <w:insideV w:val="single" w:sz="4" w:space="0" w:color="E49EDD"/>
        </w:tblBorders>
        <w:tblLayout w:type="fixed"/>
        <w:tblLook w:val="04A0" w:firstRow="1" w:lastRow="0" w:firstColumn="1" w:lastColumn="0" w:noHBand="0" w:noVBand="1"/>
      </w:tblPr>
      <w:tblGrid>
        <w:gridCol w:w="1248"/>
        <w:gridCol w:w="1871"/>
        <w:gridCol w:w="1985"/>
        <w:gridCol w:w="1701"/>
        <w:gridCol w:w="1559"/>
        <w:gridCol w:w="1418"/>
      </w:tblGrid>
      <w:tr w:rsidR="008C7676" w:rsidRPr="00D86113" w14:paraId="0F9B1C65"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13147699" w14:textId="77777777" w:rsidR="008C7676" w:rsidRPr="00D86113" w:rsidRDefault="00000000" w:rsidP="00844857">
            <w:pPr>
              <w:spacing w:line="276" w:lineRule="auto"/>
              <w:rPr>
                <w:rFonts w:ascii="Arial" w:eastAsia="Arial" w:hAnsi="Arial" w:cs="Arial"/>
                <w:lang w:val="en-US"/>
              </w:rPr>
            </w:pPr>
            <w:r w:rsidRPr="00D86113">
              <w:rPr>
                <w:rFonts w:ascii="Arial" w:eastAsia="Arial" w:hAnsi="Arial" w:cs="Arial"/>
                <w:lang w:val="en-US"/>
              </w:rPr>
              <w:t>Objective</w:t>
            </w:r>
          </w:p>
        </w:tc>
        <w:tc>
          <w:tcPr>
            <w:tcW w:w="1871" w:type="dxa"/>
          </w:tcPr>
          <w:p w14:paraId="13168AAD" w14:textId="713C1476" w:rsidR="008C7676" w:rsidRPr="00D86113" w:rsidRDefault="00107B14" w:rsidP="00844857">
            <w:pPr>
              <w:spacing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Familiarization</w:t>
            </w:r>
          </w:p>
        </w:tc>
        <w:tc>
          <w:tcPr>
            <w:tcW w:w="1985" w:type="dxa"/>
          </w:tcPr>
          <w:p w14:paraId="62D2C013" w14:textId="77777777" w:rsidR="008C7676" w:rsidRPr="00D86113" w:rsidRDefault="00000000" w:rsidP="00844857">
            <w:pPr>
              <w:spacing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Coding</w:t>
            </w:r>
          </w:p>
        </w:tc>
        <w:tc>
          <w:tcPr>
            <w:tcW w:w="1701" w:type="dxa"/>
          </w:tcPr>
          <w:p w14:paraId="4A1F7FB4" w14:textId="77777777" w:rsidR="008C7676" w:rsidRPr="00D86113" w:rsidRDefault="00000000" w:rsidP="00844857">
            <w:pPr>
              <w:spacing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Theme generation (Sub-themes)</w:t>
            </w:r>
          </w:p>
        </w:tc>
        <w:tc>
          <w:tcPr>
            <w:tcW w:w="1559" w:type="dxa"/>
          </w:tcPr>
          <w:p w14:paraId="3572FE53" w14:textId="77777777" w:rsidR="008C7676" w:rsidRPr="00D86113" w:rsidRDefault="00000000" w:rsidP="00844857">
            <w:pPr>
              <w:spacing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Theme review</w:t>
            </w:r>
          </w:p>
        </w:tc>
        <w:tc>
          <w:tcPr>
            <w:tcW w:w="1418" w:type="dxa"/>
          </w:tcPr>
          <w:p w14:paraId="17937924" w14:textId="77777777" w:rsidR="008C7676" w:rsidRPr="00D86113" w:rsidRDefault="00000000" w:rsidP="00844857">
            <w:pPr>
              <w:spacing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Final theme</w:t>
            </w:r>
          </w:p>
        </w:tc>
      </w:tr>
      <w:tr w:rsidR="008C7676" w:rsidRPr="00D86113" w14:paraId="64C0D308" w14:textId="77777777" w:rsidTr="008C7676">
        <w:tc>
          <w:tcPr>
            <w:cnfStyle w:val="001000000000" w:firstRow="0" w:lastRow="0" w:firstColumn="1" w:lastColumn="0" w:oddVBand="0" w:evenVBand="0" w:oddHBand="0" w:evenHBand="0" w:firstRowFirstColumn="0" w:firstRowLastColumn="0" w:lastRowFirstColumn="0" w:lastRowLastColumn="0"/>
            <w:tcW w:w="1248" w:type="dxa"/>
          </w:tcPr>
          <w:p w14:paraId="4C9CF8A7" w14:textId="77777777" w:rsidR="008C7676" w:rsidRPr="00D86113" w:rsidRDefault="00000000" w:rsidP="00844857">
            <w:pPr>
              <w:spacing w:line="276" w:lineRule="auto"/>
              <w:rPr>
                <w:rFonts w:ascii="Arial" w:eastAsia="Arial" w:hAnsi="Arial" w:cs="Arial"/>
                <w:lang w:val="en-US"/>
              </w:rPr>
            </w:pPr>
            <w:r w:rsidRPr="00D86113">
              <w:rPr>
                <w:rFonts w:ascii="Arial" w:eastAsia="Arial" w:hAnsi="Arial" w:cs="Arial"/>
                <w:lang w:val="en-US"/>
              </w:rPr>
              <w:t>Objective 1</w:t>
            </w:r>
          </w:p>
        </w:tc>
        <w:tc>
          <w:tcPr>
            <w:tcW w:w="1871" w:type="dxa"/>
          </w:tcPr>
          <w:p w14:paraId="3CFBEDB8"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roofErr w:type="spellStart"/>
            <w:r w:rsidRPr="00D86113">
              <w:rPr>
                <w:rFonts w:ascii="Arial" w:eastAsia="Arial" w:hAnsi="Arial" w:cs="Arial"/>
                <w:lang w:val="en-US"/>
              </w:rPr>
              <w:t>Alawsi</w:t>
            </w:r>
            <w:proofErr w:type="spellEnd"/>
            <w:r w:rsidRPr="00D86113">
              <w:rPr>
                <w:rFonts w:ascii="Arial" w:eastAsia="Arial" w:hAnsi="Arial" w:cs="Arial"/>
                <w:lang w:val="en-US"/>
              </w:rPr>
              <w:t xml:space="preserve"> et al., (2025), Yang, (2022), </w:t>
            </w:r>
            <w:proofErr w:type="spellStart"/>
            <w:r w:rsidRPr="00D86113">
              <w:rPr>
                <w:rFonts w:ascii="Arial" w:eastAsia="Arial" w:hAnsi="Arial" w:cs="Arial"/>
                <w:lang w:val="en-US"/>
              </w:rPr>
              <w:t>Zghair</w:t>
            </w:r>
            <w:proofErr w:type="spellEnd"/>
            <w:r w:rsidRPr="00D86113">
              <w:rPr>
                <w:rFonts w:ascii="Arial" w:eastAsia="Arial" w:hAnsi="Arial" w:cs="Arial"/>
                <w:lang w:val="en-US"/>
              </w:rPr>
              <w:t xml:space="preserve">, (2025), Frommeyer et al., (2024), Herrmann, Rhein and </w:t>
            </w:r>
            <w:proofErr w:type="spellStart"/>
            <w:r w:rsidRPr="00D86113">
              <w:rPr>
                <w:rFonts w:ascii="Arial" w:eastAsia="Arial" w:hAnsi="Arial" w:cs="Arial"/>
                <w:lang w:val="en-US"/>
              </w:rPr>
              <w:t>Sträter</w:t>
            </w:r>
            <w:proofErr w:type="spellEnd"/>
            <w:r w:rsidRPr="00D86113">
              <w:rPr>
                <w:rFonts w:ascii="Arial" w:eastAsia="Arial" w:hAnsi="Arial" w:cs="Arial"/>
                <w:lang w:val="en-US"/>
              </w:rPr>
              <w:t xml:space="preserve"> (2022), Oláh et al., (2023), Singh, (2025), Liu, Zhu and Ye (2023), Mosconi et al., (2024), Petrenko et al., (2024), </w:t>
            </w:r>
            <w:proofErr w:type="spellStart"/>
            <w:r w:rsidRPr="00D86113">
              <w:rPr>
                <w:rFonts w:ascii="Arial" w:eastAsia="Arial" w:hAnsi="Arial" w:cs="Arial"/>
                <w:lang w:val="en-US"/>
              </w:rPr>
              <w:t>Beziat</w:t>
            </w:r>
            <w:proofErr w:type="spellEnd"/>
            <w:r w:rsidRPr="00D86113">
              <w:rPr>
                <w:rFonts w:ascii="Arial" w:eastAsia="Arial" w:hAnsi="Arial" w:cs="Arial"/>
                <w:lang w:val="en-US"/>
              </w:rPr>
              <w:t xml:space="preserve"> and François (2024), Afif, Rebolledo and Roy (2022)</w:t>
            </w:r>
          </w:p>
        </w:tc>
        <w:tc>
          <w:tcPr>
            <w:tcW w:w="1985" w:type="dxa"/>
          </w:tcPr>
          <w:p w14:paraId="27DB7786" w14:textId="4E8B50C3"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Lightweight packaging, FFP use, recyclable cardboard materials, paper packaging rather than plastic air pillow, plastic reduction, right size for packaging, reusable initiatives, ML and Automated fulfilment </w:t>
            </w:r>
            <w:r w:rsidR="00107B14" w:rsidRPr="00D86113">
              <w:rPr>
                <w:rFonts w:ascii="Arial" w:eastAsia="Arial" w:hAnsi="Arial" w:cs="Arial"/>
                <w:lang w:val="en-US"/>
              </w:rPr>
              <w:t>centers</w:t>
            </w:r>
            <w:r w:rsidRPr="00D86113">
              <w:rPr>
                <w:rFonts w:ascii="Arial" w:eastAsia="Arial" w:hAnsi="Arial" w:cs="Arial"/>
                <w:lang w:val="en-US"/>
              </w:rPr>
              <w:t xml:space="preserve">, packaging innovation, supplier collaboration, circular packaging, curbside recyclable packaging format. </w:t>
            </w:r>
          </w:p>
        </w:tc>
        <w:tc>
          <w:tcPr>
            <w:tcW w:w="1701" w:type="dxa"/>
          </w:tcPr>
          <w:p w14:paraId="298514B1"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Sustainable packaging initiatives</w:t>
            </w:r>
          </w:p>
          <w:p w14:paraId="717788F0" w14:textId="77777777" w:rsidR="008C7676" w:rsidRPr="00D86113" w:rsidRDefault="008C7676"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p w14:paraId="11CD59B3"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Circular packaging practices</w:t>
            </w:r>
          </w:p>
        </w:tc>
        <w:tc>
          <w:tcPr>
            <w:tcW w:w="1559" w:type="dxa"/>
          </w:tcPr>
          <w:p w14:paraId="0DF6DAE8"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Repeated insights on sustainable packaging programs used. </w:t>
            </w:r>
          </w:p>
        </w:tc>
        <w:tc>
          <w:tcPr>
            <w:tcW w:w="1418" w:type="dxa"/>
          </w:tcPr>
          <w:p w14:paraId="5238B692" w14:textId="0EEB5D46"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Main Sustainable Packaging </w:t>
            </w:r>
            <w:r w:rsidR="00824D95" w:rsidRPr="00D86113">
              <w:rPr>
                <w:rFonts w:ascii="Arial" w:eastAsia="Arial" w:hAnsi="Arial" w:cs="Arial"/>
                <w:lang w:val="en-US"/>
              </w:rPr>
              <w:t>strategies.</w:t>
            </w:r>
          </w:p>
        </w:tc>
      </w:tr>
      <w:tr w:rsidR="008C7676" w:rsidRPr="00D86113" w14:paraId="184D0B46" w14:textId="77777777" w:rsidTr="008C7676">
        <w:tc>
          <w:tcPr>
            <w:cnfStyle w:val="001000000000" w:firstRow="0" w:lastRow="0" w:firstColumn="1" w:lastColumn="0" w:oddVBand="0" w:evenVBand="0" w:oddHBand="0" w:evenHBand="0" w:firstRowFirstColumn="0" w:firstRowLastColumn="0" w:lastRowFirstColumn="0" w:lastRowLastColumn="0"/>
            <w:tcW w:w="1248" w:type="dxa"/>
          </w:tcPr>
          <w:p w14:paraId="546CCB7F" w14:textId="77777777" w:rsidR="008C7676" w:rsidRPr="00D86113" w:rsidRDefault="00000000" w:rsidP="00844857">
            <w:pPr>
              <w:spacing w:line="276" w:lineRule="auto"/>
              <w:rPr>
                <w:rFonts w:ascii="Arial" w:eastAsia="Arial" w:hAnsi="Arial" w:cs="Arial"/>
                <w:lang w:val="en-US"/>
              </w:rPr>
            </w:pPr>
            <w:r w:rsidRPr="00D86113">
              <w:rPr>
                <w:rFonts w:ascii="Arial" w:eastAsia="Arial" w:hAnsi="Arial" w:cs="Arial"/>
                <w:lang w:val="en-US"/>
              </w:rPr>
              <w:t>Objective 2</w:t>
            </w:r>
          </w:p>
        </w:tc>
        <w:tc>
          <w:tcPr>
            <w:tcW w:w="1871" w:type="dxa"/>
          </w:tcPr>
          <w:p w14:paraId="6CC7AF0F"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roofErr w:type="spellStart"/>
            <w:r w:rsidRPr="00D86113">
              <w:rPr>
                <w:rFonts w:ascii="Arial" w:eastAsia="Arial" w:hAnsi="Arial" w:cs="Arial"/>
                <w:lang w:val="en-US"/>
              </w:rPr>
              <w:t>Georgakoudis</w:t>
            </w:r>
            <w:proofErr w:type="spellEnd"/>
            <w:r w:rsidRPr="00D86113">
              <w:rPr>
                <w:rFonts w:ascii="Arial" w:eastAsia="Arial" w:hAnsi="Arial" w:cs="Arial"/>
                <w:lang w:val="en-US"/>
              </w:rPr>
              <w:t xml:space="preserve">, </w:t>
            </w:r>
            <w:proofErr w:type="spellStart"/>
            <w:r w:rsidRPr="00D86113">
              <w:rPr>
                <w:rFonts w:ascii="Arial" w:eastAsia="Arial" w:hAnsi="Arial" w:cs="Arial"/>
                <w:lang w:val="en-US"/>
              </w:rPr>
              <w:t>Pechlivanidou</w:t>
            </w:r>
            <w:proofErr w:type="spellEnd"/>
            <w:r w:rsidRPr="00D86113">
              <w:rPr>
                <w:rFonts w:ascii="Arial" w:eastAsia="Arial" w:hAnsi="Arial" w:cs="Arial"/>
                <w:lang w:val="en-US"/>
              </w:rPr>
              <w:t xml:space="preserve"> and Tipi (2025), </w:t>
            </w:r>
            <w:proofErr w:type="spellStart"/>
            <w:r w:rsidRPr="00D86113">
              <w:rPr>
                <w:rFonts w:ascii="Arial" w:eastAsia="Arial" w:hAnsi="Arial" w:cs="Arial"/>
                <w:lang w:val="en-US"/>
              </w:rPr>
              <w:t>Turkcu</w:t>
            </w:r>
            <w:proofErr w:type="spellEnd"/>
            <w:r w:rsidRPr="00D86113">
              <w:rPr>
                <w:rFonts w:ascii="Arial" w:eastAsia="Arial" w:hAnsi="Arial" w:cs="Arial"/>
                <w:lang w:val="en-US"/>
              </w:rPr>
              <w:t xml:space="preserve"> and Tura (2023), Feng et al., (2024), </w:t>
            </w:r>
            <w:proofErr w:type="spellStart"/>
            <w:r w:rsidRPr="00D86113">
              <w:rPr>
                <w:rFonts w:ascii="Arial" w:eastAsia="Arial" w:hAnsi="Arial" w:cs="Arial"/>
                <w:lang w:val="en-US"/>
              </w:rPr>
              <w:t>Onggowidjojo</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Ellitan</w:t>
            </w:r>
            <w:proofErr w:type="spellEnd"/>
            <w:r w:rsidRPr="00D86113">
              <w:rPr>
                <w:rFonts w:ascii="Arial" w:eastAsia="Arial" w:hAnsi="Arial" w:cs="Arial"/>
                <w:lang w:val="en-US"/>
              </w:rPr>
              <w:t xml:space="preserve"> (2023), de Jong et al., (2025), </w:t>
            </w:r>
            <w:proofErr w:type="spellStart"/>
            <w:r w:rsidRPr="00D86113">
              <w:rPr>
                <w:rFonts w:ascii="Arial" w:eastAsia="Arial" w:hAnsi="Arial" w:cs="Arial"/>
                <w:lang w:val="en-US"/>
              </w:rPr>
              <w:t>Onggowidjojo</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Ellitan</w:t>
            </w:r>
            <w:proofErr w:type="spellEnd"/>
            <w:r w:rsidRPr="00D86113">
              <w:rPr>
                <w:rFonts w:ascii="Arial" w:eastAsia="Arial" w:hAnsi="Arial" w:cs="Arial"/>
                <w:lang w:val="en-US"/>
              </w:rPr>
              <w:t xml:space="preserve"> (2023), Granato, Fischer and van </w:t>
            </w:r>
            <w:proofErr w:type="spellStart"/>
            <w:r w:rsidRPr="00D86113">
              <w:rPr>
                <w:rFonts w:ascii="Arial" w:eastAsia="Arial" w:hAnsi="Arial" w:cs="Arial"/>
                <w:lang w:val="en-US"/>
              </w:rPr>
              <w:t>Trijp</w:t>
            </w:r>
            <w:proofErr w:type="spellEnd"/>
            <w:r w:rsidRPr="00D86113">
              <w:rPr>
                <w:rFonts w:ascii="Arial" w:eastAsia="Arial" w:hAnsi="Arial" w:cs="Arial"/>
                <w:lang w:val="en-US"/>
              </w:rPr>
              <w:t xml:space="preserve"> (2022), Ram et al., </w:t>
            </w:r>
            <w:r w:rsidRPr="00D86113">
              <w:rPr>
                <w:rFonts w:ascii="Arial" w:eastAsia="Arial" w:hAnsi="Arial" w:cs="Arial"/>
                <w:lang w:val="en-US"/>
              </w:rPr>
              <w:lastRenderedPageBreak/>
              <w:t xml:space="preserve">(2025), Pacheco et al., (2025); Lau and Wong, (2024), </w:t>
            </w:r>
            <w:proofErr w:type="spellStart"/>
            <w:r w:rsidRPr="00D86113">
              <w:rPr>
                <w:rFonts w:ascii="Arial" w:eastAsia="Arial" w:hAnsi="Arial" w:cs="Arial"/>
                <w:lang w:val="en-US"/>
              </w:rPr>
              <w:t>Morashti</w:t>
            </w:r>
            <w:proofErr w:type="spellEnd"/>
            <w:r w:rsidRPr="00D86113">
              <w:rPr>
                <w:rFonts w:ascii="Arial" w:eastAsia="Arial" w:hAnsi="Arial" w:cs="Arial"/>
                <w:lang w:val="en-US"/>
              </w:rPr>
              <w:t>, An and Jang (2022), Novakovic et al., (2023)</w:t>
            </w:r>
          </w:p>
        </w:tc>
        <w:tc>
          <w:tcPr>
            <w:tcW w:w="1985" w:type="dxa"/>
          </w:tcPr>
          <w:p w14:paraId="4393D02E"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lastRenderedPageBreak/>
              <w:t xml:space="preserve">Brand reputation, consumer acceptance, profit increment, warehouse space use, cost pressure, operational complexity, customer acceptance, supplier readiness, recycling limits, infrastructure gaps, material </w:t>
            </w:r>
            <w:r w:rsidRPr="00D86113">
              <w:rPr>
                <w:rFonts w:ascii="Arial" w:eastAsia="Arial" w:hAnsi="Arial" w:cs="Arial"/>
                <w:lang w:val="en-US"/>
              </w:rPr>
              <w:lastRenderedPageBreak/>
              <w:t>availability, product protection, regulatory compliance</w:t>
            </w:r>
          </w:p>
        </w:tc>
        <w:tc>
          <w:tcPr>
            <w:tcW w:w="1701" w:type="dxa"/>
          </w:tcPr>
          <w:p w14:paraId="18A646C3" w14:textId="77777777" w:rsidR="008C7676" w:rsidRPr="00D86113" w:rsidRDefault="008C7676"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p w14:paraId="3DF55658"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Implementation benefits</w:t>
            </w:r>
          </w:p>
          <w:p w14:paraId="07FE4DF5"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 Implementation challenges</w:t>
            </w:r>
          </w:p>
        </w:tc>
        <w:tc>
          <w:tcPr>
            <w:tcW w:w="1559" w:type="dxa"/>
          </w:tcPr>
          <w:p w14:paraId="42015744"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Benefits and barriers form the implementation evidence from many studies.</w:t>
            </w:r>
          </w:p>
        </w:tc>
        <w:tc>
          <w:tcPr>
            <w:tcW w:w="1418" w:type="dxa"/>
          </w:tcPr>
          <w:p w14:paraId="487DAC6F" w14:textId="1E282AEE" w:rsidR="008C7676" w:rsidRPr="00D86113" w:rsidRDefault="00B21D9A"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Benefits and Challenges of</w:t>
            </w:r>
            <w:r w:rsidR="008D21FB" w:rsidRPr="00D86113">
              <w:rPr>
                <w:rFonts w:ascii="Arial" w:eastAsia="Arial" w:hAnsi="Arial" w:cs="Arial"/>
                <w:lang w:val="en-US"/>
              </w:rPr>
              <w:t xml:space="preserve"> </w:t>
            </w:r>
            <w:r w:rsidRPr="00D86113">
              <w:rPr>
                <w:rFonts w:ascii="Arial" w:eastAsia="Arial" w:hAnsi="Arial" w:cs="Arial"/>
                <w:lang w:val="en-US"/>
              </w:rPr>
              <w:t>Sustainable Packaging Implementation</w:t>
            </w:r>
          </w:p>
        </w:tc>
      </w:tr>
      <w:tr w:rsidR="008C7676" w:rsidRPr="00D86113" w14:paraId="286C1F04" w14:textId="77777777" w:rsidTr="008C7676">
        <w:tc>
          <w:tcPr>
            <w:cnfStyle w:val="001000000000" w:firstRow="0" w:lastRow="0" w:firstColumn="1" w:lastColumn="0" w:oddVBand="0" w:evenVBand="0" w:oddHBand="0" w:evenHBand="0" w:firstRowFirstColumn="0" w:firstRowLastColumn="0" w:lastRowFirstColumn="0" w:lastRowLastColumn="0"/>
            <w:tcW w:w="1248" w:type="dxa"/>
          </w:tcPr>
          <w:p w14:paraId="5EB633F3" w14:textId="77777777" w:rsidR="008C7676" w:rsidRPr="00D86113" w:rsidRDefault="00000000" w:rsidP="00844857">
            <w:pPr>
              <w:spacing w:line="276" w:lineRule="auto"/>
              <w:rPr>
                <w:rFonts w:ascii="Arial" w:eastAsia="Arial" w:hAnsi="Arial" w:cs="Arial"/>
                <w:lang w:val="en-US"/>
              </w:rPr>
            </w:pPr>
            <w:r w:rsidRPr="00D86113">
              <w:rPr>
                <w:rFonts w:ascii="Arial" w:eastAsia="Arial" w:hAnsi="Arial" w:cs="Arial"/>
                <w:lang w:val="en-US"/>
              </w:rPr>
              <w:t>Objective 3</w:t>
            </w:r>
          </w:p>
        </w:tc>
        <w:tc>
          <w:tcPr>
            <w:tcW w:w="1871" w:type="dxa"/>
          </w:tcPr>
          <w:p w14:paraId="0EF3E1F9"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bookmarkStart w:id="49" w:name="_heading=h.lf9igkm1l651" w:colFirst="0" w:colLast="0"/>
            <w:bookmarkEnd w:id="49"/>
            <w:r w:rsidRPr="00D86113">
              <w:rPr>
                <w:rFonts w:ascii="Arial" w:eastAsia="Arial" w:hAnsi="Arial" w:cs="Arial"/>
                <w:lang w:val="en-US"/>
              </w:rPr>
              <w:t xml:space="preserve">Ibrahim et al., (2023), </w:t>
            </w:r>
            <w:proofErr w:type="spellStart"/>
            <w:r w:rsidRPr="00D86113">
              <w:rPr>
                <w:rFonts w:ascii="Arial" w:eastAsia="Arial" w:hAnsi="Arial" w:cs="Arial"/>
                <w:lang w:val="en-US"/>
              </w:rPr>
              <w:t>Eissenberger</w:t>
            </w:r>
            <w:proofErr w:type="spellEnd"/>
            <w:r w:rsidRPr="00D86113">
              <w:rPr>
                <w:rFonts w:ascii="Arial" w:eastAsia="Arial" w:hAnsi="Arial" w:cs="Arial"/>
                <w:lang w:val="en-US"/>
              </w:rPr>
              <w:t xml:space="preserve"> et al., (2023), Nath et al., (2023), Sastre et al., (2022), Asim et al., (2022), Silva and Pålsson (2022)</w:t>
            </w:r>
          </w:p>
          <w:p w14:paraId="3D30C820"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Nasrollahi et al., (2022)</w:t>
            </w:r>
          </w:p>
          <w:p w14:paraId="137A5615"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Mukucha et al., (2023)</w:t>
            </w:r>
          </w:p>
        </w:tc>
        <w:tc>
          <w:tcPr>
            <w:tcW w:w="1985" w:type="dxa"/>
          </w:tcPr>
          <w:p w14:paraId="57453107"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Carbon emission stoppage, waste reduction, recycling betterment, resource efficiency, circular economy, SDG 12 contribution, emission reduction, SDG 13 and 11, environmental protection, sustainable operations</w:t>
            </w:r>
          </w:p>
        </w:tc>
        <w:tc>
          <w:tcPr>
            <w:tcW w:w="1701" w:type="dxa"/>
          </w:tcPr>
          <w:p w14:paraId="1476CBBD"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Environmental impact reduction</w:t>
            </w:r>
          </w:p>
          <w:p w14:paraId="2C72BE3E" w14:textId="77777777" w:rsidR="008C7676" w:rsidRPr="00D86113" w:rsidRDefault="008C7676"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p w14:paraId="48F92D49" w14:textId="77777777" w:rsidR="008C7676" w:rsidRPr="00D86113" w:rsidRDefault="008C7676"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p>
          <w:p w14:paraId="1A4B1E6A"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Sustainable development contribution</w:t>
            </w:r>
          </w:p>
        </w:tc>
        <w:tc>
          <w:tcPr>
            <w:tcW w:w="1559" w:type="dxa"/>
          </w:tcPr>
          <w:p w14:paraId="4EDA9AA1" w14:textId="77777777"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Packaging eco-friendly actions linked with environmental benefits and sustainability outcomes.</w:t>
            </w:r>
          </w:p>
        </w:tc>
        <w:tc>
          <w:tcPr>
            <w:tcW w:w="1418" w:type="dxa"/>
          </w:tcPr>
          <w:p w14:paraId="336AEF53" w14:textId="30B49B95" w:rsidR="008C7676" w:rsidRPr="00D86113" w:rsidRDefault="00000000" w:rsidP="0084485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US"/>
              </w:rPr>
            </w:pPr>
            <w:r w:rsidRPr="00D86113">
              <w:rPr>
                <w:rFonts w:ascii="Arial" w:eastAsia="Arial" w:hAnsi="Arial" w:cs="Arial"/>
                <w:lang w:val="en-US"/>
              </w:rPr>
              <w:t xml:space="preserve">Contribution of sustainable packaging actions for </w:t>
            </w:r>
            <w:r w:rsidR="00107B14" w:rsidRPr="00D86113">
              <w:rPr>
                <w:rFonts w:ascii="Arial" w:eastAsia="Arial" w:hAnsi="Arial" w:cs="Arial"/>
                <w:lang w:val="en-US"/>
              </w:rPr>
              <w:t>minimizing</w:t>
            </w:r>
            <w:r w:rsidRPr="00D86113">
              <w:rPr>
                <w:rFonts w:ascii="Arial" w:eastAsia="Arial" w:hAnsi="Arial" w:cs="Arial"/>
                <w:lang w:val="en-US"/>
              </w:rPr>
              <w:t xml:space="preserve"> environmental impacts and achieving sustainability development goals</w:t>
            </w:r>
          </w:p>
        </w:tc>
      </w:tr>
    </w:tbl>
    <w:p w14:paraId="56EEAA74" w14:textId="77777777" w:rsidR="008C7676" w:rsidRPr="00D86113" w:rsidRDefault="00000000">
      <w:pPr>
        <w:pStyle w:val="Heading2"/>
        <w:rPr>
          <w:rFonts w:ascii="Arial" w:eastAsia="Arial" w:hAnsi="Arial" w:cs="Arial"/>
          <w:lang w:val="en-US"/>
        </w:rPr>
      </w:pPr>
      <w:bookmarkStart w:id="50" w:name="_Toc238770018"/>
      <w:r w:rsidRPr="00D86113">
        <w:rPr>
          <w:rFonts w:ascii="Arial" w:eastAsia="Arial" w:hAnsi="Arial" w:cs="Arial"/>
          <w:lang w:val="en-US"/>
        </w:rPr>
        <w:t>4.3 Key findings based on Themes (stage 6)</w:t>
      </w:r>
      <w:bookmarkEnd w:id="50"/>
      <w:r w:rsidRPr="00D86113">
        <w:rPr>
          <w:rFonts w:ascii="Arial" w:eastAsia="Arial" w:hAnsi="Arial" w:cs="Arial"/>
          <w:lang w:val="en-US"/>
        </w:rPr>
        <w:t xml:space="preserve"> </w:t>
      </w:r>
    </w:p>
    <w:p w14:paraId="1D0E015B" w14:textId="45C3BBF5" w:rsidR="008C7676" w:rsidRPr="00D86113" w:rsidRDefault="00000000">
      <w:pPr>
        <w:pStyle w:val="Heading3"/>
        <w:rPr>
          <w:rFonts w:ascii="Arial" w:eastAsia="Arial" w:hAnsi="Arial" w:cs="Arial"/>
          <w:lang w:val="en-US"/>
        </w:rPr>
      </w:pPr>
      <w:bookmarkStart w:id="51" w:name="_Toc238770019"/>
      <w:r w:rsidRPr="00D86113">
        <w:rPr>
          <w:rFonts w:ascii="Arial" w:eastAsia="Arial" w:hAnsi="Arial" w:cs="Arial"/>
          <w:lang w:val="en-US"/>
        </w:rPr>
        <w:t xml:space="preserve">4.3.1 Theme 1: </w:t>
      </w:r>
      <w:r w:rsidR="00B21D9A" w:rsidRPr="00D86113">
        <w:rPr>
          <w:rFonts w:ascii="Arial" w:eastAsia="Arial" w:hAnsi="Arial" w:cs="Arial"/>
          <w:lang w:val="en-US"/>
        </w:rPr>
        <w:t>Main Sustainable Packaging strategies</w:t>
      </w:r>
      <w:bookmarkEnd w:id="51"/>
    </w:p>
    <w:p w14:paraId="3D56B209" w14:textId="77777777" w:rsidR="008C7676" w:rsidRPr="00D86113" w:rsidRDefault="00000000">
      <w:pPr>
        <w:rPr>
          <w:rFonts w:ascii="Arial" w:eastAsia="Arial" w:hAnsi="Arial" w:cs="Arial"/>
          <w:lang w:val="en-US"/>
        </w:rPr>
      </w:pPr>
      <w:r w:rsidRPr="00D86113">
        <w:rPr>
          <w:rFonts w:ascii="Arial" w:eastAsia="Arial" w:hAnsi="Arial" w:cs="Arial"/>
          <w:lang w:val="en-US"/>
        </w:rPr>
        <w:t>The findings have focused on presenting and examining the key sustainable packaging strategies used within the e-commerce sector and specifically focus on Amazon UK. The main results have come from diverse points of view that Amazon takes efforts for redesigning their packaging approaches.</w:t>
      </w:r>
    </w:p>
    <w:p w14:paraId="41F8E307"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Sub Theme 1: Sustainable packaging initiatives</w:t>
      </w:r>
    </w:p>
    <w:p w14:paraId="042A62A2" w14:textId="6BF7C091" w:rsidR="008C7676" w:rsidRPr="00D86113" w:rsidRDefault="00000000" w:rsidP="00FE2048">
      <w:pPr>
        <w:rPr>
          <w:rFonts w:ascii="Arial" w:eastAsia="Arial" w:hAnsi="Arial" w:cs="Arial"/>
          <w:lang w:val="en-US"/>
        </w:rPr>
      </w:pPr>
      <w:r w:rsidRPr="00D86113">
        <w:rPr>
          <w:rFonts w:ascii="Arial" w:eastAsia="Arial" w:hAnsi="Arial" w:cs="Arial"/>
          <w:lang w:val="en-US"/>
        </w:rPr>
        <w:t xml:space="preserve">The company invests towards reduced packaging weight, Frustration-Free Packaging (FFP) initiatives and uses paper for the packaging of products rather than using plastic air pillows. These approaches </w:t>
      </w:r>
      <w:r w:rsidR="00506012" w:rsidRPr="00D86113">
        <w:rPr>
          <w:rFonts w:ascii="Arial" w:eastAsia="Arial" w:hAnsi="Arial" w:cs="Arial"/>
          <w:lang w:val="en-US"/>
        </w:rPr>
        <w:t xml:space="preserve">show they </w:t>
      </w:r>
      <w:r w:rsidRPr="00D86113">
        <w:rPr>
          <w:rFonts w:ascii="Arial" w:eastAsia="Arial" w:hAnsi="Arial" w:cs="Arial"/>
          <w:lang w:val="en-US"/>
        </w:rPr>
        <w:t xml:space="preserve">are essential for Amazon in </w:t>
      </w:r>
      <w:r w:rsidR="00107B14" w:rsidRPr="00D86113">
        <w:rPr>
          <w:rFonts w:ascii="Arial" w:eastAsia="Arial" w:hAnsi="Arial" w:cs="Arial"/>
          <w:lang w:val="en-US"/>
        </w:rPr>
        <w:t>minimizing</w:t>
      </w:r>
      <w:r w:rsidRPr="00D86113">
        <w:rPr>
          <w:rFonts w:ascii="Arial" w:eastAsia="Arial" w:hAnsi="Arial" w:cs="Arial"/>
          <w:lang w:val="en-US"/>
        </w:rPr>
        <w:t xml:space="preserve"> its environmental impact in online retail. Further, </w:t>
      </w:r>
      <w:proofErr w:type="spellStart"/>
      <w:r w:rsidRPr="00D86113">
        <w:rPr>
          <w:rFonts w:ascii="Arial" w:eastAsia="Arial" w:hAnsi="Arial" w:cs="Arial"/>
          <w:lang w:val="en-US"/>
        </w:rPr>
        <w:t>Alawsi</w:t>
      </w:r>
      <w:proofErr w:type="spellEnd"/>
      <w:r w:rsidRPr="00D86113">
        <w:rPr>
          <w:rFonts w:ascii="Arial" w:eastAsia="Arial" w:hAnsi="Arial" w:cs="Arial"/>
          <w:lang w:val="en-US"/>
        </w:rPr>
        <w:t xml:space="preserve"> et al. (2025) discussed in the case of Amazon the </w:t>
      </w:r>
      <w:r w:rsidR="00107B14" w:rsidRPr="00D86113">
        <w:rPr>
          <w:rFonts w:ascii="Arial" w:eastAsia="Arial" w:hAnsi="Arial" w:cs="Arial"/>
          <w:lang w:val="en-US"/>
        </w:rPr>
        <w:t>utilization</w:t>
      </w:r>
      <w:r w:rsidRPr="00D86113">
        <w:rPr>
          <w:rFonts w:ascii="Arial" w:eastAsia="Arial" w:hAnsi="Arial" w:cs="Arial"/>
          <w:lang w:val="en-US"/>
        </w:rPr>
        <w:t xml:space="preserve"> of cardboard materials for recyclability and right-sizing of the box for waste reduction. </w:t>
      </w:r>
      <w:r w:rsidR="0051433E" w:rsidRPr="00D86113">
        <w:rPr>
          <w:rFonts w:ascii="Arial" w:eastAsia="Arial" w:hAnsi="Arial" w:cs="Arial"/>
          <w:lang w:val="en-US"/>
        </w:rPr>
        <w:t>However,</w:t>
      </w:r>
      <w:r w:rsidR="006658AB" w:rsidRPr="00D86113">
        <w:rPr>
          <w:rFonts w:ascii="Arial" w:eastAsia="Arial" w:hAnsi="Arial" w:cs="Arial"/>
          <w:lang w:val="en-US"/>
        </w:rPr>
        <w:t xml:space="preserve"> several studies also </w:t>
      </w:r>
      <w:r w:rsidRPr="00D86113">
        <w:rPr>
          <w:rFonts w:ascii="Arial" w:eastAsia="Arial" w:hAnsi="Arial" w:cs="Arial"/>
          <w:lang w:val="en-US"/>
        </w:rPr>
        <w:t xml:space="preserve">identified another key </w:t>
      </w:r>
      <w:r w:rsidRPr="00D86113">
        <w:rPr>
          <w:rFonts w:ascii="Arial" w:eastAsia="Arial" w:hAnsi="Arial" w:cs="Arial"/>
          <w:lang w:val="en-US"/>
        </w:rPr>
        <w:lastRenderedPageBreak/>
        <w:t xml:space="preserve">point that Amazon is further taking action for encouraging customers to recycle by providing the correct packaging and creating more responsible usability. These </w:t>
      </w:r>
      <w:r w:rsidR="00A95F90" w:rsidRPr="00D86113">
        <w:rPr>
          <w:rFonts w:ascii="Arial" w:eastAsia="Arial" w:hAnsi="Arial" w:cs="Arial"/>
          <w:lang w:val="en-US"/>
        </w:rPr>
        <w:t xml:space="preserve">main </w:t>
      </w:r>
      <w:r w:rsidRPr="00D86113">
        <w:rPr>
          <w:rFonts w:ascii="Arial" w:eastAsia="Arial" w:hAnsi="Arial" w:cs="Arial"/>
          <w:lang w:val="en-US"/>
        </w:rPr>
        <w:t xml:space="preserve">discoveries </w:t>
      </w:r>
      <w:r w:rsidR="00A95F90" w:rsidRPr="00D86113">
        <w:rPr>
          <w:rFonts w:ascii="Arial" w:eastAsia="Arial" w:hAnsi="Arial" w:cs="Arial"/>
          <w:lang w:val="en-US"/>
        </w:rPr>
        <w:t xml:space="preserve">give </w:t>
      </w:r>
      <w:r w:rsidRPr="00D86113">
        <w:rPr>
          <w:rFonts w:ascii="Arial" w:eastAsia="Arial" w:hAnsi="Arial" w:cs="Arial"/>
          <w:lang w:val="en-US"/>
        </w:rPr>
        <w:t xml:space="preserve">insights where environmental packaging originates from more effective packaging innovations and </w:t>
      </w:r>
      <w:r w:rsidR="00B42CA2" w:rsidRPr="00D86113">
        <w:rPr>
          <w:rFonts w:ascii="Arial" w:eastAsia="Arial" w:hAnsi="Arial" w:cs="Arial"/>
          <w:lang w:val="en-US"/>
        </w:rPr>
        <w:t xml:space="preserve">Amazon </w:t>
      </w:r>
      <w:r w:rsidRPr="00D86113">
        <w:rPr>
          <w:rFonts w:ascii="Arial" w:eastAsia="Arial" w:hAnsi="Arial" w:cs="Arial"/>
          <w:lang w:val="en-US"/>
        </w:rPr>
        <w:t xml:space="preserve">using eco-friendly materials, and not only end-of-life waste management. Additionally, the main ideas come across from Yang (2022) that Amazon focuses on innovation in packaging design and engaging with their suppliers. The company makes efforts for integrating technologies like Machine Learning (ML) and using automated fulfilment </w:t>
      </w:r>
      <w:r w:rsidR="00107B14" w:rsidRPr="00D86113">
        <w:rPr>
          <w:rFonts w:ascii="Arial" w:eastAsia="Arial" w:hAnsi="Arial" w:cs="Arial"/>
          <w:lang w:val="en-US"/>
        </w:rPr>
        <w:t>centers</w:t>
      </w:r>
      <w:r w:rsidRPr="00D86113">
        <w:rPr>
          <w:rFonts w:ascii="Arial" w:eastAsia="Arial" w:hAnsi="Arial" w:cs="Arial"/>
          <w:lang w:val="en-US"/>
        </w:rPr>
        <w:t xml:space="preserve"> for mitigating packaging-based environmental impacts (Singh, 2025). These </w:t>
      </w:r>
      <w:r w:rsidR="006D6ABC" w:rsidRPr="00D86113">
        <w:rPr>
          <w:rFonts w:ascii="Arial" w:eastAsia="Arial" w:hAnsi="Arial" w:cs="Arial"/>
          <w:lang w:val="en-US"/>
        </w:rPr>
        <w:t xml:space="preserve">current </w:t>
      </w:r>
      <w:r w:rsidRPr="00D86113">
        <w:rPr>
          <w:rFonts w:ascii="Arial" w:eastAsia="Arial" w:hAnsi="Arial" w:cs="Arial"/>
          <w:lang w:val="en-US"/>
        </w:rPr>
        <w:t xml:space="preserve">findings analytically point out that Amazon UK's packaging strategy </w:t>
      </w:r>
      <w:r w:rsidR="00FE2048" w:rsidRPr="00D86113">
        <w:rPr>
          <w:rFonts w:ascii="Arial" w:eastAsia="Arial" w:hAnsi="Arial" w:cs="Arial"/>
          <w:lang w:val="en-US"/>
        </w:rPr>
        <w:t xml:space="preserve">involved packaging reduction, recyclable materials and packaging </w:t>
      </w:r>
      <w:r w:rsidR="001E3454" w:rsidRPr="00D86113">
        <w:rPr>
          <w:rFonts w:ascii="Arial" w:eastAsia="Arial" w:hAnsi="Arial" w:cs="Arial"/>
          <w:lang w:val="en-US"/>
        </w:rPr>
        <w:t>optimization</w:t>
      </w:r>
      <w:r w:rsidR="00FE2048" w:rsidRPr="00D86113">
        <w:rPr>
          <w:rFonts w:ascii="Arial" w:eastAsia="Arial" w:hAnsi="Arial" w:cs="Arial"/>
          <w:lang w:val="en-US"/>
        </w:rPr>
        <w:t xml:space="preserve"> </w:t>
      </w:r>
      <w:r w:rsidRPr="00D86113">
        <w:rPr>
          <w:rFonts w:ascii="Arial" w:eastAsia="Arial" w:hAnsi="Arial" w:cs="Arial"/>
          <w:lang w:val="en-US"/>
        </w:rPr>
        <w:t xml:space="preserve">combining the development of new materials and more </w:t>
      </w:r>
      <w:r w:rsidR="001E3454" w:rsidRPr="00D86113">
        <w:rPr>
          <w:rFonts w:ascii="Arial" w:eastAsia="Arial" w:hAnsi="Arial" w:cs="Arial"/>
          <w:lang w:val="en-US"/>
        </w:rPr>
        <w:t>optimization</w:t>
      </w:r>
      <w:r w:rsidRPr="00D86113">
        <w:rPr>
          <w:rFonts w:ascii="Arial" w:eastAsia="Arial" w:hAnsi="Arial" w:cs="Arial"/>
          <w:lang w:val="en-US"/>
        </w:rPr>
        <w:t xml:space="preserve"> of digital processes for efficiency. </w:t>
      </w:r>
      <w:r w:rsidR="00AF67D0" w:rsidRPr="00D86113">
        <w:rPr>
          <w:rFonts w:ascii="Arial" w:eastAsia="Arial" w:hAnsi="Arial" w:cs="Arial"/>
          <w:lang w:val="en-US"/>
        </w:rPr>
        <w:t xml:space="preserve">However, the results have also uncovered varying viewpoints and trade-offs about these initiatives too. According to Afif, Rebolledo and Roy (2022), the adoption of environmentally friendly packaging also creates different levels of operational and </w:t>
      </w:r>
      <w:r w:rsidR="001E3454" w:rsidRPr="00D86113">
        <w:rPr>
          <w:rFonts w:ascii="Arial" w:eastAsia="Arial" w:hAnsi="Arial" w:cs="Arial"/>
          <w:lang w:val="en-US"/>
        </w:rPr>
        <w:t>organizational</w:t>
      </w:r>
      <w:r w:rsidR="00AF67D0" w:rsidRPr="00D86113">
        <w:rPr>
          <w:rFonts w:ascii="Arial" w:eastAsia="Arial" w:hAnsi="Arial" w:cs="Arial"/>
          <w:lang w:val="en-US"/>
        </w:rPr>
        <w:t xml:space="preserve"> constraints. The initiatives create cost pressures, and balancing environmental and financial needs becomes a hurdle.</w:t>
      </w:r>
    </w:p>
    <w:p w14:paraId="69168138"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Sub theme 2: Circular packaging practices</w:t>
      </w:r>
    </w:p>
    <w:p w14:paraId="7A998CB4" w14:textId="4420F65C" w:rsidR="008C7676" w:rsidRPr="00D86113" w:rsidRDefault="00000000" w:rsidP="0027770F">
      <w:pPr>
        <w:rPr>
          <w:rFonts w:ascii="Arial" w:eastAsia="Arial" w:hAnsi="Arial" w:cs="Arial"/>
          <w:lang w:val="en-US"/>
        </w:rPr>
      </w:pPr>
      <w:r w:rsidRPr="00D86113">
        <w:rPr>
          <w:rFonts w:ascii="Arial" w:eastAsia="Arial" w:hAnsi="Arial" w:cs="Arial"/>
          <w:lang w:val="en-US"/>
        </w:rPr>
        <w:t xml:space="preserve">Further findings also represent circular packaging practices adoption within e-commerce operations. According to Herrmann, Rhein and </w:t>
      </w:r>
      <w:proofErr w:type="spellStart"/>
      <w:r w:rsidRPr="00D86113">
        <w:rPr>
          <w:rFonts w:ascii="Arial" w:eastAsia="Arial" w:hAnsi="Arial" w:cs="Arial"/>
          <w:lang w:val="en-US"/>
        </w:rPr>
        <w:t>Sträter</w:t>
      </w:r>
      <w:proofErr w:type="spellEnd"/>
      <w:r w:rsidRPr="00D86113">
        <w:rPr>
          <w:rFonts w:ascii="Arial" w:eastAsia="Arial" w:hAnsi="Arial" w:cs="Arial"/>
          <w:lang w:val="en-US"/>
        </w:rPr>
        <w:t xml:space="preserve"> (2022), packaging that is recyclable and environmentally friendly is more demanded among consumers. </w:t>
      </w:r>
      <w:r w:rsidR="00B3794F" w:rsidRPr="00D86113">
        <w:rPr>
          <w:rFonts w:ascii="Arial" w:eastAsia="Arial" w:hAnsi="Arial" w:cs="Arial"/>
          <w:lang w:val="en-US"/>
        </w:rPr>
        <w:t xml:space="preserve">Collectively studies </w:t>
      </w:r>
      <w:r w:rsidRPr="00D86113">
        <w:rPr>
          <w:rFonts w:ascii="Arial" w:eastAsia="Arial" w:hAnsi="Arial" w:cs="Arial"/>
          <w:lang w:val="en-US"/>
        </w:rPr>
        <w:t xml:space="preserve">indicate that reusable and recyclable materials are mainly used by firms. Further, </w:t>
      </w:r>
      <w:proofErr w:type="spellStart"/>
      <w:r w:rsidRPr="00D86113">
        <w:rPr>
          <w:rFonts w:ascii="Arial" w:eastAsia="Arial" w:hAnsi="Arial" w:cs="Arial"/>
          <w:lang w:val="en-US"/>
        </w:rPr>
        <w:t>Beziat</w:t>
      </w:r>
      <w:proofErr w:type="spellEnd"/>
      <w:r w:rsidRPr="00D86113">
        <w:rPr>
          <w:rFonts w:ascii="Arial" w:eastAsia="Arial" w:hAnsi="Arial" w:cs="Arial"/>
          <w:lang w:val="en-US"/>
        </w:rPr>
        <w:t xml:space="preserve"> and François (2024) showed that curbside recycling packaging materials that are not harmful to the environment are also used by Amazon. </w:t>
      </w:r>
      <w:r w:rsidR="001F4BEB" w:rsidRPr="00D86113">
        <w:rPr>
          <w:rFonts w:ascii="Arial" w:eastAsia="Arial" w:hAnsi="Arial" w:cs="Arial"/>
          <w:lang w:val="en-US"/>
        </w:rPr>
        <w:t xml:space="preserve">Although </w:t>
      </w:r>
      <w:r w:rsidR="00893A56" w:rsidRPr="00D86113">
        <w:rPr>
          <w:rFonts w:ascii="Arial" w:eastAsia="Arial" w:hAnsi="Arial" w:cs="Arial"/>
          <w:lang w:val="en-US"/>
        </w:rPr>
        <w:t>findings</w:t>
      </w:r>
      <w:r w:rsidR="00FE2048" w:rsidRPr="00D86113">
        <w:rPr>
          <w:rFonts w:ascii="Arial" w:eastAsia="Arial" w:hAnsi="Arial" w:cs="Arial"/>
          <w:lang w:val="en-US"/>
        </w:rPr>
        <w:t xml:space="preserve"> also show Amazon </w:t>
      </w:r>
      <w:r w:rsidRPr="00D86113">
        <w:rPr>
          <w:rFonts w:ascii="Arial" w:eastAsia="Arial" w:hAnsi="Arial" w:cs="Arial"/>
          <w:lang w:val="en-US"/>
        </w:rPr>
        <w:t xml:space="preserve">packaging initiatives focused on circularity based on customer expectations for sustainability. </w:t>
      </w:r>
      <w:r w:rsidR="00FD755D" w:rsidRPr="00D86113">
        <w:rPr>
          <w:rFonts w:ascii="Arial" w:eastAsia="Arial" w:hAnsi="Arial" w:cs="Arial"/>
          <w:lang w:val="en-US"/>
        </w:rPr>
        <w:t xml:space="preserve">It </w:t>
      </w:r>
      <w:r w:rsidRPr="00D86113">
        <w:rPr>
          <w:rFonts w:ascii="Arial" w:eastAsia="Arial" w:hAnsi="Arial" w:cs="Arial"/>
          <w:lang w:val="en-US"/>
        </w:rPr>
        <w:t xml:space="preserve">reveals use of circular packaging </w:t>
      </w:r>
      <w:r w:rsidR="00E35B6E" w:rsidRPr="00D86113">
        <w:rPr>
          <w:rFonts w:ascii="Arial" w:eastAsia="Arial" w:hAnsi="Arial" w:cs="Arial"/>
          <w:lang w:val="en-US"/>
        </w:rPr>
        <w:t>in Amazon packaging st</w:t>
      </w:r>
      <w:r w:rsidR="00171980" w:rsidRPr="00D86113">
        <w:rPr>
          <w:rFonts w:ascii="Arial" w:eastAsia="Arial" w:hAnsi="Arial" w:cs="Arial"/>
          <w:lang w:val="en-US"/>
        </w:rPr>
        <w:t>rategy</w:t>
      </w:r>
      <w:r w:rsidR="00E35B6E" w:rsidRPr="00D86113">
        <w:rPr>
          <w:rFonts w:ascii="Arial" w:eastAsia="Arial" w:hAnsi="Arial" w:cs="Arial"/>
          <w:lang w:val="en-US"/>
        </w:rPr>
        <w:t xml:space="preserve"> </w:t>
      </w:r>
      <w:r w:rsidR="00DE20F9" w:rsidRPr="00D86113">
        <w:rPr>
          <w:rFonts w:ascii="Arial" w:eastAsia="Arial" w:hAnsi="Arial" w:cs="Arial"/>
          <w:lang w:val="en-US"/>
        </w:rPr>
        <w:t xml:space="preserve">for </w:t>
      </w:r>
      <w:r w:rsidRPr="00D86113">
        <w:rPr>
          <w:rFonts w:ascii="Arial" w:eastAsia="Arial" w:hAnsi="Arial" w:cs="Arial"/>
          <w:lang w:val="en-US"/>
        </w:rPr>
        <w:t>creates positive environmental effects alongside meeting the company's goals of being carbon-friendly.</w:t>
      </w:r>
      <w:r w:rsidR="00AF67D0" w:rsidRPr="00D86113">
        <w:rPr>
          <w:rFonts w:ascii="Arial" w:eastAsia="Arial" w:hAnsi="Arial" w:cs="Arial"/>
          <w:lang w:val="en-US"/>
        </w:rPr>
        <w:t xml:space="preserve"> </w:t>
      </w:r>
      <w:r w:rsidRPr="00D86113">
        <w:rPr>
          <w:rFonts w:ascii="Arial" w:eastAsia="Arial" w:hAnsi="Arial" w:cs="Arial"/>
          <w:lang w:val="en-US"/>
        </w:rPr>
        <w:t>In a similar vein, Liu, Zhu and Ye (2023) mentioned that for packaging circularity, companies need to have good recycling systems and product design</w:t>
      </w:r>
      <w:r w:rsidR="004F7FC5" w:rsidRPr="00D86113">
        <w:rPr>
          <w:rFonts w:ascii="Arial" w:eastAsia="Arial" w:hAnsi="Arial" w:cs="Arial"/>
          <w:lang w:val="en-US"/>
        </w:rPr>
        <w:t xml:space="preserve"> facing recycling infrastructure limitations</w:t>
      </w:r>
      <w:r w:rsidRPr="00D86113">
        <w:rPr>
          <w:rFonts w:ascii="Arial" w:eastAsia="Arial" w:hAnsi="Arial" w:cs="Arial"/>
          <w:lang w:val="en-US"/>
        </w:rPr>
        <w:t xml:space="preserve">. This creates the need for effective infrastructure and increases complexities in operations too. </w:t>
      </w:r>
      <w:r w:rsidR="00990F0E" w:rsidRPr="00D86113">
        <w:rPr>
          <w:rFonts w:ascii="Arial" w:eastAsia="Arial" w:hAnsi="Arial" w:cs="Arial"/>
          <w:lang w:val="en-US"/>
        </w:rPr>
        <w:t xml:space="preserve">Further </w:t>
      </w:r>
      <w:proofErr w:type="spellStart"/>
      <w:r w:rsidR="00611355" w:rsidRPr="00D86113">
        <w:rPr>
          <w:rFonts w:ascii="Arial" w:hAnsi="Arial" w:cs="Arial"/>
          <w:color w:val="222222"/>
          <w:shd w:val="clear" w:color="auto" w:fill="FFFFFF"/>
        </w:rPr>
        <w:t>Issifu</w:t>
      </w:r>
      <w:proofErr w:type="spellEnd"/>
      <w:r w:rsidR="00611355" w:rsidRPr="00D86113">
        <w:rPr>
          <w:rFonts w:ascii="Arial" w:hAnsi="Arial" w:cs="Arial"/>
          <w:color w:val="222222"/>
          <w:shd w:val="clear" w:color="auto" w:fill="FFFFFF"/>
        </w:rPr>
        <w:t xml:space="preserve"> and Sumaila (2025) </w:t>
      </w:r>
      <w:r w:rsidR="000537E8" w:rsidRPr="00D86113">
        <w:rPr>
          <w:rFonts w:ascii="Arial" w:eastAsia="Arial" w:hAnsi="Arial" w:cs="Arial"/>
          <w:lang w:val="en-US"/>
        </w:rPr>
        <w:t xml:space="preserve">studies </w:t>
      </w:r>
      <w:r w:rsidR="007A528E" w:rsidRPr="00D86113">
        <w:rPr>
          <w:rFonts w:ascii="Arial" w:eastAsia="Arial" w:hAnsi="Arial" w:cs="Arial"/>
          <w:lang w:val="en-US"/>
        </w:rPr>
        <w:t xml:space="preserve">showing reusable </w:t>
      </w:r>
      <w:r w:rsidR="0027770F" w:rsidRPr="00D86113">
        <w:rPr>
          <w:rFonts w:ascii="Arial" w:eastAsia="Arial" w:hAnsi="Arial" w:cs="Arial"/>
          <w:lang w:val="en-US"/>
        </w:rPr>
        <w:t xml:space="preserve">packaging sometimes </w:t>
      </w:r>
      <w:r w:rsidR="0027770F" w:rsidRPr="00D86113">
        <w:rPr>
          <w:rFonts w:ascii="Arial" w:eastAsia="Arial" w:hAnsi="Arial" w:cs="Arial"/>
          <w:lang w:val="en-US"/>
        </w:rPr>
        <w:lastRenderedPageBreak/>
        <w:t>increases emissions</w:t>
      </w:r>
      <w:r w:rsidR="00062F5D" w:rsidRPr="00D86113">
        <w:rPr>
          <w:rFonts w:ascii="Arial" w:eastAsia="Arial" w:hAnsi="Arial" w:cs="Arial"/>
          <w:lang w:val="en-US"/>
        </w:rPr>
        <w:t xml:space="preserve"> levels too</w:t>
      </w:r>
      <w:r w:rsidR="0027770F" w:rsidRPr="00D86113">
        <w:rPr>
          <w:rFonts w:ascii="Arial" w:eastAsia="Arial" w:hAnsi="Arial" w:cs="Arial"/>
          <w:lang w:val="en-US"/>
        </w:rPr>
        <w:t xml:space="preserve">. </w:t>
      </w:r>
      <w:r w:rsidRPr="00D86113">
        <w:rPr>
          <w:rFonts w:ascii="Arial" w:eastAsia="Arial" w:hAnsi="Arial" w:cs="Arial"/>
          <w:lang w:val="en-US"/>
        </w:rPr>
        <w:t xml:space="preserve">These contrasting outcomes from different studies help in confirming that the implementation of new types of packaging or the use of sustainable materials can have profound impacts on </w:t>
      </w:r>
      <w:r w:rsidR="00107B14" w:rsidRPr="00D86113">
        <w:rPr>
          <w:rFonts w:ascii="Arial" w:eastAsia="Arial" w:hAnsi="Arial" w:cs="Arial"/>
          <w:lang w:val="en-US"/>
        </w:rPr>
        <w:t>organizational</w:t>
      </w:r>
      <w:r w:rsidRPr="00D86113">
        <w:rPr>
          <w:rFonts w:ascii="Arial" w:eastAsia="Arial" w:hAnsi="Arial" w:cs="Arial"/>
          <w:lang w:val="en-US"/>
        </w:rPr>
        <w:t xml:space="preserve"> infrastructure, cost structures and operations. These insights help in outlining the definite trade-offs between packaging innovation and putting it into practical action. Hence, it </w:t>
      </w:r>
      <w:r w:rsidR="000537E8" w:rsidRPr="00D86113">
        <w:rPr>
          <w:rFonts w:ascii="Arial" w:eastAsia="Arial" w:hAnsi="Arial" w:cs="Arial"/>
          <w:lang w:val="en-US"/>
        </w:rPr>
        <w:t xml:space="preserve">shows </w:t>
      </w:r>
      <w:r w:rsidRPr="00D86113">
        <w:rPr>
          <w:rFonts w:ascii="Arial" w:eastAsia="Arial" w:hAnsi="Arial" w:cs="Arial"/>
          <w:lang w:val="en-US"/>
        </w:rPr>
        <w:t>that long-term sustainability gains can be dependent on the combination of changing the packaging with changes within operational and supply chain levels. The success and effective sustainable impacts are not only derived from individual packaging innovations.</w:t>
      </w:r>
    </w:p>
    <w:p w14:paraId="6FB7DD88" w14:textId="12F84E01" w:rsidR="008C7676" w:rsidRPr="00D86113" w:rsidRDefault="00000000">
      <w:pPr>
        <w:pStyle w:val="Heading3"/>
        <w:rPr>
          <w:rFonts w:ascii="Arial" w:eastAsia="Arial" w:hAnsi="Arial" w:cs="Arial"/>
          <w:lang w:val="en-US"/>
        </w:rPr>
      </w:pPr>
      <w:bookmarkStart w:id="52" w:name="_Toc238770020"/>
      <w:r w:rsidRPr="00D86113">
        <w:rPr>
          <w:rFonts w:ascii="Arial" w:eastAsia="Arial" w:hAnsi="Arial" w:cs="Arial"/>
          <w:lang w:val="en-US"/>
        </w:rPr>
        <w:t xml:space="preserve">4.3.2 Theme 2: </w:t>
      </w:r>
      <w:r w:rsidR="00506012" w:rsidRPr="00D86113">
        <w:rPr>
          <w:rFonts w:ascii="Arial" w:eastAsia="Arial" w:hAnsi="Arial" w:cs="Arial"/>
          <w:lang w:val="en-US"/>
        </w:rPr>
        <w:t>Benefits and Challenges of Sustainable Packaging Implementation</w:t>
      </w:r>
      <w:bookmarkEnd w:id="52"/>
    </w:p>
    <w:p w14:paraId="7BBAAC41" w14:textId="77777777" w:rsidR="008C7676" w:rsidRPr="00D86113" w:rsidRDefault="00000000">
      <w:pPr>
        <w:rPr>
          <w:rFonts w:ascii="Arial" w:eastAsia="Arial" w:hAnsi="Arial" w:cs="Arial"/>
          <w:lang w:val="en-US"/>
        </w:rPr>
      </w:pPr>
      <w:r w:rsidRPr="00D86113">
        <w:rPr>
          <w:rFonts w:ascii="Arial" w:eastAsia="Arial" w:hAnsi="Arial" w:cs="Arial"/>
          <w:lang w:val="en-US"/>
        </w:rPr>
        <w:t>The findings shed light on the main benefits and challenges found for implementation of sustainability efforts among Amazon UK e-commerce operations. Diverse ideas from scholars have clarified understanding of how sustainability has positive outcomes with increased business reputation and profitability with consumer acceptance. However, proper execution of the initiatives is very much dependent on operational effectiveness, financial resources and also external factors like regulatory complexities.</w:t>
      </w:r>
    </w:p>
    <w:p w14:paraId="436F3193"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 xml:space="preserve">Sub theme 1: Implementation Benefits </w:t>
      </w:r>
    </w:p>
    <w:p w14:paraId="1BCDA6E7" w14:textId="47CDFDFC" w:rsidR="008C7676" w:rsidRPr="00D86113" w:rsidRDefault="00000000" w:rsidP="004F7FC5">
      <w:pPr>
        <w:rPr>
          <w:rFonts w:ascii="Arial" w:eastAsia="Arial" w:hAnsi="Arial" w:cs="Arial"/>
          <w:lang w:val="en-US"/>
        </w:rPr>
      </w:pPr>
      <w:r w:rsidRPr="00D86113">
        <w:rPr>
          <w:rFonts w:ascii="Arial" w:eastAsia="Arial" w:hAnsi="Arial" w:cs="Arial"/>
          <w:lang w:val="en-US"/>
        </w:rPr>
        <w:t xml:space="preserve">According to de Jong et al. (2025), eco-friendly packaging gives the pathway for increasing brand image and helps for having better customer loyalty. Similarly, Feng et al. (2024) pinpointed that green projects and sustainability-based packaging help increase Amazon's share in the market because they appeal to customer interest, increasing their market value. </w:t>
      </w:r>
      <w:r w:rsidR="009A1EE3" w:rsidRPr="00D86113">
        <w:rPr>
          <w:rFonts w:ascii="Arial" w:eastAsia="Arial" w:hAnsi="Arial" w:cs="Arial"/>
          <w:lang w:val="en-US"/>
        </w:rPr>
        <w:t xml:space="preserve">Studies collective </w:t>
      </w:r>
      <w:r w:rsidRPr="00D86113">
        <w:rPr>
          <w:rFonts w:ascii="Arial" w:eastAsia="Arial" w:hAnsi="Arial" w:cs="Arial"/>
          <w:lang w:val="en-US"/>
        </w:rPr>
        <w:t xml:space="preserve">viewpoints uncover very clear ideas that sustainable packaging </w:t>
      </w:r>
      <w:r w:rsidR="007C0F8A" w:rsidRPr="00D86113">
        <w:rPr>
          <w:rFonts w:ascii="Arial" w:eastAsia="Arial" w:hAnsi="Arial" w:cs="Arial"/>
          <w:lang w:val="en-US"/>
        </w:rPr>
        <w:t xml:space="preserve">used </w:t>
      </w:r>
      <w:r w:rsidRPr="00D86113">
        <w:rPr>
          <w:rFonts w:ascii="Arial" w:eastAsia="Arial" w:hAnsi="Arial" w:cs="Arial"/>
          <w:lang w:val="en-US"/>
        </w:rPr>
        <w:t xml:space="preserve">by Amazon reduce the amount of packaging waste, but they also provide additional benefits for profitability enhancement. </w:t>
      </w:r>
      <w:r w:rsidR="00CD29D7" w:rsidRPr="00D86113">
        <w:rPr>
          <w:rFonts w:ascii="Arial" w:eastAsia="Arial" w:hAnsi="Arial" w:cs="Arial"/>
          <w:lang w:val="en-US"/>
        </w:rPr>
        <w:t xml:space="preserve">together </w:t>
      </w:r>
      <w:proofErr w:type="spellStart"/>
      <w:r w:rsidR="00CD29D7" w:rsidRPr="00D86113">
        <w:rPr>
          <w:rFonts w:ascii="Arial" w:eastAsia="Arial" w:hAnsi="Arial" w:cs="Arial"/>
          <w:lang w:val="en-US"/>
        </w:rPr>
        <w:t>studies</w:t>
      </w:r>
      <w:proofErr w:type="spellEnd"/>
      <w:r w:rsidR="00CD29D7" w:rsidRPr="00D86113">
        <w:rPr>
          <w:rFonts w:ascii="Arial" w:eastAsia="Arial" w:hAnsi="Arial" w:cs="Arial"/>
          <w:lang w:val="en-US"/>
        </w:rPr>
        <w:t xml:space="preserve"> </w:t>
      </w:r>
      <w:r w:rsidR="00D013ED" w:rsidRPr="00D86113">
        <w:rPr>
          <w:rFonts w:ascii="Arial" w:eastAsia="Arial" w:hAnsi="Arial" w:cs="Arial"/>
          <w:lang w:val="en-US"/>
        </w:rPr>
        <w:t>findings</w:t>
      </w:r>
      <w:r w:rsidR="00CD29D7" w:rsidRPr="00D86113">
        <w:rPr>
          <w:rFonts w:ascii="Arial" w:eastAsia="Arial" w:hAnsi="Arial" w:cs="Arial"/>
          <w:lang w:val="en-US"/>
        </w:rPr>
        <w:t xml:space="preserve"> </w:t>
      </w:r>
      <w:r w:rsidRPr="00D86113">
        <w:rPr>
          <w:rFonts w:ascii="Arial" w:eastAsia="Arial" w:hAnsi="Arial" w:cs="Arial"/>
          <w:lang w:val="en-US"/>
        </w:rPr>
        <w:t xml:space="preserve">said that circular packaging enhances consumer awareness towards sustainability, helps in developing ESG performance and creates acceptance for the brand. </w:t>
      </w:r>
      <w:r w:rsidR="00CE225E" w:rsidRPr="00D86113">
        <w:rPr>
          <w:rFonts w:ascii="Arial" w:eastAsia="Arial" w:hAnsi="Arial" w:cs="Arial"/>
          <w:lang w:val="en-US"/>
        </w:rPr>
        <w:t>Additionally,</w:t>
      </w:r>
      <w:r w:rsidR="00D013ED" w:rsidRPr="00D86113">
        <w:rPr>
          <w:rFonts w:ascii="Arial" w:eastAsia="Arial" w:hAnsi="Arial" w:cs="Arial"/>
          <w:lang w:val="en-US"/>
        </w:rPr>
        <w:t xml:space="preserve"> many studies identified </w:t>
      </w:r>
      <w:r w:rsidR="00107B14" w:rsidRPr="00D86113">
        <w:rPr>
          <w:rFonts w:ascii="Arial" w:eastAsia="Arial" w:hAnsi="Arial" w:cs="Arial"/>
          <w:lang w:val="en-US"/>
        </w:rPr>
        <w:t>optimized</w:t>
      </w:r>
      <w:r w:rsidRPr="00D86113">
        <w:rPr>
          <w:rFonts w:ascii="Arial" w:eastAsia="Arial" w:hAnsi="Arial" w:cs="Arial"/>
          <w:lang w:val="en-US"/>
        </w:rPr>
        <w:t xml:space="preserve"> packaging results in less use of materials and enhanced use of warehouse space. This becomes a key reason for Amazon, as a large company, to lower operational costs. Ram et al. (2025) also </w:t>
      </w:r>
      <w:proofErr w:type="spellStart"/>
      <w:r w:rsidRPr="00D86113">
        <w:rPr>
          <w:rFonts w:ascii="Arial" w:eastAsia="Arial" w:hAnsi="Arial" w:cs="Arial"/>
          <w:lang w:val="en-US"/>
        </w:rPr>
        <w:lastRenderedPageBreak/>
        <w:t>emphasised</w:t>
      </w:r>
      <w:proofErr w:type="spellEnd"/>
      <w:r w:rsidRPr="00D86113">
        <w:rPr>
          <w:rFonts w:ascii="Arial" w:eastAsia="Arial" w:hAnsi="Arial" w:cs="Arial"/>
          <w:lang w:val="en-US"/>
        </w:rPr>
        <w:t xml:space="preserve"> that circular economy-based packaging results help in gaining resource efficiency for organisations and provide a path for competitive differentiation within e-commerce.</w:t>
      </w:r>
      <w:r w:rsidR="004F7FC5" w:rsidRPr="00D86113">
        <w:rPr>
          <w:rFonts w:ascii="Arial" w:eastAsia="Arial" w:hAnsi="Arial" w:cs="Arial"/>
          <w:lang w:val="en-US"/>
        </w:rPr>
        <w:t xml:space="preserve"> </w:t>
      </w:r>
      <w:r w:rsidR="003B1009" w:rsidRPr="00D86113">
        <w:rPr>
          <w:rFonts w:ascii="Arial" w:eastAsia="Arial" w:hAnsi="Arial" w:cs="Arial"/>
          <w:lang w:val="en-US"/>
        </w:rPr>
        <w:t>However,</w:t>
      </w:r>
      <w:r w:rsidR="004F7FC5" w:rsidRPr="00D86113">
        <w:rPr>
          <w:rFonts w:ascii="Arial" w:eastAsia="Arial" w:hAnsi="Arial" w:cs="Arial"/>
          <w:lang w:val="en-US"/>
        </w:rPr>
        <w:t xml:space="preserve"> </w:t>
      </w:r>
      <w:r w:rsidR="00A16F9A" w:rsidRPr="00D86113">
        <w:rPr>
          <w:rFonts w:ascii="Arial" w:eastAsia="Arial" w:hAnsi="Arial" w:cs="Arial"/>
          <w:lang w:val="en-US"/>
        </w:rPr>
        <w:t xml:space="preserve">in </w:t>
      </w:r>
      <w:r w:rsidR="003D5480" w:rsidRPr="00D86113">
        <w:rPr>
          <w:rFonts w:ascii="Arial" w:eastAsia="Arial" w:hAnsi="Arial" w:cs="Arial"/>
          <w:lang w:val="en-US"/>
        </w:rPr>
        <w:t>contrast</w:t>
      </w:r>
      <w:r w:rsidR="00A16F9A" w:rsidRPr="00D86113">
        <w:rPr>
          <w:rFonts w:ascii="Arial" w:eastAsia="Arial" w:hAnsi="Arial" w:cs="Arial"/>
          <w:lang w:val="en-US"/>
        </w:rPr>
        <w:t xml:space="preserve"> Lau and Wong (2024) sho</w:t>
      </w:r>
      <w:r w:rsidR="003D5480" w:rsidRPr="00D86113">
        <w:rPr>
          <w:rFonts w:ascii="Arial" w:eastAsia="Arial" w:hAnsi="Arial" w:cs="Arial"/>
          <w:lang w:val="en-US"/>
        </w:rPr>
        <w:t xml:space="preserve">wn </w:t>
      </w:r>
      <w:r w:rsidR="004F7FC5" w:rsidRPr="00D86113">
        <w:rPr>
          <w:rFonts w:ascii="Arial" w:eastAsia="Arial" w:hAnsi="Arial" w:cs="Arial"/>
          <w:lang w:val="en-US"/>
        </w:rPr>
        <w:t xml:space="preserve">transport emissions outweigh this cost saving or </w:t>
      </w:r>
      <w:r w:rsidR="00A16F9A" w:rsidRPr="00D86113">
        <w:rPr>
          <w:rFonts w:ascii="Arial" w:eastAsia="Arial" w:hAnsi="Arial" w:cs="Arial"/>
          <w:lang w:val="en-US"/>
        </w:rPr>
        <w:t>packaging-based</w:t>
      </w:r>
      <w:r w:rsidR="00FE7D7A" w:rsidRPr="00D86113">
        <w:rPr>
          <w:rFonts w:ascii="Arial" w:eastAsia="Arial" w:hAnsi="Arial" w:cs="Arial"/>
          <w:lang w:val="en-US"/>
        </w:rPr>
        <w:t xml:space="preserve"> </w:t>
      </w:r>
      <w:r w:rsidR="00A40B9C" w:rsidRPr="00D86113">
        <w:rPr>
          <w:rFonts w:ascii="Arial" w:eastAsia="Arial" w:hAnsi="Arial" w:cs="Arial"/>
          <w:lang w:val="en-US"/>
        </w:rPr>
        <w:t>sustainability</w:t>
      </w:r>
      <w:r w:rsidR="00FE7D7A" w:rsidRPr="00D86113">
        <w:rPr>
          <w:rFonts w:ascii="Arial" w:eastAsia="Arial" w:hAnsi="Arial" w:cs="Arial"/>
          <w:lang w:val="en-US"/>
        </w:rPr>
        <w:t xml:space="preserve"> </w:t>
      </w:r>
      <w:r w:rsidR="004F7FC5" w:rsidRPr="00D86113">
        <w:rPr>
          <w:rFonts w:ascii="Arial" w:eastAsia="Arial" w:hAnsi="Arial" w:cs="Arial"/>
          <w:lang w:val="en-US"/>
        </w:rPr>
        <w:t>savings.</w:t>
      </w:r>
      <w:r w:rsidRPr="00D86113">
        <w:rPr>
          <w:rFonts w:ascii="Arial" w:eastAsia="Arial" w:hAnsi="Arial" w:cs="Arial"/>
          <w:lang w:val="en-US"/>
        </w:rPr>
        <w:t xml:space="preserve"> These findings create a clearer picture that eco-friendly packaging can be good for the environment</w:t>
      </w:r>
      <w:r w:rsidR="005D4DC2" w:rsidRPr="00D86113">
        <w:rPr>
          <w:rFonts w:ascii="Arial" w:eastAsia="Arial" w:hAnsi="Arial" w:cs="Arial"/>
          <w:lang w:val="en-US"/>
        </w:rPr>
        <w:t xml:space="preserve">. </w:t>
      </w:r>
      <w:proofErr w:type="gramStart"/>
      <w:r w:rsidR="00AF67D0" w:rsidRPr="00D86113">
        <w:rPr>
          <w:rFonts w:ascii="Arial" w:eastAsia="Arial" w:hAnsi="Arial" w:cs="Arial"/>
          <w:lang w:val="en-US"/>
        </w:rPr>
        <w:t>However</w:t>
      </w:r>
      <w:proofErr w:type="gramEnd"/>
      <w:r w:rsidR="005D4DC2" w:rsidRPr="00D86113">
        <w:rPr>
          <w:rFonts w:ascii="Arial" w:eastAsia="Arial" w:hAnsi="Arial" w:cs="Arial"/>
          <w:lang w:val="en-US"/>
        </w:rPr>
        <w:t xml:space="preserve"> the effectiveness and </w:t>
      </w:r>
      <w:r w:rsidR="00147EC2" w:rsidRPr="00D86113">
        <w:rPr>
          <w:rFonts w:ascii="Arial" w:eastAsia="Arial" w:hAnsi="Arial" w:cs="Arial"/>
          <w:lang w:val="en-US"/>
        </w:rPr>
        <w:t>benefits</w:t>
      </w:r>
      <w:r w:rsidR="005D4DC2" w:rsidRPr="00D86113">
        <w:rPr>
          <w:rFonts w:ascii="Arial" w:eastAsia="Arial" w:hAnsi="Arial" w:cs="Arial"/>
          <w:lang w:val="en-US"/>
        </w:rPr>
        <w:t xml:space="preserve"> depend on </w:t>
      </w:r>
      <w:r w:rsidR="00E74ADD" w:rsidRPr="00D86113">
        <w:rPr>
          <w:rFonts w:ascii="Arial" w:eastAsia="Arial" w:hAnsi="Arial" w:cs="Arial"/>
          <w:lang w:val="en-US"/>
        </w:rPr>
        <w:t>companies’</w:t>
      </w:r>
      <w:r w:rsidRPr="00D86113">
        <w:rPr>
          <w:rFonts w:ascii="Arial" w:eastAsia="Arial" w:hAnsi="Arial" w:cs="Arial"/>
          <w:lang w:val="en-US"/>
        </w:rPr>
        <w:t xml:space="preserve"> efficiency, cost savings and resource</w:t>
      </w:r>
      <w:r w:rsidR="00147EC2" w:rsidRPr="00D86113">
        <w:rPr>
          <w:rFonts w:ascii="Arial" w:eastAsia="Arial" w:hAnsi="Arial" w:cs="Arial"/>
          <w:lang w:val="en-US"/>
        </w:rPr>
        <w:t xml:space="preserve"> </w:t>
      </w:r>
      <w:r w:rsidR="00AF67D0" w:rsidRPr="00D86113">
        <w:rPr>
          <w:rFonts w:ascii="Arial" w:eastAsia="Arial" w:hAnsi="Arial" w:cs="Arial"/>
          <w:lang w:val="en-US"/>
        </w:rPr>
        <w:t>capabilities</w:t>
      </w:r>
      <w:r w:rsidRPr="00D86113">
        <w:rPr>
          <w:rFonts w:ascii="Arial" w:eastAsia="Arial" w:hAnsi="Arial" w:cs="Arial"/>
          <w:lang w:val="en-US"/>
        </w:rPr>
        <w:t>. This looks more like a situation where packaging is now more than just enhancing product safety</w:t>
      </w:r>
      <w:r w:rsidR="00CE225E" w:rsidRPr="00D86113">
        <w:rPr>
          <w:rFonts w:ascii="Arial" w:eastAsia="Arial" w:hAnsi="Arial" w:cs="Arial"/>
          <w:lang w:val="en-US"/>
        </w:rPr>
        <w:t xml:space="preserve"> and </w:t>
      </w:r>
      <w:r w:rsidRPr="00D86113">
        <w:rPr>
          <w:rFonts w:ascii="Arial" w:eastAsia="Arial" w:hAnsi="Arial" w:cs="Arial"/>
          <w:lang w:val="en-US"/>
        </w:rPr>
        <w:t>it has become a more strategic component for a company.</w:t>
      </w:r>
    </w:p>
    <w:p w14:paraId="3B889EDF"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 xml:space="preserve">Sub Theme 2: Implementation Challenge </w:t>
      </w:r>
    </w:p>
    <w:p w14:paraId="03439846" w14:textId="34A8144A" w:rsidR="008C7676" w:rsidRPr="00D86113" w:rsidRDefault="00000000">
      <w:pPr>
        <w:rPr>
          <w:rFonts w:ascii="Arial" w:eastAsia="Arial" w:hAnsi="Arial" w:cs="Arial"/>
          <w:lang w:val="en-US"/>
        </w:rPr>
      </w:pPr>
      <w:r w:rsidRPr="00D86113">
        <w:rPr>
          <w:rFonts w:ascii="Arial" w:eastAsia="Arial" w:hAnsi="Arial" w:cs="Arial"/>
          <w:lang w:val="en-US"/>
        </w:rPr>
        <w:t xml:space="preserve">Sustainable packaging brings benefits, but it is not free from challenges, where multiple barriers to implementation are formed. According to Pacheco et al. (2025) and Lau and Wong (2024), a clear picture is given that sustainable packaging adoption among organisations, especially large-scale ones, is very slow. This is because of costly investments and different levels of </w:t>
      </w:r>
      <w:r w:rsidR="00107B14" w:rsidRPr="00D86113">
        <w:rPr>
          <w:rFonts w:ascii="Arial" w:eastAsia="Arial" w:hAnsi="Arial" w:cs="Arial"/>
          <w:lang w:val="en-US"/>
        </w:rPr>
        <w:t>organizational</w:t>
      </w:r>
      <w:r w:rsidRPr="00D86113">
        <w:rPr>
          <w:rFonts w:ascii="Arial" w:eastAsia="Arial" w:hAnsi="Arial" w:cs="Arial"/>
          <w:lang w:val="en-US"/>
        </w:rPr>
        <w:t xml:space="preserve"> preparation within their supply chains. </w:t>
      </w:r>
      <w:r w:rsidR="005321F3" w:rsidRPr="00D86113">
        <w:rPr>
          <w:rFonts w:ascii="Arial" w:eastAsia="Arial" w:hAnsi="Arial" w:cs="Arial"/>
          <w:lang w:val="en-US"/>
        </w:rPr>
        <w:t xml:space="preserve">collectively </w:t>
      </w:r>
      <w:r w:rsidRPr="00D86113">
        <w:rPr>
          <w:rFonts w:ascii="Arial" w:eastAsia="Arial" w:hAnsi="Arial" w:cs="Arial"/>
          <w:lang w:val="en-US"/>
        </w:rPr>
        <w:t xml:space="preserve">ideas </w:t>
      </w:r>
      <w:r w:rsidR="00A82733" w:rsidRPr="00D86113">
        <w:rPr>
          <w:rFonts w:ascii="Arial" w:eastAsia="Arial" w:hAnsi="Arial" w:cs="Arial"/>
          <w:lang w:val="en-US"/>
        </w:rPr>
        <w:t xml:space="preserve">form different studies </w:t>
      </w:r>
      <w:r w:rsidRPr="00D86113">
        <w:rPr>
          <w:rFonts w:ascii="Arial" w:eastAsia="Arial" w:hAnsi="Arial" w:cs="Arial"/>
          <w:lang w:val="en-US"/>
        </w:rPr>
        <w:t xml:space="preserve">showing that recycling infrastructure and regulatory compliance also have major roles in developing hurdles in company operations for reducing adoption. These outcomes analytically </w:t>
      </w:r>
      <w:r w:rsidR="00D863D0" w:rsidRPr="00D86113">
        <w:rPr>
          <w:rFonts w:ascii="Arial" w:eastAsia="Arial" w:hAnsi="Arial" w:cs="Arial"/>
          <w:lang w:val="en-US"/>
        </w:rPr>
        <w:t>found main</w:t>
      </w:r>
      <w:r w:rsidR="00F6078E" w:rsidRPr="00D86113">
        <w:rPr>
          <w:rFonts w:ascii="Arial" w:eastAsia="Arial" w:hAnsi="Arial" w:cs="Arial"/>
          <w:lang w:val="en-US"/>
        </w:rPr>
        <w:t xml:space="preserve"> </w:t>
      </w:r>
      <w:r w:rsidR="00D863D0" w:rsidRPr="00D86113">
        <w:rPr>
          <w:rFonts w:ascii="Arial" w:eastAsia="Arial" w:hAnsi="Arial" w:cs="Arial"/>
          <w:lang w:val="en-US"/>
        </w:rPr>
        <w:t>challenges</w:t>
      </w:r>
      <w:r w:rsidR="00F6078E" w:rsidRPr="00D86113">
        <w:rPr>
          <w:rFonts w:ascii="Arial" w:eastAsia="Arial" w:hAnsi="Arial" w:cs="Arial"/>
          <w:lang w:val="en-US"/>
        </w:rPr>
        <w:t xml:space="preserve"> that reduce susta</w:t>
      </w:r>
      <w:r w:rsidR="00D863D0" w:rsidRPr="00D86113">
        <w:rPr>
          <w:rFonts w:ascii="Arial" w:eastAsia="Arial" w:hAnsi="Arial" w:cs="Arial"/>
          <w:lang w:val="en-US"/>
        </w:rPr>
        <w:t>inable</w:t>
      </w:r>
      <w:r w:rsidR="00F6078E" w:rsidRPr="00D86113">
        <w:rPr>
          <w:rFonts w:ascii="Arial" w:eastAsia="Arial" w:hAnsi="Arial" w:cs="Arial"/>
          <w:lang w:val="en-US"/>
        </w:rPr>
        <w:t xml:space="preserve"> packaging </w:t>
      </w:r>
      <w:r w:rsidR="005A3718" w:rsidRPr="00D86113">
        <w:rPr>
          <w:rFonts w:ascii="Arial" w:eastAsia="Arial" w:hAnsi="Arial" w:cs="Arial"/>
          <w:lang w:val="en-US"/>
        </w:rPr>
        <w:t>adoptions</w:t>
      </w:r>
      <w:r w:rsidR="00F6078E" w:rsidRPr="00D86113">
        <w:rPr>
          <w:rFonts w:ascii="Arial" w:eastAsia="Arial" w:hAnsi="Arial" w:cs="Arial"/>
          <w:lang w:val="en-US"/>
        </w:rPr>
        <w:t xml:space="preserve"> among firms form cost needs or </w:t>
      </w:r>
      <w:r w:rsidR="005A3718" w:rsidRPr="00D86113">
        <w:rPr>
          <w:rFonts w:ascii="Arial" w:eastAsia="Arial" w:hAnsi="Arial" w:cs="Arial"/>
          <w:lang w:val="en-US"/>
        </w:rPr>
        <w:t>resource</w:t>
      </w:r>
      <w:r w:rsidR="00F6078E" w:rsidRPr="00D86113">
        <w:rPr>
          <w:rFonts w:ascii="Arial" w:eastAsia="Arial" w:hAnsi="Arial" w:cs="Arial"/>
          <w:lang w:val="en-US"/>
        </w:rPr>
        <w:t xml:space="preserve"> </w:t>
      </w:r>
      <w:r w:rsidR="005A3718" w:rsidRPr="00D86113">
        <w:rPr>
          <w:rFonts w:ascii="Arial" w:eastAsia="Arial" w:hAnsi="Arial" w:cs="Arial"/>
          <w:lang w:val="en-US"/>
        </w:rPr>
        <w:t>impacts</w:t>
      </w:r>
      <w:r w:rsidRPr="00D86113">
        <w:rPr>
          <w:rFonts w:ascii="Arial" w:eastAsia="Arial" w:hAnsi="Arial" w:cs="Arial"/>
          <w:lang w:val="en-US"/>
        </w:rPr>
        <w:t xml:space="preserve">. Additionally, Novakovic et al. (2023) also gave ideas on hurdles regarding how supplier readiness and availability of materials determine the success of circular packaging systems. </w:t>
      </w:r>
      <w:r w:rsidR="005A3718" w:rsidRPr="00D86113">
        <w:rPr>
          <w:rFonts w:ascii="Arial" w:eastAsia="Arial" w:hAnsi="Arial" w:cs="Arial"/>
          <w:lang w:val="en-US"/>
        </w:rPr>
        <w:t xml:space="preserve">Although followed by different study evidences </w:t>
      </w:r>
      <w:r w:rsidRPr="00D86113">
        <w:rPr>
          <w:rFonts w:ascii="Arial" w:eastAsia="Arial" w:hAnsi="Arial" w:cs="Arial"/>
          <w:lang w:val="en-US"/>
        </w:rPr>
        <w:t xml:space="preserve">describing that the selection of eco-packaging creates chances for companies to face supply chain coordination-related issues and operational disputes. This helps in underlining that effective implementation can only be achieved through effective supply chain management with a good recycling system along with stakeholder commitment. </w:t>
      </w:r>
      <w:r w:rsidR="00F4277A" w:rsidRPr="00D86113">
        <w:rPr>
          <w:rFonts w:ascii="Arial" w:eastAsia="Arial" w:hAnsi="Arial" w:cs="Arial"/>
          <w:lang w:val="en-US"/>
        </w:rPr>
        <w:t>However,</w:t>
      </w:r>
      <w:r w:rsidR="00AF67D0" w:rsidRPr="00D86113">
        <w:rPr>
          <w:rFonts w:ascii="Arial" w:eastAsia="Arial" w:hAnsi="Arial" w:cs="Arial"/>
          <w:lang w:val="en-US"/>
        </w:rPr>
        <w:t xml:space="preserve"> </w:t>
      </w:r>
      <w:proofErr w:type="spellStart"/>
      <w:r w:rsidR="00483AAF" w:rsidRPr="00D86113">
        <w:rPr>
          <w:rFonts w:ascii="Arial" w:eastAsia="Arial" w:hAnsi="Arial" w:cs="Arial"/>
          <w:lang w:val="en-US"/>
        </w:rPr>
        <w:t>Morashti</w:t>
      </w:r>
      <w:proofErr w:type="spellEnd"/>
      <w:r w:rsidR="00483AAF" w:rsidRPr="00D86113">
        <w:rPr>
          <w:rFonts w:ascii="Arial" w:eastAsia="Arial" w:hAnsi="Arial" w:cs="Arial"/>
          <w:lang w:val="en-US"/>
        </w:rPr>
        <w:t xml:space="preserve">, An and Jang (2022) </w:t>
      </w:r>
      <w:r w:rsidRPr="00D86113">
        <w:rPr>
          <w:rFonts w:ascii="Arial" w:eastAsia="Arial" w:hAnsi="Arial" w:cs="Arial"/>
          <w:lang w:val="en-US"/>
        </w:rPr>
        <w:t xml:space="preserve">main </w:t>
      </w:r>
      <w:r w:rsidR="00E4217D" w:rsidRPr="00D86113">
        <w:rPr>
          <w:rFonts w:ascii="Arial" w:eastAsia="Arial" w:hAnsi="Arial" w:cs="Arial"/>
          <w:lang w:val="en-US"/>
        </w:rPr>
        <w:t xml:space="preserve">findings </w:t>
      </w:r>
      <w:r w:rsidR="00483AAF" w:rsidRPr="00D86113">
        <w:rPr>
          <w:rFonts w:ascii="Arial" w:eastAsia="Arial" w:hAnsi="Arial" w:cs="Arial"/>
          <w:lang w:val="en-US"/>
        </w:rPr>
        <w:t xml:space="preserve">contradicts </w:t>
      </w:r>
      <w:r w:rsidRPr="00D86113">
        <w:rPr>
          <w:rFonts w:ascii="Arial" w:eastAsia="Arial" w:hAnsi="Arial" w:cs="Arial"/>
          <w:lang w:val="en-US"/>
        </w:rPr>
        <w:t>that long-term sustainability gains and short-term implementation pressures are both in a trade-off situation with each other</w:t>
      </w:r>
      <w:r w:rsidR="005A3718" w:rsidRPr="00D86113">
        <w:rPr>
          <w:rFonts w:ascii="Arial" w:eastAsia="Arial" w:hAnsi="Arial" w:cs="Arial"/>
          <w:lang w:val="en-US"/>
        </w:rPr>
        <w:t xml:space="preserve"> as main </w:t>
      </w:r>
      <w:r w:rsidR="00E4217D" w:rsidRPr="00D86113">
        <w:rPr>
          <w:rFonts w:ascii="Arial" w:eastAsia="Arial" w:hAnsi="Arial" w:cs="Arial"/>
          <w:lang w:val="en-US"/>
        </w:rPr>
        <w:t>challenge</w:t>
      </w:r>
      <w:r w:rsidRPr="00D86113">
        <w:rPr>
          <w:rFonts w:ascii="Arial" w:eastAsia="Arial" w:hAnsi="Arial" w:cs="Arial"/>
          <w:lang w:val="en-US"/>
        </w:rPr>
        <w:t xml:space="preserve">. This </w:t>
      </w:r>
      <w:r w:rsidR="00E4217D" w:rsidRPr="00D86113">
        <w:rPr>
          <w:rFonts w:ascii="Arial" w:eastAsia="Arial" w:hAnsi="Arial" w:cs="Arial"/>
          <w:lang w:val="en-US"/>
        </w:rPr>
        <w:t>show</w:t>
      </w:r>
      <w:r w:rsidR="00F25538" w:rsidRPr="00D86113">
        <w:rPr>
          <w:rFonts w:ascii="Arial" w:eastAsia="Arial" w:hAnsi="Arial" w:cs="Arial"/>
          <w:lang w:val="en-US"/>
        </w:rPr>
        <w:t xml:space="preserve">s </w:t>
      </w:r>
      <w:r w:rsidR="003D7D4F" w:rsidRPr="00D86113">
        <w:rPr>
          <w:rFonts w:ascii="Arial" w:eastAsia="Arial" w:hAnsi="Arial" w:cs="Arial"/>
          <w:lang w:val="en-US"/>
        </w:rPr>
        <w:t xml:space="preserve">diverse </w:t>
      </w:r>
      <w:r w:rsidR="00F4277A" w:rsidRPr="00D86113">
        <w:rPr>
          <w:rFonts w:ascii="Arial" w:eastAsia="Arial" w:hAnsi="Arial" w:cs="Arial"/>
          <w:lang w:val="en-US"/>
        </w:rPr>
        <w:t>findings</w:t>
      </w:r>
      <w:r w:rsidR="003D7D4F" w:rsidRPr="00D86113">
        <w:rPr>
          <w:rFonts w:ascii="Arial" w:eastAsia="Arial" w:hAnsi="Arial" w:cs="Arial"/>
          <w:lang w:val="en-US"/>
        </w:rPr>
        <w:t xml:space="preserve"> that </w:t>
      </w:r>
      <w:r w:rsidRPr="00D86113">
        <w:rPr>
          <w:rFonts w:ascii="Arial" w:eastAsia="Arial" w:hAnsi="Arial" w:cs="Arial"/>
          <w:lang w:val="en-US"/>
        </w:rPr>
        <w:t xml:space="preserve">sustainable packaging </w:t>
      </w:r>
      <w:r w:rsidR="00992A65" w:rsidRPr="00D86113">
        <w:rPr>
          <w:rFonts w:ascii="Arial" w:eastAsia="Arial" w:hAnsi="Arial" w:cs="Arial"/>
          <w:lang w:val="en-US"/>
        </w:rPr>
        <w:t xml:space="preserve">face the main </w:t>
      </w:r>
      <w:r w:rsidR="001123EA" w:rsidRPr="00D86113">
        <w:rPr>
          <w:rFonts w:ascii="Arial" w:eastAsia="Arial" w:hAnsi="Arial" w:cs="Arial"/>
          <w:lang w:val="en-US"/>
        </w:rPr>
        <w:t>hurdles</w:t>
      </w:r>
      <w:r w:rsidR="00992A65" w:rsidRPr="00D86113">
        <w:rPr>
          <w:rFonts w:ascii="Arial" w:eastAsia="Arial" w:hAnsi="Arial" w:cs="Arial"/>
          <w:lang w:val="en-US"/>
        </w:rPr>
        <w:t xml:space="preserve"> from </w:t>
      </w:r>
      <w:r w:rsidR="001123EA" w:rsidRPr="00D86113">
        <w:rPr>
          <w:rFonts w:ascii="Arial" w:eastAsia="Arial" w:hAnsi="Arial" w:cs="Arial"/>
          <w:lang w:val="en-US"/>
        </w:rPr>
        <w:t>organisation</w:t>
      </w:r>
      <w:r w:rsidR="00992A65" w:rsidRPr="00D86113">
        <w:rPr>
          <w:rFonts w:ascii="Arial" w:eastAsia="Arial" w:hAnsi="Arial" w:cs="Arial"/>
          <w:lang w:val="en-US"/>
        </w:rPr>
        <w:t xml:space="preserve"> </w:t>
      </w:r>
      <w:r w:rsidRPr="00D86113">
        <w:rPr>
          <w:rFonts w:ascii="Arial" w:eastAsia="Arial" w:hAnsi="Arial" w:cs="Arial"/>
          <w:lang w:val="en-US"/>
        </w:rPr>
        <w:t>balance between company profits, customer desires and the level of internal capacity to deliver can be maintained.</w:t>
      </w:r>
    </w:p>
    <w:p w14:paraId="53355EF0" w14:textId="77777777" w:rsidR="008C7676" w:rsidRPr="00D86113" w:rsidRDefault="00000000">
      <w:pPr>
        <w:pStyle w:val="Heading3"/>
        <w:rPr>
          <w:rFonts w:ascii="Arial" w:eastAsia="Arial" w:hAnsi="Arial" w:cs="Arial"/>
          <w:lang w:val="en-US"/>
        </w:rPr>
      </w:pPr>
      <w:bookmarkStart w:id="53" w:name="_Toc238770021"/>
      <w:r w:rsidRPr="00D86113">
        <w:rPr>
          <w:rFonts w:ascii="Arial" w:eastAsia="Arial" w:hAnsi="Arial" w:cs="Arial"/>
          <w:lang w:val="en-US"/>
        </w:rPr>
        <w:lastRenderedPageBreak/>
        <w:t xml:space="preserve">4.3.3 Theme 3: Contribution of sustainable packaging actions for </w:t>
      </w:r>
      <w:proofErr w:type="spellStart"/>
      <w:r w:rsidRPr="00D86113">
        <w:rPr>
          <w:rFonts w:ascii="Arial" w:eastAsia="Arial" w:hAnsi="Arial" w:cs="Arial"/>
          <w:lang w:val="en-US"/>
        </w:rPr>
        <w:t>minimising</w:t>
      </w:r>
      <w:proofErr w:type="spellEnd"/>
      <w:r w:rsidRPr="00D86113">
        <w:rPr>
          <w:rFonts w:ascii="Arial" w:eastAsia="Arial" w:hAnsi="Arial" w:cs="Arial"/>
          <w:lang w:val="en-US"/>
        </w:rPr>
        <w:t xml:space="preserve"> environmental impacts and achieving sustainability development goals</w:t>
      </w:r>
      <w:bookmarkEnd w:id="53"/>
    </w:p>
    <w:p w14:paraId="41880F28" w14:textId="77777777" w:rsidR="008C7676" w:rsidRPr="00D86113" w:rsidRDefault="00000000">
      <w:pPr>
        <w:rPr>
          <w:rFonts w:ascii="Arial" w:eastAsia="Arial" w:hAnsi="Arial" w:cs="Arial"/>
          <w:lang w:val="en-US"/>
        </w:rPr>
      </w:pPr>
      <w:r w:rsidRPr="00D86113">
        <w:rPr>
          <w:rFonts w:ascii="Arial" w:eastAsia="Arial" w:hAnsi="Arial" w:cs="Arial"/>
          <w:lang w:val="en-US"/>
        </w:rPr>
        <w:t>The findings highlight the main contributions that sustainable packaging initiatives create for environmental impact reduction and support for the Sustainable Development Goals. The main outcomes clearly point to the relationship between sustainable packaging and the reduction of carbon emissions and waste. This develops resource efficiency and circular economy practices, indicating progress for SDG 12, SDG 13 and SDG 11.</w:t>
      </w:r>
    </w:p>
    <w:p w14:paraId="1BBA4694"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Sub Theme 1: Environmental Impact Reduction</w:t>
      </w:r>
    </w:p>
    <w:p w14:paraId="2A056477" w14:textId="668A4FD4" w:rsidR="008C7676" w:rsidRPr="00D86113" w:rsidRDefault="00000000" w:rsidP="007F1BCC">
      <w:pPr>
        <w:rPr>
          <w:rFonts w:ascii="Arial" w:eastAsia="Arial" w:hAnsi="Arial" w:cs="Arial"/>
          <w:lang w:val="en-US"/>
        </w:rPr>
      </w:pPr>
      <w:r w:rsidRPr="00D86113">
        <w:rPr>
          <w:rFonts w:ascii="Arial" w:eastAsia="Arial" w:hAnsi="Arial" w:cs="Arial"/>
          <w:color w:val="222222"/>
          <w:lang w:val="en-US"/>
        </w:rPr>
        <w:t>Asim et al. (2022)</w:t>
      </w:r>
      <w:r w:rsidRPr="00D86113">
        <w:rPr>
          <w:rFonts w:ascii="Arial" w:eastAsia="Arial" w:hAnsi="Arial" w:cs="Arial"/>
          <w:lang w:val="en-US"/>
        </w:rPr>
        <w:t xml:space="preserve"> research has found that using recycled and eco-friendly packaging creates a pathway for decreasing waste and making better use of resources. </w:t>
      </w:r>
      <w:r w:rsidR="0016244F" w:rsidRPr="00D86113">
        <w:rPr>
          <w:rFonts w:ascii="Arial" w:eastAsia="Arial" w:hAnsi="Arial" w:cs="Arial"/>
          <w:lang w:val="en-US"/>
        </w:rPr>
        <w:t>Collectively</w:t>
      </w:r>
      <w:r w:rsidR="007555EE" w:rsidRPr="00D86113">
        <w:rPr>
          <w:rFonts w:ascii="Arial" w:eastAsia="Arial" w:hAnsi="Arial" w:cs="Arial"/>
          <w:lang w:val="en-US"/>
        </w:rPr>
        <w:t xml:space="preserve"> many </w:t>
      </w:r>
      <w:r w:rsidR="0016244F" w:rsidRPr="00D86113">
        <w:rPr>
          <w:rFonts w:ascii="Arial" w:eastAsia="Arial" w:hAnsi="Arial" w:cs="Arial"/>
          <w:lang w:val="en-US"/>
        </w:rPr>
        <w:t>studies</w:t>
      </w:r>
      <w:r w:rsidR="007555EE" w:rsidRPr="00D86113">
        <w:rPr>
          <w:rFonts w:ascii="Arial" w:eastAsia="Arial" w:hAnsi="Arial" w:cs="Arial"/>
          <w:lang w:val="en-US"/>
        </w:rPr>
        <w:t xml:space="preserve"> shown </w:t>
      </w:r>
      <w:r w:rsidRPr="00D86113">
        <w:rPr>
          <w:rFonts w:ascii="Arial" w:eastAsia="Arial" w:hAnsi="Arial" w:cs="Arial"/>
          <w:lang w:val="en-US"/>
        </w:rPr>
        <w:t xml:space="preserve">more effective packaging recycling decreases waste generation and disposal in landfills. This gives the benefit of reducing the amount of greenhouse gas emissions alongside encouraging environmental maintenance. These findings give a clearer outline </w:t>
      </w:r>
      <w:r w:rsidR="0016244F" w:rsidRPr="00D86113">
        <w:rPr>
          <w:rFonts w:ascii="Arial" w:eastAsia="Arial" w:hAnsi="Arial" w:cs="Arial"/>
          <w:lang w:val="en-US"/>
        </w:rPr>
        <w:t xml:space="preserve">contribution of </w:t>
      </w:r>
      <w:r w:rsidR="00EB740F" w:rsidRPr="00D86113">
        <w:rPr>
          <w:rFonts w:ascii="Arial" w:eastAsia="Arial" w:hAnsi="Arial" w:cs="Arial"/>
          <w:lang w:val="en-US"/>
        </w:rPr>
        <w:t>sustainable</w:t>
      </w:r>
      <w:r w:rsidR="0016244F" w:rsidRPr="00D86113">
        <w:rPr>
          <w:rFonts w:ascii="Arial" w:eastAsia="Arial" w:hAnsi="Arial" w:cs="Arial"/>
          <w:lang w:val="en-US"/>
        </w:rPr>
        <w:t xml:space="preserve"> packaging </w:t>
      </w:r>
      <w:r w:rsidRPr="00D86113">
        <w:rPr>
          <w:rFonts w:ascii="Arial" w:eastAsia="Arial" w:hAnsi="Arial" w:cs="Arial"/>
          <w:lang w:val="en-US"/>
        </w:rPr>
        <w:t xml:space="preserve">that sustainable packaging definitely enhances environmental benefits by creating reduced impacts from Amazon’s supply chain operations. Novel information comes across that lightweight packaging and less material use also help in reducing supply chain emission levels. Similarly, </w:t>
      </w:r>
      <w:r w:rsidRPr="00D86113">
        <w:rPr>
          <w:rFonts w:ascii="Arial" w:eastAsia="Arial" w:hAnsi="Arial" w:cs="Arial"/>
          <w:color w:val="222222"/>
          <w:lang w:val="en-US"/>
        </w:rPr>
        <w:t xml:space="preserve">Ibrahim et al. (2023); Yu, Hassan, and </w:t>
      </w:r>
      <w:proofErr w:type="spellStart"/>
      <w:r w:rsidRPr="00D86113">
        <w:rPr>
          <w:rFonts w:ascii="Arial" w:eastAsia="Arial" w:hAnsi="Arial" w:cs="Arial"/>
          <w:color w:val="222222"/>
          <w:lang w:val="en-US"/>
        </w:rPr>
        <w:t>Adhikariparajuli</w:t>
      </w:r>
      <w:proofErr w:type="spellEnd"/>
      <w:r w:rsidRPr="00D86113">
        <w:rPr>
          <w:rFonts w:ascii="Arial" w:eastAsia="Arial" w:hAnsi="Arial" w:cs="Arial"/>
          <w:color w:val="222222"/>
          <w:lang w:val="en-US"/>
        </w:rPr>
        <w:t xml:space="preserve"> (2022) </w:t>
      </w:r>
      <w:r w:rsidRPr="00D86113">
        <w:rPr>
          <w:rFonts w:ascii="Arial" w:eastAsia="Arial" w:hAnsi="Arial" w:cs="Arial"/>
          <w:lang w:val="en-US"/>
        </w:rPr>
        <w:t xml:space="preserve">point out that better packaging design creates business feasibility to demonstrate circular approaches and better resource use with waste reduction. Further, bioplastic packaging approaches and paper use for packaging help lessen the reliance on fossil-resource-based virgin plastic packaging, and within this process, environmental impacts also get limited. </w:t>
      </w:r>
      <w:r w:rsidR="0032716F" w:rsidRPr="00D86113">
        <w:rPr>
          <w:rFonts w:ascii="Arial" w:hAnsi="Arial" w:cs="Arial"/>
        </w:rPr>
        <w:t xml:space="preserve">However, every research does not agree eco-friendly packaging always helps in better environmental impacts. Lau and Wong (2024) showed logistic emissions impacts overshadow the benefits. Further, </w:t>
      </w:r>
      <w:proofErr w:type="spellStart"/>
      <w:r w:rsidR="0032716F" w:rsidRPr="00D86113">
        <w:rPr>
          <w:rFonts w:ascii="Arial" w:hAnsi="Arial" w:cs="Arial"/>
        </w:rPr>
        <w:t>Issifu</w:t>
      </w:r>
      <w:proofErr w:type="spellEnd"/>
      <w:r w:rsidR="0032716F" w:rsidRPr="00D86113">
        <w:rPr>
          <w:rFonts w:ascii="Arial" w:hAnsi="Arial" w:cs="Arial"/>
        </w:rPr>
        <w:t xml:space="preserve"> and Sumaila (2025) also show recycled packaging or sustainable packaging also create carbon emissions from the need of additional processing. Hence summed-up ideas basically underpin that the use of eco-packaging is very much related to environmental benefits because the packaging reduces waste and emissions alongside better resource utilisation. However, the actual environmental impact can be gained from </w:t>
      </w:r>
      <w:r w:rsidR="0032716F" w:rsidRPr="00D86113">
        <w:rPr>
          <w:rFonts w:ascii="Arial" w:hAnsi="Arial" w:cs="Arial"/>
        </w:rPr>
        <w:lastRenderedPageBreak/>
        <w:t>effectiveness in product lifecycle management and not only from changing the raw materials</w:t>
      </w:r>
      <w:r w:rsidR="004C3DEA" w:rsidRPr="00D86113">
        <w:rPr>
          <w:rFonts w:ascii="Arial" w:eastAsia="Arial" w:hAnsi="Arial" w:cs="Arial"/>
          <w:lang w:val="en-US"/>
        </w:rPr>
        <w:t xml:space="preserve">. </w:t>
      </w:r>
    </w:p>
    <w:p w14:paraId="2BEBDF7B" w14:textId="77777777" w:rsidR="008C7676" w:rsidRPr="00D86113" w:rsidRDefault="00000000">
      <w:pPr>
        <w:rPr>
          <w:rFonts w:ascii="Arial" w:eastAsia="Arial" w:hAnsi="Arial" w:cs="Arial"/>
          <w:b/>
          <w:bCs/>
          <w:i/>
          <w:iCs/>
          <w:lang w:val="en-US"/>
        </w:rPr>
      </w:pPr>
      <w:r w:rsidRPr="00D86113">
        <w:rPr>
          <w:rFonts w:ascii="Arial" w:eastAsia="Arial" w:hAnsi="Arial" w:cs="Arial"/>
          <w:b/>
          <w:bCs/>
          <w:i/>
          <w:iCs/>
          <w:lang w:val="en-US"/>
        </w:rPr>
        <w:t>Sub Theme 2: Sustainable Development Contribution</w:t>
      </w:r>
    </w:p>
    <w:p w14:paraId="12E938A5" w14:textId="3151342C" w:rsidR="008C7676" w:rsidRPr="00D86113" w:rsidRDefault="00000000">
      <w:pPr>
        <w:rPr>
          <w:rFonts w:ascii="Arial" w:eastAsia="Arial" w:hAnsi="Arial" w:cs="Arial"/>
          <w:lang w:val="en-US"/>
        </w:rPr>
      </w:pPr>
      <w:r w:rsidRPr="00D86113">
        <w:rPr>
          <w:rFonts w:ascii="Arial" w:eastAsia="Arial" w:hAnsi="Arial" w:cs="Arial"/>
          <w:lang w:val="en-US"/>
        </w:rPr>
        <w:t xml:space="preserve">According to </w:t>
      </w:r>
      <w:r w:rsidRPr="00D86113">
        <w:rPr>
          <w:rFonts w:ascii="Arial" w:eastAsia="Arial" w:hAnsi="Arial" w:cs="Arial"/>
          <w:color w:val="222222"/>
          <w:lang w:val="en-US"/>
        </w:rPr>
        <w:t>Nasrollahi et al., (2022)</w:t>
      </w:r>
      <w:r w:rsidRPr="00D86113">
        <w:rPr>
          <w:rFonts w:ascii="Arial" w:eastAsia="Arial" w:hAnsi="Arial" w:cs="Arial"/>
          <w:lang w:val="en-US"/>
        </w:rPr>
        <w:t xml:space="preserve"> sustainable packaging provides support for long-term business survival mainly through the responsible use of resources, enhancing SDG 12. Similarly, </w:t>
      </w:r>
      <w:r w:rsidRPr="00D86113">
        <w:rPr>
          <w:rFonts w:ascii="Arial" w:eastAsia="Arial" w:hAnsi="Arial" w:cs="Arial"/>
          <w:color w:val="222222"/>
          <w:lang w:val="en-US"/>
        </w:rPr>
        <w:t>Silva and Pålsson (2022)</w:t>
      </w:r>
      <w:r w:rsidRPr="00D86113">
        <w:rPr>
          <w:rFonts w:ascii="Arial" w:eastAsia="Arial" w:hAnsi="Arial" w:cs="Arial"/>
          <w:lang w:val="en-US"/>
        </w:rPr>
        <w:t xml:space="preserve"> extended the view that environmental initiatives contributed greatly to various Sustainable Development Goals through Amazon’s actions. This helps climate action with reduced emissions and creates responsible consumption, supporting SDG 12 and SDG 13. These findings reveal that eco-friendly packaging contributes to Sustainable Development Goals through emission reduction and waste management. </w:t>
      </w:r>
      <w:r w:rsidR="00EB740F" w:rsidRPr="00D86113">
        <w:rPr>
          <w:rFonts w:ascii="Arial" w:eastAsia="Arial" w:hAnsi="Arial" w:cs="Arial"/>
          <w:lang w:val="en-US"/>
        </w:rPr>
        <w:t xml:space="preserve">Many </w:t>
      </w:r>
      <w:r w:rsidR="00E515F6" w:rsidRPr="00D86113">
        <w:rPr>
          <w:rFonts w:ascii="Arial" w:eastAsia="Arial" w:hAnsi="Arial" w:cs="Arial"/>
          <w:lang w:val="en-US"/>
        </w:rPr>
        <w:t>studies</w:t>
      </w:r>
      <w:r w:rsidR="00EB740F" w:rsidRPr="00D86113">
        <w:rPr>
          <w:rFonts w:ascii="Arial" w:eastAsia="Arial" w:hAnsi="Arial" w:cs="Arial"/>
          <w:lang w:val="en-US"/>
        </w:rPr>
        <w:t xml:space="preserve"> identified </w:t>
      </w:r>
      <w:r w:rsidRPr="00D86113">
        <w:rPr>
          <w:rFonts w:ascii="Arial" w:eastAsia="Arial" w:hAnsi="Arial" w:cs="Arial"/>
          <w:lang w:val="en-US"/>
        </w:rPr>
        <w:t xml:space="preserve">that the use of green packaging enhances environmental awareness among consumers and contributes to effective business image development too. These insights suggest that packaging gives the needed support for SDGs when benefits towards the environment are combined with efficient implementation and participation from different stakeholders. However, the review of these viewpoints gives more conflicting ideas representing the gap between higher environmental goals and their actual achievement in real life. This clearly outlines that the maximum benefit from sustainable packaging can be unlocked through emission reduction, resource </w:t>
      </w:r>
      <w:proofErr w:type="spellStart"/>
      <w:r w:rsidRPr="00D86113">
        <w:rPr>
          <w:rFonts w:ascii="Arial" w:eastAsia="Arial" w:hAnsi="Arial" w:cs="Arial"/>
          <w:lang w:val="en-US"/>
        </w:rPr>
        <w:t>utilisation</w:t>
      </w:r>
      <w:proofErr w:type="spellEnd"/>
      <w:r w:rsidRPr="00D86113">
        <w:rPr>
          <w:rFonts w:ascii="Arial" w:eastAsia="Arial" w:hAnsi="Arial" w:cs="Arial"/>
          <w:lang w:val="en-US"/>
        </w:rPr>
        <w:t xml:space="preserve"> and sustainable cities development.</w:t>
      </w:r>
    </w:p>
    <w:p w14:paraId="182EC5F2" w14:textId="77777777" w:rsidR="008C7676" w:rsidRPr="00D86113" w:rsidRDefault="00000000">
      <w:pPr>
        <w:pStyle w:val="Heading2"/>
        <w:rPr>
          <w:rFonts w:ascii="Arial" w:eastAsia="Arial" w:hAnsi="Arial" w:cs="Arial"/>
          <w:lang w:val="en-US"/>
        </w:rPr>
      </w:pPr>
      <w:bookmarkStart w:id="54" w:name="_Toc238770022"/>
      <w:r w:rsidRPr="00D86113">
        <w:rPr>
          <w:rFonts w:ascii="Arial" w:eastAsia="Arial" w:hAnsi="Arial" w:cs="Arial"/>
          <w:lang w:val="en-US"/>
        </w:rPr>
        <w:t>4.4 Chapter Summary</w:t>
      </w:r>
      <w:bookmarkEnd w:id="54"/>
      <w:r w:rsidRPr="00D86113">
        <w:rPr>
          <w:rFonts w:ascii="Arial" w:eastAsia="Arial" w:hAnsi="Arial" w:cs="Arial"/>
          <w:lang w:val="en-US"/>
        </w:rPr>
        <w:t xml:space="preserve">  </w:t>
      </w:r>
    </w:p>
    <w:p w14:paraId="556C8AA3" w14:textId="5808F37A" w:rsidR="008C7676" w:rsidRPr="00D86113" w:rsidRDefault="00000000">
      <w:pPr>
        <w:rPr>
          <w:rFonts w:ascii="Arial" w:eastAsia="Arial" w:hAnsi="Arial" w:cs="Arial"/>
          <w:lang w:val="en-US"/>
        </w:rPr>
      </w:pPr>
      <w:r w:rsidRPr="00D86113">
        <w:rPr>
          <w:rFonts w:ascii="Arial" w:eastAsia="Arial" w:hAnsi="Arial" w:cs="Arial"/>
          <w:lang w:val="en-US"/>
        </w:rPr>
        <w:t xml:space="preserve">The analysis pinpoints three main ideas, namely sustainable packaging initiatives, implementation gains with challenges and sustainable packaging contribution for SDG support. The results were that packaging design innovation, paper-based packaging and circular economy initiatives are majorly </w:t>
      </w:r>
      <w:r w:rsidR="00107B14" w:rsidRPr="00D86113">
        <w:rPr>
          <w:rFonts w:ascii="Arial" w:eastAsia="Arial" w:hAnsi="Arial" w:cs="Arial"/>
          <w:lang w:val="en-US"/>
        </w:rPr>
        <w:t>utilized</w:t>
      </w:r>
      <w:r w:rsidRPr="00D86113">
        <w:rPr>
          <w:rFonts w:ascii="Arial" w:eastAsia="Arial" w:hAnsi="Arial" w:cs="Arial"/>
          <w:lang w:val="en-US"/>
        </w:rPr>
        <w:t>. Further, benefits for operational improvements and the circular economy for Amazon UK were created. This reduces Amazon’s waste generation and lowers ecological footprints through sustainable packaging. Further, the next chapter will be the discussion, showing the main outcomes of this study with comparison to theories and findings from previous studies.</w:t>
      </w:r>
    </w:p>
    <w:p w14:paraId="400F721F" w14:textId="77777777" w:rsidR="008C7676" w:rsidRPr="00D86113" w:rsidRDefault="00000000">
      <w:pPr>
        <w:spacing w:after="160" w:line="259" w:lineRule="auto"/>
        <w:jc w:val="left"/>
        <w:rPr>
          <w:rFonts w:ascii="Arial" w:eastAsia="Arial" w:hAnsi="Arial" w:cs="Arial"/>
          <w:lang w:val="en-US"/>
        </w:rPr>
      </w:pPr>
      <w:r w:rsidRPr="00D86113">
        <w:rPr>
          <w:rFonts w:ascii="Arial" w:hAnsi="Arial" w:cs="Arial"/>
          <w:lang w:val="en-US"/>
        </w:rPr>
        <w:br w:type="page"/>
      </w:r>
    </w:p>
    <w:p w14:paraId="2B99E01C" w14:textId="77777777" w:rsidR="008C7676" w:rsidRPr="00D86113" w:rsidRDefault="00000000">
      <w:pPr>
        <w:pStyle w:val="Heading1"/>
        <w:rPr>
          <w:rFonts w:ascii="Arial" w:eastAsia="Arial" w:hAnsi="Arial" w:cs="Arial"/>
          <w:lang w:val="en-US"/>
        </w:rPr>
      </w:pPr>
      <w:bookmarkStart w:id="55" w:name="_Toc238770023"/>
      <w:r w:rsidRPr="00D86113">
        <w:rPr>
          <w:rFonts w:ascii="Arial" w:eastAsia="Arial" w:hAnsi="Arial" w:cs="Arial"/>
          <w:lang w:val="en-US"/>
        </w:rPr>
        <w:lastRenderedPageBreak/>
        <w:t>CHAPTER 5: DISCUSSION</w:t>
      </w:r>
      <w:bookmarkEnd w:id="55"/>
      <w:r w:rsidRPr="00D86113">
        <w:rPr>
          <w:rFonts w:ascii="Arial" w:eastAsia="Arial" w:hAnsi="Arial" w:cs="Arial"/>
          <w:lang w:val="en-US"/>
        </w:rPr>
        <w:t xml:space="preserve"> </w:t>
      </w:r>
    </w:p>
    <w:p w14:paraId="49376BA3" w14:textId="77777777" w:rsidR="008C7676" w:rsidRPr="00D86113" w:rsidRDefault="00000000">
      <w:pPr>
        <w:pStyle w:val="Heading2"/>
        <w:rPr>
          <w:rFonts w:ascii="Arial" w:eastAsia="Arial" w:hAnsi="Arial" w:cs="Arial"/>
          <w:lang w:val="en-US"/>
        </w:rPr>
      </w:pPr>
      <w:bookmarkStart w:id="56" w:name="_Toc238770024"/>
      <w:r w:rsidRPr="00D86113">
        <w:rPr>
          <w:rFonts w:ascii="Arial" w:eastAsia="Arial" w:hAnsi="Arial" w:cs="Arial"/>
          <w:lang w:val="en-US"/>
        </w:rPr>
        <w:t>5.1 Overview</w:t>
      </w:r>
      <w:bookmarkEnd w:id="56"/>
      <w:r w:rsidRPr="00D86113">
        <w:rPr>
          <w:rFonts w:ascii="Arial" w:eastAsia="Arial" w:hAnsi="Arial" w:cs="Arial"/>
          <w:lang w:val="en-US"/>
        </w:rPr>
        <w:t xml:space="preserve"> </w:t>
      </w:r>
    </w:p>
    <w:p w14:paraId="6E292168"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findings from the thematic analysis will be highlighted in this chapter and these will be interpreted in the context of literature covering sustainable packaging and the environmental efforts of Amazon UK. The presented three themes are discussed critically, by comparing and contrasting the results with that of other existing studies in the field, which brings out similarity and difference. The method will offer deeper understanding of the impact of Amazon UK's sustainability packaging </w:t>
      </w:r>
      <w:proofErr w:type="spellStart"/>
      <w:r w:rsidRPr="00D86113">
        <w:rPr>
          <w:rFonts w:ascii="Arial" w:eastAsia="Arial" w:hAnsi="Arial" w:cs="Arial"/>
          <w:lang w:val="en-US"/>
        </w:rPr>
        <w:t>programme</w:t>
      </w:r>
      <w:proofErr w:type="spellEnd"/>
      <w:r w:rsidRPr="00D86113">
        <w:rPr>
          <w:rFonts w:ascii="Arial" w:eastAsia="Arial" w:hAnsi="Arial" w:cs="Arial"/>
          <w:lang w:val="en-US"/>
        </w:rPr>
        <w:t xml:space="preserve"> on environmental sustainability, and the way in which environmentally sustainable packaging is applied in the organisation and how well.</w:t>
      </w:r>
    </w:p>
    <w:p w14:paraId="3AF380C7" w14:textId="77777777" w:rsidR="008C7676" w:rsidRPr="00D86113" w:rsidRDefault="00000000">
      <w:pPr>
        <w:pStyle w:val="Heading2"/>
        <w:rPr>
          <w:rFonts w:ascii="Arial" w:eastAsia="Arial" w:hAnsi="Arial" w:cs="Arial"/>
          <w:lang w:val="en-US"/>
        </w:rPr>
      </w:pPr>
      <w:bookmarkStart w:id="57" w:name="_Toc238770025"/>
      <w:r w:rsidRPr="00D86113">
        <w:rPr>
          <w:rFonts w:ascii="Arial" w:eastAsia="Arial" w:hAnsi="Arial" w:cs="Arial"/>
          <w:lang w:val="en-US"/>
        </w:rPr>
        <w:t>5.2 Discussion of Theme 1</w:t>
      </w:r>
      <w:bookmarkEnd w:id="57"/>
      <w:r w:rsidRPr="00D86113">
        <w:rPr>
          <w:rFonts w:ascii="Arial" w:eastAsia="Arial" w:hAnsi="Arial" w:cs="Arial"/>
          <w:lang w:val="en-US"/>
        </w:rPr>
        <w:t xml:space="preserve"> </w:t>
      </w:r>
    </w:p>
    <w:p w14:paraId="2AA01EA6"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results are in line with the general conclusion that “business, not law” is what many companies are starting to realize with the direction of “sustainable packaging” in e-commerce businesses. This perspective suggests that packaging has evolved beyond operational necessity into a strategic capability, as increasing e-commerce demand has forced firms to integrate environmental sustainability with competitive positioning rather than treating packaging solely as waste management (Krajewska et al., 2025). Likewise, </w:t>
      </w:r>
      <w:proofErr w:type="spellStart"/>
      <w:r w:rsidRPr="00D86113">
        <w:rPr>
          <w:rFonts w:ascii="Arial" w:eastAsia="Arial" w:hAnsi="Arial" w:cs="Arial"/>
          <w:lang w:val="en-US"/>
        </w:rPr>
        <w:t>Alawsi</w:t>
      </w:r>
      <w:proofErr w:type="spellEnd"/>
      <w:r w:rsidRPr="00D86113">
        <w:rPr>
          <w:rFonts w:ascii="Arial" w:eastAsia="Arial" w:hAnsi="Arial" w:cs="Arial"/>
          <w:lang w:val="en-US"/>
        </w:rPr>
        <w:t xml:space="preserve"> et al. (2025) affirm that green practices are now influencing digital trade and have become a part of the business operational decision-making process. The trends also backed the findings, which indicated that Amazon UK isn't doing sustainability on its own but rather that it is part of the business. On the other hand, Yang (2022) states that despite constant packaging improvement, packaging is one of the biggest challenges in ecommerce and the only way to eliminate packaging environmental pressures is to cut back the packaging, linking it with the Second theme.</w:t>
      </w:r>
    </w:p>
    <w:p w14:paraId="5BC47D4D" w14:textId="1E1821D5" w:rsidR="008C7676" w:rsidRPr="00D86113" w:rsidRDefault="00000000">
      <w:pPr>
        <w:rPr>
          <w:rFonts w:ascii="Arial" w:eastAsia="Arial" w:hAnsi="Arial" w:cs="Arial"/>
          <w:lang w:val="en-US"/>
        </w:rPr>
      </w:pPr>
      <w:r w:rsidRPr="00D86113">
        <w:rPr>
          <w:rFonts w:ascii="Arial" w:eastAsia="Arial" w:hAnsi="Arial" w:cs="Arial"/>
          <w:lang w:val="en-US"/>
        </w:rPr>
        <w:t xml:space="preserve">The results also highlight the importance of packaging redesign as one of the biggest sustainability efforts at Amazon UK. Amazon is considering new packages that would decrease the amount of packaging before items get off the manufacturing line towards Amazon's distribution </w:t>
      </w:r>
      <w:r w:rsidR="00107B14" w:rsidRPr="00D86113">
        <w:rPr>
          <w:rFonts w:ascii="Arial" w:eastAsia="Arial" w:hAnsi="Arial" w:cs="Arial"/>
          <w:lang w:val="en-US"/>
        </w:rPr>
        <w:t>centers</w:t>
      </w:r>
      <w:r w:rsidRPr="00D86113">
        <w:rPr>
          <w:rFonts w:ascii="Arial" w:eastAsia="Arial" w:hAnsi="Arial" w:cs="Arial"/>
          <w:lang w:val="en-US"/>
        </w:rPr>
        <w:t xml:space="preserve">, not after they've been used. </w:t>
      </w:r>
      <w:proofErr w:type="spellStart"/>
      <w:r w:rsidRPr="00D86113">
        <w:rPr>
          <w:rFonts w:ascii="Arial" w:eastAsia="Arial" w:hAnsi="Arial" w:cs="Arial"/>
          <w:lang w:val="en-US"/>
        </w:rPr>
        <w:t>Lekesiztürk</w:t>
      </w:r>
      <w:proofErr w:type="spellEnd"/>
      <w:r w:rsidRPr="00D86113">
        <w:rPr>
          <w:rFonts w:ascii="Arial" w:eastAsia="Arial" w:hAnsi="Arial" w:cs="Arial"/>
          <w:lang w:val="en-US"/>
        </w:rPr>
        <w:t xml:space="preserve"> and One explanation for this consensus is that preventing packaging waste at the design stage delivers greater environmental as well as operational benefits than managing waste in </w:t>
      </w:r>
      <w:r w:rsidRPr="00D86113">
        <w:rPr>
          <w:rFonts w:ascii="Arial" w:eastAsia="Arial" w:hAnsi="Arial" w:cs="Arial"/>
          <w:lang w:val="en-US"/>
        </w:rPr>
        <w:lastRenderedPageBreak/>
        <w:t>an effective manner after consumption, although implementation depends on firms' technological and financial capabilities (</w:t>
      </w:r>
      <w:proofErr w:type="spellStart"/>
      <w:r w:rsidRPr="00D86113">
        <w:rPr>
          <w:rFonts w:ascii="Arial" w:eastAsia="Arial" w:hAnsi="Arial" w:cs="Arial"/>
          <w:lang w:val="en-US"/>
        </w:rPr>
        <w:t>Lekesiztürk</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Oflaç</w:t>
      </w:r>
      <w:proofErr w:type="spellEnd"/>
      <w:r w:rsidRPr="00D86113">
        <w:rPr>
          <w:rFonts w:ascii="Arial" w:eastAsia="Arial" w:hAnsi="Arial" w:cs="Arial"/>
          <w:lang w:val="en-US"/>
        </w:rPr>
        <w:t xml:space="preserve">, 2022). In the same way, Liu, Zhu and Ye (2023) point out that by incorporating circular packaging design, the consumption of packaging materials can be lowered throughout the packaging life cycle, and more importantly, motivate organisations to reduce their packaging material consumption. From a comparative angle, it may be critically argued that both studies support the results in that packaging sustainability starts with the design of the product and packaging, not recycling at the end of the life. Balancing regulatory compliance with packaging functionality remains essential because environmentally </w:t>
      </w:r>
      <w:proofErr w:type="spellStart"/>
      <w:r w:rsidRPr="00D86113">
        <w:rPr>
          <w:rFonts w:ascii="Arial" w:eastAsia="Arial" w:hAnsi="Arial" w:cs="Arial"/>
          <w:lang w:val="en-US"/>
        </w:rPr>
        <w:t>optimised</w:t>
      </w:r>
      <w:proofErr w:type="spellEnd"/>
      <w:r w:rsidRPr="00D86113">
        <w:rPr>
          <w:rFonts w:ascii="Arial" w:eastAsia="Arial" w:hAnsi="Arial" w:cs="Arial"/>
          <w:lang w:val="en-US"/>
        </w:rPr>
        <w:t xml:space="preserve"> designs must also ensure product protection during transportation and the way to reduce operational disruption. This explains the reason firms often adopt different packaging solutions despite pursuing similar sustainability goals (Mosconi et al., 2024).</w:t>
      </w:r>
    </w:p>
    <w:p w14:paraId="1C07D941"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other major finding is that there is a greater emphasis on recycling and reusing packaging materials. The evidence reviewed suggests that Amazon UK is making efforts to do more than reduce the volume of packaging, it is looking to build more sustainable actions such as reuse and recovery as part of a circular economy theory. Frommeyer et al. (2024) demonstrate that there are several potential opportunities for reusable packaging systems to make a meaningful difference to environmental impact, if they are supported by a strong consumer participation and reverse logistics system. The greater benefits of reusable packaging may be explained by its ability to reduce lifecycle carbon emissions across multiple use cycles (Romero et al., 2024). The results support the conclusions and reinforce the concept of re-usable packaging as a sustainable packaging solution in the long run. </w:t>
      </w:r>
    </w:p>
    <w:p w14:paraId="742643C3" w14:textId="6B4B7C2D" w:rsidR="008C7676" w:rsidRPr="00D86113" w:rsidRDefault="009650CB">
      <w:pPr>
        <w:rPr>
          <w:rFonts w:ascii="Arial" w:eastAsia="Arial" w:hAnsi="Arial" w:cs="Arial"/>
          <w:lang w:val="en-US"/>
        </w:rPr>
      </w:pPr>
      <w:r w:rsidRPr="00D86113">
        <w:rPr>
          <w:rFonts w:ascii="Arial" w:eastAsia="Arial" w:hAnsi="Arial" w:cs="Arial"/>
          <w:lang w:val="en-US"/>
        </w:rPr>
        <w:t xml:space="preserve">Moreover, the results reveal a growing presence of the principles of the circular economy theory in the packaging adopted by Amazon UK. One of the challenges for the organisations is to develop an integrated packaging system which can retain the value of the material in more than one cycle as compared to the linear consumption system, Singh (2025) reported. Furthermore, Petrenko et al. (2024) have pinpointed circular packaging as one of the key worldwide trends as a way to reduce waste and improve the efficiency of resources in the long-term. The interpretations of the analysis results are consistent with the findings from the analyses carried out, such as Amazon </w:t>
      </w:r>
      <w:r w:rsidRPr="00D86113">
        <w:rPr>
          <w:rFonts w:ascii="Arial" w:eastAsia="Arial" w:hAnsi="Arial" w:cs="Arial"/>
          <w:lang w:val="en-US"/>
        </w:rPr>
        <w:lastRenderedPageBreak/>
        <w:t xml:space="preserve">UK's sustainable packaging initiatives, greenwashing accusations which demonstrate a gradual evolution towards a greater commitment to reusing recyclable materials and reducing virgin materials. However, the optimization of packaging should not only be considered from an environmental point of view, but also from an economical aspect, as pointed out by Georgakoudis, </w:t>
      </w:r>
      <w:proofErr w:type="spellStart"/>
      <w:r w:rsidRPr="00D86113">
        <w:rPr>
          <w:rFonts w:ascii="Arial" w:eastAsia="Arial" w:hAnsi="Arial" w:cs="Arial"/>
          <w:lang w:val="en-US"/>
        </w:rPr>
        <w:t>Pechlivanidou</w:t>
      </w:r>
      <w:proofErr w:type="spellEnd"/>
      <w:r w:rsidRPr="00D86113">
        <w:rPr>
          <w:rFonts w:ascii="Arial" w:eastAsia="Arial" w:hAnsi="Arial" w:cs="Arial"/>
          <w:lang w:val="en-US"/>
        </w:rPr>
        <w:t xml:space="preserve"> and Tipi (2025), circular packaging initiatives will not be economically viable if they are not accompanied by environmental improvement. </w:t>
      </w:r>
    </w:p>
    <w:p w14:paraId="7B029608"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System-wide coordination may be considered essential because isolated packaging changes may not be able to achieve lasting sustainability outcomes without integrating supply chain processes, </w:t>
      </w:r>
      <w:proofErr w:type="spellStart"/>
      <w:r w:rsidRPr="00D86113">
        <w:rPr>
          <w:rFonts w:ascii="Arial" w:eastAsia="Arial" w:hAnsi="Arial" w:cs="Arial"/>
          <w:lang w:val="en-US"/>
        </w:rPr>
        <w:t>organisational</w:t>
      </w:r>
      <w:proofErr w:type="spellEnd"/>
      <w:r w:rsidRPr="00D86113">
        <w:rPr>
          <w:rFonts w:ascii="Arial" w:eastAsia="Arial" w:hAnsi="Arial" w:cs="Arial"/>
          <w:lang w:val="en-US"/>
        </w:rPr>
        <w:t xml:space="preserve"> capabilities, as well as operational practices across the entire value chain (</w:t>
      </w:r>
      <w:proofErr w:type="spellStart"/>
      <w:r w:rsidRPr="00D86113">
        <w:rPr>
          <w:rFonts w:ascii="Arial" w:eastAsia="Arial" w:hAnsi="Arial" w:cs="Arial"/>
          <w:lang w:val="en-US"/>
        </w:rPr>
        <w:t>Morashti</w:t>
      </w:r>
      <w:proofErr w:type="spellEnd"/>
      <w:r w:rsidRPr="00D86113">
        <w:rPr>
          <w:rFonts w:ascii="Arial" w:eastAsia="Arial" w:hAnsi="Arial" w:cs="Arial"/>
          <w:lang w:val="en-US"/>
        </w:rPr>
        <w:t xml:space="preserve"> et al., 2022). They think success lies in the cooperation of the various functions of the supply chain in the implementation of sustainable packaging. Likewise, Mulkey (2025) states that </w:t>
      </w:r>
      <w:proofErr w:type="spellStart"/>
      <w:r w:rsidRPr="00D86113">
        <w:rPr>
          <w:rFonts w:ascii="Arial" w:eastAsia="Arial" w:hAnsi="Arial" w:cs="Arial"/>
          <w:lang w:val="en-US"/>
        </w:rPr>
        <w:t>labour</w:t>
      </w:r>
      <w:proofErr w:type="spellEnd"/>
      <w:r w:rsidRPr="00D86113">
        <w:rPr>
          <w:rFonts w:ascii="Arial" w:eastAsia="Arial" w:hAnsi="Arial" w:cs="Arial"/>
          <w:lang w:val="en-US"/>
        </w:rPr>
        <w:t xml:space="preserve"> availability, packaging expenses, and operational capabilities are crucial for e-commerce companies to consider when dealing with sustainable packaging. Furthermore, in the study of Herrmann, Rhein and </w:t>
      </w:r>
      <w:proofErr w:type="spellStart"/>
      <w:r w:rsidRPr="00D86113">
        <w:rPr>
          <w:rFonts w:ascii="Arial" w:eastAsia="Arial" w:hAnsi="Arial" w:cs="Arial"/>
          <w:lang w:val="en-US"/>
        </w:rPr>
        <w:t>Sträter</w:t>
      </w:r>
      <w:proofErr w:type="spellEnd"/>
      <w:r w:rsidRPr="00D86113">
        <w:rPr>
          <w:rFonts w:ascii="Arial" w:eastAsia="Arial" w:hAnsi="Arial" w:cs="Arial"/>
          <w:lang w:val="en-US"/>
        </w:rPr>
        <w:t xml:space="preserve"> (2022), they clearly suggest that sustainability measures must be efficient and accepted by the consumers, for consumer acceptance of sustainable packaging to be successful. </w:t>
      </w:r>
    </w:p>
    <w:p w14:paraId="2D42BD66" w14:textId="77777777" w:rsidR="008C7676" w:rsidRPr="00D86113" w:rsidRDefault="00000000">
      <w:pPr>
        <w:pStyle w:val="Heading2"/>
        <w:rPr>
          <w:rFonts w:ascii="Arial" w:eastAsia="Arial" w:hAnsi="Arial" w:cs="Arial"/>
          <w:lang w:val="en-US"/>
        </w:rPr>
      </w:pPr>
      <w:bookmarkStart w:id="58" w:name="_Toc238770026"/>
      <w:r w:rsidRPr="00D86113">
        <w:rPr>
          <w:rFonts w:ascii="Arial" w:eastAsia="Arial" w:hAnsi="Arial" w:cs="Arial"/>
          <w:lang w:val="en-US"/>
        </w:rPr>
        <w:t>5.3 Discussion of Theme 2</w:t>
      </w:r>
      <w:bookmarkEnd w:id="58"/>
      <w:r w:rsidRPr="00D86113">
        <w:rPr>
          <w:rFonts w:ascii="Arial" w:eastAsia="Arial" w:hAnsi="Arial" w:cs="Arial"/>
          <w:lang w:val="en-US"/>
        </w:rPr>
        <w:t xml:space="preserve"> </w:t>
      </w:r>
    </w:p>
    <w:p w14:paraId="7468BBB5" w14:textId="5BF06E58" w:rsidR="008C7676" w:rsidRPr="00D86113" w:rsidRDefault="00000000">
      <w:pPr>
        <w:rPr>
          <w:rFonts w:ascii="Arial" w:eastAsia="Arial" w:hAnsi="Arial" w:cs="Arial"/>
          <w:lang w:val="en-US"/>
        </w:rPr>
      </w:pPr>
      <w:r w:rsidRPr="00D86113">
        <w:rPr>
          <w:rFonts w:ascii="Arial" w:eastAsia="Arial" w:hAnsi="Arial" w:cs="Arial"/>
          <w:lang w:val="en-US"/>
        </w:rPr>
        <w:t xml:space="preserve">The results have shown that the main advantage of sustainable packaging is that the organizations' sustainability and competitiveness are improved. Sustainable e-commerce can also improve the sustainability of the company by making it more resilient, as it highlights the importance of incorporating environmental responsibility into its working processes, which in turn can impact its performance in the long term (Oláh et al., 2023). Moreover, as for Lau and Wong (2024), sustainable packaging assists in an organisation obtaining a competitive edge by making resources more productive and less reliant on natural resources, which is in line with the Natural Resource Based View, depicting how an </w:t>
      </w:r>
      <w:r w:rsidR="00107B14" w:rsidRPr="00D86113">
        <w:rPr>
          <w:rFonts w:ascii="Arial" w:eastAsia="Arial" w:hAnsi="Arial" w:cs="Arial"/>
          <w:lang w:val="en-US"/>
        </w:rPr>
        <w:t>organization</w:t>
      </w:r>
      <w:r w:rsidRPr="00D86113">
        <w:rPr>
          <w:rFonts w:ascii="Arial" w:eastAsia="Arial" w:hAnsi="Arial" w:cs="Arial"/>
          <w:lang w:val="en-US"/>
        </w:rPr>
        <w:t xml:space="preserve"> can </w:t>
      </w:r>
      <w:r w:rsidR="00107B14" w:rsidRPr="00D86113">
        <w:rPr>
          <w:rFonts w:ascii="Arial" w:eastAsia="Arial" w:hAnsi="Arial" w:cs="Arial"/>
          <w:lang w:val="en-US"/>
        </w:rPr>
        <w:t>utilize</w:t>
      </w:r>
      <w:r w:rsidRPr="00D86113">
        <w:rPr>
          <w:rFonts w:ascii="Arial" w:eastAsia="Arial" w:hAnsi="Arial" w:cs="Arial"/>
          <w:lang w:val="en-US"/>
        </w:rPr>
        <w:t xml:space="preserve"> its environmental abilities to give it strategic benefits. It has been found that sustainable packaging is more than just regulatory as it is a value creation process for Amazon UK in the </w:t>
      </w:r>
      <w:r w:rsidR="009650CB" w:rsidRPr="00D86113">
        <w:rPr>
          <w:rFonts w:ascii="Arial" w:eastAsia="Arial" w:hAnsi="Arial" w:cs="Arial"/>
          <w:lang w:val="en-US"/>
        </w:rPr>
        <w:t>long term</w:t>
      </w:r>
      <w:r w:rsidRPr="00D86113">
        <w:rPr>
          <w:rFonts w:ascii="Arial" w:eastAsia="Arial" w:hAnsi="Arial" w:cs="Arial"/>
          <w:lang w:val="en-US"/>
        </w:rPr>
        <w:t xml:space="preserve">. However, as per Feng et al. (2024) other competitive market factors are also causing sustainability policies in the Amazon marketplace, implying that not everything </w:t>
      </w:r>
      <w:r w:rsidRPr="00D86113">
        <w:rPr>
          <w:rFonts w:ascii="Arial" w:eastAsia="Arial" w:hAnsi="Arial" w:cs="Arial"/>
          <w:lang w:val="en-US"/>
        </w:rPr>
        <w:lastRenderedPageBreak/>
        <w:t xml:space="preserve">that is done on the grounds of sustainability has to be done for the sake of the environment. </w:t>
      </w:r>
    </w:p>
    <w:p w14:paraId="70F5FDCC" w14:textId="04D66AEB" w:rsidR="008C7676" w:rsidRPr="00D86113" w:rsidRDefault="00000000">
      <w:pPr>
        <w:rPr>
          <w:rFonts w:ascii="Arial" w:eastAsia="Arial" w:hAnsi="Arial" w:cs="Arial"/>
          <w:lang w:val="en-US"/>
        </w:rPr>
      </w:pPr>
      <w:r w:rsidRPr="00D86113">
        <w:rPr>
          <w:rFonts w:ascii="Arial" w:eastAsia="Arial" w:hAnsi="Arial" w:cs="Arial"/>
          <w:lang w:val="en-US"/>
        </w:rPr>
        <w:t xml:space="preserve">The other key advantage that emerged from the results is the introduction of principles of a circular economy theory in application of packaging. </w:t>
      </w:r>
      <w:proofErr w:type="spellStart"/>
      <w:r w:rsidRPr="00D86113">
        <w:rPr>
          <w:rFonts w:ascii="Arial" w:eastAsia="Arial" w:hAnsi="Arial" w:cs="Arial"/>
          <w:lang w:val="en-US"/>
        </w:rPr>
        <w:t>Cimpan</w:t>
      </w:r>
      <w:proofErr w:type="spellEnd"/>
      <w:r w:rsidRPr="00D86113">
        <w:rPr>
          <w:rFonts w:ascii="Arial" w:eastAsia="Arial" w:hAnsi="Arial" w:cs="Arial"/>
          <w:lang w:val="en-US"/>
        </w:rPr>
        <w:t xml:space="preserve"> et al. (2023) show that circular interventions have great impact on reducing plastic consumption and enhancing the efficiency of materials along the packaging value chains. Ram et al. (2025) found that, when companies offer and promote recycling/reuse options that are easily accessible and available to consumers, their intentions to reuse and recycle circular packaging </w:t>
      </w:r>
      <w:r w:rsidR="009650CB" w:rsidRPr="00D86113">
        <w:rPr>
          <w:rFonts w:ascii="Arial" w:eastAsia="Arial" w:hAnsi="Arial" w:cs="Arial"/>
          <w:lang w:val="en-US"/>
        </w:rPr>
        <w:t>increase</w:t>
      </w:r>
      <w:r w:rsidRPr="00D86113">
        <w:rPr>
          <w:rFonts w:ascii="Arial" w:eastAsia="Arial" w:hAnsi="Arial" w:cs="Arial"/>
          <w:lang w:val="en-US"/>
        </w:rPr>
        <w:t xml:space="preserve">, linked with the First theme. Overall, the findings will assess the potential of circular packaging to reduce the environmental impacts and encourage customers to participate in sustainability efforts and this may be considered as new findings. </w:t>
      </w:r>
      <w:proofErr w:type="spellStart"/>
      <w:r w:rsidRPr="00D86113">
        <w:rPr>
          <w:rFonts w:ascii="Arial" w:eastAsia="Arial" w:hAnsi="Arial" w:cs="Arial"/>
          <w:lang w:val="en-US"/>
        </w:rPr>
        <w:t>Georgakoudis</w:t>
      </w:r>
      <w:proofErr w:type="spellEnd"/>
      <w:r w:rsidRPr="00D86113">
        <w:rPr>
          <w:rFonts w:ascii="Arial" w:eastAsia="Arial" w:hAnsi="Arial" w:cs="Arial"/>
          <w:lang w:val="en-US"/>
        </w:rPr>
        <w:t xml:space="preserve">, </w:t>
      </w:r>
      <w:proofErr w:type="spellStart"/>
      <w:r w:rsidRPr="00D86113">
        <w:rPr>
          <w:rFonts w:ascii="Arial" w:eastAsia="Arial" w:hAnsi="Arial" w:cs="Arial"/>
          <w:lang w:val="en-US"/>
        </w:rPr>
        <w:t>Pechlivanidou</w:t>
      </w:r>
      <w:proofErr w:type="spellEnd"/>
      <w:r w:rsidRPr="00D86113">
        <w:rPr>
          <w:rFonts w:ascii="Arial" w:eastAsia="Arial" w:hAnsi="Arial" w:cs="Arial"/>
          <w:lang w:val="en-US"/>
        </w:rPr>
        <w:t xml:space="preserve"> and Tipi (2025), however, argue that an organisation does not need to sacrifice its operations to become sustainable because of its need to protect the environment, but rather balance environmental protection and economic efficiency. So, how the </w:t>
      </w:r>
      <w:proofErr w:type="spellStart"/>
      <w:r w:rsidRPr="00D86113">
        <w:rPr>
          <w:rFonts w:ascii="Arial" w:eastAsia="Arial" w:hAnsi="Arial" w:cs="Arial"/>
          <w:lang w:val="en-US"/>
        </w:rPr>
        <w:t>programme</w:t>
      </w:r>
      <w:proofErr w:type="spellEnd"/>
      <w:r w:rsidRPr="00D86113">
        <w:rPr>
          <w:rFonts w:ascii="Arial" w:eastAsia="Arial" w:hAnsi="Arial" w:cs="Arial"/>
          <w:lang w:val="en-US"/>
        </w:rPr>
        <w:t xml:space="preserve"> is implemented in Amazon UK seems to be a balance of the circular economy theory goals and business interests.</w:t>
      </w:r>
    </w:p>
    <w:p w14:paraId="28165C71" w14:textId="1360E078" w:rsidR="008C7676" w:rsidRPr="00D86113" w:rsidRDefault="009650CB">
      <w:pPr>
        <w:rPr>
          <w:rFonts w:ascii="Arial" w:eastAsia="Arial" w:hAnsi="Arial" w:cs="Arial"/>
          <w:lang w:val="en-US"/>
        </w:rPr>
      </w:pPr>
      <w:r w:rsidRPr="00D86113">
        <w:rPr>
          <w:rFonts w:ascii="Arial" w:eastAsia="Arial" w:hAnsi="Arial" w:cs="Arial"/>
          <w:lang w:val="en-US"/>
        </w:rPr>
        <w:t xml:space="preserve">It can also be seen from the results that sustainable packaging has a positive influence on sustainable packaging for the company's reputation and consumer trust. </w:t>
      </w:r>
      <w:proofErr w:type="spellStart"/>
      <w:r w:rsidRPr="00D86113">
        <w:rPr>
          <w:rFonts w:ascii="Arial" w:eastAsia="Arial" w:hAnsi="Arial" w:cs="Arial"/>
          <w:lang w:val="en-US"/>
        </w:rPr>
        <w:t>Plotkina</w:t>
      </w:r>
      <w:proofErr w:type="spellEnd"/>
      <w:r w:rsidRPr="00D86113">
        <w:rPr>
          <w:rFonts w:ascii="Arial" w:eastAsia="Arial" w:hAnsi="Arial" w:cs="Arial"/>
          <w:lang w:val="en-US"/>
        </w:rPr>
        <w:t xml:space="preserve"> et al. (2025) demonstrate that sustainable packaging helps to develop the Green Brand Image, which is a key factor in consumer's purchasing </w:t>
      </w:r>
      <w:r w:rsidR="00107B14" w:rsidRPr="00D86113">
        <w:rPr>
          <w:rFonts w:ascii="Arial" w:eastAsia="Arial" w:hAnsi="Arial" w:cs="Arial"/>
          <w:lang w:val="en-US"/>
        </w:rPr>
        <w:t>behavior</w:t>
      </w:r>
      <w:r w:rsidRPr="00D86113">
        <w:rPr>
          <w:rFonts w:ascii="Arial" w:eastAsia="Arial" w:hAnsi="Arial" w:cs="Arial"/>
          <w:lang w:val="en-US"/>
        </w:rPr>
        <w:t xml:space="preserve"> and trust in the retailers in Europe.  Amazon's sustainability </w:t>
      </w:r>
      <w:proofErr w:type="spellStart"/>
      <w:r w:rsidRPr="00D86113">
        <w:rPr>
          <w:rFonts w:ascii="Arial" w:eastAsia="Arial" w:hAnsi="Arial" w:cs="Arial"/>
          <w:lang w:val="en-US"/>
        </w:rPr>
        <w:t>programme</w:t>
      </w:r>
      <w:proofErr w:type="spellEnd"/>
      <w:r w:rsidRPr="00D86113">
        <w:rPr>
          <w:rFonts w:ascii="Arial" w:eastAsia="Arial" w:hAnsi="Arial" w:cs="Arial"/>
          <w:lang w:val="en-US"/>
        </w:rPr>
        <w:t xml:space="preserve"> is connected to their other CSR campaigns and SDGs, which enable them to satisfy the requirements of their stakeholders and enhance their surroundings (Yu, Hassan and </w:t>
      </w:r>
      <w:proofErr w:type="spellStart"/>
      <w:r w:rsidRPr="00D86113">
        <w:rPr>
          <w:rFonts w:ascii="Arial" w:eastAsia="Arial" w:hAnsi="Arial" w:cs="Arial"/>
          <w:lang w:val="en-US"/>
        </w:rPr>
        <w:t>Adhikariparajuli</w:t>
      </w:r>
      <w:proofErr w:type="spellEnd"/>
      <w:r w:rsidRPr="00D86113">
        <w:rPr>
          <w:rFonts w:ascii="Arial" w:eastAsia="Arial" w:hAnsi="Arial" w:cs="Arial"/>
          <w:lang w:val="en-US"/>
        </w:rPr>
        <w:t xml:space="preserve"> 2022). These interpretations also corroborate the findings, as it shows that sustainable packaging is a skill that can be developed and one of the packages' reputations. But the space for improvement in the package is not enough to ensure the company achieves competitive advantage, as competitive advantage only is achieved if the company possesses the ability to be innovative beyond package improvement, </w:t>
      </w:r>
      <w:proofErr w:type="spellStart"/>
      <w:r w:rsidRPr="00D86113">
        <w:rPr>
          <w:rFonts w:ascii="Arial" w:eastAsia="Arial" w:hAnsi="Arial" w:cs="Arial"/>
          <w:lang w:val="en-US"/>
        </w:rPr>
        <w:t>Onggowidjojo</w:t>
      </w:r>
      <w:proofErr w:type="spellEnd"/>
      <w:r w:rsidRPr="00D86113">
        <w:rPr>
          <w:rFonts w:ascii="Arial" w:eastAsia="Arial" w:hAnsi="Arial" w:cs="Arial"/>
          <w:lang w:val="en-US"/>
        </w:rPr>
        <w:t xml:space="preserve"> and </w:t>
      </w:r>
      <w:proofErr w:type="spellStart"/>
      <w:r w:rsidRPr="00D86113">
        <w:rPr>
          <w:rFonts w:ascii="Arial" w:eastAsia="Arial" w:hAnsi="Arial" w:cs="Arial"/>
          <w:lang w:val="en-US"/>
        </w:rPr>
        <w:t>Ellitan</w:t>
      </w:r>
      <w:proofErr w:type="spellEnd"/>
      <w:r w:rsidRPr="00D86113">
        <w:rPr>
          <w:rFonts w:ascii="Arial" w:eastAsia="Arial" w:hAnsi="Arial" w:cs="Arial"/>
          <w:lang w:val="en-US"/>
        </w:rPr>
        <w:t xml:space="preserve"> (2023) pointed out. This is another perspective that states the Amazon UK sustainable packaging problem should be viewed in a more competitive context due to cost inflation in the market.</w:t>
      </w:r>
    </w:p>
    <w:p w14:paraId="7CE53317" w14:textId="77777777" w:rsidR="008C7676" w:rsidRPr="00D86113" w:rsidRDefault="00000000">
      <w:pPr>
        <w:rPr>
          <w:rFonts w:ascii="Arial" w:eastAsia="Arial" w:hAnsi="Arial" w:cs="Arial"/>
          <w:lang w:val="en-US"/>
        </w:rPr>
      </w:pPr>
      <w:r w:rsidRPr="00D86113">
        <w:rPr>
          <w:rFonts w:ascii="Arial" w:eastAsia="Arial" w:hAnsi="Arial" w:cs="Arial"/>
          <w:lang w:val="en-US"/>
        </w:rPr>
        <w:lastRenderedPageBreak/>
        <w:t xml:space="preserve">However, in every instance there are two great implementation challenges. Sustainable packaging can cause tensions in sustainability as mentioned by </w:t>
      </w:r>
      <w:proofErr w:type="spellStart"/>
      <w:r w:rsidRPr="00D86113">
        <w:rPr>
          <w:rFonts w:ascii="Arial" w:eastAsia="Arial" w:hAnsi="Arial" w:cs="Arial"/>
          <w:lang w:val="en-US"/>
        </w:rPr>
        <w:t>Turkcu</w:t>
      </w:r>
      <w:proofErr w:type="spellEnd"/>
      <w:r w:rsidRPr="00D86113">
        <w:rPr>
          <w:rFonts w:ascii="Arial" w:eastAsia="Arial" w:hAnsi="Arial" w:cs="Arial"/>
          <w:lang w:val="en-US"/>
        </w:rPr>
        <w:t xml:space="preserve"> and Tura (2023) resulting in a compromise between sustainability and cost effectiveness, sustainability and flexibility and convenience. Although biobased packaging offers significant environmental benefits, its adoption remains constrained by material performance, scalability, along with higher production costs, explaining the reason implementation varies across organisations despite shared sustainability objectives (de Jong et al., 2025). Packaging decisions in the case of large e-commerce companies like </w:t>
      </w:r>
      <w:r w:rsidRPr="00D86113">
        <w:rPr>
          <w:rFonts w:ascii="Arial" w:eastAsia="Arial" w:hAnsi="Arial" w:cs="Arial"/>
          <w:i/>
          <w:iCs/>
          <w:lang w:val="en-US"/>
        </w:rPr>
        <w:t>Amazon UK</w:t>
      </w:r>
      <w:r w:rsidRPr="00D86113">
        <w:rPr>
          <w:rFonts w:ascii="Arial" w:eastAsia="Arial" w:hAnsi="Arial" w:cs="Arial"/>
          <w:lang w:val="en-US"/>
        </w:rPr>
        <w:t xml:space="preserve"> are complex as they have to consider multiple environmental, economic and operational factors simultaneously to learn the most appropriate packaging for circular packaging (Cari et al. 2026).</w:t>
      </w:r>
    </w:p>
    <w:p w14:paraId="7FE5E39A" w14:textId="7637EF79" w:rsidR="008C7676" w:rsidRPr="00D86113" w:rsidRDefault="00000000">
      <w:pPr>
        <w:rPr>
          <w:rFonts w:ascii="Arial" w:eastAsia="Arial" w:hAnsi="Arial" w:cs="Arial"/>
          <w:lang w:val="en-US"/>
        </w:rPr>
      </w:pPr>
      <w:r w:rsidRPr="00D86113">
        <w:rPr>
          <w:rFonts w:ascii="Arial" w:eastAsia="Arial" w:hAnsi="Arial" w:cs="Arial"/>
          <w:lang w:val="en-US"/>
        </w:rPr>
        <w:t xml:space="preserve">The results also highlight the need for transparency and engagement with stakeholders as key elements of successful implementation. A transparent supply chain can be leveraged to create awareness in the sourcing, packaging and logistics chain, and thus improve the sustainability performance, as explained by Gazzola et al (2026). SDG integration drives organisations to incorporate sustainability into their business practices and not as projects (La Bella, 2022). The results of these studies further validate the results of the previous studies, which suggested that the packaging implementation at </w:t>
      </w:r>
      <w:r w:rsidRPr="00D86113">
        <w:rPr>
          <w:rFonts w:ascii="Arial" w:eastAsia="Arial" w:hAnsi="Arial" w:cs="Arial"/>
          <w:i/>
          <w:iCs/>
          <w:lang w:val="en-US"/>
        </w:rPr>
        <w:t>Amazon UK</w:t>
      </w:r>
      <w:r w:rsidRPr="00D86113">
        <w:rPr>
          <w:rFonts w:ascii="Arial" w:eastAsia="Arial" w:hAnsi="Arial" w:cs="Arial"/>
          <w:lang w:val="en-US"/>
        </w:rPr>
        <w:t xml:space="preserve"> would be advantageous to include the suppliers, manufacturers and logistics partners. However, Nath et al. (2023) </w:t>
      </w:r>
      <w:r w:rsidR="009650CB" w:rsidRPr="00D86113">
        <w:rPr>
          <w:rFonts w:ascii="Arial" w:eastAsia="Arial" w:hAnsi="Arial" w:cs="Arial"/>
          <w:lang w:val="en-US"/>
        </w:rPr>
        <w:t>argues</w:t>
      </w:r>
      <w:r w:rsidRPr="00D86113">
        <w:rPr>
          <w:rFonts w:ascii="Arial" w:eastAsia="Arial" w:hAnsi="Arial" w:cs="Arial"/>
          <w:lang w:val="en-US"/>
        </w:rPr>
        <w:t xml:space="preserve"> that the implementation of green strategic approaches in e-commerce is still a difficult task for the organisations, since they have to coordinate technological innovation, supply chain restructuring and the involvement of stakeholder theory simultaneously. Lastly, the findings show that other contexts than packaging are still very important for the use of sustainable packaging due to customer resistance. Nevertheless, Bhupesh (2024) states that even with the progress in sustainability, e-commerce still imposes considerable environmental pressures due to the rise in online consumption leading to a bigger demand for packaging. Villa et al. (2023) states that packaging is not the only reason behind the ecological footprint of e-commerce and packaging is linked to delivery systems, transportation means and packaging choices.</w:t>
      </w:r>
    </w:p>
    <w:p w14:paraId="31597AAA" w14:textId="77777777" w:rsidR="008C7676" w:rsidRPr="00D86113" w:rsidRDefault="00000000">
      <w:pPr>
        <w:pStyle w:val="Heading2"/>
        <w:rPr>
          <w:rFonts w:ascii="Arial" w:eastAsia="Arial" w:hAnsi="Arial" w:cs="Arial"/>
          <w:lang w:val="en-US"/>
        </w:rPr>
      </w:pPr>
      <w:bookmarkStart w:id="59" w:name="_Toc238770027"/>
      <w:r w:rsidRPr="00D86113">
        <w:rPr>
          <w:rFonts w:ascii="Arial" w:eastAsia="Arial" w:hAnsi="Arial" w:cs="Arial"/>
          <w:lang w:val="en-US"/>
        </w:rPr>
        <w:lastRenderedPageBreak/>
        <w:t>5.4 Discussion of Theme 3</w:t>
      </w:r>
      <w:bookmarkEnd w:id="59"/>
      <w:r w:rsidRPr="00D86113">
        <w:rPr>
          <w:rFonts w:ascii="Arial" w:eastAsia="Arial" w:hAnsi="Arial" w:cs="Arial"/>
          <w:lang w:val="en-US"/>
        </w:rPr>
        <w:t xml:space="preserve"> </w:t>
      </w:r>
    </w:p>
    <w:p w14:paraId="50C39F01" w14:textId="6686A057" w:rsidR="008C7676" w:rsidRPr="00D86113" w:rsidRDefault="00000000">
      <w:pPr>
        <w:rPr>
          <w:rFonts w:ascii="Arial" w:eastAsia="Arial" w:hAnsi="Arial" w:cs="Arial"/>
          <w:lang w:val="en-US"/>
        </w:rPr>
      </w:pPr>
      <w:r w:rsidRPr="00D86113">
        <w:rPr>
          <w:rFonts w:ascii="Arial" w:eastAsia="Arial" w:hAnsi="Arial" w:cs="Arial"/>
          <w:lang w:val="en-US"/>
        </w:rPr>
        <w:t xml:space="preserve">Based on the results it is concluded that sustainability must be integrated into the business strategy to get positive results in the environment. Organisations with greater sustainable performance </w:t>
      </w:r>
      <w:r w:rsidR="009650CB" w:rsidRPr="00D86113">
        <w:rPr>
          <w:rFonts w:ascii="Arial" w:eastAsia="Arial" w:hAnsi="Arial" w:cs="Arial"/>
          <w:lang w:val="en-US"/>
        </w:rPr>
        <w:t>are</w:t>
      </w:r>
      <w:r w:rsidRPr="00D86113">
        <w:rPr>
          <w:rFonts w:ascii="Arial" w:eastAsia="Arial" w:hAnsi="Arial" w:cs="Arial"/>
          <w:lang w:val="en-US"/>
        </w:rPr>
        <w:t xml:space="preserve"> the result of having environmental goals as part of their business strategy via partnerships that work to achieve Sustainable Development Goals (SDGs) (La Bella, 2022). Likewise, Nath et al. (2023) suggest that the logistics, procurement and operations decision-making processes of e-commerce companies should be included in the green strategic frameworks, thereby enhancing the environmental performance of the companies. They provide additional information and corroborate the findings. </w:t>
      </w:r>
    </w:p>
    <w:p w14:paraId="7BB7BBA2" w14:textId="1FC499E4" w:rsidR="008C7676" w:rsidRPr="00D86113" w:rsidRDefault="00000000">
      <w:pPr>
        <w:rPr>
          <w:rFonts w:ascii="Arial" w:eastAsia="Arial" w:hAnsi="Arial" w:cs="Arial"/>
          <w:lang w:val="en-US"/>
        </w:rPr>
      </w:pPr>
      <w:r w:rsidRPr="00D86113">
        <w:rPr>
          <w:rFonts w:ascii="Arial" w:eastAsia="Arial" w:hAnsi="Arial" w:cs="Arial"/>
          <w:lang w:val="en-US"/>
        </w:rPr>
        <w:t xml:space="preserve">The results show the significant impact of the circular economy theory strategies on enhancing the environmental performance of the system, both in terms of reduction of virgin packaging use and increase in materials recovery based on greenwashing accusations. The circular packaging models in e-commerce can contribute to the reduction of packaging waste and facilitate the re-use and re-cycling of packaging in sales systems, as mentioned by Arora et al. (2023). </w:t>
      </w:r>
      <w:r w:rsidR="009650CB" w:rsidRPr="00D86113">
        <w:rPr>
          <w:rFonts w:ascii="Arial" w:eastAsia="Arial" w:hAnsi="Arial" w:cs="Arial"/>
          <w:lang w:val="en-US"/>
        </w:rPr>
        <w:t>Similarly,</w:t>
      </w:r>
      <w:r w:rsidRPr="00D86113">
        <w:rPr>
          <w:rFonts w:ascii="Arial" w:eastAsia="Arial" w:hAnsi="Arial" w:cs="Arial"/>
          <w:lang w:val="en-US"/>
        </w:rPr>
        <w:t xml:space="preserve"> Silva and Pålsson (2022) emphasize the need to maximize the use of industrial packaging when implementing the CE to minimize resource use in the packaging supply chain, consequently minimizing waste generation and environmental pollution. The studies illustrate the importance of Amazon UK's packaging efforts, not only in terms of disposal but also in terms of resource efficiency, with each study demonstrating a unique aspect of how the company is helping the environment. To support this, Sastre, de Paula and Echeveste (2022) suggest that the focus on sustainable packaging should be on the "life cycle of the packaging", which encompasses its production, transportation, use and waste management, and therefore the overall environmental impact will improve.</w:t>
      </w:r>
    </w:p>
    <w:p w14:paraId="52A620A0" w14:textId="2EE297CF" w:rsidR="008C7676" w:rsidRPr="00D86113" w:rsidRDefault="00000000">
      <w:pPr>
        <w:rPr>
          <w:rFonts w:ascii="Arial" w:eastAsia="Arial" w:hAnsi="Arial" w:cs="Arial"/>
          <w:lang w:val="en-US"/>
        </w:rPr>
      </w:pPr>
      <w:r w:rsidRPr="00D86113">
        <w:rPr>
          <w:rFonts w:ascii="Arial" w:eastAsia="Arial" w:hAnsi="Arial" w:cs="Arial"/>
          <w:lang w:val="en-US"/>
        </w:rPr>
        <w:t xml:space="preserve">Furthermore, the main result of the study in terms of sustainability is that the innovations in packaging material and recycling have been boosted. </w:t>
      </w:r>
      <w:proofErr w:type="spellStart"/>
      <w:r w:rsidRPr="00D86113">
        <w:rPr>
          <w:rFonts w:ascii="Arial" w:eastAsia="Arial" w:hAnsi="Arial" w:cs="Arial"/>
          <w:lang w:val="en-US"/>
        </w:rPr>
        <w:t>Basnur</w:t>
      </w:r>
      <w:proofErr w:type="spellEnd"/>
      <w:r w:rsidRPr="00D86113">
        <w:rPr>
          <w:rFonts w:ascii="Arial" w:eastAsia="Arial" w:hAnsi="Arial" w:cs="Arial"/>
          <w:lang w:val="en-US"/>
        </w:rPr>
        <w:t xml:space="preserve"> et al. (2024) say bioplastics provide an important pathway towards low carbon packaging systems, with direct implications for Sustainable Development Goals, as they cut down on fossil fuel usage. Likewise, </w:t>
      </w:r>
      <w:proofErr w:type="spellStart"/>
      <w:r w:rsidRPr="00D86113">
        <w:rPr>
          <w:rFonts w:ascii="Arial" w:eastAsia="Arial" w:hAnsi="Arial" w:cs="Arial"/>
          <w:lang w:val="en-US"/>
        </w:rPr>
        <w:t>Eissenberger</w:t>
      </w:r>
      <w:proofErr w:type="spellEnd"/>
      <w:r w:rsidRPr="00D86113">
        <w:rPr>
          <w:rFonts w:ascii="Arial" w:eastAsia="Arial" w:hAnsi="Arial" w:cs="Arial"/>
          <w:lang w:val="en-US"/>
        </w:rPr>
        <w:t xml:space="preserve"> et al. (2023) describes how renewable raw materials and the better packaging properties of biobased multilayer packaging </w:t>
      </w:r>
      <w:r w:rsidRPr="00D86113">
        <w:rPr>
          <w:rFonts w:ascii="Arial" w:eastAsia="Arial" w:hAnsi="Arial" w:cs="Arial"/>
          <w:lang w:val="en-US"/>
        </w:rPr>
        <w:lastRenderedPageBreak/>
        <w:t xml:space="preserve">solutions result in </w:t>
      </w:r>
      <w:r w:rsidR="009650CB" w:rsidRPr="00D86113">
        <w:rPr>
          <w:rFonts w:ascii="Arial" w:eastAsia="Arial" w:hAnsi="Arial" w:cs="Arial"/>
          <w:lang w:val="en-US"/>
        </w:rPr>
        <w:t>better</w:t>
      </w:r>
      <w:r w:rsidRPr="00D86113">
        <w:rPr>
          <w:rFonts w:ascii="Arial" w:eastAsia="Arial" w:hAnsi="Arial" w:cs="Arial"/>
          <w:lang w:val="en-US"/>
        </w:rPr>
        <w:t xml:space="preserve"> environmental performance. However, this will demand an on-going technological development and implementation of waste management infrastructure to harness the environmental gains from recycling innovations, as highlighted by Ibrahim et al. (2023). This means that to be able to recycle packaging materials on a large scale it is not only necessary to have material innovation, but also the right recycling systems.</w:t>
      </w:r>
    </w:p>
    <w:p w14:paraId="4A3E6DD2" w14:textId="624DF84D" w:rsidR="008C7676" w:rsidRPr="00D86113" w:rsidRDefault="00000000">
      <w:pPr>
        <w:rPr>
          <w:rFonts w:ascii="Arial" w:eastAsia="Arial" w:hAnsi="Arial" w:cs="Arial"/>
          <w:lang w:val="en-US"/>
        </w:rPr>
      </w:pPr>
      <w:r w:rsidRPr="00D86113">
        <w:rPr>
          <w:rFonts w:ascii="Arial" w:eastAsia="Arial" w:hAnsi="Arial" w:cs="Arial"/>
          <w:lang w:val="en-US"/>
        </w:rPr>
        <w:t xml:space="preserve">The results also highlight that, in terms of the environment, the reduction of plastic waste is one of the most significant results of sustainable packaging projects. Effective recycling systems are considered essential due to higher material recovery, </w:t>
      </w:r>
      <w:r w:rsidR="009650CB" w:rsidRPr="00D86113">
        <w:rPr>
          <w:rFonts w:ascii="Arial" w:eastAsia="Arial" w:hAnsi="Arial" w:cs="Arial"/>
          <w:lang w:val="en-US"/>
        </w:rPr>
        <w:t>reducing</w:t>
      </w:r>
      <w:r w:rsidRPr="00D86113">
        <w:rPr>
          <w:rFonts w:ascii="Arial" w:eastAsia="Arial" w:hAnsi="Arial" w:cs="Arial"/>
          <w:lang w:val="en-US"/>
        </w:rPr>
        <w:t xml:space="preserve"> plastic pollution as well as conserves resources based on lifecycle emissions. However, their success depends on adequate collection infrastructure, stakeholder participation, as well as circular economy integration (Nasrollahi et al., 2022). </w:t>
      </w:r>
      <w:proofErr w:type="spellStart"/>
      <w:r w:rsidRPr="00D86113">
        <w:rPr>
          <w:rFonts w:ascii="Arial" w:eastAsia="Arial" w:hAnsi="Arial" w:cs="Arial"/>
          <w:lang w:val="en-US"/>
        </w:rPr>
        <w:t>Fayshal</w:t>
      </w:r>
      <w:proofErr w:type="spellEnd"/>
      <w:r w:rsidRPr="00D86113">
        <w:rPr>
          <w:rFonts w:ascii="Arial" w:eastAsia="Arial" w:hAnsi="Arial" w:cs="Arial"/>
          <w:lang w:val="en-US"/>
        </w:rPr>
        <w:t xml:space="preserve"> (2024) stresses the importance of organisations focusing on finding innovative packaging solutions and also development of a proper waste management system to address the issue of plastic waste and prevent environmental pollution, linking it with the first theme. They are consistent with the results and show that the work Amazon UK is doing in the area of Sustainable Packaging has positive impacts on the environment, for instance by improving recycling rates and using less plastic. Indirect organisations benefit as well such as the improvement of the corporate image and expansion of customer support and customer resistance for environmentally responsible organisations (Mukucha et al. 2023). This observation aims to continue the discussion and thereby also contribute to the </w:t>
      </w:r>
      <w:r w:rsidR="00107B14" w:rsidRPr="00D86113">
        <w:rPr>
          <w:rFonts w:ascii="Arial" w:eastAsia="Arial" w:hAnsi="Arial" w:cs="Arial"/>
          <w:lang w:val="en-US"/>
        </w:rPr>
        <w:t>organizational</w:t>
      </w:r>
      <w:r w:rsidRPr="00D86113">
        <w:rPr>
          <w:rFonts w:ascii="Arial" w:eastAsia="Arial" w:hAnsi="Arial" w:cs="Arial"/>
          <w:lang w:val="en-US"/>
        </w:rPr>
        <w:t xml:space="preserve"> reputation in the field of sustainability.</w:t>
      </w:r>
    </w:p>
    <w:p w14:paraId="5807E702" w14:textId="77777777" w:rsidR="008C7676" w:rsidRPr="00D86113" w:rsidRDefault="00000000">
      <w:pPr>
        <w:rPr>
          <w:rFonts w:ascii="Arial" w:eastAsia="Arial" w:hAnsi="Arial" w:cs="Arial"/>
          <w:lang w:val="en-US"/>
        </w:rPr>
      </w:pPr>
      <w:r w:rsidRPr="00D86113">
        <w:rPr>
          <w:rFonts w:ascii="Arial" w:eastAsia="Arial" w:hAnsi="Arial" w:cs="Arial"/>
          <w:lang w:val="en-US"/>
        </w:rPr>
        <w:t>It has been discussed that despite these gains, there are some practical problems that make it less sustainable that environmental sustainability will be achieved, especially in the areas of fresh water, electricity, mobility and sanitation. Sustainable packaging when implemented in supply chains requires coordination of the adoption process during the sourcing, production, logistics and distribution processes, meaning that the improvement of the environment will require the cooperation of several actors (Asim et al., 2022). Moreover, if there is good relationship among parties of the chain, the activities of each party would not sum up to the improvement of sustainability performance (</w:t>
      </w:r>
      <w:proofErr w:type="spellStart"/>
      <w:r w:rsidRPr="00D86113">
        <w:rPr>
          <w:rFonts w:ascii="Arial" w:eastAsia="Arial" w:hAnsi="Arial" w:cs="Arial"/>
          <w:lang w:val="en-US"/>
        </w:rPr>
        <w:t>Sindakis</w:t>
      </w:r>
      <w:proofErr w:type="spellEnd"/>
      <w:r w:rsidRPr="00D86113">
        <w:rPr>
          <w:rFonts w:ascii="Arial" w:eastAsia="Arial" w:hAnsi="Arial" w:cs="Arial"/>
          <w:lang w:val="en-US"/>
        </w:rPr>
        <w:t xml:space="preserve"> and Su 2023). Beyond Amazon UK's packaging efforts and </w:t>
      </w:r>
      <w:r w:rsidRPr="00D86113">
        <w:rPr>
          <w:rFonts w:ascii="Arial" w:eastAsia="Arial" w:hAnsi="Arial" w:cs="Arial"/>
          <w:lang w:val="en-US"/>
        </w:rPr>
        <w:lastRenderedPageBreak/>
        <w:t xml:space="preserve">their outcomes, these learnings demonstrate the importance of engaging with </w:t>
      </w:r>
      <w:proofErr w:type="gramStart"/>
      <w:r w:rsidRPr="00D86113">
        <w:rPr>
          <w:rFonts w:ascii="Arial" w:eastAsia="Arial" w:hAnsi="Arial" w:cs="Arial"/>
          <w:lang w:val="en-US"/>
        </w:rPr>
        <w:t>suppliers  and</w:t>
      </w:r>
      <w:proofErr w:type="gramEnd"/>
      <w:r w:rsidRPr="00D86113">
        <w:rPr>
          <w:rFonts w:ascii="Arial" w:eastAsia="Arial" w:hAnsi="Arial" w:cs="Arial"/>
          <w:lang w:val="en-US"/>
        </w:rPr>
        <w:t xml:space="preserve"> the need for sustainable overall chain performance. Furthermore, Ibrahim et al. (2023) point out that innovation will still be necessary, as the expectations for the environment, recycling technologies and material science are also evolving and companies will have to change their sustainability strategy over time.</w:t>
      </w:r>
    </w:p>
    <w:p w14:paraId="423609C6" w14:textId="77777777" w:rsidR="008C7676" w:rsidRPr="00D86113" w:rsidRDefault="00000000">
      <w:pPr>
        <w:pStyle w:val="Heading2"/>
        <w:rPr>
          <w:rFonts w:ascii="Arial" w:eastAsia="Arial" w:hAnsi="Arial" w:cs="Arial"/>
          <w:lang w:val="en-US"/>
        </w:rPr>
      </w:pPr>
      <w:bookmarkStart w:id="60" w:name="_Toc238770028"/>
      <w:r w:rsidRPr="00D86113">
        <w:rPr>
          <w:rFonts w:ascii="Arial" w:eastAsia="Arial" w:hAnsi="Arial" w:cs="Arial"/>
          <w:lang w:val="en-US"/>
        </w:rPr>
        <w:t>5.5 Linking with Literature and Theoretical Contribution</w:t>
      </w:r>
      <w:bookmarkEnd w:id="60"/>
    </w:p>
    <w:p w14:paraId="2E21C6CD" w14:textId="5AD87769" w:rsidR="008C7676" w:rsidRPr="00D86113" w:rsidRDefault="00000000">
      <w:pPr>
        <w:rPr>
          <w:rFonts w:ascii="Arial" w:eastAsia="Arial" w:hAnsi="Arial" w:cs="Arial"/>
          <w:lang w:val="en-US"/>
        </w:rPr>
      </w:pPr>
      <w:r w:rsidRPr="00D86113">
        <w:rPr>
          <w:rFonts w:ascii="Arial" w:eastAsia="Arial" w:hAnsi="Arial" w:cs="Arial"/>
          <w:lang w:val="en-US"/>
        </w:rPr>
        <w:t xml:space="preserve">Results from the study were found to be consistent with the literature reviewed and demonstrate that sustainable packaging is a strategic priority in the e-commerce sector and especially for organisations like Amazon UK. Beyond the reduction of packaging materials there are on-going discussions in the literature about Sustainable Packaging: packaging redesign, use of recyclable materials, principles of sustainable logistics, and </w:t>
      </w:r>
      <w:r w:rsidRPr="00D86113">
        <w:rPr>
          <w:rFonts w:ascii="Arial" w:eastAsia="Arial" w:hAnsi="Arial" w:cs="Arial"/>
          <w:b/>
          <w:bCs/>
          <w:lang w:val="en-US"/>
        </w:rPr>
        <w:t>circular economy Theory.</w:t>
      </w:r>
      <w:r w:rsidRPr="00D86113">
        <w:rPr>
          <w:rFonts w:ascii="Arial" w:eastAsia="Arial" w:hAnsi="Arial" w:cs="Arial"/>
          <w:lang w:val="en-US"/>
        </w:rPr>
        <w:t xml:space="preserve"> These three discussions with the company corroborate the three trends in sustainable packaging, all of which are helping Amazon UK to be a more competitive and sustainable business: Packaging </w:t>
      </w:r>
      <w:r w:rsidR="00107B14" w:rsidRPr="00D86113">
        <w:rPr>
          <w:rFonts w:ascii="Arial" w:eastAsia="Arial" w:hAnsi="Arial" w:cs="Arial"/>
          <w:lang w:val="en-US"/>
        </w:rPr>
        <w:t>optimization</w:t>
      </w:r>
      <w:r w:rsidRPr="00D86113">
        <w:rPr>
          <w:rFonts w:ascii="Arial" w:eastAsia="Arial" w:hAnsi="Arial" w:cs="Arial"/>
          <w:lang w:val="en-US"/>
        </w:rPr>
        <w:t xml:space="preserve">, material innovation and operational efficiency and disruption. It validates </w:t>
      </w:r>
      <w:proofErr w:type="spellStart"/>
      <w:r w:rsidRPr="00D86113">
        <w:rPr>
          <w:rFonts w:ascii="Arial" w:eastAsia="Arial" w:hAnsi="Arial" w:cs="Arial"/>
          <w:lang w:val="en-US"/>
        </w:rPr>
        <w:t>Morashti</w:t>
      </w:r>
      <w:proofErr w:type="spellEnd"/>
      <w:r w:rsidRPr="00D86113">
        <w:rPr>
          <w:rFonts w:ascii="Arial" w:eastAsia="Arial" w:hAnsi="Arial" w:cs="Arial"/>
          <w:lang w:val="en-US"/>
        </w:rPr>
        <w:t xml:space="preserve"> et al., (2022) assertion that sustainable packaging should not be considered an environmental measure but a part of the supply chain sustainability.</w:t>
      </w:r>
    </w:p>
    <w:p w14:paraId="60D46017" w14:textId="77777777" w:rsidR="008C7676" w:rsidRPr="00D86113" w:rsidRDefault="00000000">
      <w:pPr>
        <w:rPr>
          <w:rFonts w:ascii="Arial" w:eastAsia="Arial" w:hAnsi="Arial" w:cs="Arial"/>
          <w:lang w:val="en-US"/>
        </w:rPr>
      </w:pPr>
      <w:r w:rsidRPr="00D86113">
        <w:rPr>
          <w:rFonts w:ascii="Arial" w:eastAsia="Arial" w:hAnsi="Arial" w:cs="Arial"/>
          <w:lang w:val="en-US"/>
        </w:rPr>
        <w:t>These findings are consistent with Frommeyer et al. (2024) who pointed out that RP systems in retail business may significantly affect environmental sustainability. Moreover, the discussion is supported by the results of Romero et al. (2024) that showed that the carbon reduction potential in the reusable packaging system is much higher than the traditional single-use packaging system, further highlighting the environmental benefit seen throughout the results.</w:t>
      </w:r>
    </w:p>
    <w:p w14:paraId="4E774658"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literature review also revealed the advantages that sustainable packaging can offer to an organisation as well as identifying the challenges involved in implementing sustainable packaging in terms of the </w:t>
      </w:r>
      <w:r w:rsidRPr="00D86113">
        <w:rPr>
          <w:rFonts w:ascii="Arial" w:eastAsia="Arial" w:hAnsi="Arial" w:cs="Arial"/>
          <w:b/>
          <w:bCs/>
          <w:lang w:val="en-US"/>
        </w:rPr>
        <w:t>Stakeholder Theory</w:t>
      </w:r>
      <w:r w:rsidRPr="00D86113">
        <w:rPr>
          <w:rFonts w:ascii="Arial" w:eastAsia="Arial" w:hAnsi="Arial" w:cs="Arial"/>
          <w:lang w:val="en-US"/>
        </w:rPr>
        <w:t xml:space="preserve">. The findings of the discussions have been linked to various aspects of the relationship: operational complexity has always been related to betterment of the environment, to investment needs and to the management of the supply chain. The results are consistent with that of Afif et al (2022) where the key drivers and barriers for implementing sustainable packaging are cost, </w:t>
      </w:r>
      <w:proofErr w:type="spellStart"/>
      <w:r w:rsidRPr="00D86113">
        <w:rPr>
          <w:rFonts w:ascii="Arial" w:eastAsia="Arial" w:hAnsi="Arial" w:cs="Arial"/>
          <w:lang w:val="en-US"/>
        </w:rPr>
        <w:t>organisational</w:t>
      </w:r>
      <w:proofErr w:type="spellEnd"/>
      <w:r w:rsidRPr="00D86113">
        <w:rPr>
          <w:rFonts w:ascii="Arial" w:eastAsia="Arial" w:hAnsi="Arial" w:cs="Arial"/>
          <w:lang w:val="en-US"/>
        </w:rPr>
        <w:t xml:space="preserve"> capability and collaboration, as well as lack of </w:t>
      </w:r>
      <w:r w:rsidRPr="00D86113">
        <w:rPr>
          <w:rFonts w:ascii="Arial" w:eastAsia="Arial" w:hAnsi="Arial" w:cs="Arial"/>
          <w:lang w:val="en-US"/>
        </w:rPr>
        <w:lastRenderedPageBreak/>
        <w:t>recycling infrastructure. Lau and Wong (2024) also noted that sustainable packaging plays a major role in the management of natural resources in organisations and that sustainable packaging can give companies competitive edge, which concluded that the environmental activities at Amazon UK are also beneficial to the environment, and the value of the company in the long run.</w:t>
      </w:r>
    </w:p>
    <w:p w14:paraId="50D27EB3"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Secondly, there is a fundamental similarity in the literature review and discussion in terms of consumer </w:t>
      </w:r>
      <w:proofErr w:type="spellStart"/>
      <w:r w:rsidRPr="00D86113">
        <w:rPr>
          <w:rFonts w:ascii="Arial" w:eastAsia="Arial" w:hAnsi="Arial" w:cs="Arial"/>
          <w:lang w:val="en-US"/>
        </w:rPr>
        <w:t>behaviour</w:t>
      </w:r>
      <w:proofErr w:type="spellEnd"/>
      <w:r w:rsidRPr="00D86113">
        <w:rPr>
          <w:rFonts w:ascii="Arial" w:eastAsia="Arial" w:hAnsi="Arial" w:cs="Arial"/>
          <w:lang w:val="en-US"/>
        </w:rPr>
        <w:t xml:space="preserve"> in achieving sustainable packaging. The discussion mentioned in the Literature Review section indicates that there is an increasing demand from customers for sustainable packaging, and acceptance of such packaging is a crucial component of the success of a recyclable and reusable packaging system. It is consistent with the research of </w:t>
      </w:r>
      <w:proofErr w:type="spellStart"/>
      <w:r w:rsidRPr="00D86113">
        <w:rPr>
          <w:rFonts w:ascii="Arial" w:eastAsia="Arial" w:hAnsi="Arial" w:cs="Arial"/>
          <w:lang w:val="en-US"/>
        </w:rPr>
        <w:t>Plotkina</w:t>
      </w:r>
      <w:proofErr w:type="spellEnd"/>
      <w:r w:rsidRPr="00D86113">
        <w:rPr>
          <w:rFonts w:ascii="Arial" w:eastAsia="Arial" w:hAnsi="Arial" w:cs="Arial"/>
          <w:lang w:val="en-US"/>
        </w:rPr>
        <w:t xml:space="preserve"> et al. (2025) which found that sustainable packaging is positively associated with green brand image, consumer reaction.</w:t>
      </w:r>
    </w:p>
    <w:p w14:paraId="365385F9" w14:textId="77777777" w:rsidR="008C7676" w:rsidRPr="00D86113" w:rsidRDefault="00000000">
      <w:pPr>
        <w:rPr>
          <w:rFonts w:ascii="Arial" w:eastAsia="Arial" w:hAnsi="Arial" w:cs="Arial"/>
          <w:lang w:val="en-US"/>
        </w:rPr>
      </w:pPr>
      <w:r w:rsidRPr="00D86113">
        <w:rPr>
          <w:rFonts w:ascii="Arial" w:eastAsia="Arial" w:hAnsi="Arial" w:cs="Arial"/>
          <w:lang w:val="en-US"/>
        </w:rPr>
        <w:t xml:space="preserve">The interpretation is similar to Silva and Pålsson (2022), who confirmed that optimization of industrial packaging is essential in the context of the circular economy, as well as to Sastre, de Paula and Echeveste (2022) who mentioned the importance of considering sustainable packaging in the product lifecycle and higher lifecycle emissions. </w:t>
      </w:r>
    </w:p>
    <w:p w14:paraId="3D477F58" w14:textId="77777777" w:rsidR="008C7676" w:rsidRPr="00D86113" w:rsidRDefault="00000000">
      <w:pPr>
        <w:pStyle w:val="Heading2"/>
        <w:rPr>
          <w:rFonts w:ascii="Arial" w:eastAsia="Arial" w:hAnsi="Arial" w:cs="Arial"/>
          <w:lang w:val="en-US"/>
        </w:rPr>
      </w:pPr>
      <w:bookmarkStart w:id="61" w:name="_Toc238770029"/>
      <w:r w:rsidRPr="00D86113">
        <w:rPr>
          <w:rFonts w:ascii="Arial" w:eastAsia="Arial" w:hAnsi="Arial" w:cs="Arial"/>
          <w:lang w:val="en-US"/>
        </w:rPr>
        <w:t>5.6 Summary</w:t>
      </w:r>
      <w:bookmarkEnd w:id="61"/>
      <w:r w:rsidRPr="00D86113">
        <w:rPr>
          <w:rFonts w:ascii="Arial" w:eastAsia="Arial" w:hAnsi="Arial" w:cs="Arial"/>
          <w:lang w:val="en-US"/>
        </w:rPr>
        <w:t xml:space="preserve"> </w:t>
      </w:r>
    </w:p>
    <w:p w14:paraId="42A2EF1C" w14:textId="7EDE99E2" w:rsidR="008C7676" w:rsidRPr="00D86113" w:rsidRDefault="00000000">
      <w:pPr>
        <w:rPr>
          <w:rFonts w:ascii="Arial" w:eastAsia="Arial" w:hAnsi="Arial" w:cs="Arial"/>
          <w:lang w:val="en-US"/>
        </w:rPr>
      </w:pPr>
      <w:r w:rsidRPr="00D86113">
        <w:rPr>
          <w:rFonts w:ascii="Arial" w:eastAsia="Arial" w:hAnsi="Arial" w:cs="Arial"/>
          <w:lang w:val="en-US"/>
        </w:rPr>
        <w:t xml:space="preserve">In conclusion, the discussion demonstrates the importance of Amazon UK's sustainable packaging initiatives in promoting environmental sustainability by optimizing packaging usage, encouraging a circular economy, and implementing effective packaging management practices. A lot of environmental, operational and reputational benefits have been </w:t>
      </w:r>
      <w:r w:rsidR="009650CB" w:rsidRPr="00D86113">
        <w:rPr>
          <w:rFonts w:ascii="Arial" w:eastAsia="Arial" w:hAnsi="Arial" w:cs="Arial"/>
          <w:lang w:val="en-US"/>
        </w:rPr>
        <w:t>identified,</w:t>
      </w:r>
      <w:r w:rsidRPr="00D86113">
        <w:rPr>
          <w:rFonts w:ascii="Arial" w:eastAsia="Arial" w:hAnsi="Arial" w:cs="Arial"/>
          <w:lang w:val="en-US"/>
        </w:rPr>
        <w:t xml:space="preserve"> and parts of implementation complexity, costs and coordination of stakeholders have been identified. During the discussion the following factors were also interesting: Sustainable packaging is a continuous innovation journey and strategic partnerships and the efficient use of the principles of sustainable packaging along the whole of the ecommerce value chain are essential to achieve long term sustainability.</w:t>
      </w:r>
    </w:p>
    <w:p w14:paraId="64985112" w14:textId="3CC26944" w:rsidR="008C7676" w:rsidRPr="00D86113" w:rsidRDefault="008C7676">
      <w:pPr>
        <w:spacing w:before="0" w:after="160" w:line="278" w:lineRule="auto"/>
        <w:jc w:val="left"/>
        <w:rPr>
          <w:rFonts w:ascii="Arial" w:eastAsia="Arial" w:hAnsi="Arial" w:cs="Arial"/>
          <w:lang w:val="en-US"/>
        </w:rPr>
      </w:pPr>
    </w:p>
    <w:p w14:paraId="642EB776" w14:textId="4506A516" w:rsidR="00486947" w:rsidRPr="001A5CC4" w:rsidRDefault="00000000" w:rsidP="00486947">
      <w:pPr>
        <w:pStyle w:val="Heading1"/>
        <w:rPr>
          <w:lang w:val="en-US"/>
        </w:rPr>
      </w:pPr>
      <w:bookmarkStart w:id="62" w:name="_Toc238770030"/>
      <w:r w:rsidRPr="00D86113">
        <w:rPr>
          <w:rFonts w:ascii="Arial" w:eastAsia="Arial" w:hAnsi="Arial" w:cs="Arial"/>
          <w:lang w:val="en-US"/>
        </w:rPr>
        <w:lastRenderedPageBreak/>
        <w:t>Reference List</w:t>
      </w:r>
      <w:bookmarkEnd w:id="62"/>
      <w:r w:rsidRPr="00D86113">
        <w:rPr>
          <w:rFonts w:ascii="Arial" w:eastAsia="Arial" w:hAnsi="Arial" w:cs="Arial"/>
          <w:lang w:val="en-US"/>
        </w:rPr>
        <w:t xml:space="preserve"> </w:t>
      </w:r>
    </w:p>
    <w:p w14:paraId="2BABF314"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Abbes, I., (2025). Strategic pathways for innovation and sustainability in digital transformation: Insights from leading global companies. </w:t>
      </w:r>
      <w:r w:rsidRPr="00D86113">
        <w:rPr>
          <w:rFonts w:ascii="Arial" w:eastAsia="Arial" w:hAnsi="Arial" w:cs="Arial"/>
          <w:i/>
          <w:iCs/>
          <w:lang w:val="en-US"/>
        </w:rPr>
        <w:t>Social Sciences &amp; Humanities Open</w:t>
      </w:r>
      <w:r w:rsidRPr="00D86113">
        <w:rPr>
          <w:rFonts w:ascii="Arial" w:eastAsia="Arial" w:hAnsi="Arial" w:cs="Arial"/>
          <w:lang w:val="en-US"/>
        </w:rPr>
        <w:t>, </w:t>
      </w:r>
      <w:r w:rsidRPr="00D86113">
        <w:rPr>
          <w:rFonts w:ascii="Arial" w:eastAsia="Arial" w:hAnsi="Arial" w:cs="Arial"/>
          <w:i/>
          <w:iCs/>
          <w:lang w:val="en-US"/>
        </w:rPr>
        <w:t>12</w:t>
      </w:r>
      <w:r w:rsidRPr="00D86113">
        <w:rPr>
          <w:rFonts w:ascii="Arial" w:eastAsia="Arial" w:hAnsi="Arial" w:cs="Arial"/>
          <w:lang w:val="en-US"/>
        </w:rPr>
        <w:t xml:space="preserve">, p.101906. </w:t>
      </w:r>
      <w:hyperlink r:id="rId17">
        <w:r w:rsidRPr="00D86113">
          <w:rPr>
            <w:rFonts w:ascii="Arial" w:eastAsia="Arial" w:hAnsi="Arial" w:cs="Arial"/>
            <w:color w:val="467886"/>
            <w:u w:val="single"/>
            <w:lang w:val="en-US"/>
          </w:rPr>
          <w:t>https://www.sciencedirect.com/science/article/pii/S2590291125006345</w:t>
        </w:r>
      </w:hyperlink>
    </w:p>
    <w:p w14:paraId="7E9908F3"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Afif, K., Rebolledo, C. and Roy, J., (2022). Drivers, barriers and performance outcomes of sustainable packaging: a systematic literature review. </w:t>
      </w:r>
      <w:r w:rsidRPr="00D86113">
        <w:rPr>
          <w:rFonts w:ascii="Arial" w:eastAsia="Arial" w:hAnsi="Arial" w:cs="Arial"/>
          <w:i/>
          <w:iCs/>
          <w:color w:val="222222"/>
          <w:lang w:val="en-US"/>
        </w:rPr>
        <w:t>British Food Journal</w:t>
      </w:r>
      <w:r w:rsidRPr="00D86113">
        <w:rPr>
          <w:rFonts w:ascii="Arial" w:eastAsia="Arial" w:hAnsi="Arial" w:cs="Arial"/>
          <w:color w:val="222222"/>
          <w:lang w:val="en-US"/>
        </w:rPr>
        <w:t>, </w:t>
      </w:r>
      <w:r w:rsidRPr="00D86113">
        <w:rPr>
          <w:rFonts w:ascii="Arial" w:eastAsia="Arial" w:hAnsi="Arial" w:cs="Arial"/>
          <w:i/>
          <w:iCs/>
          <w:color w:val="222222"/>
          <w:lang w:val="en-US"/>
        </w:rPr>
        <w:t>124</w:t>
      </w:r>
      <w:r w:rsidRPr="00D86113">
        <w:rPr>
          <w:rFonts w:ascii="Arial" w:eastAsia="Arial" w:hAnsi="Arial" w:cs="Arial"/>
          <w:color w:val="222222"/>
          <w:lang w:val="en-US"/>
        </w:rPr>
        <w:t>(3), pp.915-935.</w:t>
      </w:r>
      <w:r w:rsidRPr="00D86113">
        <w:rPr>
          <w:rFonts w:ascii="Arial" w:eastAsia="Arial" w:hAnsi="Arial" w:cs="Arial"/>
          <w:lang w:val="en-US"/>
        </w:rPr>
        <w:t xml:space="preserve"> </w:t>
      </w:r>
      <w:hyperlink r:id="rId18">
        <w:r w:rsidRPr="00D86113">
          <w:rPr>
            <w:rFonts w:ascii="Arial" w:eastAsia="Arial" w:hAnsi="Arial" w:cs="Arial"/>
            <w:color w:val="467886"/>
            <w:u w:val="single"/>
            <w:lang w:val="en-US"/>
          </w:rPr>
          <w:t>https://www.researchgate.net/profile/Karima-Afif/publication/353419399_Drivers_barriers_and_performance_outcomes_of_sustainable_packaging_a_systematic_literature_review/links/622623cd9f7b324634168835/Drivers-barriers-and-performance-outcomes-of-sustainable-packaging-a-systematic-literature-review.pdf</w:t>
        </w:r>
      </w:hyperlink>
    </w:p>
    <w:p w14:paraId="4FF94571" w14:textId="77777777" w:rsidR="001C185C" w:rsidRPr="00D86113" w:rsidRDefault="001C185C" w:rsidP="001C185C">
      <w:pPr>
        <w:rPr>
          <w:rFonts w:ascii="Arial" w:eastAsia="Arial" w:hAnsi="Arial" w:cs="Arial"/>
          <w:color w:val="222222"/>
          <w:lang w:val="en-US"/>
        </w:rPr>
      </w:pPr>
      <w:bookmarkStart w:id="63" w:name="_heading=h.6n06us5krkxy" w:colFirst="0" w:colLast="0"/>
      <w:bookmarkEnd w:id="63"/>
      <w:r w:rsidRPr="00D86113">
        <w:rPr>
          <w:rFonts w:ascii="Arial" w:eastAsia="Arial" w:hAnsi="Arial" w:cs="Arial"/>
          <w:color w:val="222222"/>
          <w:lang w:val="en-US"/>
        </w:rPr>
        <w:t xml:space="preserve">Ahmed, S.K., Mohammed, R.A., Nashwan, A.J., Ibrahim, R.H., Abdalla, A.Q., Ameen, B.M.M. and </w:t>
      </w:r>
      <w:proofErr w:type="spellStart"/>
      <w:r w:rsidRPr="00D86113">
        <w:rPr>
          <w:rFonts w:ascii="Arial" w:eastAsia="Arial" w:hAnsi="Arial" w:cs="Arial"/>
          <w:color w:val="222222"/>
          <w:lang w:val="en-US"/>
        </w:rPr>
        <w:t>Khdhir</w:t>
      </w:r>
      <w:proofErr w:type="spellEnd"/>
      <w:r w:rsidRPr="00D86113">
        <w:rPr>
          <w:rFonts w:ascii="Arial" w:eastAsia="Arial" w:hAnsi="Arial" w:cs="Arial"/>
          <w:color w:val="222222"/>
          <w:lang w:val="en-US"/>
        </w:rPr>
        <w:t>, R.M., (2025). Using thematic analysis in qualitative research. </w:t>
      </w:r>
      <w:r w:rsidRPr="00D86113">
        <w:rPr>
          <w:rFonts w:ascii="Arial" w:eastAsia="Arial" w:hAnsi="Arial" w:cs="Arial"/>
          <w:i/>
          <w:iCs/>
          <w:color w:val="222222"/>
          <w:lang w:val="en-US"/>
        </w:rPr>
        <w:t>Journal of Medicine, Surgery, and Public Health</w:t>
      </w:r>
      <w:r w:rsidRPr="00D86113">
        <w:rPr>
          <w:rFonts w:ascii="Arial" w:eastAsia="Arial" w:hAnsi="Arial" w:cs="Arial"/>
          <w:color w:val="222222"/>
          <w:lang w:val="en-US"/>
        </w:rPr>
        <w:t>, </w:t>
      </w:r>
      <w:r w:rsidRPr="00D86113">
        <w:rPr>
          <w:rFonts w:ascii="Arial" w:eastAsia="Arial" w:hAnsi="Arial" w:cs="Arial"/>
          <w:i/>
          <w:iCs/>
          <w:color w:val="222222"/>
          <w:lang w:val="en-US"/>
        </w:rPr>
        <w:t>6</w:t>
      </w:r>
      <w:r w:rsidRPr="00D86113">
        <w:rPr>
          <w:rFonts w:ascii="Arial" w:eastAsia="Arial" w:hAnsi="Arial" w:cs="Arial"/>
          <w:color w:val="222222"/>
          <w:lang w:val="en-US"/>
        </w:rPr>
        <w:t>, p.100198.</w:t>
      </w:r>
      <w:r w:rsidRPr="00D86113">
        <w:rPr>
          <w:rFonts w:ascii="Arial" w:eastAsia="Arial" w:hAnsi="Arial" w:cs="Arial"/>
          <w:lang w:val="en-US"/>
        </w:rPr>
        <w:t xml:space="preserve"> </w:t>
      </w:r>
      <w:hyperlink r:id="rId19">
        <w:r w:rsidRPr="00D86113">
          <w:rPr>
            <w:rFonts w:ascii="Arial" w:eastAsia="Arial" w:hAnsi="Arial" w:cs="Arial"/>
            <w:color w:val="467886"/>
            <w:u w:val="single"/>
            <w:lang w:val="en-US"/>
          </w:rPr>
          <w:t>https://www.sciencedirect.com/science/article/pii/S2949916X25000222</w:t>
        </w:r>
      </w:hyperlink>
    </w:p>
    <w:p w14:paraId="28E9E0EF"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Alawsi, H., Al-Ayash, A.A., Ibrahim, F.M. and Mohammed, M.N., (2025). Sustainability in E-Commerce: Green Practices and Their Influence on Digital Trade. </w:t>
      </w:r>
      <w:r w:rsidRPr="00D86113">
        <w:rPr>
          <w:rFonts w:ascii="Arial" w:eastAsia="Arial" w:hAnsi="Arial" w:cs="Arial"/>
          <w:i/>
          <w:iCs/>
          <w:lang w:val="en-US"/>
        </w:rPr>
        <w:t>Tech Fusion in Business and Society: Harnessing Big Data, IoT, and Sustainability in Business: Volume 2</w:t>
      </w:r>
      <w:r w:rsidRPr="00D86113">
        <w:rPr>
          <w:rFonts w:ascii="Arial" w:eastAsia="Arial" w:hAnsi="Arial" w:cs="Arial"/>
          <w:lang w:val="en-US"/>
        </w:rPr>
        <w:t xml:space="preserve">, pp.433-443. </w:t>
      </w:r>
      <w:hyperlink r:id="rId20" w:anchor="page=431">
        <w:r w:rsidRPr="00D86113">
          <w:rPr>
            <w:rFonts w:ascii="Arial" w:eastAsia="Arial" w:hAnsi="Arial" w:cs="Arial"/>
            <w:color w:val="467886"/>
            <w:u w:val="single"/>
            <w:lang w:val="en-US"/>
          </w:rPr>
          <w:t>https://www.researchgate.net/profile/Kholod-Huneiti/publication/390996349_The_Influence_of_Media_on_Children%27s_Psychological_Development_and_Consumer_Behavior/links/680e7d2060241d51401d517f/The-Influence-of-Media-on-Childrens-Psychological-Development-and-Consumer-Behavior.pdf#page=431</w:t>
        </w:r>
      </w:hyperlink>
    </w:p>
    <w:p w14:paraId="2F670558"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Annadur</w:t>
      </w:r>
      <w:proofErr w:type="spellEnd"/>
      <w:r w:rsidRPr="00D86113">
        <w:rPr>
          <w:rFonts w:ascii="Arial" w:eastAsia="Arial" w:hAnsi="Arial" w:cs="Arial"/>
          <w:lang w:val="en-US"/>
        </w:rPr>
        <w:t>, Y.K. and Jain, P., (2023, May). Understanding sustainable futures of packaging through the eyes of brands. In </w:t>
      </w:r>
      <w:r w:rsidRPr="00D86113">
        <w:rPr>
          <w:rFonts w:ascii="Arial" w:eastAsia="Arial" w:hAnsi="Arial" w:cs="Arial"/>
          <w:i/>
          <w:iCs/>
          <w:lang w:val="en-US"/>
        </w:rPr>
        <w:t>INTERNATIONAL CONFERENCE ON HUMANS AND TECHNOLOGY: A HOLISTIC AND SYMBIOTIC APPROACH TO SUSTAINABLE DEVELOPMENT: ICHT 2022</w:t>
      </w:r>
      <w:r w:rsidRPr="00D86113">
        <w:rPr>
          <w:rFonts w:ascii="Arial" w:eastAsia="Arial" w:hAnsi="Arial" w:cs="Arial"/>
          <w:lang w:val="en-US"/>
        </w:rPr>
        <w:t xml:space="preserve"> (Vol. 2773, No. 1, p. 030009). AIP Publishing LLC. </w:t>
      </w:r>
      <w:hyperlink r:id="rId21">
        <w:r w:rsidRPr="00D86113">
          <w:rPr>
            <w:rFonts w:ascii="Arial" w:eastAsia="Arial" w:hAnsi="Arial" w:cs="Arial"/>
            <w:color w:val="467886"/>
            <w:u w:val="single"/>
            <w:lang w:val="en-US"/>
          </w:rPr>
          <w:t>https://pubs.aip.org/aip/acp/article-pdf/doi/10.1063/5.0138557/17792659/030009_1_5.0138557.pdf</w:t>
        </w:r>
      </w:hyperlink>
    </w:p>
    <w:p w14:paraId="1E44D69D"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 xml:space="preserve">Arora, T., </w:t>
      </w:r>
      <w:proofErr w:type="spellStart"/>
      <w:r w:rsidRPr="00D86113">
        <w:rPr>
          <w:rFonts w:ascii="Arial" w:eastAsia="Arial" w:hAnsi="Arial" w:cs="Arial"/>
          <w:color w:val="222222"/>
          <w:lang w:val="en-US"/>
        </w:rPr>
        <w:t>Chirla</w:t>
      </w:r>
      <w:proofErr w:type="spellEnd"/>
      <w:r w:rsidRPr="00D86113">
        <w:rPr>
          <w:rFonts w:ascii="Arial" w:eastAsia="Arial" w:hAnsi="Arial" w:cs="Arial"/>
          <w:color w:val="222222"/>
          <w:lang w:val="en-US"/>
        </w:rPr>
        <w:t>, S.R., Singla, N. and Gupta, L., (2023). Product packaging by e-commerce platforms: impact of covid-19 and proposal for circular model to reduce the demand of virgin packaging. </w:t>
      </w:r>
      <w:r w:rsidRPr="00D86113">
        <w:rPr>
          <w:rFonts w:ascii="Arial" w:eastAsia="Arial" w:hAnsi="Arial" w:cs="Arial"/>
          <w:i/>
          <w:iCs/>
          <w:color w:val="222222"/>
          <w:lang w:val="en-US"/>
        </w:rPr>
        <w:t>Circular Economy and Sustainability</w:t>
      </w:r>
      <w:r w:rsidRPr="00D86113">
        <w:rPr>
          <w:rFonts w:ascii="Arial" w:eastAsia="Arial" w:hAnsi="Arial" w:cs="Arial"/>
          <w:color w:val="222222"/>
          <w:lang w:val="en-US"/>
        </w:rPr>
        <w:t>, </w:t>
      </w:r>
      <w:r w:rsidRPr="00D86113">
        <w:rPr>
          <w:rFonts w:ascii="Arial" w:eastAsia="Arial" w:hAnsi="Arial" w:cs="Arial"/>
          <w:i/>
          <w:iCs/>
          <w:color w:val="222222"/>
          <w:lang w:val="en-US"/>
        </w:rPr>
        <w:t>3</w:t>
      </w:r>
      <w:r w:rsidRPr="00D86113">
        <w:rPr>
          <w:rFonts w:ascii="Arial" w:eastAsia="Arial" w:hAnsi="Arial" w:cs="Arial"/>
          <w:color w:val="222222"/>
          <w:lang w:val="en-US"/>
        </w:rPr>
        <w:t>(3), pp.1255-1273.</w:t>
      </w:r>
      <w:r w:rsidRPr="00D86113">
        <w:rPr>
          <w:rFonts w:ascii="Arial" w:eastAsia="Arial" w:hAnsi="Arial" w:cs="Arial"/>
          <w:lang w:val="en-US"/>
        </w:rPr>
        <w:t xml:space="preserve"> </w:t>
      </w:r>
      <w:hyperlink r:id="rId22">
        <w:r w:rsidRPr="00D86113">
          <w:rPr>
            <w:rFonts w:ascii="Arial" w:eastAsia="Arial" w:hAnsi="Arial" w:cs="Arial"/>
            <w:color w:val="467886"/>
            <w:u w:val="single"/>
            <w:lang w:val="en-US"/>
          </w:rPr>
          <w:t>https://link.springer.com/content/pdf/10.1007/s43615-022-00231-4.pdf</w:t>
        </w:r>
      </w:hyperlink>
    </w:p>
    <w:p w14:paraId="51EA101D"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Arowana, (2023), </w:t>
      </w:r>
      <w:r w:rsidRPr="00D86113">
        <w:rPr>
          <w:rFonts w:ascii="Arial" w:eastAsia="Arial" w:hAnsi="Arial" w:cs="Arial"/>
          <w:i/>
          <w:iCs/>
          <w:lang w:val="en-US"/>
        </w:rPr>
        <w:t xml:space="preserve">The Circular Economy - Everything You Need to Know. </w:t>
      </w:r>
      <w:r w:rsidRPr="00D86113">
        <w:rPr>
          <w:rFonts w:ascii="Arial" w:eastAsia="Arial" w:hAnsi="Arial" w:cs="Arial"/>
          <w:lang w:val="en-US"/>
        </w:rPr>
        <w:t xml:space="preserve">available at: </w:t>
      </w:r>
      <w:hyperlink r:id="rId23">
        <w:r w:rsidRPr="00D86113">
          <w:rPr>
            <w:rFonts w:ascii="Arial" w:eastAsia="Arial" w:hAnsi="Arial" w:cs="Arial"/>
            <w:color w:val="467886"/>
            <w:u w:val="single"/>
            <w:lang w:val="en-US"/>
          </w:rPr>
          <w:t>https://arowanaco.com/2023/01/19/circular-economy-everything-you-need-to-know/</w:t>
        </w:r>
      </w:hyperlink>
      <w:r w:rsidRPr="00D86113">
        <w:rPr>
          <w:rFonts w:ascii="Arial" w:eastAsia="Arial" w:hAnsi="Arial" w:cs="Arial"/>
          <w:lang w:val="en-US"/>
        </w:rPr>
        <w:t xml:space="preserve"> [Accessed on 29th June 2026]</w:t>
      </w:r>
    </w:p>
    <w:p w14:paraId="1B790287"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Asim, Z., Shamsi, I.R.A., Wahaj, M., Raza, A., Abul Hasan, S., Siddiqui, S.A., </w:t>
      </w:r>
      <w:proofErr w:type="spellStart"/>
      <w:r w:rsidRPr="00D86113">
        <w:rPr>
          <w:rFonts w:ascii="Arial" w:eastAsia="Arial" w:hAnsi="Arial" w:cs="Arial"/>
          <w:color w:val="222222"/>
          <w:lang w:val="en-US"/>
        </w:rPr>
        <w:t>Aladresi</w:t>
      </w:r>
      <w:proofErr w:type="spellEnd"/>
      <w:r w:rsidRPr="00D86113">
        <w:rPr>
          <w:rFonts w:ascii="Arial" w:eastAsia="Arial" w:hAnsi="Arial" w:cs="Arial"/>
          <w:color w:val="222222"/>
          <w:lang w:val="en-US"/>
        </w:rPr>
        <w:t xml:space="preserve">, A., </w:t>
      </w:r>
      <w:proofErr w:type="spellStart"/>
      <w:r w:rsidRPr="00D86113">
        <w:rPr>
          <w:rFonts w:ascii="Arial" w:eastAsia="Arial" w:hAnsi="Arial" w:cs="Arial"/>
          <w:color w:val="222222"/>
          <w:lang w:val="en-US"/>
        </w:rPr>
        <w:t>Sorooshian</w:t>
      </w:r>
      <w:proofErr w:type="spellEnd"/>
      <w:r w:rsidRPr="00D86113">
        <w:rPr>
          <w:rFonts w:ascii="Arial" w:eastAsia="Arial" w:hAnsi="Arial" w:cs="Arial"/>
          <w:color w:val="222222"/>
          <w:lang w:val="en-US"/>
        </w:rPr>
        <w:t>, S. and Seng Teck, T., (2022). Significance of sustainable packaging: A case-study from a supply chain perspective. </w:t>
      </w:r>
      <w:r w:rsidRPr="00D86113">
        <w:rPr>
          <w:rFonts w:ascii="Arial" w:eastAsia="Arial" w:hAnsi="Arial" w:cs="Arial"/>
          <w:i/>
          <w:iCs/>
          <w:color w:val="222222"/>
          <w:lang w:val="en-US"/>
        </w:rPr>
        <w:t>Applied System Innovation</w:t>
      </w:r>
      <w:r w:rsidRPr="00D86113">
        <w:rPr>
          <w:rFonts w:ascii="Arial" w:eastAsia="Arial" w:hAnsi="Arial" w:cs="Arial"/>
          <w:color w:val="222222"/>
          <w:lang w:val="en-US"/>
        </w:rPr>
        <w:t>, </w:t>
      </w:r>
      <w:r w:rsidRPr="00D86113">
        <w:rPr>
          <w:rFonts w:ascii="Arial" w:eastAsia="Arial" w:hAnsi="Arial" w:cs="Arial"/>
          <w:i/>
          <w:iCs/>
          <w:color w:val="222222"/>
          <w:lang w:val="en-US"/>
        </w:rPr>
        <w:t>5</w:t>
      </w:r>
      <w:r w:rsidRPr="00D86113">
        <w:rPr>
          <w:rFonts w:ascii="Arial" w:eastAsia="Arial" w:hAnsi="Arial" w:cs="Arial"/>
          <w:color w:val="222222"/>
          <w:lang w:val="en-US"/>
        </w:rPr>
        <w:t>(6), p.117.</w:t>
      </w:r>
      <w:r w:rsidRPr="00D86113">
        <w:rPr>
          <w:rFonts w:ascii="Arial" w:eastAsia="Arial" w:hAnsi="Arial" w:cs="Arial"/>
          <w:lang w:val="en-US"/>
        </w:rPr>
        <w:t xml:space="preserve"> </w:t>
      </w:r>
      <w:hyperlink r:id="rId24">
        <w:r w:rsidRPr="00D86113">
          <w:rPr>
            <w:rFonts w:ascii="Arial" w:eastAsia="Arial" w:hAnsi="Arial" w:cs="Arial"/>
            <w:color w:val="467886"/>
            <w:u w:val="single"/>
            <w:lang w:val="en-US"/>
          </w:rPr>
          <w:t>https://www.mdpi.com/2571-5577/5/6/117</w:t>
        </w:r>
      </w:hyperlink>
    </w:p>
    <w:p w14:paraId="0C62AE4B"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Banerjee, O., Cicowiez, M., Macedo, M.N., Malek, Ž., Verburg, P.H., Goodwin, S., Vargas, R., </w:t>
      </w:r>
      <w:proofErr w:type="spellStart"/>
      <w:r w:rsidRPr="00D86113">
        <w:rPr>
          <w:rFonts w:ascii="Arial" w:eastAsia="Arial" w:hAnsi="Arial" w:cs="Arial"/>
          <w:color w:val="222222"/>
          <w:lang w:val="en-US"/>
        </w:rPr>
        <w:t>Rattis</w:t>
      </w:r>
      <w:proofErr w:type="spellEnd"/>
      <w:r w:rsidRPr="00D86113">
        <w:rPr>
          <w:rFonts w:ascii="Arial" w:eastAsia="Arial" w:hAnsi="Arial" w:cs="Arial"/>
          <w:color w:val="222222"/>
          <w:lang w:val="en-US"/>
        </w:rPr>
        <w:t>, L., Bagstad, K.J., Brando, P.M. and Coe, M.T., (2022). Can we avert an Amazon tipping point? The economic and environmental costs. </w:t>
      </w:r>
      <w:r w:rsidRPr="00D86113">
        <w:rPr>
          <w:rFonts w:ascii="Arial" w:eastAsia="Arial" w:hAnsi="Arial" w:cs="Arial"/>
          <w:i/>
          <w:iCs/>
          <w:color w:val="222222"/>
          <w:lang w:val="en-US"/>
        </w:rPr>
        <w:t>Environmental Research Letters</w:t>
      </w:r>
      <w:r w:rsidRPr="00D86113">
        <w:rPr>
          <w:rFonts w:ascii="Arial" w:eastAsia="Arial" w:hAnsi="Arial" w:cs="Arial"/>
          <w:color w:val="222222"/>
          <w:lang w:val="en-US"/>
        </w:rPr>
        <w:t>, </w:t>
      </w:r>
      <w:r w:rsidRPr="00D86113">
        <w:rPr>
          <w:rFonts w:ascii="Arial" w:eastAsia="Arial" w:hAnsi="Arial" w:cs="Arial"/>
          <w:i/>
          <w:iCs/>
          <w:color w:val="222222"/>
          <w:lang w:val="en-US"/>
        </w:rPr>
        <w:t>17</w:t>
      </w:r>
      <w:r w:rsidRPr="00D86113">
        <w:rPr>
          <w:rFonts w:ascii="Arial" w:eastAsia="Arial" w:hAnsi="Arial" w:cs="Arial"/>
          <w:color w:val="222222"/>
          <w:lang w:val="en-US"/>
        </w:rPr>
        <w:t>(12), p.125005.</w:t>
      </w:r>
      <w:r w:rsidRPr="00D86113">
        <w:rPr>
          <w:rFonts w:ascii="Arial" w:eastAsia="Arial" w:hAnsi="Arial" w:cs="Arial"/>
          <w:lang w:val="en-US"/>
        </w:rPr>
        <w:t xml:space="preserve"> </w:t>
      </w:r>
      <w:hyperlink r:id="rId25">
        <w:r w:rsidRPr="00D86113">
          <w:rPr>
            <w:rFonts w:ascii="Arial" w:eastAsia="Arial" w:hAnsi="Arial" w:cs="Arial"/>
            <w:color w:val="467886"/>
            <w:u w:val="single"/>
            <w:lang w:val="en-US"/>
          </w:rPr>
          <w:t>https://iopscience.iop.org/article/10.1088/1748-9326/aca3b8?utm_campaign=Carbon%20Brief%20Daily%20Briefing&amp;utm_content=20221214&amp;utm_medium=email&amp;utm_source=Revue%20Daily</w:t>
        </w:r>
      </w:hyperlink>
    </w:p>
    <w:p w14:paraId="40C51E08"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Basnur</w:t>
      </w:r>
      <w:proofErr w:type="spellEnd"/>
      <w:r w:rsidRPr="00D86113">
        <w:rPr>
          <w:rFonts w:ascii="Arial" w:eastAsia="Arial" w:hAnsi="Arial" w:cs="Arial"/>
          <w:color w:val="222222"/>
          <w:lang w:val="en-US"/>
        </w:rPr>
        <w:t xml:space="preserve">, J., Putra, M.F.F., Jayusman, S.V.A. and </w:t>
      </w:r>
      <w:proofErr w:type="spellStart"/>
      <w:r w:rsidRPr="00D86113">
        <w:rPr>
          <w:rFonts w:ascii="Arial" w:eastAsia="Arial" w:hAnsi="Arial" w:cs="Arial"/>
          <w:color w:val="222222"/>
          <w:lang w:val="en-US"/>
        </w:rPr>
        <w:t>Zulhilmi</w:t>
      </w:r>
      <w:proofErr w:type="spellEnd"/>
      <w:r w:rsidRPr="00D86113">
        <w:rPr>
          <w:rFonts w:ascii="Arial" w:eastAsia="Arial" w:hAnsi="Arial" w:cs="Arial"/>
          <w:color w:val="222222"/>
          <w:lang w:val="en-US"/>
        </w:rPr>
        <w:t>, Z., (2024). Sustainable packaging: Bioplastics as a low-carbon future step for the sustainable development goals (SDGs). </w:t>
      </w:r>
      <w:r w:rsidRPr="00D86113">
        <w:rPr>
          <w:rFonts w:ascii="Arial" w:eastAsia="Arial" w:hAnsi="Arial" w:cs="Arial"/>
          <w:i/>
          <w:iCs/>
          <w:color w:val="222222"/>
          <w:lang w:val="en-US"/>
        </w:rPr>
        <w:t>ASEAN Journal for Science and Engineering in Materials</w:t>
      </w:r>
      <w:r w:rsidRPr="00D86113">
        <w:rPr>
          <w:rFonts w:ascii="Arial" w:eastAsia="Arial" w:hAnsi="Arial" w:cs="Arial"/>
          <w:color w:val="222222"/>
          <w:lang w:val="en-US"/>
        </w:rPr>
        <w:t>, </w:t>
      </w:r>
      <w:r w:rsidRPr="00D86113">
        <w:rPr>
          <w:rFonts w:ascii="Arial" w:eastAsia="Arial" w:hAnsi="Arial" w:cs="Arial"/>
          <w:i/>
          <w:iCs/>
          <w:color w:val="222222"/>
          <w:lang w:val="en-US"/>
        </w:rPr>
        <w:t>3</w:t>
      </w:r>
      <w:r w:rsidRPr="00D86113">
        <w:rPr>
          <w:rFonts w:ascii="Arial" w:eastAsia="Arial" w:hAnsi="Arial" w:cs="Arial"/>
          <w:color w:val="222222"/>
          <w:lang w:val="en-US"/>
        </w:rPr>
        <w:t>(1), pp.51-58.</w:t>
      </w:r>
      <w:r w:rsidRPr="00D86113">
        <w:rPr>
          <w:rFonts w:ascii="Arial" w:eastAsia="Arial" w:hAnsi="Arial" w:cs="Arial"/>
          <w:lang w:val="en-US"/>
        </w:rPr>
        <w:t xml:space="preserve"> </w:t>
      </w:r>
      <w:hyperlink r:id="rId26">
        <w:r w:rsidRPr="00D86113">
          <w:rPr>
            <w:rFonts w:ascii="Arial" w:eastAsia="Arial" w:hAnsi="Arial" w:cs="Arial"/>
            <w:color w:val="467886"/>
            <w:u w:val="single"/>
            <w:lang w:val="en-US"/>
          </w:rPr>
          <w:t>http://ejournal.bumipublikasinusantara.id/index.php/ajsem/article/viewFile/421/345</w:t>
        </w:r>
      </w:hyperlink>
    </w:p>
    <w:p w14:paraId="651DE7E1"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Beziat</w:t>
      </w:r>
      <w:proofErr w:type="spellEnd"/>
      <w:r w:rsidRPr="00D86113">
        <w:rPr>
          <w:rFonts w:ascii="Arial" w:eastAsia="Arial" w:hAnsi="Arial" w:cs="Arial"/>
          <w:color w:val="222222"/>
          <w:lang w:val="en-US"/>
        </w:rPr>
        <w:t>, A. and François, C., (2024). Impacts of behavioral, organizational, and spatial factors on the carbon footprint of traditional retail and e-commerce in the Paris region. </w:t>
      </w:r>
      <w:r w:rsidRPr="00D86113">
        <w:rPr>
          <w:rFonts w:ascii="Arial" w:eastAsia="Arial" w:hAnsi="Arial" w:cs="Arial"/>
          <w:i/>
          <w:iCs/>
          <w:color w:val="222222"/>
          <w:lang w:val="en-US"/>
        </w:rPr>
        <w:t>Environmental Science &amp; Technology</w:t>
      </w:r>
      <w:r w:rsidRPr="00D86113">
        <w:rPr>
          <w:rFonts w:ascii="Arial" w:eastAsia="Arial" w:hAnsi="Arial" w:cs="Arial"/>
          <w:color w:val="222222"/>
          <w:lang w:val="en-US"/>
        </w:rPr>
        <w:t>, </w:t>
      </w:r>
      <w:r w:rsidRPr="00D86113">
        <w:rPr>
          <w:rFonts w:ascii="Arial" w:eastAsia="Arial" w:hAnsi="Arial" w:cs="Arial"/>
          <w:i/>
          <w:iCs/>
          <w:color w:val="222222"/>
          <w:lang w:val="en-US"/>
        </w:rPr>
        <w:t>58</w:t>
      </w:r>
      <w:r w:rsidRPr="00D86113">
        <w:rPr>
          <w:rFonts w:ascii="Arial" w:eastAsia="Arial" w:hAnsi="Arial" w:cs="Arial"/>
          <w:color w:val="222222"/>
          <w:lang w:val="en-US"/>
        </w:rPr>
        <w:t>(17), pp.7325-7334.</w:t>
      </w:r>
      <w:r w:rsidRPr="00D86113">
        <w:rPr>
          <w:rFonts w:ascii="Arial" w:eastAsia="Arial" w:hAnsi="Arial" w:cs="Arial"/>
          <w:lang w:val="en-US"/>
        </w:rPr>
        <w:t xml:space="preserve"> </w:t>
      </w:r>
      <w:hyperlink r:id="rId27">
        <w:r w:rsidRPr="00D86113">
          <w:rPr>
            <w:rFonts w:ascii="Arial" w:eastAsia="Arial" w:hAnsi="Arial" w:cs="Arial"/>
            <w:color w:val="467886"/>
            <w:u w:val="single"/>
            <w:lang w:val="en-US"/>
          </w:rPr>
          <w:t>https://pmc.ncbi.nlm.nih.gov/articles/PMC11064859/</w:t>
        </w:r>
      </w:hyperlink>
    </w:p>
    <w:p w14:paraId="47558DD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Bhupesh, T.K., (2024). Impact of E-commerce on Sustainable Environment-A Systematic Analysis. </w:t>
      </w:r>
      <w:r w:rsidRPr="00D86113">
        <w:rPr>
          <w:rFonts w:ascii="Arial" w:eastAsia="Arial" w:hAnsi="Arial" w:cs="Arial"/>
          <w:i/>
          <w:iCs/>
          <w:color w:val="222222"/>
          <w:lang w:val="en-US"/>
        </w:rPr>
        <w:t>COMMERCE, ARTS, EDUCATION, SOCIOLOGY AND HUMANITIES JOURNAL OF RABINDRANATH TAGORE UNIVERSITY, RAISEN</w:t>
      </w:r>
      <w:r w:rsidRPr="00D86113">
        <w:rPr>
          <w:rFonts w:ascii="Arial" w:eastAsia="Arial" w:hAnsi="Arial" w:cs="Arial"/>
          <w:color w:val="222222"/>
          <w:lang w:val="en-US"/>
        </w:rPr>
        <w:t xml:space="preserve">, </w:t>
      </w:r>
      <w:r w:rsidRPr="00D86113">
        <w:rPr>
          <w:rFonts w:ascii="Arial" w:eastAsia="Arial" w:hAnsi="Arial" w:cs="Arial"/>
          <w:color w:val="222222"/>
          <w:lang w:val="en-US"/>
        </w:rPr>
        <w:lastRenderedPageBreak/>
        <w:t>p.2234.</w:t>
      </w:r>
      <w:r w:rsidRPr="00D86113">
        <w:rPr>
          <w:rFonts w:ascii="Arial" w:eastAsia="Arial" w:hAnsi="Arial" w:cs="Arial"/>
          <w:lang w:val="en-US"/>
        </w:rPr>
        <w:t xml:space="preserve"> </w:t>
      </w:r>
      <w:hyperlink r:id="rId28" w:anchor="page=7">
        <w:r w:rsidRPr="00D86113">
          <w:rPr>
            <w:rFonts w:ascii="Arial" w:eastAsia="Arial" w:hAnsi="Arial" w:cs="Arial"/>
            <w:color w:val="467886"/>
            <w:u w:val="single"/>
            <w:lang w:val="en-US"/>
          </w:rPr>
          <w:t>https://rntujournals.aisect.org/assets/upload_files/articles/7aa80a45fa26bc23e306972f8e5eea26.pdf#page=7</w:t>
        </w:r>
      </w:hyperlink>
    </w:p>
    <w:p w14:paraId="382E2DB1" w14:textId="77777777" w:rsidR="001C185C" w:rsidRPr="00D86113" w:rsidRDefault="001C185C" w:rsidP="001C185C">
      <w:pPr>
        <w:rPr>
          <w:rFonts w:ascii="Arial" w:eastAsia="Arial" w:hAnsi="Arial" w:cs="Arial"/>
          <w:color w:val="222222"/>
          <w:lang w:val="en-US"/>
        </w:rPr>
      </w:pPr>
      <w:bookmarkStart w:id="64" w:name="_heading=h.kr0qwa1jz91l" w:colFirst="0" w:colLast="0"/>
      <w:bookmarkEnd w:id="64"/>
      <w:r w:rsidRPr="00D86113">
        <w:rPr>
          <w:rFonts w:ascii="Arial" w:eastAsia="Arial" w:hAnsi="Arial" w:cs="Arial"/>
          <w:color w:val="222222"/>
          <w:lang w:val="en-US"/>
        </w:rPr>
        <w:t xml:space="preserve">Braun, V. and Clarke, V., (2023). Toward good practice in thematic analysis: Avoiding common problems and be (com) </w:t>
      </w:r>
      <w:proofErr w:type="spellStart"/>
      <w:r w:rsidRPr="00D86113">
        <w:rPr>
          <w:rFonts w:ascii="Arial" w:eastAsia="Arial" w:hAnsi="Arial" w:cs="Arial"/>
          <w:color w:val="222222"/>
          <w:lang w:val="en-US"/>
        </w:rPr>
        <w:t>ing</w:t>
      </w:r>
      <w:proofErr w:type="spellEnd"/>
      <w:r w:rsidRPr="00D86113">
        <w:rPr>
          <w:rFonts w:ascii="Arial" w:eastAsia="Arial" w:hAnsi="Arial" w:cs="Arial"/>
          <w:color w:val="222222"/>
          <w:lang w:val="en-US"/>
        </w:rPr>
        <w:t xml:space="preserve"> a knowing researcher. </w:t>
      </w:r>
      <w:r w:rsidRPr="00D86113">
        <w:rPr>
          <w:rFonts w:ascii="Arial" w:eastAsia="Arial" w:hAnsi="Arial" w:cs="Arial"/>
          <w:i/>
          <w:iCs/>
          <w:color w:val="222222"/>
          <w:lang w:val="en-US"/>
        </w:rPr>
        <w:t>International journal of transgender health</w:t>
      </w:r>
      <w:r w:rsidRPr="00D86113">
        <w:rPr>
          <w:rFonts w:ascii="Arial" w:eastAsia="Arial" w:hAnsi="Arial" w:cs="Arial"/>
          <w:color w:val="222222"/>
          <w:lang w:val="en-US"/>
        </w:rPr>
        <w:t>, </w:t>
      </w:r>
      <w:r w:rsidRPr="00D86113">
        <w:rPr>
          <w:rFonts w:ascii="Arial" w:eastAsia="Arial" w:hAnsi="Arial" w:cs="Arial"/>
          <w:i/>
          <w:iCs/>
          <w:color w:val="222222"/>
          <w:lang w:val="en-US"/>
        </w:rPr>
        <w:t>24</w:t>
      </w:r>
      <w:r w:rsidRPr="00D86113">
        <w:rPr>
          <w:rFonts w:ascii="Arial" w:eastAsia="Arial" w:hAnsi="Arial" w:cs="Arial"/>
          <w:color w:val="222222"/>
          <w:lang w:val="en-US"/>
        </w:rPr>
        <w:t>(1), pp.1-6.</w:t>
      </w:r>
      <w:r w:rsidRPr="00D86113">
        <w:rPr>
          <w:rFonts w:ascii="Arial" w:eastAsia="Arial" w:hAnsi="Arial" w:cs="Arial"/>
          <w:lang w:val="en-US"/>
        </w:rPr>
        <w:t xml:space="preserve"> </w:t>
      </w:r>
      <w:hyperlink r:id="rId29">
        <w:r w:rsidRPr="00D86113">
          <w:rPr>
            <w:rFonts w:ascii="Arial" w:eastAsia="Arial" w:hAnsi="Arial" w:cs="Arial"/>
            <w:color w:val="467886"/>
            <w:u w:val="single"/>
            <w:lang w:val="en-US"/>
          </w:rPr>
          <w:t>https://www.tandfonline.com/doi/pdf/10.1080/26895269.2022.2129597</w:t>
        </w:r>
      </w:hyperlink>
    </w:p>
    <w:p w14:paraId="5E9BC3EE" w14:textId="77777777" w:rsidR="001C185C" w:rsidRPr="00D86113" w:rsidRDefault="001C185C" w:rsidP="001C185C">
      <w:pPr>
        <w:rPr>
          <w:rFonts w:ascii="Arial" w:eastAsia="Arial" w:hAnsi="Arial" w:cs="Arial"/>
          <w:color w:val="222222"/>
          <w:lang w:val="en-US"/>
        </w:rPr>
      </w:pPr>
      <w:bookmarkStart w:id="65" w:name="_heading=h.gqtefavw5584" w:colFirst="0" w:colLast="0"/>
      <w:bookmarkEnd w:id="65"/>
      <w:r w:rsidRPr="00D86113">
        <w:rPr>
          <w:rFonts w:ascii="Arial" w:eastAsia="Arial" w:hAnsi="Arial" w:cs="Arial"/>
          <w:color w:val="222222"/>
          <w:lang w:val="en-US"/>
        </w:rPr>
        <w:t>Byrne, D., (2022). A worked example of Braun and Clarke’s approach to reflexive thematic analysis. </w:t>
      </w:r>
      <w:r w:rsidRPr="00D86113">
        <w:rPr>
          <w:rFonts w:ascii="Arial" w:eastAsia="Arial" w:hAnsi="Arial" w:cs="Arial"/>
          <w:i/>
          <w:iCs/>
          <w:color w:val="222222"/>
          <w:lang w:val="en-US"/>
        </w:rPr>
        <w:t>Quality &amp; quantity</w:t>
      </w:r>
      <w:r w:rsidRPr="00D86113">
        <w:rPr>
          <w:rFonts w:ascii="Arial" w:eastAsia="Arial" w:hAnsi="Arial" w:cs="Arial"/>
          <w:color w:val="222222"/>
          <w:lang w:val="en-US"/>
        </w:rPr>
        <w:t>, </w:t>
      </w:r>
      <w:r w:rsidRPr="00D86113">
        <w:rPr>
          <w:rFonts w:ascii="Arial" w:eastAsia="Arial" w:hAnsi="Arial" w:cs="Arial"/>
          <w:i/>
          <w:iCs/>
          <w:color w:val="222222"/>
          <w:lang w:val="en-US"/>
        </w:rPr>
        <w:t>56</w:t>
      </w:r>
      <w:r w:rsidRPr="00D86113">
        <w:rPr>
          <w:rFonts w:ascii="Arial" w:eastAsia="Arial" w:hAnsi="Arial" w:cs="Arial"/>
          <w:color w:val="222222"/>
          <w:lang w:val="en-US"/>
        </w:rPr>
        <w:t>(3), pp.1391-1412.</w:t>
      </w:r>
      <w:r w:rsidRPr="00D86113">
        <w:rPr>
          <w:rFonts w:ascii="Arial" w:eastAsia="Arial" w:hAnsi="Arial" w:cs="Arial"/>
          <w:lang w:val="en-US"/>
        </w:rPr>
        <w:t xml:space="preserve"> </w:t>
      </w:r>
      <w:hyperlink r:id="rId30">
        <w:r w:rsidRPr="00D86113">
          <w:rPr>
            <w:rFonts w:ascii="Arial" w:eastAsia="Arial" w:hAnsi="Arial" w:cs="Arial"/>
            <w:color w:val="467886"/>
            <w:u w:val="single"/>
            <w:lang w:val="en-US"/>
          </w:rPr>
          <w:t>https://link.springer.com/content/pdf/10.1007/s11135-021-01182-y.pdf</w:t>
        </w:r>
      </w:hyperlink>
    </w:p>
    <w:p w14:paraId="18B85921"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Cano</w:t>
      </w:r>
      <w:proofErr w:type="spellEnd"/>
      <w:r w:rsidRPr="00D86113">
        <w:rPr>
          <w:rFonts w:ascii="Arial" w:eastAsia="Arial" w:hAnsi="Arial" w:cs="Arial"/>
          <w:lang w:val="en-US"/>
        </w:rPr>
        <w:t xml:space="preserve">, J.A., Londoño-Pineda, A. and Rodas, C., (2022). Sustainable logistics for e-commerce: A literature review and bibliometric analysis. </w:t>
      </w:r>
      <w:r w:rsidRPr="00D86113">
        <w:rPr>
          <w:rFonts w:ascii="Arial" w:eastAsia="Arial" w:hAnsi="Arial" w:cs="Arial"/>
          <w:i/>
          <w:iCs/>
          <w:lang w:val="en-US"/>
        </w:rPr>
        <w:t>Sustainability</w:t>
      </w:r>
      <w:r w:rsidRPr="00D86113">
        <w:rPr>
          <w:rFonts w:ascii="Arial" w:eastAsia="Arial" w:hAnsi="Arial" w:cs="Arial"/>
          <w:lang w:val="en-US"/>
        </w:rPr>
        <w:t xml:space="preserve">, </w:t>
      </w:r>
      <w:r w:rsidRPr="00D86113">
        <w:rPr>
          <w:rFonts w:ascii="Arial" w:eastAsia="Arial" w:hAnsi="Arial" w:cs="Arial"/>
          <w:i/>
          <w:iCs/>
          <w:lang w:val="en-US"/>
        </w:rPr>
        <w:t>14</w:t>
      </w:r>
      <w:r w:rsidRPr="00D86113">
        <w:rPr>
          <w:rFonts w:ascii="Arial" w:eastAsia="Arial" w:hAnsi="Arial" w:cs="Arial"/>
          <w:lang w:val="en-US"/>
        </w:rPr>
        <w:t xml:space="preserve">(19), p.12247. </w:t>
      </w:r>
      <w:hyperlink r:id="rId31">
        <w:r w:rsidRPr="00D86113">
          <w:rPr>
            <w:rFonts w:ascii="Arial" w:eastAsia="Arial" w:hAnsi="Arial" w:cs="Arial"/>
            <w:color w:val="467886"/>
            <w:u w:val="single"/>
            <w:lang w:val="en-US"/>
          </w:rPr>
          <w:t>https://www.mdpi.com/2071-1050/14/19/12247</w:t>
        </w:r>
      </w:hyperlink>
    </w:p>
    <w:p w14:paraId="73400E64"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Caple, Z. and Swanson, H.A., (2025). Amazon vs the Amazon: Green capitalist imaginaries and the death of biodiversity. </w:t>
      </w:r>
      <w:r w:rsidRPr="00D86113">
        <w:rPr>
          <w:rFonts w:ascii="Arial" w:eastAsia="Arial" w:hAnsi="Arial" w:cs="Arial"/>
          <w:i/>
          <w:iCs/>
          <w:lang w:val="en-US"/>
        </w:rPr>
        <w:t>Capitalism Nature Socialism</w:t>
      </w:r>
      <w:r w:rsidRPr="00D86113">
        <w:rPr>
          <w:rFonts w:ascii="Arial" w:eastAsia="Arial" w:hAnsi="Arial" w:cs="Arial"/>
          <w:lang w:val="en-US"/>
        </w:rPr>
        <w:t>, </w:t>
      </w:r>
      <w:r w:rsidRPr="00D86113">
        <w:rPr>
          <w:rFonts w:ascii="Arial" w:eastAsia="Arial" w:hAnsi="Arial" w:cs="Arial"/>
          <w:i/>
          <w:iCs/>
          <w:lang w:val="en-US"/>
        </w:rPr>
        <w:t>36</w:t>
      </w:r>
      <w:r w:rsidRPr="00D86113">
        <w:rPr>
          <w:rFonts w:ascii="Arial" w:eastAsia="Arial" w:hAnsi="Arial" w:cs="Arial"/>
          <w:lang w:val="en-US"/>
        </w:rPr>
        <w:t xml:space="preserve">(1), pp.42-63. </w:t>
      </w:r>
      <w:hyperlink r:id="rId32">
        <w:r w:rsidRPr="00D86113">
          <w:rPr>
            <w:rFonts w:ascii="Arial" w:eastAsia="Arial" w:hAnsi="Arial" w:cs="Arial"/>
            <w:color w:val="467886"/>
            <w:u w:val="single"/>
            <w:lang w:val="en-US"/>
          </w:rPr>
          <w:t>https://www.tandfonline.com/doi/pdf/10.1080/10455752.2024.2410755</w:t>
        </w:r>
      </w:hyperlink>
    </w:p>
    <w:p w14:paraId="7B75168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Cari, M., Ayyildiz, E., Karaca, T.K., Kavus, B.Y. and Aydin, N., (2026). Multi-criteria evaluation of circular e-commerce shipping pack alternatives under a spherical fuzzy environment. </w:t>
      </w:r>
      <w:r w:rsidRPr="00D86113">
        <w:rPr>
          <w:rFonts w:ascii="Arial" w:eastAsia="Arial" w:hAnsi="Arial" w:cs="Arial"/>
          <w:i/>
          <w:iCs/>
          <w:color w:val="222222"/>
          <w:lang w:val="en-US"/>
        </w:rPr>
        <w:t>Scientific Reports</w:t>
      </w:r>
      <w:r w:rsidRPr="00D86113">
        <w:rPr>
          <w:rFonts w:ascii="Arial" w:eastAsia="Arial" w:hAnsi="Arial" w:cs="Arial"/>
          <w:color w:val="222222"/>
          <w:lang w:val="en-US"/>
        </w:rPr>
        <w:t>.</w:t>
      </w:r>
      <w:r w:rsidRPr="00D86113">
        <w:rPr>
          <w:rFonts w:ascii="Arial" w:eastAsia="Arial" w:hAnsi="Arial" w:cs="Arial"/>
          <w:lang w:val="en-US"/>
        </w:rPr>
        <w:t xml:space="preserve"> </w:t>
      </w:r>
      <w:hyperlink r:id="rId33">
        <w:r w:rsidRPr="00D86113">
          <w:rPr>
            <w:rFonts w:ascii="Arial" w:eastAsia="Arial" w:hAnsi="Arial" w:cs="Arial"/>
            <w:color w:val="467886"/>
            <w:u w:val="single"/>
            <w:lang w:val="en-US"/>
          </w:rPr>
          <w:t>https://www.nature.com/articles/s41598-026-60471-4_reference.pdf</w:t>
        </w:r>
      </w:hyperlink>
    </w:p>
    <w:p w14:paraId="55ED1639" w14:textId="77777777" w:rsidR="001C185C" w:rsidRPr="00D86113" w:rsidRDefault="001C185C" w:rsidP="001C185C">
      <w:pPr>
        <w:rPr>
          <w:rFonts w:ascii="Arial" w:eastAsia="Arial" w:hAnsi="Arial" w:cs="Arial"/>
          <w:color w:val="222222"/>
          <w:lang w:val="en-US"/>
        </w:rPr>
      </w:pPr>
      <w:bookmarkStart w:id="66" w:name="_heading=h.dezjsyyp5f2k" w:colFirst="0" w:colLast="0"/>
      <w:bookmarkEnd w:id="66"/>
      <w:r w:rsidRPr="00D86113">
        <w:rPr>
          <w:rFonts w:ascii="Arial" w:eastAsia="Arial" w:hAnsi="Arial" w:cs="Arial"/>
          <w:color w:val="222222"/>
          <w:lang w:val="en-US"/>
        </w:rPr>
        <w:t>Chand, S.P., (2025). Methods of data collection in qualitative research: Interviews, focus groups, observations, and document analysis. </w:t>
      </w:r>
      <w:r w:rsidRPr="00D86113">
        <w:rPr>
          <w:rFonts w:ascii="Arial" w:eastAsia="Arial" w:hAnsi="Arial" w:cs="Arial"/>
          <w:i/>
          <w:iCs/>
          <w:color w:val="222222"/>
          <w:lang w:val="en-US"/>
        </w:rPr>
        <w:t>Advances in Educational Research and Evaluation</w:t>
      </w:r>
      <w:r w:rsidRPr="00D86113">
        <w:rPr>
          <w:rFonts w:ascii="Arial" w:eastAsia="Arial" w:hAnsi="Arial" w:cs="Arial"/>
          <w:color w:val="222222"/>
          <w:lang w:val="en-US"/>
        </w:rPr>
        <w:t>, </w:t>
      </w:r>
      <w:r w:rsidRPr="00D86113">
        <w:rPr>
          <w:rFonts w:ascii="Arial" w:eastAsia="Arial" w:hAnsi="Arial" w:cs="Arial"/>
          <w:i/>
          <w:iCs/>
          <w:color w:val="222222"/>
          <w:lang w:val="en-US"/>
        </w:rPr>
        <w:t>6</w:t>
      </w:r>
      <w:r w:rsidRPr="00D86113">
        <w:rPr>
          <w:rFonts w:ascii="Arial" w:eastAsia="Arial" w:hAnsi="Arial" w:cs="Arial"/>
          <w:color w:val="222222"/>
          <w:lang w:val="en-US"/>
        </w:rPr>
        <w:t>(1), pp.303-317.</w:t>
      </w:r>
      <w:r w:rsidRPr="00D86113">
        <w:rPr>
          <w:rFonts w:ascii="Arial" w:eastAsia="Arial" w:hAnsi="Arial" w:cs="Arial"/>
          <w:lang w:val="en-US"/>
        </w:rPr>
        <w:t xml:space="preserve"> </w:t>
      </w:r>
      <w:hyperlink r:id="rId34">
        <w:r w:rsidRPr="00D86113">
          <w:rPr>
            <w:rFonts w:ascii="Arial" w:eastAsia="Arial" w:hAnsi="Arial" w:cs="Arial"/>
            <w:color w:val="467886"/>
            <w:u w:val="single"/>
            <w:lang w:val="en-US"/>
          </w:rPr>
          <w:t>https://www.academia.edu/download/132488179/Methods_of_data_collection._Chand_S.pdf</w:t>
        </w:r>
      </w:hyperlink>
    </w:p>
    <w:p w14:paraId="037A6DF0"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Cimpan</w:t>
      </w:r>
      <w:proofErr w:type="spellEnd"/>
      <w:r w:rsidRPr="00D86113">
        <w:rPr>
          <w:rFonts w:ascii="Arial" w:eastAsia="Arial" w:hAnsi="Arial" w:cs="Arial"/>
          <w:color w:val="222222"/>
          <w:lang w:val="en-US"/>
        </w:rPr>
        <w:t xml:space="preserve">, C., </w:t>
      </w:r>
      <w:proofErr w:type="spellStart"/>
      <w:r w:rsidRPr="00D86113">
        <w:rPr>
          <w:rFonts w:ascii="Arial" w:eastAsia="Arial" w:hAnsi="Arial" w:cs="Arial"/>
          <w:color w:val="222222"/>
          <w:lang w:val="en-US"/>
        </w:rPr>
        <w:t>Bjelle</w:t>
      </w:r>
      <w:proofErr w:type="spellEnd"/>
      <w:r w:rsidRPr="00D86113">
        <w:rPr>
          <w:rFonts w:ascii="Arial" w:eastAsia="Arial" w:hAnsi="Arial" w:cs="Arial"/>
          <w:color w:val="222222"/>
          <w:lang w:val="en-US"/>
        </w:rPr>
        <w:t xml:space="preserve">, E.L., Budzinski, M., Wood, R. and </w:t>
      </w:r>
      <w:proofErr w:type="spellStart"/>
      <w:r w:rsidRPr="00D86113">
        <w:rPr>
          <w:rFonts w:ascii="Arial" w:eastAsia="Arial" w:hAnsi="Arial" w:cs="Arial"/>
          <w:color w:val="222222"/>
          <w:lang w:val="en-US"/>
        </w:rPr>
        <w:t>Strømman</w:t>
      </w:r>
      <w:proofErr w:type="spellEnd"/>
      <w:r w:rsidRPr="00D86113">
        <w:rPr>
          <w:rFonts w:ascii="Arial" w:eastAsia="Arial" w:hAnsi="Arial" w:cs="Arial"/>
          <w:color w:val="222222"/>
          <w:lang w:val="en-US"/>
        </w:rPr>
        <w:t>, A.H., (2023). Effects of circularity interventions in the European plastic packaging sector. </w:t>
      </w:r>
      <w:r w:rsidRPr="00D86113">
        <w:rPr>
          <w:rFonts w:ascii="Arial" w:eastAsia="Arial" w:hAnsi="Arial" w:cs="Arial"/>
          <w:i/>
          <w:iCs/>
          <w:color w:val="222222"/>
          <w:lang w:val="en-US"/>
        </w:rPr>
        <w:t>Environmental Science &amp; Technology</w:t>
      </w:r>
      <w:r w:rsidRPr="00D86113">
        <w:rPr>
          <w:rFonts w:ascii="Arial" w:eastAsia="Arial" w:hAnsi="Arial" w:cs="Arial"/>
          <w:color w:val="222222"/>
          <w:lang w:val="en-US"/>
        </w:rPr>
        <w:t>, </w:t>
      </w:r>
      <w:r w:rsidRPr="00D86113">
        <w:rPr>
          <w:rFonts w:ascii="Arial" w:eastAsia="Arial" w:hAnsi="Arial" w:cs="Arial"/>
          <w:i/>
          <w:iCs/>
          <w:color w:val="222222"/>
          <w:lang w:val="en-US"/>
        </w:rPr>
        <w:t>57</w:t>
      </w:r>
      <w:r w:rsidRPr="00D86113">
        <w:rPr>
          <w:rFonts w:ascii="Arial" w:eastAsia="Arial" w:hAnsi="Arial" w:cs="Arial"/>
          <w:color w:val="222222"/>
          <w:lang w:val="en-US"/>
        </w:rPr>
        <w:t>(27), pp.9984-9995.</w:t>
      </w:r>
      <w:r w:rsidRPr="00D86113">
        <w:rPr>
          <w:rFonts w:ascii="Arial" w:eastAsia="Arial" w:hAnsi="Arial" w:cs="Arial"/>
          <w:lang w:val="en-US"/>
        </w:rPr>
        <w:t xml:space="preserve"> </w:t>
      </w:r>
      <w:hyperlink r:id="rId35">
        <w:r w:rsidRPr="00D86113">
          <w:rPr>
            <w:rFonts w:ascii="Arial" w:eastAsia="Arial" w:hAnsi="Arial" w:cs="Arial"/>
            <w:color w:val="467886"/>
            <w:u w:val="single"/>
            <w:lang w:val="en-US"/>
          </w:rPr>
          <w:t>https://pubs.acs.org/doi/pdf/10.1021/acs.est.2c08202</w:t>
        </w:r>
      </w:hyperlink>
    </w:p>
    <w:p w14:paraId="0AD852E1"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 xml:space="preserve">Coulston, F., Lynch, F. and </w:t>
      </w:r>
      <w:proofErr w:type="spellStart"/>
      <w:r w:rsidRPr="00D86113">
        <w:rPr>
          <w:rFonts w:ascii="Arial" w:eastAsia="Arial" w:hAnsi="Arial" w:cs="Arial"/>
          <w:color w:val="222222"/>
          <w:lang w:val="en-US"/>
        </w:rPr>
        <w:t>Vears</w:t>
      </w:r>
      <w:proofErr w:type="spellEnd"/>
      <w:r w:rsidRPr="00D86113">
        <w:rPr>
          <w:rFonts w:ascii="Arial" w:eastAsia="Arial" w:hAnsi="Arial" w:cs="Arial"/>
          <w:color w:val="222222"/>
          <w:lang w:val="en-US"/>
        </w:rPr>
        <w:t>, D.F., (2025). Collaborative coding in inductive content analysis: Why, when, and how to do it. </w:t>
      </w:r>
      <w:r w:rsidRPr="00D86113">
        <w:rPr>
          <w:rFonts w:ascii="Arial" w:eastAsia="Arial" w:hAnsi="Arial" w:cs="Arial"/>
          <w:i/>
          <w:iCs/>
          <w:color w:val="222222"/>
          <w:lang w:val="en-US"/>
        </w:rPr>
        <w:t>Journal of Genetic Counseling</w:t>
      </w:r>
      <w:r w:rsidRPr="00D86113">
        <w:rPr>
          <w:rFonts w:ascii="Arial" w:eastAsia="Arial" w:hAnsi="Arial" w:cs="Arial"/>
          <w:color w:val="222222"/>
          <w:lang w:val="en-US"/>
        </w:rPr>
        <w:t>, </w:t>
      </w:r>
      <w:r w:rsidRPr="00D86113">
        <w:rPr>
          <w:rFonts w:ascii="Arial" w:eastAsia="Arial" w:hAnsi="Arial" w:cs="Arial"/>
          <w:i/>
          <w:iCs/>
          <w:color w:val="222222"/>
          <w:lang w:val="en-US"/>
        </w:rPr>
        <w:t>34</w:t>
      </w:r>
      <w:r w:rsidRPr="00D86113">
        <w:rPr>
          <w:rFonts w:ascii="Arial" w:eastAsia="Arial" w:hAnsi="Arial" w:cs="Arial"/>
          <w:color w:val="222222"/>
          <w:lang w:val="en-US"/>
        </w:rPr>
        <w:t>(3), p.e70030.</w:t>
      </w:r>
      <w:r w:rsidRPr="00D86113">
        <w:rPr>
          <w:rFonts w:ascii="Arial" w:eastAsia="Arial" w:hAnsi="Arial" w:cs="Arial"/>
          <w:lang w:val="en-US"/>
        </w:rPr>
        <w:t xml:space="preserve"> </w:t>
      </w:r>
      <w:hyperlink r:id="rId36">
        <w:r w:rsidRPr="00D86113">
          <w:rPr>
            <w:rFonts w:ascii="Arial" w:eastAsia="Arial" w:hAnsi="Arial" w:cs="Arial"/>
            <w:color w:val="467886"/>
            <w:u w:val="single"/>
            <w:lang w:val="en-US"/>
          </w:rPr>
          <w:t>https://onlinelibrary.wiley.com/doi/pdf/10.1002/jgc4.70030</w:t>
        </w:r>
      </w:hyperlink>
    </w:p>
    <w:p w14:paraId="27F0282E"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De Canio, F., </w:t>
      </w:r>
      <w:proofErr w:type="spellStart"/>
      <w:r w:rsidRPr="00D86113">
        <w:rPr>
          <w:rFonts w:ascii="Arial" w:eastAsia="Arial" w:hAnsi="Arial" w:cs="Arial"/>
          <w:color w:val="222222"/>
          <w:lang w:val="en-US"/>
        </w:rPr>
        <w:t>Viglia</w:t>
      </w:r>
      <w:proofErr w:type="spellEnd"/>
      <w:r w:rsidRPr="00D86113">
        <w:rPr>
          <w:rFonts w:ascii="Arial" w:eastAsia="Arial" w:hAnsi="Arial" w:cs="Arial"/>
          <w:color w:val="222222"/>
          <w:lang w:val="en-US"/>
        </w:rPr>
        <w:t xml:space="preserve">, G. and </w:t>
      </w:r>
      <w:proofErr w:type="spellStart"/>
      <w:r w:rsidRPr="00D86113">
        <w:rPr>
          <w:rFonts w:ascii="Arial" w:eastAsia="Arial" w:hAnsi="Arial" w:cs="Arial"/>
          <w:color w:val="222222"/>
          <w:lang w:val="en-US"/>
        </w:rPr>
        <w:t>Lombart</w:t>
      </w:r>
      <w:proofErr w:type="spellEnd"/>
      <w:r w:rsidRPr="00D86113">
        <w:rPr>
          <w:rFonts w:ascii="Arial" w:eastAsia="Arial" w:hAnsi="Arial" w:cs="Arial"/>
          <w:color w:val="222222"/>
          <w:lang w:val="en-US"/>
        </w:rPr>
        <w:t>, C., (2024). Package-free products: how to improve pro-environmental buying behaviors among consumers. </w:t>
      </w:r>
      <w:r w:rsidRPr="00D86113">
        <w:rPr>
          <w:rFonts w:ascii="Arial" w:eastAsia="Arial" w:hAnsi="Arial" w:cs="Arial"/>
          <w:i/>
          <w:iCs/>
          <w:color w:val="222222"/>
          <w:lang w:val="en-US"/>
        </w:rPr>
        <w:t>Technological Forecasting and Social Change</w:t>
      </w:r>
      <w:r w:rsidRPr="00D86113">
        <w:rPr>
          <w:rFonts w:ascii="Arial" w:eastAsia="Arial" w:hAnsi="Arial" w:cs="Arial"/>
          <w:color w:val="222222"/>
          <w:lang w:val="en-US"/>
        </w:rPr>
        <w:t>, </w:t>
      </w:r>
      <w:r w:rsidRPr="00D86113">
        <w:rPr>
          <w:rFonts w:ascii="Arial" w:eastAsia="Arial" w:hAnsi="Arial" w:cs="Arial"/>
          <w:i/>
          <w:iCs/>
          <w:color w:val="222222"/>
          <w:lang w:val="en-US"/>
        </w:rPr>
        <w:t>198</w:t>
      </w:r>
      <w:r w:rsidRPr="00D86113">
        <w:rPr>
          <w:rFonts w:ascii="Arial" w:eastAsia="Arial" w:hAnsi="Arial" w:cs="Arial"/>
          <w:color w:val="222222"/>
          <w:lang w:val="en-US"/>
        </w:rPr>
        <w:t>, p.122995.</w:t>
      </w:r>
      <w:r w:rsidRPr="00D86113">
        <w:rPr>
          <w:rFonts w:ascii="Arial" w:eastAsia="Arial" w:hAnsi="Arial" w:cs="Arial"/>
          <w:lang w:val="en-US"/>
        </w:rPr>
        <w:t xml:space="preserve"> </w:t>
      </w:r>
      <w:hyperlink r:id="rId37">
        <w:r w:rsidRPr="00D86113">
          <w:rPr>
            <w:rFonts w:ascii="Arial" w:eastAsia="Arial" w:hAnsi="Arial" w:cs="Arial"/>
            <w:color w:val="467886"/>
            <w:u w:val="single"/>
            <w:lang w:val="en-US"/>
          </w:rPr>
          <w:t>https://www.sciencedirect.com/science/article/pii/S0040162523006807</w:t>
        </w:r>
      </w:hyperlink>
    </w:p>
    <w:p w14:paraId="43422728"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de Jong, E., </w:t>
      </w:r>
      <w:proofErr w:type="spellStart"/>
      <w:r w:rsidRPr="00D86113">
        <w:rPr>
          <w:rFonts w:ascii="Arial" w:eastAsia="Arial" w:hAnsi="Arial" w:cs="Arial"/>
          <w:color w:val="222222"/>
          <w:lang w:val="en-US"/>
        </w:rPr>
        <w:t>Goumans</w:t>
      </w:r>
      <w:proofErr w:type="spellEnd"/>
      <w:r w:rsidRPr="00D86113">
        <w:rPr>
          <w:rFonts w:ascii="Arial" w:eastAsia="Arial" w:hAnsi="Arial" w:cs="Arial"/>
          <w:color w:val="222222"/>
          <w:lang w:val="en-US"/>
        </w:rPr>
        <w:t>, I., Visser, R., Puente, Á. and Gruter, G.J., (2025). The Opportunities and Challenges of Biobased Packaging Solutions. </w:t>
      </w:r>
      <w:r w:rsidRPr="00D86113">
        <w:rPr>
          <w:rFonts w:ascii="Arial" w:eastAsia="Arial" w:hAnsi="Arial" w:cs="Arial"/>
          <w:i/>
          <w:iCs/>
          <w:color w:val="222222"/>
          <w:lang w:val="en-US"/>
        </w:rPr>
        <w:t>Polymers</w:t>
      </w:r>
      <w:r w:rsidRPr="00D86113">
        <w:rPr>
          <w:rFonts w:ascii="Arial" w:eastAsia="Arial" w:hAnsi="Arial" w:cs="Arial"/>
          <w:color w:val="222222"/>
          <w:lang w:val="en-US"/>
        </w:rPr>
        <w:t>, </w:t>
      </w:r>
      <w:r w:rsidRPr="00D86113">
        <w:rPr>
          <w:rFonts w:ascii="Arial" w:eastAsia="Arial" w:hAnsi="Arial" w:cs="Arial"/>
          <w:i/>
          <w:iCs/>
          <w:color w:val="222222"/>
          <w:lang w:val="en-US"/>
        </w:rPr>
        <w:t>17</w:t>
      </w:r>
      <w:r w:rsidRPr="00D86113">
        <w:rPr>
          <w:rFonts w:ascii="Arial" w:eastAsia="Arial" w:hAnsi="Arial" w:cs="Arial"/>
          <w:color w:val="222222"/>
          <w:lang w:val="en-US"/>
        </w:rPr>
        <w:t>(16), p.2217.</w:t>
      </w:r>
      <w:r w:rsidRPr="00D86113">
        <w:rPr>
          <w:rFonts w:ascii="Arial" w:eastAsia="Arial" w:hAnsi="Arial" w:cs="Arial"/>
          <w:lang w:val="en-US"/>
        </w:rPr>
        <w:t xml:space="preserve"> </w:t>
      </w:r>
      <w:hyperlink r:id="rId38">
        <w:r w:rsidRPr="00D86113">
          <w:rPr>
            <w:rFonts w:ascii="Arial" w:eastAsia="Arial" w:hAnsi="Arial" w:cs="Arial"/>
            <w:color w:val="467886"/>
            <w:u w:val="single"/>
            <w:lang w:val="en-US"/>
          </w:rPr>
          <w:t>https://www.mdpi.com/2073-4360/17/16/2217</w:t>
        </w:r>
      </w:hyperlink>
    </w:p>
    <w:p w14:paraId="5BE4F715"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Deloitte, (2024). </w:t>
      </w:r>
      <w:r w:rsidRPr="00D86113">
        <w:rPr>
          <w:rFonts w:ascii="Arial" w:eastAsia="Arial" w:hAnsi="Arial" w:cs="Arial"/>
          <w:i/>
          <w:iCs/>
          <w:lang w:val="en-US"/>
        </w:rPr>
        <w:t xml:space="preserve">Why and how to reduce packaging waste in e-commerce fulfilment </w:t>
      </w:r>
      <w:proofErr w:type="spellStart"/>
      <w:r w:rsidRPr="00D86113">
        <w:rPr>
          <w:rFonts w:ascii="Arial" w:eastAsia="Arial" w:hAnsi="Arial" w:cs="Arial"/>
          <w:i/>
          <w:iCs/>
          <w:lang w:val="en-US"/>
        </w:rPr>
        <w:t>centres</w:t>
      </w:r>
      <w:proofErr w:type="spellEnd"/>
      <w:r w:rsidRPr="00D86113">
        <w:rPr>
          <w:rFonts w:ascii="Arial" w:eastAsia="Arial" w:hAnsi="Arial" w:cs="Arial"/>
          <w:i/>
          <w:iCs/>
          <w:lang w:val="en-US"/>
        </w:rPr>
        <w:t xml:space="preserve">. </w:t>
      </w:r>
      <w:r w:rsidRPr="00D86113">
        <w:rPr>
          <w:rFonts w:ascii="Arial" w:eastAsia="Arial" w:hAnsi="Arial" w:cs="Arial"/>
          <w:lang w:val="en-US"/>
        </w:rPr>
        <w:t xml:space="preserve">Available at: </w:t>
      </w:r>
      <w:hyperlink r:id="rId39">
        <w:r w:rsidRPr="00D86113">
          <w:rPr>
            <w:rFonts w:ascii="Arial" w:eastAsia="Arial" w:hAnsi="Arial" w:cs="Arial"/>
            <w:color w:val="467886"/>
            <w:u w:val="single"/>
            <w:lang w:val="en-US"/>
          </w:rPr>
          <w:t>https://www.deloitte.com/nl/en/Industries/consumer/perspectives/why-and-how-to-reduce-packaging-waste-in-e-commerce-fulfilment-centres.html</w:t>
        </w:r>
      </w:hyperlink>
      <w:r w:rsidRPr="00D86113">
        <w:rPr>
          <w:rFonts w:ascii="Arial" w:eastAsia="Arial" w:hAnsi="Arial" w:cs="Arial"/>
          <w:lang w:val="en-US"/>
        </w:rPr>
        <w:t xml:space="preserve"> [Accessed on 4</w:t>
      </w:r>
      <w:r w:rsidRPr="00D86113">
        <w:rPr>
          <w:rFonts w:ascii="Arial" w:eastAsia="Arial" w:hAnsi="Arial" w:cs="Arial"/>
          <w:vertAlign w:val="superscript"/>
          <w:lang w:val="en-US"/>
        </w:rPr>
        <w:t>th</w:t>
      </w:r>
      <w:r w:rsidRPr="00D86113">
        <w:rPr>
          <w:rFonts w:ascii="Arial" w:eastAsia="Arial" w:hAnsi="Arial" w:cs="Arial"/>
          <w:lang w:val="en-US"/>
        </w:rPr>
        <w:t xml:space="preserve"> July 2026]</w:t>
      </w:r>
    </w:p>
    <w:p w14:paraId="79E7BA64"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Eissenberger</w:t>
      </w:r>
      <w:proofErr w:type="spellEnd"/>
      <w:r w:rsidRPr="00D86113">
        <w:rPr>
          <w:rFonts w:ascii="Arial" w:eastAsia="Arial" w:hAnsi="Arial" w:cs="Arial"/>
          <w:color w:val="222222"/>
          <w:lang w:val="en-US"/>
        </w:rPr>
        <w:t xml:space="preserve">, K., Ballesteros, A., De Bisschop, R., </w:t>
      </w:r>
      <w:proofErr w:type="spellStart"/>
      <w:r w:rsidRPr="00D86113">
        <w:rPr>
          <w:rFonts w:ascii="Arial" w:eastAsia="Arial" w:hAnsi="Arial" w:cs="Arial"/>
          <w:color w:val="222222"/>
          <w:lang w:val="en-US"/>
        </w:rPr>
        <w:t>Bugnicourt</w:t>
      </w:r>
      <w:proofErr w:type="spellEnd"/>
      <w:r w:rsidRPr="00D86113">
        <w:rPr>
          <w:rFonts w:ascii="Arial" w:eastAsia="Arial" w:hAnsi="Arial" w:cs="Arial"/>
          <w:color w:val="222222"/>
          <w:lang w:val="en-US"/>
        </w:rPr>
        <w:t xml:space="preserve">, E., Cinelli, P., </w:t>
      </w:r>
      <w:proofErr w:type="spellStart"/>
      <w:r w:rsidRPr="00D86113">
        <w:rPr>
          <w:rFonts w:ascii="Arial" w:eastAsia="Arial" w:hAnsi="Arial" w:cs="Arial"/>
          <w:color w:val="222222"/>
          <w:lang w:val="en-US"/>
        </w:rPr>
        <w:t>Defoin</w:t>
      </w:r>
      <w:proofErr w:type="spellEnd"/>
      <w:r w:rsidRPr="00D86113">
        <w:rPr>
          <w:rFonts w:ascii="Arial" w:eastAsia="Arial" w:hAnsi="Arial" w:cs="Arial"/>
          <w:color w:val="222222"/>
          <w:lang w:val="en-US"/>
        </w:rPr>
        <w:t xml:space="preserve">, M., Demeyer, E., </w:t>
      </w:r>
      <w:proofErr w:type="spellStart"/>
      <w:r w:rsidRPr="00D86113">
        <w:rPr>
          <w:rFonts w:ascii="Arial" w:eastAsia="Arial" w:hAnsi="Arial" w:cs="Arial"/>
          <w:color w:val="222222"/>
          <w:lang w:val="en-US"/>
        </w:rPr>
        <w:t>Fürtauer</w:t>
      </w:r>
      <w:proofErr w:type="spellEnd"/>
      <w:r w:rsidRPr="00D86113">
        <w:rPr>
          <w:rFonts w:ascii="Arial" w:eastAsia="Arial" w:hAnsi="Arial" w:cs="Arial"/>
          <w:color w:val="222222"/>
          <w:lang w:val="en-US"/>
        </w:rPr>
        <w:t>, S., Gioia, C., Gómez, L. and Hornberger, R., (2023). Approaches in sustainable, biobased multilayer packaging solutions. </w:t>
      </w:r>
      <w:r w:rsidRPr="00D86113">
        <w:rPr>
          <w:rFonts w:ascii="Arial" w:eastAsia="Arial" w:hAnsi="Arial" w:cs="Arial"/>
          <w:i/>
          <w:iCs/>
          <w:color w:val="222222"/>
          <w:lang w:val="en-US"/>
        </w:rPr>
        <w:t>Polymers</w:t>
      </w:r>
      <w:r w:rsidRPr="00D86113">
        <w:rPr>
          <w:rFonts w:ascii="Arial" w:eastAsia="Arial" w:hAnsi="Arial" w:cs="Arial"/>
          <w:color w:val="222222"/>
          <w:lang w:val="en-US"/>
        </w:rPr>
        <w:t>, </w:t>
      </w:r>
      <w:r w:rsidRPr="00D86113">
        <w:rPr>
          <w:rFonts w:ascii="Arial" w:eastAsia="Arial" w:hAnsi="Arial" w:cs="Arial"/>
          <w:i/>
          <w:iCs/>
          <w:color w:val="222222"/>
          <w:lang w:val="en-US"/>
        </w:rPr>
        <w:t>15</w:t>
      </w:r>
      <w:r w:rsidRPr="00D86113">
        <w:rPr>
          <w:rFonts w:ascii="Arial" w:eastAsia="Arial" w:hAnsi="Arial" w:cs="Arial"/>
          <w:color w:val="222222"/>
          <w:lang w:val="en-US"/>
        </w:rPr>
        <w:t>(5), p.1184.</w:t>
      </w:r>
      <w:r w:rsidRPr="00D86113">
        <w:rPr>
          <w:rFonts w:ascii="Arial" w:eastAsia="Arial" w:hAnsi="Arial" w:cs="Arial"/>
          <w:lang w:val="en-US"/>
        </w:rPr>
        <w:t xml:space="preserve"> </w:t>
      </w:r>
      <w:hyperlink r:id="rId40">
        <w:r w:rsidRPr="00D86113">
          <w:rPr>
            <w:rFonts w:ascii="Arial" w:eastAsia="Arial" w:hAnsi="Arial" w:cs="Arial"/>
            <w:color w:val="467886"/>
            <w:u w:val="single"/>
            <w:lang w:val="en-US"/>
          </w:rPr>
          <w:t>https://www.mdpi.com/2073-4360/15/5/1184</w:t>
        </w:r>
      </w:hyperlink>
    </w:p>
    <w:p w14:paraId="49E67F65"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Fayshal</w:t>
      </w:r>
      <w:proofErr w:type="spellEnd"/>
      <w:r w:rsidRPr="00D86113">
        <w:rPr>
          <w:rFonts w:ascii="Arial" w:eastAsia="Arial" w:hAnsi="Arial" w:cs="Arial"/>
          <w:color w:val="222222"/>
          <w:lang w:val="en-US"/>
        </w:rPr>
        <w:t>, M.A., (2024). Current practices of plastic waste management, environmental impacts, and potential alternatives for reducing pollution and improving management. </w:t>
      </w:r>
      <w:proofErr w:type="spellStart"/>
      <w:r w:rsidRPr="00D86113">
        <w:rPr>
          <w:rFonts w:ascii="Arial" w:eastAsia="Arial" w:hAnsi="Arial" w:cs="Arial"/>
          <w:i/>
          <w:iCs/>
          <w:color w:val="222222"/>
          <w:lang w:val="en-US"/>
        </w:rPr>
        <w:t>Heliyon</w:t>
      </w:r>
      <w:proofErr w:type="spellEnd"/>
      <w:r w:rsidRPr="00D86113">
        <w:rPr>
          <w:rFonts w:ascii="Arial" w:eastAsia="Arial" w:hAnsi="Arial" w:cs="Arial"/>
          <w:color w:val="222222"/>
          <w:lang w:val="en-US"/>
        </w:rPr>
        <w:t>, </w:t>
      </w:r>
      <w:r w:rsidRPr="00D86113">
        <w:rPr>
          <w:rFonts w:ascii="Arial" w:eastAsia="Arial" w:hAnsi="Arial" w:cs="Arial"/>
          <w:i/>
          <w:iCs/>
          <w:color w:val="222222"/>
          <w:lang w:val="en-US"/>
        </w:rPr>
        <w:t>10</w:t>
      </w:r>
      <w:r w:rsidRPr="00D86113">
        <w:rPr>
          <w:rFonts w:ascii="Arial" w:eastAsia="Arial" w:hAnsi="Arial" w:cs="Arial"/>
          <w:color w:val="222222"/>
          <w:lang w:val="en-US"/>
        </w:rPr>
        <w:t>(23).</w:t>
      </w:r>
      <w:r w:rsidRPr="00D86113">
        <w:rPr>
          <w:rFonts w:ascii="Arial" w:eastAsia="Arial" w:hAnsi="Arial" w:cs="Arial"/>
          <w:lang w:val="en-US"/>
        </w:rPr>
        <w:t xml:space="preserve"> </w:t>
      </w:r>
      <w:hyperlink r:id="rId41">
        <w:r w:rsidRPr="00D86113">
          <w:rPr>
            <w:rFonts w:ascii="Arial" w:eastAsia="Arial" w:hAnsi="Arial" w:cs="Arial"/>
            <w:color w:val="467886"/>
            <w:u w:val="single"/>
            <w:lang w:val="en-US"/>
          </w:rPr>
          <w:t>https://scholar.google.com/scholar?output=instlink&amp;q=info:V1cDslFJmbEJ:scholar.google.com/&amp;hl=en&amp;as_sdt=0,5&amp;as_ylo=2022&amp;scillfp=8769633648841678911&amp;oi=lle</w:t>
        </w:r>
      </w:hyperlink>
    </w:p>
    <w:p w14:paraId="2AB22347"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Feng, X.F., Liu, X., Zhang, S. and Srinivasan, K., (2024). Sustainability and competition on amazon. </w:t>
      </w:r>
      <w:r w:rsidRPr="00D86113">
        <w:rPr>
          <w:rFonts w:ascii="Arial" w:eastAsia="Arial" w:hAnsi="Arial" w:cs="Arial"/>
          <w:i/>
          <w:iCs/>
          <w:color w:val="222222"/>
          <w:lang w:val="en-US"/>
        </w:rPr>
        <w:t>Xiao and Zhang, Shunyuan and Srinivasan, Kannan, Sustainability and Competition on Amazon (September 16, 2024)</w:t>
      </w:r>
      <w:r w:rsidRPr="00D86113">
        <w:rPr>
          <w:rFonts w:ascii="Arial" w:eastAsia="Arial" w:hAnsi="Arial" w:cs="Arial"/>
          <w:color w:val="222222"/>
          <w:lang w:val="en-US"/>
        </w:rPr>
        <w:t>.</w:t>
      </w:r>
      <w:r w:rsidRPr="00D86113">
        <w:rPr>
          <w:rFonts w:ascii="Arial" w:eastAsia="Arial" w:hAnsi="Arial" w:cs="Arial"/>
          <w:lang w:val="en-US"/>
        </w:rPr>
        <w:t xml:space="preserve"> </w:t>
      </w:r>
      <w:hyperlink r:id="rId42">
        <w:r w:rsidRPr="00D86113">
          <w:rPr>
            <w:rFonts w:ascii="Arial" w:eastAsia="Arial" w:hAnsi="Arial" w:cs="Arial"/>
            <w:color w:val="467886"/>
            <w:u w:val="single"/>
            <w:lang w:val="en-US"/>
          </w:rPr>
          <w:t>https://papers.ssrn.com/sol3/Delivery.cfm?abstractid=4958107</w:t>
        </w:r>
      </w:hyperlink>
    </w:p>
    <w:p w14:paraId="0F002F9D"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lastRenderedPageBreak/>
        <w:t xml:space="preserve">Freeman, R.E., Harrison, J.S., Wicks, A.C., Parmar, B.L. and de Colle, S., (2023). The problems that stakeholder theory tries to solve. In </w:t>
      </w:r>
      <w:r w:rsidRPr="00D86113">
        <w:rPr>
          <w:rFonts w:ascii="Arial" w:eastAsia="Arial" w:hAnsi="Arial" w:cs="Arial"/>
          <w:i/>
          <w:iCs/>
          <w:lang w:val="en-US"/>
        </w:rPr>
        <w:t>R. Edward Freeman’s selected works on stakeholder theory and business ethics</w:t>
      </w:r>
      <w:r w:rsidRPr="00D86113">
        <w:rPr>
          <w:rFonts w:ascii="Arial" w:eastAsia="Arial" w:hAnsi="Arial" w:cs="Arial"/>
          <w:lang w:val="en-US"/>
        </w:rPr>
        <w:t xml:space="preserve"> (pp. 3-27). Cham: Springer International Publishing. </w:t>
      </w:r>
      <w:hyperlink r:id="rId43">
        <w:r w:rsidRPr="00D86113">
          <w:rPr>
            <w:rFonts w:ascii="Arial" w:eastAsia="Arial" w:hAnsi="Arial" w:cs="Arial"/>
            <w:color w:val="467886"/>
            <w:u w:val="single"/>
            <w:lang w:val="en-US"/>
          </w:rPr>
          <w:t>https://link.springer.com/chapter/10.1007/978-3-031-04564-6_1</w:t>
        </w:r>
      </w:hyperlink>
    </w:p>
    <w:p w14:paraId="152F6531"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Frommeyer, B., Koch, J., </w:t>
      </w:r>
      <w:proofErr w:type="spellStart"/>
      <w:r w:rsidRPr="00D86113">
        <w:rPr>
          <w:rFonts w:ascii="Arial" w:eastAsia="Arial" w:hAnsi="Arial" w:cs="Arial"/>
          <w:lang w:val="en-US"/>
        </w:rPr>
        <w:t>Scagnetti</w:t>
      </w:r>
      <w:proofErr w:type="spellEnd"/>
      <w:r w:rsidRPr="00D86113">
        <w:rPr>
          <w:rFonts w:ascii="Arial" w:eastAsia="Arial" w:hAnsi="Arial" w:cs="Arial"/>
          <w:lang w:val="en-US"/>
        </w:rPr>
        <w:t>, C., Lorenz, M. and Schewe, G., (2024). Recycled or reusable: A multi</w:t>
      </w:r>
      <w:r w:rsidRPr="00D86113">
        <w:rPr>
          <w:rFonts w:ascii="Cambria Math" w:eastAsia="Cambria Math" w:hAnsi="Cambria Math" w:cs="Cambria Math"/>
          <w:lang w:val="en-US"/>
        </w:rPr>
        <w:t>‐</w:t>
      </w:r>
      <w:r w:rsidRPr="00D86113">
        <w:rPr>
          <w:rFonts w:ascii="Arial" w:eastAsia="Arial" w:hAnsi="Arial" w:cs="Arial"/>
          <w:lang w:val="en-US"/>
        </w:rPr>
        <w:t>method assessment of eco</w:t>
      </w:r>
      <w:r w:rsidRPr="00D86113">
        <w:rPr>
          <w:rFonts w:ascii="Cambria Math" w:eastAsia="Cambria Math" w:hAnsi="Cambria Math" w:cs="Cambria Math"/>
          <w:lang w:val="en-US"/>
        </w:rPr>
        <w:t>‐</w:t>
      </w:r>
      <w:r w:rsidRPr="00D86113">
        <w:rPr>
          <w:rFonts w:ascii="Arial" w:eastAsia="Arial" w:hAnsi="Arial" w:cs="Arial"/>
          <w:lang w:val="en-US"/>
        </w:rPr>
        <w:t xml:space="preserve">friendly packaging in online retail. </w:t>
      </w:r>
      <w:r w:rsidRPr="00D86113">
        <w:rPr>
          <w:rFonts w:ascii="Arial" w:eastAsia="Arial" w:hAnsi="Arial" w:cs="Arial"/>
          <w:i/>
          <w:iCs/>
          <w:lang w:val="en-US"/>
        </w:rPr>
        <w:t>Journal of Industrial Ecology</w:t>
      </w:r>
      <w:r w:rsidRPr="00D86113">
        <w:rPr>
          <w:rFonts w:ascii="Arial" w:eastAsia="Arial" w:hAnsi="Arial" w:cs="Arial"/>
          <w:lang w:val="en-US"/>
        </w:rPr>
        <w:t xml:space="preserve">, </w:t>
      </w:r>
      <w:r w:rsidRPr="00D86113">
        <w:rPr>
          <w:rFonts w:ascii="Arial" w:eastAsia="Arial" w:hAnsi="Arial" w:cs="Arial"/>
          <w:i/>
          <w:iCs/>
          <w:lang w:val="en-US"/>
        </w:rPr>
        <w:t>28</w:t>
      </w:r>
      <w:r w:rsidRPr="00D86113">
        <w:rPr>
          <w:rFonts w:ascii="Arial" w:eastAsia="Arial" w:hAnsi="Arial" w:cs="Arial"/>
          <w:lang w:val="en-US"/>
        </w:rPr>
        <w:t xml:space="preserve">(1), pp.100-115. </w:t>
      </w:r>
      <w:hyperlink r:id="rId44">
        <w:r w:rsidRPr="00D86113">
          <w:rPr>
            <w:rFonts w:ascii="Arial" w:eastAsia="Arial" w:hAnsi="Arial" w:cs="Arial"/>
            <w:color w:val="467886"/>
            <w:u w:val="single"/>
            <w:lang w:val="en-US"/>
          </w:rPr>
          <w:t>https://onlinelibrary.wiley.com/doi/pdf/10.1111/jiec.13447</w:t>
        </w:r>
      </w:hyperlink>
    </w:p>
    <w:p w14:paraId="5649C365" w14:textId="77777777" w:rsidR="001C185C" w:rsidRPr="00D86113" w:rsidRDefault="001C185C" w:rsidP="001C185C">
      <w:pPr>
        <w:rPr>
          <w:rFonts w:ascii="Arial" w:eastAsia="Arial" w:hAnsi="Arial" w:cs="Arial"/>
          <w:color w:val="222222"/>
          <w:lang w:val="en-US"/>
        </w:rPr>
      </w:pPr>
      <w:bookmarkStart w:id="67" w:name="_heading=h.lymjrwyesdby" w:colFirst="0" w:colLast="0"/>
      <w:bookmarkEnd w:id="67"/>
      <w:r w:rsidRPr="00D86113">
        <w:rPr>
          <w:rFonts w:ascii="Arial" w:eastAsia="Arial" w:hAnsi="Arial" w:cs="Arial"/>
          <w:color w:val="222222"/>
          <w:lang w:val="en-US"/>
        </w:rPr>
        <w:t>Gamage, A., (2025). Research design, philosophy, and quantitative approaches in scientific research methodology. </w:t>
      </w:r>
      <w:r w:rsidRPr="00D86113">
        <w:rPr>
          <w:rFonts w:ascii="Arial" w:eastAsia="Arial" w:hAnsi="Arial" w:cs="Arial"/>
          <w:i/>
          <w:iCs/>
          <w:color w:val="222222"/>
          <w:lang w:val="en-US"/>
        </w:rPr>
        <w:t>Scholars Journal of Engineering and Technology</w:t>
      </w:r>
      <w:r w:rsidRPr="00D86113">
        <w:rPr>
          <w:rFonts w:ascii="Arial" w:eastAsia="Arial" w:hAnsi="Arial" w:cs="Arial"/>
          <w:color w:val="222222"/>
          <w:lang w:val="en-US"/>
        </w:rPr>
        <w:t>.</w:t>
      </w:r>
      <w:r w:rsidRPr="00D86113">
        <w:rPr>
          <w:rFonts w:ascii="Arial" w:eastAsia="Arial" w:hAnsi="Arial" w:cs="Arial"/>
          <w:lang w:val="en-US"/>
        </w:rPr>
        <w:t xml:space="preserve"> </w:t>
      </w:r>
      <w:hyperlink r:id="rId45">
        <w:r w:rsidRPr="00D86113">
          <w:rPr>
            <w:rFonts w:ascii="Arial" w:eastAsia="Arial" w:hAnsi="Arial" w:cs="Arial"/>
            <w:color w:val="467886"/>
            <w:u w:val="single"/>
            <w:lang w:val="en-US"/>
          </w:rPr>
          <w:t>https://www.academia.edu/download/122341245/SJET_132_91_103c_published_paper.pdf</w:t>
        </w:r>
      </w:hyperlink>
    </w:p>
    <w:p w14:paraId="66D9D52D"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Gazzola, P., </w:t>
      </w:r>
      <w:proofErr w:type="spellStart"/>
      <w:r w:rsidRPr="00D86113">
        <w:rPr>
          <w:rFonts w:ascii="Arial" w:eastAsia="Arial" w:hAnsi="Arial" w:cs="Arial"/>
          <w:color w:val="222222"/>
          <w:lang w:val="en-US"/>
        </w:rPr>
        <w:t>Pavione</w:t>
      </w:r>
      <w:proofErr w:type="spellEnd"/>
      <w:r w:rsidRPr="00D86113">
        <w:rPr>
          <w:rFonts w:ascii="Arial" w:eastAsia="Arial" w:hAnsi="Arial" w:cs="Arial"/>
          <w:color w:val="222222"/>
          <w:lang w:val="en-US"/>
        </w:rPr>
        <w:t>, E. and D’Adamo, G., (2026). Sustainability in E-Commerce: The Importance of Transparency in the Supply Chain. </w:t>
      </w:r>
      <w:r w:rsidRPr="00D86113">
        <w:rPr>
          <w:rFonts w:ascii="Arial" w:eastAsia="Arial" w:hAnsi="Arial" w:cs="Arial"/>
          <w:i/>
          <w:iCs/>
          <w:color w:val="222222"/>
          <w:lang w:val="en-US"/>
        </w:rPr>
        <w:t>Sustainability</w:t>
      </w:r>
      <w:r w:rsidRPr="00D86113">
        <w:rPr>
          <w:rFonts w:ascii="Arial" w:eastAsia="Arial" w:hAnsi="Arial" w:cs="Arial"/>
          <w:color w:val="222222"/>
          <w:lang w:val="en-US"/>
        </w:rPr>
        <w:t>, </w:t>
      </w:r>
      <w:r w:rsidRPr="00D86113">
        <w:rPr>
          <w:rFonts w:ascii="Arial" w:eastAsia="Arial" w:hAnsi="Arial" w:cs="Arial"/>
          <w:i/>
          <w:iCs/>
          <w:color w:val="222222"/>
          <w:lang w:val="en-US"/>
        </w:rPr>
        <w:t>18</w:t>
      </w:r>
      <w:r w:rsidRPr="00D86113">
        <w:rPr>
          <w:rFonts w:ascii="Arial" w:eastAsia="Arial" w:hAnsi="Arial" w:cs="Arial"/>
          <w:color w:val="222222"/>
          <w:lang w:val="en-US"/>
        </w:rPr>
        <w:t>(12), p.6224.</w:t>
      </w:r>
      <w:r w:rsidRPr="00D86113">
        <w:rPr>
          <w:rFonts w:ascii="Arial" w:eastAsia="Arial" w:hAnsi="Arial" w:cs="Arial"/>
          <w:lang w:val="en-US"/>
        </w:rPr>
        <w:t xml:space="preserve"> </w:t>
      </w:r>
      <w:hyperlink r:id="rId46">
        <w:r w:rsidRPr="00D86113">
          <w:rPr>
            <w:rFonts w:ascii="Arial" w:eastAsia="Arial" w:hAnsi="Arial" w:cs="Arial"/>
            <w:color w:val="467886"/>
            <w:u w:val="single"/>
            <w:lang w:val="en-US"/>
          </w:rPr>
          <w:t>https://www.mdpi.com/2071-1050/18/12/6224</w:t>
        </w:r>
      </w:hyperlink>
    </w:p>
    <w:p w14:paraId="4DD4173B"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Georgakoudis</w:t>
      </w:r>
      <w:proofErr w:type="spellEnd"/>
      <w:r w:rsidRPr="00D86113">
        <w:rPr>
          <w:rFonts w:ascii="Arial" w:eastAsia="Arial" w:hAnsi="Arial" w:cs="Arial"/>
          <w:color w:val="222222"/>
          <w:lang w:val="en-US"/>
        </w:rPr>
        <w:t xml:space="preserve">, E.D., </w:t>
      </w:r>
      <w:proofErr w:type="spellStart"/>
      <w:r w:rsidRPr="00D86113">
        <w:rPr>
          <w:rFonts w:ascii="Arial" w:eastAsia="Arial" w:hAnsi="Arial" w:cs="Arial"/>
          <w:color w:val="222222"/>
          <w:lang w:val="en-US"/>
        </w:rPr>
        <w:t>Pechlivanidou</w:t>
      </w:r>
      <w:proofErr w:type="spellEnd"/>
      <w:r w:rsidRPr="00D86113">
        <w:rPr>
          <w:rFonts w:ascii="Arial" w:eastAsia="Arial" w:hAnsi="Arial" w:cs="Arial"/>
          <w:color w:val="222222"/>
          <w:lang w:val="en-US"/>
        </w:rPr>
        <w:t>, G.G. and Tipi, N.S., (2025). Sustainable packaging design: Packaging optimization and material reduction for environmental protection and economic benefits to industry and society. </w:t>
      </w:r>
      <w:r w:rsidRPr="00D86113">
        <w:rPr>
          <w:rFonts w:ascii="Arial" w:eastAsia="Arial" w:hAnsi="Arial" w:cs="Arial"/>
          <w:i/>
          <w:iCs/>
          <w:color w:val="222222"/>
          <w:lang w:val="en-US"/>
        </w:rPr>
        <w:t>Applied Sciences</w:t>
      </w:r>
      <w:r w:rsidRPr="00D86113">
        <w:rPr>
          <w:rFonts w:ascii="Arial" w:eastAsia="Arial" w:hAnsi="Arial" w:cs="Arial"/>
          <w:color w:val="222222"/>
          <w:lang w:val="en-US"/>
        </w:rPr>
        <w:t>, </w:t>
      </w:r>
      <w:r w:rsidRPr="00D86113">
        <w:rPr>
          <w:rFonts w:ascii="Arial" w:eastAsia="Arial" w:hAnsi="Arial" w:cs="Arial"/>
          <w:i/>
          <w:iCs/>
          <w:color w:val="222222"/>
          <w:lang w:val="en-US"/>
        </w:rPr>
        <w:t>15</w:t>
      </w:r>
      <w:r w:rsidRPr="00D86113">
        <w:rPr>
          <w:rFonts w:ascii="Arial" w:eastAsia="Arial" w:hAnsi="Arial" w:cs="Arial"/>
          <w:color w:val="222222"/>
          <w:lang w:val="en-US"/>
        </w:rPr>
        <w:t>(15), p.8289.</w:t>
      </w:r>
      <w:r w:rsidRPr="00D86113">
        <w:rPr>
          <w:rFonts w:ascii="Arial" w:eastAsia="Arial" w:hAnsi="Arial" w:cs="Arial"/>
          <w:lang w:val="en-US"/>
        </w:rPr>
        <w:t xml:space="preserve"> </w:t>
      </w:r>
      <w:hyperlink r:id="rId47">
        <w:r w:rsidRPr="00D86113">
          <w:rPr>
            <w:rFonts w:ascii="Arial" w:eastAsia="Arial" w:hAnsi="Arial" w:cs="Arial"/>
            <w:color w:val="467886"/>
            <w:u w:val="single"/>
            <w:lang w:val="en-US"/>
          </w:rPr>
          <w:t>https://www.mdpi.com/2076-3417/15/15/8289</w:t>
        </w:r>
      </w:hyperlink>
    </w:p>
    <w:p w14:paraId="5C8C244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Granato, G., Fischer, A.R. and van </w:t>
      </w:r>
      <w:proofErr w:type="spellStart"/>
      <w:r w:rsidRPr="00D86113">
        <w:rPr>
          <w:rFonts w:ascii="Arial" w:eastAsia="Arial" w:hAnsi="Arial" w:cs="Arial"/>
          <w:color w:val="222222"/>
          <w:lang w:val="en-US"/>
        </w:rPr>
        <w:t>Trijp</w:t>
      </w:r>
      <w:proofErr w:type="spellEnd"/>
      <w:r w:rsidRPr="00D86113">
        <w:rPr>
          <w:rFonts w:ascii="Arial" w:eastAsia="Arial" w:hAnsi="Arial" w:cs="Arial"/>
          <w:color w:val="222222"/>
          <w:lang w:val="en-US"/>
        </w:rPr>
        <w:t>, H.C., (2022). The price of sustainability: How consumers trade-off conventional packaging benefits against sustainability. </w:t>
      </w:r>
      <w:r w:rsidRPr="00D86113">
        <w:rPr>
          <w:rFonts w:ascii="Arial" w:eastAsia="Arial" w:hAnsi="Arial" w:cs="Arial"/>
          <w:i/>
          <w:iCs/>
          <w:color w:val="222222"/>
          <w:lang w:val="en-US"/>
        </w:rPr>
        <w:t>Journal of Cleaner Production</w:t>
      </w:r>
      <w:r w:rsidRPr="00D86113">
        <w:rPr>
          <w:rFonts w:ascii="Arial" w:eastAsia="Arial" w:hAnsi="Arial" w:cs="Arial"/>
          <w:color w:val="222222"/>
          <w:lang w:val="en-US"/>
        </w:rPr>
        <w:t>, </w:t>
      </w:r>
      <w:r w:rsidRPr="00D86113">
        <w:rPr>
          <w:rFonts w:ascii="Arial" w:eastAsia="Arial" w:hAnsi="Arial" w:cs="Arial"/>
          <w:i/>
          <w:iCs/>
          <w:color w:val="222222"/>
          <w:lang w:val="en-US"/>
        </w:rPr>
        <w:t>365</w:t>
      </w:r>
      <w:r w:rsidRPr="00D86113">
        <w:rPr>
          <w:rFonts w:ascii="Arial" w:eastAsia="Arial" w:hAnsi="Arial" w:cs="Arial"/>
          <w:color w:val="222222"/>
          <w:lang w:val="en-US"/>
        </w:rPr>
        <w:t>, p.132739.</w:t>
      </w:r>
      <w:r w:rsidRPr="00D86113">
        <w:rPr>
          <w:rFonts w:ascii="Arial" w:eastAsia="Arial" w:hAnsi="Arial" w:cs="Arial"/>
          <w:lang w:val="en-US"/>
        </w:rPr>
        <w:t xml:space="preserve"> </w:t>
      </w:r>
      <w:hyperlink r:id="rId48">
        <w:r w:rsidRPr="00D86113">
          <w:rPr>
            <w:rFonts w:ascii="Arial" w:eastAsia="Arial" w:hAnsi="Arial" w:cs="Arial"/>
            <w:color w:val="467886"/>
            <w:u w:val="single"/>
            <w:lang w:val="en-US"/>
          </w:rPr>
          <w:t>https://www.sciencedirect.com/science/article/pii/S095965262202337X</w:t>
        </w:r>
      </w:hyperlink>
    </w:p>
    <w:p w14:paraId="075781B9" w14:textId="77777777" w:rsidR="001C185C" w:rsidRPr="00D86113" w:rsidRDefault="001C185C" w:rsidP="001C185C">
      <w:pPr>
        <w:rPr>
          <w:rFonts w:ascii="Arial" w:eastAsia="Arial" w:hAnsi="Arial" w:cs="Arial"/>
          <w:color w:val="222222"/>
          <w:lang w:val="en-US"/>
        </w:rPr>
      </w:pPr>
      <w:bookmarkStart w:id="68" w:name="_heading=h.kmbdlt9ivhoh" w:colFirst="0" w:colLast="0"/>
      <w:bookmarkEnd w:id="68"/>
      <w:r w:rsidRPr="00D86113">
        <w:rPr>
          <w:rFonts w:ascii="Arial" w:eastAsia="Arial" w:hAnsi="Arial" w:cs="Arial"/>
          <w:color w:val="222222"/>
          <w:lang w:val="en-US"/>
        </w:rPr>
        <w:t>Grass, K., (2024). The Three Logics of Qualitative Research: Epistemology, Ontology, and Methodology in Political Science. </w:t>
      </w:r>
      <w:r w:rsidRPr="00D86113">
        <w:rPr>
          <w:rFonts w:ascii="Arial" w:eastAsia="Arial" w:hAnsi="Arial" w:cs="Arial"/>
          <w:i/>
          <w:iCs/>
          <w:color w:val="222222"/>
          <w:lang w:val="en-US"/>
        </w:rPr>
        <w:t>American Journal of Qualitative Research</w:t>
      </w:r>
      <w:r w:rsidRPr="00D86113">
        <w:rPr>
          <w:rFonts w:ascii="Arial" w:eastAsia="Arial" w:hAnsi="Arial" w:cs="Arial"/>
          <w:color w:val="222222"/>
          <w:lang w:val="en-US"/>
        </w:rPr>
        <w:t>, </w:t>
      </w:r>
      <w:r w:rsidRPr="00D86113">
        <w:rPr>
          <w:rFonts w:ascii="Arial" w:eastAsia="Arial" w:hAnsi="Arial" w:cs="Arial"/>
          <w:i/>
          <w:iCs/>
          <w:color w:val="222222"/>
          <w:lang w:val="en-US"/>
        </w:rPr>
        <w:t>8</w:t>
      </w:r>
      <w:r w:rsidRPr="00D86113">
        <w:rPr>
          <w:rFonts w:ascii="Arial" w:eastAsia="Arial" w:hAnsi="Arial" w:cs="Arial"/>
          <w:color w:val="222222"/>
          <w:lang w:val="en-US"/>
        </w:rPr>
        <w:t>(1).</w:t>
      </w:r>
      <w:r w:rsidRPr="00D86113">
        <w:rPr>
          <w:rFonts w:ascii="Arial" w:eastAsia="Arial" w:hAnsi="Arial" w:cs="Arial"/>
          <w:lang w:val="en-US"/>
        </w:rPr>
        <w:t xml:space="preserve"> </w:t>
      </w:r>
      <w:hyperlink r:id="rId49">
        <w:r w:rsidRPr="00D86113">
          <w:rPr>
            <w:rFonts w:ascii="Arial" w:eastAsia="Arial" w:hAnsi="Arial" w:cs="Arial"/>
            <w:color w:val="467886"/>
            <w:u w:val="single"/>
            <w:lang w:val="en-US"/>
          </w:rPr>
          <w:t>https://www.researchgate.net/profile/Kacper-Grass/publication/377752685_The_Three_Logics_of_Qualitative_Research_Epistemology_Ontology_and_Methodology_in_Political_Science/links/65baa84c34bbff5ba7d</w:t>
        </w:r>
        <w:r w:rsidRPr="00D86113">
          <w:rPr>
            <w:rFonts w:ascii="Arial" w:eastAsia="Arial" w:hAnsi="Arial" w:cs="Arial"/>
            <w:color w:val="467886"/>
            <w:u w:val="single"/>
            <w:lang w:val="en-US"/>
          </w:rPr>
          <w:lastRenderedPageBreak/>
          <w:t>d4965/The-Three-Logics-of-Qualitative-Research-Epistemology-Ontology-and-Methodology-in-Political-Science.pdf</w:t>
        </w:r>
      </w:hyperlink>
    </w:p>
    <w:p w14:paraId="43183AD9"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Herrmann, C., Rhein, S. and </w:t>
      </w:r>
      <w:proofErr w:type="spellStart"/>
      <w:r w:rsidRPr="00D86113">
        <w:rPr>
          <w:rFonts w:ascii="Arial" w:eastAsia="Arial" w:hAnsi="Arial" w:cs="Arial"/>
          <w:color w:val="222222"/>
          <w:lang w:val="en-US"/>
        </w:rPr>
        <w:t>Sträter</w:t>
      </w:r>
      <w:proofErr w:type="spellEnd"/>
      <w:r w:rsidRPr="00D86113">
        <w:rPr>
          <w:rFonts w:ascii="Arial" w:eastAsia="Arial" w:hAnsi="Arial" w:cs="Arial"/>
          <w:color w:val="222222"/>
          <w:lang w:val="en-US"/>
        </w:rPr>
        <w:t>, K.F., (2022). Consumers’ sustainability-related perception of and willingness-to-pay for food packaging alternatives. </w:t>
      </w:r>
      <w:r w:rsidRPr="00D86113">
        <w:rPr>
          <w:rFonts w:ascii="Arial" w:eastAsia="Arial" w:hAnsi="Arial" w:cs="Arial"/>
          <w:i/>
          <w:iCs/>
          <w:color w:val="222222"/>
          <w:lang w:val="en-US"/>
        </w:rPr>
        <w:t>Resources, Conservation and Recycling</w:t>
      </w:r>
      <w:r w:rsidRPr="00D86113">
        <w:rPr>
          <w:rFonts w:ascii="Arial" w:eastAsia="Arial" w:hAnsi="Arial" w:cs="Arial"/>
          <w:color w:val="222222"/>
          <w:lang w:val="en-US"/>
        </w:rPr>
        <w:t>, </w:t>
      </w:r>
      <w:r w:rsidRPr="00D86113">
        <w:rPr>
          <w:rFonts w:ascii="Arial" w:eastAsia="Arial" w:hAnsi="Arial" w:cs="Arial"/>
          <w:i/>
          <w:iCs/>
          <w:color w:val="222222"/>
          <w:lang w:val="en-US"/>
        </w:rPr>
        <w:t>181</w:t>
      </w:r>
      <w:r w:rsidRPr="00D86113">
        <w:rPr>
          <w:rFonts w:ascii="Arial" w:eastAsia="Arial" w:hAnsi="Arial" w:cs="Arial"/>
          <w:color w:val="222222"/>
          <w:lang w:val="en-US"/>
        </w:rPr>
        <w:t>, p.106219.</w:t>
      </w:r>
      <w:r w:rsidRPr="00D86113">
        <w:rPr>
          <w:rFonts w:ascii="Arial" w:eastAsia="Arial" w:hAnsi="Arial" w:cs="Arial"/>
          <w:lang w:val="en-US"/>
        </w:rPr>
        <w:t xml:space="preserve"> </w:t>
      </w:r>
      <w:hyperlink r:id="rId50">
        <w:r w:rsidRPr="00D86113">
          <w:rPr>
            <w:rFonts w:ascii="Arial" w:eastAsia="Arial" w:hAnsi="Arial" w:cs="Arial"/>
            <w:color w:val="467886"/>
            <w:u w:val="single"/>
            <w:lang w:val="en-US"/>
          </w:rPr>
          <w:t>https://www.sciencedirect.com/science/article/pii/S0921344922000672</w:t>
        </w:r>
      </w:hyperlink>
    </w:p>
    <w:p w14:paraId="139669DB" w14:textId="77777777" w:rsidR="001C185C" w:rsidRPr="00D86113" w:rsidRDefault="001C185C" w:rsidP="001C185C">
      <w:pPr>
        <w:rPr>
          <w:rFonts w:ascii="Arial" w:eastAsia="Arial" w:hAnsi="Arial" w:cs="Arial"/>
          <w:color w:val="222222"/>
          <w:lang w:val="en-US"/>
        </w:rPr>
      </w:pPr>
      <w:bookmarkStart w:id="69" w:name="_heading=h.qtnfl9f3tmwo" w:colFirst="0" w:colLast="0"/>
      <w:bookmarkEnd w:id="69"/>
      <w:proofErr w:type="spellStart"/>
      <w:r w:rsidRPr="00D86113">
        <w:rPr>
          <w:rFonts w:ascii="Arial" w:eastAsia="Arial" w:hAnsi="Arial" w:cs="Arial"/>
          <w:color w:val="222222"/>
          <w:lang w:val="en-US"/>
        </w:rPr>
        <w:t>Humayoun</w:t>
      </w:r>
      <w:proofErr w:type="spellEnd"/>
      <w:r w:rsidRPr="00D86113">
        <w:rPr>
          <w:rFonts w:ascii="Arial" w:eastAsia="Arial" w:hAnsi="Arial" w:cs="Arial"/>
          <w:color w:val="222222"/>
          <w:lang w:val="en-US"/>
        </w:rPr>
        <w:t>, S., Yaqoob, B., Abbasi, N., Sajid, M., Aman, K. and Noor, N., (2024). Critical appraisal of a qualitative review: A systematic review. </w:t>
      </w:r>
      <w:r w:rsidRPr="00D86113">
        <w:rPr>
          <w:rFonts w:ascii="Arial" w:eastAsia="Arial" w:hAnsi="Arial" w:cs="Arial"/>
          <w:i/>
          <w:iCs/>
          <w:color w:val="222222"/>
          <w:lang w:val="en-US"/>
        </w:rPr>
        <w:t>Pakistan Oral &amp; Dental Journal</w:t>
      </w:r>
      <w:r w:rsidRPr="00D86113">
        <w:rPr>
          <w:rFonts w:ascii="Arial" w:eastAsia="Arial" w:hAnsi="Arial" w:cs="Arial"/>
          <w:color w:val="222222"/>
          <w:lang w:val="en-US"/>
        </w:rPr>
        <w:t>, </w:t>
      </w:r>
      <w:r w:rsidRPr="00D86113">
        <w:rPr>
          <w:rFonts w:ascii="Arial" w:eastAsia="Arial" w:hAnsi="Arial" w:cs="Arial"/>
          <w:i/>
          <w:iCs/>
          <w:color w:val="222222"/>
          <w:lang w:val="en-US"/>
        </w:rPr>
        <w:t>44</w:t>
      </w:r>
      <w:r w:rsidRPr="00D86113">
        <w:rPr>
          <w:rFonts w:ascii="Arial" w:eastAsia="Arial" w:hAnsi="Arial" w:cs="Arial"/>
          <w:color w:val="222222"/>
          <w:lang w:val="en-US"/>
        </w:rPr>
        <w:t>(4), pp.9-18.</w:t>
      </w:r>
      <w:r w:rsidRPr="00D86113">
        <w:rPr>
          <w:rFonts w:ascii="Arial" w:eastAsia="Arial" w:hAnsi="Arial" w:cs="Arial"/>
          <w:lang w:val="en-US"/>
        </w:rPr>
        <w:t xml:space="preserve"> </w:t>
      </w:r>
      <w:hyperlink r:id="rId51">
        <w:r w:rsidRPr="00D86113">
          <w:rPr>
            <w:rFonts w:ascii="Arial" w:eastAsia="Arial" w:hAnsi="Arial" w:cs="Arial"/>
            <w:color w:val="467886"/>
            <w:u w:val="single"/>
            <w:lang w:val="en-US"/>
          </w:rPr>
          <w:t>https://www.podj.com.pk/index.php/podj/article/download/811/592/</w:t>
        </w:r>
      </w:hyperlink>
    </w:p>
    <w:p w14:paraId="0C67B3EE"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Ibrahim, I.D., Hamam, Y., Sadiku, E.R., Ndambuki, J.M., </w:t>
      </w:r>
      <w:proofErr w:type="spellStart"/>
      <w:r w:rsidRPr="00D86113">
        <w:rPr>
          <w:rFonts w:ascii="Arial" w:eastAsia="Arial" w:hAnsi="Arial" w:cs="Arial"/>
          <w:color w:val="222222"/>
          <w:lang w:val="en-US"/>
        </w:rPr>
        <w:t>Kupolati</w:t>
      </w:r>
      <w:proofErr w:type="spellEnd"/>
      <w:r w:rsidRPr="00D86113">
        <w:rPr>
          <w:rFonts w:ascii="Arial" w:eastAsia="Arial" w:hAnsi="Arial" w:cs="Arial"/>
          <w:color w:val="222222"/>
          <w:lang w:val="en-US"/>
        </w:rPr>
        <w:t xml:space="preserve">, W.K., </w:t>
      </w:r>
      <w:proofErr w:type="spellStart"/>
      <w:r w:rsidRPr="00D86113">
        <w:rPr>
          <w:rFonts w:ascii="Arial" w:eastAsia="Arial" w:hAnsi="Arial" w:cs="Arial"/>
          <w:color w:val="222222"/>
          <w:lang w:val="en-US"/>
        </w:rPr>
        <w:t>Jamiru</w:t>
      </w:r>
      <w:proofErr w:type="spellEnd"/>
      <w:r w:rsidRPr="00D86113">
        <w:rPr>
          <w:rFonts w:ascii="Arial" w:eastAsia="Arial" w:hAnsi="Arial" w:cs="Arial"/>
          <w:color w:val="222222"/>
          <w:lang w:val="en-US"/>
        </w:rPr>
        <w:t>, T., Eze, A.A. and Snyman, J., (2022). Need for sustainable packaging: an overview. </w:t>
      </w:r>
      <w:r w:rsidRPr="00D86113">
        <w:rPr>
          <w:rFonts w:ascii="Arial" w:eastAsia="Arial" w:hAnsi="Arial" w:cs="Arial"/>
          <w:i/>
          <w:iCs/>
          <w:color w:val="222222"/>
          <w:lang w:val="en-US"/>
        </w:rPr>
        <w:t>Polymers</w:t>
      </w:r>
      <w:r w:rsidRPr="00D86113">
        <w:rPr>
          <w:rFonts w:ascii="Arial" w:eastAsia="Arial" w:hAnsi="Arial" w:cs="Arial"/>
          <w:color w:val="222222"/>
          <w:lang w:val="en-US"/>
        </w:rPr>
        <w:t>, </w:t>
      </w:r>
      <w:r w:rsidRPr="00D86113">
        <w:rPr>
          <w:rFonts w:ascii="Arial" w:eastAsia="Arial" w:hAnsi="Arial" w:cs="Arial"/>
          <w:i/>
          <w:iCs/>
          <w:color w:val="222222"/>
          <w:lang w:val="en-US"/>
        </w:rPr>
        <w:t>14</w:t>
      </w:r>
      <w:r w:rsidRPr="00D86113">
        <w:rPr>
          <w:rFonts w:ascii="Arial" w:eastAsia="Arial" w:hAnsi="Arial" w:cs="Arial"/>
          <w:color w:val="222222"/>
          <w:lang w:val="en-US"/>
        </w:rPr>
        <w:t>(20), p.4430.</w:t>
      </w:r>
      <w:r w:rsidRPr="00D86113">
        <w:rPr>
          <w:rFonts w:ascii="Arial" w:eastAsia="Arial" w:hAnsi="Arial" w:cs="Arial"/>
          <w:lang w:val="en-US"/>
        </w:rPr>
        <w:t xml:space="preserve"> </w:t>
      </w:r>
      <w:hyperlink r:id="rId52">
        <w:r w:rsidRPr="00D86113">
          <w:rPr>
            <w:rFonts w:ascii="Arial" w:eastAsia="Arial" w:hAnsi="Arial" w:cs="Arial"/>
            <w:color w:val="467886"/>
            <w:u w:val="single"/>
            <w:lang w:val="en-US"/>
          </w:rPr>
          <w:t>https://www.mdpi.com/2073-4360/14/20/4430</w:t>
        </w:r>
      </w:hyperlink>
    </w:p>
    <w:p w14:paraId="016E5BE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Ibrahim, I.D., Sadiku, E.R., Hamam, Y., </w:t>
      </w:r>
      <w:proofErr w:type="spellStart"/>
      <w:r w:rsidRPr="00D86113">
        <w:rPr>
          <w:rFonts w:ascii="Arial" w:eastAsia="Arial" w:hAnsi="Arial" w:cs="Arial"/>
          <w:color w:val="222222"/>
          <w:lang w:val="en-US"/>
        </w:rPr>
        <w:t>Kupolati</w:t>
      </w:r>
      <w:proofErr w:type="spellEnd"/>
      <w:r w:rsidRPr="00D86113">
        <w:rPr>
          <w:rFonts w:ascii="Arial" w:eastAsia="Arial" w:hAnsi="Arial" w:cs="Arial"/>
          <w:color w:val="222222"/>
          <w:lang w:val="en-US"/>
        </w:rPr>
        <w:t xml:space="preserve">, W.K., Ndambuki, J.M., </w:t>
      </w:r>
      <w:proofErr w:type="spellStart"/>
      <w:r w:rsidRPr="00D86113">
        <w:rPr>
          <w:rFonts w:ascii="Arial" w:eastAsia="Arial" w:hAnsi="Arial" w:cs="Arial"/>
          <w:color w:val="222222"/>
          <w:lang w:val="en-US"/>
        </w:rPr>
        <w:t>Jamiru</w:t>
      </w:r>
      <w:proofErr w:type="spellEnd"/>
      <w:r w:rsidRPr="00D86113">
        <w:rPr>
          <w:rFonts w:ascii="Arial" w:eastAsia="Arial" w:hAnsi="Arial" w:cs="Arial"/>
          <w:color w:val="222222"/>
          <w:lang w:val="en-US"/>
        </w:rPr>
        <w:t>, T., Eze, A.A. and Snyman, J., (2023). Recent recycling innovations to facilitate sustainable packaging materials: a review. </w:t>
      </w:r>
      <w:r w:rsidRPr="00D86113">
        <w:rPr>
          <w:rFonts w:ascii="Arial" w:eastAsia="Arial" w:hAnsi="Arial" w:cs="Arial"/>
          <w:i/>
          <w:iCs/>
          <w:color w:val="222222"/>
          <w:lang w:val="en-US"/>
        </w:rPr>
        <w:t>Recycling</w:t>
      </w:r>
      <w:r w:rsidRPr="00D86113">
        <w:rPr>
          <w:rFonts w:ascii="Arial" w:eastAsia="Arial" w:hAnsi="Arial" w:cs="Arial"/>
          <w:color w:val="222222"/>
          <w:lang w:val="en-US"/>
        </w:rPr>
        <w:t>, </w:t>
      </w:r>
      <w:r w:rsidRPr="00D86113">
        <w:rPr>
          <w:rFonts w:ascii="Arial" w:eastAsia="Arial" w:hAnsi="Arial" w:cs="Arial"/>
          <w:i/>
          <w:iCs/>
          <w:color w:val="222222"/>
          <w:lang w:val="en-US"/>
        </w:rPr>
        <w:t>8</w:t>
      </w:r>
      <w:r w:rsidRPr="00D86113">
        <w:rPr>
          <w:rFonts w:ascii="Arial" w:eastAsia="Arial" w:hAnsi="Arial" w:cs="Arial"/>
          <w:color w:val="222222"/>
          <w:lang w:val="en-US"/>
        </w:rPr>
        <w:t>(6), p.88.</w:t>
      </w:r>
      <w:r w:rsidRPr="00D86113">
        <w:rPr>
          <w:rFonts w:ascii="Arial" w:eastAsia="Arial" w:hAnsi="Arial" w:cs="Arial"/>
          <w:lang w:val="en-US"/>
        </w:rPr>
        <w:t xml:space="preserve"> </w:t>
      </w:r>
      <w:hyperlink r:id="rId53">
        <w:r w:rsidRPr="00D86113">
          <w:rPr>
            <w:rFonts w:ascii="Arial" w:eastAsia="Arial" w:hAnsi="Arial" w:cs="Arial"/>
            <w:color w:val="467886"/>
            <w:u w:val="single"/>
            <w:lang w:val="en-US"/>
          </w:rPr>
          <w:t>https://www.mdpi.com/2313-4321/8/6/88</w:t>
        </w:r>
      </w:hyperlink>
    </w:p>
    <w:p w14:paraId="01C74C83" w14:textId="77777777" w:rsidR="001C185C" w:rsidRPr="00D86113" w:rsidRDefault="001C185C" w:rsidP="001C185C">
      <w:pPr>
        <w:rPr>
          <w:rFonts w:ascii="Arial" w:hAnsi="Arial" w:cs="Arial"/>
          <w:color w:val="222222"/>
          <w:shd w:val="clear" w:color="auto" w:fill="FFFFFF"/>
        </w:rPr>
      </w:pPr>
      <w:bookmarkStart w:id="70" w:name="_heading=h.ers9ayyb9kjp" w:colFirst="0" w:colLast="0"/>
      <w:bookmarkEnd w:id="70"/>
      <w:proofErr w:type="spellStart"/>
      <w:r w:rsidRPr="00D86113">
        <w:rPr>
          <w:rFonts w:ascii="Arial" w:hAnsi="Arial" w:cs="Arial"/>
          <w:color w:val="222222"/>
          <w:shd w:val="clear" w:color="auto" w:fill="FFFFFF"/>
        </w:rPr>
        <w:t>Issifu</w:t>
      </w:r>
      <w:proofErr w:type="spellEnd"/>
      <w:r w:rsidRPr="00D86113">
        <w:rPr>
          <w:rFonts w:ascii="Arial" w:hAnsi="Arial" w:cs="Arial"/>
          <w:color w:val="222222"/>
          <w:shd w:val="clear" w:color="auto" w:fill="FFFFFF"/>
        </w:rPr>
        <w:t xml:space="preserve">, I. and Sumaila, U.R., (2025). Is reusable beverage packaging better than single–use </w:t>
      </w:r>
      <w:proofErr w:type="gramStart"/>
      <w:r w:rsidRPr="00D86113">
        <w:rPr>
          <w:rFonts w:ascii="Arial" w:hAnsi="Arial" w:cs="Arial"/>
          <w:color w:val="222222"/>
          <w:shd w:val="clear" w:color="auto" w:fill="FFFFFF"/>
        </w:rPr>
        <w:t>plastic?.</w:t>
      </w:r>
      <w:proofErr w:type="gramEnd"/>
      <w:r w:rsidRPr="00D86113">
        <w:rPr>
          <w:rFonts w:ascii="Arial" w:hAnsi="Arial" w:cs="Arial"/>
          <w:color w:val="222222"/>
          <w:shd w:val="clear" w:color="auto" w:fill="FFFFFF"/>
        </w:rPr>
        <w:t> </w:t>
      </w:r>
      <w:r w:rsidRPr="00D86113">
        <w:rPr>
          <w:rFonts w:ascii="Arial" w:hAnsi="Arial" w:cs="Arial"/>
          <w:i/>
          <w:iCs/>
          <w:color w:val="222222"/>
          <w:shd w:val="clear" w:color="auto" w:fill="FFFFFF"/>
        </w:rPr>
        <w:t>Sustainable Futures</w:t>
      </w:r>
      <w:r w:rsidRPr="00D86113">
        <w:rPr>
          <w:rFonts w:ascii="Arial" w:hAnsi="Arial" w:cs="Arial"/>
          <w:color w:val="222222"/>
          <w:shd w:val="clear" w:color="auto" w:fill="FFFFFF"/>
        </w:rPr>
        <w:t>, </w:t>
      </w:r>
      <w:r w:rsidRPr="00D86113">
        <w:rPr>
          <w:rFonts w:ascii="Arial" w:hAnsi="Arial" w:cs="Arial"/>
          <w:i/>
          <w:iCs/>
          <w:color w:val="222222"/>
          <w:shd w:val="clear" w:color="auto" w:fill="FFFFFF"/>
        </w:rPr>
        <w:t>10</w:t>
      </w:r>
      <w:r w:rsidRPr="00D86113">
        <w:rPr>
          <w:rFonts w:ascii="Arial" w:hAnsi="Arial" w:cs="Arial"/>
          <w:color w:val="222222"/>
          <w:shd w:val="clear" w:color="auto" w:fill="FFFFFF"/>
        </w:rPr>
        <w:t>, p.101275.</w:t>
      </w:r>
      <w:r w:rsidRPr="00D86113">
        <w:rPr>
          <w:rFonts w:ascii="Arial" w:hAnsi="Arial" w:cs="Arial"/>
        </w:rPr>
        <w:t xml:space="preserve"> </w:t>
      </w:r>
      <w:hyperlink r:id="rId54" w:history="1">
        <w:r w:rsidRPr="00D86113">
          <w:rPr>
            <w:rStyle w:val="Hyperlink"/>
            <w:rFonts w:ascii="Arial" w:hAnsi="Arial" w:cs="Arial"/>
            <w:shd w:val="clear" w:color="auto" w:fill="FFFFFF"/>
          </w:rPr>
          <w:t>https://www.sciencedirect.com/science/article/pii/S2666188825008366</w:t>
        </w:r>
      </w:hyperlink>
    </w:p>
    <w:p w14:paraId="55CEF08B"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Kakar, Z.U.H., Rasheed, R., Rashid, A. and Akhter, S., (2023). Criteria for assessing and ensuring the trustworthiness in qualitative research.</w:t>
      </w:r>
      <w:r w:rsidRPr="00D86113">
        <w:rPr>
          <w:rFonts w:ascii="Arial" w:eastAsia="Arial" w:hAnsi="Arial" w:cs="Arial"/>
          <w:lang w:val="en-US"/>
        </w:rPr>
        <w:t xml:space="preserve"> </w:t>
      </w:r>
      <w:hyperlink r:id="rId55">
        <w:r w:rsidRPr="00D86113">
          <w:rPr>
            <w:rFonts w:ascii="Arial" w:eastAsia="Arial" w:hAnsi="Arial" w:cs="Arial"/>
            <w:color w:val="467886"/>
            <w:u w:val="single"/>
            <w:lang w:val="en-US"/>
          </w:rPr>
          <w:t>https://academicworks.cuny.edu/cgi/viewcontent.cgi?article=1386&amp;context=yc_pubs</w:t>
        </w:r>
      </w:hyperlink>
    </w:p>
    <w:p w14:paraId="7EEED74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Krajewska, R., Ferensztajn-Galardos, E. and Wojciechowski, J., (2025). Sustainable development in the e-commerce sector: Challenges and development directions. </w:t>
      </w:r>
      <w:r w:rsidRPr="00D86113">
        <w:rPr>
          <w:rFonts w:ascii="Arial" w:eastAsia="Arial" w:hAnsi="Arial" w:cs="Arial"/>
          <w:i/>
          <w:iCs/>
          <w:color w:val="222222"/>
          <w:lang w:val="en-US"/>
        </w:rPr>
        <w:t>European Research Studies Journal</w:t>
      </w:r>
      <w:r w:rsidRPr="00D86113">
        <w:rPr>
          <w:rFonts w:ascii="Arial" w:eastAsia="Arial" w:hAnsi="Arial" w:cs="Arial"/>
          <w:color w:val="222222"/>
          <w:lang w:val="en-US"/>
        </w:rPr>
        <w:t>, </w:t>
      </w:r>
      <w:r w:rsidRPr="00D86113">
        <w:rPr>
          <w:rFonts w:ascii="Arial" w:eastAsia="Arial" w:hAnsi="Arial" w:cs="Arial"/>
          <w:i/>
          <w:iCs/>
          <w:color w:val="222222"/>
          <w:lang w:val="en-US"/>
        </w:rPr>
        <w:t>28</w:t>
      </w:r>
      <w:r w:rsidRPr="00D86113">
        <w:rPr>
          <w:rFonts w:ascii="Arial" w:eastAsia="Arial" w:hAnsi="Arial" w:cs="Arial"/>
          <w:color w:val="222222"/>
          <w:lang w:val="en-US"/>
        </w:rPr>
        <w:t>(4), pp.1101-1121.</w:t>
      </w:r>
      <w:r w:rsidRPr="00D86113">
        <w:rPr>
          <w:rFonts w:ascii="Arial" w:eastAsia="Arial" w:hAnsi="Arial" w:cs="Arial"/>
          <w:lang w:val="en-US"/>
        </w:rPr>
        <w:t xml:space="preserve"> </w:t>
      </w:r>
      <w:hyperlink r:id="rId56">
        <w:r w:rsidRPr="00D86113">
          <w:rPr>
            <w:rFonts w:ascii="Arial" w:eastAsia="Arial" w:hAnsi="Arial" w:cs="Arial"/>
            <w:color w:val="467886"/>
            <w:u w:val="single"/>
            <w:lang w:val="en-US"/>
          </w:rPr>
          <w:t>https://ersj.eu/journal/4160/download/Sustainable+Development+in+the+E-Commerce+Sector+Challenges+and+Development+Directions.pdf</w:t>
        </w:r>
      </w:hyperlink>
    </w:p>
    <w:p w14:paraId="2BC4A02C"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La Bella, A., (2022). Partnerships for sustainable development goals (SDGs): integrating sustainability into business strategy.</w:t>
      </w:r>
      <w:r w:rsidRPr="00D86113">
        <w:rPr>
          <w:rFonts w:ascii="Arial" w:eastAsia="Arial" w:hAnsi="Arial" w:cs="Arial"/>
          <w:lang w:val="en-US"/>
        </w:rPr>
        <w:t xml:space="preserve"> </w:t>
      </w:r>
      <w:hyperlink r:id="rId57">
        <w:r w:rsidRPr="00D86113">
          <w:rPr>
            <w:rFonts w:ascii="Arial" w:eastAsia="Arial" w:hAnsi="Arial" w:cs="Arial"/>
            <w:color w:val="467886"/>
            <w:u w:val="single"/>
            <w:lang w:val="en-US"/>
          </w:rPr>
          <w:t>https://tesidottorato.depositolegale.it/handle/20.500.14242/307712</w:t>
        </w:r>
      </w:hyperlink>
    </w:p>
    <w:p w14:paraId="31417D72"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Lai, N.Y.G., </w:t>
      </w:r>
      <w:proofErr w:type="spellStart"/>
      <w:r w:rsidRPr="00D86113">
        <w:rPr>
          <w:rFonts w:ascii="Arial" w:eastAsia="Arial" w:hAnsi="Arial" w:cs="Arial"/>
          <w:lang w:val="en-US"/>
        </w:rPr>
        <w:t>Kuah</w:t>
      </w:r>
      <w:proofErr w:type="spellEnd"/>
      <w:r w:rsidRPr="00D86113">
        <w:rPr>
          <w:rFonts w:ascii="Arial" w:eastAsia="Arial" w:hAnsi="Arial" w:cs="Arial"/>
          <w:lang w:val="en-US"/>
        </w:rPr>
        <w:t>, A.T., Kim, C.H. and Wong, K.H., (2022). Toward sustainable express deliveries for online shopping: Reusing packaging materials through reverse logistics. </w:t>
      </w:r>
      <w:r w:rsidRPr="00D86113">
        <w:rPr>
          <w:rFonts w:ascii="Arial" w:eastAsia="Arial" w:hAnsi="Arial" w:cs="Arial"/>
          <w:i/>
          <w:iCs/>
          <w:lang w:val="en-US"/>
        </w:rPr>
        <w:t>Thunderbird International Business Review</w:t>
      </w:r>
      <w:r w:rsidRPr="00D86113">
        <w:rPr>
          <w:rFonts w:ascii="Arial" w:eastAsia="Arial" w:hAnsi="Arial" w:cs="Arial"/>
          <w:lang w:val="en-US"/>
        </w:rPr>
        <w:t>, </w:t>
      </w:r>
      <w:r w:rsidRPr="00D86113">
        <w:rPr>
          <w:rFonts w:ascii="Arial" w:eastAsia="Arial" w:hAnsi="Arial" w:cs="Arial"/>
          <w:i/>
          <w:iCs/>
          <w:lang w:val="en-US"/>
        </w:rPr>
        <w:t>64</w:t>
      </w:r>
      <w:r w:rsidRPr="00D86113">
        <w:rPr>
          <w:rFonts w:ascii="Arial" w:eastAsia="Arial" w:hAnsi="Arial" w:cs="Arial"/>
          <w:lang w:val="en-US"/>
        </w:rPr>
        <w:t xml:space="preserve">(4), pp.351-362. </w:t>
      </w:r>
      <w:hyperlink r:id="rId58">
        <w:r w:rsidRPr="00D86113">
          <w:rPr>
            <w:rFonts w:ascii="Arial" w:eastAsia="Arial" w:hAnsi="Arial" w:cs="Arial"/>
            <w:color w:val="467886"/>
            <w:u w:val="single"/>
            <w:lang w:val="en-US"/>
          </w:rPr>
          <w:t>https://onlinelibrary.wiley.com/doi/pdfdirect/10.1002/tie.22259</w:t>
        </w:r>
      </w:hyperlink>
    </w:p>
    <w:p w14:paraId="3876408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Lau, C.C. and Wong, C.W., (2024). Achieving sustainable development with sustainable packaging: A natural</w:t>
      </w:r>
      <w:r w:rsidRPr="00D86113">
        <w:rPr>
          <w:rFonts w:ascii="Cambria Math" w:eastAsia="Cambria Math" w:hAnsi="Cambria Math" w:cs="Cambria Math"/>
          <w:color w:val="222222"/>
          <w:lang w:val="en-US"/>
        </w:rPr>
        <w:t>‐</w:t>
      </w:r>
      <w:r w:rsidRPr="00D86113">
        <w:rPr>
          <w:rFonts w:ascii="Arial" w:eastAsia="Arial" w:hAnsi="Arial" w:cs="Arial"/>
          <w:color w:val="222222"/>
          <w:lang w:val="en-US"/>
        </w:rPr>
        <w:t>resource</w:t>
      </w:r>
      <w:r w:rsidRPr="00D86113">
        <w:rPr>
          <w:rFonts w:ascii="Cambria Math" w:eastAsia="Cambria Math" w:hAnsi="Cambria Math" w:cs="Cambria Math"/>
          <w:color w:val="222222"/>
          <w:lang w:val="en-US"/>
        </w:rPr>
        <w:t>‐</w:t>
      </w:r>
      <w:r w:rsidRPr="00D86113">
        <w:rPr>
          <w:rFonts w:ascii="Arial" w:eastAsia="Arial" w:hAnsi="Arial" w:cs="Arial"/>
          <w:color w:val="222222"/>
          <w:lang w:val="en-US"/>
        </w:rPr>
        <w:t>based view perspective. </w:t>
      </w:r>
      <w:r w:rsidRPr="00D86113">
        <w:rPr>
          <w:rFonts w:ascii="Arial" w:eastAsia="Arial" w:hAnsi="Arial" w:cs="Arial"/>
          <w:i/>
          <w:iCs/>
          <w:color w:val="222222"/>
          <w:lang w:val="en-US"/>
        </w:rPr>
        <w:t>Business Strategy and the Environment</w:t>
      </w:r>
      <w:r w:rsidRPr="00D86113">
        <w:rPr>
          <w:rFonts w:ascii="Arial" w:eastAsia="Arial" w:hAnsi="Arial" w:cs="Arial"/>
          <w:color w:val="222222"/>
          <w:lang w:val="en-US"/>
        </w:rPr>
        <w:t>, </w:t>
      </w:r>
      <w:r w:rsidRPr="00D86113">
        <w:rPr>
          <w:rFonts w:ascii="Arial" w:eastAsia="Arial" w:hAnsi="Arial" w:cs="Arial"/>
          <w:i/>
          <w:iCs/>
          <w:color w:val="222222"/>
          <w:lang w:val="en-US"/>
        </w:rPr>
        <w:t>33</w:t>
      </w:r>
      <w:r w:rsidRPr="00D86113">
        <w:rPr>
          <w:rFonts w:ascii="Arial" w:eastAsia="Arial" w:hAnsi="Arial" w:cs="Arial"/>
          <w:color w:val="222222"/>
          <w:lang w:val="en-US"/>
        </w:rPr>
        <w:t>(5), pp.4766-4787.</w:t>
      </w:r>
      <w:r w:rsidRPr="00D86113">
        <w:rPr>
          <w:rFonts w:ascii="Arial" w:eastAsia="Arial" w:hAnsi="Arial" w:cs="Arial"/>
          <w:lang w:val="en-US"/>
        </w:rPr>
        <w:t xml:space="preserve"> </w:t>
      </w:r>
      <w:hyperlink r:id="rId59">
        <w:r w:rsidRPr="00D86113">
          <w:rPr>
            <w:rFonts w:ascii="Arial" w:eastAsia="Arial" w:hAnsi="Arial" w:cs="Arial"/>
            <w:color w:val="467886"/>
            <w:u w:val="single"/>
            <w:lang w:val="en-US"/>
          </w:rPr>
          <w:t>https://onlinelibrary.wiley.com/doi/pdf/10.1002/bse.3720</w:t>
        </w:r>
      </w:hyperlink>
    </w:p>
    <w:p w14:paraId="2B955048"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Lekesiztürk</w:t>
      </w:r>
      <w:proofErr w:type="spellEnd"/>
      <w:r w:rsidRPr="00D86113">
        <w:rPr>
          <w:rFonts w:ascii="Arial" w:eastAsia="Arial" w:hAnsi="Arial" w:cs="Arial"/>
          <w:color w:val="222222"/>
          <w:lang w:val="en-US"/>
        </w:rPr>
        <w:t xml:space="preserve">, D. and </w:t>
      </w:r>
      <w:proofErr w:type="spellStart"/>
      <w:r w:rsidRPr="00D86113">
        <w:rPr>
          <w:rFonts w:ascii="Arial" w:eastAsia="Arial" w:hAnsi="Arial" w:cs="Arial"/>
          <w:color w:val="222222"/>
          <w:lang w:val="en-US"/>
        </w:rPr>
        <w:t>Oflaç</w:t>
      </w:r>
      <w:proofErr w:type="spellEnd"/>
      <w:r w:rsidRPr="00D86113">
        <w:rPr>
          <w:rFonts w:ascii="Arial" w:eastAsia="Arial" w:hAnsi="Arial" w:cs="Arial"/>
          <w:color w:val="222222"/>
          <w:lang w:val="en-US"/>
        </w:rPr>
        <w:t>, B.S., (2022). Investigating sustainable packaging practices: a framework approach. </w:t>
      </w:r>
      <w:r w:rsidRPr="00D86113">
        <w:rPr>
          <w:rFonts w:ascii="Arial" w:eastAsia="Arial" w:hAnsi="Arial" w:cs="Arial"/>
          <w:i/>
          <w:iCs/>
          <w:color w:val="222222"/>
          <w:lang w:val="en-US"/>
        </w:rPr>
        <w:t>Present Environment &amp; Sustainable Development</w:t>
      </w:r>
      <w:r w:rsidRPr="00D86113">
        <w:rPr>
          <w:rFonts w:ascii="Arial" w:eastAsia="Arial" w:hAnsi="Arial" w:cs="Arial"/>
          <w:color w:val="222222"/>
          <w:lang w:val="en-US"/>
        </w:rPr>
        <w:t>, </w:t>
      </w:r>
      <w:r w:rsidRPr="00D86113">
        <w:rPr>
          <w:rFonts w:ascii="Arial" w:eastAsia="Arial" w:hAnsi="Arial" w:cs="Arial"/>
          <w:i/>
          <w:iCs/>
          <w:color w:val="222222"/>
          <w:lang w:val="en-US"/>
        </w:rPr>
        <w:t>16</w:t>
      </w:r>
      <w:r w:rsidRPr="00D86113">
        <w:rPr>
          <w:rFonts w:ascii="Arial" w:eastAsia="Arial" w:hAnsi="Arial" w:cs="Arial"/>
          <w:color w:val="222222"/>
          <w:lang w:val="en-US"/>
        </w:rPr>
        <w:t>(1).</w:t>
      </w:r>
      <w:r w:rsidRPr="00D86113">
        <w:rPr>
          <w:rFonts w:ascii="Arial" w:eastAsia="Arial" w:hAnsi="Arial" w:cs="Arial"/>
          <w:lang w:val="en-US"/>
        </w:rPr>
        <w:t xml:space="preserve"> </w:t>
      </w:r>
      <w:hyperlink r:id="rId60">
        <w:r w:rsidRPr="00D86113">
          <w:rPr>
            <w:rFonts w:ascii="Arial" w:eastAsia="Arial" w:hAnsi="Arial" w:cs="Arial"/>
            <w:color w:val="467886"/>
            <w:u w:val="single"/>
            <w:lang w:val="en-US"/>
          </w:rPr>
          <w:t>https://pesd.ro/articole/nr.16/nr.1/pesd2022161013.pdf</w:t>
        </w:r>
      </w:hyperlink>
    </w:p>
    <w:p w14:paraId="1A35B592"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Liu, W., Zhu, Z. and Ye, S., (2023). A framework towards design for circular packaging (</w:t>
      </w:r>
      <w:proofErr w:type="spellStart"/>
      <w:r w:rsidRPr="00D86113">
        <w:rPr>
          <w:rFonts w:ascii="Arial" w:eastAsia="Arial" w:hAnsi="Arial" w:cs="Arial"/>
          <w:color w:val="222222"/>
          <w:lang w:val="en-US"/>
        </w:rPr>
        <w:t>DfCP</w:t>
      </w:r>
      <w:proofErr w:type="spellEnd"/>
      <w:r w:rsidRPr="00D86113">
        <w:rPr>
          <w:rFonts w:ascii="Arial" w:eastAsia="Arial" w:hAnsi="Arial" w:cs="Arial"/>
          <w:color w:val="222222"/>
          <w:lang w:val="en-US"/>
        </w:rPr>
        <w:t>): design knowledge, challenges and opportunities. </w:t>
      </w:r>
      <w:r w:rsidRPr="00D86113">
        <w:rPr>
          <w:rFonts w:ascii="Arial" w:eastAsia="Arial" w:hAnsi="Arial" w:cs="Arial"/>
          <w:i/>
          <w:iCs/>
          <w:color w:val="222222"/>
          <w:lang w:val="en-US"/>
        </w:rPr>
        <w:t>Circular Economy and Sustainability</w:t>
      </w:r>
      <w:r w:rsidRPr="00D86113">
        <w:rPr>
          <w:rFonts w:ascii="Arial" w:eastAsia="Arial" w:hAnsi="Arial" w:cs="Arial"/>
          <w:color w:val="222222"/>
          <w:lang w:val="en-US"/>
        </w:rPr>
        <w:t>, </w:t>
      </w:r>
      <w:r w:rsidRPr="00D86113">
        <w:rPr>
          <w:rFonts w:ascii="Arial" w:eastAsia="Arial" w:hAnsi="Arial" w:cs="Arial"/>
          <w:i/>
          <w:iCs/>
          <w:color w:val="222222"/>
          <w:lang w:val="en-US"/>
        </w:rPr>
        <w:t>3</w:t>
      </w:r>
      <w:r w:rsidRPr="00D86113">
        <w:rPr>
          <w:rFonts w:ascii="Arial" w:eastAsia="Arial" w:hAnsi="Arial" w:cs="Arial"/>
          <w:color w:val="222222"/>
          <w:lang w:val="en-US"/>
        </w:rPr>
        <w:t>(4), pp.2109-2125.</w:t>
      </w:r>
      <w:r w:rsidRPr="00D86113">
        <w:rPr>
          <w:rFonts w:ascii="Arial" w:eastAsia="Arial" w:hAnsi="Arial" w:cs="Arial"/>
          <w:lang w:val="en-US"/>
        </w:rPr>
        <w:t xml:space="preserve"> </w:t>
      </w:r>
      <w:hyperlink r:id="rId61">
        <w:r w:rsidRPr="00D86113">
          <w:rPr>
            <w:rFonts w:ascii="Arial" w:eastAsia="Arial" w:hAnsi="Arial" w:cs="Arial"/>
            <w:color w:val="467886"/>
            <w:u w:val="single"/>
            <w:lang w:val="en-US"/>
          </w:rPr>
          <w:t>https://link.springer.com/content/pdf/10.1007/s43615-023-00264-3.pdf</w:t>
        </w:r>
      </w:hyperlink>
    </w:p>
    <w:p w14:paraId="19836C98" w14:textId="77777777" w:rsidR="001C185C" w:rsidRPr="00D86113" w:rsidRDefault="001C185C" w:rsidP="001C185C">
      <w:pPr>
        <w:rPr>
          <w:rFonts w:ascii="Arial" w:eastAsia="Arial" w:hAnsi="Arial" w:cs="Arial"/>
          <w:lang w:val="en-US"/>
        </w:rPr>
      </w:pPr>
      <w:bookmarkStart w:id="71" w:name="_heading=h.r18t8cxdvgo0" w:colFirst="0" w:colLast="0"/>
      <w:bookmarkEnd w:id="71"/>
      <w:r w:rsidRPr="00D86113">
        <w:rPr>
          <w:rFonts w:ascii="Arial" w:eastAsia="Arial" w:hAnsi="Arial" w:cs="Arial"/>
          <w:lang w:val="en-US"/>
        </w:rPr>
        <w:t xml:space="preserve">Maarif, M.R., Syafrudin, M. and Fitriyani, N.L., (2024). Uncovering sustainability insights from amazon’s eco-friendly product reviews for design optimization. </w:t>
      </w:r>
      <w:r w:rsidRPr="00D86113">
        <w:rPr>
          <w:rFonts w:ascii="Arial" w:eastAsia="Arial" w:hAnsi="Arial" w:cs="Arial"/>
          <w:i/>
          <w:iCs/>
          <w:lang w:val="en-US"/>
        </w:rPr>
        <w:t>Sustainability</w:t>
      </w:r>
      <w:r w:rsidRPr="00D86113">
        <w:rPr>
          <w:rFonts w:ascii="Arial" w:eastAsia="Arial" w:hAnsi="Arial" w:cs="Arial"/>
          <w:lang w:val="en-US"/>
        </w:rPr>
        <w:t xml:space="preserve">, </w:t>
      </w:r>
      <w:r w:rsidRPr="00D86113">
        <w:rPr>
          <w:rFonts w:ascii="Arial" w:eastAsia="Arial" w:hAnsi="Arial" w:cs="Arial"/>
          <w:i/>
          <w:iCs/>
          <w:lang w:val="en-US"/>
        </w:rPr>
        <w:t>16</w:t>
      </w:r>
      <w:r w:rsidRPr="00D86113">
        <w:rPr>
          <w:rFonts w:ascii="Arial" w:eastAsia="Arial" w:hAnsi="Arial" w:cs="Arial"/>
          <w:lang w:val="en-US"/>
        </w:rPr>
        <w:t>(1), p.172.</w:t>
      </w:r>
      <w:hyperlink r:id="rId62">
        <w:r w:rsidRPr="00D86113">
          <w:rPr>
            <w:rFonts w:ascii="Arial" w:eastAsia="Arial" w:hAnsi="Arial" w:cs="Arial"/>
            <w:color w:val="467886"/>
            <w:u w:val="single"/>
            <w:lang w:val="en-US"/>
          </w:rPr>
          <w:t>https://www.mdpi.com/2071-1050/16/1/172?utm_campaign=releaseissue_sustainabilityutm_medium=emailutm_source=releaseissueutm_term=doilink320</w:t>
        </w:r>
      </w:hyperlink>
    </w:p>
    <w:p w14:paraId="61E9D2CA"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Makateng</w:t>
      </w:r>
      <w:proofErr w:type="spellEnd"/>
      <w:r w:rsidRPr="00D86113">
        <w:rPr>
          <w:rFonts w:ascii="Arial" w:eastAsia="Arial" w:hAnsi="Arial" w:cs="Arial"/>
          <w:color w:val="222222"/>
          <w:lang w:val="en-US"/>
        </w:rPr>
        <w:t xml:space="preserve">, D.S. and </w:t>
      </w:r>
      <w:proofErr w:type="spellStart"/>
      <w:r w:rsidRPr="00D86113">
        <w:rPr>
          <w:rFonts w:ascii="Arial" w:eastAsia="Arial" w:hAnsi="Arial" w:cs="Arial"/>
          <w:color w:val="222222"/>
          <w:lang w:val="en-US"/>
        </w:rPr>
        <w:t>Mokala</w:t>
      </w:r>
      <w:proofErr w:type="spellEnd"/>
      <w:r w:rsidRPr="00D86113">
        <w:rPr>
          <w:rFonts w:ascii="Arial" w:eastAsia="Arial" w:hAnsi="Arial" w:cs="Arial"/>
          <w:color w:val="222222"/>
          <w:lang w:val="en-US"/>
        </w:rPr>
        <w:t>, N.T., (2025). Understanding qualitative research methodology: A systematic review. </w:t>
      </w:r>
      <w:r w:rsidRPr="00D86113">
        <w:rPr>
          <w:rFonts w:ascii="Arial" w:eastAsia="Arial" w:hAnsi="Arial" w:cs="Arial"/>
          <w:i/>
          <w:iCs/>
          <w:color w:val="222222"/>
          <w:lang w:val="en-US"/>
        </w:rPr>
        <w:t>E-Journal of Humanities Arts and Social Sciences</w:t>
      </w:r>
      <w:r w:rsidRPr="00D86113">
        <w:rPr>
          <w:rFonts w:ascii="Arial" w:eastAsia="Arial" w:hAnsi="Arial" w:cs="Arial"/>
          <w:color w:val="222222"/>
          <w:lang w:val="en-US"/>
        </w:rPr>
        <w:t>, </w:t>
      </w:r>
      <w:r w:rsidRPr="00D86113">
        <w:rPr>
          <w:rFonts w:ascii="Arial" w:eastAsia="Arial" w:hAnsi="Arial" w:cs="Arial"/>
          <w:i/>
          <w:iCs/>
          <w:color w:val="222222"/>
          <w:lang w:val="en-US"/>
        </w:rPr>
        <w:t>6</w:t>
      </w:r>
      <w:r w:rsidRPr="00D86113">
        <w:rPr>
          <w:rFonts w:ascii="Arial" w:eastAsia="Arial" w:hAnsi="Arial" w:cs="Arial"/>
          <w:color w:val="222222"/>
          <w:lang w:val="en-US"/>
        </w:rPr>
        <w:t>(3), pp.327-335.</w:t>
      </w:r>
      <w:r w:rsidRPr="00D86113">
        <w:rPr>
          <w:rFonts w:ascii="Arial" w:eastAsia="Arial" w:hAnsi="Arial" w:cs="Arial"/>
          <w:lang w:val="en-US"/>
        </w:rPr>
        <w:t xml:space="preserve"> </w:t>
      </w:r>
      <w:hyperlink r:id="rId63">
        <w:r w:rsidRPr="00D86113">
          <w:rPr>
            <w:rFonts w:ascii="Arial" w:eastAsia="Arial" w:hAnsi="Arial" w:cs="Arial"/>
            <w:color w:val="467886"/>
            <w:u w:val="single"/>
            <w:lang w:val="en-US"/>
          </w:rPr>
          <w:t>https://noyam.org/wp-content/uploads/2025/03/EHASS2025637.pdf</w:t>
        </w:r>
      </w:hyperlink>
    </w:p>
    <w:p w14:paraId="62488BD6"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Misopoulos</w:t>
      </w:r>
      <w:proofErr w:type="spellEnd"/>
      <w:r w:rsidRPr="00D86113">
        <w:rPr>
          <w:rFonts w:ascii="Arial" w:eastAsia="Arial" w:hAnsi="Arial" w:cs="Arial"/>
          <w:lang w:val="en-US"/>
        </w:rPr>
        <w:t xml:space="preserve">, F. and </w:t>
      </w:r>
      <w:proofErr w:type="spellStart"/>
      <w:r w:rsidRPr="00D86113">
        <w:rPr>
          <w:rFonts w:ascii="Arial" w:eastAsia="Arial" w:hAnsi="Arial" w:cs="Arial"/>
          <w:lang w:val="en-US"/>
        </w:rPr>
        <w:t>Bajiraj</w:t>
      </w:r>
      <w:proofErr w:type="spellEnd"/>
      <w:r w:rsidRPr="00D86113">
        <w:rPr>
          <w:rFonts w:ascii="Arial" w:eastAsia="Arial" w:hAnsi="Arial" w:cs="Arial"/>
          <w:lang w:val="en-US"/>
        </w:rPr>
        <w:t xml:space="preserve">, P., (2025). Shared Producer Responsibility for Sustainable Packaging in FMCG: The Convergence of SDGs, ESG Reporting, and Stakeholder </w:t>
      </w:r>
      <w:r w:rsidRPr="00D86113">
        <w:rPr>
          <w:rFonts w:ascii="Arial" w:eastAsia="Arial" w:hAnsi="Arial" w:cs="Arial"/>
          <w:lang w:val="en-US"/>
        </w:rPr>
        <w:lastRenderedPageBreak/>
        <w:t xml:space="preserve">Engagement. </w:t>
      </w:r>
      <w:r w:rsidRPr="00D86113">
        <w:rPr>
          <w:rFonts w:ascii="Arial" w:eastAsia="Arial" w:hAnsi="Arial" w:cs="Arial"/>
          <w:i/>
          <w:iCs/>
          <w:lang w:val="en-US"/>
        </w:rPr>
        <w:t>Sustainability</w:t>
      </w:r>
      <w:r w:rsidRPr="00D86113">
        <w:rPr>
          <w:rFonts w:ascii="Arial" w:eastAsia="Arial" w:hAnsi="Arial" w:cs="Arial"/>
          <w:lang w:val="en-US"/>
        </w:rPr>
        <w:t xml:space="preserve">, </w:t>
      </w:r>
      <w:r w:rsidRPr="00D86113">
        <w:rPr>
          <w:rFonts w:ascii="Arial" w:eastAsia="Arial" w:hAnsi="Arial" w:cs="Arial"/>
          <w:i/>
          <w:iCs/>
          <w:lang w:val="en-US"/>
        </w:rPr>
        <w:t>17</w:t>
      </w:r>
      <w:r w:rsidRPr="00D86113">
        <w:rPr>
          <w:rFonts w:ascii="Arial" w:eastAsia="Arial" w:hAnsi="Arial" w:cs="Arial"/>
          <w:lang w:val="en-US"/>
        </w:rPr>
        <w:t xml:space="preserve">(14), p.6654. </w:t>
      </w:r>
      <w:hyperlink r:id="rId64">
        <w:r w:rsidRPr="00D86113">
          <w:rPr>
            <w:rFonts w:ascii="Arial" w:eastAsia="Arial" w:hAnsi="Arial" w:cs="Arial"/>
            <w:color w:val="467886"/>
            <w:u w:val="single"/>
            <w:lang w:val="en-US"/>
          </w:rPr>
          <w:t>https://www.mdpi.com/2071-1050/17/14/6654</w:t>
        </w:r>
      </w:hyperlink>
    </w:p>
    <w:p w14:paraId="142985A2"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Mohan, A.M. (2022). Amazon: Transformational Change in E-comm Packaging Begins Upstream. </w:t>
      </w:r>
      <w:r w:rsidRPr="00D86113">
        <w:rPr>
          <w:rFonts w:ascii="Arial" w:eastAsia="Arial" w:hAnsi="Arial" w:cs="Arial"/>
          <w:i/>
          <w:iCs/>
          <w:lang w:val="en-US"/>
        </w:rPr>
        <w:t>Packaging World.</w:t>
      </w:r>
      <w:r w:rsidRPr="00D86113">
        <w:rPr>
          <w:rFonts w:ascii="Arial" w:eastAsia="Arial" w:hAnsi="Arial" w:cs="Arial"/>
          <w:lang w:val="en-US"/>
        </w:rPr>
        <w:t xml:space="preserve"> Available at: </w:t>
      </w:r>
      <w:hyperlink r:id="rId65">
        <w:r w:rsidRPr="00D86113">
          <w:rPr>
            <w:rFonts w:ascii="Arial" w:eastAsia="Arial" w:hAnsi="Arial" w:cs="Arial"/>
            <w:color w:val="467886"/>
            <w:u w:val="single"/>
            <w:lang w:val="en-US"/>
          </w:rPr>
          <w:t>https://www.packworld.com/sustainable-packaging/article/22275809/amazons-jeremy-long-discusses-packaging?utm_source=chatgpt.com</w:t>
        </w:r>
      </w:hyperlink>
      <w:r w:rsidRPr="00D86113">
        <w:rPr>
          <w:rFonts w:ascii="Arial" w:eastAsia="Arial" w:hAnsi="Arial" w:cs="Arial"/>
          <w:lang w:val="en-US"/>
        </w:rPr>
        <w:t xml:space="preserve"> [Accessed on 29th June 2026]</w:t>
      </w:r>
    </w:p>
    <w:p w14:paraId="17F8591E"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Morashti</w:t>
      </w:r>
      <w:proofErr w:type="spellEnd"/>
      <w:r w:rsidRPr="00D86113">
        <w:rPr>
          <w:rFonts w:ascii="Arial" w:eastAsia="Arial" w:hAnsi="Arial" w:cs="Arial"/>
          <w:lang w:val="en-US"/>
        </w:rPr>
        <w:t xml:space="preserve">, J.A., An, Y. and Jang, H., (2022). A systematic literature review of sustainable packaging in supply chain management. </w:t>
      </w:r>
      <w:r w:rsidRPr="00D86113">
        <w:rPr>
          <w:rFonts w:ascii="Arial" w:eastAsia="Arial" w:hAnsi="Arial" w:cs="Arial"/>
          <w:i/>
          <w:iCs/>
          <w:lang w:val="en-US"/>
        </w:rPr>
        <w:t>Sustainability</w:t>
      </w:r>
      <w:r w:rsidRPr="00D86113">
        <w:rPr>
          <w:rFonts w:ascii="Arial" w:eastAsia="Arial" w:hAnsi="Arial" w:cs="Arial"/>
          <w:lang w:val="en-US"/>
        </w:rPr>
        <w:t xml:space="preserve">, </w:t>
      </w:r>
      <w:r w:rsidRPr="00D86113">
        <w:rPr>
          <w:rFonts w:ascii="Arial" w:eastAsia="Arial" w:hAnsi="Arial" w:cs="Arial"/>
          <w:i/>
          <w:iCs/>
          <w:lang w:val="en-US"/>
        </w:rPr>
        <w:t>14</w:t>
      </w:r>
      <w:r w:rsidRPr="00D86113">
        <w:rPr>
          <w:rFonts w:ascii="Arial" w:eastAsia="Arial" w:hAnsi="Arial" w:cs="Arial"/>
          <w:lang w:val="en-US"/>
        </w:rPr>
        <w:t xml:space="preserve">(9), p.4921. </w:t>
      </w:r>
      <w:hyperlink r:id="rId66">
        <w:r w:rsidRPr="00D86113">
          <w:rPr>
            <w:rFonts w:ascii="Arial" w:eastAsia="Arial" w:hAnsi="Arial" w:cs="Arial"/>
            <w:color w:val="467886"/>
            <w:u w:val="single"/>
            <w:lang w:val="en-US"/>
          </w:rPr>
          <w:t>https://www.mdpi.com/2071-1050/14/9/4921</w:t>
        </w:r>
      </w:hyperlink>
    </w:p>
    <w:p w14:paraId="2D7F8F65"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Mosconi, E.M., Colantoni, A. and Tarantino, M., (2024). Strategies for Enhancing the Efficiency of Packaging and Managing Packaging Waste in Compliance with Regulations. In </w:t>
      </w:r>
      <w:r w:rsidRPr="00D86113">
        <w:rPr>
          <w:rFonts w:ascii="Arial" w:eastAsia="Arial" w:hAnsi="Arial" w:cs="Arial"/>
          <w:i/>
          <w:iCs/>
          <w:color w:val="222222"/>
          <w:lang w:val="en-US"/>
        </w:rPr>
        <w:t>Waste Management for a Sustainable Future-Technologies, Strategies and Global Perspectives</w:t>
      </w:r>
      <w:r w:rsidRPr="00D86113">
        <w:rPr>
          <w:rFonts w:ascii="Arial" w:eastAsia="Arial" w:hAnsi="Arial" w:cs="Arial"/>
          <w:color w:val="222222"/>
          <w:lang w:val="en-US"/>
        </w:rPr>
        <w:t xml:space="preserve">. </w:t>
      </w:r>
      <w:proofErr w:type="spellStart"/>
      <w:r w:rsidRPr="00D86113">
        <w:rPr>
          <w:rFonts w:ascii="Arial" w:eastAsia="Arial" w:hAnsi="Arial" w:cs="Arial"/>
          <w:color w:val="222222"/>
          <w:lang w:val="en-US"/>
        </w:rPr>
        <w:t>IntechOpen</w:t>
      </w:r>
      <w:proofErr w:type="spellEnd"/>
      <w:r w:rsidRPr="00D86113">
        <w:rPr>
          <w:rFonts w:ascii="Arial" w:eastAsia="Arial" w:hAnsi="Arial" w:cs="Arial"/>
          <w:color w:val="222222"/>
          <w:lang w:val="en-US"/>
        </w:rPr>
        <w:t>.</w:t>
      </w:r>
      <w:r w:rsidRPr="00D86113">
        <w:rPr>
          <w:rFonts w:ascii="Arial" w:eastAsia="Arial" w:hAnsi="Arial" w:cs="Arial"/>
          <w:lang w:val="en-US"/>
        </w:rPr>
        <w:t xml:space="preserve"> </w:t>
      </w:r>
      <w:hyperlink r:id="rId67">
        <w:r w:rsidRPr="00D86113">
          <w:rPr>
            <w:rFonts w:ascii="Arial" w:eastAsia="Arial" w:hAnsi="Arial" w:cs="Arial"/>
            <w:color w:val="467886"/>
            <w:u w:val="single"/>
            <w:lang w:val="en-US"/>
          </w:rPr>
          <w:t>https://www.intechopen.com/chapters/1195633</w:t>
        </w:r>
      </w:hyperlink>
    </w:p>
    <w:p w14:paraId="11ACD1B6" w14:textId="77777777" w:rsidR="001C185C" w:rsidRPr="00D86113" w:rsidRDefault="001C185C" w:rsidP="001C185C">
      <w:pPr>
        <w:rPr>
          <w:rFonts w:ascii="Arial" w:eastAsia="Arial" w:hAnsi="Arial" w:cs="Arial"/>
          <w:color w:val="222222"/>
          <w:lang w:val="en-US"/>
        </w:rPr>
      </w:pPr>
      <w:bookmarkStart w:id="72" w:name="_heading=h.pyi25c6ocefj" w:colFirst="0" w:colLast="0"/>
      <w:bookmarkEnd w:id="72"/>
      <w:r w:rsidRPr="00D86113">
        <w:rPr>
          <w:rFonts w:ascii="Arial" w:eastAsia="Arial" w:hAnsi="Arial" w:cs="Arial"/>
          <w:color w:val="222222"/>
          <w:lang w:val="en-US"/>
        </w:rPr>
        <w:t xml:space="preserve">Mukucha, P., Sixpence, S., Muzanenhamo, L., </w:t>
      </w:r>
      <w:proofErr w:type="spellStart"/>
      <w:r w:rsidRPr="00D86113">
        <w:rPr>
          <w:rFonts w:ascii="Arial" w:eastAsia="Arial" w:hAnsi="Arial" w:cs="Arial"/>
          <w:color w:val="222222"/>
          <w:lang w:val="en-US"/>
        </w:rPr>
        <w:t>Muskwe</w:t>
      </w:r>
      <w:proofErr w:type="spellEnd"/>
      <w:r w:rsidRPr="00D86113">
        <w:rPr>
          <w:rFonts w:ascii="Arial" w:eastAsia="Arial" w:hAnsi="Arial" w:cs="Arial"/>
          <w:color w:val="222222"/>
          <w:lang w:val="en-US"/>
        </w:rPr>
        <w:t xml:space="preserve">, N. and </w:t>
      </w:r>
      <w:proofErr w:type="spellStart"/>
      <w:r w:rsidRPr="00D86113">
        <w:rPr>
          <w:rFonts w:ascii="Arial" w:eastAsia="Arial" w:hAnsi="Arial" w:cs="Arial"/>
          <w:color w:val="222222"/>
          <w:lang w:val="en-US"/>
        </w:rPr>
        <w:t>Ukpere</w:t>
      </w:r>
      <w:proofErr w:type="spellEnd"/>
      <w:r w:rsidRPr="00D86113">
        <w:rPr>
          <w:rFonts w:ascii="Arial" w:eastAsia="Arial" w:hAnsi="Arial" w:cs="Arial"/>
          <w:color w:val="222222"/>
          <w:lang w:val="en-US"/>
        </w:rPr>
        <w:t>, W.I., (2023). Green supply chain management: the role of sustainable packaging on corporate image and patronage intentions. </w:t>
      </w:r>
      <w:r w:rsidRPr="00D86113">
        <w:rPr>
          <w:rFonts w:ascii="Arial" w:eastAsia="Arial" w:hAnsi="Arial" w:cs="Arial"/>
          <w:i/>
          <w:iCs/>
          <w:color w:val="222222"/>
          <w:lang w:val="en-US"/>
        </w:rPr>
        <w:t>Annals of Spiru Haret University. Economic Series</w:t>
      </w:r>
      <w:r w:rsidRPr="00D86113">
        <w:rPr>
          <w:rFonts w:ascii="Arial" w:eastAsia="Arial" w:hAnsi="Arial" w:cs="Arial"/>
          <w:color w:val="222222"/>
          <w:lang w:val="en-US"/>
        </w:rPr>
        <w:t>, </w:t>
      </w:r>
      <w:r w:rsidRPr="00D86113">
        <w:rPr>
          <w:rFonts w:ascii="Arial" w:eastAsia="Arial" w:hAnsi="Arial" w:cs="Arial"/>
          <w:i/>
          <w:iCs/>
          <w:color w:val="222222"/>
          <w:lang w:val="en-US"/>
        </w:rPr>
        <w:t>23</w:t>
      </w:r>
      <w:r w:rsidRPr="00D86113">
        <w:rPr>
          <w:rFonts w:ascii="Arial" w:eastAsia="Arial" w:hAnsi="Arial" w:cs="Arial"/>
          <w:color w:val="222222"/>
          <w:lang w:val="en-US"/>
        </w:rPr>
        <w:t>(4), pp.553-572.</w:t>
      </w:r>
      <w:r w:rsidRPr="00D86113">
        <w:rPr>
          <w:rFonts w:ascii="Arial" w:eastAsia="Arial" w:hAnsi="Arial" w:cs="Arial"/>
          <w:lang w:val="en-US"/>
        </w:rPr>
        <w:t xml:space="preserve"> </w:t>
      </w:r>
      <w:hyperlink r:id="rId68" w:anchor="page=554">
        <w:r w:rsidRPr="00D86113">
          <w:rPr>
            <w:rFonts w:ascii="Arial" w:eastAsia="Arial" w:hAnsi="Arial" w:cs="Arial"/>
            <w:color w:val="467886"/>
            <w:u w:val="single"/>
            <w:lang w:val="en-US"/>
          </w:rPr>
          <w:t>https://ujcontent.uj.ac.za/esploro/fulltext/journalArticle/Annals-of-Spiru-Haret-University/9937209307691?repId=1210599580007691&amp;mId=1310599570007691&amp;institution=27UOJ_INST#page=554</w:t>
        </w:r>
      </w:hyperlink>
    </w:p>
    <w:p w14:paraId="2DF5F98D"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Mulisa</w:t>
      </w:r>
      <w:proofErr w:type="spellEnd"/>
      <w:r w:rsidRPr="00D86113">
        <w:rPr>
          <w:rFonts w:ascii="Arial" w:eastAsia="Arial" w:hAnsi="Arial" w:cs="Arial"/>
          <w:color w:val="222222"/>
          <w:lang w:val="en-US"/>
        </w:rPr>
        <w:t xml:space="preserve">, F., (2022). When does a researcher choose a quantitative, qualitative, or mixed research </w:t>
      </w:r>
      <w:proofErr w:type="gramStart"/>
      <w:r w:rsidRPr="00D86113">
        <w:rPr>
          <w:rFonts w:ascii="Arial" w:eastAsia="Arial" w:hAnsi="Arial" w:cs="Arial"/>
          <w:color w:val="222222"/>
          <w:lang w:val="en-US"/>
        </w:rPr>
        <w:t>approach?.</w:t>
      </w:r>
      <w:proofErr w:type="gramEnd"/>
      <w:r w:rsidRPr="00D86113">
        <w:rPr>
          <w:rFonts w:ascii="Arial" w:eastAsia="Arial" w:hAnsi="Arial" w:cs="Arial"/>
          <w:color w:val="222222"/>
          <w:lang w:val="en-US"/>
        </w:rPr>
        <w:t> </w:t>
      </w:r>
      <w:r w:rsidRPr="00D86113">
        <w:rPr>
          <w:rFonts w:ascii="Arial" w:eastAsia="Arial" w:hAnsi="Arial" w:cs="Arial"/>
          <w:i/>
          <w:iCs/>
          <w:color w:val="222222"/>
          <w:lang w:val="en-US"/>
        </w:rPr>
        <w:t>Interchange</w:t>
      </w:r>
      <w:r w:rsidRPr="00D86113">
        <w:rPr>
          <w:rFonts w:ascii="Arial" w:eastAsia="Arial" w:hAnsi="Arial" w:cs="Arial"/>
          <w:color w:val="222222"/>
          <w:lang w:val="en-US"/>
        </w:rPr>
        <w:t>, </w:t>
      </w:r>
      <w:r w:rsidRPr="00D86113">
        <w:rPr>
          <w:rFonts w:ascii="Arial" w:eastAsia="Arial" w:hAnsi="Arial" w:cs="Arial"/>
          <w:i/>
          <w:iCs/>
          <w:color w:val="222222"/>
          <w:lang w:val="en-US"/>
        </w:rPr>
        <w:t>53</w:t>
      </w:r>
      <w:r w:rsidRPr="00D86113">
        <w:rPr>
          <w:rFonts w:ascii="Arial" w:eastAsia="Arial" w:hAnsi="Arial" w:cs="Arial"/>
          <w:color w:val="222222"/>
          <w:lang w:val="en-US"/>
        </w:rPr>
        <w:t>(1), pp.113-131.</w:t>
      </w:r>
      <w:r w:rsidRPr="00D86113">
        <w:rPr>
          <w:rFonts w:ascii="Arial" w:eastAsia="Arial" w:hAnsi="Arial" w:cs="Arial"/>
          <w:lang w:val="en-US"/>
        </w:rPr>
        <w:t xml:space="preserve"> </w:t>
      </w:r>
      <w:hyperlink r:id="rId69">
        <w:r w:rsidRPr="00D86113">
          <w:rPr>
            <w:rFonts w:ascii="Arial" w:eastAsia="Arial" w:hAnsi="Arial" w:cs="Arial"/>
            <w:color w:val="467886"/>
            <w:u w:val="single"/>
            <w:lang w:val="en-US"/>
          </w:rPr>
          <w:t>https://www.researchgate.net/profile/Feyisa-Mulisa/publication/356567326_When_Does_a_Researcher_Choose_a_Quantitative_Qualitative_or_Mixed_Research_Approach/links/674965bb790d154bf9b386b0/When-Does-a-Researcher-Choose-a-Quantitative-Qualitative-or-Mixed-Research-Approach.pdf</w:t>
        </w:r>
      </w:hyperlink>
    </w:p>
    <w:p w14:paraId="5073662C"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lastRenderedPageBreak/>
        <w:t xml:space="preserve">Mulkey, S. (2025). Understanding the Packaging Challenges in the eCommerce, Fulfillment and Logistics Industries. </w:t>
      </w:r>
      <w:proofErr w:type="spellStart"/>
      <w:r w:rsidRPr="00D86113">
        <w:rPr>
          <w:rFonts w:ascii="Arial" w:eastAsia="Arial" w:hAnsi="Arial" w:cs="Arial"/>
          <w:i/>
          <w:iCs/>
          <w:lang w:val="en-US"/>
        </w:rPr>
        <w:t>Lantech</w:t>
      </w:r>
      <w:proofErr w:type="spellEnd"/>
      <w:r w:rsidRPr="00D86113">
        <w:rPr>
          <w:rFonts w:ascii="Arial" w:eastAsia="Arial" w:hAnsi="Arial" w:cs="Arial"/>
          <w:i/>
          <w:iCs/>
          <w:lang w:val="en-US"/>
        </w:rPr>
        <w:t>.</w:t>
      </w:r>
      <w:r w:rsidRPr="00D86113">
        <w:rPr>
          <w:rFonts w:ascii="Arial" w:eastAsia="Arial" w:hAnsi="Arial" w:cs="Arial"/>
          <w:lang w:val="en-US"/>
        </w:rPr>
        <w:t xml:space="preserve"> Available at: </w:t>
      </w:r>
      <w:hyperlink r:id="rId70">
        <w:r w:rsidRPr="00D86113">
          <w:rPr>
            <w:rFonts w:ascii="Arial" w:eastAsia="Arial" w:hAnsi="Arial" w:cs="Arial"/>
            <w:color w:val="467886"/>
            <w:u w:val="single"/>
            <w:lang w:val="en-US"/>
          </w:rPr>
          <w:t>https://www.lantech.com/r4/understanding-the-packaging-challenges-in-the-ecommerce-fulfillment-and-logistics-industries/</w:t>
        </w:r>
      </w:hyperlink>
      <w:r w:rsidRPr="00D86113">
        <w:rPr>
          <w:rFonts w:ascii="Arial" w:eastAsia="Arial" w:hAnsi="Arial" w:cs="Arial"/>
          <w:lang w:val="en-US"/>
        </w:rPr>
        <w:t xml:space="preserve"> [Accessed on 4</w:t>
      </w:r>
      <w:r w:rsidRPr="00D86113">
        <w:rPr>
          <w:rFonts w:ascii="Arial" w:eastAsia="Arial" w:hAnsi="Arial" w:cs="Arial"/>
          <w:vertAlign w:val="superscript"/>
          <w:lang w:val="en-US"/>
        </w:rPr>
        <w:t>th</w:t>
      </w:r>
      <w:r w:rsidRPr="00D86113">
        <w:rPr>
          <w:rFonts w:ascii="Arial" w:eastAsia="Arial" w:hAnsi="Arial" w:cs="Arial"/>
          <w:lang w:val="en-US"/>
        </w:rPr>
        <w:t xml:space="preserve"> July 2026]</w:t>
      </w:r>
    </w:p>
    <w:p w14:paraId="7623788D"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Nasrollahi, M., Beynaghi, A., </w:t>
      </w:r>
      <w:proofErr w:type="spellStart"/>
      <w:r w:rsidRPr="00D86113">
        <w:rPr>
          <w:rFonts w:ascii="Arial" w:eastAsia="Arial" w:hAnsi="Arial" w:cs="Arial"/>
          <w:color w:val="222222"/>
          <w:lang w:val="en-US"/>
        </w:rPr>
        <w:t>Mohamady</w:t>
      </w:r>
      <w:proofErr w:type="spellEnd"/>
      <w:r w:rsidRPr="00D86113">
        <w:rPr>
          <w:rFonts w:ascii="Arial" w:eastAsia="Arial" w:hAnsi="Arial" w:cs="Arial"/>
          <w:color w:val="222222"/>
          <w:lang w:val="en-US"/>
        </w:rPr>
        <w:t xml:space="preserve">, F.M. and </w:t>
      </w:r>
      <w:proofErr w:type="spellStart"/>
      <w:r w:rsidRPr="00D86113">
        <w:rPr>
          <w:rFonts w:ascii="Arial" w:eastAsia="Arial" w:hAnsi="Arial" w:cs="Arial"/>
          <w:color w:val="222222"/>
          <w:lang w:val="en-US"/>
        </w:rPr>
        <w:t>Mozafari</w:t>
      </w:r>
      <w:proofErr w:type="spellEnd"/>
      <w:r w:rsidRPr="00D86113">
        <w:rPr>
          <w:rFonts w:ascii="Arial" w:eastAsia="Arial" w:hAnsi="Arial" w:cs="Arial"/>
          <w:color w:val="222222"/>
          <w:lang w:val="en-US"/>
        </w:rPr>
        <w:t>, M., (2022). Plastic packaging, recycling, and sustainable development. In </w:t>
      </w:r>
      <w:r w:rsidRPr="00D86113">
        <w:rPr>
          <w:rFonts w:ascii="Arial" w:eastAsia="Arial" w:hAnsi="Arial" w:cs="Arial"/>
          <w:i/>
          <w:iCs/>
          <w:color w:val="222222"/>
          <w:lang w:val="en-US"/>
        </w:rPr>
        <w:t>Responsible consumption and production</w:t>
      </w:r>
      <w:r w:rsidRPr="00D86113">
        <w:rPr>
          <w:rFonts w:ascii="Arial" w:eastAsia="Arial" w:hAnsi="Arial" w:cs="Arial"/>
          <w:color w:val="222222"/>
          <w:lang w:val="en-US"/>
        </w:rPr>
        <w:t> (pp. 544-551). Cham: Springer International Publishing.</w:t>
      </w:r>
      <w:r w:rsidRPr="00D86113">
        <w:rPr>
          <w:rFonts w:ascii="Arial" w:eastAsia="Arial" w:hAnsi="Arial" w:cs="Arial"/>
          <w:lang w:val="en-US"/>
        </w:rPr>
        <w:t xml:space="preserve"> </w:t>
      </w:r>
      <w:hyperlink r:id="rId71">
        <w:r w:rsidRPr="00D86113">
          <w:rPr>
            <w:rFonts w:ascii="Arial" w:eastAsia="Arial" w:hAnsi="Arial" w:cs="Arial"/>
            <w:color w:val="467886"/>
            <w:u w:val="single"/>
            <w:lang w:val="en-US"/>
          </w:rPr>
          <w:t>https://www.researchgate.net/profile/Majid-Nasrollahi-2/publication/340276909_Plastic_Packaging_Recycling_and_Sustainable_Development/links/61d85438d45006081694d6aa/Plastic-Packaging-Recycling-and-Sustainable-Development.pdf</w:t>
        </w:r>
      </w:hyperlink>
    </w:p>
    <w:p w14:paraId="49D4BFDE"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Nath, O., Kumar, S., Sharma, V., Meena, M.L. and Jain, R., (2023). Design of strategic framework for green sustainable practices in e-commerce companies. </w:t>
      </w:r>
      <w:r w:rsidRPr="00D86113">
        <w:rPr>
          <w:rFonts w:ascii="Arial" w:eastAsia="Arial" w:hAnsi="Arial" w:cs="Arial"/>
          <w:i/>
          <w:iCs/>
          <w:color w:val="222222"/>
          <w:lang w:val="en-US"/>
        </w:rPr>
        <w:t>Materials Today: Proceedings</w:t>
      </w:r>
      <w:r w:rsidRPr="00D86113">
        <w:rPr>
          <w:rFonts w:ascii="Arial" w:eastAsia="Arial" w:hAnsi="Arial" w:cs="Arial"/>
          <w:color w:val="222222"/>
          <w:lang w:val="en-US"/>
        </w:rPr>
        <w:t>.</w:t>
      </w:r>
      <w:r w:rsidRPr="00D86113">
        <w:rPr>
          <w:rFonts w:ascii="Arial" w:eastAsia="Arial" w:hAnsi="Arial" w:cs="Arial"/>
          <w:lang w:val="en-US"/>
        </w:rPr>
        <w:t xml:space="preserve"> </w:t>
      </w:r>
      <w:hyperlink r:id="rId72">
        <w:r w:rsidRPr="00D86113">
          <w:rPr>
            <w:rFonts w:ascii="Arial" w:eastAsia="Arial" w:hAnsi="Arial" w:cs="Arial"/>
            <w:color w:val="467886"/>
            <w:u w:val="single"/>
            <w:lang w:val="en-US"/>
          </w:rPr>
          <w:t>https://www.researchgate.net/profile/Sundeep-Kumar-20/publication/369171960_Design_of_strategic_framework_for_green_sustainable_practices_in_e-commerce_companies/links/668acfa72aa57f3b827497cf/Design-of-strategic-framework-for-green-sustainable-practices-in-e-commerce-companies.pdf</w:t>
        </w:r>
      </w:hyperlink>
    </w:p>
    <w:p w14:paraId="01D1913A"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Naveen Kumar, R., Janani, M., John William, A. and Pavithra, R., (2025). Assessing performance metrics for e-commerce reverse logistics and circular economy initiatives in supply chains: the five R’s model approach. </w:t>
      </w:r>
      <w:r w:rsidRPr="00D86113">
        <w:rPr>
          <w:rFonts w:ascii="Arial" w:eastAsia="Arial" w:hAnsi="Arial" w:cs="Arial"/>
          <w:i/>
          <w:iCs/>
          <w:lang w:val="en-US"/>
        </w:rPr>
        <w:t>IIMBG Journal of Sustainable Business and Innovation</w:t>
      </w:r>
      <w:r w:rsidRPr="00D86113">
        <w:rPr>
          <w:rFonts w:ascii="Arial" w:eastAsia="Arial" w:hAnsi="Arial" w:cs="Arial"/>
          <w:lang w:val="en-US"/>
        </w:rPr>
        <w:t xml:space="preserve">, </w:t>
      </w:r>
      <w:r w:rsidRPr="00D86113">
        <w:rPr>
          <w:rFonts w:ascii="Arial" w:eastAsia="Arial" w:hAnsi="Arial" w:cs="Arial"/>
          <w:i/>
          <w:iCs/>
          <w:lang w:val="en-US"/>
        </w:rPr>
        <w:t>3</w:t>
      </w:r>
      <w:r w:rsidRPr="00D86113">
        <w:rPr>
          <w:rFonts w:ascii="Arial" w:eastAsia="Arial" w:hAnsi="Arial" w:cs="Arial"/>
          <w:lang w:val="en-US"/>
        </w:rPr>
        <w:t xml:space="preserve">(2), pp.154-172. </w:t>
      </w:r>
      <w:hyperlink r:id="rId73">
        <w:r w:rsidRPr="00D86113">
          <w:rPr>
            <w:rFonts w:ascii="Arial" w:eastAsia="Arial" w:hAnsi="Arial" w:cs="Arial"/>
            <w:color w:val="467886"/>
            <w:u w:val="single"/>
            <w:lang w:val="en-US"/>
          </w:rPr>
          <w:t>https://www.emerald.com/ijsbi/article-pdf/3/2/154/10862460/ijsbi-04-2024-0020en.pdf</w:t>
        </w:r>
      </w:hyperlink>
    </w:p>
    <w:p w14:paraId="5FBD0EEC"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Novakovic, K., </w:t>
      </w:r>
      <w:proofErr w:type="spellStart"/>
      <w:r w:rsidRPr="00D86113">
        <w:rPr>
          <w:rFonts w:ascii="Arial" w:eastAsia="Arial" w:hAnsi="Arial" w:cs="Arial"/>
          <w:color w:val="222222"/>
          <w:lang w:val="en-US"/>
        </w:rPr>
        <w:t>Thumbarathy</w:t>
      </w:r>
      <w:proofErr w:type="spellEnd"/>
      <w:r w:rsidRPr="00D86113">
        <w:rPr>
          <w:rFonts w:ascii="Arial" w:eastAsia="Arial" w:hAnsi="Arial" w:cs="Arial"/>
          <w:color w:val="222222"/>
          <w:lang w:val="en-US"/>
        </w:rPr>
        <w:t>, D., Peeters, M., Geoghegan, M., Jefferies, J.G., Hicks, C., Manika, D. and Dai, S., (2023). Zero-waste circular economy of plastic packaging: The bottlenecks and a way forward. </w:t>
      </w:r>
      <w:r w:rsidRPr="00D86113">
        <w:rPr>
          <w:rFonts w:ascii="Arial" w:eastAsia="Arial" w:hAnsi="Arial" w:cs="Arial"/>
          <w:i/>
          <w:iCs/>
          <w:color w:val="222222"/>
          <w:lang w:val="en-US"/>
        </w:rPr>
        <w:t>Sustainable Materials and Technologies</w:t>
      </w:r>
      <w:r w:rsidRPr="00D86113">
        <w:rPr>
          <w:rFonts w:ascii="Arial" w:eastAsia="Arial" w:hAnsi="Arial" w:cs="Arial"/>
          <w:color w:val="222222"/>
          <w:lang w:val="en-US"/>
        </w:rPr>
        <w:t>, </w:t>
      </w:r>
      <w:r w:rsidRPr="00D86113">
        <w:rPr>
          <w:rFonts w:ascii="Arial" w:eastAsia="Arial" w:hAnsi="Arial" w:cs="Arial"/>
          <w:i/>
          <w:iCs/>
          <w:color w:val="222222"/>
          <w:lang w:val="en-US"/>
        </w:rPr>
        <w:t>38</w:t>
      </w:r>
      <w:r w:rsidRPr="00D86113">
        <w:rPr>
          <w:rFonts w:ascii="Arial" w:eastAsia="Arial" w:hAnsi="Arial" w:cs="Arial"/>
          <w:color w:val="222222"/>
          <w:lang w:val="en-US"/>
        </w:rPr>
        <w:t>, p.e00735.</w:t>
      </w:r>
      <w:r w:rsidRPr="00D86113">
        <w:rPr>
          <w:rFonts w:ascii="Arial" w:eastAsia="Arial" w:hAnsi="Arial" w:cs="Arial"/>
          <w:lang w:val="en-US"/>
        </w:rPr>
        <w:t xml:space="preserve"> </w:t>
      </w:r>
      <w:hyperlink r:id="rId74">
        <w:r w:rsidRPr="00D86113">
          <w:rPr>
            <w:rFonts w:ascii="Arial" w:eastAsia="Arial" w:hAnsi="Arial" w:cs="Arial"/>
            <w:color w:val="467886"/>
            <w:u w:val="single"/>
            <w:lang w:val="en-US"/>
          </w:rPr>
          <w:t>https://www.sciencedirect.com/science/article/pii/S2214993723001707</w:t>
        </w:r>
      </w:hyperlink>
    </w:p>
    <w:p w14:paraId="72F25E0F"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Oláh, J., Popp, J., Khan, M.A. and Kitukutha, N.M., (2023). Sustainable e-commerce and environmental impact to sustainability.</w:t>
      </w:r>
      <w:r w:rsidRPr="00D86113">
        <w:rPr>
          <w:rFonts w:ascii="Arial" w:eastAsia="Arial" w:hAnsi="Arial" w:cs="Arial"/>
          <w:lang w:val="en-US"/>
        </w:rPr>
        <w:t xml:space="preserve"> </w:t>
      </w:r>
      <w:hyperlink r:id="rId75">
        <w:r w:rsidRPr="00D86113">
          <w:rPr>
            <w:rFonts w:ascii="Arial" w:eastAsia="Arial" w:hAnsi="Arial" w:cs="Arial"/>
            <w:color w:val="467886"/>
            <w:u w:val="single"/>
            <w:lang w:val="en-US"/>
          </w:rPr>
          <w:t>https://dea.lib.unideb.hu/bitstreams/d1455446-1a68-4d68-919e-dfa6514ff0fe/download</w:t>
        </w:r>
      </w:hyperlink>
    </w:p>
    <w:p w14:paraId="570F4CA0"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lastRenderedPageBreak/>
        <w:t>Onggowidjojo</w:t>
      </w:r>
      <w:proofErr w:type="spellEnd"/>
      <w:r w:rsidRPr="00D86113">
        <w:rPr>
          <w:rFonts w:ascii="Arial" w:eastAsia="Arial" w:hAnsi="Arial" w:cs="Arial"/>
          <w:color w:val="222222"/>
          <w:lang w:val="en-US"/>
        </w:rPr>
        <w:t xml:space="preserve">, V. and </w:t>
      </w:r>
      <w:proofErr w:type="spellStart"/>
      <w:r w:rsidRPr="00D86113">
        <w:rPr>
          <w:rFonts w:ascii="Arial" w:eastAsia="Arial" w:hAnsi="Arial" w:cs="Arial"/>
          <w:color w:val="222222"/>
          <w:lang w:val="en-US"/>
        </w:rPr>
        <w:t>Ellitan</w:t>
      </w:r>
      <w:proofErr w:type="spellEnd"/>
      <w:r w:rsidRPr="00D86113">
        <w:rPr>
          <w:rFonts w:ascii="Arial" w:eastAsia="Arial" w:hAnsi="Arial" w:cs="Arial"/>
          <w:color w:val="222222"/>
          <w:lang w:val="en-US"/>
        </w:rPr>
        <w:t>, L., (2023). Strategies for achieving competitive advantage: The case of Amazon. </w:t>
      </w:r>
      <w:r w:rsidRPr="00D86113">
        <w:rPr>
          <w:rFonts w:ascii="Arial" w:eastAsia="Arial" w:hAnsi="Arial" w:cs="Arial"/>
          <w:i/>
          <w:iCs/>
          <w:color w:val="222222"/>
          <w:lang w:val="en-US"/>
        </w:rPr>
        <w:t>International Journal of Research</w:t>
      </w:r>
      <w:r w:rsidRPr="00D86113">
        <w:rPr>
          <w:rFonts w:ascii="Arial" w:eastAsia="Arial" w:hAnsi="Arial" w:cs="Arial"/>
          <w:color w:val="222222"/>
          <w:lang w:val="en-US"/>
        </w:rPr>
        <w:t>, </w:t>
      </w:r>
      <w:r w:rsidRPr="00D86113">
        <w:rPr>
          <w:rFonts w:ascii="Arial" w:eastAsia="Arial" w:hAnsi="Arial" w:cs="Arial"/>
          <w:i/>
          <w:iCs/>
          <w:color w:val="222222"/>
          <w:lang w:val="en-US"/>
        </w:rPr>
        <w:t>10</w:t>
      </w:r>
      <w:r w:rsidRPr="00D86113">
        <w:rPr>
          <w:rFonts w:ascii="Arial" w:eastAsia="Arial" w:hAnsi="Arial" w:cs="Arial"/>
          <w:color w:val="222222"/>
          <w:lang w:val="en-US"/>
        </w:rPr>
        <w:t>(09), pp.249-265.</w:t>
      </w:r>
      <w:r w:rsidRPr="00D86113">
        <w:rPr>
          <w:rFonts w:ascii="Arial" w:eastAsia="Arial" w:hAnsi="Arial" w:cs="Arial"/>
          <w:lang w:val="en-US"/>
        </w:rPr>
        <w:t xml:space="preserve"> </w:t>
      </w:r>
      <w:hyperlink r:id="rId76">
        <w:r w:rsidRPr="00D86113">
          <w:rPr>
            <w:rFonts w:ascii="Arial" w:eastAsia="Arial" w:hAnsi="Arial" w:cs="Arial"/>
            <w:color w:val="467886"/>
            <w:u w:val="single"/>
            <w:lang w:val="en-US"/>
          </w:rPr>
          <w:t>https://www.researchgate.net/profile/Lena-Ellitan/publication/374155748_Strategies_for_Achieving_Competitive_Advantage_The_Case_of_Amazon/links/651104f882f01628f0478304/Strategies-for-Achieving-Competitive-Advantage-The-Case-of-Amazon.pdf</w:t>
        </w:r>
      </w:hyperlink>
    </w:p>
    <w:p w14:paraId="00FB749D"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Ouma, C., (2024). Selected leadership styles and corporate governance: literature review on relationship perspective. </w:t>
      </w:r>
      <w:proofErr w:type="spellStart"/>
      <w:r w:rsidRPr="00D86113">
        <w:rPr>
          <w:rFonts w:ascii="Arial" w:eastAsia="Arial" w:hAnsi="Arial" w:cs="Arial"/>
          <w:i/>
          <w:iCs/>
          <w:lang w:val="en-US"/>
        </w:rPr>
        <w:t>Kabarak</w:t>
      </w:r>
      <w:proofErr w:type="spellEnd"/>
      <w:r w:rsidRPr="00D86113">
        <w:rPr>
          <w:rFonts w:ascii="Arial" w:eastAsia="Arial" w:hAnsi="Arial" w:cs="Arial"/>
          <w:i/>
          <w:iCs/>
          <w:lang w:val="en-US"/>
        </w:rPr>
        <w:t xml:space="preserve"> Journal of Research &amp; Innovation</w:t>
      </w:r>
      <w:r w:rsidRPr="00D86113">
        <w:rPr>
          <w:rFonts w:ascii="Arial" w:eastAsia="Arial" w:hAnsi="Arial" w:cs="Arial"/>
          <w:lang w:val="en-US"/>
        </w:rPr>
        <w:t xml:space="preserve">, </w:t>
      </w:r>
      <w:r w:rsidRPr="00D86113">
        <w:rPr>
          <w:rFonts w:ascii="Arial" w:eastAsia="Arial" w:hAnsi="Arial" w:cs="Arial"/>
          <w:i/>
          <w:iCs/>
          <w:lang w:val="en-US"/>
        </w:rPr>
        <w:t>14</w:t>
      </w:r>
      <w:r w:rsidRPr="00D86113">
        <w:rPr>
          <w:rFonts w:ascii="Arial" w:eastAsia="Arial" w:hAnsi="Arial" w:cs="Arial"/>
          <w:lang w:val="en-US"/>
        </w:rPr>
        <w:t xml:space="preserve">(01), pp.77-101. </w:t>
      </w:r>
      <w:hyperlink r:id="rId77">
        <w:r w:rsidRPr="00D86113">
          <w:rPr>
            <w:rFonts w:ascii="Arial" w:eastAsia="Arial" w:hAnsi="Arial" w:cs="Arial"/>
            <w:color w:val="467886"/>
            <w:u w:val="single"/>
            <w:lang w:val="en-US"/>
          </w:rPr>
          <w:t>https://journals.kabarak.ac.ke/index.php/kjri/article/view/385</w:t>
        </w:r>
      </w:hyperlink>
    </w:p>
    <w:p w14:paraId="49B56062" w14:textId="77777777" w:rsidR="001C185C" w:rsidRPr="00D86113" w:rsidRDefault="001C185C" w:rsidP="001C185C">
      <w:pPr>
        <w:rPr>
          <w:rFonts w:ascii="Arial" w:eastAsia="Arial" w:hAnsi="Arial" w:cs="Arial"/>
          <w:color w:val="222222"/>
          <w:lang w:val="en-US"/>
        </w:rPr>
      </w:pPr>
      <w:bookmarkStart w:id="73" w:name="_heading=h.5lirti6rsbpd" w:colFirst="0" w:colLast="0"/>
      <w:bookmarkEnd w:id="73"/>
      <w:r w:rsidRPr="00D86113">
        <w:rPr>
          <w:rFonts w:ascii="Arial" w:eastAsia="Arial" w:hAnsi="Arial" w:cs="Arial"/>
          <w:color w:val="222222"/>
          <w:lang w:val="en-US"/>
        </w:rPr>
        <w:t xml:space="preserve">Pacheco, F.S., Heilpern, S.A., DiLeo, C., Almeida, R.M., Sethi, S.A., Miranda, M., Ray, N., Barros, N.O., </w:t>
      </w:r>
      <w:proofErr w:type="spellStart"/>
      <w:r w:rsidRPr="00D86113">
        <w:rPr>
          <w:rFonts w:ascii="Arial" w:eastAsia="Arial" w:hAnsi="Arial" w:cs="Arial"/>
          <w:color w:val="222222"/>
          <w:lang w:val="en-US"/>
        </w:rPr>
        <w:t>Cavali</w:t>
      </w:r>
      <w:proofErr w:type="spellEnd"/>
      <w:r w:rsidRPr="00D86113">
        <w:rPr>
          <w:rFonts w:ascii="Arial" w:eastAsia="Arial" w:hAnsi="Arial" w:cs="Arial"/>
          <w:color w:val="222222"/>
          <w:lang w:val="en-US"/>
        </w:rPr>
        <w:t>, J., Costa, C. and Doria, C.R., (2025). Towards sustainable aquaculture in the Amazon. </w:t>
      </w:r>
      <w:r w:rsidRPr="00D86113">
        <w:rPr>
          <w:rFonts w:ascii="Arial" w:eastAsia="Arial" w:hAnsi="Arial" w:cs="Arial"/>
          <w:i/>
          <w:iCs/>
          <w:color w:val="222222"/>
          <w:lang w:val="en-US"/>
        </w:rPr>
        <w:t>Nature Sustainability</w:t>
      </w:r>
      <w:r w:rsidRPr="00D86113">
        <w:rPr>
          <w:rFonts w:ascii="Arial" w:eastAsia="Arial" w:hAnsi="Arial" w:cs="Arial"/>
          <w:color w:val="222222"/>
          <w:lang w:val="en-US"/>
        </w:rPr>
        <w:t>, </w:t>
      </w:r>
      <w:r w:rsidRPr="00D86113">
        <w:rPr>
          <w:rFonts w:ascii="Arial" w:eastAsia="Arial" w:hAnsi="Arial" w:cs="Arial"/>
          <w:i/>
          <w:iCs/>
          <w:color w:val="222222"/>
          <w:lang w:val="en-US"/>
        </w:rPr>
        <w:t>8</w:t>
      </w:r>
      <w:r w:rsidRPr="00D86113">
        <w:rPr>
          <w:rFonts w:ascii="Arial" w:eastAsia="Arial" w:hAnsi="Arial" w:cs="Arial"/>
          <w:color w:val="222222"/>
          <w:lang w:val="en-US"/>
        </w:rPr>
        <w:t>(3), pp.234-244.</w:t>
      </w:r>
      <w:r w:rsidRPr="00D86113">
        <w:rPr>
          <w:rFonts w:ascii="Arial" w:eastAsia="Arial" w:hAnsi="Arial" w:cs="Arial"/>
          <w:lang w:val="en-US"/>
        </w:rPr>
        <w:t xml:space="preserve"> </w:t>
      </w:r>
      <w:hyperlink r:id="rId78">
        <w:r w:rsidRPr="00D86113">
          <w:rPr>
            <w:rFonts w:ascii="Arial" w:eastAsia="Arial" w:hAnsi="Arial" w:cs="Arial"/>
            <w:color w:val="467886"/>
            <w:u w:val="single"/>
            <w:lang w:val="en-US"/>
          </w:rPr>
          <w:t>https://www.cs.cornell.edu/gomes/pdf/2025_pacheco_natsustain_aquaculture.pdf</w:t>
        </w:r>
      </w:hyperlink>
    </w:p>
    <w:p w14:paraId="4E3F7607"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Paul, J. and </w:t>
      </w:r>
      <w:proofErr w:type="spellStart"/>
      <w:r w:rsidRPr="00D86113">
        <w:rPr>
          <w:rFonts w:ascii="Arial" w:eastAsia="Arial" w:hAnsi="Arial" w:cs="Arial"/>
          <w:color w:val="222222"/>
          <w:lang w:val="en-US"/>
        </w:rPr>
        <w:t>Barari</w:t>
      </w:r>
      <w:proofErr w:type="spellEnd"/>
      <w:r w:rsidRPr="00D86113">
        <w:rPr>
          <w:rFonts w:ascii="Arial" w:eastAsia="Arial" w:hAnsi="Arial" w:cs="Arial"/>
          <w:color w:val="222222"/>
          <w:lang w:val="en-US"/>
        </w:rPr>
        <w:t>, M., (2022). Meta</w:t>
      </w:r>
      <w:r w:rsidRPr="00D86113">
        <w:rPr>
          <w:rFonts w:ascii="Cambria Math" w:eastAsia="Cambria Math" w:hAnsi="Cambria Math" w:cs="Cambria Math"/>
          <w:color w:val="222222"/>
          <w:lang w:val="en-US"/>
        </w:rPr>
        <w:t>‐</w:t>
      </w:r>
      <w:r w:rsidRPr="00D86113">
        <w:rPr>
          <w:rFonts w:ascii="Arial" w:eastAsia="Arial" w:hAnsi="Arial" w:cs="Arial"/>
          <w:color w:val="222222"/>
          <w:lang w:val="en-US"/>
        </w:rPr>
        <w:t xml:space="preserve">analysis and traditional systematic literature reviews—What, why, when, where, and </w:t>
      </w:r>
      <w:proofErr w:type="gramStart"/>
      <w:r w:rsidRPr="00D86113">
        <w:rPr>
          <w:rFonts w:ascii="Arial" w:eastAsia="Arial" w:hAnsi="Arial" w:cs="Arial"/>
          <w:color w:val="222222"/>
          <w:lang w:val="en-US"/>
        </w:rPr>
        <w:t>how?.</w:t>
      </w:r>
      <w:proofErr w:type="gramEnd"/>
      <w:r w:rsidRPr="00D86113">
        <w:rPr>
          <w:rFonts w:ascii="Arial" w:eastAsia="Arial" w:hAnsi="Arial" w:cs="Arial"/>
          <w:color w:val="222222"/>
          <w:lang w:val="en-US"/>
        </w:rPr>
        <w:t> </w:t>
      </w:r>
      <w:r w:rsidRPr="00D86113">
        <w:rPr>
          <w:rFonts w:ascii="Arial" w:eastAsia="Arial" w:hAnsi="Arial" w:cs="Arial"/>
          <w:i/>
          <w:iCs/>
          <w:color w:val="222222"/>
          <w:lang w:val="en-US"/>
        </w:rPr>
        <w:t>Psychology &amp; Marketing</w:t>
      </w:r>
      <w:r w:rsidRPr="00D86113">
        <w:rPr>
          <w:rFonts w:ascii="Arial" w:eastAsia="Arial" w:hAnsi="Arial" w:cs="Arial"/>
          <w:color w:val="222222"/>
          <w:lang w:val="en-US"/>
        </w:rPr>
        <w:t>, </w:t>
      </w:r>
      <w:r w:rsidRPr="00D86113">
        <w:rPr>
          <w:rFonts w:ascii="Arial" w:eastAsia="Arial" w:hAnsi="Arial" w:cs="Arial"/>
          <w:i/>
          <w:iCs/>
          <w:color w:val="222222"/>
          <w:lang w:val="en-US"/>
        </w:rPr>
        <w:t>39</w:t>
      </w:r>
      <w:r w:rsidRPr="00D86113">
        <w:rPr>
          <w:rFonts w:ascii="Arial" w:eastAsia="Arial" w:hAnsi="Arial" w:cs="Arial"/>
          <w:color w:val="222222"/>
          <w:lang w:val="en-US"/>
        </w:rPr>
        <w:t>(6), pp.1099-1115.</w:t>
      </w:r>
      <w:r w:rsidRPr="00D86113">
        <w:rPr>
          <w:rFonts w:ascii="Arial" w:eastAsia="Arial" w:hAnsi="Arial" w:cs="Arial"/>
          <w:lang w:val="en-US"/>
        </w:rPr>
        <w:t xml:space="preserve"> </w:t>
      </w:r>
      <w:hyperlink r:id="rId79">
        <w:r w:rsidRPr="00D86113">
          <w:rPr>
            <w:rFonts w:ascii="Arial" w:eastAsia="Arial" w:hAnsi="Arial" w:cs="Arial"/>
            <w:color w:val="467886"/>
            <w:u w:val="single"/>
            <w:lang w:val="en-US"/>
          </w:rPr>
          <w:t>https://onlinelibrary.wiley.com/doi/pdf/10.1002/mar.21657</w:t>
        </w:r>
      </w:hyperlink>
    </w:p>
    <w:p w14:paraId="739FDB75"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Pedersen, A., Rudolf, J., Taaffe, S. and Viney, H., (2022). Mitigating Growing E-Commerce Packaging Waste. </w:t>
      </w:r>
      <w:hyperlink r:id="rId80">
        <w:r w:rsidRPr="00D86113">
          <w:rPr>
            <w:rFonts w:ascii="Arial" w:eastAsia="Arial" w:hAnsi="Arial" w:cs="Arial"/>
            <w:color w:val="467886"/>
            <w:u w:val="single"/>
            <w:lang w:val="en-US"/>
          </w:rPr>
          <w:t>https://www.lse.ac.uk/pbs/assets/documents/PEL-coursework/2021-2022/PB403-Psychology-of-Economic-Life-Summative-coursework-2021-2022-Group4.pdf</w:t>
        </w:r>
      </w:hyperlink>
    </w:p>
    <w:p w14:paraId="56B30D71"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Petrenko, L., </w:t>
      </w:r>
      <w:proofErr w:type="spellStart"/>
      <w:r w:rsidRPr="00D86113">
        <w:rPr>
          <w:rFonts w:ascii="Arial" w:eastAsia="Arial" w:hAnsi="Arial" w:cs="Arial"/>
          <w:color w:val="222222"/>
          <w:lang w:val="en-US"/>
        </w:rPr>
        <w:t>Puzko</w:t>
      </w:r>
      <w:proofErr w:type="spellEnd"/>
      <w:r w:rsidRPr="00D86113">
        <w:rPr>
          <w:rFonts w:ascii="Arial" w:eastAsia="Arial" w:hAnsi="Arial" w:cs="Arial"/>
          <w:color w:val="222222"/>
          <w:lang w:val="en-US"/>
        </w:rPr>
        <w:t xml:space="preserve">, S., Lavrenenko, V. and </w:t>
      </w:r>
      <w:proofErr w:type="spellStart"/>
      <w:r w:rsidRPr="00D86113">
        <w:rPr>
          <w:rFonts w:ascii="Arial" w:eastAsia="Arial" w:hAnsi="Arial" w:cs="Arial"/>
          <w:color w:val="222222"/>
          <w:lang w:val="en-US"/>
        </w:rPr>
        <w:t>Gernego</w:t>
      </w:r>
      <w:proofErr w:type="spellEnd"/>
      <w:r w:rsidRPr="00D86113">
        <w:rPr>
          <w:rFonts w:ascii="Arial" w:eastAsia="Arial" w:hAnsi="Arial" w:cs="Arial"/>
          <w:color w:val="222222"/>
          <w:lang w:val="en-US"/>
        </w:rPr>
        <w:t>, I., (2024). Fostering sustainable packaging industry: Global trends and challenges. </w:t>
      </w:r>
      <w:r w:rsidRPr="00D86113">
        <w:rPr>
          <w:rFonts w:ascii="Arial" w:eastAsia="Arial" w:hAnsi="Arial" w:cs="Arial"/>
          <w:i/>
          <w:iCs/>
          <w:color w:val="222222"/>
          <w:lang w:val="en-US"/>
        </w:rPr>
        <w:t>European Journal of Sustainable Development</w:t>
      </w:r>
      <w:r w:rsidRPr="00D86113">
        <w:rPr>
          <w:rFonts w:ascii="Arial" w:eastAsia="Arial" w:hAnsi="Arial" w:cs="Arial"/>
          <w:color w:val="222222"/>
          <w:lang w:val="en-US"/>
        </w:rPr>
        <w:t>, </w:t>
      </w:r>
      <w:r w:rsidRPr="00D86113">
        <w:rPr>
          <w:rFonts w:ascii="Arial" w:eastAsia="Arial" w:hAnsi="Arial" w:cs="Arial"/>
          <w:i/>
          <w:iCs/>
          <w:color w:val="222222"/>
          <w:lang w:val="en-US"/>
        </w:rPr>
        <w:t>13</w:t>
      </w:r>
      <w:r w:rsidRPr="00D86113">
        <w:rPr>
          <w:rFonts w:ascii="Arial" w:eastAsia="Arial" w:hAnsi="Arial" w:cs="Arial"/>
          <w:color w:val="222222"/>
          <w:lang w:val="en-US"/>
        </w:rPr>
        <w:t>(2), pp.63-63.</w:t>
      </w:r>
      <w:r w:rsidRPr="00D86113">
        <w:rPr>
          <w:rFonts w:ascii="Arial" w:eastAsia="Arial" w:hAnsi="Arial" w:cs="Arial"/>
          <w:lang w:val="en-US"/>
        </w:rPr>
        <w:t xml:space="preserve"> </w:t>
      </w:r>
      <w:hyperlink r:id="rId81">
        <w:r w:rsidRPr="00D86113">
          <w:rPr>
            <w:rFonts w:ascii="Arial" w:eastAsia="Arial" w:hAnsi="Arial" w:cs="Arial"/>
            <w:color w:val="467886"/>
            <w:u w:val="single"/>
            <w:lang w:val="en-US"/>
          </w:rPr>
          <w:t>https://ecsdev.org/ojs/index.php/ejsd/article/download/1526/1498</w:t>
        </w:r>
      </w:hyperlink>
    </w:p>
    <w:p w14:paraId="2E177E4B"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Plotkina</w:t>
      </w:r>
      <w:proofErr w:type="spellEnd"/>
      <w:r w:rsidRPr="00D86113">
        <w:rPr>
          <w:rFonts w:ascii="Arial" w:eastAsia="Arial" w:hAnsi="Arial" w:cs="Arial"/>
          <w:color w:val="222222"/>
          <w:lang w:val="en-US"/>
        </w:rPr>
        <w:t xml:space="preserve">, D., </w:t>
      </w:r>
      <w:proofErr w:type="spellStart"/>
      <w:r w:rsidRPr="00D86113">
        <w:rPr>
          <w:rFonts w:ascii="Arial" w:eastAsia="Arial" w:hAnsi="Arial" w:cs="Arial"/>
          <w:color w:val="222222"/>
          <w:lang w:val="en-US"/>
        </w:rPr>
        <w:t>Rabeson</w:t>
      </w:r>
      <w:proofErr w:type="spellEnd"/>
      <w:r w:rsidRPr="00D86113">
        <w:rPr>
          <w:rFonts w:ascii="Arial" w:eastAsia="Arial" w:hAnsi="Arial" w:cs="Arial"/>
          <w:color w:val="222222"/>
          <w:lang w:val="en-US"/>
        </w:rPr>
        <w:t>, L. and Bambauer-Sachse, S., (2025). The role of green brand image in explaining European consumers’ reactions to different types of sustainable packaging. </w:t>
      </w:r>
      <w:r w:rsidRPr="00D86113">
        <w:rPr>
          <w:rFonts w:ascii="Arial" w:eastAsia="Arial" w:hAnsi="Arial" w:cs="Arial"/>
          <w:i/>
          <w:iCs/>
          <w:color w:val="222222"/>
          <w:lang w:val="en-US"/>
        </w:rPr>
        <w:t>Journal of Retailing and Consumer Services</w:t>
      </w:r>
      <w:r w:rsidRPr="00D86113">
        <w:rPr>
          <w:rFonts w:ascii="Arial" w:eastAsia="Arial" w:hAnsi="Arial" w:cs="Arial"/>
          <w:color w:val="222222"/>
          <w:lang w:val="en-US"/>
        </w:rPr>
        <w:t>, </w:t>
      </w:r>
      <w:r w:rsidRPr="00D86113">
        <w:rPr>
          <w:rFonts w:ascii="Arial" w:eastAsia="Arial" w:hAnsi="Arial" w:cs="Arial"/>
          <w:i/>
          <w:iCs/>
          <w:color w:val="222222"/>
          <w:lang w:val="en-US"/>
        </w:rPr>
        <w:t>84</w:t>
      </w:r>
      <w:r w:rsidRPr="00D86113">
        <w:rPr>
          <w:rFonts w:ascii="Arial" w:eastAsia="Arial" w:hAnsi="Arial" w:cs="Arial"/>
          <w:color w:val="222222"/>
          <w:lang w:val="en-US"/>
        </w:rPr>
        <w:t>, p.104228.</w:t>
      </w:r>
      <w:r w:rsidRPr="00D86113">
        <w:rPr>
          <w:rFonts w:ascii="Arial" w:eastAsia="Arial" w:hAnsi="Arial" w:cs="Arial"/>
          <w:lang w:val="en-US"/>
        </w:rPr>
        <w:t xml:space="preserve"> </w:t>
      </w:r>
      <w:hyperlink r:id="rId82">
        <w:r w:rsidRPr="00D86113">
          <w:rPr>
            <w:rFonts w:ascii="Arial" w:eastAsia="Arial" w:hAnsi="Arial" w:cs="Arial"/>
            <w:color w:val="467886"/>
            <w:u w:val="single"/>
            <w:lang w:val="en-US"/>
          </w:rPr>
          <w:t>https://www.sciencedirect.com/science/article/pii/S0969698925000074</w:t>
        </w:r>
      </w:hyperlink>
    </w:p>
    <w:p w14:paraId="5654DFB5"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Pretorius, L., (2024). Demystifying research paradigms: Navigating ontology, epistemology, and axiology in research. </w:t>
      </w:r>
      <w:r w:rsidRPr="00D86113">
        <w:rPr>
          <w:rFonts w:ascii="Arial" w:eastAsia="Arial" w:hAnsi="Arial" w:cs="Arial"/>
          <w:i/>
          <w:iCs/>
          <w:color w:val="222222"/>
          <w:lang w:val="en-US"/>
        </w:rPr>
        <w:t>The Qualitative Report</w:t>
      </w:r>
      <w:r w:rsidRPr="00D86113">
        <w:rPr>
          <w:rFonts w:ascii="Arial" w:eastAsia="Arial" w:hAnsi="Arial" w:cs="Arial"/>
          <w:color w:val="222222"/>
          <w:lang w:val="en-US"/>
        </w:rPr>
        <w:t>, </w:t>
      </w:r>
      <w:r w:rsidRPr="00D86113">
        <w:rPr>
          <w:rFonts w:ascii="Arial" w:eastAsia="Arial" w:hAnsi="Arial" w:cs="Arial"/>
          <w:i/>
          <w:iCs/>
          <w:color w:val="222222"/>
          <w:lang w:val="en-US"/>
        </w:rPr>
        <w:t>29</w:t>
      </w:r>
      <w:r w:rsidRPr="00D86113">
        <w:rPr>
          <w:rFonts w:ascii="Arial" w:eastAsia="Arial" w:hAnsi="Arial" w:cs="Arial"/>
          <w:color w:val="222222"/>
          <w:lang w:val="en-US"/>
        </w:rPr>
        <w:t>(10), pp.2698-2715.</w:t>
      </w:r>
      <w:r w:rsidRPr="00D86113">
        <w:rPr>
          <w:rFonts w:ascii="Arial" w:eastAsia="Arial" w:hAnsi="Arial" w:cs="Arial"/>
          <w:lang w:val="en-US"/>
        </w:rPr>
        <w:t xml:space="preserve"> </w:t>
      </w:r>
      <w:hyperlink r:id="rId83">
        <w:r w:rsidRPr="00D86113">
          <w:rPr>
            <w:rFonts w:ascii="Arial" w:eastAsia="Arial" w:hAnsi="Arial" w:cs="Arial"/>
            <w:color w:val="467886"/>
            <w:u w:val="single"/>
            <w:lang w:val="en-US"/>
          </w:rPr>
          <w:t>https://researchmgt.monash.edu/ws/files/645932456/641807552-oa.pdf</w:t>
        </w:r>
      </w:hyperlink>
    </w:p>
    <w:p w14:paraId="11170224"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Ram, N., Ahmad, P., Toth</w:t>
      </w:r>
      <w:r w:rsidRPr="00D86113">
        <w:rPr>
          <w:rFonts w:ascii="Cambria Math" w:eastAsia="Cambria Math" w:hAnsi="Cambria Math" w:cs="Cambria Math"/>
          <w:color w:val="222222"/>
          <w:lang w:val="en-US"/>
        </w:rPr>
        <w:t>‐</w:t>
      </w:r>
      <w:r w:rsidRPr="00D86113">
        <w:rPr>
          <w:rFonts w:ascii="Arial" w:eastAsia="Arial" w:hAnsi="Arial" w:cs="Arial"/>
          <w:color w:val="222222"/>
          <w:lang w:val="en-US"/>
        </w:rPr>
        <w:t xml:space="preserve">Peter, A., Torres de Oliveira, R. and </w:t>
      </w:r>
      <w:proofErr w:type="spellStart"/>
      <w:r w:rsidRPr="00D86113">
        <w:rPr>
          <w:rFonts w:ascii="Arial" w:eastAsia="Arial" w:hAnsi="Arial" w:cs="Arial"/>
          <w:color w:val="222222"/>
          <w:lang w:val="en-US"/>
        </w:rPr>
        <w:t>Acharyulu</w:t>
      </w:r>
      <w:proofErr w:type="spellEnd"/>
      <w:r w:rsidRPr="00D86113">
        <w:rPr>
          <w:rFonts w:ascii="Arial" w:eastAsia="Arial" w:hAnsi="Arial" w:cs="Arial"/>
          <w:color w:val="222222"/>
          <w:lang w:val="en-US"/>
        </w:rPr>
        <w:t>, G.V.R.K., (2025). Developing a circular economy framework for e</w:t>
      </w:r>
      <w:r w:rsidRPr="00D86113">
        <w:rPr>
          <w:rFonts w:ascii="Cambria Math" w:eastAsia="Cambria Math" w:hAnsi="Cambria Math" w:cs="Cambria Math"/>
          <w:color w:val="222222"/>
          <w:lang w:val="en-US"/>
        </w:rPr>
        <w:t>‐</w:t>
      </w:r>
      <w:r w:rsidRPr="00D86113">
        <w:rPr>
          <w:rFonts w:ascii="Arial" w:eastAsia="Arial" w:hAnsi="Arial" w:cs="Arial"/>
          <w:color w:val="222222"/>
          <w:lang w:val="en-US"/>
        </w:rPr>
        <w:t xml:space="preserve">commerce packaging materials: A study on </w:t>
      </w:r>
      <w:proofErr w:type="spellStart"/>
      <w:r w:rsidRPr="00D86113">
        <w:rPr>
          <w:rFonts w:ascii="Arial" w:eastAsia="Arial" w:hAnsi="Arial" w:cs="Arial"/>
          <w:color w:val="222222"/>
          <w:lang w:val="en-US"/>
        </w:rPr>
        <w:t>behavioural</w:t>
      </w:r>
      <w:proofErr w:type="spellEnd"/>
      <w:r w:rsidRPr="00D86113">
        <w:rPr>
          <w:rFonts w:ascii="Arial" w:eastAsia="Arial" w:hAnsi="Arial" w:cs="Arial"/>
          <w:color w:val="222222"/>
          <w:lang w:val="en-US"/>
        </w:rPr>
        <w:t xml:space="preserve"> intentions of online consumers. </w:t>
      </w:r>
      <w:r w:rsidRPr="00D86113">
        <w:rPr>
          <w:rFonts w:ascii="Arial" w:eastAsia="Arial" w:hAnsi="Arial" w:cs="Arial"/>
          <w:i/>
          <w:iCs/>
          <w:color w:val="222222"/>
          <w:lang w:val="en-US"/>
        </w:rPr>
        <w:t>Business Strategy and the Environment</w:t>
      </w:r>
      <w:r w:rsidRPr="00D86113">
        <w:rPr>
          <w:rFonts w:ascii="Arial" w:eastAsia="Arial" w:hAnsi="Arial" w:cs="Arial"/>
          <w:color w:val="222222"/>
          <w:lang w:val="en-US"/>
        </w:rPr>
        <w:t>, </w:t>
      </w:r>
      <w:r w:rsidRPr="00D86113">
        <w:rPr>
          <w:rFonts w:ascii="Arial" w:eastAsia="Arial" w:hAnsi="Arial" w:cs="Arial"/>
          <w:i/>
          <w:iCs/>
          <w:color w:val="222222"/>
          <w:lang w:val="en-US"/>
        </w:rPr>
        <w:t>34</w:t>
      </w:r>
      <w:r w:rsidRPr="00D86113">
        <w:rPr>
          <w:rFonts w:ascii="Arial" w:eastAsia="Arial" w:hAnsi="Arial" w:cs="Arial"/>
          <w:color w:val="222222"/>
          <w:lang w:val="en-US"/>
        </w:rPr>
        <w:t>(1), pp.982-1006.</w:t>
      </w:r>
      <w:r w:rsidRPr="00D86113">
        <w:rPr>
          <w:rFonts w:ascii="Arial" w:eastAsia="Arial" w:hAnsi="Arial" w:cs="Arial"/>
          <w:lang w:val="en-US"/>
        </w:rPr>
        <w:t xml:space="preserve"> </w:t>
      </w:r>
      <w:hyperlink r:id="rId84">
        <w:r w:rsidRPr="00D86113">
          <w:rPr>
            <w:rFonts w:ascii="Arial" w:eastAsia="Arial" w:hAnsi="Arial" w:cs="Arial"/>
            <w:color w:val="467886"/>
            <w:u w:val="single"/>
            <w:lang w:val="en-US"/>
          </w:rPr>
          <w:t>https://www.researchgate.net/profile/Parvez-Ahmad-10/publication/385514879_Developing_a_circular_economy_framework_for_e-commerce_packaging_materials_A_study_on_behavioural_intentions_of_online_consumers/links/67513ac7f309a268c02443b0/Developing-a-circular-economy-framework-for-e-commerce-packaging-materials-A-study-on-behavioural-intentions-of-online-consumers.pdf</w:t>
        </w:r>
      </w:hyperlink>
    </w:p>
    <w:p w14:paraId="3AB9DB52"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Romero, I.G., Rai, H.B., Bas, Á.O. and Prado, J.C.P., (2024). Can reusable packaging </w:t>
      </w:r>
      <w:proofErr w:type="spellStart"/>
      <w:r w:rsidRPr="00D86113">
        <w:rPr>
          <w:rFonts w:ascii="Arial" w:eastAsia="Arial" w:hAnsi="Arial" w:cs="Arial"/>
          <w:color w:val="222222"/>
          <w:lang w:val="en-US"/>
        </w:rPr>
        <w:t>revolutionise</w:t>
      </w:r>
      <w:proofErr w:type="spellEnd"/>
      <w:r w:rsidRPr="00D86113">
        <w:rPr>
          <w:rFonts w:ascii="Arial" w:eastAsia="Arial" w:hAnsi="Arial" w:cs="Arial"/>
          <w:color w:val="222222"/>
          <w:lang w:val="en-US"/>
        </w:rPr>
        <w:t xml:space="preserve"> e-commerce? Unveiling the environmental impact through a comparative carbon footprint analysis. </w:t>
      </w:r>
      <w:r w:rsidRPr="00D86113">
        <w:rPr>
          <w:rFonts w:ascii="Arial" w:eastAsia="Arial" w:hAnsi="Arial" w:cs="Arial"/>
          <w:i/>
          <w:iCs/>
          <w:color w:val="222222"/>
          <w:lang w:val="en-US"/>
        </w:rPr>
        <w:t>Journal of Cleaner Production</w:t>
      </w:r>
      <w:r w:rsidRPr="00D86113">
        <w:rPr>
          <w:rFonts w:ascii="Arial" w:eastAsia="Arial" w:hAnsi="Arial" w:cs="Arial"/>
          <w:color w:val="222222"/>
          <w:lang w:val="en-US"/>
        </w:rPr>
        <w:t>, </w:t>
      </w:r>
      <w:r w:rsidRPr="00D86113">
        <w:rPr>
          <w:rFonts w:ascii="Arial" w:eastAsia="Arial" w:hAnsi="Arial" w:cs="Arial"/>
          <w:i/>
          <w:iCs/>
          <w:color w:val="222222"/>
          <w:lang w:val="en-US"/>
        </w:rPr>
        <w:t>476</w:t>
      </w:r>
      <w:r w:rsidRPr="00D86113">
        <w:rPr>
          <w:rFonts w:ascii="Arial" w:eastAsia="Arial" w:hAnsi="Arial" w:cs="Arial"/>
          <w:color w:val="222222"/>
          <w:lang w:val="en-US"/>
        </w:rPr>
        <w:t>, p.143738.</w:t>
      </w:r>
      <w:r w:rsidRPr="00D86113">
        <w:rPr>
          <w:rFonts w:ascii="Arial" w:eastAsia="Arial" w:hAnsi="Arial" w:cs="Arial"/>
          <w:lang w:val="en-US"/>
        </w:rPr>
        <w:t xml:space="preserve"> </w:t>
      </w:r>
      <w:hyperlink r:id="rId85">
        <w:r w:rsidRPr="00D86113">
          <w:rPr>
            <w:rFonts w:ascii="Arial" w:eastAsia="Arial" w:hAnsi="Arial" w:cs="Arial"/>
            <w:color w:val="467886"/>
            <w:u w:val="single"/>
            <w:lang w:val="en-US"/>
          </w:rPr>
          <w:t>https://www.sciencedirect.com/science/article/pii/S0959652624031871</w:t>
        </w:r>
      </w:hyperlink>
    </w:p>
    <w:p w14:paraId="071FB421" w14:textId="77777777" w:rsidR="001C185C" w:rsidRPr="00D86113" w:rsidRDefault="001C185C" w:rsidP="001C185C">
      <w:pPr>
        <w:rPr>
          <w:rFonts w:ascii="Arial" w:eastAsia="Arial" w:hAnsi="Arial" w:cs="Arial"/>
          <w:lang w:val="en-US"/>
        </w:rPr>
      </w:pPr>
      <w:bookmarkStart w:id="74" w:name="_heading=h.zfybkt75qw9n" w:colFirst="0" w:colLast="0"/>
      <w:bookmarkEnd w:id="74"/>
      <w:r w:rsidRPr="00D86113">
        <w:rPr>
          <w:rFonts w:ascii="Arial" w:eastAsia="Arial" w:hAnsi="Arial" w:cs="Arial"/>
          <w:lang w:val="en-US"/>
        </w:rPr>
        <w:t xml:space="preserve">Saidani, M., Kim, H., </w:t>
      </w:r>
      <w:proofErr w:type="spellStart"/>
      <w:r w:rsidRPr="00D86113">
        <w:rPr>
          <w:rFonts w:ascii="Arial" w:eastAsia="Arial" w:hAnsi="Arial" w:cs="Arial"/>
          <w:lang w:val="en-US"/>
        </w:rPr>
        <w:t>Ayadhi</w:t>
      </w:r>
      <w:proofErr w:type="spellEnd"/>
      <w:r w:rsidRPr="00D86113">
        <w:rPr>
          <w:rFonts w:ascii="Arial" w:eastAsia="Arial" w:hAnsi="Arial" w:cs="Arial"/>
          <w:lang w:val="en-US"/>
        </w:rPr>
        <w:t>, N. and Yannou, B., (2021, August). Can online customer reviews help design more sustainable products? A preliminary study on amazon climate pledge friendly products. In </w:t>
      </w:r>
      <w:r w:rsidRPr="00D86113">
        <w:rPr>
          <w:rFonts w:ascii="Arial" w:eastAsia="Arial" w:hAnsi="Arial" w:cs="Arial"/>
          <w:i/>
          <w:iCs/>
          <w:lang w:val="en-US"/>
        </w:rPr>
        <w:t>International Design Engineering Technical Conferences and Computers and Information in Engineering Conference</w:t>
      </w:r>
      <w:r w:rsidRPr="00D86113">
        <w:rPr>
          <w:rFonts w:ascii="Arial" w:eastAsia="Arial" w:hAnsi="Arial" w:cs="Arial"/>
          <w:lang w:val="en-US"/>
        </w:rPr>
        <w:t xml:space="preserve"> (Vol. 85420, p. V006T06A002). American Society of Mechanical Engineers. </w:t>
      </w:r>
      <w:hyperlink r:id="rId86">
        <w:r w:rsidRPr="00D86113">
          <w:rPr>
            <w:rFonts w:ascii="Arial" w:eastAsia="Arial" w:hAnsi="Arial" w:cs="Arial"/>
            <w:color w:val="467886"/>
            <w:u w:val="single"/>
            <w:lang w:val="en-US"/>
          </w:rPr>
          <w:t>https://arxiv.org/pdf/2202.07463</w:t>
        </w:r>
      </w:hyperlink>
    </w:p>
    <w:p w14:paraId="664E1992"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Saliya, C.A., (2023). Research Philosophy: Paradigms, world views, perspectives, and theories. In </w:t>
      </w:r>
      <w:r w:rsidRPr="00D86113">
        <w:rPr>
          <w:rFonts w:ascii="Arial" w:eastAsia="Arial" w:hAnsi="Arial" w:cs="Arial"/>
          <w:i/>
          <w:iCs/>
          <w:color w:val="222222"/>
          <w:lang w:val="en-US"/>
        </w:rPr>
        <w:t>Social research methodology and publishing results: A guide to non-native English speakers</w:t>
      </w:r>
      <w:r w:rsidRPr="00D86113">
        <w:rPr>
          <w:rFonts w:ascii="Arial" w:eastAsia="Arial" w:hAnsi="Arial" w:cs="Arial"/>
          <w:color w:val="222222"/>
          <w:lang w:val="en-US"/>
        </w:rPr>
        <w:t> (pp. 35-51). IGI Global Scientific Publishing.</w:t>
      </w:r>
      <w:r w:rsidRPr="00D86113">
        <w:rPr>
          <w:rFonts w:ascii="Arial" w:eastAsia="Arial" w:hAnsi="Arial" w:cs="Arial"/>
          <w:lang w:val="en-US"/>
        </w:rPr>
        <w:t xml:space="preserve"> </w:t>
      </w:r>
      <w:hyperlink r:id="rId87">
        <w:r w:rsidRPr="00D86113">
          <w:rPr>
            <w:rFonts w:ascii="Arial" w:eastAsia="Arial" w:hAnsi="Arial" w:cs="Arial"/>
            <w:color w:val="467886"/>
            <w:u w:val="single"/>
            <w:lang w:val="en-US"/>
          </w:rPr>
          <w:t>https://www.researchgate.net/profile/Candauada-Arachchige-Saliya/publication/369152900_Research_Philosophy_Paradigms_World_Views_Perspectives_and_Theories/links/678e1b3b75d4ab477e51068f/Research-Philosophy-Paradigms-World-Views-Perspectives-and-Theories.pdf</w:t>
        </w:r>
      </w:hyperlink>
    </w:p>
    <w:p w14:paraId="5D37F019"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Sastre, R.M., de Paula, I.C. and Echeveste, M.E.S., (2022). A systematic literature review on packaging sustainability: contents, opportunities, and guidelines. </w:t>
      </w:r>
      <w:r w:rsidRPr="00D86113">
        <w:rPr>
          <w:rFonts w:ascii="Arial" w:eastAsia="Arial" w:hAnsi="Arial" w:cs="Arial"/>
          <w:i/>
          <w:iCs/>
          <w:color w:val="222222"/>
          <w:lang w:val="en-US"/>
        </w:rPr>
        <w:t>Sustainability</w:t>
      </w:r>
      <w:r w:rsidRPr="00D86113">
        <w:rPr>
          <w:rFonts w:ascii="Arial" w:eastAsia="Arial" w:hAnsi="Arial" w:cs="Arial"/>
          <w:color w:val="222222"/>
          <w:lang w:val="en-US"/>
        </w:rPr>
        <w:t>, </w:t>
      </w:r>
      <w:r w:rsidRPr="00D86113">
        <w:rPr>
          <w:rFonts w:ascii="Arial" w:eastAsia="Arial" w:hAnsi="Arial" w:cs="Arial"/>
          <w:i/>
          <w:iCs/>
          <w:color w:val="222222"/>
          <w:lang w:val="en-US"/>
        </w:rPr>
        <w:t>14</w:t>
      </w:r>
      <w:r w:rsidRPr="00D86113">
        <w:rPr>
          <w:rFonts w:ascii="Arial" w:eastAsia="Arial" w:hAnsi="Arial" w:cs="Arial"/>
          <w:color w:val="222222"/>
          <w:lang w:val="en-US"/>
        </w:rPr>
        <w:t>(11), p.6727.</w:t>
      </w:r>
      <w:r w:rsidRPr="00D86113">
        <w:rPr>
          <w:rFonts w:ascii="Arial" w:eastAsia="Arial" w:hAnsi="Arial" w:cs="Arial"/>
          <w:lang w:val="en-US"/>
        </w:rPr>
        <w:t xml:space="preserve"> </w:t>
      </w:r>
      <w:hyperlink r:id="rId88">
        <w:r w:rsidRPr="00D86113">
          <w:rPr>
            <w:rFonts w:ascii="Arial" w:eastAsia="Arial" w:hAnsi="Arial" w:cs="Arial"/>
            <w:color w:val="467886"/>
            <w:u w:val="single"/>
            <w:lang w:val="en-US"/>
          </w:rPr>
          <w:t>https://www.mdpi.com/2071-1050/14/11/6727</w:t>
        </w:r>
      </w:hyperlink>
    </w:p>
    <w:p w14:paraId="4602C4CD" w14:textId="77777777" w:rsidR="001C185C" w:rsidRPr="00D86113" w:rsidRDefault="001C185C" w:rsidP="001C185C">
      <w:pPr>
        <w:rPr>
          <w:rFonts w:ascii="Arial" w:eastAsia="Arial" w:hAnsi="Arial" w:cs="Arial"/>
          <w:lang w:val="en-US"/>
        </w:rPr>
      </w:pPr>
      <w:bookmarkStart w:id="75" w:name="_heading=h.8ybrmwt6p54b" w:colFirst="0" w:colLast="0"/>
      <w:bookmarkEnd w:id="75"/>
      <w:r w:rsidRPr="00D86113">
        <w:rPr>
          <w:rFonts w:ascii="Arial" w:eastAsia="Arial" w:hAnsi="Arial" w:cs="Arial"/>
          <w:lang w:val="en-US"/>
        </w:rPr>
        <w:t xml:space="preserve">Saunders, M.N.K., Lewis, P. and Thornhill, A., (2019). Research Methods for Business Students (8th ed.). </w:t>
      </w:r>
      <w:r w:rsidRPr="00D86113">
        <w:rPr>
          <w:rFonts w:ascii="Arial" w:eastAsia="Arial" w:hAnsi="Arial" w:cs="Arial"/>
          <w:i/>
          <w:iCs/>
          <w:lang w:val="en-US"/>
        </w:rPr>
        <w:t>Harlow: FT Prentice Hall</w:t>
      </w:r>
      <w:r w:rsidRPr="00D86113">
        <w:rPr>
          <w:rFonts w:ascii="Arial" w:eastAsia="Arial" w:hAnsi="Arial" w:cs="Arial"/>
          <w:lang w:val="en-US"/>
        </w:rPr>
        <w:t xml:space="preserve">. </w:t>
      </w:r>
    </w:p>
    <w:p w14:paraId="7344BE84"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Schmidt, L., Mutlu, A.N.F., Elmore, R., </w:t>
      </w:r>
      <w:proofErr w:type="spellStart"/>
      <w:r w:rsidRPr="00D86113">
        <w:rPr>
          <w:rFonts w:ascii="Arial" w:eastAsia="Arial" w:hAnsi="Arial" w:cs="Arial"/>
          <w:color w:val="222222"/>
          <w:lang w:val="en-US"/>
        </w:rPr>
        <w:t>Olorisade</w:t>
      </w:r>
      <w:proofErr w:type="spellEnd"/>
      <w:r w:rsidRPr="00D86113">
        <w:rPr>
          <w:rFonts w:ascii="Arial" w:eastAsia="Arial" w:hAnsi="Arial" w:cs="Arial"/>
          <w:color w:val="222222"/>
          <w:lang w:val="en-US"/>
        </w:rPr>
        <w:t>, B.K., Thomas, J. and Higgins, J.P., 2025. Data extraction methods for systematic review (semi) automation: Update of a living systematic review. </w:t>
      </w:r>
      <w:r w:rsidRPr="00D86113">
        <w:rPr>
          <w:rFonts w:ascii="Arial" w:eastAsia="Arial" w:hAnsi="Arial" w:cs="Arial"/>
          <w:i/>
          <w:iCs/>
          <w:color w:val="222222"/>
          <w:lang w:val="en-US"/>
        </w:rPr>
        <w:t>F1000Research</w:t>
      </w:r>
      <w:r w:rsidRPr="00D86113">
        <w:rPr>
          <w:rFonts w:ascii="Arial" w:eastAsia="Arial" w:hAnsi="Arial" w:cs="Arial"/>
          <w:color w:val="222222"/>
          <w:lang w:val="en-US"/>
        </w:rPr>
        <w:t>, </w:t>
      </w:r>
      <w:r w:rsidRPr="00D86113">
        <w:rPr>
          <w:rFonts w:ascii="Arial" w:eastAsia="Arial" w:hAnsi="Arial" w:cs="Arial"/>
          <w:i/>
          <w:iCs/>
          <w:color w:val="222222"/>
          <w:lang w:val="en-US"/>
        </w:rPr>
        <w:t>10</w:t>
      </w:r>
      <w:r w:rsidRPr="00D86113">
        <w:rPr>
          <w:rFonts w:ascii="Arial" w:eastAsia="Arial" w:hAnsi="Arial" w:cs="Arial"/>
          <w:color w:val="222222"/>
          <w:lang w:val="en-US"/>
        </w:rPr>
        <w:t>, p.401.</w:t>
      </w:r>
      <w:r w:rsidRPr="00D86113">
        <w:rPr>
          <w:rFonts w:ascii="Arial" w:eastAsia="Arial" w:hAnsi="Arial" w:cs="Arial"/>
          <w:lang w:val="en-US"/>
        </w:rPr>
        <w:t xml:space="preserve"> </w:t>
      </w:r>
      <w:hyperlink r:id="rId89">
        <w:r w:rsidRPr="00D86113">
          <w:rPr>
            <w:rFonts w:ascii="Arial" w:eastAsia="Arial" w:hAnsi="Arial" w:cs="Arial"/>
            <w:color w:val="467886"/>
            <w:u w:val="single"/>
            <w:lang w:val="en-US"/>
          </w:rPr>
          <w:t>https://pmc.ncbi.nlm.nih.gov/articles/PMC8361807/pdf/f1000research-10-54235.pdf</w:t>
        </w:r>
      </w:hyperlink>
    </w:p>
    <w:p w14:paraId="2F4DCA30"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Silva, N. and Pålsson, H., (2022). Industrial packaging and its impact on sustainability and circular economy: A systematic literature review. </w:t>
      </w:r>
      <w:r w:rsidRPr="00D86113">
        <w:rPr>
          <w:rFonts w:ascii="Arial" w:eastAsia="Arial" w:hAnsi="Arial" w:cs="Arial"/>
          <w:i/>
          <w:iCs/>
          <w:color w:val="222222"/>
          <w:lang w:val="en-US"/>
        </w:rPr>
        <w:t>Journal of Cleaner Production</w:t>
      </w:r>
      <w:r w:rsidRPr="00D86113">
        <w:rPr>
          <w:rFonts w:ascii="Arial" w:eastAsia="Arial" w:hAnsi="Arial" w:cs="Arial"/>
          <w:color w:val="222222"/>
          <w:lang w:val="en-US"/>
        </w:rPr>
        <w:t>, </w:t>
      </w:r>
      <w:r w:rsidRPr="00D86113">
        <w:rPr>
          <w:rFonts w:ascii="Arial" w:eastAsia="Arial" w:hAnsi="Arial" w:cs="Arial"/>
          <w:i/>
          <w:iCs/>
          <w:color w:val="222222"/>
          <w:lang w:val="en-US"/>
        </w:rPr>
        <w:t>333</w:t>
      </w:r>
      <w:r w:rsidRPr="00D86113">
        <w:rPr>
          <w:rFonts w:ascii="Arial" w:eastAsia="Arial" w:hAnsi="Arial" w:cs="Arial"/>
          <w:color w:val="222222"/>
          <w:lang w:val="en-US"/>
        </w:rPr>
        <w:t>, p.130165.</w:t>
      </w:r>
      <w:r w:rsidRPr="00D86113">
        <w:rPr>
          <w:rFonts w:ascii="Arial" w:eastAsia="Arial" w:hAnsi="Arial" w:cs="Arial"/>
          <w:lang w:val="en-US"/>
        </w:rPr>
        <w:t xml:space="preserve"> </w:t>
      </w:r>
      <w:hyperlink r:id="rId90">
        <w:r w:rsidRPr="00D86113">
          <w:rPr>
            <w:rFonts w:ascii="Arial" w:eastAsia="Arial" w:hAnsi="Arial" w:cs="Arial"/>
            <w:color w:val="467886"/>
            <w:u w:val="single"/>
            <w:lang w:val="en-US"/>
          </w:rPr>
          <w:t>https://www.sciencedirect.com/science/article/pii/S0959652621043304</w:t>
        </w:r>
      </w:hyperlink>
    </w:p>
    <w:p w14:paraId="56524D35"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Sindakis</w:t>
      </w:r>
      <w:proofErr w:type="spellEnd"/>
      <w:r w:rsidRPr="00D86113">
        <w:rPr>
          <w:rFonts w:ascii="Arial" w:eastAsia="Arial" w:hAnsi="Arial" w:cs="Arial"/>
          <w:color w:val="222222"/>
          <w:lang w:val="en-US"/>
        </w:rPr>
        <w:t>, S., Showkat, S. and Su, J., (2023). Unveiling the influence: Exploring the impact of interrelationships among e-commerce supply chain members on supply chain sustainability. </w:t>
      </w:r>
      <w:r w:rsidRPr="00D86113">
        <w:rPr>
          <w:rFonts w:ascii="Arial" w:eastAsia="Arial" w:hAnsi="Arial" w:cs="Arial"/>
          <w:i/>
          <w:iCs/>
          <w:color w:val="222222"/>
          <w:lang w:val="en-US"/>
        </w:rPr>
        <w:t>Sustainability</w:t>
      </w:r>
      <w:r w:rsidRPr="00D86113">
        <w:rPr>
          <w:rFonts w:ascii="Arial" w:eastAsia="Arial" w:hAnsi="Arial" w:cs="Arial"/>
          <w:color w:val="222222"/>
          <w:lang w:val="en-US"/>
        </w:rPr>
        <w:t>, </w:t>
      </w:r>
      <w:r w:rsidRPr="00D86113">
        <w:rPr>
          <w:rFonts w:ascii="Arial" w:eastAsia="Arial" w:hAnsi="Arial" w:cs="Arial"/>
          <w:i/>
          <w:iCs/>
          <w:color w:val="222222"/>
          <w:lang w:val="en-US"/>
        </w:rPr>
        <w:t>15</w:t>
      </w:r>
      <w:r w:rsidRPr="00D86113">
        <w:rPr>
          <w:rFonts w:ascii="Arial" w:eastAsia="Arial" w:hAnsi="Arial" w:cs="Arial"/>
          <w:color w:val="222222"/>
          <w:lang w:val="en-US"/>
        </w:rPr>
        <w:t>(24), p.16642.</w:t>
      </w:r>
      <w:r w:rsidRPr="00D86113">
        <w:rPr>
          <w:rFonts w:ascii="Arial" w:eastAsia="Arial" w:hAnsi="Arial" w:cs="Arial"/>
          <w:lang w:val="en-US"/>
        </w:rPr>
        <w:t xml:space="preserve"> </w:t>
      </w:r>
      <w:hyperlink r:id="rId91">
        <w:r w:rsidRPr="00D86113">
          <w:rPr>
            <w:rFonts w:ascii="Arial" w:eastAsia="Arial" w:hAnsi="Arial" w:cs="Arial"/>
            <w:color w:val="467886"/>
            <w:u w:val="single"/>
            <w:lang w:val="en-US"/>
          </w:rPr>
          <w:t>https://www.mdpi.com/2071-1050/15/24/16642</w:t>
        </w:r>
      </w:hyperlink>
    </w:p>
    <w:p w14:paraId="2E68C5D1"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Singh, R., (2025). Evaluating Circular Packaging in Online Retail: A Case Study-Based Design Approach.</w:t>
      </w:r>
      <w:r w:rsidRPr="00D86113">
        <w:rPr>
          <w:rFonts w:ascii="Arial" w:eastAsia="Arial" w:hAnsi="Arial" w:cs="Arial"/>
          <w:lang w:val="en-US"/>
        </w:rPr>
        <w:t xml:space="preserve"> </w:t>
      </w:r>
      <w:hyperlink r:id="rId92">
        <w:r w:rsidRPr="00D86113">
          <w:rPr>
            <w:rFonts w:ascii="Arial" w:eastAsia="Arial" w:hAnsi="Arial" w:cs="Arial"/>
            <w:color w:val="467886"/>
            <w:u w:val="single"/>
            <w:lang w:val="en-US"/>
          </w:rPr>
          <w:t>https://www.researchgate.net/profile/Reenu-Singh/publication/395454265_Evaluating_Circular_Packaging_in_Online_Retail_A_Case_Study-Based_Design_Approach/links/68c4c0c311d348252ba55425/Evaluating-Circular-Packaging-in-Online-Retail-A-Case-Study-Based-Design-Approach.pdf</w:t>
        </w:r>
      </w:hyperlink>
    </w:p>
    <w:p w14:paraId="0479BB6C"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Skýpalová</w:t>
      </w:r>
      <w:proofErr w:type="spellEnd"/>
      <w:r w:rsidRPr="00D86113">
        <w:rPr>
          <w:rFonts w:ascii="Arial" w:eastAsia="Arial" w:hAnsi="Arial" w:cs="Arial"/>
          <w:lang w:val="en-US"/>
        </w:rPr>
        <w:t xml:space="preserve">, J., (2024). The concept and development of the circular economy. </w:t>
      </w:r>
      <w:hyperlink r:id="rId93">
        <w:r w:rsidRPr="00D86113">
          <w:rPr>
            <w:rFonts w:ascii="Arial" w:eastAsia="Arial" w:hAnsi="Arial" w:cs="Arial"/>
            <w:color w:val="467886"/>
            <w:u w:val="single"/>
            <w:lang w:val="en-US"/>
          </w:rPr>
          <w:t>https://etalpykla.vilniustech.lt/bitstream/handle/123456789/154782/019_1276_BM2024_2sec_145-152.pdf?sequence=1&amp;isAllowed=y</w:t>
        </w:r>
      </w:hyperlink>
    </w:p>
    <w:p w14:paraId="4D17BF34"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Smela, B., Toumi, M., </w:t>
      </w:r>
      <w:proofErr w:type="spellStart"/>
      <w:r w:rsidRPr="00D86113">
        <w:rPr>
          <w:rFonts w:ascii="Arial" w:eastAsia="Arial" w:hAnsi="Arial" w:cs="Arial"/>
          <w:color w:val="222222"/>
          <w:lang w:val="en-US"/>
        </w:rPr>
        <w:t>Świerk</w:t>
      </w:r>
      <w:proofErr w:type="spellEnd"/>
      <w:r w:rsidRPr="00D86113">
        <w:rPr>
          <w:rFonts w:ascii="Arial" w:eastAsia="Arial" w:hAnsi="Arial" w:cs="Arial"/>
          <w:color w:val="222222"/>
          <w:lang w:val="en-US"/>
        </w:rPr>
        <w:t>, K., Francois, C., Biernikiewicz, M., Clay, E. and Boyer, L., (2023). Rapid literature review: definition and methodology. </w:t>
      </w:r>
      <w:r w:rsidRPr="00D86113">
        <w:rPr>
          <w:rFonts w:ascii="Arial" w:eastAsia="Arial" w:hAnsi="Arial" w:cs="Arial"/>
          <w:i/>
          <w:iCs/>
          <w:color w:val="222222"/>
          <w:lang w:val="en-US"/>
        </w:rPr>
        <w:t xml:space="preserve">Journal of market </w:t>
      </w:r>
      <w:r w:rsidRPr="00D86113">
        <w:rPr>
          <w:rFonts w:ascii="Arial" w:eastAsia="Arial" w:hAnsi="Arial" w:cs="Arial"/>
          <w:i/>
          <w:iCs/>
          <w:color w:val="222222"/>
          <w:lang w:val="en-US"/>
        </w:rPr>
        <w:lastRenderedPageBreak/>
        <w:t>access &amp; health policy</w:t>
      </w:r>
      <w:r w:rsidRPr="00D86113">
        <w:rPr>
          <w:rFonts w:ascii="Arial" w:eastAsia="Arial" w:hAnsi="Arial" w:cs="Arial"/>
          <w:color w:val="222222"/>
          <w:lang w:val="en-US"/>
        </w:rPr>
        <w:t>, </w:t>
      </w:r>
      <w:r w:rsidRPr="00D86113">
        <w:rPr>
          <w:rFonts w:ascii="Arial" w:eastAsia="Arial" w:hAnsi="Arial" w:cs="Arial"/>
          <w:i/>
          <w:iCs/>
          <w:color w:val="222222"/>
          <w:lang w:val="en-US"/>
        </w:rPr>
        <w:t>11</w:t>
      </w:r>
      <w:r w:rsidRPr="00D86113">
        <w:rPr>
          <w:rFonts w:ascii="Arial" w:eastAsia="Arial" w:hAnsi="Arial" w:cs="Arial"/>
          <w:color w:val="222222"/>
          <w:lang w:val="en-US"/>
        </w:rPr>
        <w:t>(1), p.2241234.</w:t>
      </w:r>
      <w:r w:rsidRPr="00D86113">
        <w:rPr>
          <w:rFonts w:ascii="Arial" w:eastAsia="Arial" w:hAnsi="Arial" w:cs="Arial"/>
          <w:lang w:val="en-US"/>
        </w:rPr>
        <w:t xml:space="preserve"> </w:t>
      </w:r>
      <w:hyperlink r:id="rId94">
        <w:r w:rsidRPr="00D86113">
          <w:rPr>
            <w:rFonts w:ascii="Arial" w:eastAsia="Arial" w:hAnsi="Arial" w:cs="Arial"/>
            <w:color w:val="467886"/>
            <w:u w:val="single"/>
            <w:lang w:val="en-US"/>
          </w:rPr>
          <w:t>https://www.tandfonline.com/doi/pdf/10.1080/20016689.2023.2241234</w:t>
        </w:r>
      </w:hyperlink>
    </w:p>
    <w:p w14:paraId="230F04BC" w14:textId="77777777" w:rsidR="001C185C" w:rsidRPr="00D86113" w:rsidRDefault="001C185C" w:rsidP="001C185C">
      <w:pPr>
        <w:rPr>
          <w:rFonts w:ascii="Arial" w:eastAsia="Arial" w:hAnsi="Arial" w:cs="Arial"/>
          <w:color w:val="222222"/>
          <w:lang w:val="en-US"/>
        </w:rPr>
      </w:pPr>
      <w:bookmarkStart w:id="76" w:name="_heading=h.vq38y860on1y" w:colFirst="0" w:colLast="0"/>
      <w:bookmarkEnd w:id="76"/>
      <w:r w:rsidRPr="00D86113">
        <w:rPr>
          <w:rFonts w:ascii="Arial" w:eastAsia="Arial" w:hAnsi="Arial" w:cs="Arial"/>
          <w:color w:val="222222"/>
          <w:lang w:val="en-US"/>
        </w:rPr>
        <w:t>Sreekumar, D., (2023). What is research methodology? Definition, types, and examples. </w:t>
      </w:r>
      <w:proofErr w:type="spellStart"/>
      <w:r w:rsidRPr="00D86113">
        <w:rPr>
          <w:rFonts w:ascii="Arial" w:eastAsia="Arial" w:hAnsi="Arial" w:cs="Arial"/>
          <w:i/>
          <w:iCs/>
          <w:color w:val="222222"/>
          <w:lang w:val="en-US"/>
        </w:rPr>
        <w:t>Paperpal</w:t>
      </w:r>
      <w:proofErr w:type="spellEnd"/>
      <w:r w:rsidRPr="00D86113">
        <w:rPr>
          <w:rFonts w:ascii="Arial" w:eastAsia="Arial" w:hAnsi="Arial" w:cs="Arial"/>
          <w:i/>
          <w:iCs/>
          <w:color w:val="222222"/>
          <w:lang w:val="en-US"/>
        </w:rPr>
        <w:t xml:space="preserve"> Blog-Academic Writing Guides</w:t>
      </w:r>
      <w:r w:rsidRPr="00D86113">
        <w:rPr>
          <w:rFonts w:ascii="Arial" w:eastAsia="Arial" w:hAnsi="Arial" w:cs="Arial"/>
          <w:color w:val="222222"/>
          <w:lang w:val="en-US"/>
        </w:rPr>
        <w:t>.</w:t>
      </w:r>
      <w:r w:rsidRPr="00D86113">
        <w:rPr>
          <w:rFonts w:ascii="Arial" w:eastAsia="Arial" w:hAnsi="Arial" w:cs="Arial"/>
          <w:lang w:val="en-US"/>
        </w:rPr>
        <w:t xml:space="preserve"> </w:t>
      </w:r>
      <w:hyperlink r:id="rId95">
        <w:r w:rsidRPr="00D86113">
          <w:rPr>
            <w:rFonts w:ascii="Arial" w:eastAsia="Arial" w:hAnsi="Arial" w:cs="Arial"/>
            <w:color w:val="467886"/>
            <w:u w:val="single"/>
            <w:lang w:val="en-US"/>
          </w:rPr>
          <w:t>https://paperpal.com/blog/academic-writing-guides/what-is-research-methodology</w:t>
        </w:r>
      </w:hyperlink>
    </w:p>
    <w:p w14:paraId="123567C8" w14:textId="77777777" w:rsidR="001C185C" w:rsidRPr="00D86113" w:rsidRDefault="001C185C" w:rsidP="001C185C">
      <w:pPr>
        <w:rPr>
          <w:rFonts w:ascii="Arial" w:eastAsia="Arial" w:hAnsi="Arial" w:cs="Arial"/>
          <w:color w:val="222222"/>
          <w:lang w:val="en-US"/>
        </w:rPr>
      </w:pPr>
      <w:bookmarkStart w:id="77" w:name="_heading=h.rbuo1v9osm0k" w:colFirst="0" w:colLast="0"/>
      <w:bookmarkEnd w:id="77"/>
      <w:r w:rsidRPr="00D86113">
        <w:rPr>
          <w:rFonts w:ascii="Arial" w:eastAsia="Arial" w:hAnsi="Arial" w:cs="Arial"/>
          <w:color w:val="222222"/>
          <w:lang w:val="en-US"/>
        </w:rPr>
        <w:t>Sun, P. and Zuo, X., (2024). Evolution and History of Research Philosophy. </w:t>
      </w:r>
      <w:r w:rsidRPr="00D86113">
        <w:rPr>
          <w:rFonts w:ascii="Arial" w:eastAsia="Arial" w:hAnsi="Arial" w:cs="Arial"/>
          <w:i/>
          <w:iCs/>
          <w:color w:val="222222"/>
          <w:lang w:val="en-US"/>
        </w:rPr>
        <w:t>Journal of Management Research (09725814)</w:t>
      </w:r>
      <w:r w:rsidRPr="00D86113">
        <w:rPr>
          <w:rFonts w:ascii="Arial" w:eastAsia="Arial" w:hAnsi="Arial" w:cs="Arial"/>
          <w:color w:val="222222"/>
          <w:lang w:val="en-US"/>
        </w:rPr>
        <w:t>, </w:t>
      </w:r>
      <w:r w:rsidRPr="00D86113">
        <w:rPr>
          <w:rFonts w:ascii="Arial" w:eastAsia="Arial" w:hAnsi="Arial" w:cs="Arial"/>
          <w:i/>
          <w:iCs/>
          <w:color w:val="222222"/>
          <w:lang w:val="en-US"/>
        </w:rPr>
        <w:t>24</w:t>
      </w:r>
      <w:r w:rsidRPr="00D86113">
        <w:rPr>
          <w:rFonts w:ascii="Arial" w:eastAsia="Arial" w:hAnsi="Arial" w:cs="Arial"/>
          <w:color w:val="222222"/>
          <w:lang w:val="en-US"/>
        </w:rPr>
        <w:t>(1).</w:t>
      </w:r>
      <w:r w:rsidRPr="00D86113">
        <w:rPr>
          <w:rFonts w:ascii="Arial" w:eastAsia="Arial" w:hAnsi="Arial" w:cs="Arial"/>
          <w:lang w:val="en-US"/>
        </w:rPr>
        <w:t xml:space="preserve"> </w:t>
      </w:r>
      <w:hyperlink r:id="rId96" w:anchor="page=32">
        <w:r w:rsidRPr="00D86113">
          <w:rPr>
            <w:rFonts w:ascii="Arial" w:eastAsia="Arial" w:hAnsi="Arial" w:cs="Arial"/>
            <w:color w:val="467886"/>
            <w:u w:val="single"/>
            <w:lang w:val="en-US"/>
          </w:rPr>
          <w:t>https://www.researchgate.net/profile/Mahadih-Kyambade/publication/384320641_The_Impact_of_Motivation_on_Civil_Servants'_Performance_in_Tanzania/links/66f3dd30b753fa724d47babc/The-Impact-of-Motivation-on-Civil-Servants-Performance-in-Tanzania.pdf#page=32</w:t>
        </w:r>
      </w:hyperlink>
    </w:p>
    <w:p w14:paraId="25DB2213" w14:textId="77777777" w:rsidR="001C185C" w:rsidRPr="00D86113" w:rsidRDefault="001C185C" w:rsidP="001C185C">
      <w:pPr>
        <w:rPr>
          <w:rFonts w:ascii="Arial" w:eastAsia="Arial" w:hAnsi="Arial" w:cs="Arial"/>
          <w:color w:val="222222"/>
          <w:lang w:val="en-US"/>
        </w:rPr>
      </w:pPr>
      <w:bookmarkStart w:id="78" w:name="_heading=h.wm4i9qkgucwc" w:colFirst="0" w:colLast="0"/>
      <w:bookmarkEnd w:id="78"/>
      <w:proofErr w:type="spellStart"/>
      <w:r w:rsidRPr="00D86113">
        <w:rPr>
          <w:rFonts w:ascii="Arial" w:eastAsia="Arial" w:hAnsi="Arial" w:cs="Arial"/>
          <w:color w:val="222222"/>
          <w:lang w:val="en-US"/>
        </w:rPr>
        <w:t>Taherdoost</w:t>
      </w:r>
      <w:proofErr w:type="spellEnd"/>
      <w:r w:rsidRPr="00D86113">
        <w:rPr>
          <w:rFonts w:ascii="Arial" w:eastAsia="Arial" w:hAnsi="Arial" w:cs="Arial"/>
          <w:color w:val="222222"/>
          <w:lang w:val="en-US"/>
        </w:rPr>
        <w:t>, H., (2022). What are different research approaches? Comprehensive review of qualitative, quantitative, and mixed method research, their applications, types, and limitations. </w:t>
      </w:r>
      <w:r w:rsidRPr="00D86113">
        <w:rPr>
          <w:rFonts w:ascii="Arial" w:eastAsia="Arial" w:hAnsi="Arial" w:cs="Arial"/>
          <w:i/>
          <w:iCs/>
          <w:color w:val="222222"/>
          <w:lang w:val="en-US"/>
        </w:rPr>
        <w:t>Journal of management science &amp; engineering research</w:t>
      </w:r>
      <w:r w:rsidRPr="00D86113">
        <w:rPr>
          <w:rFonts w:ascii="Arial" w:eastAsia="Arial" w:hAnsi="Arial" w:cs="Arial"/>
          <w:color w:val="222222"/>
          <w:lang w:val="en-US"/>
        </w:rPr>
        <w:t>, </w:t>
      </w:r>
      <w:r w:rsidRPr="00D86113">
        <w:rPr>
          <w:rFonts w:ascii="Arial" w:eastAsia="Arial" w:hAnsi="Arial" w:cs="Arial"/>
          <w:i/>
          <w:iCs/>
          <w:color w:val="222222"/>
          <w:lang w:val="en-US"/>
        </w:rPr>
        <w:t>5</w:t>
      </w:r>
      <w:r w:rsidRPr="00D86113">
        <w:rPr>
          <w:rFonts w:ascii="Arial" w:eastAsia="Arial" w:hAnsi="Arial" w:cs="Arial"/>
          <w:color w:val="222222"/>
          <w:lang w:val="en-US"/>
        </w:rPr>
        <w:t>(1), pp.53-63.</w:t>
      </w:r>
      <w:r w:rsidRPr="00D86113">
        <w:rPr>
          <w:rFonts w:ascii="Arial" w:eastAsia="Arial" w:hAnsi="Arial" w:cs="Arial"/>
          <w:lang w:val="en-US"/>
        </w:rPr>
        <w:t xml:space="preserve"> </w:t>
      </w:r>
      <w:hyperlink r:id="rId97">
        <w:r w:rsidRPr="00D86113">
          <w:rPr>
            <w:rFonts w:ascii="Arial" w:eastAsia="Arial" w:hAnsi="Arial" w:cs="Arial"/>
            <w:color w:val="467886"/>
            <w:u w:val="single"/>
            <w:lang w:val="en-US"/>
          </w:rPr>
          <w:t>https://hal.science/hal-03741840/document</w:t>
        </w:r>
      </w:hyperlink>
    </w:p>
    <w:p w14:paraId="62B6F224"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Taquette</w:t>
      </w:r>
      <w:proofErr w:type="spellEnd"/>
      <w:r w:rsidRPr="00D86113">
        <w:rPr>
          <w:rFonts w:ascii="Arial" w:eastAsia="Arial" w:hAnsi="Arial" w:cs="Arial"/>
          <w:color w:val="222222"/>
          <w:lang w:val="en-US"/>
        </w:rPr>
        <w:t>, S.R. and Borges da Matta Souza, L.M., (2022). Ethical dilemmas in qualitative research: A critical literature review. </w:t>
      </w:r>
      <w:r w:rsidRPr="00D86113">
        <w:rPr>
          <w:rFonts w:ascii="Arial" w:eastAsia="Arial" w:hAnsi="Arial" w:cs="Arial"/>
          <w:i/>
          <w:iCs/>
          <w:color w:val="222222"/>
          <w:lang w:val="en-US"/>
        </w:rPr>
        <w:t>International Journal of Qualitative Methods</w:t>
      </w:r>
      <w:r w:rsidRPr="00D86113">
        <w:rPr>
          <w:rFonts w:ascii="Arial" w:eastAsia="Arial" w:hAnsi="Arial" w:cs="Arial"/>
          <w:color w:val="222222"/>
          <w:lang w:val="en-US"/>
        </w:rPr>
        <w:t>, </w:t>
      </w:r>
      <w:r w:rsidRPr="00D86113">
        <w:rPr>
          <w:rFonts w:ascii="Arial" w:eastAsia="Arial" w:hAnsi="Arial" w:cs="Arial"/>
          <w:i/>
          <w:iCs/>
          <w:color w:val="222222"/>
          <w:lang w:val="en-US"/>
        </w:rPr>
        <w:t>21</w:t>
      </w:r>
      <w:r w:rsidRPr="00D86113">
        <w:rPr>
          <w:rFonts w:ascii="Arial" w:eastAsia="Arial" w:hAnsi="Arial" w:cs="Arial"/>
          <w:color w:val="222222"/>
          <w:lang w:val="en-US"/>
        </w:rPr>
        <w:t>, p.16094069221078731.</w:t>
      </w:r>
      <w:r w:rsidRPr="00D86113">
        <w:rPr>
          <w:rFonts w:ascii="Arial" w:eastAsia="Arial" w:hAnsi="Arial" w:cs="Arial"/>
          <w:lang w:val="en-US"/>
        </w:rPr>
        <w:t xml:space="preserve"> </w:t>
      </w:r>
      <w:hyperlink r:id="rId98">
        <w:r w:rsidRPr="00D86113">
          <w:rPr>
            <w:rFonts w:ascii="Arial" w:eastAsia="Arial" w:hAnsi="Arial" w:cs="Arial"/>
            <w:color w:val="467886"/>
            <w:u w:val="single"/>
            <w:lang w:val="en-US"/>
          </w:rPr>
          <w:t>https://scholar.google.com/scholar?output=instlink&amp;q=info:s56u2nmqSgkJ:scholar.google.com/&amp;hl=en&amp;as_sdt=0,5&amp;as_ylo=2022&amp;scillfp=1606335042373708491&amp;oi=lle</w:t>
        </w:r>
      </w:hyperlink>
    </w:p>
    <w:p w14:paraId="1F74349C" w14:textId="77777777" w:rsidR="001C185C" w:rsidRPr="00D86113" w:rsidRDefault="001C185C" w:rsidP="001C185C">
      <w:pPr>
        <w:rPr>
          <w:rFonts w:ascii="Arial" w:eastAsia="Arial" w:hAnsi="Arial" w:cs="Arial"/>
          <w:color w:val="222222"/>
          <w:lang w:val="en-US"/>
        </w:rPr>
      </w:pPr>
      <w:proofErr w:type="spellStart"/>
      <w:r w:rsidRPr="00D86113">
        <w:rPr>
          <w:rFonts w:ascii="Arial" w:eastAsia="Arial" w:hAnsi="Arial" w:cs="Arial"/>
          <w:color w:val="222222"/>
          <w:lang w:val="en-US"/>
        </w:rPr>
        <w:t>Turkcu</w:t>
      </w:r>
      <w:proofErr w:type="spellEnd"/>
      <w:r w:rsidRPr="00D86113">
        <w:rPr>
          <w:rFonts w:ascii="Arial" w:eastAsia="Arial" w:hAnsi="Arial" w:cs="Arial"/>
          <w:color w:val="222222"/>
          <w:lang w:val="en-US"/>
        </w:rPr>
        <w:t>, D. and Tura, N., (2023). The dark side of sustainable packaging: Battling with sustainability tensions. </w:t>
      </w:r>
      <w:r w:rsidRPr="00D86113">
        <w:rPr>
          <w:rFonts w:ascii="Arial" w:eastAsia="Arial" w:hAnsi="Arial" w:cs="Arial"/>
          <w:i/>
          <w:iCs/>
          <w:color w:val="222222"/>
          <w:lang w:val="en-US"/>
        </w:rPr>
        <w:t>Sustainable Production and Consumption</w:t>
      </w:r>
      <w:r w:rsidRPr="00D86113">
        <w:rPr>
          <w:rFonts w:ascii="Arial" w:eastAsia="Arial" w:hAnsi="Arial" w:cs="Arial"/>
          <w:color w:val="222222"/>
          <w:lang w:val="en-US"/>
        </w:rPr>
        <w:t>, </w:t>
      </w:r>
      <w:r w:rsidRPr="00D86113">
        <w:rPr>
          <w:rFonts w:ascii="Arial" w:eastAsia="Arial" w:hAnsi="Arial" w:cs="Arial"/>
          <w:i/>
          <w:iCs/>
          <w:color w:val="222222"/>
          <w:lang w:val="en-US"/>
        </w:rPr>
        <w:t>40</w:t>
      </w:r>
      <w:r w:rsidRPr="00D86113">
        <w:rPr>
          <w:rFonts w:ascii="Arial" w:eastAsia="Arial" w:hAnsi="Arial" w:cs="Arial"/>
          <w:color w:val="222222"/>
          <w:lang w:val="en-US"/>
        </w:rPr>
        <w:t>, pp.412-421.</w:t>
      </w:r>
      <w:r w:rsidRPr="00D86113">
        <w:rPr>
          <w:rFonts w:ascii="Arial" w:eastAsia="Arial" w:hAnsi="Arial" w:cs="Arial"/>
          <w:lang w:val="en-US"/>
        </w:rPr>
        <w:t xml:space="preserve"> </w:t>
      </w:r>
      <w:hyperlink r:id="rId99">
        <w:r w:rsidRPr="00D86113">
          <w:rPr>
            <w:rFonts w:ascii="Arial" w:eastAsia="Arial" w:hAnsi="Arial" w:cs="Arial"/>
            <w:color w:val="467886"/>
            <w:u w:val="single"/>
            <w:lang w:val="en-US"/>
          </w:rPr>
          <w:t>https://www.sciencedirect.com/science/article/pii/S235255092300163X</w:t>
        </w:r>
      </w:hyperlink>
    </w:p>
    <w:p w14:paraId="4812FCDE"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Verma, R., Verma, S. and Abhishek, K., (2024). </w:t>
      </w:r>
      <w:r w:rsidRPr="00D86113">
        <w:rPr>
          <w:rFonts w:ascii="Arial" w:eastAsia="Arial" w:hAnsi="Arial" w:cs="Arial"/>
          <w:i/>
          <w:iCs/>
          <w:color w:val="222222"/>
          <w:lang w:val="en-US"/>
        </w:rPr>
        <w:t>Research methodology</w:t>
      </w:r>
      <w:r w:rsidRPr="00D86113">
        <w:rPr>
          <w:rFonts w:ascii="Arial" w:eastAsia="Arial" w:hAnsi="Arial" w:cs="Arial"/>
          <w:color w:val="222222"/>
          <w:lang w:val="en-US"/>
        </w:rPr>
        <w:t xml:space="preserve">. </w:t>
      </w:r>
      <w:proofErr w:type="spellStart"/>
      <w:r w:rsidRPr="00D86113">
        <w:rPr>
          <w:rFonts w:ascii="Arial" w:eastAsia="Arial" w:hAnsi="Arial" w:cs="Arial"/>
          <w:color w:val="222222"/>
          <w:lang w:val="en-US"/>
        </w:rPr>
        <w:t>Booksclinic</w:t>
      </w:r>
      <w:proofErr w:type="spellEnd"/>
      <w:r w:rsidRPr="00D86113">
        <w:rPr>
          <w:rFonts w:ascii="Arial" w:eastAsia="Arial" w:hAnsi="Arial" w:cs="Arial"/>
          <w:color w:val="222222"/>
          <w:lang w:val="en-US"/>
        </w:rPr>
        <w:t xml:space="preserve"> Publishing.</w:t>
      </w:r>
      <w:r w:rsidRPr="00D86113">
        <w:rPr>
          <w:rFonts w:ascii="Arial" w:eastAsia="Arial" w:hAnsi="Arial" w:cs="Arial"/>
          <w:lang w:val="en-US"/>
        </w:rPr>
        <w:t xml:space="preserve"> </w:t>
      </w:r>
      <w:hyperlink r:id="rId100">
        <w:r w:rsidRPr="00D86113">
          <w:rPr>
            <w:rFonts w:ascii="Arial" w:eastAsia="Arial" w:hAnsi="Arial" w:cs="Arial"/>
            <w:color w:val="467886"/>
            <w:u w:val="single"/>
            <w:lang w:val="en-US"/>
          </w:rPr>
          <w:t>https://dspace.mucl.edu.np/bitstream/123456789/1902/1/Research%20methodology%20HPU.pdf</w:t>
        </w:r>
      </w:hyperlink>
    </w:p>
    <w:p w14:paraId="1B7BB355"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lastRenderedPageBreak/>
        <w:t>Villa, R., Serrano, M., García, T. and González, G., (2023). To green or not to green: The E-commerce-delivery question. </w:t>
      </w:r>
      <w:r w:rsidRPr="00D86113">
        <w:rPr>
          <w:rFonts w:ascii="Arial" w:eastAsia="Arial" w:hAnsi="Arial" w:cs="Arial"/>
          <w:i/>
          <w:iCs/>
          <w:color w:val="222222"/>
          <w:lang w:val="en-US"/>
        </w:rPr>
        <w:t>Sustainability</w:t>
      </w:r>
      <w:r w:rsidRPr="00D86113">
        <w:rPr>
          <w:rFonts w:ascii="Arial" w:eastAsia="Arial" w:hAnsi="Arial" w:cs="Arial"/>
          <w:color w:val="222222"/>
          <w:lang w:val="en-US"/>
        </w:rPr>
        <w:t>, </w:t>
      </w:r>
      <w:r w:rsidRPr="00D86113">
        <w:rPr>
          <w:rFonts w:ascii="Arial" w:eastAsia="Arial" w:hAnsi="Arial" w:cs="Arial"/>
          <w:i/>
          <w:iCs/>
          <w:color w:val="222222"/>
          <w:lang w:val="en-US"/>
        </w:rPr>
        <w:t>15</w:t>
      </w:r>
      <w:r w:rsidRPr="00D86113">
        <w:rPr>
          <w:rFonts w:ascii="Arial" w:eastAsia="Arial" w:hAnsi="Arial" w:cs="Arial"/>
          <w:color w:val="222222"/>
          <w:lang w:val="en-US"/>
        </w:rPr>
        <w:t>(16), p.12161.</w:t>
      </w:r>
      <w:r w:rsidRPr="00D86113">
        <w:rPr>
          <w:rFonts w:ascii="Arial" w:eastAsia="Arial" w:hAnsi="Arial" w:cs="Arial"/>
          <w:lang w:val="en-US"/>
        </w:rPr>
        <w:t xml:space="preserve"> </w:t>
      </w:r>
      <w:hyperlink r:id="rId101">
        <w:r w:rsidRPr="00D86113">
          <w:rPr>
            <w:rFonts w:ascii="Arial" w:eastAsia="Arial" w:hAnsi="Arial" w:cs="Arial"/>
            <w:color w:val="467886"/>
            <w:u w:val="single"/>
            <w:lang w:val="en-US"/>
          </w:rPr>
          <w:t>https://www.mdpi.com/2071-1050/15/16/12161</w:t>
        </w:r>
      </w:hyperlink>
    </w:p>
    <w:p w14:paraId="739B7FD2" w14:textId="77777777" w:rsidR="001C185C" w:rsidRPr="00D86113" w:rsidRDefault="001C185C" w:rsidP="001C185C">
      <w:pPr>
        <w:rPr>
          <w:rFonts w:ascii="Arial" w:hAnsi="Arial" w:cs="Arial"/>
        </w:rPr>
      </w:pPr>
      <w:r w:rsidRPr="00D86113">
        <w:rPr>
          <w:rFonts w:ascii="Arial" w:eastAsia="Arial" w:hAnsi="Arial" w:cs="Arial"/>
          <w:lang w:val="en-US"/>
        </w:rPr>
        <w:t xml:space="preserve">Wang, L., Elahi, E., Zhou, Y., Wang, L. and Zhang, S., (2022). A review of packaging materials’ consumption regulation and pollution control. </w:t>
      </w:r>
      <w:r w:rsidRPr="00D86113">
        <w:rPr>
          <w:rFonts w:ascii="Arial" w:eastAsia="Arial" w:hAnsi="Arial" w:cs="Arial"/>
          <w:i/>
          <w:iCs/>
          <w:lang w:val="en-US"/>
        </w:rPr>
        <w:t>Sustainability</w:t>
      </w:r>
      <w:r w:rsidRPr="00D86113">
        <w:rPr>
          <w:rFonts w:ascii="Arial" w:eastAsia="Arial" w:hAnsi="Arial" w:cs="Arial"/>
          <w:lang w:val="en-US"/>
        </w:rPr>
        <w:t xml:space="preserve">, </w:t>
      </w:r>
      <w:r w:rsidRPr="00D86113">
        <w:rPr>
          <w:rFonts w:ascii="Arial" w:eastAsia="Arial" w:hAnsi="Arial" w:cs="Arial"/>
          <w:i/>
          <w:iCs/>
          <w:lang w:val="en-US"/>
        </w:rPr>
        <w:t>14</w:t>
      </w:r>
      <w:r w:rsidRPr="00D86113">
        <w:rPr>
          <w:rFonts w:ascii="Arial" w:eastAsia="Arial" w:hAnsi="Arial" w:cs="Arial"/>
          <w:lang w:val="en-US"/>
        </w:rPr>
        <w:t xml:space="preserve">(23), p.15866. </w:t>
      </w:r>
      <w:hyperlink r:id="rId102">
        <w:r w:rsidRPr="00D86113">
          <w:rPr>
            <w:rFonts w:ascii="Arial" w:eastAsia="Arial" w:hAnsi="Arial" w:cs="Arial"/>
            <w:color w:val="467886"/>
            <w:u w:val="single"/>
            <w:lang w:val="en-US"/>
          </w:rPr>
          <w:t>https://www.mdpi.com/2071-1050/14/23/15866</w:t>
        </w:r>
      </w:hyperlink>
    </w:p>
    <w:p w14:paraId="2F83811E" w14:textId="77777777" w:rsidR="001C185C" w:rsidRPr="00D86113" w:rsidRDefault="001C185C" w:rsidP="001C185C">
      <w:pPr>
        <w:rPr>
          <w:rFonts w:ascii="Arial" w:eastAsia="Arial" w:hAnsi="Arial" w:cs="Arial"/>
          <w:lang w:val="en-US"/>
        </w:rPr>
      </w:pPr>
      <w:r w:rsidRPr="00D86113">
        <w:rPr>
          <w:rFonts w:ascii="Arial" w:eastAsia="Arial" w:hAnsi="Arial" w:cs="Arial"/>
          <w:lang w:val="en-US"/>
        </w:rPr>
        <w:t xml:space="preserve">Yang, Y., (2022). Transport packaging waste management in E-commerce industry: Opportunities and risks. </w:t>
      </w:r>
      <w:hyperlink r:id="rId103">
        <w:r w:rsidRPr="00D86113">
          <w:rPr>
            <w:rFonts w:ascii="Arial" w:eastAsia="Arial" w:hAnsi="Arial" w:cs="Arial"/>
            <w:color w:val="467886"/>
            <w:u w:val="single"/>
            <w:lang w:val="en-US"/>
          </w:rPr>
          <w:t>https://uwspace.uwaterloo.ca/bitstreams/bd3863bf-cf55-4ebf-baa1-8ce97a575ed0/download</w:t>
        </w:r>
      </w:hyperlink>
    </w:p>
    <w:p w14:paraId="62FD300B" w14:textId="77777777" w:rsidR="001C185C" w:rsidRPr="00D86113" w:rsidRDefault="001C185C" w:rsidP="001C185C">
      <w:pPr>
        <w:rPr>
          <w:rFonts w:ascii="Arial" w:eastAsia="Arial" w:hAnsi="Arial" w:cs="Arial"/>
          <w:color w:val="222222"/>
          <w:lang w:val="en-US"/>
        </w:rPr>
      </w:pPr>
      <w:r w:rsidRPr="00D86113">
        <w:rPr>
          <w:rFonts w:ascii="Arial" w:eastAsia="Arial" w:hAnsi="Arial" w:cs="Arial"/>
          <w:color w:val="222222"/>
          <w:lang w:val="en-US"/>
        </w:rPr>
        <w:t xml:space="preserve">Yu, W., Hassan, A. and </w:t>
      </w:r>
      <w:proofErr w:type="spellStart"/>
      <w:r w:rsidRPr="00D86113">
        <w:rPr>
          <w:rFonts w:ascii="Arial" w:eastAsia="Arial" w:hAnsi="Arial" w:cs="Arial"/>
          <w:color w:val="222222"/>
          <w:lang w:val="en-US"/>
        </w:rPr>
        <w:t>Adhikariparajuli</w:t>
      </w:r>
      <w:proofErr w:type="spellEnd"/>
      <w:r w:rsidRPr="00D86113">
        <w:rPr>
          <w:rFonts w:ascii="Arial" w:eastAsia="Arial" w:hAnsi="Arial" w:cs="Arial"/>
          <w:color w:val="222222"/>
          <w:lang w:val="en-US"/>
        </w:rPr>
        <w:t>, M., (2022). How did amazon achieve CSR and some sustainable development goals (SDGs)—climate change, circular economy, water resources and employee rights during COVID-</w:t>
      </w:r>
      <w:proofErr w:type="gramStart"/>
      <w:r w:rsidRPr="00D86113">
        <w:rPr>
          <w:rFonts w:ascii="Arial" w:eastAsia="Arial" w:hAnsi="Arial" w:cs="Arial"/>
          <w:color w:val="222222"/>
          <w:lang w:val="en-US"/>
        </w:rPr>
        <w:t>19?.</w:t>
      </w:r>
      <w:proofErr w:type="gramEnd"/>
      <w:r w:rsidRPr="00D86113">
        <w:rPr>
          <w:rFonts w:ascii="Arial" w:eastAsia="Arial" w:hAnsi="Arial" w:cs="Arial"/>
          <w:color w:val="222222"/>
          <w:lang w:val="en-US"/>
        </w:rPr>
        <w:t> </w:t>
      </w:r>
      <w:r w:rsidRPr="00D86113">
        <w:rPr>
          <w:rFonts w:ascii="Arial" w:eastAsia="Arial" w:hAnsi="Arial" w:cs="Arial"/>
          <w:i/>
          <w:iCs/>
          <w:color w:val="222222"/>
          <w:lang w:val="en-US"/>
        </w:rPr>
        <w:t>Journal of Risk and Financial Management</w:t>
      </w:r>
      <w:r w:rsidRPr="00D86113">
        <w:rPr>
          <w:rFonts w:ascii="Arial" w:eastAsia="Arial" w:hAnsi="Arial" w:cs="Arial"/>
          <w:color w:val="222222"/>
          <w:lang w:val="en-US"/>
        </w:rPr>
        <w:t>, </w:t>
      </w:r>
      <w:r w:rsidRPr="00D86113">
        <w:rPr>
          <w:rFonts w:ascii="Arial" w:eastAsia="Arial" w:hAnsi="Arial" w:cs="Arial"/>
          <w:i/>
          <w:iCs/>
          <w:color w:val="222222"/>
          <w:lang w:val="en-US"/>
        </w:rPr>
        <w:t>15</w:t>
      </w:r>
      <w:r w:rsidRPr="00D86113">
        <w:rPr>
          <w:rFonts w:ascii="Arial" w:eastAsia="Arial" w:hAnsi="Arial" w:cs="Arial"/>
          <w:color w:val="222222"/>
          <w:lang w:val="en-US"/>
        </w:rPr>
        <w:t>(8), p.364.</w:t>
      </w:r>
      <w:r w:rsidRPr="00D86113">
        <w:rPr>
          <w:rFonts w:ascii="Arial" w:eastAsia="Arial" w:hAnsi="Arial" w:cs="Arial"/>
          <w:lang w:val="en-US"/>
        </w:rPr>
        <w:t xml:space="preserve"> </w:t>
      </w:r>
      <w:hyperlink r:id="rId104">
        <w:r w:rsidRPr="00D86113">
          <w:rPr>
            <w:rFonts w:ascii="Arial" w:eastAsia="Arial" w:hAnsi="Arial" w:cs="Arial"/>
            <w:color w:val="467886"/>
            <w:u w:val="single"/>
            <w:lang w:val="en-US"/>
          </w:rPr>
          <w:t>https://www.mdpi.com/1911-8074/15/8/364</w:t>
        </w:r>
      </w:hyperlink>
    </w:p>
    <w:p w14:paraId="2628EF2A"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lang w:val="en-US"/>
        </w:rPr>
        <w:t>Zghair</w:t>
      </w:r>
      <w:proofErr w:type="spellEnd"/>
      <w:r w:rsidRPr="00D86113">
        <w:rPr>
          <w:rFonts w:ascii="Arial" w:eastAsia="Arial" w:hAnsi="Arial" w:cs="Arial"/>
          <w:lang w:val="en-US"/>
        </w:rPr>
        <w:t xml:space="preserve">, H. and </w:t>
      </w:r>
      <w:proofErr w:type="spellStart"/>
      <w:r w:rsidRPr="00D86113">
        <w:rPr>
          <w:rFonts w:ascii="Arial" w:eastAsia="Arial" w:hAnsi="Arial" w:cs="Arial"/>
          <w:lang w:val="en-US"/>
        </w:rPr>
        <w:t>Konathala</w:t>
      </w:r>
      <w:proofErr w:type="spellEnd"/>
      <w:r w:rsidRPr="00D86113">
        <w:rPr>
          <w:rFonts w:ascii="Arial" w:eastAsia="Arial" w:hAnsi="Arial" w:cs="Arial"/>
          <w:lang w:val="en-US"/>
        </w:rPr>
        <w:t>, R.G., (2025). Using AI for Optimizing Packing Design and Reducing Cost in E-Commerce. </w:t>
      </w:r>
      <w:r w:rsidRPr="00D86113">
        <w:rPr>
          <w:rFonts w:ascii="Arial" w:eastAsia="Arial" w:hAnsi="Arial" w:cs="Arial"/>
          <w:i/>
          <w:iCs/>
          <w:lang w:val="en-US"/>
        </w:rPr>
        <w:t>AI</w:t>
      </w:r>
      <w:r w:rsidRPr="00D86113">
        <w:rPr>
          <w:rFonts w:ascii="Arial" w:eastAsia="Arial" w:hAnsi="Arial" w:cs="Arial"/>
          <w:lang w:val="en-US"/>
        </w:rPr>
        <w:t>, </w:t>
      </w:r>
      <w:r w:rsidRPr="00D86113">
        <w:rPr>
          <w:rFonts w:ascii="Arial" w:eastAsia="Arial" w:hAnsi="Arial" w:cs="Arial"/>
          <w:i/>
          <w:iCs/>
          <w:lang w:val="en-US"/>
        </w:rPr>
        <w:t>6</w:t>
      </w:r>
      <w:r w:rsidRPr="00D86113">
        <w:rPr>
          <w:rFonts w:ascii="Arial" w:eastAsia="Arial" w:hAnsi="Arial" w:cs="Arial"/>
          <w:lang w:val="en-US"/>
        </w:rPr>
        <w:t xml:space="preserve">(7), p.146. </w:t>
      </w:r>
      <w:hyperlink r:id="rId105">
        <w:r w:rsidRPr="00D86113">
          <w:rPr>
            <w:rFonts w:ascii="Arial" w:eastAsia="Arial" w:hAnsi="Arial" w:cs="Arial"/>
            <w:color w:val="467886"/>
            <w:u w:val="single"/>
            <w:lang w:val="en-US"/>
          </w:rPr>
          <w:t>https://www.mdpi.com/2673-2688/6/7/146</w:t>
        </w:r>
      </w:hyperlink>
    </w:p>
    <w:p w14:paraId="0B6BD795" w14:textId="77777777" w:rsidR="001C185C" w:rsidRPr="00D86113" w:rsidRDefault="001C185C" w:rsidP="001C185C">
      <w:pPr>
        <w:rPr>
          <w:rFonts w:ascii="Arial" w:eastAsia="Arial" w:hAnsi="Arial" w:cs="Arial"/>
          <w:lang w:val="en-US"/>
        </w:rPr>
      </w:pPr>
      <w:proofErr w:type="spellStart"/>
      <w:r w:rsidRPr="00D86113">
        <w:rPr>
          <w:rFonts w:ascii="Arial" w:eastAsia="Arial" w:hAnsi="Arial" w:cs="Arial"/>
          <w:color w:val="222222"/>
          <w:lang w:val="en-US"/>
        </w:rPr>
        <w:t>Zghair</w:t>
      </w:r>
      <w:proofErr w:type="spellEnd"/>
      <w:r w:rsidRPr="00D86113">
        <w:rPr>
          <w:rFonts w:ascii="Arial" w:eastAsia="Arial" w:hAnsi="Arial" w:cs="Arial"/>
          <w:color w:val="222222"/>
          <w:lang w:val="en-US"/>
        </w:rPr>
        <w:t>, H., (2025). Enhancing Cardboard Box Recycling in E-commerce: An Innovative Approach for Amazon.</w:t>
      </w:r>
      <w:r w:rsidRPr="00D86113">
        <w:rPr>
          <w:rFonts w:ascii="Arial" w:eastAsia="Arial" w:hAnsi="Arial" w:cs="Arial"/>
          <w:lang w:val="en-US"/>
        </w:rPr>
        <w:t xml:space="preserve"> </w:t>
      </w:r>
      <w:hyperlink r:id="rId106">
        <w:r w:rsidRPr="00D86113">
          <w:rPr>
            <w:rFonts w:ascii="Arial" w:eastAsia="Arial" w:hAnsi="Arial" w:cs="Arial"/>
            <w:color w:val="467886"/>
            <w:u w:val="single"/>
            <w:lang w:val="en-US"/>
          </w:rPr>
          <w:t>https://www.researchgate.net/profile/Rushi-Ganesh-Konathala/publication/395846063_Enhancing_Cardboard_Box_Recycling_in_E-commerce_An_Innovative_Approach_for_Amazon/links/68daeff9ffdca73694b45090/Enhancing-Cardboard-Box-Recycling-in-E-commerce-An-Innovative-Approach-for-Amazon.pdf</w:t>
        </w:r>
      </w:hyperlink>
    </w:p>
    <w:p w14:paraId="114EC977" w14:textId="77777777" w:rsidR="008C7676" w:rsidRPr="00D86113" w:rsidRDefault="00000000">
      <w:pPr>
        <w:spacing w:before="0" w:after="160" w:line="278" w:lineRule="auto"/>
        <w:jc w:val="left"/>
        <w:rPr>
          <w:rFonts w:ascii="Arial" w:eastAsia="Arial" w:hAnsi="Arial" w:cs="Arial"/>
          <w:lang w:val="en-US"/>
        </w:rPr>
        <w:sectPr w:rsidR="008C7676" w:rsidRPr="00D86113">
          <w:footerReference w:type="default" r:id="rId107"/>
          <w:pgSz w:w="11906" w:h="16838"/>
          <w:pgMar w:top="1440" w:right="1440" w:bottom="1440" w:left="1440" w:header="708" w:footer="708" w:gutter="0"/>
          <w:pgNumType w:start="1"/>
          <w:cols w:space="720"/>
        </w:sectPr>
      </w:pPr>
      <w:r w:rsidRPr="00D86113">
        <w:rPr>
          <w:rFonts w:ascii="Arial" w:hAnsi="Arial" w:cs="Arial"/>
          <w:lang w:val="en-US"/>
        </w:rPr>
        <w:br w:type="page"/>
      </w:r>
    </w:p>
    <w:p w14:paraId="16938BFC" w14:textId="77777777" w:rsidR="008C7676" w:rsidRPr="00D86113" w:rsidRDefault="00000000">
      <w:pPr>
        <w:pStyle w:val="Heading1"/>
        <w:rPr>
          <w:rFonts w:ascii="Arial" w:eastAsia="Arial" w:hAnsi="Arial" w:cs="Arial"/>
          <w:lang w:val="en-US"/>
        </w:rPr>
      </w:pPr>
      <w:bookmarkStart w:id="79" w:name="_Toc238770031"/>
      <w:r w:rsidRPr="00D86113">
        <w:rPr>
          <w:rFonts w:ascii="Arial" w:eastAsia="Arial" w:hAnsi="Arial" w:cs="Arial"/>
          <w:lang w:val="en-US"/>
        </w:rPr>
        <w:lastRenderedPageBreak/>
        <w:t>Appendices</w:t>
      </w:r>
      <w:bookmarkEnd w:id="79"/>
      <w:r w:rsidRPr="00D86113">
        <w:rPr>
          <w:rFonts w:ascii="Arial" w:eastAsia="Arial" w:hAnsi="Arial" w:cs="Arial"/>
          <w:lang w:val="en-US"/>
        </w:rPr>
        <w:t xml:space="preserve"> </w:t>
      </w:r>
    </w:p>
    <w:p w14:paraId="356E0D67" w14:textId="77777777" w:rsidR="008C7676" w:rsidRPr="00D86113" w:rsidRDefault="00000000">
      <w:pPr>
        <w:pStyle w:val="Heading2"/>
        <w:rPr>
          <w:rFonts w:ascii="Arial" w:eastAsia="Arial" w:hAnsi="Arial" w:cs="Arial"/>
          <w:lang w:val="en-US"/>
        </w:rPr>
      </w:pPr>
      <w:bookmarkStart w:id="80" w:name="_Toc238770032"/>
      <w:r w:rsidRPr="00D86113">
        <w:rPr>
          <w:rFonts w:ascii="Arial" w:eastAsia="Arial" w:hAnsi="Arial" w:cs="Arial"/>
          <w:lang w:val="en-US"/>
        </w:rPr>
        <w:t>Appendix 1: 50 article SLR</w:t>
      </w:r>
      <w:bookmarkEnd w:id="80"/>
      <w:r w:rsidRPr="00D86113">
        <w:rPr>
          <w:rFonts w:ascii="Arial" w:eastAsia="Arial" w:hAnsi="Arial" w:cs="Arial"/>
          <w:lang w:val="en-US"/>
        </w:rPr>
        <w:t xml:space="preserve"> </w:t>
      </w:r>
    </w:p>
    <w:tbl>
      <w:tblPr>
        <w:tblStyle w:val="a7"/>
        <w:tblW w:w="13948" w:type="dxa"/>
        <w:tblInd w:w="0" w:type="dxa"/>
        <w:tblBorders>
          <w:top w:val="single" w:sz="4" w:space="0" w:color="E49EDD"/>
          <w:left w:val="single" w:sz="4" w:space="0" w:color="E49EDD"/>
          <w:bottom w:val="single" w:sz="4" w:space="0" w:color="E49EDD"/>
          <w:right w:val="single" w:sz="4" w:space="0" w:color="E49EDD"/>
          <w:insideH w:val="single" w:sz="4" w:space="0" w:color="E49EDD"/>
          <w:insideV w:val="single" w:sz="4" w:space="0" w:color="E49EDD"/>
        </w:tblBorders>
        <w:tblLayout w:type="fixed"/>
        <w:tblLook w:val="04A0" w:firstRow="1" w:lastRow="0" w:firstColumn="1" w:lastColumn="0" w:noHBand="0" w:noVBand="1"/>
      </w:tblPr>
      <w:tblGrid>
        <w:gridCol w:w="650"/>
        <w:gridCol w:w="1534"/>
        <w:gridCol w:w="879"/>
        <w:gridCol w:w="1314"/>
        <w:gridCol w:w="3730"/>
        <w:gridCol w:w="1534"/>
        <w:gridCol w:w="4307"/>
      </w:tblGrid>
      <w:tr w:rsidR="008C7676" w:rsidRPr="00D86113" w14:paraId="43159F1F" w14:textId="77777777" w:rsidTr="008C7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0" w:type="dxa"/>
            <w:shd w:val="clear" w:color="auto" w:fill="C1E4F5"/>
          </w:tcPr>
          <w:p w14:paraId="5A04ED80"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Index</w:t>
            </w:r>
          </w:p>
        </w:tc>
        <w:tc>
          <w:tcPr>
            <w:tcW w:w="1534" w:type="dxa"/>
            <w:shd w:val="clear" w:color="auto" w:fill="C1E4F5"/>
          </w:tcPr>
          <w:p w14:paraId="0A18337A"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Author(s)</w:t>
            </w:r>
          </w:p>
        </w:tc>
        <w:tc>
          <w:tcPr>
            <w:tcW w:w="879" w:type="dxa"/>
            <w:shd w:val="clear" w:color="auto" w:fill="C1E4F5"/>
          </w:tcPr>
          <w:p w14:paraId="5D7B78FB"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Year</w:t>
            </w:r>
          </w:p>
        </w:tc>
        <w:tc>
          <w:tcPr>
            <w:tcW w:w="1314" w:type="dxa"/>
            <w:shd w:val="clear" w:color="auto" w:fill="C1E4F5"/>
          </w:tcPr>
          <w:p w14:paraId="64DD0EB9"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Country Context</w:t>
            </w:r>
          </w:p>
        </w:tc>
        <w:tc>
          <w:tcPr>
            <w:tcW w:w="3730" w:type="dxa"/>
            <w:shd w:val="clear" w:color="auto" w:fill="C1E4F5"/>
          </w:tcPr>
          <w:p w14:paraId="0F8AAB5F"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Study Context based on Packaging Initiative and Sustainability Outcome or Implementation Challenge</w:t>
            </w:r>
          </w:p>
        </w:tc>
        <w:tc>
          <w:tcPr>
            <w:tcW w:w="1534" w:type="dxa"/>
            <w:shd w:val="clear" w:color="auto" w:fill="C1E4F5"/>
          </w:tcPr>
          <w:p w14:paraId="55DD1F05"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Methodology</w:t>
            </w:r>
          </w:p>
        </w:tc>
        <w:tc>
          <w:tcPr>
            <w:tcW w:w="4307" w:type="dxa"/>
            <w:shd w:val="clear" w:color="auto" w:fill="C1E4F5"/>
          </w:tcPr>
          <w:p w14:paraId="1EFBF5E9"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b w:val="0"/>
                <w:bCs w:val="0"/>
                <w:sz w:val="20"/>
                <w:szCs w:val="20"/>
                <w:lang w:val="en-US"/>
              </w:rPr>
              <w:t>Key Findings</w:t>
            </w:r>
          </w:p>
        </w:tc>
      </w:tr>
      <w:tr w:rsidR="008C7676" w:rsidRPr="00D86113" w14:paraId="4C39D2B4"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2F8639EF"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w:t>
            </w:r>
          </w:p>
        </w:tc>
        <w:tc>
          <w:tcPr>
            <w:tcW w:w="1534" w:type="dxa"/>
          </w:tcPr>
          <w:p w14:paraId="4B695F3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Krajewska, Ferensztajn-Galardos and Wojciechowski (2025)</w:t>
            </w:r>
          </w:p>
        </w:tc>
        <w:tc>
          <w:tcPr>
            <w:tcW w:w="879" w:type="dxa"/>
          </w:tcPr>
          <w:p w14:paraId="24768F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7360B00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in global context</w:t>
            </w:r>
          </w:p>
        </w:tc>
        <w:tc>
          <w:tcPr>
            <w:tcW w:w="3730" w:type="dxa"/>
          </w:tcPr>
          <w:p w14:paraId="5F4D08B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Demonstrated Amazon green packaging use in their e-commerce initiatives. Indicated recyclable packaging and circular models help for effective ESG and reducing waste. Challenge of regulation pressure highlighted.</w:t>
            </w:r>
          </w:p>
        </w:tc>
        <w:tc>
          <w:tcPr>
            <w:tcW w:w="1534" w:type="dxa"/>
          </w:tcPr>
          <w:p w14:paraId="2953C2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Literature review</w:t>
            </w:r>
          </w:p>
        </w:tc>
        <w:tc>
          <w:tcPr>
            <w:tcW w:w="4307" w:type="dxa"/>
          </w:tcPr>
          <w:p w14:paraId="0D568BB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uses green packaging in their ESG initiatives. Paper packaging alongside circular orientation is used mostly for better sustainability.</w:t>
            </w:r>
          </w:p>
        </w:tc>
      </w:tr>
      <w:tr w:rsidR="008C7676" w:rsidRPr="00D86113" w14:paraId="753765ED"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1550F37"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w:t>
            </w:r>
          </w:p>
        </w:tc>
        <w:tc>
          <w:tcPr>
            <w:tcW w:w="1534" w:type="dxa"/>
          </w:tcPr>
          <w:p w14:paraId="1735AA4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Alawsi</w:t>
            </w:r>
            <w:proofErr w:type="spellEnd"/>
            <w:r w:rsidRPr="00D86113">
              <w:rPr>
                <w:rFonts w:ascii="Arial" w:eastAsia="Arial" w:hAnsi="Arial" w:cs="Arial"/>
                <w:color w:val="222222"/>
                <w:sz w:val="20"/>
                <w:szCs w:val="20"/>
                <w:lang w:val="en-US"/>
              </w:rPr>
              <w:t xml:space="preserve"> et al., (2025)</w:t>
            </w:r>
          </w:p>
        </w:tc>
        <w:tc>
          <w:tcPr>
            <w:tcW w:w="879" w:type="dxa"/>
          </w:tcPr>
          <w:p w14:paraId="00D2B5A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2E8F4FD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United states </w:t>
            </w:r>
          </w:p>
        </w:tc>
        <w:tc>
          <w:tcPr>
            <w:tcW w:w="3730" w:type="dxa"/>
          </w:tcPr>
          <w:p w14:paraId="4AF696D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 sustainability packaging innovations are demonstrated. Main </w:t>
            </w:r>
            <w:proofErr w:type="spellStart"/>
            <w:r w:rsidRPr="00D86113">
              <w:rPr>
                <w:rFonts w:ascii="Arial" w:eastAsia="Arial" w:hAnsi="Arial" w:cs="Arial"/>
                <w:sz w:val="20"/>
                <w:szCs w:val="20"/>
                <w:lang w:val="en-US"/>
              </w:rPr>
              <w:t>programmes</w:t>
            </w:r>
            <w:proofErr w:type="spellEnd"/>
            <w:r w:rsidRPr="00D86113">
              <w:rPr>
                <w:rFonts w:ascii="Arial" w:eastAsia="Arial" w:hAnsi="Arial" w:cs="Arial"/>
                <w:sz w:val="20"/>
                <w:szCs w:val="20"/>
                <w:lang w:val="en-US"/>
              </w:rPr>
              <w:t xml:space="preserve"> for recycled paper padding use and FSC-certified materials use are adopted.</w:t>
            </w:r>
          </w:p>
        </w:tc>
        <w:tc>
          <w:tcPr>
            <w:tcW w:w="1534" w:type="dxa"/>
          </w:tcPr>
          <w:p w14:paraId="7106849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Systematic literature review </w:t>
            </w:r>
          </w:p>
        </w:tc>
        <w:tc>
          <w:tcPr>
            <w:tcW w:w="4307" w:type="dxa"/>
          </w:tcPr>
          <w:p w14:paraId="221AB2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uses frustration-free packaging (FFP) approaches. Further integration of right-size packaging technology is encapsulated in operations. However, this action increases cost for implementation and regulation changes also create challenges.</w:t>
            </w:r>
          </w:p>
        </w:tc>
      </w:tr>
      <w:tr w:rsidR="008C7676" w:rsidRPr="00D86113" w14:paraId="081915BD"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94E1E25"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w:t>
            </w:r>
          </w:p>
        </w:tc>
        <w:tc>
          <w:tcPr>
            <w:tcW w:w="1534" w:type="dxa"/>
          </w:tcPr>
          <w:p w14:paraId="74E764C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Yang, (2022)</w:t>
            </w:r>
          </w:p>
        </w:tc>
        <w:tc>
          <w:tcPr>
            <w:tcW w:w="879" w:type="dxa"/>
          </w:tcPr>
          <w:p w14:paraId="6C112E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6A3F736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European union</w:t>
            </w:r>
          </w:p>
        </w:tc>
        <w:tc>
          <w:tcPr>
            <w:tcW w:w="3730" w:type="dxa"/>
          </w:tcPr>
          <w:p w14:paraId="1F3A38C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e-commerce packaging waste reduction strategies are the main focus and resource reuse and consumer engagement create responsible consumption. Cost of reusable materials increases.</w:t>
            </w:r>
          </w:p>
        </w:tc>
        <w:tc>
          <w:tcPr>
            <w:tcW w:w="1534" w:type="dxa"/>
          </w:tcPr>
          <w:p w14:paraId="17A0799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Case study </w:t>
            </w:r>
          </w:p>
        </w:tc>
        <w:tc>
          <w:tcPr>
            <w:tcW w:w="4307" w:type="dxa"/>
          </w:tcPr>
          <w:p w14:paraId="02656D2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 </w:t>
            </w:r>
            <w:proofErr w:type="spellStart"/>
            <w:r w:rsidRPr="00D86113">
              <w:rPr>
                <w:rFonts w:ascii="Arial" w:eastAsia="Arial" w:hAnsi="Arial" w:cs="Arial"/>
                <w:sz w:val="20"/>
                <w:szCs w:val="20"/>
                <w:lang w:val="en-US"/>
              </w:rPr>
              <w:t>utilises</w:t>
            </w:r>
            <w:proofErr w:type="spellEnd"/>
            <w:r w:rsidRPr="00D86113">
              <w:rPr>
                <w:rFonts w:ascii="Arial" w:eastAsia="Arial" w:hAnsi="Arial" w:cs="Arial"/>
                <w:sz w:val="20"/>
                <w:szCs w:val="20"/>
                <w:lang w:val="en-US"/>
              </w:rPr>
              <w:t xml:space="preserve"> sustainable packaging with replacing plastic with paper mailers. They use technology like ML and automated fulfilment systems for </w:t>
            </w:r>
            <w:proofErr w:type="spellStart"/>
            <w:r w:rsidRPr="00D86113">
              <w:rPr>
                <w:rFonts w:ascii="Arial" w:eastAsia="Arial" w:hAnsi="Arial" w:cs="Arial"/>
                <w:sz w:val="20"/>
                <w:szCs w:val="20"/>
                <w:lang w:val="en-US"/>
              </w:rPr>
              <w:t>minimising</w:t>
            </w:r>
            <w:proofErr w:type="spellEnd"/>
            <w:r w:rsidRPr="00D86113">
              <w:rPr>
                <w:rFonts w:ascii="Arial" w:eastAsia="Arial" w:hAnsi="Arial" w:cs="Arial"/>
                <w:sz w:val="20"/>
                <w:szCs w:val="20"/>
                <w:lang w:val="en-US"/>
              </w:rPr>
              <w:t xml:space="preserve"> their waste and package size </w:t>
            </w:r>
            <w:proofErr w:type="spellStart"/>
            <w:r w:rsidRPr="00D86113">
              <w:rPr>
                <w:rFonts w:ascii="Arial" w:eastAsia="Arial" w:hAnsi="Arial" w:cs="Arial"/>
                <w:sz w:val="20"/>
                <w:szCs w:val="20"/>
                <w:lang w:val="en-US"/>
              </w:rPr>
              <w:t>optimisation</w:t>
            </w:r>
            <w:proofErr w:type="spellEnd"/>
            <w:r w:rsidRPr="00D86113">
              <w:rPr>
                <w:rFonts w:ascii="Arial" w:eastAsia="Arial" w:hAnsi="Arial" w:cs="Arial"/>
                <w:sz w:val="20"/>
                <w:szCs w:val="20"/>
                <w:lang w:val="en-US"/>
              </w:rPr>
              <w:t>.</w:t>
            </w:r>
          </w:p>
        </w:tc>
      </w:tr>
      <w:tr w:rsidR="008C7676" w:rsidRPr="00D86113" w14:paraId="5445E4BC"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4563995A"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w:t>
            </w:r>
          </w:p>
        </w:tc>
        <w:tc>
          <w:tcPr>
            <w:tcW w:w="1534" w:type="dxa"/>
          </w:tcPr>
          <w:p w14:paraId="18FEEA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Zghair</w:t>
            </w:r>
            <w:proofErr w:type="spellEnd"/>
            <w:r w:rsidRPr="00D86113">
              <w:rPr>
                <w:rFonts w:ascii="Arial" w:eastAsia="Arial" w:hAnsi="Arial" w:cs="Arial"/>
                <w:color w:val="222222"/>
                <w:sz w:val="20"/>
                <w:szCs w:val="20"/>
                <w:lang w:val="en-US"/>
              </w:rPr>
              <w:t>, (2025)</w:t>
            </w:r>
          </w:p>
        </w:tc>
        <w:tc>
          <w:tcPr>
            <w:tcW w:w="879" w:type="dxa"/>
          </w:tcPr>
          <w:p w14:paraId="066A9EC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43594D3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Amazon case</w:t>
            </w:r>
          </w:p>
        </w:tc>
        <w:tc>
          <w:tcPr>
            <w:tcW w:w="3730" w:type="dxa"/>
          </w:tcPr>
          <w:p w14:paraId="53F447E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 sustainability initiatives with cardboard </w:t>
            </w:r>
            <w:proofErr w:type="spellStart"/>
            <w:r w:rsidRPr="00D86113">
              <w:rPr>
                <w:rFonts w:ascii="Arial" w:eastAsia="Arial" w:hAnsi="Arial" w:cs="Arial"/>
                <w:sz w:val="20"/>
                <w:szCs w:val="20"/>
                <w:lang w:val="en-US"/>
              </w:rPr>
              <w:t>programmes</w:t>
            </w:r>
            <w:proofErr w:type="spellEnd"/>
            <w:r w:rsidRPr="00D86113">
              <w:rPr>
                <w:rFonts w:ascii="Arial" w:eastAsia="Arial" w:hAnsi="Arial" w:cs="Arial"/>
                <w:sz w:val="20"/>
                <w:szCs w:val="20"/>
                <w:lang w:val="en-US"/>
              </w:rPr>
              <w:t xml:space="preserve"> and reverse logistics use. The sustainability initiatives help for more packaging recovery reducing wastage. Challenge created for reverse logistics because of Amazon's large-scale supply chain operations.</w:t>
            </w:r>
          </w:p>
        </w:tc>
        <w:tc>
          <w:tcPr>
            <w:tcW w:w="1534" w:type="dxa"/>
          </w:tcPr>
          <w:p w14:paraId="5D76DAE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study and financial modelling</w:t>
            </w:r>
          </w:p>
        </w:tc>
        <w:tc>
          <w:tcPr>
            <w:tcW w:w="4307" w:type="dxa"/>
          </w:tcPr>
          <w:p w14:paraId="33B8D16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 focuses on using recycled-friendly cardboard boxes for circular packaging strategy. They further give consumer rewards and maintain better box </w:t>
            </w:r>
            <w:proofErr w:type="spellStart"/>
            <w:r w:rsidRPr="00D86113">
              <w:rPr>
                <w:rFonts w:ascii="Arial" w:eastAsia="Arial" w:hAnsi="Arial" w:cs="Arial"/>
                <w:sz w:val="20"/>
                <w:szCs w:val="20"/>
                <w:lang w:val="en-US"/>
              </w:rPr>
              <w:t>utilisation</w:t>
            </w:r>
            <w:proofErr w:type="spellEnd"/>
            <w:r w:rsidRPr="00D86113">
              <w:rPr>
                <w:rFonts w:ascii="Arial" w:eastAsia="Arial" w:hAnsi="Arial" w:cs="Arial"/>
                <w:sz w:val="20"/>
                <w:szCs w:val="20"/>
                <w:lang w:val="en-US"/>
              </w:rPr>
              <w:t xml:space="preserve"> for effectiveness in recycling. This aligns with company objectives for mitigating environmental impacts.</w:t>
            </w:r>
          </w:p>
        </w:tc>
      </w:tr>
      <w:tr w:rsidR="008C7676" w:rsidRPr="00D86113" w14:paraId="7C1BEFE4"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1864E05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5</w:t>
            </w:r>
          </w:p>
        </w:tc>
        <w:tc>
          <w:tcPr>
            <w:tcW w:w="1534" w:type="dxa"/>
          </w:tcPr>
          <w:p w14:paraId="70FFD7A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Frommeyer et al., (2024)</w:t>
            </w:r>
          </w:p>
        </w:tc>
        <w:tc>
          <w:tcPr>
            <w:tcW w:w="879" w:type="dxa"/>
          </w:tcPr>
          <w:p w14:paraId="2200FE4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1B27D71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union</w:t>
            </w:r>
          </w:p>
        </w:tc>
        <w:tc>
          <w:tcPr>
            <w:tcW w:w="3730" w:type="dxa"/>
          </w:tcPr>
          <w:p w14:paraId="62744DE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Investigation done on the use of recycled and reusable packaging in </w:t>
            </w:r>
            <w:r w:rsidRPr="00D86113">
              <w:rPr>
                <w:rFonts w:ascii="Arial" w:eastAsia="Arial" w:hAnsi="Arial" w:cs="Arial"/>
                <w:sz w:val="20"/>
                <w:szCs w:val="20"/>
                <w:lang w:val="en-US"/>
              </w:rPr>
              <w:lastRenderedPageBreak/>
              <w:t>online retailers for getting the outcome of less pollution. Challenge faced because online retailers do not have insight into buyer choices.</w:t>
            </w:r>
          </w:p>
        </w:tc>
        <w:tc>
          <w:tcPr>
            <w:tcW w:w="1534" w:type="dxa"/>
          </w:tcPr>
          <w:p w14:paraId="22DD4CA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lastRenderedPageBreak/>
              <w:t xml:space="preserve">Multi method with interview </w:t>
            </w:r>
            <w:r w:rsidRPr="00D86113">
              <w:rPr>
                <w:rFonts w:ascii="Arial" w:eastAsia="Arial" w:hAnsi="Arial" w:cs="Arial"/>
                <w:sz w:val="20"/>
                <w:szCs w:val="20"/>
                <w:lang w:val="en-US"/>
              </w:rPr>
              <w:lastRenderedPageBreak/>
              <w:t>and consumer survey and website analysis</w:t>
            </w:r>
          </w:p>
        </w:tc>
        <w:tc>
          <w:tcPr>
            <w:tcW w:w="4307" w:type="dxa"/>
          </w:tcPr>
          <w:p w14:paraId="1ED2127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lastRenderedPageBreak/>
              <w:t xml:space="preserve">Help in showing how the replacement of traditional packaging is done with paper and </w:t>
            </w:r>
            <w:r w:rsidRPr="00D86113">
              <w:rPr>
                <w:rFonts w:ascii="Arial" w:eastAsia="Arial" w:hAnsi="Arial" w:cs="Arial"/>
                <w:sz w:val="20"/>
                <w:szCs w:val="20"/>
                <w:lang w:val="en-US"/>
              </w:rPr>
              <w:lastRenderedPageBreak/>
              <w:t>reusable materials. Reusable packaging helps for better sustainability levels and consumer demand for recycled paper rather than plastic packaging.</w:t>
            </w:r>
          </w:p>
        </w:tc>
      </w:tr>
      <w:tr w:rsidR="008C7676" w:rsidRPr="00D86113" w14:paraId="242A9BC2"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56CEFDA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6</w:t>
            </w:r>
          </w:p>
        </w:tc>
        <w:tc>
          <w:tcPr>
            <w:tcW w:w="1534" w:type="dxa"/>
          </w:tcPr>
          <w:p w14:paraId="5DE5EB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Romero et al., (2024)</w:t>
            </w:r>
          </w:p>
        </w:tc>
        <w:tc>
          <w:tcPr>
            <w:tcW w:w="879" w:type="dxa"/>
          </w:tcPr>
          <w:p w14:paraId="5883977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4B55B48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w:t>
            </w:r>
          </w:p>
        </w:tc>
        <w:tc>
          <w:tcPr>
            <w:tcW w:w="3730" w:type="dxa"/>
          </w:tcPr>
          <w:p w14:paraId="31FB56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Focused on the context of sustainable packaging indicating reusable packaging. Reflected environmental aspects get improved from packaging materials, return rates and their reuse rates. Addressed challenges for developing reusability in large-scale supply chain models.</w:t>
            </w:r>
          </w:p>
        </w:tc>
        <w:tc>
          <w:tcPr>
            <w:tcW w:w="1534" w:type="dxa"/>
          </w:tcPr>
          <w:p w14:paraId="123D629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Case study </w:t>
            </w:r>
          </w:p>
        </w:tc>
        <w:tc>
          <w:tcPr>
            <w:tcW w:w="4307" w:type="dxa"/>
          </w:tcPr>
          <w:p w14:paraId="57FD1C1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Organisations try to develop effective return rates and supply chain efficiency for reusable packaging initiatives. This helps in the reduction of carbon emissions compared with single-use packaging for companies.</w:t>
            </w:r>
          </w:p>
        </w:tc>
      </w:tr>
      <w:tr w:rsidR="008C7676" w:rsidRPr="00D86113" w14:paraId="7505A717"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11A62451"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7</w:t>
            </w:r>
          </w:p>
        </w:tc>
        <w:tc>
          <w:tcPr>
            <w:tcW w:w="1534" w:type="dxa"/>
          </w:tcPr>
          <w:p w14:paraId="2DCBEBC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Plotkina</w:t>
            </w:r>
            <w:proofErr w:type="spellEnd"/>
            <w:r w:rsidRPr="00D86113">
              <w:rPr>
                <w:rFonts w:ascii="Arial" w:eastAsia="Arial" w:hAnsi="Arial" w:cs="Arial"/>
                <w:color w:val="222222"/>
                <w:sz w:val="20"/>
                <w:szCs w:val="20"/>
                <w:lang w:val="en-US"/>
              </w:rPr>
              <w:t xml:space="preserve">, </w:t>
            </w:r>
            <w:proofErr w:type="spellStart"/>
            <w:r w:rsidRPr="00D86113">
              <w:rPr>
                <w:rFonts w:ascii="Arial" w:eastAsia="Arial" w:hAnsi="Arial" w:cs="Arial"/>
                <w:color w:val="222222"/>
                <w:sz w:val="20"/>
                <w:szCs w:val="20"/>
                <w:lang w:val="en-US"/>
              </w:rPr>
              <w:t>Rabeson</w:t>
            </w:r>
            <w:proofErr w:type="spellEnd"/>
            <w:r w:rsidRPr="00D86113">
              <w:rPr>
                <w:rFonts w:ascii="Arial" w:eastAsia="Arial" w:hAnsi="Arial" w:cs="Arial"/>
                <w:color w:val="222222"/>
                <w:sz w:val="20"/>
                <w:szCs w:val="20"/>
                <w:lang w:val="en-US"/>
              </w:rPr>
              <w:t xml:space="preserve"> and Bambauer-Sachse (2025)</w:t>
            </w:r>
          </w:p>
        </w:tc>
        <w:tc>
          <w:tcPr>
            <w:tcW w:w="879" w:type="dxa"/>
          </w:tcPr>
          <w:p w14:paraId="0321F00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48027DE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France </w:t>
            </w:r>
          </w:p>
        </w:tc>
        <w:tc>
          <w:tcPr>
            <w:tcW w:w="3730" w:type="dxa"/>
          </w:tcPr>
          <w:p w14:paraId="22A60C8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Context focuses on biodegradable use and reusability enhancement of packaging. Sustainable packaging helps in effective waste reduction and creates a brand's green image. Does not explicitly address any implementation challenge.</w:t>
            </w:r>
          </w:p>
        </w:tc>
        <w:tc>
          <w:tcPr>
            <w:tcW w:w="1534" w:type="dxa"/>
          </w:tcPr>
          <w:p w14:paraId="573C35B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Quantitative online survey of 1150 consumers </w:t>
            </w:r>
          </w:p>
        </w:tc>
        <w:tc>
          <w:tcPr>
            <w:tcW w:w="4307" w:type="dxa"/>
          </w:tcPr>
          <w:p w14:paraId="3BE5AC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Companies try to use biodegradable operations for sustainable packaging and take actions for reducing any unnecessary use of boxes and fillers. This helps in enhancing sustainability aspects of the packaging approaches</w:t>
            </w:r>
          </w:p>
        </w:tc>
      </w:tr>
      <w:tr w:rsidR="008C7676" w:rsidRPr="00D86113" w14:paraId="2BC07BBA"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74E804AE"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8</w:t>
            </w:r>
          </w:p>
        </w:tc>
        <w:tc>
          <w:tcPr>
            <w:tcW w:w="1534" w:type="dxa"/>
          </w:tcPr>
          <w:p w14:paraId="040873A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Lai et al., (2022)</w:t>
            </w:r>
          </w:p>
        </w:tc>
        <w:tc>
          <w:tcPr>
            <w:tcW w:w="879" w:type="dxa"/>
          </w:tcPr>
          <w:p w14:paraId="5348E16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2DFBCDD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3014650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Showed reusable delivery packaging. Initiatives like reverse logistics reduce single-use plastic emissions. Better circular model in e-commerce.</w:t>
            </w:r>
          </w:p>
        </w:tc>
        <w:tc>
          <w:tcPr>
            <w:tcW w:w="1534" w:type="dxa"/>
          </w:tcPr>
          <w:p w14:paraId="1974B90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w:t>
            </w:r>
          </w:p>
        </w:tc>
        <w:tc>
          <w:tcPr>
            <w:tcW w:w="4307" w:type="dxa"/>
          </w:tcPr>
          <w:p w14:paraId="2DEB02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Reverse logistics helps in the management of reusable packaging. Helps in reducing waste and gives economic gains from circular actions</w:t>
            </w:r>
          </w:p>
        </w:tc>
      </w:tr>
      <w:tr w:rsidR="008C7676" w:rsidRPr="00D86113" w14:paraId="2C212FE0"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12576B8F"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9</w:t>
            </w:r>
          </w:p>
        </w:tc>
        <w:tc>
          <w:tcPr>
            <w:tcW w:w="1534" w:type="dxa"/>
          </w:tcPr>
          <w:p w14:paraId="3EC6106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Bhupesh, (2024)</w:t>
            </w:r>
          </w:p>
        </w:tc>
        <w:tc>
          <w:tcPr>
            <w:tcW w:w="879" w:type="dxa"/>
          </w:tcPr>
          <w:p w14:paraId="4F6F6BB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0084762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74B620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with more paper use. This reduces the overall wastage, but implementation costs increase with operational complexities.</w:t>
            </w:r>
          </w:p>
        </w:tc>
        <w:tc>
          <w:tcPr>
            <w:tcW w:w="1534" w:type="dxa"/>
          </w:tcPr>
          <w:p w14:paraId="0A19B44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Systematic review</w:t>
            </w:r>
          </w:p>
        </w:tc>
        <w:tc>
          <w:tcPr>
            <w:tcW w:w="4307" w:type="dxa"/>
          </w:tcPr>
          <w:p w14:paraId="17261C8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Actions by organisations are taken for </w:t>
            </w:r>
            <w:proofErr w:type="spellStart"/>
            <w:r w:rsidRPr="00D86113">
              <w:rPr>
                <w:rFonts w:ascii="Arial" w:eastAsia="Arial" w:hAnsi="Arial" w:cs="Arial"/>
                <w:sz w:val="20"/>
                <w:szCs w:val="20"/>
                <w:lang w:val="en-US"/>
              </w:rPr>
              <w:t>emphasising</w:t>
            </w:r>
            <w:proofErr w:type="spellEnd"/>
            <w:r w:rsidRPr="00D86113">
              <w:rPr>
                <w:rFonts w:ascii="Arial" w:eastAsia="Arial" w:hAnsi="Arial" w:cs="Arial"/>
                <w:sz w:val="20"/>
                <w:szCs w:val="20"/>
                <w:lang w:val="en-US"/>
              </w:rPr>
              <w:t xml:space="preserve"> easy-to-recycle packages. Actions are taken for better integration in advising customers to recycle them for effective circular economy development</w:t>
            </w:r>
          </w:p>
        </w:tc>
      </w:tr>
      <w:tr w:rsidR="008C7676" w:rsidRPr="00D86113" w14:paraId="0FEB3E32"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10366D22"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10</w:t>
            </w:r>
          </w:p>
        </w:tc>
        <w:tc>
          <w:tcPr>
            <w:tcW w:w="1534" w:type="dxa"/>
          </w:tcPr>
          <w:p w14:paraId="1305732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Villa et al., (2023)</w:t>
            </w:r>
          </w:p>
        </w:tc>
        <w:tc>
          <w:tcPr>
            <w:tcW w:w="879" w:type="dxa"/>
          </w:tcPr>
          <w:p w14:paraId="531EF1F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65363C7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European Union and Spain focused</w:t>
            </w:r>
          </w:p>
        </w:tc>
        <w:tc>
          <w:tcPr>
            <w:tcW w:w="3730" w:type="dxa"/>
          </w:tcPr>
          <w:p w14:paraId="6CB9AA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Consumer views on green logistics and packaging. E-commerce green approaches increase profit gains and also create limited environmental impacts.</w:t>
            </w:r>
          </w:p>
        </w:tc>
        <w:tc>
          <w:tcPr>
            <w:tcW w:w="1534" w:type="dxa"/>
          </w:tcPr>
          <w:p w14:paraId="29CD9B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survey with logistic regression analysis</w:t>
            </w:r>
          </w:p>
        </w:tc>
        <w:tc>
          <w:tcPr>
            <w:tcW w:w="4307" w:type="dxa"/>
          </w:tcPr>
          <w:p w14:paraId="4FC9E88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Consumers want sustainable actions within e-commerce operations. Organisations try to take data-focused decisions on packaging decisions. Curb side recycling packaging forms are also used</w:t>
            </w:r>
          </w:p>
        </w:tc>
      </w:tr>
      <w:tr w:rsidR="008C7676" w:rsidRPr="00D86113" w14:paraId="060190EE"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4EBDB6E4"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11</w:t>
            </w:r>
          </w:p>
        </w:tc>
        <w:tc>
          <w:tcPr>
            <w:tcW w:w="1534" w:type="dxa"/>
          </w:tcPr>
          <w:p w14:paraId="5F1E218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Singh, (2025)</w:t>
            </w:r>
          </w:p>
        </w:tc>
        <w:tc>
          <w:tcPr>
            <w:tcW w:w="879" w:type="dxa"/>
          </w:tcPr>
          <w:p w14:paraId="21F9AD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028ACF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operation globally</w:t>
            </w:r>
          </w:p>
        </w:tc>
        <w:tc>
          <w:tcPr>
            <w:tcW w:w="3730" w:type="dxa"/>
          </w:tcPr>
          <w:p w14:paraId="2251CDE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Focus on using paper packaging, biodegradable and alternative plastic packaging. Creating responsible consumption among retail operations. </w:t>
            </w:r>
            <w:r w:rsidRPr="00D86113">
              <w:rPr>
                <w:rFonts w:ascii="Arial" w:eastAsia="Arial" w:hAnsi="Arial" w:cs="Arial"/>
                <w:sz w:val="20"/>
                <w:szCs w:val="20"/>
                <w:lang w:val="en-US"/>
              </w:rPr>
              <w:lastRenderedPageBreak/>
              <w:t>Implementation issues are created from complexities in operations.</w:t>
            </w:r>
          </w:p>
        </w:tc>
        <w:tc>
          <w:tcPr>
            <w:tcW w:w="1534" w:type="dxa"/>
          </w:tcPr>
          <w:p w14:paraId="3754CAC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lastRenderedPageBreak/>
              <w:t xml:space="preserve">Literature review </w:t>
            </w:r>
          </w:p>
        </w:tc>
        <w:tc>
          <w:tcPr>
            <w:tcW w:w="4307" w:type="dxa"/>
          </w:tcPr>
          <w:p w14:paraId="4AF3CCB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Paper-based cushioning activities and initiatives are used by Amazon. Helped in product protection with better circular packaging.</w:t>
            </w:r>
          </w:p>
        </w:tc>
      </w:tr>
      <w:tr w:rsidR="008C7676" w:rsidRPr="00D86113" w14:paraId="3EAADEED"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521A506"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12</w:t>
            </w:r>
          </w:p>
        </w:tc>
        <w:tc>
          <w:tcPr>
            <w:tcW w:w="1534" w:type="dxa"/>
          </w:tcPr>
          <w:p w14:paraId="76C4913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Mosconi et al., (2024)</w:t>
            </w:r>
          </w:p>
        </w:tc>
        <w:tc>
          <w:tcPr>
            <w:tcW w:w="879" w:type="dxa"/>
          </w:tcPr>
          <w:p w14:paraId="6E05155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540FD94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Europe </w:t>
            </w:r>
          </w:p>
        </w:tc>
        <w:tc>
          <w:tcPr>
            <w:tcW w:w="3730" w:type="dxa"/>
          </w:tcPr>
          <w:p w14:paraId="7F10828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Circular packaging use with reusable approaches. Eco-designing of packaging reduces waste. Challenges are created for the smooth availability of sustainable materials.</w:t>
            </w:r>
          </w:p>
        </w:tc>
        <w:tc>
          <w:tcPr>
            <w:tcW w:w="1534" w:type="dxa"/>
          </w:tcPr>
          <w:p w14:paraId="376CD5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Literature review </w:t>
            </w:r>
          </w:p>
        </w:tc>
        <w:tc>
          <w:tcPr>
            <w:tcW w:w="4307" w:type="dxa"/>
          </w:tcPr>
          <w:p w14:paraId="6559BCB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uses packaging design for effectively creating a circular economy strategy within the company.</w:t>
            </w:r>
          </w:p>
        </w:tc>
      </w:tr>
      <w:tr w:rsidR="008C7676" w:rsidRPr="00D86113" w14:paraId="297BA28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C370762"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13</w:t>
            </w:r>
          </w:p>
        </w:tc>
        <w:tc>
          <w:tcPr>
            <w:tcW w:w="1534" w:type="dxa"/>
          </w:tcPr>
          <w:p w14:paraId="262319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Liu, Zhu and Ye (2023)</w:t>
            </w:r>
          </w:p>
        </w:tc>
        <w:tc>
          <w:tcPr>
            <w:tcW w:w="879" w:type="dxa"/>
          </w:tcPr>
          <w:p w14:paraId="2BA5DB4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14DA389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 context</w:t>
            </w:r>
          </w:p>
        </w:tc>
        <w:tc>
          <w:tcPr>
            <w:tcW w:w="3730" w:type="dxa"/>
          </w:tcPr>
          <w:p w14:paraId="12BAC89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sz w:val="20"/>
                <w:szCs w:val="20"/>
                <w:lang w:val="en-US"/>
              </w:rPr>
              <w:t>Organisational</w:t>
            </w:r>
            <w:proofErr w:type="spellEnd"/>
            <w:r w:rsidRPr="00D86113">
              <w:rPr>
                <w:rFonts w:ascii="Arial" w:eastAsia="Arial" w:hAnsi="Arial" w:cs="Arial"/>
                <w:sz w:val="20"/>
                <w:szCs w:val="20"/>
                <w:lang w:val="en-US"/>
              </w:rPr>
              <w:t xml:space="preserve"> packaging design initiatives and reusability initiatives. This reduces environmental impacts with better material choices. However, challenges are created with implementation and operational coordination.</w:t>
            </w:r>
          </w:p>
        </w:tc>
        <w:tc>
          <w:tcPr>
            <w:tcW w:w="1534" w:type="dxa"/>
          </w:tcPr>
          <w:p w14:paraId="22AEDFE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 using interviews</w:t>
            </w:r>
          </w:p>
        </w:tc>
        <w:tc>
          <w:tcPr>
            <w:tcW w:w="4307" w:type="dxa"/>
          </w:tcPr>
          <w:p w14:paraId="29CFF1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 integrates technology in their packaging for packaging size </w:t>
            </w:r>
            <w:proofErr w:type="spellStart"/>
            <w:r w:rsidRPr="00D86113">
              <w:rPr>
                <w:rFonts w:ascii="Arial" w:eastAsia="Arial" w:hAnsi="Arial" w:cs="Arial"/>
                <w:sz w:val="20"/>
                <w:szCs w:val="20"/>
                <w:lang w:val="en-US"/>
              </w:rPr>
              <w:t>optimisation</w:t>
            </w:r>
            <w:proofErr w:type="spellEnd"/>
            <w:r w:rsidRPr="00D86113">
              <w:rPr>
                <w:rFonts w:ascii="Arial" w:eastAsia="Arial" w:hAnsi="Arial" w:cs="Arial"/>
                <w:sz w:val="20"/>
                <w:szCs w:val="20"/>
                <w:lang w:val="en-US"/>
              </w:rPr>
              <w:t xml:space="preserve">. Amazon also focuses on using automated fulfilment </w:t>
            </w:r>
            <w:proofErr w:type="spellStart"/>
            <w:r w:rsidRPr="00D86113">
              <w:rPr>
                <w:rFonts w:ascii="Arial" w:eastAsia="Arial" w:hAnsi="Arial" w:cs="Arial"/>
                <w:sz w:val="20"/>
                <w:szCs w:val="20"/>
                <w:lang w:val="en-US"/>
              </w:rPr>
              <w:t>centres</w:t>
            </w:r>
            <w:proofErr w:type="spellEnd"/>
            <w:r w:rsidRPr="00D86113">
              <w:rPr>
                <w:rFonts w:ascii="Arial" w:eastAsia="Arial" w:hAnsi="Arial" w:cs="Arial"/>
                <w:sz w:val="20"/>
                <w:szCs w:val="20"/>
                <w:lang w:val="en-US"/>
              </w:rPr>
              <w:t xml:space="preserve"> that </w:t>
            </w:r>
            <w:proofErr w:type="spellStart"/>
            <w:r w:rsidRPr="00D86113">
              <w:rPr>
                <w:rFonts w:ascii="Arial" w:eastAsia="Arial" w:hAnsi="Arial" w:cs="Arial"/>
                <w:sz w:val="20"/>
                <w:szCs w:val="20"/>
                <w:lang w:val="en-US"/>
              </w:rPr>
              <w:t>minimise</w:t>
            </w:r>
            <w:proofErr w:type="spellEnd"/>
            <w:r w:rsidRPr="00D86113">
              <w:rPr>
                <w:rFonts w:ascii="Arial" w:eastAsia="Arial" w:hAnsi="Arial" w:cs="Arial"/>
                <w:sz w:val="20"/>
                <w:szCs w:val="20"/>
                <w:lang w:val="en-US"/>
              </w:rPr>
              <w:t xml:space="preserve"> waste.</w:t>
            </w:r>
          </w:p>
        </w:tc>
      </w:tr>
      <w:tr w:rsidR="008C7676" w:rsidRPr="00D86113" w14:paraId="5E23605A"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7180911"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14</w:t>
            </w:r>
          </w:p>
        </w:tc>
        <w:tc>
          <w:tcPr>
            <w:tcW w:w="1534" w:type="dxa"/>
          </w:tcPr>
          <w:p w14:paraId="40207E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 xml:space="preserve">Herrmann, Rhein and </w:t>
            </w:r>
            <w:proofErr w:type="spellStart"/>
            <w:r w:rsidRPr="00D86113">
              <w:rPr>
                <w:rFonts w:ascii="Arial" w:eastAsia="Arial" w:hAnsi="Arial" w:cs="Arial"/>
                <w:color w:val="222222"/>
                <w:sz w:val="20"/>
                <w:szCs w:val="20"/>
                <w:lang w:val="en-US"/>
              </w:rPr>
              <w:t>Sträter</w:t>
            </w:r>
            <w:proofErr w:type="spellEnd"/>
            <w:r w:rsidRPr="00D86113">
              <w:rPr>
                <w:rFonts w:ascii="Arial" w:eastAsia="Arial" w:hAnsi="Arial" w:cs="Arial"/>
                <w:color w:val="222222"/>
                <w:sz w:val="20"/>
                <w:szCs w:val="20"/>
                <w:lang w:val="en-US"/>
              </w:rPr>
              <w:t xml:space="preserve"> (2022)</w:t>
            </w:r>
          </w:p>
        </w:tc>
        <w:tc>
          <w:tcPr>
            <w:tcW w:w="879" w:type="dxa"/>
          </w:tcPr>
          <w:p w14:paraId="39AAB68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652A51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Germany focused</w:t>
            </w:r>
          </w:p>
        </w:tc>
        <w:tc>
          <w:tcPr>
            <w:tcW w:w="3730" w:type="dxa"/>
          </w:tcPr>
          <w:p w14:paraId="238A8AD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Customers’ views on sustainable packaging. Use of bioplastic and improved alternatives reduces waste.</w:t>
            </w:r>
          </w:p>
        </w:tc>
        <w:tc>
          <w:tcPr>
            <w:tcW w:w="1534" w:type="dxa"/>
          </w:tcPr>
          <w:p w14:paraId="14FD55E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Mixed method</w:t>
            </w:r>
          </w:p>
        </w:tc>
        <w:tc>
          <w:tcPr>
            <w:tcW w:w="4307" w:type="dxa"/>
          </w:tcPr>
          <w:p w14:paraId="55D4C2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Companies take actions for reducing single-use plastic </w:t>
            </w:r>
            <w:proofErr w:type="spellStart"/>
            <w:r w:rsidRPr="00D86113">
              <w:rPr>
                <w:rFonts w:ascii="Arial" w:eastAsia="Arial" w:hAnsi="Arial" w:cs="Arial"/>
                <w:sz w:val="20"/>
                <w:szCs w:val="20"/>
                <w:lang w:val="en-US"/>
              </w:rPr>
              <w:t>utilisation</w:t>
            </w:r>
            <w:proofErr w:type="spellEnd"/>
            <w:r w:rsidRPr="00D86113">
              <w:rPr>
                <w:rFonts w:ascii="Arial" w:eastAsia="Arial" w:hAnsi="Arial" w:cs="Arial"/>
                <w:sz w:val="20"/>
                <w:szCs w:val="20"/>
                <w:lang w:val="en-US"/>
              </w:rPr>
              <w:t xml:space="preserve"> and improving sustainable packaging practices.</w:t>
            </w:r>
          </w:p>
        </w:tc>
      </w:tr>
      <w:tr w:rsidR="008C7676" w:rsidRPr="00D86113" w14:paraId="0458CEE1"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E343B2F"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15</w:t>
            </w:r>
          </w:p>
        </w:tc>
        <w:tc>
          <w:tcPr>
            <w:tcW w:w="1534" w:type="dxa"/>
          </w:tcPr>
          <w:p w14:paraId="04CF2F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Oláh et al., (2023)</w:t>
            </w:r>
          </w:p>
        </w:tc>
        <w:tc>
          <w:tcPr>
            <w:tcW w:w="879" w:type="dxa"/>
          </w:tcPr>
          <w:p w14:paraId="1B5B28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1333C0D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Africa and Asia focus</w:t>
            </w:r>
          </w:p>
        </w:tc>
        <w:tc>
          <w:tcPr>
            <w:tcW w:w="3730" w:type="dxa"/>
          </w:tcPr>
          <w:p w14:paraId="437A1C6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Sustainability in e-commerce business. Sustainable strategies and policies for technology integration for reducing packaging waste. However, challenges develop from extra implementation costs.</w:t>
            </w:r>
          </w:p>
        </w:tc>
        <w:tc>
          <w:tcPr>
            <w:tcW w:w="1534" w:type="dxa"/>
          </w:tcPr>
          <w:p w14:paraId="3EA142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Mixed-method using qualitative</w:t>
            </w:r>
          </w:p>
        </w:tc>
        <w:tc>
          <w:tcPr>
            <w:tcW w:w="4307" w:type="dxa"/>
          </w:tcPr>
          <w:p w14:paraId="4B6F353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Paper-based packaging and recycling packaging approaches are used. Many organisations also focus on using FSC-certified materials with packaging </w:t>
            </w:r>
            <w:proofErr w:type="spellStart"/>
            <w:r w:rsidRPr="00D86113">
              <w:rPr>
                <w:rFonts w:ascii="Arial" w:eastAsia="Arial" w:hAnsi="Arial" w:cs="Arial"/>
                <w:sz w:val="20"/>
                <w:szCs w:val="20"/>
                <w:lang w:val="en-US"/>
              </w:rPr>
              <w:t>utilisation</w:t>
            </w:r>
            <w:proofErr w:type="spellEnd"/>
            <w:r w:rsidRPr="00D86113">
              <w:rPr>
                <w:rFonts w:ascii="Arial" w:eastAsia="Arial" w:hAnsi="Arial" w:cs="Arial"/>
                <w:sz w:val="20"/>
                <w:szCs w:val="20"/>
                <w:lang w:val="en-US"/>
              </w:rPr>
              <w:t xml:space="preserve"> for responsibility and forest management.</w:t>
            </w:r>
          </w:p>
        </w:tc>
      </w:tr>
      <w:tr w:rsidR="008C7676" w:rsidRPr="00D86113" w14:paraId="281E3EB2"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5E05500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16</w:t>
            </w:r>
          </w:p>
        </w:tc>
        <w:tc>
          <w:tcPr>
            <w:tcW w:w="1534" w:type="dxa"/>
          </w:tcPr>
          <w:p w14:paraId="0CDCD3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Lekesiztürk</w:t>
            </w:r>
            <w:proofErr w:type="spellEnd"/>
            <w:r w:rsidRPr="00D86113">
              <w:rPr>
                <w:rFonts w:ascii="Arial" w:eastAsia="Arial" w:hAnsi="Arial" w:cs="Arial"/>
                <w:color w:val="222222"/>
                <w:sz w:val="20"/>
                <w:szCs w:val="20"/>
                <w:lang w:val="en-US"/>
              </w:rPr>
              <w:t xml:space="preserve">, and </w:t>
            </w:r>
            <w:proofErr w:type="spellStart"/>
            <w:r w:rsidRPr="00D86113">
              <w:rPr>
                <w:rFonts w:ascii="Arial" w:eastAsia="Arial" w:hAnsi="Arial" w:cs="Arial"/>
                <w:color w:val="222222"/>
                <w:sz w:val="20"/>
                <w:szCs w:val="20"/>
                <w:lang w:val="en-US"/>
              </w:rPr>
              <w:t>Oflaç</w:t>
            </w:r>
            <w:proofErr w:type="spellEnd"/>
            <w:r w:rsidRPr="00D86113">
              <w:rPr>
                <w:rFonts w:ascii="Arial" w:eastAsia="Arial" w:hAnsi="Arial" w:cs="Arial"/>
                <w:color w:val="222222"/>
                <w:sz w:val="20"/>
                <w:szCs w:val="20"/>
                <w:lang w:val="en-US"/>
              </w:rPr>
              <w:t xml:space="preserve"> (2022)</w:t>
            </w:r>
          </w:p>
        </w:tc>
        <w:tc>
          <w:tcPr>
            <w:tcW w:w="879" w:type="dxa"/>
          </w:tcPr>
          <w:p w14:paraId="0E99426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289581D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Focus</w:t>
            </w:r>
          </w:p>
        </w:tc>
        <w:tc>
          <w:tcPr>
            <w:tcW w:w="3730" w:type="dxa"/>
          </w:tcPr>
          <w:p w14:paraId="0AA240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action establishment in supply chains. Development of technology for overcoming barriers and increasing uptake creates responsible packaging management.</w:t>
            </w:r>
          </w:p>
        </w:tc>
        <w:tc>
          <w:tcPr>
            <w:tcW w:w="1534" w:type="dxa"/>
          </w:tcPr>
          <w:p w14:paraId="0D9778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 with semi structure</w:t>
            </w:r>
          </w:p>
        </w:tc>
        <w:tc>
          <w:tcPr>
            <w:tcW w:w="4307" w:type="dxa"/>
          </w:tcPr>
          <w:p w14:paraId="06F2B53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Organisations try to adopt strategies with data-driven approaches and also improve their packaging efficiency in terms of order fulfilments.</w:t>
            </w:r>
          </w:p>
        </w:tc>
      </w:tr>
      <w:tr w:rsidR="008C7676" w:rsidRPr="00D86113" w14:paraId="3CF1DA5D"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2B57EBF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17</w:t>
            </w:r>
          </w:p>
        </w:tc>
        <w:tc>
          <w:tcPr>
            <w:tcW w:w="1534" w:type="dxa"/>
          </w:tcPr>
          <w:p w14:paraId="6704FAA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Petrenko et al., (2024)</w:t>
            </w:r>
          </w:p>
        </w:tc>
        <w:tc>
          <w:tcPr>
            <w:tcW w:w="879" w:type="dxa"/>
          </w:tcPr>
          <w:p w14:paraId="4511169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3B9D4A1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and UK focus</w:t>
            </w:r>
          </w:p>
        </w:tc>
        <w:tc>
          <w:tcPr>
            <w:tcW w:w="3730" w:type="dxa"/>
          </w:tcPr>
          <w:p w14:paraId="1C314CD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Eco-friendly packaging trends are demonstrated. Regulations and policies in nations help for more ecological packaging adoption, reducing carbon footprints. Challenges are created from customer expectations and </w:t>
            </w:r>
            <w:proofErr w:type="spellStart"/>
            <w:r w:rsidRPr="00D86113">
              <w:rPr>
                <w:rFonts w:ascii="Arial" w:eastAsia="Arial" w:hAnsi="Arial" w:cs="Arial"/>
                <w:sz w:val="20"/>
                <w:szCs w:val="20"/>
                <w:lang w:val="en-US"/>
              </w:rPr>
              <w:t>behaviour</w:t>
            </w:r>
            <w:proofErr w:type="spellEnd"/>
            <w:r w:rsidRPr="00D86113">
              <w:rPr>
                <w:rFonts w:ascii="Arial" w:eastAsia="Arial" w:hAnsi="Arial" w:cs="Arial"/>
                <w:sz w:val="20"/>
                <w:szCs w:val="20"/>
                <w:lang w:val="en-US"/>
              </w:rPr>
              <w:t xml:space="preserve"> or non-compliance.</w:t>
            </w:r>
          </w:p>
        </w:tc>
        <w:tc>
          <w:tcPr>
            <w:tcW w:w="1534" w:type="dxa"/>
          </w:tcPr>
          <w:p w14:paraId="2A5ED7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Secondary research</w:t>
            </w:r>
          </w:p>
        </w:tc>
        <w:tc>
          <w:tcPr>
            <w:tcW w:w="4307" w:type="dxa"/>
          </w:tcPr>
          <w:p w14:paraId="136C4DD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Amazon-like large-scale e-commerce businesses try to develop recycling streams meeting national policies and regulation frameworks. Clear recycling instructions on packaging are also used.</w:t>
            </w:r>
          </w:p>
        </w:tc>
      </w:tr>
      <w:tr w:rsidR="008C7676" w:rsidRPr="00D86113" w14:paraId="78539198"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2552E54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lastRenderedPageBreak/>
              <w:t>18</w:t>
            </w:r>
          </w:p>
        </w:tc>
        <w:tc>
          <w:tcPr>
            <w:tcW w:w="1534" w:type="dxa"/>
          </w:tcPr>
          <w:p w14:paraId="7833615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Afif, Rebolledo and Roy (2022)</w:t>
            </w:r>
          </w:p>
        </w:tc>
        <w:tc>
          <w:tcPr>
            <w:tcW w:w="879" w:type="dxa"/>
          </w:tcPr>
          <w:p w14:paraId="6629FA1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36BC95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Focus</w:t>
            </w:r>
          </w:p>
        </w:tc>
        <w:tc>
          <w:tcPr>
            <w:tcW w:w="3730" w:type="dxa"/>
          </w:tcPr>
          <w:p w14:paraId="0919483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Main driving factors towards sustainable packaging. Companies follow frustration-free packaging, creating a chance for effective climate stewardship. Challenges are created from e-commerce fulfilment needs because it creates requirements for fast order processing.</w:t>
            </w:r>
          </w:p>
        </w:tc>
        <w:tc>
          <w:tcPr>
            <w:tcW w:w="1534" w:type="dxa"/>
          </w:tcPr>
          <w:p w14:paraId="29F4F0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Systematic literature review</w:t>
            </w:r>
          </w:p>
        </w:tc>
        <w:tc>
          <w:tcPr>
            <w:tcW w:w="4307" w:type="dxa"/>
          </w:tcPr>
          <w:p w14:paraId="34A9FC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Organisations want to create right-size packaging technologies and also implement reverse logistics for improving reusability of packaging materials.</w:t>
            </w:r>
          </w:p>
        </w:tc>
      </w:tr>
      <w:tr w:rsidR="008C7676" w:rsidRPr="00D86113" w14:paraId="1823DC9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905679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19</w:t>
            </w:r>
          </w:p>
        </w:tc>
        <w:tc>
          <w:tcPr>
            <w:tcW w:w="1534" w:type="dxa"/>
          </w:tcPr>
          <w:p w14:paraId="1F649B0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Beziat</w:t>
            </w:r>
            <w:proofErr w:type="spellEnd"/>
            <w:r w:rsidRPr="00D86113">
              <w:rPr>
                <w:rFonts w:ascii="Arial" w:eastAsia="Arial" w:hAnsi="Arial" w:cs="Arial"/>
                <w:color w:val="222222"/>
                <w:sz w:val="20"/>
                <w:szCs w:val="20"/>
                <w:lang w:val="en-US"/>
              </w:rPr>
              <w:t xml:space="preserve"> and François (2024)</w:t>
            </w:r>
          </w:p>
        </w:tc>
        <w:tc>
          <w:tcPr>
            <w:tcW w:w="879" w:type="dxa"/>
          </w:tcPr>
          <w:p w14:paraId="719BF6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07474F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France </w:t>
            </w:r>
          </w:p>
        </w:tc>
        <w:tc>
          <w:tcPr>
            <w:tcW w:w="3730" w:type="dxa"/>
          </w:tcPr>
          <w:p w14:paraId="55AFF2D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Comparison of carbon footprint within the e-commerce sector. Packaging and warehousing-based sustainability actions reduce waste generation. Warehouse operations become slower from new packaging materials.</w:t>
            </w:r>
          </w:p>
        </w:tc>
        <w:tc>
          <w:tcPr>
            <w:tcW w:w="1534" w:type="dxa"/>
          </w:tcPr>
          <w:p w14:paraId="5A043B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assessment with modelling</w:t>
            </w:r>
          </w:p>
        </w:tc>
        <w:tc>
          <w:tcPr>
            <w:tcW w:w="4307" w:type="dxa"/>
          </w:tcPr>
          <w:p w14:paraId="6F79364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Use of only needed packaging materials and reduction of any unnecessary fillers and boxes are undertaken.</w:t>
            </w:r>
          </w:p>
        </w:tc>
      </w:tr>
      <w:tr w:rsidR="008C7676" w:rsidRPr="00D86113" w14:paraId="60F41AB2"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2D37470"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20</w:t>
            </w:r>
          </w:p>
        </w:tc>
        <w:tc>
          <w:tcPr>
            <w:tcW w:w="1534" w:type="dxa"/>
          </w:tcPr>
          <w:p w14:paraId="7526BAC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Cari et al., (2026)</w:t>
            </w:r>
          </w:p>
        </w:tc>
        <w:tc>
          <w:tcPr>
            <w:tcW w:w="879" w:type="dxa"/>
          </w:tcPr>
          <w:p w14:paraId="69D7AF0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2026</w:t>
            </w:r>
          </w:p>
        </w:tc>
        <w:tc>
          <w:tcPr>
            <w:tcW w:w="1314" w:type="dxa"/>
          </w:tcPr>
          <w:p w14:paraId="1262271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International focus </w:t>
            </w:r>
          </w:p>
        </w:tc>
        <w:tc>
          <w:tcPr>
            <w:tcW w:w="3730" w:type="dxa"/>
          </w:tcPr>
          <w:p w14:paraId="5A8344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Faster updating of packaging choices with changes in market demand becomes necessary.</w:t>
            </w:r>
          </w:p>
        </w:tc>
        <w:tc>
          <w:tcPr>
            <w:tcW w:w="1534" w:type="dxa"/>
          </w:tcPr>
          <w:p w14:paraId="78DF08D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Quantitative methodology with meta-analysis </w:t>
            </w:r>
          </w:p>
        </w:tc>
        <w:tc>
          <w:tcPr>
            <w:tcW w:w="4307" w:type="dxa"/>
          </w:tcPr>
          <w:p w14:paraId="1F642BE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Recyclable paper padding is used rather than the use of plastic air pillows within packaging. This reduces ecological impacts.</w:t>
            </w:r>
          </w:p>
        </w:tc>
      </w:tr>
      <w:tr w:rsidR="008C7676" w:rsidRPr="00D86113" w14:paraId="761AF467"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FB11534"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 xml:space="preserve"> 21</w:t>
            </w:r>
          </w:p>
        </w:tc>
        <w:tc>
          <w:tcPr>
            <w:tcW w:w="1534" w:type="dxa"/>
          </w:tcPr>
          <w:p w14:paraId="17872D0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Feng et al., (2024)</w:t>
            </w:r>
          </w:p>
        </w:tc>
        <w:tc>
          <w:tcPr>
            <w:tcW w:w="879" w:type="dxa"/>
          </w:tcPr>
          <w:p w14:paraId="37D6534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3445DB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International focus of Amazon </w:t>
            </w:r>
          </w:p>
        </w:tc>
        <w:tc>
          <w:tcPr>
            <w:tcW w:w="3730" w:type="dxa"/>
          </w:tcPr>
          <w:p w14:paraId="770D4D5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Amazon's Climate Pledge focus and their sustainability initiatives.</w:t>
            </w:r>
          </w:p>
        </w:tc>
        <w:tc>
          <w:tcPr>
            <w:tcW w:w="1534" w:type="dxa"/>
          </w:tcPr>
          <w:p w14:paraId="545CD99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Quantitate meta-analysis</w:t>
            </w:r>
          </w:p>
        </w:tc>
        <w:tc>
          <w:tcPr>
            <w:tcW w:w="4307" w:type="dxa"/>
          </w:tcPr>
          <w:p w14:paraId="0914981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Sustainability labels give more effective sales and better profit. However, maintaining all supplier approvals on </w:t>
            </w:r>
            <w:proofErr w:type="spellStart"/>
            <w:r w:rsidRPr="00D86113">
              <w:rPr>
                <w:rFonts w:ascii="Arial" w:eastAsia="Arial" w:hAnsi="Arial" w:cs="Arial"/>
                <w:sz w:val="20"/>
                <w:szCs w:val="20"/>
                <w:lang w:val="en-US"/>
              </w:rPr>
              <w:t>utilising</w:t>
            </w:r>
            <w:proofErr w:type="spellEnd"/>
            <w:r w:rsidRPr="00D86113">
              <w:rPr>
                <w:rFonts w:ascii="Arial" w:eastAsia="Arial" w:hAnsi="Arial" w:cs="Arial"/>
                <w:sz w:val="20"/>
                <w:szCs w:val="20"/>
                <w:lang w:val="en-US"/>
              </w:rPr>
              <w:t xml:space="preserve"> the same packaging standards becomes challenging.</w:t>
            </w:r>
          </w:p>
        </w:tc>
      </w:tr>
      <w:tr w:rsidR="008C7676" w:rsidRPr="00D86113" w14:paraId="3DDD8846"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31F1C04"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22</w:t>
            </w:r>
          </w:p>
        </w:tc>
        <w:tc>
          <w:tcPr>
            <w:tcW w:w="1534" w:type="dxa"/>
          </w:tcPr>
          <w:p w14:paraId="5B827E0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Cimpan</w:t>
            </w:r>
            <w:proofErr w:type="spellEnd"/>
            <w:r w:rsidRPr="00D86113">
              <w:rPr>
                <w:rFonts w:ascii="Arial" w:eastAsia="Arial" w:hAnsi="Arial" w:cs="Arial"/>
                <w:color w:val="222222"/>
                <w:sz w:val="20"/>
                <w:szCs w:val="20"/>
                <w:lang w:val="en-US"/>
              </w:rPr>
              <w:t xml:space="preserve"> et al., (2023)</w:t>
            </w:r>
          </w:p>
        </w:tc>
        <w:tc>
          <w:tcPr>
            <w:tcW w:w="879" w:type="dxa"/>
          </w:tcPr>
          <w:p w14:paraId="38298B5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2CD36D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European Union and UK</w:t>
            </w:r>
          </w:p>
        </w:tc>
        <w:tc>
          <w:tcPr>
            <w:tcW w:w="3730" w:type="dxa"/>
          </w:tcPr>
          <w:p w14:paraId="46154E5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Circular economy strategies use reducing plastic packaging and carbon footprint.</w:t>
            </w:r>
          </w:p>
        </w:tc>
        <w:tc>
          <w:tcPr>
            <w:tcW w:w="1534" w:type="dxa"/>
          </w:tcPr>
          <w:p w14:paraId="3A6AFC8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Quantitative method </w:t>
            </w:r>
          </w:p>
        </w:tc>
        <w:tc>
          <w:tcPr>
            <w:tcW w:w="4307" w:type="dxa"/>
          </w:tcPr>
          <w:p w14:paraId="3566A53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Reduced packaging use means costs decrease automatically. Gives better circular transition and enhances brand image. Challenges are created with increasing needs and more complex business operations.</w:t>
            </w:r>
          </w:p>
        </w:tc>
      </w:tr>
      <w:tr w:rsidR="008C7676" w:rsidRPr="00D86113" w14:paraId="3F2BDB70"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76C1B5F9"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23</w:t>
            </w:r>
          </w:p>
        </w:tc>
        <w:tc>
          <w:tcPr>
            <w:tcW w:w="1534" w:type="dxa"/>
          </w:tcPr>
          <w:p w14:paraId="006F1BC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Onggowidjojo</w:t>
            </w:r>
            <w:proofErr w:type="spellEnd"/>
            <w:r w:rsidRPr="00D86113">
              <w:rPr>
                <w:rFonts w:ascii="Arial" w:eastAsia="Arial" w:hAnsi="Arial" w:cs="Arial"/>
                <w:color w:val="222222"/>
                <w:sz w:val="20"/>
                <w:szCs w:val="20"/>
                <w:lang w:val="en-US"/>
              </w:rPr>
              <w:t xml:space="preserve"> and </w:t>
            </w:r>
            <w:proofErr w:type="spellStart"/>
            <w:r w:rsidRPr="00D86113">
              <w:rPr>
                <w:rFonts w:ascii="Arial" w:eastAsia="Arial" w:hAnsi="Arial" w:cs="Arial"/>
                <w:color w:val="222222"/>
                <w:sz w:val="20"/>
                <w:szCs w:val="20"/>
                <w:lang w:val="en-US"/>
              </w:rPr>
              <w:t>Ellitan</w:t>
            </w:r>
            <w:proofErr w:type="spellEnd"/>
            <w:r w:rsidRPr="00D86113">
              <w:rPr>
                <w:rFonts w:ascii="Arial" w:eastAsia="Arial" w:hAnsi="Arial" w:cs="Arial"/>
                <w:color w:val="222222"/>
                <w:sz w:val="20"/>
                <w:szCs w:val="20"/>
                <w:lang w:val="en-US"/>
              </w:rPr>
              <w:t xml:space="preserve"> (2023)</w:t>
            </w:r>
          </w:p>
        </w:tc>
        <w:tc>
          <w:tcPr>
            <w:tcW w:w="879" w:type="dxa"/>
          </w:tcPr>
          <w:p w14:paraId="418960C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4E51C68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w:t>
            </w:r>
          </w:p>
        </w:tc>
        <w:tc>
          <w:tcPr>
            <w:tcW w:w="3730" w:type="dxa"/>
          </w:tcPr>
          <w:p w14:paraId="323AC68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Amazon’s strategies integrating sustainability in packaging for competitive advantage. Technology innovation gives a data-driven packaging strategy.</w:t>
            </w:r>
          </w:p>
        </w:tc>
        <w:tc>
          <w:tcPr>
            <w:tcW w:w="1534" w:type="dxa"/>
          </w:tcPr>
          <w:p w14:paraId="13DEB81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Secondary literature examination</w:t>
            </w:r>
          </w:p>
        </w:tc>
        <w:tc>
          <w:tcPr>
            <w:tcW w:w="4307" w:type="dxa"/>
          </w:tcPr>
          <w:p w14:paraId="6249AA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Helps Amazon’s market position and enhances competitiveness among other organisations. Advanced delivery system integration becomes complex and increases investment too.</w:t>
            </w:r>
          </w:p>
        </w:tc>
      </w:tr>
      <w:tr w:rsidR="008C7676" w:rsidRPr="00D86113" w14:paraId="24DB0368"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108E2FA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24</w:t>
            </w:r>
          </w:p>
        </w:tc>
        <w:tc>
          <w:tcPr>
            <w:tcW w:w="1534" w:type="dxa"/>
          </w:tcPr>
          <w:p w14:paraId="39C6FCF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Ram et al., (2025)</w:t>
            </w:r>
          </w:p>
        </w:tc>
        <w:tc>
          <w:tcPr>
            <w:tcW w:w="879" w:type="dxa"/>
          </w:tcPr>
          <w:p w14:paraId="21E2C39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1376D62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510306B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Consumer ideas for circular e-commerce packaging systems. Returnable packaging creates efficiency for responsible consumption.</w:t>
            </w:r>
          </w:p>
        </w:tc>
        <w:tc>
          <w:tcPr>
            <w:tcW w:w="1534" w:type="dxa"/>
          </w:tcPr>
          <w:p w14:paraId="7C246A5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Bibliometric review and quantitative survey</w:t>
            </w:r>
          </w:p>
        </w:tc>
        <w:tc>
          <w:tcPr>
            <w:tcW w:w="4307" w:type="dxa"/>
          </w:tcPr>
          <w:p w14:paraId="1C0FCA9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Consumer trust is created from sustainable packaging. Benefits develop for reducing packaging waste.</w:t>
            </w:r>
          </w:p>
        </w:tc>
      </w:tr>
      <w:tr w:rsidR="008C7676" w:rsidRPr="00D86113" w14:paraId="43532FD4"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11E616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lastRenderedPageBreak/>
              <w:t>25</w:t>
            </w:r>
          </w:p>
        </w:tc>
        <w:tc>
          <w:tcPr>
            <w:tcW w:w="1534" w:type="dxa"/>
          </w:tcPr>
          <w:p w14:paraId="058AB3B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Georgakoudis</w:t>
            </w:r>
            <w:proofErr w:type="spellEnd"/>
            <w:r w:rsidRPr="00D86113">
              <w:rPr>
                <w:rFonts w:ascii="Arial" w:eastAsia="Arial" w:hAnsi="Arial" w:cs="Arial"/>
                <w:color w:val="222222"/>
                <w:sz w:val="20"/>
                <w:szCs w:val="20"/>
                <w:lang w:val="en-US"/>
              </w:rPr>
              <w:t xml:space="preserve">, </w:t>
            </w:r>
            <w:proofErr w:type="spellStart"/>
            <w:r w:rsidRPr="00D86113">
              <w:rPr>
                <w:rFonts w:ascii="Arial" w:eastAsia="Arial" w:hAnsi="Arial" w:cs="Arial"/>
                <w:color w:val="222222"/>
                <w:sz w:val="20"/>
                <w:szCs w:val="20"/>
                <w:lang w:val="en-US"/>
              </w:rPr>
              <w:t>Pechlivanidou</w:t>
            </w:r>
            <w:proofErr w:type="spellEnd"/>
            <w:r w:rsidRPr="00D86113">
              <w:rPr>
                <w:rFonts w:ascii="Arial" w:eastAsia="Arial" w:hAnsi="Arial" w:cs="Arial"/>
                <w:color w:val="222222"/>
                <w:sz w:val="20"/>
                <w:szCs w:val="20"/>
                <w:lang w:val="en-US"/>
              </w:rPr>
              <w:t xml:space="preserve"> and Tipi (2025)</w:t>
            </w:r>
          </w:p>
        </w:tc>
        <w:tc>
          <w:tcPr>
            <w:tcW w:w="879" w:type="dxa"/>
          </w:tcPr>
          <w:p w14:paraId="351D0F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36D76B6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United Kingdom</w:t>
            </w:r>
          </w:p>
        </w:tc>
        <w:tc>
          <w:tcPr>
            <w:tcW w:w="3730" w:type="dxa"/>
          </w:tcPr>
          <w:p w14:paraId="01411F4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Packaging redesign for sustainability development. Packaging </w:t>
            </w:r>
            <w:proofErr w:type="spellStart"/>
            <w:r w:rsidRPr="00D86113">
              <w:rPr>
                <w:rFonts w:ascii="Arial" w:eastAsia="Arial" w:hAnsi="Arial" w:cs="Arial"/>
                <w:sz w:val="20"/>
                <w:szCs w:val="20"/>
                <w:lang w:val="en-US"/>
              </w:rPr>
              <w:t>optimisation</w:t>
            </w:r>
            <w:proofErr w:type="spellEnd"/>
            <w:r w:rsidRPr="00D86113">
              <w:rPr>
                <w:rFonts w:ascii="Arial" w:eastAsia="Arial" w:hAnsi="Arial" w:cs="Arial"/>
                <w:sz w:val="20"/>
                <w:szCs w:val="20"/>
                <w:lang w:val="en-US"/>
              </w:rPr>
              <w:t xml:space="preserve"> with using machine learning.</w:t>
            </w:r>
          </w:p>
        </w:tc>
        <w:tc>
          <w:tcPr>
            <w:tcW w:w="1534" w:type="dxa"/>
          </w:tcPr>
          <w:p w14:paraId="3A59034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method</w:t>
            </w:r>
          </w:p>
        </w:tc>
        <w:tc>
          <w:tcPr>
            <w:tcW w:w="4307" w:type="dxa"/>
          </w:tcPr>
          <w:p w14:paraId="03DFFF5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Benefits develop from eco-friendly packaging for reducing material use and logistics costs for companies. On the contrary, challenges increase for balancing efficiency with complex supply chain and warehouse operations.</w:t>
            </w:r>
          </w:p>
        </w:tc>
      </w:tr>
      <w:tr w:rsidR="008C7676" w:rsidRPr="00D86113" w14:paraId="23B6877C"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95EAA96"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26</w:t>
            </w:r>
          </w:p>
        </w:tc>
        <w:tc>
          <w:tcPr>
            <w:tcW w:w="1534" w:type="dxa"/>
          </w:tcPr>
          <w:p w14:paraId="6FC31CC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Ibrahim et al., (2022)</w:t>
            </w:r>
          </w:p>
        </w:tc>
        <w:tc>
          <w:tcPr>
            <w:tcW w:w="879" w:type="dxa"/>
          </w:tcPr>
          <w:p w14:paraId="2B33C16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B9069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w:t>
            </w:r>
          </w:p>
        </w:tc>
        <w:tc>
          <w:tcPr>
            <w:tcW w:w="3730" w:type="dxa"/>
          </w:tcPr>
          <w:p w14:paraId="6E2104B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Recycling initiatives reducing plastic use and pollution.</w:t>
            </w:r>
          </w:p>
        </w:tc>
        <w:tc>
          <w:tcPr>
            <w:tcW w:w="1534" w:type="dxa"/>
          </w:tcPr>
          <w:p w14:paraId="03BE16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Narrative literature review</w:t>
            </w:r>
          </w:p>
        </w:tc>
        <w:tc>
          <w:tcPr>
            <w:tcW w:w="4307" w:type="dxa"/>
          </w:tcPr>
          <w:p w14:paraId="2E84477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materials reduce virgin plastic use. This gives more effectiveness in recycling and enhances brand reputation among consumers. Accessibility of eco-friendly materials all the time becomes an issue.</w:t>
            </w:r>
          </w:p>
        </w:tc>
      </w:tr>
      <w:tr w:rsidR="008C7676" w:rsidRPr="00D86113" w14:paraId="0203678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2C785F10"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27</w:t>
            </w:r>
          </w:p>
        </w:tc>
        <w:tc>
          <w:tcPr>
            <w:tcW w:w="1534" w:type="dxa"/>
          </w:tcPr>
          <w:p w14:paraId="20E3B9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 xml:space="preserve">Granato, Fischer and van </w:t>
            </w:r>
            <w:proofErr w:type="spellStart"/>
            <w:r w:rsidRPr="00D86113">
              <w:rPr>
                <w:rFonts w:ascii="Arial" w:eastAsia="Arial" w:hAnsi="Arial" w:cs="Arial"/>
                <w:color w:val="222222"/>
                <w:sz w:val="20"/>
                <w:szCs w:val="20"/>
                <w:lang w:val="en-US"/>
              </w:rPr>
              <w:t>Trijp</w:t>
            </w:r>
            <w:proofErr w:type="spellEnd"/>
            <w:r w:rsidRPr="00D86113">
              <w:rPr>
                <w:rFonts w:ascii="Arial" w:eastAsia="Arial" w:hAnsi="Arial" w:cs="Arial"/>
                <w:color w:val="222222"/>
                <w:sz w:val="20"/>
                <w:szCs w:val="20"/>
                <w:lang w:val="en-US"/>
              </w:rPr>
              <w:t xml:space="preserve"> (2022)</w:t>
            </w:r>
          </w:p>
        </w:tc>
        <w:tc>
          <w:tcPr>
            <w:tcW w:w="879" w:type="dxa"/>
          </w:tcPr>
          <w:p w14:paraId="5B4DC23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5121CC7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Five European countries</w:t>
            </w:r>
          </w:p>
        </w:tc>
        <w:tc>
          <w:tcPr>
            <w:tcW w:w="3730" w:type="dxa"/>
          </w:tcPr>
          <w:p w14:paraId="18ACF7E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Consumer activities and expectations for sustainable packaging alternatives.</w:t>
            </w:r>
          </w:p>
        </w:tc>
        <w:tc>
          <w:tcPr>
            <w:tcW w:w="1534" w:type="dxa"/>
          </w:tcPr>
          <w:p w14:paraId="3EAFEFA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online survey</w:t>
            </w:r>
          </w:p>
        </w:tc>
        <w:tc>
          <w:tcPr>
            <w:tcW w:w="4307" w:type="dxa"/>
          </w:tcPr>
          <w:p w14:paraId="7E89A81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Effective certified image for organisations is developed from efficiency in sustainable packaging for companies. Still, achieving this in large-scale supply chain operations becomes very hard for companies.</w:t>
            </w:r>
          </w:p>
        </w:tc>
      </w:tr>
      <w:tr w:rsidR="008C7676" w:rsidRPr="00D86113" w14:paraId="224938E3"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57A898B6"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28</w:t>
            </w:r>
          </w:p>
        </w:tc>
        <w:tc>
          <w:tcPr>
            <w:tcW w:w="1534" w:type="dxa"/>
          </w:tcPr>
          <w:p w14:paraId="79F76E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Turkcu</w:t>
            </w:r>
            <w:proofErr w:type="spellEnd"/>
            <w:r w:rsidRPr="00D86113">
              <w:rPr>
                <w:rFonts w:ascii="Arial" w:eastAsia="Arial" w:hAnsi="Arial" w:cs="Arial"/>
                <w:color w:val="222222"/>
                <w:sz w:val="20"/>
                <w:szCs w:val="20"/>
                <w:lang w:val="en-US"/>
              </w:rPr>
              <w:t xml:space="preserve"> and Tura (2023)</w:t>
            </w:r>
          </w:p>
        </w:tc>
        <w:tc>
          <w:tcPr>
            <w:tcW w:w="879" w:type="dxa"/>
          </w:tcPr>
          <w:p w14:paraId="2446348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3459FB4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w:t>
            </w:r>
          </w:p>
        </w:tc>
        <w:tc>
          <w:tcPr>
            <w:tcW w:w="3730" w:type="dxa"/>
          </w:tcPr>
          <w:p w14:paraId="7B09C3A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Sustainability challenges in biobased packaging. Paper packaging is used for SDG achievement, but challenges are created from increasing complexities in the supply chain.</w:t>
            </w:r>
          </w:p>
        </w:tc>
        <w:tc>
          <w:tcPr>
            <w:tcW w:w="1534" w:type="dxa"/>
          </w:tcPr>
          <w:p w14:paraId="40A30CD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Qualitative study with semi structured interview. </w:t>
            </w:r>
          </w:p>
        </w:tc>
        <w:tc>
          <w:tcPr>
            <w:tcW w:w="4307" w:type="dxa"/>
          </w:tcPr>
          <w:p w14:paraId="4A2FAE9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Climate-based commitments become more visible for companies and also help in getting stakeholder trust for brands. Operational disruption for changing already present approaches to adopt sustainability is the main hurdle.</w:t>
            </w:r>
          </w:p>
        </w:tc>
      </w:tr>
      <w:tr w:rsidR="008C7676" w:rsidRPr="00D86113" w14:paraId="00C74DC1"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E181D20"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29</w:t>
            </w:r>
          </w:p>
        </w:tc>
        <w:tc>
          <w:tcPr>
            <w:tcW w:w="1534" w:type="dxa"/>
          </w:tcPr>
          <w:p w14:paraId="2E224B7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Banerjee et al., (2022)</w:t>
            </w:r>
          </w:p>
        </w:tc>
        <w:tc>
          <w:tcPr>
            <w:tcW w:w="879" w:type="dxa"/>
          </w:tcPr>
          <w:p w14:paraId="74B5CB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D39B6B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and Africa</w:t>
            </w:r>
          </w:p>
        </w:tc>
        <w:tc>
          <w:tcPr>
            <w:tcW w:w="3730" w:type="dxa"/>
          </w:tcPr>
          <w:p w14:paraId="2A242E5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Demonstrated economic and environmental benefits of sustainable packaging. </w:t>
            </w:r>
          </w:p>
        </w:tc>
        <w:tc>
          <w:tcPr>
            <w:tcW w:w="1534" w:type="dxa"/>
          </w:tcPr>
          <w:p w14:paraId="491212E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study</w:t>
            </w:r>
          </w:p>
        </w:tc>
        <w:tc>
          <w:tcPr>
            <w:tcW w:w="4307" w:type="dxa"/>
          </w:tcPr>
          <w:p w14:paraId="556AE45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Innovation and technology integration happen. This increases operational effectiveness and ESG performance. However, capital investment for initiatives such as automation or right-size technologies impacts profit.</w:t>
            </w:r>
          </w:p>
        </w:tc>
      </w:tr>
      <w:tr w:rsidR="008C7676" w:rsidRPr="00D86113" w14:paraId="568FEDF4"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78FE9EA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30</w:t>
            </w:r>
          </w:p>
        </w:tc>
        <w:tc>
          <w:tcPr>
            <w:tcW w:w="1534" w:type="dxa"/>
          </w:tcPr>
          <w:p w14:paraId="5B1980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Pacheco et al., (2025)</w:t>
            </w:r>
          </w:p>
        </w:tc>
        <w:tc>
          <w:tcPr>
            <w:tcW w:w="879" w:type="dxa"/>
          </w:tcPr>
          <w:p w14:paraId="7C5263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7FB41AE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UK and USA </w:t>
            </w:r>
          </w:p>
        </w:tc>
        <w:tc>
          <w:tcPr>
            <w:tcW w:w="3730" w:type="dxa"/>
          </w:tcPr>
          <w:p w14:paraId="3B79E4E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Sustainability in supply chains and resource security from reusable packaging initiatives. Environmental-based actions help for responsible production practices.</w:t>
            </w:r>
          </w:p>
        </w:tc>
        <w:tc>
          <w:tcPr>
            <w:tcW w:w="1534" w:type="dxa"/>
          </w:tcPr>
          <w:p w14:paraId="4E4FD7B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Literature review</w:t>
            </w:r>
          </w:p>
        </w:tc>
        <w:tc>
          <w:tcPr>
            <w:tcW w:w="4307" w:type="dxa"/>
          </w:tcPr>
          <w:p w14:paraId="6813B1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helps in developing better compliance for Amazon-like companies. However, the main challenge of change adoption and infrastructure gaps for organisations also impacts recycling outcomes.</w:t>
            </w:r>
          </w:p>
        </w:tc>
      </w:tr>
      <w:tr w:rsidR="008C7676" w:rsidRPr="00D86113" w14:paraId="73EFFAE0"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AA8812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31</w:t>
            </w:r>
          </w:p>
        </w:tc>
        <w:tc>
          <w:tcPr>
            <w:tcW w:w="1534" w:type="dxa"/>
          </w:tcPr>
          <w:p w14:paraId="5D6FBB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Lau and Wong, (2024)</w:t>
            </w:r>
          </w:p>
        </w:tc>
        <w:tc>
          <w:tcPr>
            <w:tcW w:w="879" w:type="dxa"/>
          </w:tcPr>
          <w:p w14:paraId="2273C4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4E532EB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w:t>
            </w:r>
          </w:p>
        </w:tc>
        <w:tc>
          <w:tcPr>
            <w:tcW w:w="3730" w:type="dxa"/>
          </w:tcPr>
          <w:p w14:paraId="68340EA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for gaining competitive advantage. Easy-to-recycle packaging and paper mailers are used for decreasing environmental impacts.</w:t>
            </w:r>
          </w:p>
        </w:tc>
        <w:tc>
          <w:tcPr>
            <w:tcW w:w="1534" w:type="dxa"/>
          </w:tcPr>
          <w:p w14:paraId="3023E7C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Literature review</w:t>
            </w:r>
          </w:p>
        </w:tc>
        <w:tc>
          <w:tcPr>
            <w:tcW w:w="4307" w:type="dxa"/>
          </w:tcPr>
          <w:p w14:paraId="6C7F8A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Helps in reducing the burden of disposal and waste mitigation is generated. Investment-based challenges and regulation become key implementation challenges.</w:t>
            </w:r>
          </w:p>
        </w:tc>
      </w:tr>
      <w:tr w:rsidR="008C7676" w:rsidRPr="00D86113" w14:paraId="6E27C102"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5878691F"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lastRenderedPageBreak/>
              <w:t>32</w:t>
            </w:r>
          </w:p>
        </w:tc>
        <w:tc>
          <w:tcPr>
            <w:tcW w:w="1534" w:type="dxa"/>
          </w:tcPr>
          <w:p w14:paraId="1E65AC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Morashti</w:t>
            </w:r>
            <w:proofErr w:type="spellEnd"/>
            <w:r w:rsidRPr="00D86113">
              <w:rPr>
                <w:rFonts w:ascii="Arial" w:eastAsia="Arial" w:hAnsi="Arial" w:cs="Arial"/>
                <w:color w:val="222222"/>
                <w:sz w:val="20"/>
                <w:szCs w:val="20"/>
                <w:lang w:val="en-US"/>
              </w:rPr>
              <w:t>, An and Jang (2022)</w:t>
            </w:r>
          </w:p>
        </w:tc>
        <w:tc>
          <w:tcPr>
            <w:tcW w:w="879" w:type="dxa"/>
          </w:tcPr>
          <w:p w14:paraId="3DA87B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03A4666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w:t>
            </w:r>
          </w:p>
        </w:tc>
        <w:tc>
          <w:tcPr>
            <w:tcW w:w="3730" w:type="dxa"/>
          </w:tcPr>
          <w:p w14:paraId="54F8B8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benefits within supply chain management. Circular economy adoption for reducing carbon footprints.</w:t>
            </w:r>
          </w:p>
        </w:tc>
        <w:tc>
          <w:tcPr>
            <w:tcW w:w="1534" w:type="dxa"/>
          </w:tcPr>
          <w:p w14:paraId="64B903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Systematic literature review</w:t>
            </w:r>
          </w:p>
        </w:tc>
        <w:tc>
          <w:tcPr>
            <w:tcW w:w="4307" w:type="dxa"/>
          </w:tcPr>
          <w:p w14:paraId="28C6D0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Effective customer differentiation in the e-commerce sector is achieved from sustainable initiatives. Issues are created in supply chain efficiency coordination and third-party sellers do not always adopt new sustainable packaging.</w:t>
            </w:r>
          </w:p>
        </w:tc>
      </w:tr>
      <w:tr w:rsidR="008C7676" w:rsidRPr="00D86113" w14:paraId="46687701"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6245E7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33</w:t>
            </w:r>
          </w:p>
        </w:tc>
        <w:tc>
          <w:tcPr>
            <w:tcW w:w="1534" w:type="dxa"/>
          </w:tcPr>
          <w:p w14:paraId="3C48D51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Novakovic et al., (2023)</w:t>
            </w:r>
          </w:p>
        </w:tc>
        <w:tc>
          <w:tcPr>
            <w:tcW w:w="879" w:type="dxa"/>
          </w:tcPr>
          <w:p w14:paraId="5122E53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42C0220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w:t>
            </w:r>
          </w:p>
        </w:tc>
        <w:tc>
          <w:tcPr>
            <w:tcW w:w="3730" w:type="dxa"/>
          </w:tcPr>
          <w:p w14:paraId="5FE574F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Barriers for using </w:t>
            </w:r>
            <w:proofErr w:type="spellStart"/>
            <w:r w:rsidRPr="00D86113">
              <w:rPr>
                <w:rFonts w:ascii="Arial" w:eastAsia="Arial" w:hAnsi="Arial" w:cs="Arial"/>
                <w:sz w:val="20"/>
                <w:szCs w:val="20"/>
                <w:lang w:val="en-US"/>
              </w:rPr>
              <w:t>standardised</w:t>
            </w:r>
            <w:proofErr w:type="spellEnd"/>
            <w:r w:rsidRPr="00D86113">
              <w:rPr>
                <w:rFonts w:ascii="Arial" w:eastAsia="Arial" w:hAnsi="Arial" w:cs="Arial"/>
                <w:sz w:val="20"/>
                <w:szCs w:val="20"/>
                <w:lang w:val="en-US"/>
              </w:rPr>
              <w:t xml:space="preserve"> recyclable plastics. Recyclable cardboard boxes are used for mitigating waste generation and pollution.</w:t>
            </w:r>
          </w:p>
        </w:tc>
        <w:tc>
          <w:tcPr>
            <w:tcW w:w="1534" w:type="dxa"/>
          </w:tcPr>
          <w:p w14:paraId="00C4806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Conceptual review</w:t>
            </w:r>
          </w:p>
        </w:tc>
        <w:tc>
          <w:tcPr>
            <w:tcW w:w="4307" w:type="dxa"/>
          </w:tcPr>
          <w:p w14:paraId="0D7E6EA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Long-term cost savings with reduced material packaging costs and reusable materials help business profit levels. Packaging material integration risks product damage for fragile products and increases risk for order fulfilment.</w:t>
            </w:r>
          </w:p>
        </w:tc>
      </w:tr>
      <w:tr w:rsidR="008C7676" w:rsidRPr="00D86113" w14:paraId="012EEEC1"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0AA416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34</w:t>
            </w:r>
          </w:p>
        </w:tc>
        <w:tc>
          <w:tcPr>
            <w:tcW w:w="1534" w:type="dxa"/>
          </w:tcPr>
          <w:p w14:paraId="0E9B30D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de Jong et al., (2025)</w:t>
            </w:r>
          </w:p>
        </w:tc>
        <w:tc>
          <w:tcPr>
            <w:tcW w:w="879" w:type="dxa"/>
          </w:tcPr>
          <w:p w14:paraId="72AE1CB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2025</w:t>
            </w:r>
          </w:p>
        </w:tc>
        <w:tc>
          <w:tcPr>
            <w:tcW w:w="1314" w:type="dxa"/>
          </w:tcPr>
          <w:p w14:paraId="1C91A7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European union focusing Netherlands and Germany</w:t>
            </w:r>
          </w:p>
        </w:tc>
        <w:tc>
          <w:tcPr>
            <w:tcW w:w="3730" w:type="dxa"/>
          </w:tcPr>
          <w:p w14:paraId="1ACFCFF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Circular packaging benefits for companies. Biobased plastics are used for reducing carbon emissions within companies.</w:t>
            </w:r>
          </w:p>
        </w:tc>
        <w:tc>
          <w:tcPr>
            <w:tcW w:w="1534" w:type="dxa"/>
          </w:tcPr>
          <w:p w14:paraId="316B18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Qualitative research </w:t>
            </w:r>
          </w:p>
        </w:tc>
        <w:tc>
          <w:tcPr>
            <w:tcW w:w="4307" w:type="dxa"/>
          </w:tcPr>
          <w:p w14:paraId="748DDB9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Single-use plastic or air pillows made from plastic are not used, so this directly benefits effective carbon footprint reduction of companies. Lack of investment or company resources for adaptation to new norms creates a gap in implementation.</w:t>
            </w:r>
          </w:p>
        </w:tc>
      </w:tr>
      <w:tr w:rsidR="008C7676" w:rsidRPr="00D86113" w14:paraId="58226CD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08A17FE"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35</w:t>
            </w:r>
          </w:p>
        </w:tc>
        <w:tc>
          <w:tcPr>
            <w:tcW w:w="1534" w:type="dxa"/>
          </w:tcPr>
          <w:p w14:paraId="4CC70F6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 xml:space="preserve">De Canio, </w:t>
            </w:r>
            <w:proofErr w:type="spellStart"/>
            <w:r w:rsidRPr="00D86113">
              <w:rPr>
                <w:rFonts w:ascii="Arial" w:eastAsia="Arial" w:hAnsi="Arial" w:cs="Arial"/>
                <w:color w:val="222222"/>
                <w:sz w:val="20"/>
                <w:szCs w:val="20"/>
                <w:lang w:val="en-US"/>
              </w:rPr>
              <w:t>Viglia</w:t>
            </w:r>
            <w:proofErr w:type="spellEnd"/>
            <w:r w:rsidRPr="00D86113">
              <w:rPr>
                <w:rFonts w:ascii="Arial" w:eastAsia="Arial" w:hAnsi="Arial" w:cs="Arial"/>
                <w:color w:val="222222"/>
                <w:sz w:val="20"/>
                <w:szCs w:val="20"/>
                <w:lang w:val="en-US"/>
              </w:rPr>
              <w:t xml:space="preserve"> and </w:t>
            </w:r>
            <w:proofErr w:type="spellStart"/>
            <w:r w:rsidRPr="00D86113">
              <w:rPr>
                <w:rFonts w:ascii="Arial" w:eastAsia="Arial" w:hAnsi="Arial" w:cs="Arial"/>
                <w:color w:val="222222"/>
                <w:sz w:val="20"/>
                <w:szCs w:val="20"/>
                <w:lang w:val="en-US"/>
              </w:rPr>
              <w:t>Lombart</w:t>
            </w:r>
            <w:proofErr w:type="spellEnd"/>
            <w:r w:rsidRPr="00D86113">
              <w:rPr>
                <w:rFonts w:ascii="Arial" w:eastAsia="Arial" w:hAnsi="Arial" w:cs="Arial"/>
                <w:color w:val="222222"/>
                <w:sz w:val="20"/>
                <w:szCs w:val="20"/>
                <w:lang w:val="en-US"/>
              </w:rPr>
              <w:t xml:space="preserve"> (2024)</w:t>
            </w:r>
          </w:p>
        </w:tc>
        <w:tc>
          <w:tcPr>
            <w:tcW w:w="879" w:type="dxa"/>
          </w:tcPr>
          <w:p w14:paraId="0BA643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0475CB3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European union</w:t>
            </w:r>
          </w:p>
        </w:tc>
        <w:tc>
          <w:tcPr>
            <w:tcW w:w="3730" w:type="dxa"/>
          </w:tcPr>
          <w:p w14:paraId="360211A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Packaging needs reduction helps in decreasing packaging waste and achievement of SDG goals.</w:t>
            </w:r>
          </w:p>
        </w:tc>
        <w:tc>
          <w:tcPr>
            <w:tcW w:w="1534" w:type="dxa"/>
          </w:tcPr>
          <w:p w14:paraId="086B827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Mixed methodology</w:t>
            </w:r>
          </w:p>
        </w:tc>
        <w:tc>
          <w:tcPr>
            <w:tcW w:w="4307" w:type="dxa"/>
          </w:tcPr>
          <w:p w14:paraId="1F77F5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Better transparency is achieved with reporting and helps in </w:t>
            </w:r>
            <w:proofErr w:type="spellStart"/>
            <w:r w:rsidRPr="00D86113">
              <w:rPr>
                <w:rFonts w:ascii="Arial" w:eastAsia="Arial" w:hAnsi="Arial" w:cs="Arial"/>
                <w:sz w:val="20"/>
                <w:szCs w:val="20"/>
                <w:lang w:val="en-US"/>
              </w:rPr>
              <w:t>optimising</w:t>
            </w:r>
            <w:proofErr w:type="spellEnd"/>
            <w:r w:rsidRPr="00D86113">
              <w:rPr>
                <w:rFonts w:ascii="Arial" w:eastAsia="Arial" w:hAnsi="Arial" w:cs="Arial"/>
                <w:sz w:val="20"/>
                <w:szCs w:val="20"/>
                <w:lang w:val="en-US"/>
              </w:rPr>
              <w:t xml:space="preserve"> packaging operations. Material use is reduced and shipment efficiency is gained for better brand reputation.</w:t>
            </w:r>
          </w:p>
        </w:tc>
      </w:tr>
      <w:tr w:rsidR="008C7676" w:rsidRPr="00D86113" w14:paraId="20B1EFC3"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BB796CE"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36</w:t>
            </w:r>
          </w:p>
        </w:tc>
        <w:tc>
          <w:tcPr>
            <w:tcW w:w="1534" w:type="dxa"/>
          </w:tcPr>
          <w:p w14:paraId="0D2136F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 xml:space="preserve">Gazzola, </w:t>
            </w:r>
            <w:proofErr w:type="spellStart"/>
            <w:r w:rsidRPr="00D86113">
              <w:rPr>
                <w:rFonts w:ascii="Arial" w:eastAsia="Arial" w:hAnsi="Arial" w:cs="Arial"/>
                <w:color w:val="222222"/>
                <w:sz w:val="20"/>
                <w:szCs w:val="20"/>
                <w:lang w:val="en-US"/>
              </w:rPr>
              <w:t>Pavione</w:t>
            </w:r>
            <w:proofErr w:type="spellEnd"/>
            <w:r w:rsidRPr="00D86113">
              <w:rPr>
                <w:rFonts w:ascii="Arial" w:eastAsia="Arial" w:hAnsi="Arial" w:cs="Arial"/>
                <w:color w:val="222222"/>
                <w:sz w:val="20"/>
                <w:szCs w:val="20"/>
                <w:lang w:val="en-US"/>
              </w:rPr>
              <w:t xml:space="preserve"> and D’Adamo (2026)</w:t>
            </w:r>
          </w:p>
        </w:tc>
        <w:tc>
          <w:tcPr>
            <w:tcW w:w="879" w:type="dxa"/>
          </w:tcPr>
          <w:p w14:paraId="4E46DC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2026</w:t>
            </w:r>
          </w:p>
        </w:tc>
        <w:tc>
          <w:tcPr>
            <w:tcW w:w="1314" w:type="dxa"/>
          </w:tcPr>
          <w:p w14:paraId="0F72DB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 context</w:t>
            </w:r>
          </w:p>
        </w:tc>
        <w:tc>
          <w:tcPr>
            <w:tcW w:w="3730" w:type="dxa"/>
          </w:tcPr>
          <w:p w14:paraId="4452B5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Transparency within supply chain practices and sustainability for ESG performance.</w:t>
            </w:r>
          </w:p>
        </w:tc>
        <w:tc>
          <w:tcPr>
            <w:tcW w:w="1534" w:type="dxa"/>
          </w:tcPr>
          <w:p w14:paraId="3414EA6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method</w:t>
            </w:r>
          </w:p>
        </w:tc>
        <w:tc>
          <w:tcPr>
            <w:tcW w:w="4307" w:type="dxa"/>
          </w:tcPr>
          <w:p w14:paraId="2171AAC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Transparency with effective reporting practices helps Amazon support SDGs. Packaging sustainability reduces waste generation and carbon emissions</w:t>
            </w:r>
          </w:p>
        </w:tc>
      </w:tr>
      <w:tr w:rsidR="008C7676" w:rsidRPr="00D86113" w14:paraId="3E28A60D"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547C04A"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37</w:t>
            </w:r>
          </w:p>
        </w:tc>
        <w:tc>
          <w:tcPr>
            <w:tcW w:w="1534" w:type="dxa"/>
          </w:tcPr>
          <w:p w14:paraId="0CA8B66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bookmarkStart w:id="81" w:name="_heading=h.p6ey4auk1ydt" w:colFirst="0" w:colLast="0"/>
            <w:bookmarkEnd w:id="81"/>
            <w:r w:rsidRPr="00D86113">
              <w:rPr>
                <w:rFonts w:ascii="Arial" w:eastAsia="Arial" w:hAnsi="Arial" w:cs="Arial"/>
                <w:color w:val="222222"/>
                <w:sz w:val="20"/>
                <w:szCs w:val="20"/>
                <w:lang w:val="en-US"/>
              </w:rPr>
              <w:t xml:space="preserve">Yu, Hassan and </w:t>
            </w:r>
            <w:proofErr w:type="spellStart"/>
            <w:r w:rsidRPr="00D86113">
              <w:rPr>
                <w:rFonts w:ascii="Arial" w:eastAsia="Arial" w:hAnsi="Arial" w:cs="Arial"/>
                <w:color w:val="222222"/>
                <w:sz w:val="20"/>
                <w:szCs w:val="20"/>
                <w:lang w:val="en-US"/>
              </w:rPr>
              <w:t>Adhikariparajuli</w:t>
            </w:r>
            <w:proofErr w:type="spellEnd"/>
            <w:r w:rsidRPr="00D86113">
              <w:rPr>
                <w:rFonts w:ascii="Arial" w:eastAsia="Arial" w:hAnsi="Arial" w:cs="Arial"/>
                <w:color w:val="222222"/>
                <w:sz w:val="20"/>
                <w:szCs w:val="20"/>
                <w:lang w:val="en-US"/>
              </w:rPr>
              <w:t xml:space="preserve"> (2022)</w:t>
            </w:r>
          </w:p>
        </w:tc>
        <w:tc>
          <w:tcPr>
            <w:tcW w:w="879" w:type="dxa"/>
          </w:tcPr>
          <w:p w14:paraId="3F6AF1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04AE52D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UK </w:t>
            </w:r>
          </w:p>
        </w:tc>
        <w:tc>
          <w:tcPr>
            <w:tcW w:w="3730" w:type="dxa"/>
          </w:tcPr>
          <w:p w14:paraId="2EAC06A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CSR focus. Circular economy and frustration-free packaging use.</w:t>
            </w:r>
          </w:p>
        </w:tc>
        <w:tc>
          <w:tcPr>
            <w:tcW w:w="1534" w:type="dxa"/>
          </w:tcPr>
          <w:p w14:paraId="1886F4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case study</w:t>
            </w:r>
          </w:p>
        </w:tc>
        <w:tc>
          <w:tcPr>
            <w:tcW w:w="4307" w:type="dxa"/>
          </w:tcPr>
          <w:p w14:paraId="0C69492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mainly focuses on climate goals and adopts circular economy strategies. However, balancing environmental commitments with effective social responsibilities becomes a challenge.</w:t>
            </w:r>
          </w:p>
        </w:tc>
      </w:tr>
      <w:tr w:rsidR="008C7676" w:rsidRPr="00D86113" w14:paraId="4CD0F707"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87719BD"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38</w:t>
            </w:r>
          </w:p>
        </w:tc>
        <w:tc>
          <w:tcPr>
            <w:tcW w:w="1534" w:type="dxa"/>
          </w:tcPr>
          <w:p w14:paraId="4C2339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La Bella (2022)</w:t>
            </w:r>
          </w:p>
        </w:tc>
        <w:tc>
          <w:tcPr>
            <w:tcW w:w="879" w:type="dxa"/>
          </w:tcPr>
          <w:p w14:paraId="7E5E2B2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DA9CE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w:t>
            </w:r>
          </w:p>
        </w:tc>
        <w:tc>
          <w:tcPr>
            <w:tcW w:w="3730" w:type="dxa"/>
          </w:tcPr>
          <w:p w14:paraId="7657AD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Stakeholder expectations for integrating sustainable actions from businesses to reach SDG goals.</w:t>
            </w:r>
          </w:p>
        </w:tc>
        <w:tc>
          <w:tcPr>
            <w:tcW w:w="1534" w:type="dxa"/>
          </w:tcPr>
          <w:p w14:paraId="1C9F4C4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method</w:t>
            </w:r>
          </w:p>
        </w:tc>
        <w:tc>
          <w:tcPr>
            <w:tcW w:w="4307" w:type="dxa"/>
          </w:tcPr>
          <w:p w14:paraId="263EA87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Amazon supplier partnerships and selection of sustainable suppliers give benefits for sustainable packaging implementation. This gives more progress for their SDGs and innovations.</w:t>
            </w:r>
          </w:p>
        </w:tc>
      </w:tr>
      <w:tr w:rsidR="008C7676" w:rsidRPr="00D86113" w14:paraId="07DDD4CE"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7A1AAAD"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39</w:t>
            </w:r>
          </w:p>
        </w:tc>
        <w:tc>
          <w:tcPr>
            <w:tcW w:w="1534" w:type="dxa"/>
          </w:tcPr>
          <w:p w14:paraId="601D6E3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bookmarkStart w:id="82" w:name="_heading=h.9o58lp5hamig" w:colFirst="0" w:colLast="0"/>
            <w:bookmarkEnd w:id="82"/>
            <w:r w:rsidRPr="00D86113">
              <w:rPr>
                <w:rFonts w:ascii="Arial" w:eastAsia="Arial" w:hAnsi="Arial" w:cs="Arial"/>
                <w:color w:val="222222"/>
                <w:sz w:val="20"/>
                <w:szCs w:val="20"/>
                <w:lang w:val="en-US"/>
              </w:rPr>
              <w:t>Nath et al., (2023)</w:t>
            </w:r>
          </w:p>
        </w:tc>
        <w:tc>
          <w:tcPr>
            <w:tcW w:w="879" w:type="dxa"/>
          </w:tcPr>
          <w:p w14:paraId="641AE7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7726CBA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Global Context </w:t>
            </w:r>
          </w:p>
        </w:tc>
        <w:tc>
          <w:tcPr>
            <w:tcW w:w="3730" w:type="dxa"/>
          </w:tcPr>
          <w:p w14:paraId="265FCF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Strategic framework for green practices within the e-commerce sector.</w:t>
            </w:r>
          </w:p>
        </w:tc>
        <w:tc>
          <w:tcPr>
            <w:tcW w:w="1534" w:type="dxa"/>
          </w:tcPr>
          <w:p w14:paraId="44A6BD3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study</w:t>
            </w:r>
          </w:p>
        </w:tc>
        <w:tc>
          <w:tcPr>
            <w:tcW w:w="4307" w:type="dxa"/>
          </w:tcPr>
          <w:p w14:paraId="4BB55D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Benefits are gained from reducing packaging handling costs for organisations. This gives better speed for sorting and scanning products </w:t>
            </w:r>
            <w:r w:rsidRPr="00D86113">
              <w:rPr>
                <w:rFonts w:ascii="Arial" w:eastAsia="Arial" w:hAnsi="Arial" w:cs="Arial"/>
                <w:sz w:val="20"/>
                <w:szCs w:val="20"/>
                <w:lang w:val="en-US"/>
              </w:rPr>
              <w:lastRenderedPageBreak/>
              <w:t>for e-commerce companies. Order fulfilment becomes better during peak times.</w:t>
            </w:r>
          </w:p>
        </w:tc>
      </w:tr>
      <w:tr w:rsidR="008C7676" w:rsidRPr="00D86113" w14:paraId="2FAE0B33"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4399230"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40</w:t>
            </w:r>
          </w:p>
        </w:tc>
        <w:tc>
          <w:tcPr>
            <w:tcW w:w="1534" w:type="dxa"/>
          </w:tcPr>
          <w:p w14:paraId="0FAA33D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Arora et al., (2023)</w:t>
            </w:r>
          </w:p>
        </w:tc>
        <w:tc>
          <w:tcPr>
            <w:tcW w:w="879" w:type="dxa"/>
          </w:tcPr>
          <w:p w14:paraId="0F93E1B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3746700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 context</w:t>
            </w:r>
          </w:p>
        </w:tc>
        <w:tc>
          <w:tcPr>
            <w:tcW w:w="3730" w:type="dxa"/>
          </w:tcPr>
          <w:p w14:paraId="2443F0B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E-commerce packaging and waste reduction efforts for achievement of SDG 12.</w:t>
            </w:r>
          </w:p>
        </w:tc>
        <w:tc>
          <w:tcPr>
            <w:tcW w:w="1534" w:type="dxa"/>
          </w:tcPr>
          <w:p w14:paraId="5D767D3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method</w:t>
            </w:r>
          </w:p>
        </w:tc>
        <w:tc>
          <w:tcPr>
            <w:tcW w:w="4307" w:type="dxa"/>
          </w:tcPr>
          <w:p w14:paraId="25AE6D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initiatives enhance readiness for future policy changes. Creates compliance, so the risk of fines is reduced. This gives a better position to companies like Amazon within UK government regulations and plastic tax norms.</w:t>
            </w:r>
          </w:p>
        </w:tc>
      </w:tr>
      <w:tr w:rsidR="008C7676" w:rsidRPr="00D86113" w14:paraId="19ADA530"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42F06DDB"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41</w:t>
            </w:r>
          </w:p>
        </w:tc>
        <w:tc>
          <w:tcPr>
            <w:tcW w:w="1534" w:type="dxa"/>
          </w:tcPr>
          <w:p w14:paraId="1CB34B9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Basnur</w:t>
            </w:r>
            <w:proofErr w:type="spellEnd"/>
            <w:r w:rsidRPr="00D86113">
              <w:rPr>
                <w:rFonts w:ascii="Arial" w:eastAsia="Arial" w:hAnsi="Arial" w:cs="Arial"/>
                <w:color w:val="222222"/>
                <w:sz w:val="20"/>
                <w:szCs w:val="20"/>
                <w:lang w:val="en-US"/>
              </w:rPr>
              <w:t xml:space="preserve"> et al., (2024)</w:t>
            </w:r>
          </w:p>
        </w:tc>
        <w:tc>
          <w:tcPr>
            <w:tcW w:w="879" w:type="dxa"/>
          </w:tcPr>
          <w:p w14:paraId="2567C2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189644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57CD55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Bioplastics use as the main sustainable packaging to give support for SDGs</w:t>
            </w:r>
          </w:p>
        </w:tc>
        <w:tc>
          <w:tcPr>
            <w:tcW w:w="1534" w:type="dxa"/>
          </w:tcPr>
          <w:p w14:paraId="7B44F36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w:t>
            </w:r>
          </w:p>
        </w:tc>
        <w:tc>
          <w:tcPr>
            <w:tcW w:w="4307" w:type="dxa"/>
          </w:tcPr>
          <w:p w14:paraId="1F3A467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Bioplastics </w:t>
            </w:r>
            <w:proofErr w:type="spellStart"/>
            <w:r w:rsidRPr="00D86113">
              <w:rPr>
                <w:rFonts w:ascii="Arial" w:eastAsia="Arial" w:hAnsi="Arial" w:cs="Arial"/>
                <w:sz w:val="20"/>
                <w:szCs w:val="20"/>
                <w:lang w:val="en-US"/>
              </w:rPr>
              <w:t>utilisation</w:t>
            </w:r>
            <w:proofErr w:type="spellEnd"/>
            <w:r w:rsidRPr="00D86113">
              <w:rPr>
                <w:rFonts w:ascii="Arial" w:eastAsia="Arial" w:hAnsi="Arial" w:cs="Arial"/>
                <w:sz w:val="20"/>
                <w:szCs w:val="20"/>
                <w:lang w:val="en-US"/>
              </w:rPr>
              <w:t xml:space="preserve"> reduces carbon emissions and gives effectiveness in resource use too. Climate action becomes better by reducing carbon packaging systems.</w:t>
            </w:r>
          </w:p>
        </w:tc>
      </w:tr>
      <w:tr w:rsidR="008C7676" w:rsidRPr="00D86113" w14:paraId="01B80039"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5A6DC22"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42</w:t>
            </w:r>
          </w:p>
        </w:tc>
        <w:tc>
          <w:tcPr>
            <w:tcW w:w="1534" w:type="dxa"/>
          </w:tcPr>
          <w:p w14:paraId="5D57D8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color w:val="222222"/>
                <w:sz w:val="20"/>
                <w:szCs w:val="20"/>
                <w:lang w:val="en-US"/>
              </w:rPr>
              <w:t>Sindakis</w:t>
            </w:r>
            <w:proofErr w:type="spellEnd"/>
            <w:r w:rsidRPr="00D86113">
              <w:rPr>
                <w:rFonts w:ascii="Arial" w:eastAsia="Arial" w:hAnsi="Arial" w:cs="Arial"/>
                <w:color w:val="222222"/>
                <w:sz w:val="20"/>
                <w:szCs w:val="20"/>
                <w:lang w:val="en-US"/>
              </w:rPr>
              <w:t>, Showkat and Su (2023)</w:t>
            </w:r>
          </w:p>
        </w:tc>
        <w:tc>
          <w:tcPr>
            <w:tcW w:w="879" w:type="dxa"/>
          </w:tcPr>
          <w:p w14:paraId="0E2A988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132A3A0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International </w:t>
            </w:r>
            <w:proofErr w:type="spellStart"/>
            <w:r w:rsidRPr="00D86113">
              <w:rPr>
                <w:rFonts w:ascii="Arial" w:eastAsia="Arial" w:hAnsi="Arial" w:cs="Arial"/>
                <w:sz w:val="20"/>
                <w:szCs w:val="20"/>
                <w:lang w:val="en-US"/>
              </w:rPr>
              <w:t>contxet</w:t>
            </w:r>
            <w:proofErr w:type="spellEnd"/>
          </w:p>
        </w:tc>
        <w:tc>
          <w:tcPr>
            <w:tcW w:w="3730" w:type="dxa"/>
          </w:tcPr>
          <w:p w14:paraId="55FFEC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Stakeholder influence creates the need for e-commerce businesses to integrate sustainability initiatives for effective ESG achievement.</w:t>
            </w:r>
          </w:p>
        </w:tc>
        <w:tc>
          <w:tcPr>
            <w:tcW w:w="1534" w:type="dxa"/>
          </w:tcPr>
          <w:p w14:paraId="561B87D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w:t>
            </w:r>
          </w:p>
        </w:tc>
        <w:tc>
          <w:tcPr>
            <w:tcW w:w="4307" w:type="dxa"/>
          </w:tcPr>
          <w:p w14:paraId="793858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Scalability for sustainable models within e-commerce businesses is enhanced. </w:t>
            </w:r>
            <w:proofErr w:type="spellStart"/>
            <w:r w:rsidRPr="00D86113">
              <w:rPr>
                <w:rFonts w:ascii="Arial" w:eastAsia="Arial" w:hAnsi="Arial" w:cs="Arial"/>
                <w:sz w:val="20"/>
                <w:szCs w:val="20"/>
                <w:lang w:val="en-US"/>
              </w:rPr>
              <w:t>Optimised</w:t>
            </w:r>
            <w:proofErr w:type="spellEnd"/>
            <w:r w:rsidRPr="00D86113">
              <w:rPr>
                <w:rFonts w:ascii="Arial" w:eastAsia="Arial" w:hAnsi="Arial" w:cs="Arial"/>
                <w:sz w:val="20"/>
                <w:szCs w:val="20"/>
                <w:lang w:val="en-US"/>
              </w:rPr>
              <w:t xml:space="preserve"> systems give better capability for order fulfilment and consumer satisfaction with sustainable norms.</w:t>
            </w:r>
          </w:p>
        </w:tc>
      </w:tr>
      <w:tr w:rsidR="008C7676" w:rsidRPr="00D86113" w14:paraId="6EF137B8"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0AED3DE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43</w:t>
            </w:r>
          </w:p>
        </w:tc>
        <w:tc>
          <w:tcPr>
            <w:tcW w:w="1534" w:type="dxa"/>
          </w:tcPr>
          <w:p w14:paraId="4A6BE34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color w:val="222222"/>
                <w:sz w:val="20"/>
                <w:szCs w:val="20"/>
                <w:lang w:val="en-US"/>
              </w:rPr>
              <w:t>Asim et al., (2022)</w:t>
            </w:r>
          </w:p>
        </w:tc>
        <w:tc>
          <w:tcPr>
            <w:tcW w:w="879" w:type="dxa"/>
          </w:tcPr>
          <w:p w14:paraId="27FA82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506205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5B8CB9D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contribution for green supply chains.</w:t>
            </w:r>
          </w:p>
        </w:tc>
        <w:tc>
          <w:tcPr>
            <w:tcW w:w="1534" w:type="dxa"/>
          </w:tcPr>
          <w:p w14:paraId="40C23B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w:t>
            </w:r>
          </w:p>
        </w:tc>
        <w:tc>
          <w:tcPr>
            <w:tcW w:w="4307" w:type="dxa"/>
          </w:tcPr>
          <w:p w14:paraId="766DD78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Lightweight packaging and </w:t>
            </w:r>
            <w:proofErr w:type="spellStart"/>
            <w:r w:rsidRPr="00D86113">
              <w:rPr>
                <w:rFonts w:ascii="Arial" w:eastAsia="Arial" w:hAnsi="Arial" w:cs="Arial"/>
                <w:sz w:val="20"/>
                <w:szCs w:val="20"/>
                <w:lang w:val="en-US"/>
              </w:rPr>
              <w:t>standardised</w:t>
            </w:r>
            <w:proofErr w:type="spellEnd"/>
            <w:r w:rsidRPr="00D86113">
              <w:rPr>
                <w:rFonts w:ascii="Arial" w:eastAsia="Arial" w:hAnsi="Arial" w:cs="Arial"/>
                <w:sz w:val="20"/>
                <w:szCs w:val="20"/>
                <w:lang w:val="en-US"/>
              </w:rPr>
              <w:t xml:space="preserve"> designs help in developing sustainable supply chains. This reduces the impacts of supply chains on the environment with responsible consumption.</w:t>
            </w:r>
          </w:p>
        </w:tc>
      </w:tr>
      <w:tr w:rsidR="008C7676" w:rsidRPr="00D86113" w14:paraId="249AFC3A"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6F36F2D"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44</w:t>
            </w:r>
          </w:p>
        </w:tc>
        <w:tc>
          <w:tcPr>
            <w:tcW w:w="1534" w:type="dxa"/>
          </w:tcPr>
          <w:p w14:paraId="33FCE96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bookmarkStart w:id="83" w:name="_heading=h.lqgklvd2blwj" w:colFirst="0" w:colLast="0"/>
            <w:bookmarkEnd w:id="83"/>
            <w:r w:rsidRPr="00D86113">
              <w:rPr>
                <w:rFonts w:ascii="Arial" w:eastAsia="Arial" w:hAnsi="Arial" w:cs="Arial"/>
                <w:color w:val="222222"/>
                <w:sz w:val="20"/>
                <w:szCs w:val="20"/>
                <w:lang w:val="en-US"/>
              </w:rPr>
              <w:t>Sastre et al., (2022)</w:t>
            </w:r>
          </w:p>
        </w:tc>
        <w:tc>
          <w:tcPr>
            <w:tcW w:w="879" w:type="dxa"/>
          </w:tcPr>
          <w:p w14:paraId="0892653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341B8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3B43CEA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design and guidelines on reduction of the impact from a packaging lifecycle on the environment.</w:t>
            </w:r>
          </w:p>
        </w:tc>
        <w:tc>
          <w:tcPr>
            <w:tcW w:w="1534" w:type="dxa"/>
          </w:tcPr>
          <w:p w14:paraId="335C700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Systematic literature review of 472 Journals</w:t>
            </w:r>
          </w:p>
        </w:tc>
        <w:tc>
          <w:tcPr>
            <w:tcW w:w="4307" w:type="dxa"/>
          </w:tcPr>
          <w:p w14:paraId="7C42AA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sz w:val="20"/>
                <w:szCs w:val="20"/>
                <w:lang w:val="en-US"/>
              </w:rPr>
              <w:t>Organisations’</w:t>
            </w:r>
            <w:proofErr w:type="spellEnd"/>
            <w:r w:rsidRPr="00D86113">
              <w:rPr>
                <w:rFonts w:ascii="Arial" w:eastAsia="Arial" w:hAnsi="Arial" w:cs="Arial"/>
                <w:sz w:val="20"/>
                <w:szCs w:val="20"/>
                <w:lang w:val="en-US"/>
              </w:rPr>
              <w:t xml:space="preserve"> efforts for refill systems, disposal management and circular economy reduce impacts on the environment. These packaging materials and eco-friendly initiatives help to achieve </w:t>
            </w:r>
            <w:proofErr w:type="spellStart"/>
            <w:r w:rsidRPr="00D86113">
              <w:rPr>
                <w:rFonts w:ascii="Arial" w:eastAsia="Arial" w:hAnsi="Arial" w:cs="Arial"/>
                <w:sz w:val="20"/>
                <w:szCs w:val="20"/>
                <w:lang w:val="en-US"/>
              </w:rPr>
              <w:t>organisational</w:t>
            </w:r>
            <w:proofErr w:type="spellEnd"/>
            <w:r w:rsidRPr="00D86113">
              <w:rPr>
                <w:rFonts w:ascii="Arial" w:eastAsia="Arial" w:hAnsi="Arial" w:cs="Arial"/>
                <w:sz w:val="20"/>
                <w:szCs w:val="20"/>
                <w:lang w:val="en-US"/>
              </w:rPr>
              <w:t xml:space="preserve"> effectiveness for SDG 12 and 13.</w:t>
            </w:r>
          </w:p>
        </w:tc>
      </w:tr>
      <w:tr w:rsidR="008C7676" w:rsidRPr="00D86113" w14:paraId="3CFD746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8CB124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45</w:t>
            </w:r>
          </w:p>
        </w:tc>
        <w:tc>
          <w:tcPr>
            <w:tcW w:w="1534" w:type="dxa"/>
          </w:tcPr>
          <w:p w14:paraId="5188825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proofErr w:type="spellStart"/>
            <w:r w:rsidRPr="00D86113">
              <w:rPr>
                <w:rFonts w:ascii="Arial" w:eastAsia="Arial" w:hAnsi="Arial" w:cs="Arial"/>
                <w:color w:val="222222"/>
                <w:sz w:val="20"/>
                <w:szCs w:val="20"/>
                <w:lang w:val="en-US"/>
              </w:rPr>
              <w:t>Fayshal</w:t>
            </w:r>
            <w:proofErr w:type="spellEnd"/>
            <w:r w:rsidRPr="00D86113">
              <w:rPr>
                <w:rFonts w:ascii="Arial" w:eastAsia="Arial" w:hAnsi="Arial" w:cs="Arial"/>
                <w:color w:val="222222"/>
                <w:sz w:val="20"/>
                <w:szCs w:val="20"/>
                <w:lang w:val="en-US"/>
              </w:rPr>
              <w:t xml:space="preserve"> et al., (2024)</w:t>
            </w:r>
          </w:p>
        </w:tc>
        <w:tc>
          <w:tcPr>
            <w:tcW w:w="879" w:type="dxa"/>
          </w:tcPr>
          <w:p w14:paraId="7CFCE99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2024</w:t>
            </w:r>
          </w:p>
        </w:tc>
        <w:tc>
          <w:tcPr>
            <w:tcW w:w="1314" w:type="dxa"/>
          </w:tcPr>
          <w:p w14:paraId="0D9A499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7305993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Plastic waste management and its impacts on environmental sustainability.</w:t>
            </w:r>
          </w:p>
        </w:tc>
        <w:tc>
          <w:tcPr>
            <w:tcW w:w="1534" w:type="dxa"/>
          </w:tcPr>
          <w:p w14:paraId="38D2D2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Qualitative study</w:t>
            </w:r>
          </w:p>
        </w:tc>
        <w:tc>
          <w:tcPr>
            <w:tcW w:w="4307" w:type="dxa"/>
          </w:tcPr>
          <w:p w14:paraId="0AD8DF5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Traditional plastic packaging approaches are changed with bio-based materials by organisations. Further recycling systems help to gain less pollution and waste from companies. This creates effective ESG performance. Further conservation of natural resources such as water resources and landfills is also achieved.</w:t>
            </w:r>
          </w:p>
        </w:tc>
      </w:tr>
      <w:tr w:rsidR="008C7676" w:rsidRPr="00D86113" w14:paraId="5D1956E5"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6268A00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lastRenderedPageBreak/>
              <w:t>46</w:t>
            </w:r>
          </w:p>
        </w:tc>
        <w:tc>
          <w:tcPr>
            <w:tcW w:w="1534" w:type="dxa"/>
          </w:tcPr>
          <w:p w14:paraId="62CF7D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bookmarkStart w:id="84" w:name="_heading=h.c5xctbztj8w" w:colFirst="0" w:colLast="0"/>
            <w:bookmarkEnd w:id="84"/>
            <w:r w:rsidRPr="00D86113">
              <w:rPr>
                <w:rFonts w:ascii="Arial" w:eastAsia="Arial" w:hAnsi="Arial" w:cs="Arial"/>
                <w:color w:val="222222"/>
                <w:sz w:val="20"/>
                <w:szCs w:val="20"/>
                <w:lang w:val="en-US"/>
              </w:rPr>
              <w:t>Silva and Pålsson (2022)</w:t>
            </w:r>
          </w:p>
        </w:tc>
        <w:tc>
          <w:tcPr>
            <w:tcW w:w="879" w:type="dxa"/>
          </w:tcPr>
          <w:p w14:paraId="4D027C1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735E8C0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 context</w:t>
            </w:r>
          </w:p>
        </w:tc>
        <w:tc>
          <w:tcPr>
            <w:tcW w:w="3730" w:type="dxa"/>
          </w:tcPr>
          <w:p w14:paraId="0D2E48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Innovative packaging management for having a more environmentally efficient supply chain. Circular economy principles adoption to achieve SDG 12</w:t>
            </w:r>
          </w:p>
        </w:tc>
        <w:tc>
          <w:tcPr>
            <w:tcW w:w="1534" w:type="dxa"/>
          </w:tcPr>
          <w:p w14:paraId="43968E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Systematic literature review of 98 journals</w:t>
            </w:r>
          </w:p>
        </w:tc>
        <w:tc>
          <w:tcPr>
            <w:tcW w:w="4307" w:type="dxa"/>
          </w:tcPr>
          <w:p w14:paraId="01D82B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has its main help in gaining a reduced number of packaging waste in landfills. This creates stoppage of soil contamination and methane emissions. So large-scale environmental pollution risks are reduced.</w:t>
            </w:r>
          </w:p>
        </w:tc>
      </w:tr>
      <w:tr w:rsidR="008C7676" w:rsidRPr="00D86113" w14:paraId="249B6E2A"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0277373"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47</w:t>
            </w:r>
          </w:p>
        </w:tc>
        <w:tc>
          <w:tcPr>
            <w:tcW w:w="1534" w:type="dxa"/>
          </w:tcPr>
          <w:p w14:paraId="7484CE9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bookmarkStart w:id="85" w:name="_heading=h.gyd5mr38zzqe" w:colFirst="0" w:colLast="0"/>
            <w:bookmarkEnd w:id="85"/>
            <w:r w:rsidRPr="00D86113">
              <w:rPr>
                <w:rFonts w:ascii="Arial" w:eastAsia="Arial" w:hAnsi="Arial" w:cs="Arial"/>
                <w:color w:val="222222"/>
                <w:sz w:val="20"/>
                <w:szCs w:val="20"/>
                <w:lang w:val="en-US"/>
              </w:rPr>
              <w:t>Nasrollahi et al., (2022)</w:t>
            </w:r>
          </w:p>
        </w:tc>
        <w:tc>
          <w:tcPr>
            <w:tcW w:w="879" w:type="dxa"/>
          </w:tcPr>
          <w:p w14:paraId="25F6E3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2022</w:t>
            </w:r>
          </w:p>
        </w:tc>
        <w:tc>
          <w:tcPr>
            <w:tcW w:w="1314" w:type="dxa"/>
          </w:tcPr>
          <w:p w14:paraId="0B79117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International context</w:t>
            </w:r>
          </w:p>
        </w:tc>
        <w:tc>
          <w:tcPr>
            <w:tcW w:w="3730" w:type="dxa"/>
          </w:tcPr>
          <w:p w14:paraId="3E9F44A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Plastic packaging and sustainable development. Reusable packaging contributes to SDG 12 and SDG 11 achievement.</w:t>
            </w:r>
          </w:p>
        </w:tc>
        <w:tc>
          <w:tcPr>
            <w:tcW w:w="1534" w:type="dxa"/>
          </w:tcPr>
          <w:p w14:paraId="7F19159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Narrative review</w:t>
            </w:r>
          </w:p>
        </w:tc>
        <w:tc>
          <w:tcPr>
            <w:tcW w:w="4307" w:type="dxa"/>
          </w:tcPr>
          <w:p w14:paraId="005DAB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helps in the achievement of SDG 12 because Amazon-like companies create more reusability of materials and waste gets refined. Further, SDG 11 is also achieved because recyclability of packaging gives scope for local authorities to manage urban waste streams in an efficient way.</w:t>
            </w:r>
          </w:p>
        </w:tc>
      </w:tr>
      <w:tr w:rsidR="008C7676" w:rsidRPr="00D86113" w14:paraId="137DC20F"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79DDFAA7"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48</w:t>
            </w:r>
          </w:p>
        </w:tc>
        <w:tc>
          <w:tcPr>
            <w:tcW w:w="1534" w:type="dxa"/>
          </w:tcPr>
          <w:p w14:paraId="53E5C62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r w:rsidRPr="00D86113">
              <w:rPr>
                <w:rFonts w:ascii="Arial" w:eastAsia="Arial" w:hAnsi="Arial" w:cs="Arial"/>
                <w:color w:val="222222"/>
                <w:sz w:val="20"/>
                <w:szCs w:val="20"/>
                <w:lang w:val="en-US"/>
              </w:rPr>
              <w:t>Mukucha et al., (2023)</w:t>
            </w:r>
          </w:p>
        </w:tc>
        <w:tc>
          <w:tcPr>
            <w:tcW w:w="879" w:type="dxa"/>
          </w:tcPr>
          <w:p w14:paraId="30EF151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5F08EE2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 and Africa</w:t>
            </w:r>
          </w:p>
        </w:tc>
        <w:tc>
          <w:tcPr>
            <w:tcW w:w="3730" w:type="dxa"/>
          </w:tcPr>
          <w:p w14:paraId="74A5C72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Green packaging impact over corporate image</w:t>
            </w:r>
          </w:p>
        </w:tc>
        <w:tc>
          <w:tcPr>
            <w:tcW w:w="1534" w:type="dxa"/>
          </w:tcPr>
          <w:p w14:paraId="16D613B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Quantitative study</w:t>
            </w:r>
          </w:p>
        </w:tc>
        <w:tc>
          <w:tcPr>
            <w:tcW w:w="4307" w:type="dxa"/>
          </w:tcPr>
          <w:p w14:paraId="2DBF00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Amazon-like organisations have connections with many third-party sellers and suppliers. So, sustainability adoption in packaging creates more responsible method implementation at the entire </w:t>
            </w:r>
            <w:proofErr w:type="spellStart"/>
            <w:r w:rsidRPr="00D86113">
              <w:rPr>
                <w:rFonts w:ascii="Arial" w:eastAsia="Arial" w:hAnsi="Arial" w:cs="Arial"/>
                <w:sz w:val="20"/>
                <w:szCs w:val="20"/>
                <w:lang w:val="en-US"/>
              </w:rPr>
              <w:t>organisational</w:t>
            </w:r>
            <w:proofErr w:type="spellEnd"/>
            <w:r w:rsidRPr="00D86113">
              <w:rPr>
                <w:rFonts w:ascii="Arial" w:eastAsia="Arial" w:hAnsi="Arial" w:cs="Arial"/>
                <w:sz w:val="20"/>
                <w:szCs w:val="20"/>
                <w:lang w:val="en-US"/>
              </w:rPr>
              <w:t xml:space="preserve"> level. This creates effective sustainable impacts in the supply chain, influencing suppliers’ own practices rather than only Amazon’s direct operations. This enhances </w:t>
            </w:r>
            <w:proofErr w:type="spellStart"/>
            <w:r w:rsidRPr="00D86113">
              <w:rPr>
                <w:rFonts w:ascii="Arial" w:eastAsia="Arial" w:hAnsi="Arial" w:cs="Arial"/>
                <w:sz w:val="20"/>
                <w:szCs w:val="20"/>
                <w:lang w:val="en-US"/>
              </w:rPr>
              <w:t>organisational</w:t>
            </w:r>
            <w:proofErr w:type="spellEnd"/>
            <w:r w:rsidRPr="00D86113">
              <w:rPr>
                <w:rFonts w:ascii="Arial" w:eastAsia="Arial" w:hAnsi="Arial" w:cs="Arial"/>
                <w:sz w:val="20"/>
                <w:szCs w:val="20"/>
                <w:lang w:val="en-US"/>
              </w:rPr>
              <w:t xml:space="preserve"> image too.</w:t>
            </w:r>
          </w:p>
        </w:tc>
      </w:tr>
      <w:tr w:rsidR="008C7676" w:rsidRPr="00D86113" w14:paraId="2E3EE88C"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5A8A7DDC"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49</w:t>
            </w:r>
          </w:p>
        </w:tc>
        <w:tc>
          <w:tcPr>
            <w:tcW w:w="1534" w:type="dxa"/>
          </w:tcPr>
          <w:p w14:paraId="0E0B348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bookmarkStart w:id="86" w:name="_heading=h.hzr21532eyzz" w:colFirst="0" w:colLast="0"/>
            <w:bookmarkEnd w:id="86"/>
            <w:r w:rsidRPr="00D86113">
              <w:rPr>
                <w:rFonts w:ascii="Arial" w:eastAsia="Arial" w:hAnsi="Arial" w:cs="Arial"/>
                <w:color w:val="222222"/>
                <w:sz w:val="20"/>
                <w:szCs w:val="20"/>
                <w:lang w:val="en-US"/>
              </w:rPr>
              <w:t>Ibrahim et al., (2023)</w:t>
            </w:r>
          </w:p>
        </w:tc>
        <w:tc>
          <w:tcPr>
            <w:tcW w:w="879" w:type="dxa"/>
          </w:tcPr>
          <w:p w14:paraId="5EEB873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0CB052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Global</w:t>
            </w:r>
          </w:p>
        </w:tc>
        <w:tc>
          <w:tcPr>
            <w:tcW w:w="3730" w:type="dxa"/>
          </w:tcPr>
          <w:p w14:paraId="6348B89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Innovation for recycling packaging materials creates positive benefits for the environment and economy.</w:t>
            </w:r>
          </w:p>
        </w:tc>
        <w:tc>
          <w:tcPr>
            <w:tcW w:w="1534" w:type="dxa"/>
          </w:tcPr>
          <w:p w14:paraId="77DDE94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Qualitative study </w:t>
            </w:r>
          </w:p>
        </w:tc>
        <w:tc>
          <w:tcPr>
            <w:tcW w:w="4307" w:type="dxa"/>
          </w:tcPr>
          <w:p w14:paraId="174ADE4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Sustainable packaging gives effectiveness for material recovery from recycling efforts. This creates a chance for material reprocessing rather than using new materials or sending them to landfills. So environmental impacts are decreased and responsible consumption is created as a contribution</w:t>
            </w:r>
          </w:p>
        </w:tc>
      </w:tr>
      <w:tr w:rsidR="008C7676" w:rsidRPr="00D86113" w14:paraId="0C28E201" w14:textId="77777777" w:rsidTr="008C7676">
        <w:tc>
          <w:tcPr>
            <w:cnfStyle w:val="001000000000" w:firstRow="0" w:lastRow="0" w:firstColumn="1" w:lastColumn="0" w:oddVBand="0" w:evenVBand="0" w:oddHBand="0" w:evenHBand="0" w:firstRowFirstColumn="0" w:firstRowLastColumn="0" w:lastRowFirstColumn="0" w:lastRowLastColumn="0"/>
            <w:tcW w:w="650" w:type="dxa"/>
          </w:tcPr>
          <w:p w14:paraId="3E6BFBA8" w14:textId="77777777" w:rsidR="008C7676" w:rsidRPr="00D86113" w:rsidRDefault="00000000">
            <w:pPr>
              <w:spacing w:before="0"/>
              <w:rPr>
                <w:rFonts w:ascii="Arial" w:eastAsia="Arial" w:hAnsi="Arial" w:cs="Arial"/>
                <w:sz w:val="20"/>
                <w:szCs w:val="20"/>
                <w:lang w:val="en-US"/>
              </w:rPr>
            </w:pPr>
            <w:r w:rsidRPr="00D86113">
              <w:rPr>
                <w:rFonts w:ascii="Arial" w:eastAsia="Arial" w:hAnsi="Arial" w:cs="Arial"/>
                <w:sz w:val="20"/>
                <w:szCs w:val="20"/>
                <w:lang w:val="en-US"/>
              </w:rPr>
              <w:t>50</w:t>
            </w:r>
          </w:p>
        </w:tc>
        <w:tc>
          <w:tcPr>
            <w:tcW w:w="1534" w:type="dxa"/>
          </w:tcPr>
          <w:p w14:paraId="4FA229B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color w:val="222222"/>
                <w:sz w:val="20"/>
                <w:szCs w:val="20"/>
                <w:lang w:val="en-US"/>
              </w:rPr>
            </w:pPr>
            <w:proofErr w:type="spellStart"/>
            <w:r w:rsidRPr="00D86113">
              <w:rPr>
                <w:rFonts w:ascii="Arial" w:eastAsia="Arial" w:hAnsi="Arial" w:cs="Arial"/>
                <w:color w:val="222222"/>
                <w:sz w:val="20"/>
                <w:szCs w:val="20"/>
                <w:lang w:val="en-US"/>
              </w:rPr>
              <w:t>Eissenberger</w:t>
            </w:r>
            <w:proofErr w:type="spellEnd"/>
            <w:r w:rsidRPr="00D86113">
              <w:rPr>
                <w:rFonts w:ascii="Arial" w:eastAsia="Arial" w:hAnsi="Arial" w:cs="Arial"/>
                <w:color w:val="222222"/>
                <w:sz w:val="20"/>
                <w:szCs w:val="20"/>
                <w:lang w:val="en-US"/>
              </w:rPr>
              <w:t xml:space="preserve"> et al., (2023)</w:t>
            </w:r>
          </w:p>
        </w:tc>
        <w:tc>
          <w:tcPr>
            <w:tcW w:w="879" w:type="dxa"/>
          </w:tcPr>
          <w:p w14:paraId="1B27D2A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2023</w:t>
            </w:r>
          </w:p>
        </w:tc>
        <w:tc>
          <w:tcPr>
            <w:tcW w:w="1314" w:type="dxa"/>
          </w:tcPr>
          <w:p w14:paraId="61C879A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Europe</w:t>
            </w:r>
          </w:p>
        </w:tc>
        <w:tc>
          <w:tcPr>
            <w:tcW w:w="3730" w:type="dxa"/>
          </w:tcPr>
          <w:p w14:paraId="62F0C01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Biobased multilayer packaging </w:t>
            </w:r>
            <w:proofErr w:type="spellStart"/>
            <w:r w:rsidRPr="00D86113">
              <w:rPr>
                <w:rFonts w:ascii="Arial" w:eastAsia="Arial" w:hAnsi="Arial" w:cs="Arial"/>
                <w:sz w:val="20"/>
                <w:szCs w:val="20"/>
                <w:lang w:val="en-US"/>
              </w:rPr>
              <w:t>utilisation</w:t>
            </w:r>
            <w:proofErr w:type="spellEnd"/>
            <w:r w:rsidRPr="00D86113">
              <w:rPr>
                <w:rFonts w:ascii="Arial" w:eastAsia="Arial" w:hAnsi="Arial" w:cs="Arial"/>
                <w:sz w:val="20"/>
                <w:szCs w:val="20"/>
                <w:lang w:val="en-US"/>
              </w:rPr>
              <w:t xml:space="preserve"> for circular design. Renewable materials and end-of-packaging lifecycle management give support for SDG 12 and SDG 13.</w:t>
            </w:r>
          </w:p>
        </w:tc>
        <w:tc>
          <w:tcPr>
            <w:tcW w:w="1534" w:type="dxa"/>
          </w:tcPr>
          <w:p w14:paraId="4906B8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r w:rsidRPr="00D86113">
              <w:rPr>
                <w:rFonts w:ascii="Arial" w:eastAsia="Arial" w:hAnsi="Arial" w:cs="Arial"/>
                <w:sz w:val="20"/>
                <w:szCs w:val="20"/>
                <w:lang w:val="en-US"/>
              </w:rPr>
              <w:t xml:space="preserve">Literature Review </w:t>
            </w:r>
          </w:p>
        </w:tc>
        <w:tc>
          <w:tcPr>
            <w:tcW w:w="4307" w:type="dxa"/>
          </w:tcPr>
          <w:p w14:paraId="21F3419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n-US"/>
              </w:rPr>
            </w:pPr>
            <w:proofErr w:type="spellStart"/>
            <w:r w:rsidRPr="00D86113">
              <w:rPr>
                <w:rFonts w:ascii="Arial" w:eastAsia="Arial" w:hAnsi="Arial" w:cs="Arial"/>
                <w:sz w:val="20"/>
                <w:szCs w:val="20"/>
                <w:lang w:val="en-US"/>
              </w:rPr>
              <w:t>Organisational</w:t>
            </w:r>
            <w:proofErr w:type="spellEnd"/>
            <w:r w:rsidRPr="00D86113">
              <w:rPr>
                <w:rFonts w:ascii="Arial" w:eastAsia="Arial" w:hAnsi="Arial" w:cs="Arial"/>
                <w:sz w:val="20"/>
                <w:szCs w:val="20"/>
                <w:lang w:val="en-US"/>
              </w:rPr>
              <w:t xml:space="preserve"> efforts in sustainability reduce plastic use and cushioning. More alternatives like paper are used. So, this reduces fossil-fuel-based material dependence. Further, packaging dependence on virgin plastic materials also gets decreased because of available alternatives. This helps to limit the environmental burden from plastic production.</w:t>
            </w:r>
          </w:p>
        </w:tc>
      </w:tr>
    </w:tbl>
    <w:p w14:paraId="1772FC29" w14:textId="77777777" w:rsidR="008C7676" w:rsidRPr="00D86113" w:rsidRDefault="00000000">
      <w:pPr>
        <w:pStyle w:val="Heading2"/>
        <w:rPr>
          <w:rFonts w:ascii="Arial" w:eastAsia="Arial" w:hAnsi="Arial" w:cs="Arial"/>
          <w:lang w:val="en-US"/>
        </w:rPr>
      </w:pPr>
      <w:bookmarkStart w:id="87" w:name="_Toc238770033"/>
      <w:r w:rsidRPr="00D86113">
        <w:rPr>
          <w:rFonts w:ascii="Arial" w:eastAsia="Arial" w:hAnsi="Arial" w:cs="Arial"/>
          <w:lang w:val="en-US"/>
        </w:rPr>
        <w:lastRenderedPageBreak/>
        <w:t>Appendix 2: CASP Checklist application</w:t>
      </w:r>
      <w:bookmarkEnd w:id="87"/>
    </w:p>
    <w:p w14:paraId="3140626C"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t>Questions</w:t>
      </w:r>
    </w:p>
    <w:p w14:paraId="0E0CA58D" w14:textId="77777777" w:rsidR="008C7676" w:rsidRPr="00D86113" w:rsidRDefault="00000000">
      <w:pPr>
        <w:rPr>
          <w:rFonts w:ascii="Arial" w:eastAsia="Arial" w:hAnsi="Arial" w:cs="Arial"/>
          <w:lang w:val="en-US"/>
        </w:rPr>
      </w:pPr>
      <w:r w:rsidRPr="00D86113">
        <w:rPr>
          <w:rFonts w:ascii="Arial" w:eastAsia="Arial" w:hAnsi="Arial" w:cs="Arial"/>
          <w:lang w:val="en-US"/>
        </w:rPr>
        <w:t>Q1. Is the study clear research aim being clear?</w:t>
      </w:r>
    </w:p>
    <w:p w14:paraId="1637BD4F" w14:textId="77777777" w:rsidR="008C7676" w:rsidRPr="00D86113" w:rsidRDefault="00000000">
      <w:pPr>
        <w:rPr>
          <w:rFonts w:ascii="Arial" w:eastAsia="Arial" w:hAnsi="Arial" w:cs="Arial"/>
          <w:lang w:val="en-US"/>
        </w:rPr>
      </w:pPr>
      <w:r w:rsidRPr="00D86113">
        <w:rPr>
          <w:rFonts w:ascii="Arial" w:eastAsia="Arial" w:hAnsi="Arial" w:cs="Arial"/>
          <w:lang w:val="en-US"/>
        </w:rPr>
        <w:t>Q2. Is the study have an appropriate research design for?</w:t>
      </w:r>
    </w:p>
    <w:p w14:paraId="7366442E" w14:textId="77777777" w:rsidR="008C7676" w:rsidRPr="00D86113" w:rsidRDefault="00000000">
      <w:pPr>
        <w:rPr>
          <w:rFonts w:ascii="Arial" w:eastAsia="Arial" w:hAnsi="Arial" w:cs="Arial"/>
          <w:lang w:val="en-US"/>
        </w:rPr>
      </w:pPr>
      <w:r w:rsidRPr="00D86113">
        <w:rPr>
          <w:rFonts w:ascii="Arial" w:eastAsia="Arial" w:hAnsi="Arial" w:cs="Arial"/>
          <w:lang w:val="en-US"/>
        </w:rPr>
        <w:t>Q3. Are the data sources clearly described?</w:t>
      </w:r>
    </w:p>
    <w:p w14:paraId="355299AA" w14:textId="77777777" w:rsidR="008C7676" w:rsidRPr="00D86113" w:rsidRDefault="00000000">
      <w:pPr>
        <w:rPr>
          <w:rFonts w:ascii="Arial" w:eastAsia="Arial" w:hAnsi="Arial" w:cs="Arial"/>
          <w:lang w:val="en-US"/>
        </w:rPr>
      </w:pPr>
      <w:r w:rsidRPr="00D86113">
        <w:rPr>
          <w:rFonts w:ascii="Arial" w:eastAsia="Arial" w:hAnsi="Arial" w:cs="Arial"/>
          <w:lang w:val="en-US"/>
        </w:rPr>
        <w:t>Q4. Are the data collection methods explained with clarity?</w:t>
      </w:r>
    </w:p>
    <w:p w14:paraId="3CDDD976" w14:textId="77777777" w:rsidR="008C7676" w:rsidRPr="00D86113" w:rsidRDefault="00000000">
      <w:pPr>
        <w:rPr>
          <w:rFonts w:ascii="Arial" w:eastAsia="Arial" w:hAnsi="Arial" w:cs="Arial"/>
          <w:lang w:val="en-US"/>
        </w:rPr>
      </w:pPr>
      <w:r w:rsidRPr="00D86113">
        <w:rPr>
          <w:rFonts w:ascii="Arial" w:eastAsia="Arial" w:hAnsi="Arial" w:cs="Arial"/>
          <w:lang w:val="en-US"/>
        </w:rPr>
        <w:t>Q5. Is the data analysis appropriate?</w:t>
      </w:r>
    </w:p>
    <w:p w14:paraId="25EC6161" w14:textId="77777777" w:rsidR="008C7676" w:rsidRPr="00D86113" w:rsidRDefault="00000000">
      <w:pPr>
        <w:rPr>
          <w:rFonts w:ascii="Arial" w:eastAsia="Arial" w:hAnsi="Arial" w:cs="Arial"/>
          <w:lang w:val="en-US"/>
        </w:rPr>
      </w:pPr>
      <w:r w:rsidRPr="00D86113">
        <w:rPr>
          <w:rFonts w:ascii="Arial" w:eastAsia="Arial" w:hAnsi="Arial" w:cs="Arial"/>
          <w:lang w:val="en-US"/>
        </w:rPr>
        <w:t>Q6. Are the findings have clarity in showing the context?</w:t>
      </w:r>
    </w:p>
    <w:p w14:paraId="78609416" w14:textId="77777777" w:rsidR="008C7676" w:rsidRPr="00D86113" w:rsidRDefault="00000000">
      <w:pPr>
        <w:rPr>
          <w:rFonts w:ascii="Arial" w:eastAsia="Arial" w:hAnsi="Arial" w:cs="Arial"/>
          <w:lang w:val="en-US"/>
        </w:rPr>
      </w:pPr>
      <w:r w:rsidRPr="00D86113">
        <w:rPr>
          <w:rFonts w:ascii="Arial" w:eastAsia="Arial" w:hAnsi="Arial" w:cs="Arial"/>
          <w:lang w:val="en-US"/>
        </w:rPr>
        <w:t>Q7. Are the results have empirical evidence support?</w:t>
      </w:r>
    </w:p>
    <w:p w14:paraId="2C1E05A2" w14:textId="77777777" w:rsidR="008C7676" w:rsidRPr="00D86113" w:rsidRDefault="00000000">
      <w:pPr>
        <w:rPr>
          <w:rFonts w:ascii="Arial" w:eastAsia="Arial" w:hAnsi="Arial" w:cs="Arial"/>
          <w:lang w:val="en-US"/>
        </w:rPr>
      </w:pPr>
      <w:r w:rsidRPr="00D86113">
        <w:rPr>
          <w:rFonts w:ascii="Arial" w:eastAsia="Arial" w:hAnsi="Arial" w:cs="Arial"/>
          <w:lang w:val="en-US"/>
        </w:rPr>
        <w:t>Q8. Does the study show any limitations?</w:t>
      </w:r>
    </w:p>
    <w:p w14:paraId="16CAD239" w14:textId="77777777" w:rsidR="008C7676" w:rsidRPr="00D86113" w:rsidRDefault="00000000">
      <w:pPr>
        <w:rPr>
          <w:rFonts w:ascii="Arial" w:eastAsia="Arial" w:hAnsi="Arial" w:cs="Arial"/>
          <w:lang w:val="en-US"/>
        </w:rPr>
      </w:pPr>
      <w:r w:rsidRPr="00D86113">
        <w:rPr>
          <w:rFonts w:ascii="Arial" w:eastAsia="Arial" w:hAnsi="Arial" w:cs="Arial"/>
          <w:lang w:val="en-US"/>
        </w:rPr>
        <w:t>Q9. Are the final results of the study relating with sustainable packaging and environmental sustainability?</w:t>
      </w:r>
    </w:p>
    <w:p w14:paraId="7DEF9B49" w14:textId="77777777" w:rsidR="008C7676" w:rsidRPr="00D86113" w:rsidRDefault="00000000">
      <w:pPr>
        <w:rPr>
          <w:rFonts w:ascii="Arial" w:eastAsia="Arial" w:hAnsi="Arial" w:cs="Arial"/>
          <w:lang w:val="en-US"/>
        </w:rPr>
      </w:pPr>
      <w:r w:rsidRPr="00D86113">
        <w:rPr>
          <w:rFonts w:ascii="Arial" w:eastAsia="Arial" w:hAnsi="Arial" w:cs="Arial"/>
          <w:lang w:val="en-US"/>
        </w:rPr>
        <w:t>Q10. Is the study useful for presenting insights for this research objectives?</w:t>
      </w:r>
    </w:p>
    <w:p w14:paraId="6C2543C4" w14:textId="77777777" w:rsidR="008C7676" w:rsidRPr="00D86113" w:rsidRDefault="00000000">
      <w:pPr>
        <w:spacing w:before="0" w:after="160" w:line="278" w:lineRule="auto"/>
        <w:jc w:val="left"/>
        <w:rPr>
          <w:rFonts w:ascii="Arial" w:eastAsia="Arial" w:hAnsi="Arial" w:cs="Arial"/>
          <w:b/>
          <w:bCs/>
          <w:u w:val="single"/>
          <w:lang w:val="en-US"/>
        </w:rPr>
      </w:pPr>
      <w:r w:rsidRPr="00D86113">
        <w:rPr>
          <w:rFonts w:ascii="Arial" w:hAnsi="Arial" w:cs="Arial"/>
          <w:lang w:val="en-US"/>
        </w:rPr>
        <w:br w:type="page"/>
      </w:r>
    </w:p>
    <w:p w14:paraId="6CA5A6F8" w14:textId="77777777" w:rsidR="008C7676" w:rsidRPr="00D86113" w:rsidRDefault="00000000">
      <w:pPr>
        <w:rPr>
          <w:rFonts w:ascii="Arial" w:eastAsia="Arial" w:hAnsi="Arial" w:cs="Arial"/>
          <w:b/>
          <w:bCs/>
          <w:u w:val="single"/>
          <w:lang w:val="en-US"/>
        </w:rPr>
      </w:pPr>
      <w:r w:rsidRPr="00D86113">
        <w:rPr>
          <w:rFonts w:ascii="Arial" w:eastAsia="Arial" w:hAnsi="Arial" w:cs="Arial"/>
          <w:b/>
          <w:bCs/>
          <w:u w:val="single"/>
          <w:lang w:val="en-US"/>
        </w:rPr>
        <w:lastRenderedPageBreak/>
        <w:t xml:space="preserve">CASP Checklist </w:t>
      </w:r>
    </w:p>
    <w:tbl>
      <w:tblPr>
        <w:tblStyle w:val="a8"/>
        <w:tblW w:w="13183" w:type="dxa"/>
        <w:jc w:val="center"/>
        <w:tblInd w:w="0" w:type="dxa"/>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Layout w:type="fixed"/>
        <w:tblLook w:val="04A0" w:firstRow="1" w:lastRow="0" w:firstColumn="1" w:lastColumn="0" w:noHBand="0" w:noVBand="1"/>
      </w:tblPr>
      <w:tblGrid>
        <w:gridCol w:w="846"/>
        <w:gridCol w:w="2131"/>
        <w:gridCol w:w="851"/>
        <w:gridCol w:w="708"/>
        <w:gridCol w:w="851"/>
        <w:gridCol w:w="709"/>
        <w:gridCol w:w="850"/>
        <w:gridCol w:w="851"/>
        <w:gridCol w:w="1134"/>
        <w:gridCol w:w="850"/>
        <w:gridCol w:w="992"/>
        <w:gridCol w:w="993"/>
        <w:gridCol w:w="1417"/>
      </w:tblGrid>
      <w:tr w:rsidR="008C7676" w:rsidRPr="00D86113" w14:paraId="7C5C999A" w14:textId="77777777" w:rsidTr="008C76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2A03602C"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No</w:t>
            </w:r>
          </w:p>
        </w:tc>
        <w:tc>
          <w:tcPr>
            <w:tcW w:w="2131" w:type="dxa"/>
          </w:tcPr>
          <w:p w14:paraId="5E8D36FF"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First Author (Year)</w:t>
            </w:r>
          </w:p>
        </w:tc>
        <w:tc>
          <w:tcPr>
            <w:tcW w:w="851" w:type="dxa"/>
          </w:tcPr>
          <w:p w14:paraId="6A83CB9F"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Q1</w:t>
            </w:r>
          </w:p>
        </w:tc>
        <w:tc>
          <w:tcPr>
            <w:tcW w:w="708" w:type="dxa"/>
          </w:tcPr>
          <w:p w14:paraId="5D277DAF"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Q2</w:t>
            </w:r>
          </w:p>
        </w:tc>
        <w:tc>
          <w:tcPr>
            <w:tcW w:w="851" w:type="dxa"/>
          </w:tcPr>
          <w:p w14:paraId="4F0D8421"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Q3</w:t>
            </w:r>
          </w:p>
        </w:tc>
        <w:tc>
          <w:tcPr>
            <w:tcW w:w="709" w:type="dxa"/>
          </w:tcPr>
          <w:p w14:paraId="5492D2DC"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Q4</w:t>
            </w:r>
          </w:p>
        </w:tc>
        <w:tc>
          <w:tcPr>
            <w:tcW w:w="850" w:type="dxa"/>
          </w:tcPr>
          <w:p w14:paraId="1FB018D7"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Q5</w:t>
            </w:r>
          </w:p>
        </w:tc>
        <w:tc>
          <w:tcPr>
            <w:tcW w:w="851" w:type="dxa"/>
          </w:tcPr>
          <w:p w14:paraId="41B5BE8E"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Q6</w:t>
            </w:r>
          </w:p>
        </w:tc>
        <w:tc>
          <w:tcPr>
            <w:tcW w:w="1134" w:type="dxa"/>
          </w:tcPr>
          <w:p w14:paraId="745C2E3E"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Q7</w:t>
            </w:r>
          </w:p>
        </w:tc>
        <w:tc>
          <w:tcPr>
            <w:tcW w:w="850" w:type="dxa"/>
          </w:tcPr>
          <w:p w14:paraId="0F66E681"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Q8</w:t>
            </w:r>
          </w:p>
        </w:tc>
        <w:tc>
          <w:tcPr>
            <w:tcW w:w="992" w:type="dxa"/>
          </w:tcPr>
          <w:p w14:paraId="79A59E94"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Q9</w:t>
            </w:r>
          </w:p>
        </w:tc>
        <w:tc>
          <w:tcPr>
            <w:tcW w:w="993" w:type="dxa"/>
          </w:tcPr>
          <w:p w14:paraId="61C18B0D"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Q10</w:t>
            </w:r>
          </w:p>
        </w:tc>
        <w:tc>
          <w:tcPr>
            <w:tcW w:w="1417" w:type="dxa"/>
          </w:tcPr>
          <w:p w14:paraId="59005227" w14:textId="77777777" w:rsidR="008C7676" w:rsidRPr="00D86113" w:rsidRDefault="00000000">
            <w:pPr>
              <w:spacing w:before="0"/>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Total (10)</w:t>
            </w:r>
          </w:p>
        </w:tc>
      </w:tr>
      <w:tr w:rsidR="008C7676" w:rsidRPr="00D86113" w14:paraId="1C61A60A"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77D9752"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w:t>
            </w:r>
          </w:p>
        </w:tc>
        <w:tc>
          <w:tcPr>
            <w:tcW w:w="2131" w:type="dxa"/>
          </w:tcPr>
          <w:p w14:paraId="7822C75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Krajewska, Ferensztajn-Galardos and Wojciechowski (2025)</w:t>
            </w:r>
          </w:p>
        </w:tc>
        <w:tc>
          <w:tcPr>
            <w:tcW w:w="851" w:type="dxa"/>
          </w:tcPr>
          <w:p w14:paraId="6945D79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376D12F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E7DC71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A4C18D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4610B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9F6A3D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5F8A8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F5B991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080CA1C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7A83A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3BCF57A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1303B61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692B8C5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w:t>
            </w:r>
          </w:p>
        </w:tc>
        <w:tc>
          <w:tcPr>
            <w:tcW w:w="2131" w:type="dxa"/>
          </w:tcPr>
          <w:p w14:paraId="46B40D7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Alawsi</w:t>
            </w:r>
            <w:proofErr w:type="spellEnd"/>
            <w:r w:rsidRPr="00D86113">
              <w:rPr>
                <w:rFonts w:ascii="Arial" w:eastAsia="Arial" w:hAnsi="Arial" w:cs="Arial"/>
                <w:sz w:val="22"/>
                <w:szCs w:val="22"/>
                <w:lang w:val="en-US"/>
              </w:rPr>
              <w:t xml:space="preserve"> et al., (2025)</w:t>
            </w:r>
          </w:p>
        </w:tc>
        <w:tc>
          <w:tcPr>
            <w:tcW w:w="851" w:type="dxa"/>
          </w:tcPr>
          <w:p w14:paraId="0474A37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09AF9F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1892BE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76663FE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4BADFB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C88BB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4841C9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B4938B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73110A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FC0A14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BF8633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15E2F428"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06C3F4F"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w:t>
            </w:r>
          </w:p>
        </w:tc>
        <w:tc>
          <w:tcPr>
            <w:tcW w:w="2131" w:type="dxa"/>
          </w:tcPr>
          <w:p w14:paraId="23C575B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Yang, (2022)</w:t>
            </w:r>
          </w:p>
        </w:tc>
        <w:tc>
          <w:tcPr>
            <w:tcW w:w="851" w:type="dxa"/>
          </w:tcPr>
          <w:p w14:paraId="6941DA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E5FA5B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6663C9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B2F738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66EDEF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66DD33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E4E065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255BAD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6DED29A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E641FA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221EE2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5993C3F1"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EBD5ED9"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w:t>
            </w:r>
          </w:p>
        </w:tc>
        <w:tc>
          <w:tcPr>
            <w:tcW w:w="2131" w:type="dxa"/>
          </w:tcPr>
          <w:p w14:paraId="01EC8D2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Zghair</w:t>
            </w:r>
            <w:proofErr w:type="spellEnd"/>
            <w:r w:rsidRPr="00D86113">
              <w:rPr>
                <w:rFonts w:ascii="Arial" w:eastAsia="Arial" w:hAnsi="Arial" w:cs="Arial"/>
                <w:sz w:val="22"/>
                <w:szCs w:val="22"/>
                <w:lang w:val="en-US"/>
              </w:rPr>
              <w:t>, (2025)</w:t>
            </w:r>
          </w:p>
        </w:tc>
        <w:tc>
          <w:tcPr>
            <w:tcW w:w="851" w:type="dxa"/>
          </w:tcPr>
          <w:p w14:paraId="6AEF5D8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BE471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5E5B0F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57C23C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5186E6D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F5376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0002E5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A321A4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3F27F0D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A501D6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E8403D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5EB3F109"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4D0CBFF"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5</w:t>
            </w:r>
          </w:p>
        </w:tc>
        <w:tc>
          <w:tcPr>
            <w:tcW w:w="2131" w:type="dxa"/>
          </w:tcPr>
          <w:p w14:paraId="292EA82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Frommeyer et al., (2024)</w:t>
            </w:r>
          </w:p>
        </w:tc>
        <w:tc>
          <w:tcPr>
            <w:tcW w:w="851" w:type="dxa"/>
          </w:tcPr>
          <w:p w14:paraId="7DF530E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2615D1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C3C1E8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196C1A9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3446B1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2CC5A1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04A837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470EC4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B25BDA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1E9A9A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C1E3A6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7862D969"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832E247"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6</w:t>
            </w:r>
          </w:p>
        </w:tc>
        <w:tc>
          <w:tcPr>
            <w:tcW w:w="2131" w:type="dxa"/>
          </w:tcPr>
          <w:p w14:paraId="131F88E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Romero et al., (2024)</w:t>
            </w:r>
          </w:p>
        </w:tc>
        <w:tc>
          <w:tcPr>
            <w:tcW w:w="851" w:type="dxa"/>
          </w:tcPr>
          <w:p w14:paraId="3BD2AD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C43B89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D0E09D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E9B8C4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060D19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D54586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07CF5D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9479B8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B26E3D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E0049E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C1F509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44021BA3"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33B9253"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7</w:t>
            </w:r>
          </w:p>
        </w:tc>
        <w:tc>
          <w:tcPr>
            <w:tcW w:w="2131" w:type="dxa"/>
          </w:tcPr>
          <w:p w14:paraId="1F69335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Plotkina</w:t>
            </w:r>
            <w:proofErr w:type="spellEnd"/>
            <w:r w:rsidRPr="00D86113">
              <w:rPr>
                <w:rFonts w:ascii="Arial" w:eastAsia="Arial" w:hAnsi="Arial" w:cs="Arial"/>
                <w:sz w:val="22"/>
                <w:szCs w:val="22"/>
                <w:lang w:val="en-US"/>
              </w:rPr>
              <w:t xml:space="preserve">, </w:t>
            </w:r>
            <w:proofErr w:type="spellStart"/>
            <w:r w:rsidRPr="00D86113">
              <w:rPr>
                <w:rFonts w:ascii="Arial" w:eastAsia="Arial" w:hAnsi="Arial" w:cs="Arial"/>
                <w:sz w:val="22"/>
                <w:szCs w:val="22"/>
                <w:lang w:val="en-US"/>
              </w:rPr>
              <w:t>Rabeson</w:t>
            </w:r>
            <w:proofErr w:type="spellEnd"/>
            <w:r w:rsidRPr="00D86113">
              <w:rPr>
                <w:rFonts w:ascii="Arial" w:eastAsia="Arial" w:hAnsi="Arial" w:cs="Arial"/>
                <w:sz w:val="22"/>
                <w:szCs w:val="22"/>
                <w:lang w:val="en-US"/>
              </w:rPr>
              <w:t xml:space="preserve"> and Bambauer-Sachse (2025)</w:t>
            </w:r>
          </w:p>
        </w:tc>
        <w:tc>
          <w:tcPr>
            <w:tcW w:w="851" w:type="dxa"/>
          </w:tcPr>
          <w:p w14:paraId="21E2C15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31FC3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4AE2F7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95F429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68B7A3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FDB9E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76F2D0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1F1FF6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284947D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E54D5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3786A8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2A26717B"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FEB22CB"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8</w:t>
            </w:r>
          </w:p>
        </w:tc>
        <w:tc>
          <w:tcPr>
            <w:tcW w:w="2131" w:type="dxa"/>
          </w:tcPr>
          <w:p w14:paraId="1AA292C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Lai et al., (2022)</w:t>
            </w:r>
          </w:p>
        </w:tc>
        <w:tc>
          <w:tcPr>
            <w:tcW w:w="851" w:type="dxa"/>
          </w:tcPr>
          <w:p w14:paraId="69E5854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2536DC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4AFF6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D9E161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24C129D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1" w:type="dxa"/>
          </w:tcPr>
          <w:p w14:paraId="2170237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60E0CD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410325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3C67BBA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295AD4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32694C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7</w:t>
            </w:r>
          </w:p>
        </w:tc>
      </w:tr>
      <w:tr w:rsidR="008C7676" w:rsidRPr="00D86113" w14:paraId="1C592DF2"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FDC57C6"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9</w:t>
            </w:r>
          </w:p>
        </w:tc>
        <w:tc>
          <w:tcPr>
            <w:tcW w:w="2131" w:type="dxa"/>
          </w:tcPr>
          <w:p w14:paraId="6320037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Bhupesh, (2024)</w:t>
            </w:r>
          </w:p>
        </w:tc>
        <w:tc>
          <w:tcPr>
            <w:tcW w:w="851" w:type="dxa"/>
          </w:tcPr>
          <w:p w14:paraId="5E3209C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0AEFD4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438482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E3561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0E0C6F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A3DCF1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303E8BC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A855D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1954B2A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155D38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34A0EAB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183D7BD"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44470FC"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10</w:t>
            </w:r>
          </w:p>
        </w:tc>
        <w:tc>
          <w:tcPr>
            <w:tcW w:w="2131" w:type="dxa"/>
          </w:tcPr>
          <w:p w14:paraId="70AF45B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Villa et al., (2023)</w:t>
            </w:r>
          </w:p>
        </w:tc>
        <w:tc>
          <w:tcPr>
            <w:tcW w:w="851" w:type="dxa"/>
          </w:tcPr>
          <w:p w14:paraId="0F136DD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76935C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A4021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95F82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00C64F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6894A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C0CCDC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23F170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7963F35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0A7B0B4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2D6C5EF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29BBE86"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9F8355E"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11</w:t>
            </w:r>
          </w:p>
        </w:tc>
        <w:tc>
          <w:tcPr>
            <w:tcW w:w="2131" w:type="dxa"/>
          </w:tcPr>
          <w:p w14:paraId="32242A7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Singh, (2025)</w:t>
            </w:r>
          </w:p>
        </w:tc>
        <w:tc>
          <w:tcPr>
            <w:tcW w:w="851" w:type="dxa"/>
          </w:tcPr>
          <w:p w14:paraId="307E16D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03ED00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4BF96E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50CE73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B0F3E3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2D37D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67ED1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A26CA7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6D333DC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1D50A3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4F629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09A46E6A"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BE8FA11"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12</w:t>
            </w:r>
          </w:p>
        </w:tc>
        <w:tc>
          <w:tcPr>
            <w:tcW w:w="2131" w:type="dxa"/>
          </w:tcPr>
          <w:p w14:paraId="53CE1A6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Mosconi et al., (2024)</w:t>
            </w:r>
          </w:p>
        </w:tc>
        <w:tc>
          <w:tcPr>
            <w:tcW w:w="851" w:type="dxa"/>
          </w:tcPr>
          <w:p w14:paraId="24D8563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A7019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983B39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C8D573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455784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98943A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31F4311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00CCCC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6198ED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D89BB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7D9CD4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7CE95B91"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42CA1A4"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13</w:t>
            </w:r>
          </w:p>
        </w:tc>
        <w:tc>
          <w:tcPr>
            <w:tcW w:w="2131" w:type="dxa"/>
          </w:tcPr>
          <w:p w14:paraId="3F41CED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Liu, Zhu and Ye (2023)</w:t>
            </w:r>
          </w:p>
        </w:tc>
        <w:tc>
          <w:tcPr>
            <w:tcW w:w="851" w:type="dxa"/>
          </w:tcPr>
          <w:p w14:paraId="5AA90C2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2243622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E181D1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E20254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242607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77CA3D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3A6D97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42F2241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5E6063F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2E80F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0BA6111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5FF5BE0F"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F6AB1D4"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14</w:t>
            </w:r>
          </w:p>
        </w:tc>
        <w:tc>
          <w:tcPr>
            <w:tcW w:w="2131" w:type="dxa"/>
          </w:tcPr>
          <w:p w14:paraId="5B34D81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 xml:space="preserve">Herrmann, Rhein and </w:t>
            </w:r>
            <w:proofErr w:type="spellStart"/>
            <w:r w:rsidRPr="00D86113">
              <w:rPr>
                <w:rFonts w:ascii="Arial" w:eastAsia="Arial" w:hAnsi="Arial" w:cs="Arial"/>
                <w:sz w:val="22"/>
                <w:szCs w:val="22"/>
                <w:lang w:val="en-US"/>
              </w:rPr>
              <w:t>Sträter</w:t>
            </w:r>
            <w:proofErr w:type="spellEnd"/>
            <w:r w:rsidRPr="00D86113">
              <w:rPr>
                <w:rFonts w:ascii="Arial" w:eastAsia="Arial" w:hAnsi="Arial" w:cs="Arial"/>
                <w:sz w:val="22"/>
                <w:szCs w:val="22"/>
                <w:lang w:val="en-US"/>
              </w:rPr>
              <w:t xml:space="preserve"> (2022)</w:t>
            </w:r>
          </w:p>
        </w:tc>
        <w:tc>
          <w:tcPr>
            <w:tcW w:w="851" w:type="dxa"/>
          </w:tcPr>
          <w:p w14:paraId="155224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0B4A37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94739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7C6FE01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AF4237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300D80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426B877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2399A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66DCB36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BDB1D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019FC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2050ECD2"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18924D5"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15</w:t>
            </w:r>
          </w:p>
        </w:tc>
        <w:tc>
          <w:tcPr>
            <w:tcW w:w="2131" w:type="dxa"/>
          </w:tcPr>
          <w:p w14:paraId="3556E1F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Oláh et al., (2023)</w:t>
            </w:r>
          </w:p>
        </w:tc>
        <w:tc>
          <w:tcPr>
            <w:tcW w:w="851" w:type="dxa"/>
          </w:tcPr>
          <w:p w14:paraId="61285BE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6459D70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59BE16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8239B9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7914C1E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C5F90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9424F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FE366B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41E8EC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FC2D8E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108F94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5F6EFEBD"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B99F2B4"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16</w:t>
            </w:r>
          </w:p>
        </w:tc>
        <w:tc>
          <w:tcPr>
            <w:tcW w:w="2131" w:type="dxa"/>
          </w:tcPr>
          <w:p w14:paraId="3C00C8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Lekesiztürk</w:t>
            </w:r>
            <w:proofErr w:type="spellEnd"/>
            <w:r w:rsidRPr="00D86113">
              <w:rPr>
                <w:rFonts w:ascii="Arial" w:eastAsia="Arial" w:hAnsi="Arial" w:cs="Arial"/>
                <w:sz w:val="22"/>
                <w:szCs w:val="22"/>
                <w:lang w:val="en-US"/>
              </w:rPr>
              <w:t xml:space="preserve">, and </w:t>
            </w:r>
            <w:proofErr w:type="spellStart"/>
            <w:r w:rsidRPr="00D86113">
              <w:rPr>
                <w:rFonts w:ascii="Arial" w:eastAsia="Arial" w:hAnsi="Arial" w:cs="Arial"/>
                <w:sz w:val="22"/>
                <w:szCs w:val="22"/>
                <w:lang w:val="en-US"/>
              </w:rPr>
              <w:t>Oflaç</w:t>
            </w:r>
            <w:proofErr w:type="spellEnd"/>
            <w:r w:rsidRPr="00D86113">
              <w:rPr>
                <w:rFonts w:ascii="Arial" w:eastAsia="Arial" w:hAnsi="Arial" w:cs="Arial"/>
                <w:sz w:val="22"/>
                <w:szCs w:val="22"/>
                <w:lang w:val="en-US"/>
              </w:rPr>
              <w:t xml:space="preserve"> (2022)</w:t>
            </w:r>
          </w:p>
        </w:tc>
        <w:tc>
          <w:tcPr>
            <w:tcW w:w="851" w:type="dxa"/>
          </w:tcPr>
          <w:p w14:paraId="052B9DC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551A00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775359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6959DD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4D660C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F4CB52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CCE457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304B340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5017D5E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D768F5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086680F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4AB63718"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02F858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17</w:t>
            </w:r>
          </w:p>
        </w:tc>
        <w:tc>
          <w:tcPr>
            <w:tcW w:w="2131" w:type="dxa"/>
          </w:tcPr>
          <w:p w14:paraId="7A22895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Petrenko et al., (2024)</w:t>
            </w:r>
          </w:p>
        </w:tc>
        <w:tc>
          <w:tcPr>
            <w:tcW w:w="851" w:type="dxa"/>
          </w:tcPr>
          <w:p w14:paraId="19FB039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DC60BA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1BAD8C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81BC1A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1BE02E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2587BB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7900A7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BEEDE1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65CAD4D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1536C8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8777A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368A75AC"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B6C5EDF"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lastRenderedPageBreak/>
              <w:t>18</w:t>
            </w:r>
          </w:p>
        </w:tc>
        <w:tc>
          <w:tcPr>
            <w:tcW w:w="2131" w:type="dxa"/>
          </w:tcPr>
          <w:p w14:paraId="178071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Afif, Rebolledo and Roy (2022)</w:t>
            </w:r>
          </w:p>
        </w:tc>
        <w:tc>
          <w:tcPr>
            <w:tcW w:w="851" w:type="dxa"/>
          </w:tcPr>
          <w:p w14:paraId="35A1129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F52AFA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229651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9192CC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5D8ACC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46A501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D8FB3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CDA05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4319153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44ED3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F276CE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DB5742D"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8D11C73"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19</w:t>
            </w:r>
          </w:p>
        </w:tc>
        <w:tc>
          <w:tcPr>
            <w:tcW w:w="2131" w:type="dxa"/>
          </w:tcPr>
          <w:p w14:paraId="093D673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Beziat</w:t>
            </w:r>
            <w:proofErr w:type="spellEnd"/>
            <w:r w:rsidRPr="00D86113">
              <w:rPr>
                <w:rFonts w:ascii="Arial" w:eastAsia="Arial" w:hAnsi="Arial" w:cs="Arial"/>
                <w:sz w:val="22"/>
                <w:szCs w:val="22"/>
                <w:lang w:val="en-US"/>
              </w:rPr>
              <w:t xml:space="preserve"> and François (2024)</w:t>
            </w:r>
          </w:p>
        </w:tc>
        <w:tc>
          <w:tcPr>
            <w:tcW w:w="851" w:type="dxa"/>
          </w:tcPr>
          <w:p w14:paraId="13AE1B3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9573C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2C8A35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630162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1DCDC6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A4BE11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4C0828E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016A44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2FA9EB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4AEEE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5F687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7031A6E"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536C28D"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20</w:t>
            </w:r>
          </w:p>
        </w:tc>
        <w:tc>
          <w:tcPr>
            <w:tcW w:w="2131" w:type="dxa"/>
          </w:tcPr>
          <w:p w14:paraId="50D2A41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Cari et al., (2026)</w:t>
            </w:r>
          </w:p>
        </w:tc>
        <w:tc>
          <w:tcPr>
            <w:tcW w:w="851" w:type="dxa"/>
          </w:tcPr>
          <w:p w14:paraId="3BEEE75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572DE9A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7692E2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91BF4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0870D6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81B1AB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2DCAB9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6AF54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F594A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F7AEC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9BCB1F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78E48FD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D19CA6D"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21</w:t>
            </w:r>
          </w:p>
        </w:tc>
        <w:tc>
          <w:tcPr>
            <w:tcW w:w="2131" w:type="dxa"/>
          </w:tcPr>
          <w:p w14:paraId="3177709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Feng et al., (2024)</w:t>
            </w:r>
          </w:p>
        </w:tc>
        <w:tc>
          <w:tcPr>
            <w:tcW w:w="851" w:type="dxa"/>
          </w:tcPr>
          <w:p w14:paraId="4E28400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92C41B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1E159F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D459FA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630B206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CE74C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0676F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B343F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4E6785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48A798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F65A12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6B9E440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36E0A62"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22</w:t>
            </w:r>
          </w:p>
        </w:tc>
        <w:tc>
          <w:tcPr>
            <w:tcW w:w="2131" w:type="dxa"/>
          </w:tcPr>
          <w:p w14:paraId="5F913A2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Cimpan</w:t>
            </w:r>
            <w:proofErr w:type="spellEnd"/>
            <w:r w:rsidRPr="00D86113">
              <w:rPr>
                <w:rFonts w:ascii="Arial" w:eastAsia="Arial" w:hAnsi="Arial" w:cs="Arial"/>
                <w:sz w:val="22"/>
                <w:szCs w:val="22"/>
                <w:lang w:val="en-US"/>
              </w:rPr>
              <w:t xml:space="preserve"> et al., (2023)</w:t>
            </w:r>
          </w:p>
        </w:tc>
        <w:tc>
          <w:tcPr>
            <w:tcW w:w="851" w:type="dxa"/>
          </w:tcPr>
          <w:p w14:paraId="616FC67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81D08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CCA2E7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364717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1F6239A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64A777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41D5C1C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40770B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20C15D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4AE50D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E6108D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56963C9D"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1A3B0E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23</w:t>
            </w:r>
          </w:p>
        </w:tc>
        <w:tc>
          <w:tcPr>
            <w:tcW w:w="2131" w:type="dxa"/>
          </w:tcPr>
          <w:p w14:paraId="6FC6865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Onggowidjojo</w:t>
            </w:r>
            <w:proofErr w:type="spellEnd"/>
            <w:r w:rsidRPr="00D86113">
              <w:rPr>
                <w:rFonts w:ascii="Arial" w:eastAsia="Arial" w:hAnsi="Arial" w:cs="Arial"/>
                <w:sz w:val="22"/>
                <w:szCs w:val="22"/>
                <w:lang w:val="en-US"/>
              </w:rPr>
              <w:t xml:space="preserve"> and </w:t>
            </w:r>
            <w:proofErr w:type="spellStart"/>
            <w:r w:rsidRPr="00D86113">
              <w:rPr>
                <w:rFonts w:ascii="Arial" w:eastAsia="Arial" w:hAnsi="Arial" w:cs="Arial"/>
                <w:sz w:val="22"/>
                <w:szCs w:val="22"/>
                <w:lang w:val="en-US"/>
              </w:rPr>
              <w:t>Ellitan</w:t>
            </w:r>
            <w:proofErr w:type="spellEnd"/>
            <w:r w:rsidRPr="00D86113">
              <w:rPr>
                <w:rFonts w:ascii="Arial" w:eastAsia="Arial" w:hAnsi="Arial" w:cs="Arial"/>
                <w:sz w:val="22"/>
                <w:szCs w:val="22"/>
                <w:lang w:val="en-US"/>
              </w:rPr>
              <w:t xml:space="preserve"> (2023)</w:t>
            </w:r>
          </w:p>
        </w:tc>
        <w:tc>
          <w:tcPr>
            <w:tcW w:w="851" w:type="dxa"/>
          </w:tcPr>
          <w:p w14:paraId="2E1C1A6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072D01B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4A864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B32246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DABBD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09EB7F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403ACC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C0773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44DD75A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EF871C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C3273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4DF22C3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CA033FE"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24</w:t>
            </w:r>
          </w:p>
        </w:tc>
        <w:tc>
          <w:tcPr>
            <w:tcW w:w="2131" w:type="dxa"/>
          </w:tcPr>
          <w:p w14:paraId="08F772C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Ram et al., (2025)</w:t>
            </w:r>
          </w:p>
        </w:tc>
        <w:tc>
          <w:tcPr>
            <w:tcW w:w="851" w:type="dxa"/>
          </w:tcPr>
          <w:p w14:paraId="17FA74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E4EDF3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2D6FD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7CCCD4A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906788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84AFB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F9BA4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0F8A1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4D61808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08C0B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07B1E0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28234B1C"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E96015B"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25</w:t>
            </w:r>
          </w:p>
        </w:tc>
        <w:tc>
          <w:tcPr>
            <w:tcW w:w="2131" w:type="dxa"/>
          </w:tcPr>
          <w:p w14:paraId="3BBEEA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Georgakoudis</w:t>
            </w:r>
            <w:proofErr w:type="spellEnd"/>
            <w:r w:rsidRPr="00D86113">
              <w:rPr>
                <w:rFonts w:ascii="Arial" w:eastAsia="Arial" w:hAnsi="Arial" w:cs="Arial"/>
                <w:sz w:val="22"/>
                <w:szCs w:val="22"/>
                <w:lang w:val="en-US"/>
              </w:rPr>
              <w:t xml:space="preserve">, </w:t>
            </w:r>
            <w:proofErr w:type="spellStart"/>
            <w:r w:rsidRPr="00D86113">
              <w:rPr>
                <w:rFonts w:ascii="Arial" w:eastAsia="Arial" w:hAnsi="Arial" w:cs="Arial"/>
                <w:sz w:val="22"/>
                <w:szCs w:val="22"/>
                <w:lang w:val="en-US"/>
              </w:rPr>
              <w:t>Pechlivanidou</w:t>
            </w:r>
            <w:proofErr w:type="spellEnd"/>
            <w:r w:rsidRPr="00D86113">
              <w:rPr>
                <w:rFonts w:ascii="Arial" w:eastAsia="Arial" w:hAnsi="Arial" w:cs="Arial"/>
                <w:sz w:val="22"/>
                <w:szCs w:val="22"/>
                <w:lang w:val="en-US"/>
              </w:rPr>
              <w:t xml:space="preserve"> and Tipi (2025)</w:t>
            </w:r>
          </w:p>
        </w:tc>
        <w:tc>
          <w:tcPr>
            <w:tcW w:w="851" w:type="dxa"/>
          </w:tcPr>
          <w:p w14:paraId="263E01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33C317F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E7B5A8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D4C302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EDF21F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127524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C8D56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52AF0C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B64347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E3DDDB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66EEA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0AD61754"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6D0534E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26</w:t>
            </w:r>
          </w:p>
        </w:tc>
        <w:tc>
          <w:tcPr>
            <w:tcW w:w="2131" w:type="dxa"/>
          </w:tcPr>
          <w:p w14:paraId="7BCB89E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Ibrahim et al., (2022)</w:t>
            </w:r>
          </w:p>
        </w:tc>
        <w:tc>
          <w:tcPr>
            <w:tcW w:w="851" w:type="dxa"/>
          </w:tcPr>
          <w:p w14:paraId="4A76A38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46D7EC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7A5DD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711E3B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FDC858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9FC179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722AE0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87A89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000BE9F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41BF17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F0B2D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01FFE817"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249AD02"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27</w:t>
            </w:r>
          </w:p>
        </w:tc>
        <w:tc>
          <w:tcPr>
            <w:tcW w:w="2131" w:type="dxa"/>
          </w:tcPr>
          <w:p w14:paraId="6F7F081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 xml:space="preserve">Granato, Fischer and van </w:t>
            </w:r>
            <w:proofErr w:type="spellStart"/>
            <w:r w:rsidRPr="00D86113">
              <w:rPr>
                <w:rFonts w:ascii="Arial" w:eastAsia="Arial" w:hAnsi="Arial" w:cs="Arial"/>
                <w:sz w:val="22"/>
                <w:szCs w:val="22"/>
                <w:lang w:val="en-US"/>
              </w:rPr>
              <w:t>Trijp</w:t>
            </w:r>
            <w:proofErr w:type="spellEnd"/>
            <w:r w:rsidRPr="00D86113">
              <w:rPr>
                <w:rFonts w:ascii="Arial" w:eastAsia="Arial" w:hAnsi="Arial" w:cs="Arial"/>
                <w:sz w:val="22"/>
                <w:szCs w:val="22"/>
                <w:lang w:val="en-US"/>
              </w:rPr>
              <w:t xml:space="preserve"> (2022)</w:t>
            </w:r>
          </w:p>
        </w:tc>
        <w:tc>
          <w:tcPr>
            <w:tcW w:w="851" w:type="dxa"/>
          </w:tcPr>
          <w:p w14:paraId="7766E09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0C36A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3D038A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619130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AFB3F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3BEAF3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554BBE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EB96E7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6AD004D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49560FE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05AE124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5893B441"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17779F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28</w:t>
            </w:r>
          </w:p>
        </w:tc>
        <w:tc>
          <w:tcPr>
            <w:tcW w:w="2131" w:type="dxa"/>
          </w:tcPr>
          <w:p w14:paraId="6F8F011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Turkcu</w:t>
            </w:r>
            <w:proofErr w:type="spellEnd"/>
            <w:r w:rsidRPr="00D86113">
              <w:rPr>
                <w:rFonts w:ascii="Arial" w:eastAsia="Arial" w:hAnsi="Arial" w:cs="Arial"/>
                <w:sz w:val="22"/>
                <w:szCs w:val="22"/>
                <w:lang w:val="en-US"/>
              </w:rPr>
              <w:t xml:space="preserve"> and Tura (2023)</w:t>
            </w:r>
          </w:p>
        </w:tc>
        <w:tc>
          <w:tcPr>
            <w:tcW w:w="851" w:type="dxa"/>
          </w:tcPr>
          <w:p w14:paraId="5C2A23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579D02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D64B28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5B22681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1FF51C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AF043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E57EF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0E99B26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95DC70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5DAA08F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F263A3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465D36E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57719E0"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29</w:t>
            </w:r>
          </w:p>
        </w:tc>
        <w:tc>
          <w:tcPr>
            <w:tcW w:w="2131" w:type="dxa"/>
          </w:tcPr>
          <w:p w14:paraId="35286E4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Banerjee et al., (2022)</w:t>
            </w:r>
          </w:p>
        </w:tc>
        <w:tc>
          <w:tcPr>
            <w:tcW w:w="851" w:type="dxa"/>
          </w:tcPr>
          <w:p w14:paraId="6B1C8E8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195F7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138D4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C37CB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379691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3C079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9F5C8E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52935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18E4826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3" w:type="dxa"/>
          </w:tcPr>
          <w:p w14:paraId="116C2F2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E5963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5C97D555"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10F0D1D"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30</w:t>
            </w:r>
          </w:p>
        </w:tc>
        <w:tc>
          <w:tcPr>
            <w:tcW w:w="2131" w:type="dxa"/>
          </w:tcPr>
          <w:p w14:paraId="3976CD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Pacheco et al., (2025)</w:t>
            </w:r>
          </w:p>
        </w:tc>
        <w:tc>
          <w:tcPr>
            <w:tcW w:w="851" w:type="dxa"/>
          </w:tcPr>
          <w:p w14:paraId="1DC6E6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280B7A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F1381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A48C15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142D95A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3D3BF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D61A2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597DCE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2E01B4F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287A8D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966174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2F15D833"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7E0164A"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31</w:t>
            </w:r>
          </w:p>
        </w:tc>
        <w:tc>
          <w:tcPr>
            <w:tcW w:w="2131" w:type="dxa"/>
          </w:tcPr>
          <w:p w14:paraId="7AC3EAB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Lau and Wong, (2024)</w:t>
            </w:r>
          </w:p>
        </w:tc>
        <w:tc>
          <w:tcPr>
            <w:tcW w:w="851" w:type="dxa"/>
          </w:tcPr>
          <w:p w14:paraId="4911A7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55CA4F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E32B25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9F0761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8EE48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85DB77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E554F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9DA2BA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51C914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A2D48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263735C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5AB8E2F0"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413E102"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32</w:t>
            </w:r>
          </w:p>
        </w:tc>
        <w:tc>
          <w:tcPr>
            <w:tcW w:w="2131" w:type="dxa"/>
          </w:tcPr>
          <w:p w14:paraId="39AC0AA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Morashti</w:t>
            </w:r>
            <w:proofErr w:type="spellEnd"/>
            <w:r w:rsidRPr="00D86113">
              <w:rPr>
                <w:rFonts w:ascii="Arial" w:eastAsia="Arial" w:hAnsi="Arial" w:cs="Arial"/>
                <w:sz w:val="22"/>
                <w:szCs w:val="22"/>
                <w:lang w:val="en-US"/>
              </w:rPr>
              <w:t>, An and Jang (2022)</w:t>
            </w:r>
          </w:p>
        </w:tc>
        <w:tc>
          <w:tcPr>
            <w:tcW w:w="851" w:type="dxa"/>
          </w:tcPr>
          <w:p w14:paraId="18227FE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E92118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4B6E92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81BE5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15242A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BD38ED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E1B418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6AD515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2217A3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FE24E2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27DCBFD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339FCBF9"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1E6FBBD"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33</w:t>
            </w:r>
          </w:p>
        </w:tc>
        <w:tc>
          <w:tcPr>
            <w:tcW w:w="2131" w:type="dxa"/>
          </w:tcPr>
          <w:p w14:paraId="1554406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Novakovic et al., (2023)</w:t>
            </w:r>
          </w:p>
        </w:tc>
        <w:tc>
          <w:tcPr>
            <w:tcW w:w="851" w:type="dxa"/>
          </w:tcPr>
          <w:p w14:paraId="5C367D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318C3EF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C5813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A03F30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4903C9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C72861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108FE50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7B51CC8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C203D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4BE30A1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00825D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85683EF"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460CB67"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34</w:t>
            </w:r>
          </w:p>
        </w:tc>
        <w:tc>
          <w:tcPr>
            <w:tcW w:w="2131" w:type="dxa"/>
          </w:tcPr>
          <w:p w14:paraId="6067EDE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de Jong et al., (2025)</w:t>
            </w:r>
          </w:p>
        </w:tc>
        <w:tc>
          <w:tcPr>
            <w:tcW w:w="851" w:type="dxa"/>
          </w:tcPr>
          <w:p w14:paraId="0E1DCB2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2808292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C20AD8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CAD78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55FC13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27340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A7D33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103280E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7C8705F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2FCA07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0A5811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3657A81E"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6A10383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lastRenderedPageBreak/>
              <w:t>35</w:t>
            </w:r>
          </w:p>
        </w:tc>
        <w:tc>
          <w:tcPr>
            <w:tcW w:w="2131" w:type="dxa"/>
          </w:tcPr>
          <w:p w14:paraId="0B49B8B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 xml:space="preserve">De Canio, </w:t>
            </w:r>
            <w:proofErr w:type="spellStart"/>
            <w:r w:rsidRPr="00D86113">
              <w:rPr>
                <w:rFonts w:ascii="Arial" w:eastAsia="Arial" w:hAnsi="Arial" w:cs="Arial"/>
                <w:sz w:val="22"/>
                <w:szCs w:val="22"/>
                <w:lang w:val="en-US"/>
              </w:rPr>
              <w:t>Viglia</w:t>
            </w:r>
            <w:proofErr w:type="spellEnd"/>
            <w:r w:rsidRPr="00D86113">
              <w:rPr>
                <w:rFonts w:ascii="Arial" w:eastAsia="Arial" w:hAnsi="Arial" w:cs="Arial"/>
                <w:sz w:val="22"/>
                <w:szCs w:val="22"/>
                <w:lang w:val="en-US"/>
              </w:rPr>
              <w:t xml:space="preserve"> and </w:t>
            </w:r>
            <w:proofErr w:type="spellStart"/>
            <w:r w:rsidRPr="00D86113">
              <w:rPr>
                <w:rFonts w:ascii="Arial" w:eastAsia="Arial" w:hAnsi="Arial" w:cs="Arial"/>
                <w:sz w:val="22"/>
                <w:szCs w:val="22"/>
                <w:lang w:val="en-US"/>
              </w:rPr>
              <w:t>Lombart</w:t>
            </w:r>
            <w:proofErr w:type="spellEnd"/>
            <w:r w:rsidRPr="00D86113">
              <w:rPr>
                <w:rFonts w:ascii="Arial" w:eastAsia="Arial" w:hAnsi="Arial" w:cs="Arial"/>
                <w:sz w:val="22"/>
                <w:szCs w:val="22"/>
                <w:lang w:val="en-US"/>
              </w:rPr>
              <w:t xml:space="preserve"> (2024)</w:t>
            </w:r>
          </w:p>
        </w:tc>
        <w:tc>
          <w:tcPr>
            <w:tcW w:w="851" w:type="dxa"/>
          </w:tcPr>
          <w:p w14:paraId="26407F2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359DA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91B4F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7D8A92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DDEFE6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ED1EA0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460C65D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4AAB0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034CC8C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3BFC8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F8CC4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6DFDBDEA"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BD954AC"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36</w:t>
            </w:r>
          </w:p>
        </w:tc>
        <w:tc>
          <w:tcPr>
            <w:tcW w:w="2131" w:type="dxa"/>
          </w:tcPr>
          <w:p w14:paraId="3B92392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 xml:space="preserve">Gazzola, </w:t>
            </w:r>
            <w:proofErr w:type="spellStart"/>
            <w:r w:rsidRPr="00D86113">
              <w:rPr>
                <w:rFonts w:ascii="Arial" w:eastAsia="Arial" w:hAnsi="Arial" w:cs="Arial"/>
                <w:sz w:val="22"/>
                <w:szCs w:val="22"/>
                <w:lang w:val="en-US"/>
              </w:rPr>
              <w:t>Pavione</w:t>
            </w:r>
            <w:proofErr w:type="spellEnd"/>
            <w:r w:rsidRPr="00D86113">
              <w:rPr>
                <w:rFonts w:ascii="Arial" w:eastAsia="Arial" w:hAnsi="Arial" w:cs="Arial"/>
                <w:sz w:val="22"/>
                <w:szCs w:val="22"/>
                <w:lang w:val="en-US"/>
              </w:rPr>
              <w:t xml:space="preserve"> and D’Adamo (2026)</w:t>
            </w:r>
          </w:p>
        </w:tc>
        <w:tc>
          <w:tcPr>
            <w:tcW w:w="851" w:type="dxa"/>
          </w:tcPr>
          <w:p w14:paraId="73A771D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9C856A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5B0E1A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3DCE1B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7147B9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7D6696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795B5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55D4AB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707686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423E0E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1C56D4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4E2261BA"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A6BAFA5"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37</w:t>
            </w:r>
          </w:p>
        </w:tc>
        <w:tc>
          <w:tcPr>
            <w:tcW w:w="2131" w:type="dxa"/>
          </w:tcPr>
          <w:p w14:paraId="503E2DA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 xml:space="preserve">Yu, Hassan and </w:t>
            </w:r>
            <w:proofErr w:type="spellStart"/>
            <w:r w:rsidRPr="00D86113">
              <w:rPr>
                <w:rFonts w:ascii="Arial" w:eastAsia="Arial" w:hAnsi="Arial" w:cs="Arial"/>
                <w:sz w:val="22"/>
                <w:szCs w:val="22"/>
                <w:lang w:val="en-US"/>
              </w:rPr>
              <w:t>Adhikariparajuli</w:t>
            </w:r>
            <w:proofErr w:type="spellEnd"/>
            <w:r w:rsidRPr="00D86113">
              <w:rPr>
                <w:rFonts w:ascii="Arial" w:eastAsia="Arial" w:hAnsi="Arial" w:cs="Arial"/>
                <w:sz w:val="22"/>
                <w:szCs w:val="22"/>
                <w:lang w:val="en-US"/>
              </w:rPr>
              <w:t xml:space="preserve"> (2022)</w:t>
            </w:r>
          </w:p>
        </w:tc>
        <w:tc>
          <w:tcPr>
            <w:tcW w:w="851" w:type="dxa"/>
          </w:tcPr>
          <w:p w14:paraId="7C6B0C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31C8B5D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BF5103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37CB5C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6257317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610B03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0944101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132AC08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6A28403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534B45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1F7E53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4117C3CE"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80BED1F"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38</w:t>
            </w:r>
          </w:p>
        </w:tc>
        <w:tc>
          <w:tcPr>
            <w:tcW w:w="2131" w:type="dxa"/>
          </w:tcPr>
          <w:p w14:paraId="1C947BD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La Bella (2022)</w:t>
            </w:r>
          </w:p>
        </w:tc>
        <w:tc>
          <w:tcPr>
            <w:tcW w:w="851" w:type="dxa"/>
          </w:tcPr>
          <w:p w14:paraId="07603FE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27F3A8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5F467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7C39C7C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4FB355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DDE08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39FDE56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5C565CE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78363A5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53691F8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02EC5F7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8</w:t>
            </w:r>
          </w:p>
        </w:tc>
      </w:tr>
      <w:tr w:rsidR="008C7676" w:rsidRPr="00D86113" w14:paraId="549BA3C8"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7BF92AD"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39</w:t>
            </w:r>
          </w:p>
        </w:tc>
        <w:tc>
          <w:tcPr>
            <w:tcW w:w="2131" w:type="dxa"/>
          </w:tcPr>
          <w:p w14:paraId="1B6AC35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Nath et al., (2023)</w:t>
            </w:r>
          </w:p>
        </w:tc>
        <w:tc>
          <w:tcPr>
            <w:tcW w:w="851" w:type="dxa"/>
          </w:tcPr>
          <w:p w14:paraId="69D518A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2F1EB68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84D0A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4EA9BEB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105E29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9D2CDF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7335F8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8E4BB1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9EA8D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6560F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EAE025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75473805"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1E71EFF"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40</w:t>
            </w:r>
          </w:p>
        </w:tc>
        <w:tc>
          <w:tcPr>
            <w:tcW w:w="2131" w:type="dxa"/>
          </w:tcPr>
          <w:p w14:paraId="4A9D19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Arora et al., (2023)</w:t>
            </w:r>
          </w:p>
        </w:tc>
        <w:tc>
          <w:tcPr>
            <w:tcW w:w="851" w:type="dxa"/>
          </w:tcPr>
          <w:p w14:paraId="07EF7B4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09596D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6BD052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5C7C55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8F969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34B45A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9BC456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6C0490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59BF829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300BE6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E956B6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10A4FEE4"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83D08BC"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41</w:t>
            </w:r>
          </w:p>
        </w:tc>
        <w:tc>
          <w:tcPr>
            <w:tcW w:w="2131" w:type="dxa"/>
          </w:tcPr>
          <w:p w14:paraId="6884E3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Basnur</w:t>
            </w:r>
            <w:proofErr w:type="spellEnd"/>
            <w:r w:rsidRPr="00D86113">
              <w:rPr>
                <w:rFonts w:ascii="Arial" w:eastAsia="Arial" w:hAnsi="Arial" w:cs="Arial"/>
                <w:sz w:val="22"/>
                <w:szCs w:val="22"/>
                <w:lang w:val="en-US"/>
              </w:rPr>
              <w:t xml:space="preserve"> et al., (2024)</w:t>
            </w:r>
          </w:p>
        </w:tc>
        <w:tc>
          <w:tcPr>
            <w:tcW w:w="851" w:type="dxa"/>
          </w:tcPr>
          <w:p w14:paraId="4D2997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4FB81C3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51F9EB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918641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7C4942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B73A4A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3E80A5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862FBE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867C31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7FB4E75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A1C74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90D6639"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4D32E6C"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42</w:t>
            </w:r>
          </w:p>
        </w:tc>
        <w:tc>
          <w:tcPr>
            <w:tcW w:w="2131" w:type="dxa"/>
          </w:tcPr>
          <w:p w14:paraId="54A8A48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Sindakis</w:t>
            </w:r>
            <w:proofErr w:type="spellEnd"/>
            <w:r w:rsidRPr="00D86113">
              <w:rPr>
                <w:rFonts w:ascii="Arial" w:eastAsia="Arial" w:hAnsi="Arial" w:cs="Arial"/>
                <w:sz w:val="22"/>
                <w:szCs w:val="22"/>
                <w:lang w:val="en-US"/>
              </w:rPr>
              <w:t>, Showkat and Su (2023)</w:t>
            </w:r>
          </w:p>
        </w:tc>
        <w:tc>
          <w:tcPr>
            <w:tcW w:w="851" w:type="dxa"/>
          </w:tcPr>
          <w:p w14:paraId="64BD7B5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54322C7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23E1E73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C6F219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E6848B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1BA6A6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791983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178832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5F1728A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167F9E7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38EEB7C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0E7D3647"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2176821"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43</w:t>
            </w:r>
          </w:p>
        </w:tc>
        <w:tc>
          <w:tcPr>
            <w:tcW w:w="2131" w:type="dxa"/>
          </w:tcPr>
          <w:p w14:paraId="6702A88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Asim et al., (2022)</w:t>
            </w:r>
          </w:p>
        </w:tc>
        <w:tc>
          <w:tcPr>
            <w:tcW w:w="851" w:type="dxa"/>
          </w:tcPr>
          <w:p w14:paraId="6C0759F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1144C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2BA36C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2CD45C9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69EFEC3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1" w:type="dxa"/>
          </w:tcPr>
          <w:p w14:paraId="34459CA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6D98502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747773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5BB5D98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6A676B6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C91552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7</w:t>
            </w:r>
          </w:p>
        </w:tc>
      </w:tr>
      <w:tr w:rsidR="008C7676" w:rsidRPr="00D86113" w14:paraId="1858F507"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74980B98"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44</w:t>
            </w:r>
          </w:p>
        </w:tc>
        <w:tc>
          <w:tcPr>
            <w:tcW w:w="2131" w:type="dxa"/>
          </w:tcPr>
          <w:p w14:paraId="0801C33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Sastre et al., (2022)</w:t>
            </w:r>
          </w:p>
        </w:tc>
        <w:tc>
          <w:tcPr>
            <w:tcW w:w="851" w:type="dxa"/>
          </w:tcPr>
          <w:p w14:paraId="46AA547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0F774A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E6D02F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718940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4F2BA0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ED6E2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4AEBC9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E85150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0284FEF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43363DF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12F33C3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6163881C"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7BCBD20"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45</w:t>
            </w:r>
          </w:p>
        </w:tc>
        <w:tc>
          <w:tcPr>
            <w:tcW w:w="2131" w:type="dxa"/>
          </w:tcPr>
          <w:p w14:paraId="0EB0353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Fayshal</w:t>
            </w:r>
            <w:proofErr w:type="spellEnd"/>
            <w:r w:rsidRPr="00D86113">
              <w:rPr>
                <w:rFonts w:ascii="Arial" w:eastAsia="Arial" w:hAnsi="Arial" w:cs="Arial"/>
                <w:sz w:val="22"/>
                <w:szCs w:val="22"/>
                <w:lang w:val="en-US"/>
              </w:rPr>
              <w:t xml:space="preserve"> et al., (2024)</w:t>
            </w:r>
          </w:p>
        </w:tc>
        <w:tc>
          <w:tcPr>
            <w:tcW w:w="851" w:type="dxa"/>
          </w:tcPr>
          <w:p w14:paraId="18F6487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3B479E2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58B2798"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67ABB8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D77E9B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C4D6DD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17AB31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0B3503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0BD3008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8C78D5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5A85FDB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36E561D2"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2697536"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46</w:t>
            </w:r>
          </w:p>
        </w:tc>
        <w:tc>
          <w:tcPr>
            <w:tcW w:w="2131" w:type="dxa"/>
          </w:tcPr>
          <w:p w14:paraId="62C266B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Silva and Pålsson (2022)</w:t>
            </w:r>
          </w:p>
        </w:tc>
        <w:tc>
          <w:tcPr>
            <w:tcW w:w="851" w:type="dxa"/>
          </w:tcPr>
          <w:p w14:paraId="56EA787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C1CDAE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A06B00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D9CBE5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13FAEF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7327B741"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55AE39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17CF1B5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7F59736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5AC641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6187EEE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6101178F"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18E694D3"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47</w:t>
            </w:r>
          </w:p>
        </w:tc>
        <w:tc>
          <w:tcPr>
            <w:tcW w:w="2131" w:type="dxa"/>
          </w:tcPr>
          <w:p w14:paraId="60E82CD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Nasrollahi et al., (2022)</w:t>
            </w:r>
          </w:p>
        </w:tc>
        <w:tc>
          <w:tcPr>
            <w:tcW w:w="851" w:type="dxa"/>
          </w:tcPr>
          <w:p w14:paraId="460CBA7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715A9EA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C855FA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63B48F8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850" w:type="dxa"/>
          </w:tcPr>
          <w:p w14:paraId="20F2BE1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1B72DA2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2028290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FBA5B4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6B4D01B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0448CA6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789153F"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D86113" w14:paraId="086860AE"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01F1A497"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48</w:t>
            </w:r>
          </w:p>
        </w:tc>
        <w:tc>
          <w:tcPr>
            <w:tcW w:w="2131" w:type="dxa"/>
          </w:tcPr>
          <w:p w14:paraId="2E43EDF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Mukucha et al., (2023)</w:t>
            </w:r>
          </w:p>
        </w:tc>
        <w:tc>
          <w:tcPr>
            <w:tcW w:w="851" w:type="dxa"/>
          </w:tcPr>
          <w:p w14:paraId="7F0C6CD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1AB8D56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3FE024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14F2241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285EA9D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2A5AA9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388F344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68D49F0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3FE6456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0000990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31FB152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r w:rsidR="008C7676" w:rsidRPr="00D86113" w14:paraId="3F22D19A"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751A1BE"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49</w:t>
            </w:r>
          </w:p>
        </w:tc>
        <w:tc>
          <w:tcPr>
            <w:tcW w:w="2131" w:type="dxa"/>
          </w:tcPr>
          <w:p w14:paraId="01B6C826"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Ibrahim et al., (2023)</w:t>
            </w:r>
          </w:p>
        </w:tc>
        <w:tc>
          <w:tcPr>
            <w:tcW w:w="851" w:type="dxa"/>
          </w:tcPr>
          <w:p w14:paraId="5C29104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2E624FA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0C96C50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F11BE6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6C2C1A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688CC32A"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B2820BC"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4D7CBD83"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No</w:t>
            </w:r>
          </w:p>
        </w:tc>
        <w:tc>
          <w:tcPr>
            <w:tcW w:w="992" w:type="dxa"/>
          </w:tcPr>
          <w:p w14:paraId="457F361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3C4BC31D"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4188FB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9</w:t>
            </w:r>
          </w:p>
        </w:tc>
      </w:tr>
      <w:tr w:rsidR="008C7676" w:rsidRPr="00E07806" w14:paraId="1C55D511" w14:textId="77777777" w:rsidTr="008C7676">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5CFD996" w14:textId="77777777" w:rsidR="008C7676" w:rsidRPr="00D86113" w:rsidRDefault="00000000">
            <w:pPr>
              <w:spacing w:before="0"/>
              <w:rPr>
                <w:rFonts w:ascii="Arial" w:eastAsia="Arial" w:hAnsi="Arial" w:cs="Arial"/>
                <w:sz w:val="22"/>
                <w:szCs w:val="22"/>
                <w:lang w:val="en-US"/>
              </w:rPr>
            </w:pPr>
            <w:r w:rsidRPr="00D86113">
              <w:rPr>
                <w:rFonts w:ascii="Arial" w:eastAsia="Arial" w:hAnsi="Arial" w:cs="Arial"/>
                <w:sz w:val="22"/>
                <w:szCs w:val="22"/>
                <w:lang w:val="en-US"/>
              </w:rPr>
              <w:t>50</w:t>
            </w:r>
          </w:p>
        </w:tc>
        <w:tc>
          <w:tcPr>
            <w:tcW w:w="2131" w:type="dxa"/>
          </w:tcPr>
          <w:p w14:paraId="01DB24C4"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proofErr w:type="spellStart"/>
            <w:r w:rsidRPr="00D86113">
              <w:rPr>
                <w:rFonts w:ascii="Arial" w:eastAsia="Arial" w:hAnsi="Arial" w:cs="Arial"/>
                <w:sz w:val="22"/>
                <w:szCs w:val="22"/>
                <w:lang w:val="en-US"/>
              </w:rPr>
              <w:t>Eissenberger</w:t>
            </w:r>
            <w:proofErr w:type="spellEnd"/>
            <w:r w:rsidRPr="00D86113">
              <w:rPr>
                <w:rFonts w:ascii="Arial" w:eastAsia="Arial" w:hAnsi="Arial" w:cs="Arial"/>
                <w:sz w:val="22"/>
                <w:szCs w:val="22"/>
                <w:lang w:val="en-US"/>
              </w:rPr>
              <w:t xml:space="preserve"> et al., (2023)</w:t>
            </w:r>
          </w:p>
        </w:tc>
        <w:tc>
          <w:tcPr>
            <w:tcW w:w="851" w:type="dxa"/>
          </w:tcPr>
          <w:p w14:paraId="4F1E1B7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8" w:type="dxa"/>
          </w:tcPr>
          <w:p w14:paraId="510F864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5B9F6CE5"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709" w:type="dxa"/>
          </w:tcPr>
          <w:p w14:paraId="0E2166E2"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274AFD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1" w:type="dxa"/>
          </w:tcPr>
          <w:p w14:paraId="418A8660"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134" w:type="dxa"/>
          </w:tcPr>
          <w:p w14:paraId="7A51DE59"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850" w:type="dxa"/>
          </w:tcPr>
          <w:p w14:paraId="31CBF57E"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2" w:type="dxa"/>
          </w:tcPr>
          <w:p w14:paraId="7895B1AB"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993" w:type="dxa"/>
          </w:tcPr>
          <w:p w14:paraId="21CDF797" w14:textId="77777777" w:rsidR="008C7676" w:rsidRPr="00D86113"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Yes</w:t>
            </w:r>
          </w:p>
        </w:tc>
        <w:tc>
          <w:tcPr>
            <w:tcW w:w="1417" w:type="dxa"/>
          </w:tcPr>
          <w:p w14:paraId="75A0291B" w14:textId="77777777" w:rsidR="008C7676" w:rsidRPr="00E07806" w:rsidRDefault="00000000">
            <w:pPr>
              <w:spacing w:before="0"/>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n-US"/>
              </w:rPr>
            </w:pPr>
            <w:r w:rsidRPr="00D86113">
              <w:rPr>
                <w:rFonts w:ascii="Arial" w:eastAsia="Arial" w:hAnsi="Arial" w:cs="Arial"/>
                <w:sz w:val="22"/>
                <w:szCs w:val="22"/>
                <w:lang w:val="en-US"/>
              </w:rPr>
              <w:t>10</w:t>
            </w:r>
          </w:p>
        </w:tc>
      </w:tr>
    </w:tbl>
    <w:p w14:paraId="23DBA227" w14:textId="77777777" w:rsidR="008C7676" w:rsidRPr="00E07806" w:rsidRDefault="008C7676">
      <w:pPr>
        <w:rPr>
          <w:rFonts w:ascii="Arial" w:eastAsia="Arial" w:hAnsi="Arial" w:cs="Arial"/>
          <w:lang w:val="en-US"/>
        </w:rPr>
      </w:pPr>
    </w:p>
    <w:p w14:paraId="3BE875C1" w14:textId="77777777" w:rsidR="008C7676" w:rsidRPr="00E07806" w:rsidRDefault="008C7676">
      <w:pPr>
        <w:rPr>
          <w:rFonts w:ascii="Arial" w:eastAsia="Arial" w:hAnsi="Arial" w:cs="Arial"/>
          <w:lang w:val="en-US"/>
        </w:rPr>
      </w:pPr>
    </w:p>
    <w:p w14:paraId="5FFA40CE" w14:textId="77777777" w:rsidR="008C7676" w:rsidRPr="00E07806" w:rsidRDefault="00000000">
      <w:pPr>
        <w:rPr>
          <w:rFonts w:ascii="Arial" w:eastAsia="Arial" w:hAnsi="Arial" w:cs="Arial"/>
          <w:lang w:val="en-US"/>
        </w:rPr>
      </w:pPr>
      <w:r w:rsidRPr="00E07806">
        <w:rPr>
          <w:rFonts w:ascii="Arial" w:eastAsia="Arial" w:hAnsi="Arial" w:cs="Arial"/>
          <w:lang w:val="en-US"/>
        </w:rPr>
        <w:lastRenderedPageBreak/>
        <w:t> </w:t>
      </w:r>
    </w:p>
    <w:p w14:paraId="1E951AEB" w14:textId="77777777" w:rsidR="008C7676" w:rsidRPr="00E07806" w:rsidRDefault="008C7676">
      <w:pPr>
        <w:rPr>
          <w:rFonts w:ascii="Arial" w:eastAsia="Arial" w:hAnsi="Arial" w:cs="Arial"/>
          <w:lang w:val="en-US"/>
        </w:rPr>
      </w:pPr>
    </w:p>
    <w:sectPr w:rsidR="008C7676" w:rsidRPr="00E07806">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76565" w14:textId="77777777" w:rsidR="00F739E3" w:rsidRDefault="00F739E3">
      <w:pPr>
        <w:spacing w:before="0" w:after="0" w:line="240" w:lineRule="auto"/>
      </w:pPr>
      <w:r>
        <w:separator/>
      </w:r>
    </w:p>
  </w:endnote>
  <w:endnote w:type="continuationSeparator" w:id="0">
    <w:p w14:paraId="0A806E6D" w14:textId="77777777" w:rsidR="00F739E3" w:rsidRDefault="00F739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92AD0B65-40EB-44C2-925E-9E848DDEA7F4}"/>
    <w:embedItalic r:id="rId2" w:fontKey="{6DAFF3A7-66A3-4A39-970A-F0ECA1D5867D}"/>
  </w:font>
  <w:font w:name="Play">
    <w:charset w:val="00"/>
    <w:family w:val="auto"/>
    <w:pitch w:val="default"/>
    <w:embedRegular r:id="rId3" w:fontKey="{71FBFE40-812F-4AC8-981C-7B6A591B626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6575FD7-A5E6-42EE-9D92-2ECCDF3ABA17}"/>
  </w:font>
  <w:font w:name="Cambria Math">
    <w:panose1 w:val="02040503050406030204"/>
    <w:charset w:val="00"/>
    <w:family w:val="roman"/>
    <w:pitch w:val="variable"/>
    <w:sig w:usb0="E00006FF" w:usb1="420024FF" w:usb2="02000000" w:usb3="00000000" w:csb0="0000019F" w:csb1="00000000"/>
    <w:embedRegular r:id="rId5" w:fontKey="{DD1F166E-0BFB-42DA-9475-D5D426F0CCFD}"/>
  </w:font>
  <w:font w:name="Calibri">
    <w:panose1 w:val="020F0502020204030204"/>
    <w:charset w:val="00"/>
    <w:family w:val="swiss"/>
    <w:pitch w:val="variable"/>
    <w:sig w:usb0="E4002EFF" w:usb1="C200247B" w:usb2="00000009" w:usb3="00000000" w:csb0="000001FF" w:csb1="00000000"/>
    <w:embedRegular r:id="rId6" w:fontKey="{A83032AE-DB39-49D8-80AE-F81D6DC638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6F41C" w14:textId="77777777" w:rsidR="008C7676"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9650CB">
      <w:rPr>
        <w:noProof/>
        <w:color w:val="000000"/>
      </w:rPr>
      <w:t>1</w:t>
    </w:r>
    <w:r>
      <w:rPr>
        <w:color w:val="000000"/>
      </w:rPr>
      <w:fldChar w:fldCharType="end"/>
    </w:r>
  </w:p>
  <w:p w14:paraId="74EFCAAF" w14:textId="77777777" w:rsidR="008C7676" w:rsidRDefault="008C7676">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7692D" w14:textId="77777777" w:rsidR="00F739E3" w:rsidRDefault="00F739E3">
      <w:pPr>
        <w:spacing w:before="0" w:after="0" w:line="240" w:lineRule="auto"/>
      </w:pPr>
      <w:r>
        <w:separator/>
      </w:r>
    </w:p>
  </w:footnote>
  <w:footnote w:type="continuationSeparator" w:id="0">
    <w:p w14:paraId="6AF32E95" w14:textId="77777777" w:rsidR="00F739E3" w:rsidRDefault="00F739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E7751"/>
    <w:multiLevelType w:val="hybridMultilevel"/>
    <w:tmpl w:val="3CBA3B0A"/>
    <w:lvl w:ilvl="0" w:tplc="76FAD132">
      <w:start w:val="1"/>
      <w:numFmt w:val="bullet"/>
      <w:lvlText w:val=""/>
      <w:lvlJc w:val="left"/>
      <w:pPr>
        <w:ind w:left="720" w:hanging="360"/>
      </w:pPr>
      <w:rPr>
        <w:rFonts w:ascii="Symbol" w:hAnsi="Symbol" w:hint="default"/>
      </w:rPr>
    </w:lvl>
    <w:lvl w:ilvl="1" w:tplc="EEF25C60">
      <w:start w:val="1"/>
      <w:numFmt w:val="bullet"/>
      <w:lvlText w:val="o"/>
      <w:lvlJc w:val="left"/>
      <w:pPr>
        <w:ind w:left="1440" w:hanging="360"/>
      </w:pPr>
      <w:rPr>
        <w:rFonts w:ascii="Courier New" w:hAnsi="Courier New" w:cs="Courier New" w:hint="default"/>
      </w:rPr>
    </w:lvl>
    <w:lvl w:ilvl="2" w:tplc="334C51EA">
      <w:start w:val="1"/>
      <w:numFmt w:val="bullet"/>
      <w:lvlText w:val=""/>
      <w:lvlJc w:val="left"/>
      <w:pPr>
        <w:ind w:left="2160" w:hanging="360"/>
      </w:pPr>
      <w:rPr>
        <w:rFonts w:ascii="Wingdings" w:hAnsi="Wingdings" w:hint="default"/>
      </w:rPr>
    </w:lvl>
    <w:lvl w:ilvl="3" w:tplc="E09430B8">
      <w:start w:val="1"/>
      <w:numFmt w:val="bullet"/>
      <w:lvlText w:val=""/>
      <w:lvlJc w:val="left"/>
      <w:pPr>
        <w:ind w:left="2880" w:hanging="360"/>
      </w:pPr>
      <w:rPr>
        <w:rFonts w:ascii="Symbol" w:hAnsi="Symbol" w:hint="default"/>
      </w:rPr>
    </w:lvl>
    <w:lvl w:ilvl="4" w:tplc="8966AE6C">
      <w:start w:val="1"/>
      <w:numFmt w:val="bullet"/>
      <w:lvlText w:val="o"/>
      <w:lvlJc w:val="left"/>
      <w:pPr>
        <w:ind w:left="3600" w:hanging="360"/>
      </w:pPr>
      <w:rPr>
        <w:rFonts w:ascii="Courier New" w:hAnsi="Courier New" w:cs="Courier New" w:hint="default"/>
      </w:rPr>
    </w:lvl>
    <w:lvl w:ilvl="5" w:tplc="E21AB4B4">
      <w:start w:val="1"/>
      <w:numFmt w:val="bullet"/>
      <w:lvlText w:val=""/>
      <w:lvlJc w:val="left"/>
      <w:pPr>
        <w:ind w:left="4320" w:hanging="360"/>
      </w:pPr>
      <w:rPr>
        <w:rFonts w:ascii="Wingdings" w:hAnsi="Wingdings" w:hint="default"/>
      </w:rPr>
    </w:lvl>
    <w:lvl w:ilvl="6" w:tplc="01B835F0">
      <w:start w:val="1"/>
      <w:numFmt w:val="bullet"/>
      <w:lvlText w:val=""/>
      <w:lvlJc w:val="left"/>
      <w:pPr>
        <w:ind w:left="5040" w:hanging="360"/>
      </w:pPr>
      <w:rPr>
        <w:rFonts w:ascii="Symbol" w:hAnsi="Symbol" w:hint="default"/>
      </w:rPr>
    </w:lvl>
    <w:lvl w:ilvl="7" w:tplc="A2D8DD46">
      <w:start w:val="1"/>
      <w:numFmt w:val="bullet"/>
      <w:lvlText w:val="o"/>
      <w:lvlJc w:val="left"/>
      <w:pPr>
        <w:ind w:left="5760" w:hanging="360"/>
      </w:pPr>
      <w:rPr>
        <w:rFonts w:ascii="Courier New" w:hAnsi="Courier New" w:cs="Courier New" w:hint="default"/>
      </w:rPr>
    </w:lvl>
    <w:lvl w:ilvl="8" w:tplc="7AE047D8">
      <w:start w:val="1"/>
      <w:numFmt w:val="bullet"/>
      <w:lvlText w:val=""/>
      <w:lvlJc w:val="left"/>
      <w:pPr>
        <w:ind w:left="6480" w:hanging="360"/>
      </w:pPr>
      <w:rPr>
        <w:rFonts w:ascii="Wingdings" w:hAnsi="Wingdings" w:hint="default"/>
      </w:rPr>
    </w:lvl>
  </w:abstractNum>
  <w:abstractNum w:abstractNumId="1" w15:restartNumberingAfterBreak="0">
    <w:nsid w:val="125D3984"/>
    <w:multiLevelType w:val="hybridMultilevel"/>
    <w:tmpl w:val="59EAE4EA"/>
    <w:lvl w:ilvl="0" w:tplc="8D36E7B6">
      <w:start w:val="1"/>
      <w:numFmt w:val="bullet"/>
      <w:lvlText w:val=""/>
      <w:lvlJc w:val="left"/>
      <w:pPr>
        <w:ind w:left="720" w:hanging="360"/>
      </w:pPr>
      <w:rPr>
        <w:rFonts w:ascii="Symbol" w:hAnsi="Symbol" w:hint="default"/>
      </w:rPr>
    </w:lvl>
    <w:lvl w:ilvl="1" w:tplc="DC542B6C">
      <w:start w:val="1"/>
      <w:numFmt w:val="bullet"/>
      <w:lvlText w:val="o"/>
      <w:lvlJc w:val="left"/>
      <w:pPr>
        <w:ind w:left="1440" w:hanging="360"/>
      </w:pPr>
      <w:rPr>
        <w:rFonts w:ascii="Courier New" w:hAnsi="Courier New" w:cs="Courier New" w:hint="default"/>
      </w:rPr>
    </w:lvl>
    <w:lvl w:ilvl="2" w:tplc="3CC22EDE">
      <w:start w:val="1"/>
      <w:numFmt w:val="bullet"/>
      <w:lvlText w:val=""/>
      <w:lvlJc w:val="left"/>
      <w:pPr>
        <w:ind w:left="2160" w:hanging="360"/>
      </w:pPr>
      <w:rPr>
        <w:rFonts w:ascii="Wingdings" w:hAnsi="Wingdings" w:hint="default"/>
      </w:rPr>
    </w:lvl>
    <w:lvl w:ilvl="3" w:tplc="74820E0C">
      <w:start w:val="1"/>
      <w:numFmt w:val="bullet"/>
      <w:lvlText w:val=""/>
      <w:lvlJc w:val="left"/>
      <w:pPr>
        <w:ind w:left="2880" w:hanging="360"/>
      </w:pPr>
      <w:rPr>
        <w:rFonts w:ascii="Symbol" w:hAnsi="Symbol" w:hint="default"/>
      </w:rPr>
    </w:lvl>
    <w:lvl w:ilvl="4" w:tplc="411639CA">
      <w:start w:val="1"/>
      <w:numFmt w:val="bullet"/>
      <w:lvlText w:val="o"/>
      <w:lvlJc w:val="left"/>
      <w:pPr>
        <w:ind w:left="3600" w:hanging="360"/>
      </w:pPr>
      <w:rPr>
        <w:rFonts w:ascii="Courier New" w:hAnsi="Courier New" w:cs="Courier New" w:hint="default"/>
      </w:rPr>
    </w:lvl>
    <w:lvl w:ilvl="5" w:tplc="4A503636">
      <w:start w:val="1"/>
      <w:numFmt w:val="bullet"/>
      <w:lvlText w:val=""/>
      <w:lvlJc w:val="left"/>
      <w:pPr>
        <w:ind w:left="4320" w:hanging="360"/>
      </w:pPr>
      <w:rPr>
        <w:rFonts w:ascii="Wingdings" w:hAnsi="Wingdings" w:hint="default"/>
      </w:rPr>
    </w:lvl>
    <w:lvl w:ilvl="6" w:tplc="36D03FFA">
      <w:start w:val="1"/>
      <w:numFmt w:val="bullet"/>
      <w:lvlText w:val=""/>
      <w:lvlJc w:val="left"/>
      <w:pPr>
        <w:ind w:left="5040" w:hanging="360"/>
      </w:pPr>
      <w:rPr>
        <w:rFonts w:ascii="Symbol" w:hAnsi="Symbol" w:hint="default"/>
      </w:rPr>
    </w:lvl>
    <w:lvl w:ilvl="7" w:tplc="D4E4C81C">
      <w:start w:val="1"/>
      <w:numFmt w:val="bullet"/>
      <w:lvlText w:val="o"/>
      <w:lvlJc w:val="left"/>
      <w:pPr>
        <w:ind w:left="5760" w:hanging="360"/>
      </w:pPr>
      <w:rPr>
        <w:rFonts w:ascii="Courier New" w:hAnsi="Courier New" w:cs="Courier New" w:hint="default"/>
      </w:rPr>
    </w:lvl>
    <w:lvl w:ilvl="8" w:tplc="60725F34">
      <w:start w:val="1"/>
      <w:numFmt w:val="bullet"/>
      <w:lvlText w:val=""/>
      <w:lvlJc w:val="left"/>
      <w:pPr>
        <w:ind w:left="6480" w:hanging="360"/>
      </w:pPr>
      <w:rPr>
        <w:rFonts w:ascii="Wingdings" w:hAnsi="Wingdings" w:hint="default"/>
      </w:rPr>
    </w:lvl>
  </w:abstractNum>
  <w:num w:numId="1" w16cid:durableId="1212226516">
    <w:abstractNumId w:val="1"/>
    <w:lvlOverride w:ilvl="0"/>
    <w:lvlOverride w:ilvl="1"/>
    <w:lvlOverride w:ilvl="2"/>
    <w:lvlOverride w:ilvl="3"/>
    <w:lvlOverride w:ilvl="4"/>
    <w:lvlOverride w:ilvl="5"/>
    <w:lvlOverride w:ilvl="6"/>
    <w:lvlOverride w:ilvl="7"/>
    <w:lvlOverride w:ilvl="8"/>
  </w:num>
  <w:num w:numId="2" w16cid:durableId="131414285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wMTYyNTQ2NQYyTZV0lIJTi4sz8/NACoxqAaOEZtgsAAAA"/>
  </w:docVars>
  <w:rsids>
    <w:rsidRoot w:val="008C7676"/>
    <w:rsid w:val="000537E8"/>
    <w:rsid w:val="00062F5D"/>
    <w:rsid w:val="000E1CF5"/>
    <w:rsid w:val="00107B14"/>
    <w:rsid w:val="001123EA"/>
    <w:rsid w:val="00147EC2"/>
    <w:rsid w:val="0016244F"/>
    <w:rsid w:val="00171980"/>
    <w:rsid w:val="001A5CC4"/>
    <w:rsid w:val="001C185C"/>
    <w:rsid w:val="001E3454"/>
    <w:rsid w:val="001F4BEB"/>
    <w:rsid w:val="00257BF5"/>
    <w:rsid w:val="0027770F"/>
    <w:rsid w:val="002B5BE8"/>
    <w:rsid w:val="0032716F"/>
    <w:rsid w:val="0033691B"/>
    <w:rsid w:val="00387FDE"/>
    <w:rsid w:val="00394347"/>
    <w:rsid w:val="003B1009"/>
    <w:rsid w:val="003D5480"/>
    <w:rsid w:val="003D7D4F"/>
    <w:rsid w:val="00464DE0"/>
    <w:rsid w:val="00483AAF"/>
    <w:rsid w:val="00486947"/>
    <w:rsid w:val="004C3DEA"/>
    <w:rsid w:val="004F7FC5"/>
    <w:rsid w:val="00506012"/>
    <w:rsid w:val="0051433E"/>
    <w:rsid w:val="005321F3"/>
    <w:rsid w:val="00586158"/>
    <w:rsid w:val="005A0712"/>
    <w:rsid w:val="005A3718"/>
    <w:rsid w:val="005D4DC2"/>
    <w:rsid w:val="005F5B8B"/>
    <w:rsid w:val="00611355"/>
    <w:rsid w:val="006658AB"/>
    <w:rsid w:val="006D6ABC"/>
    <w:rsid w:val="007555EE"/>
    <w:rsid w:val="007A439F"/>
    <w:rsid w:val="007A528E"/>
    <w:rsid w:val="007C0F8A"/>
    <w:rsid w:val="007D0500"/>
    <w:rsid w:val="007F1BCC"/>
    <w:rsid w:val="00824D95"/>
    <w:rsid w:val="00844857"/>
    <w:rsid w:val="00893A56"/>
    <w:rsid w:val="008A0B14"/>
    <w:rsid w:val="008C7676"/>
    <w:rsid w:val="008D21FB"/>
    <w:rsid w:val="00924B60"/>
    <w:rsid w:val="00955E11"/>
    <w:rsid w:val="009650CB"/>
    <w:rsid w:val="00990F0E"/>
    <w:rsid w:val="00992A65"/>
    <w:rsid w:val="009A1EE3"/>
    <w:rsid w:val="00A059DD"/>
    <w:rsid w:val="00A16F9A"/>
    <w:rsid w:val="00A40B9C"/>
    <w:rsid w:val="00A5484F"/>
    <w:rsid w:val="00A82733"/>
    <w:rsid w:val="00A95F90"/>
    <w:rsid w:val="00AA688A"/>
    <w:rsid w:val="00AF67D0"/>
    <w:rsid w:val="00B21D9A"/>
    <w:rsid w:val="00B25DA8"/>
    <w:rsid w:val="00B3794F"/>
    <w:rsid w:val="00B42CA2"/>
    <w:rsid w:val="00B80404"/>
    <w:rsid w:val="00B9722D"/>
    <w:rsid w:val="00BB1A9F"/>
    <w:rsid w:val="00BE4430"/>
    <w:rsid w:val="00C41F73"/>
    <w:rsid w:val="00CD29D7"/>
    <w:rsid w:val="00CE225E"/>
    <w:rsid w:val="00D013ED"/>
    <w:rsid w:val="00D40C60"/>
    <w:rsid w:val="00D86113"/>
    <w:rsid w:val="00D863D0"/>
    <w:rsid w:val="00DA0AC8"/>
    <w:rsid w:val="00DA265E"/>
    <w:rsid w:val="00DA66C5"/>
    <w:rsid w:val="00DE20F9"/>
    <w:rsid w:val="00E07806"/>
    <w:rsid w:val="00E35B6E"/>
    <w:rsid w:val="00E4217D"/>
    <w:rsid w:val="00E515F6"/>
    <w:rsid w:val="00E74ADD"/>
    <w:rsid w:val="00EB740F"/>
    <w:rsid w:val="00EF25AD"/>
    <w:rsid w:val="00F25538"/>
    <w:rsid w:val="00F4277A"/>
    <w:rsid w:val="00F6078E"/>
    <w:rsid w:val="00F739E3"/>
    <w:rsid w:val="00FD755D"/>
    <w:rsid w:val="00FE2048"/>
    <w:rsid w:val="00FE7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3981"/>
  <w15:docId w15:val="{0A7E5A86-7DC1-4526-8829-817466D1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left"/>
      <w:outlineLvl w:val="0"/>
    </w:pPr>
    <w:rPr>
      <w:b/>
      <w:bCs/>
      <w:sz w:val="28"/>
      <w:szCs w:val="28"/>
    </w:rPr>
  </w:style>
  <w:style w:type="paragraph" w:styleId="Heading2">
    <w:name w:val="heading 2"/>
    <w:basedOn w:val="Normal"/>
    <w:next w:val="Normal"/>
    <w:uiPriority w:val="9"/>
    <w:unhideWhenUsed/>
    <w:qFormat/>
    <w:pPr>
      <w:keepNext/>
      <w:keepLines/>
      <w:jc w:val="left"/>
      <w:outlineLvl w:val="1"/>
    </w:pPr>
    <w:rPr>
      <w:b/>
      <w:bCs/>
      <w:color w:val="000000"/>
      <w:sz w:val="26"/>
      <w:szCs w:val="26"/>
    </w:rPr>
  </w:style>
  <w:style w:type="paragraph" w:styleId="Heading3">
    <w:name w:val="heading 3"/>
    <w:basedOn w:val="Normal"/>
    <w:next w:val="Normal"/>
    <w:uiPriority w:val="9"/>
    <w:unhideWhenUsed/>
    <w:qFormat/>
    <w:pPr>
      <w:keepNext/>
      <w:keepLines/>
      <w:jc w:val="left"/>
      <w:outlineLvl w:val="2"/>
    </w:pPr>
    <w:rPr>
      <w:b/>
      <w:bCs/>
      <w:i/>
      <w:iCs/>
      <w:color w:val="000000"/>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0" w:after="80" w:line="240" w:lineRule="auto"/>
    </w:pPr>
    <w:rPr>
      <w:rFonts w:ascii="Play" w:eastAsia="Play" w:hAnsi="Play" w:cs="Play"/>
      <w:sz w:val="56"/>
      <w:szCs w:val="56"/>
    </w:rPr>
  </w:style>
  <w:style w:type="paragraph" w:styleId="Subtitle">
    <w:name w:val="Subtitle"/>
    <w:basedOn w:val="Normal"/>
    <w:next w:val="Normal"/>
    <w:uiPriority w:val="11"/>
    <w:qFormat/>
    <w:pPr>
      <w:spacing w:after="160"/>
    </w:pPr>
    <w:rPr>
      <w:rFonts w:ascii="Aptos" w:eastAsia="Aptos" w:hAnsi="Aptos" w:cs="Aptos"/>
      <w:color w:val="595959"/>
      <w:sz w:val="28"/>
      <w:szCs w:val="2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0CBF3"/>
        </w:tcBorders>
      </w:tcPr>
    </w:tblStylePr>
    <w:tblStylePr w:type="lastRow">
      <w:rPr>
        <w:b/>
        <w:bCs/>
      </w:rPr>
      <w:tblPr/>
      <w:tcPr>
        <w:tcBorders>
          <w:top w:val="single" w:sz="4" w:space="0" w:color="60CBF3"/>
        </w:tcBorders>
      </w:tcPr>
    </w:tblStylePr>
    <w:tblStylePr w:type="firstCol">
      <w:rPr>
        <w:b/>
        <w:bCs/>
      </w:rPr>
    </w:tblStylePr>
    <w:tblStylePr w:type="lastCol">
      <w:rPr>
        <w:b/>
        <w:bCs/>
      </w:rPr>
    </w:tblStyle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AEDFB"/>
      </w:tcPr>
    </w:tblStylePr>
    <w:tblStylePr w:type="band1Horz">
      <w:tblPr/>
      <w:tcPr>
        <w:shd w:val="clear" w:color="auto" w:fill="CAEDFB"/>
      </w:tcPr>
    </w:tblStylePr>
    <w:tblStylePr w:type="neCell">
      <w:tblPr/>
      <w:tcPr>
        <w:tcBorders>
          <w:bottom w:val="single" w:sz="4" w:space="0" w:color="60CBF3"/>
        </w:tcBorders>
      </w:tcPr>
    </w:tblStylePr>
    <w:tblStylePr w:type="nwCell">
      <w:tblPr/>
      <w:tcPr>
        <w:tcBorders>
          <w:bottom w:val="single" w:sz="4" w:space="0" w:color="60CBF3"/>
        </w:tcBorders>
      </w:tcPr>
    </w:tblStylePr>
    <w:tblStylePr w:type="seCell">
      <w:tblPr/>
      <w:tcPr>
        <w:tcBorders>
          <w:top w:val="single" w:sz="4" w:space="0" w:color="60CBF3"/>
        </w:tcBorders>
      </w:tcPr>
    </w:tblStylePr>
    <w:tblStylePr w:type="swCell">
      <w:tblPr/>
      <w:tcPr>
        <w:tcBorders>
          <w:top w:val="single" w:sz="4" w:space="0" w:color="60CBF3"/>
        </w:tcBorders>
      </w:tcPr>
    </w:tblStyle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0CBF3"/>
        </w:tcBorders>
      </w:tcPr>
    </w:tblStylePr>
    <w:tblStylePr w:type="lastRow">
      <w:rPr>
        <w:b/>
        <w:bCs/>
      </w:rPr>
      <w:tblPr/>
      <w:tcPr>
        <w:tcBorders>
          <w:top w:val="single" w:sz="4" w:space="0" w:color="60CBF3"/>
        </w:tcBorders>
      </w:tcPr>
    </w:tblStylePr>
    <w:tblStylePr w:type="firstCol">
      <w:rPr>
        <w:b/>
        <w:bCs/>
      </w:rPr>
    </w:tblStylePr>
    <w:tblStylePr w:type="lastCol">
      <w:rPr>
        <w:b/>
        <w:bCs/>
      </w:rPr>
    </w:tblStyle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0CBF3"/>
        </w:tcBorders>
      </w:tcPr>
    </w:tblStylePr>
    <w:tblStylePr w:type="lastRow">
      <w:rPr>
        <w:b/>
        <w:bCs/>
      </w:rPr>
      <w:tblPr/>
      <w:tcPr>
        <w:tcBorders>
          <w:top w:val="single" w:sz="4" w:space="0" w:color="60CBF3"/>
        </w:tcBorders>
      </w:tcPr>
    </w:tblStylePr>
    <w:tblStylePr w:type="firstCol">
      <w:rPr>
        <w:b/>
        <w:bCs/>
      </w:rPr>
    </w:tblStylePr>
    <w:tblStylePr w:type="lastCol">
      <w:rPr>
        <w:b/>
        <w:bCs/>
      </w:rPr>
    </w:tblStyle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bottom w:val="single" w:sz="12" w:space="0" w:color="60CBF3"/>
          <w:insideH w:val="nil"/>
          <w:insideV w:val="nil"/>
        </w:tcBorders>
        <w:shd w:val="clear" w:color="auto" w:fill="FFFFFF"/>
      </w:tcPr>
    </w:tblStylePr>
    <w:tblStylePr w:type="lastRow">
      <w:rPr>
        <w:b/>
        <w:bCs/>
      </w:rPr>
      <w:tblPr/>
      <w:tcPr>
        <w:tcBorders>
          <w:top w:val="single" w:sz="4" w:space="0" w:color="60CBF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0CBF3"/>
        </w:tcBorders>
      </w:tcPr>
    </w:tblStylePr>
    <w:tblStylePr w:type="lastRow">
      <w:rPr>
        <w:b/>
        <w:bCs/>
      </w:rPr>
      <w:tblPr/>
      <w:tcPr>
        <w:tcBorders>
          <w:top w:val="single" w:sz="4" w:space="0" w:color="60CBF3"/>
        </w:tcBorders>
      </w:tcPr>
    </w:tblStylePr>
    <w:tblStylePr w:type="firstCol">
      <w:rPr>
        <w:b/>
        <w:bCs/>
      </w:rPr>
    </w:tblStylePr>
    <w:tblStylePr w:type="lastCol">
      <w:rPr>
        <w:b/>
        <w:bCs/>
      </w:rPr>
    </w:tblStylePr>
  </w:style>
  <w:style w:type="table" w:customStyle="1" w:styleId="a6">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D76DCC"/>
        </w:tcBorders>
      </w:tcPr>
    </w:tblStylePr>
    <w:tblStylePr w:type="lastRow">
      <w:rPr>
        <w:b/>
        <w:bCs/>
      </w:rPr>
      <w:tblPr/>
      <w:tcPr>
        <w:tcBorders>
          <w:top w:val="single" w:sz="4" w:space="0" w:color="D76DCC"/>
        </w:tcBorders>
      </w:tcPr>
    </w:tblStylePr>
    <w:tblStylePr w:type="firstCol">
      <w:rPr>
        <w:b/>
        <w:bCs/>
      </w:rPr>
    </w:tblStylePr>
    <w:tblStylePr w:type="lastCol">
      <w:rPr>
        <w:b/>
        <w:bCs/>
      </w:rPr>
    </w:tblStylePr>
  </w:style>
  <w:style w:type="table" w:customStyle="1" w:styleId="a7">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D76DCC"/>
        </w:tcBorders>
      </w:tcPr>
    </w:tblStylePr>
    <w:tblStylePr w:type="lastRow">
      <w:rPr>
        <w:b/>
        <w:bCs/>
      </w:rPr>
      <w:tblPr/>
      <w:tcPr>
        <w:tcBorders>
          <w:top w:val="single" w:sz="4" w:space="0" w:color="D76DCC"/>
        </w:tcBorders>
      </w:tcPr>
    </w:tblStylePr>
    <w:tblStylePr w:type="firstCol">
      <w:rPr>
        <w:b/>
        <w:bCs/>
      </w:rPr>
    </w:tblStylePr>
    <w:tblStylePr w:type="lastCol">
      <w:rPr>
        <w:b/>
        <w:bCs/>
      </w:rPr>
    </w:tblStyle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0CBF3"/>
        </w:tcBorders>
      </w:tcPr>
    </w:tblStylePr>
    <w:tblStylePr w:type="lastRow">
      <w:rPr>
        <w:b/>
        <w:bCs/>
      </w:rPr>
      <w:tblPr/>
      <w:tcPr>
        <w:tcBorders>
          <w:top w:val="single" w:sz="4" w:space="0" w:color="60CBF3"/>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B80404"/>
    <w:rPr>
      <w:color w:val="0000FF" w:themeColor="hyperlink"/>
      <w:u w:val="single"/>
    </w:rPr>
  </w:style>
  <w:style w:type="paragraph" w:styleId="TOC1">
    <w:name w:val="toc 1"/>
    <w:basedOn w:val="Normal"/>
    <w:next w:val="Normal"/>
    <w:autoRedefine/>
    <w:uiPriority w:val="39"/>
    <w:unhideWhenUsed/>
    <w:rsid w:val="005F5B8B"/>
    <w:pPr>
      <w:spacing w:after="100"/>
    </w:pPr>
  </w:style>
  <w:style w:type="paragraph" w:styleId="TOC2">
    <w:name w:val="toc 2"/>
    <w:basedOn w:val="Normal"/>
    <w:next w:val="Normal"/>
    <w:autoRedefine/>
    <w:uiPriority w:val="39"/>
    <w:unhideWhenUsed/>
    <w:rsid w:val="005F5B8B"/>
    <w:pPr>
      <w:spacing w:after="100"/>
      <w:ind w:left="240"/>
    </w:pPr>
  </w:style>
  <w:style w:type="paragraph" w:styleId="TOC3">
    <w:name w:val="toc 3"/>
    <w:basedOn w:val="Normal"/>
    <w:next w:val="Normal"/>
    <w:autoRedefine/>
    <w:uiPriority w:val="39"/>
    <w:unhideWhenUsed/>
    <w:rsid w:val="005F5B8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journal.bumipublikasinusantara.id/index.php/ajsem/article/viewFile/421/345" TargetMode="External"/><Relationship Id="rId21" Type="http://schemas.openxmlformats.org/officeDocument/2006/relationships/hyperlink" Target="https://pubs.aip.org/aip/acp/article-pdf/doi/10.1063/5.0138557/17792659/030009_1_5.0138557.pdf" TargetMode="External"/><Relationship Id="rId42" Type="http://schemas.openxmlformats.org/officeDocument/2006/relationships/hyperlink" Target="https://papers.ssrn.com/sol3/Delivery.cfm?abstractid=4958107" TargetMode="External"/><Relationship Id="rId47" Type="http://schemas.openxmlformats.org/officeDocument/2006/relationships/hyperlink" Target="https://www.mdpi.com/2076-3417/15/15/8289" TargetMode="External"/><Relationship Id="rId63" Type="http://schemas.openxmlformats.org/officeDocument/2006/relationships/hyperlink" Target="https://noyam.org/wp-content/uploads/2025/03/EHASS2025637.pdf" TargetMode="External"/><Relationship Id="rId68" Type="http://schemas.openxmlformats.org/officeDocument/2006/relationships/hyperlink" Target="https://ujcontent.uj.ac.za/esploro/fulltext/journalArticle/Annals-of-Spiru-Haret-University/9937209307691?repId=1210599580007691&amp;mId=1310599570007691&amp;institution=27UOJ_INST" TargetMode="External"/><Relationship Id="rId84" Type="http://schemas.openxmlformats.org/officeDocument/2006/relationships/hyperlink" Target="https://www.researchgate.net/profile/Parvez-Ahmad-10/publication/385514879_Developing_a_circular_economy_framework_for_e-commerce_packaging_materials_A_study_on_behavioural_intentions_of_online_consumers/links/67513ac7f309a268c02443b0/Developing-a-circular-economy-framework-for-e-commerce-packaging-materials-A-study-on-behavioural-intentions-of-online-consumers.pdf" TargetMode="External"/><Relationship Id="rId89" Type="http://schemas.openxmlformats.org/officeDocument/2006/relationships/hyperlink" Target="https://pmc.ncbi.nlm.nih.gov/articles/PMC8361807/pdf/f1000research-10-54235.pdf" TargetMode="External"/><Relationship Id="rId16" Type="http://schemas.openxmlformats.org/officeDocument/2006/relationships/image" Target="media/image8.png"/><Relationship Id="rId107" Type="http://schemas.openxmlformats.org/officeDocument/2006/relationships/footer" Target="footer1.xml"/><Relationship Id="rId11" Type="http://schemas.openxmlformats.org/officeDocument/2006/relationships/image" Target="media/image3.png"/><Relationship Id="rId32" Type="http://schemas.openxmlformats.org/officeDocument/2006/relationships/hyperlink" Target="https://www.tandfonline.com/doi/pdf/10.1080/10455752.2024.2410755" TargetMode="External"/><Relationship Id="rId37" Type="http://schemas.openxmlformats.org/officeDocument/2006/relationships/hyperlink" Target="https://www.sciencedirect.com/science/article/pii/S0040162523006807" TargetMode="External"/><Relationship Id="rId53" Type="http://schemas.openxmlformats.org/officeDocument/2006/relationships/hyperlink" Target="https://www.mdpi.com/2313-4321/8/6/88" TargetMode="External"/><Relationship Id="rId58" Type="http://schemas.openxmlformats.org/officeDocument/2006/relationships/hyperlink" Target="https://onlinelibrary.wiley.com/doi/pdfdirect/10.1002/tie.22259" TargetMode="External"/><Relationship Id="rId74" Type="http://schemas.openxmlformats.org/officeDocument/2006/relationships/hyperlink" Target="https://www.sciencedirect.com/science/article/pii/S2214993723001707" TargetMode="External"/><Relationship Id="rId79" Type="http://schemas.openxmlformats.org/officeDocument/2006/relationships/hyperlink" Target="https://onlinelibrary.wiley.com/doi/pdf/10.1002/mar.21657" TargetMode="External"/><Relationship Id="rId102" Type="http://schemas.openxmlformats.org/officeDocument/2006/relationships/hyperlink" Target="https://www.mdpi.com/2071-1050/14/23/15866" TargetMode="External"/><Relationship Id="rId5" Type="http://schemas.openxmlformats.org/officeDocument/2006/relationships/settings" Target="settings.xml"/><Relationship Id="rId90" Type="http://schemas.openxmlformats.org/officeDocument/2006/relationships/hyperlink" Target="https://www.sciencedirect.com/science/article/pii/S0959652621043304" TargetMode="External"/><Relationship Id="rId95" Type="http://schemas.openxmlformats.org/officeDocument/2006/relationships/hyperlink" Target="https://paperpal.com/blog/academic-writing-guides/what-is-research-methodology" TargetMode="External"/><Relationship Id="rId22" Type="http://schemas.openxmlformats.org/officeDocument/2006/relationships/hyperlink" Target="https://link.springer.com/content/pdf/10.1007/s43615-022-00231-4.pdf" TargetMode="External"/><Relationship Id="rId27" Type="http://schemas.openxmlformats.org/officeDocument/2006/relationships/hyperlink" Target="https://pmc.ncbi.nlm.nih.gov/articles/PMC11064859/" TargetMode="External"/><Relationship Id="rId43" Type="http://schemas.openxmlformats.org/officeDocument/2006/relationships/hyperlink" Target="https://link.springer.com/chapter/10.1007/978-3-031-04564-6_1" TargetMode="External"/><Relationship Id="rId48" Type="http://schemas.openxmlformats.org/officeDocument/2006/relationships/hyperlink" Target="https://www.sciencedirect.com/science/article/pii/S095965262202337X" TargetMode="External"/><Relationship Id="rId64" Type="http://schemas.openxmlformats.org/officeDocument/2006/relationships/hyperlink" Target="https://www.mdpi.com/2071-1050/17/14/6654" TargetMode="External"/><Relationship Id="rId69"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80" Type="http://schemas.openxmlformats.org/officeDocument/2006/relationships/hyperlink" Target="https://www.lse.ac.uk/pbs/assets/documents/PEL-coursework/2021-2022/PB403-Psychology-of-Economic-Life-Summative-coursework-2021-2022-Group4.pdf" TargetMode="External"/><Relationship Id="rId85" Type="http://schemas.openxmlformats.org/officeDocument/2006/relationships/hyperlink" Target="https://www.sciencedirect.com/science/article/pii/S0959652624031871" TargetMode="External"/><Relationship Id="rId12" Type="http://schemas.openxmlformats.org/officeDocument/2006/relationships/image" Target="media/image4.png"/><Relationship Id="rId17" Type="http://schemas.openxmlformats.org/officeDocument/2006/relationships/hyperlink" Target="https://www.sciencedirect.com/science/article/pii/S2590291125006345" TargetMode="External"/><Relationship Id="rId33" Type="http://schemas.openxmlformats.org/officeDocument/2006/relationships/hyperlink" Target="https://www.nature.com/articles/s41598-026-60471-4_reference.pdf" TargetMode="External"/><Relationship Id="rId38" Type="http://schemas.openxmlformats.org/officeDocument/2006/relationships/hyperlink" Target="https://www.mdpi.com/2073-4360/17/16/2217" TargetMode="External"/><Relationship Id="rId59" Type="http://schemas.openxmlformats.org/officeDocument/2006/relationships/hyperlink" Target="https://onlinelibrary.wiley.com/doi/pdf/10.1002/bse.3720" TargetMode="External"/><Relationship Id="rId103" Type="http://schemas.openxmlformats.org/officeDocument/2006/relationships/hyperlink" Target="https://uwspace.uwaterloo.ca/bitstreams/bd3863bf-cf55-4ebf-baa1-8ce97a575ed0/download" TargetMode="External"/><Relationship Id="rId108" Type="http://schemas.openxmlformats.org/officeDocument/2006/relationships/fontTable" Target="fontTable.xml"/><Relationship Id="rId54" Type="http://schemas.openxmlformats.org/officeDocument/2006/relationships/hyperlink" Target="https://www.sciencedirect.com/science/article/pii/S2666188825008366" TargetMode="External"/><Relationship Id="rId70" Type="http://schemas.openxmlformats.org/officeDocument/2006/relationships/hyperlink" Target="https://www.lantech.com/r4/understanding-the-packaging-challenges-in-the-ecommerce-fulfillment-and-logistics-industries/" TargetMode="External"/><Relationship Id="rId75" Type="http://schemas.openxmlformats.org/officeDocument/2006/relationships/hyperlink" Target="https://dea.lib.unideb.hu/bitstreams/d1455446-1a68-4d68-919e-dfa6514ff0fe/download" TargetMode="External"/><Relationship Id="rId91" Type="http://schemas.openxmlformats.org/officeDocument/2006/relationships/hyperlink" Target="https://www.mdpi.com/2071-1050/15/24/16642" TargetMode="External"/><Relationship Id="rId96" Type="http://schemas.openxmlformats.org/officeDocument/2006/relationships/hyperlink" Target="https://www.researchgate.net/profile/Mahadih-Kyambade/publication/384320641_The_Impact_of_Motivation_on_Civil_Servants'_Performance_in_Tanzania/links/66f3dd30b753fa724d47babc/The-Impact-of-Motivation-on-Civil-Servants-Performance-in-Tanzania.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arowanaco.com/2023/01/19/circular-economy-everything-you-need-to-know/" TargetMode="External"/><Relationship Id="rId28" Type="http://schemas.openxmlformats.org/officeDocument/2006/relationships/hyperlink" Target="https://rntujournals.aisect.org/assets/upload_files/articles/7aa80a45fa26bc23e306972f8e5eea26.pdf" TargetMode="External"/><Relationship Id="rId36" Type="http://schemas.openxmlformats.org/officeDocument/2006/relationships/hyperlink" Target="https://onlinelibrary.wiley.com/doi/pdf/10.1002/jgc4.70030" TargetMode="External"/><Relationship Id="rId49" Type="http://schemas.openxmlformats.org/officeDocument/2006/relationships/hyperlink" Target="https://www.researchgate.net/profile/Kacper-Grass/publication/377752685_The_Three_Logics_of_Qualitative_Research_Epistemology_Ontology_and_Methodology_in_Political_Science/links/65baa84c34bbff5ba7dd4965/The-Three-Logics-of-Qualitative-Research-Epistemology-Ontology-and-Methodology-in-Political-Science.pdf" TargetMode="External"/><Relationship Id="rId57" Type="http://schemas.openxmlformats.org/officeDocument/2006/relationships/hyperlink" Target="https://tesidottorato.depositolegale.it/handle/20.500.14242/307712" TargetMode="External"/><Relationship Id="rId106" Type="http://schemas.openxmlformats.org/officeDocument/2006/relationships/hyperlink" Target="https://www.researchgate.net/profile/Rushi-Ganesh-Konathala/publication/395846063_Enhancing_Cardboard_Box_Recycling_in_E-commerce_An_Innovative_Approach_for_Amazon/links/68daeff9ffdca73694b45090/Enhancing-Cardboard-Box-Recycling-in-E-commerce-An-Innovative-Approach-for-Amazon.pdf" TargetMode="External"/><Relationship Id="rId10" Type="http://schemas.openxmlformats.org/officeDocument/2006/relationships/image" Target="media/image2.png"/><Relationship Id="rId31" Type="http://schemas.openxmlformats.org/officeDocument/2006/relationships/hyperlink" Target="https://www.mdpi.com/2071-1050/14/19/12247" TargetMode="External"/><Relationship Id="rId44" Type="http://schemas.openxmlformats.org/officeDocument/2006/relationships/hyperlink" Target="https://onlinelibrary.wiley.com/doi/pdf/10.1111/jiec.13447" TargetMode="External"/><Relationship Id="rId52" Type="http://schemas.openxmlformats.org/officeDocument/2006/relationships/hyperlink" Target="https://www.mdpi.com/2073-4360/14/20/4430" TargetMode="External"/><Relationship Id="rId60" Type="http://schemas.openxmlformats.org/officeDocument/2006/relationships/hyperlink" Target="https://pesd.ro/articole/nr.16/nr.1/pesd2022161013.pdf" TargetMode="External"/><Relationship Id="rId65" Type="http://schemas.openxmlformats.org/officeDocument/2006/relationships/hyperlink" Target="https://www.packworld.com/sustainable-packaging/article/22275809/amazons-jeremy-long-discusses-packaging?utm_source=chatgpt.com" TargetMode="External"/><Relationship Id="rId73" Type="http://schemas.openxmlformats.org/officeDocument/2006/relationships/hyperlink" Target="https://www.emerald.com/ijsbi/article-pdf/3/2/154/10862460/ijsbi-04-2024-0020en.pdf" TargetMode="External"/><Relationship Id="rId78" Type="http://schemas.openxmlformats.org/officeDocument/2006/relationships/hyperlink" Target="https://www.cs.cornell.edu/gomes/pdf/2025_pacheco_natsustain_aquaculture.pdf" TargetMode="External"/><Relationship Id="rId81" Type="http://schemas.openxmlformats.org/officeDocument/2006/relationships/hyperlink" Target="https://ecsdev.org/ojs/index.php/ejsd/article/download/1526/1498" TargetMode="External"/><Relationship Id="rId86" Type="http://schemas.openxmlformats.org/officeDocument/2006/relationships/hyperlink" Target="https://arxiv.org/pdf/2202.07463" TargetMode="External"/><Relationship Id="rId94" Type="http://schemas.openxmlformats.org/officeDocument/2006/relationships/hyperlink" Target="https://www.tandfonline.com/doi/pdf/10.1080/20016689.2023.2241234" TargetMode="External"/><Relationship Id="rId99" Type="http://schemas.openxmlformats.org/officeDocument/2006/relationships/hyperlink" Target="https://www.sciencedirect.com/science/article/pii/S235255092300163X" TargetMode="External"/><Relationship Id="rId101" Type="http://schemas.openxmlformats.org/officeDocument/2006/relationships/hyperlink" Target="https://www.mdpi.com/2071-1050/15/16/12161"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researchgate.net/profile/Karima-Afif/publication/353419399_Drivers_barriers_and_performance_outcomes_of_sustainable_packaging_a_systematic_literature_review/links/622623cd9f7b324634168835/Drivers-barriers-and-performance-outcomes-of-sustainable-packaging-a-systematic-literature-review.pdf" TargetMode="External"/><Relationship Id="rId39" Type="http://schemas.openxmlformats.org/officeDocument/2006/relationships/hyperlink" Target="https://www.deloitte.com/nl/en/Industries/consumer/perspectives/why-and-how-to-reduce-packaging-waste-in-e-commerce-fulfilment-centres.html" TargetMode="External"/><Relationship Id="rId109" Type="http://schemas.openxmlformats.org/officeDocument/2006/relationships/theme" Target="theme/theme1.xml"/><Relationship Id="rId34" Type="http://schemas.openxmlformats.org/officeDocument/2006/relationships/hyperlink" Target="https://www.academia.edu/download/132488179/Methods_of_data_collection._Chand_S.pdf" TargetMode="External"/><Relationship Id="rId50" Type="http://schemas.openxmlformats.org/officeDocument/2006/relationships/hyperlink" Target="https://www.sciencedirect.com/science/article/pii/S0921344922000672" TargetMode="External"/><Relationship Id="rId55" Type="http://schemas.openxmlformats.org/officeDocument/2006/relationships/hyperlink" Target="https://academicworks.cuny.edu/cgi/viewcontent.cgi?article=1386&amp;context=yc_pubs" TargetMode="External"/><Relationship Id="rId76" Type="http://schemas.openxmlformats.org/officeDocument/2006/relationships/hyperlink" Target="https://www.researchgate.net/profile/Lena-Ellitan/publication/374155748_Strategies_for_Achieving_Competitive_Advantage_The_Case_of_Amazon/links/651104f882f01628f0478304/Strategies-for-Achieving-Competitive-Advantage-The-Case-of-Amazon.pdf" TargetMode="External"/><Relationship Id="rId97" Type="http://schemas.openxmlformats.org/officeDocument/2006/relationships/hyperlink" Target="https://hal.science/hal-03741840/document" TargetMode="External"/><Relationship Id="rId104" Type="http://schemas.openxmlformats.org/officeDocument/2006/relationships/hyperlink" Target="https://www.mdpi.com/1911-8074/15/8/364" TargetMode="External"/><Relationship Id="rId7" Type="http://schemas.openxmlformats.org/officeDocument/2006/relationships/footnotes" Target="footnotes.xml"/><Relationship Id="rId71" Type="http://schemas.openxmlformats.org/officeDocument/2006/relationships/hyperlink" Target="https://www.researchgate.net/profile/Majid-Nasrollahi-2/publication/340276909_Plastic_Packaging_Recycling_and_Sustainable_Development/links/61d85438d45006081694d6aa/Plastic-Packaging-Recycling-and-Sustainable-Development.pdf" TargetMode="External"/><Relationship Id="rId92" Type="http://schemas.openxmlformats.org/officeDocument/2006/relationships/hyperlink" Target="https://www.researchgate.net/profile/Reenu-Singh/publication/395454265_Evaluating_Circular_Packaging_in_Online_Retail_A_Case_Study-Based_Design_Approach/links/68c4c0c311d348252ba55425/Evaluating-Circular-Packaging-in-Online-Retail-A-Case-Study-Based-Design-Approach.pdf" TargetMode="External"/><Relationship Id="rId2" Type="http://schemas.openxmlformats.org/officeDocument/2006/relationships/customXml" Target="../customXml/item2.xml"/><Relationship Id="rId29" Type="http://schemas.openxmlformats.org/officeDocument/2006/relationships/hyperlink" Target="https://www.tandfonline.com/doi/pdf/10.1080/26895269.2022.2129597" TargetMode="External"/><Relationship Id="rId24" Type="http://schemas.openxmlformats.org/officeDocument/2006/relationships/hyperlink" Target="https://www.mdpi.com/2571-5577/5/6/117" TargetMode="External"/><Relationship Id="rId40" Type="http://schemas.openxmlformats.org/officeDocument/2006/relationships/hyperlink" Target="https://www.mdpi.com/2073-4360/15/5/1184" TargetMode="External"/><Relationship Id="rId45" Type="http://schemas.openxmlformats.org/officeDocument/2006/relationships/hyperlink" Target="https://www.academia.edu/download/122341245/SJET_132_91_103c_published_paper.pdf" TargetMode="External"/><Relationship Id="rId66" Type="http://schemas.openxmlformats.org/officeDocument/2006/relationships/hyperlink" Target="https://www.mdpi.com/2071-1050/14/9/4921" TargetMode="External"/><Relationship Id="rId87" Type="http://schemas.openxmlformats.org/officeDocument/2006/relationships/hyperlink" Target="https://www.researchgate.net/profile/Candauada-Arachchige-Saliya/publication/369152900_Research_Philosophy_Paradigms_World_Views_Perspectives_and_Theories/links/678e1b3b75d4ab477e51068f/Research-Philosophy-Paradigms-World-Views-Perspectives-and-Theories.pdf" TargetMode="External"/><Relationship Id="rId61" Type="http://schemas.openxmlformats.org/officeDocument/2006/relationships/hyperlink" Target="https://link.springer.com/content/pdf/10.1007/s43615-023-00264-3.pdf" TargetMode="External"/><Relationship Id="rId82" Type="http://schemas.openxmlformats.org/officeDocument/2006/relationships/hyperlink" Target="https://www.sciencedirect.com/science/article/pii/S0969698925000074" TargetMode="External"/><Relationship Id="rId19" Type="http://schemas.openxmlformats.org/officeDocument/2006/relationships/hyperlink" Target="https://www.sciencedirect.com/science/article/pii/S2949916X25000222" TargetMode="External"/><Relationship Id="rId14" Type="http://schemas.openxmlformats.org/officeDocument/2006/relationships/image" Target="media/image6.png"/><Relationship Id="rId30" Type="http://schemas.openxmlformats.org/officeDocument/2006/relationships/hyperlink" Target="https://link.springer.com/content/pdf/10.1007/s11135-021-01182-y.pdf" TargetMode="External"/><Relationship Id="rId35" Type="http://schemas.openxmlformats.org/officeDocument/2006/relationships/hyperlink" Target="https://pubs.acs.org/doi/pdf/10.1021/acs.est.2c08202" TargetMode="External"/><Relationship Id="rId56" Type="http://schemas.openxmlformats.org/officeDocument/2006/relationships/hyperlink" Target="https://ersj.eu/journal/4160/download/Sustainable+Development+in+the+E-Commerce+Sector+Challenges+and+Development+Directions.pdf" TargetMode="External"/><Relationship Id="rId77" Type="http://schemas.openxmlformats.org/officeDocument/2006/relationships/hyperlink" Target="https://journals.kabarak.ac.ke/index.php/kjri/article/view/385" TargetMode="External"/><Relationship Id="rId100" Type="http://schemas.openxmlformats.org/officeDocument/2006/relationships/hyperlink" Target="https://dspace.mucl.edu.np/bitstream/123456789/1902/1/Research%20methodology%20HPU.pdf" TargetMode="External"/><Relationship Id="rId105" Type="http://schemas.openxmlformats.org/officeDocument/2006/relationships/hyperlink" Target="https://www.mdpi.com/2673-2688/6/7/146" TargetMode="External"/><Relationship Id="rId8" Type="http://schemas.openxmlformats.org/officeDocument/2006/relationships/endnotes" Target="endnotes.xml"/><Relationship Id="rId51" Type="http://schemas.openxmlformats.org/officeDocument/2006/relationships/hyperlink" Target="https://www.podj.com.pk/index.php/podj/article/download/811/592/" TargetMode="External"/><Relationship Id="rId72" Type="http://schemas.openxmlformats.org/officeDocument/2006/relationships/hyperlink" Target="https://www.researchgate.net/profile/Sundeep-Kumar-20/publication/369171960_Design_of_strategic_framework_for_green_sustainable_practices_in_e-commerce_companies/links/668acfa72aa57f3b827497cf/Design-of-strategic-framework-for-green-sustainable-practices-in-e-commerce-companies.pdf" TargetMode="External"/><Relationship Id="rId93" Type="http://schemas.openxmlformats.org/officeDocument/2006/relationships/hyperlink" Target="https://etalpykla.vilniustech.lt/bitstream/handle/123456789/154782/019_1276_BM2024_2sec_145-152.pdf?sequence=1&amp;isAllowed=y" TargetMode="External"/><Relationship Id="rId98" Type="http://schemas.openxmlformats.org/officeDocument/2006/relationships/hyperlink" Target="https://scholar.google.com/scholar?output=instlink&amp;q=info:s56u2nmqSgkJ:scholar.google.com/&amp;hl=en&amp;as_sdt=0,5&amp;as_ylo=2022&amp;scillfp=1606335042373708491&amp;oi=lle" TargetMode="External"/><Relationship Id="rId3" Type="http://schemas.openxmlformats.org/officeDocument/2006/relationships/numbering" Target="numbering.xml"/><Relationship Id="rId25" Type="http://schemas.openxmlformats.org/officeDocument/2006/relationships/hyperlink" Target="https://iopscience.iop.org/article/10.1088/1748-9326/aca3b8?utm_campaign=Carbon%20Brief%20Daily%20Briefing&amp;utm_content=20221214&amp;utm_medium=email&amp;utm_source=Revue%20Daily" TargetMode="External"/><Relationship Id="rId46" Type="http://schemas.openxmlformats.org/officeDocument/2006/relationships/hyperlink" Target="https://www.mdpi.com/2071-1050/18/12/6224" TargetMode="External"/><Relationship Id="rId67" Type="http://schemas.openxmlformats.org/officeDocument/2006/relationships/hyperlink" Target="https://www.intechopen.com/chapters/1195633" TargetMode="External"/><Relationship Id="rId20" Type="http://schemas.openxmlformats.org/officeDocument/2006/relationships/hyperlink" Target="https://www.researchgate.net/profile/Kholod-Huneiti/publication/390996349_The_Influence_of_Media_on_Children%27s_Psychological_Development_and_Consumer_Behavior/links/680e7d2060241d51401d517f/The-Influence-of-Media-on-Childrens-Psychological-Development-and-Consumer-Behavior.pdf" TargetMode="External"/><Relationship Id="rId41" Type="http://schemas.openxmlformats.org/officeDocument/2006/relationships/hyperlink" Target="https://scholar.google.com/scholar?output=instlink&amp;q=info:V1cDslFJmbEJ:scholar.google.com/&amp;hl=en&amp;as_sdt=0,5&amp;as_ylo=2022&amp;scillfp=8769633648841678911&amp;oi=lle" TargetMode="External"/><Relationship Id="rId62" Type="http://schemas.openxmlformats.org/officeDocument/2006/relationships/hyperlink" Target="https://www.mdpi.com/2071-1050/16/1/172?utm_campaign=releaseissue_sustainabilityutm_medium=emailutm_source=releaseissueutm_term=doilink320" TargetMode="External"/><Relationship Id="rId83" Type="http://schemas.openxmlformats.org/officeDocument/2006/relationships/hyperlink" Target="https://researchmgt.monash.edu/ws/files/645932456/641807552-oa.pdf" TargetMode="External"/><Relationship Id="rId88" Type="http://schemas.openxmlformats.org/officeDocument/2006/relationships/hyperlink" Target="https://www.mdpi.com/2071-1050/14/11/67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4N9d4omBoTiCqVNGd3EtEtsNAA==">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6E1E69-8458-4F26-BEDC-7CA0EA4CE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77</Pages>
  <Words>23999</Words>
  <Characters>136797</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Nihar Devani</cp:lastModifiedBy>
  <cp:revision>30</cp:revision>
  <dcterms:created xsi:type="dcterms:W3CDTF">2026-08-01T08:12:00Z</dcterms:created>
  <dcterms:modified xsi:type="dcterms:W3CDTF">2026-08-27T23:52:00Z</dcterms:modified>
</cp:coreProperties>
</file>