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0EE3C" w14:textId="77777777" w:rsidR="00FD0D76" w:rsidRPr="00FD0D76" w:rsidRDefault="00FD0D76" w:rsidP="00FD0D76">
      <w:pPr>
        <w:pStyle w:val="NormalWeb"/>
        <w:rPr>
          <w:rStyle w:val="Strong"/>
        </w:rPr>
      </w:pPr>
    </w:p>
    <w:p w14:paraId="226A6E62" w14:textId="6AF74DD3" w:rsidR="00FD0D76" w:rsidRPr="00FD0D76" w:rsidRDefault="00FD0D76" w:rsidP="00FD0D76">
      <w:pPr>
        <w:pStyle w:val="NormalWeb"/>
        <w:spacing w:line="360" w:lineRule="auto"/>
        <w:rPr>
          <w:rStyle w:val="Strong"/>
          <w:rFonts w:ascii="Arial" w:hAnsi="Arial" w:cs="Arial"/>
          <w:sz w:val="22"/>
          <w:szCs w:val="22"/>
        </w:rPr>
      </w:pPr>
      <w:r w:rsidRPr="00FD0D76">
        <w:rPr>
          <w:rStyle w:val="Strong"/>
          <w:rFonts w:ascii="Arial" w:hAnsi="Arial" w:cs="Arial"/>
          <w:sz w:val="22"/>
          <w:szCs w:val="22"/>
        </w:rPr>
        <w:t xml:space="preserve">Student </w:t>
      </w:r>
      <w:r w:rsidRPr="00FD0D76">
        <w:rPr>
          <w:rStyle w:val="Strong"/>
          <w:rFonts w:ascii="Arial" w:hAnsi="Arial" w:cs="Arial"/>
          <w:sz w:val="22"/>
          <w:szCs w:val="22"/>
        </w:rPr>
        <w:t>N</w:t>
      </w:r>
      <w:r w:rsidRPr="00FD0D76">
        <w:rPr>
          <w:rStyle w:val="Strong"/>
          <w:rFonts w:ascii="Arial" w:hAnsi="Arial" w:cs="Arial"/>
          <w:sz w:val="22"/>
          <w:szCs w:val="22"/>
        </w:rPr>
        <w:t xml:space="preserve">ame:  </w:t>
      </w:r>
      <w:r w:rsidRPr="00FD0D76">
        <w:rPr>
          <w:rStyle w:val="Strong"/>
          <w:rFonts w:ascii="Arial" w:hAnsi="Arial" w:cs="Arial"/>
          <w:b w:val="0"/>
          <w:bCs w:val="0"/>
          <w:sz w:val="22"/>
          <w:szCs w:val="22"/>
        </w:rPr>
        <w:t>Kerry wall</w:t>
      </w:r>
    </w:p>
    <w:p w14:paraId="2B722101" w14:textId="570AFC75" w:rsidR="00FD0D76" w:rsidRPr="00FD0D76" w:rsidRDefault="00FD0D76" w:rsidP="00FD0D76">
      <w:pPr>
        <w:pStyle w:val="NormalWeb"/>
        <w:spacing w:line="360" w:lineRule="auto"/>
        <w:rPr>
          <w:rStyle w:val="Strong"/>
          <w:rFonts w:ascii="Arial" w:hAnsi="Arial" w:cs="Arial"/>
          <w:sz w:val="22"/>
          <w:szCs w:val="22"/>
        </w:rPr>
      </w:pPr>
      <w:r w:rsidRPr="00FD0D76">
        <w:rPr>
          <w:rStyle w:val="Strong"/>
          <w:rFonts w:ascii="Arial" w:hAnsi="Arial" w:cs="Arial"/>
          <w:sz w:val="22"/>
          <w:szCs w:val="22"/>
        </w:rPr>
        <w:t xml:space="preserve">Student </w:t>
      </w:r>
      <w:r w:rsidRPr="00FD0D76">
        <w:rPr>
          <w:rStyle w:val="Strong"/>
          <w:rFonts w:ascii="Arial" w:hAnsi="Arial" w:cs="Arial"/>
          <w:sz w:val="22"/>
          <w:szCs w:val="22"/>
        </w:rPr>
        <w:t>N</w:t>
      </w:r>
      <w:r w:rsidRPr="00FD0D76">
        <w:rPr>
          <w:rStyle w:val="Strong"/>
          <w:rFonts w:ascii="Arial" w:hAnsi="Arial" w:cs="Arial"/>
          <w:sz w:val="22"/>
          <w:szCs w:val="22"/>
        </w:rPr>
        <w:t xml:space="preserve">umber:  </w:t>
      </w:r>
      <w:r w:rsidR="0047327C" w:rsidRPr="0047327C">
        <w:rPr>
          <w:rFonts w:ascii="Arial" w:hAnsi="Arial" w:cs="Arial"/>
          <w:sz w:val="22"/>
          <w:szCs w:val="22"/>
        </w:rPr>
        <w:t>2511436</w:t>
      </w:r>
    </w:p>
    <w:p w14:paraId="5468F410" w14:textId="77777777" w:rsidR="00FD0D76" w:rsidRPr="00FD0D76" w:rsidRDefault="00FD0D76" w:rsidP="00FD0D76">
      <w:pPr>
        <w:pStyle w:val="NormalWeb"/>
        <w:spacing w:line="360" w:lineRule="auto"/>
        <w:rPr>
          <w:rStyle w:val="Strong"/>
          <w:rFonts w:ascii="Arial" w:hAnsi="Arial" w:cs="Arial"/>
          <w:b w:val="0"/>
          <w:bCs w:val="0"/>
          <w:sz w:val="22"/>
          <w:szCs w:val="22"/>
        </w:rPr>
      </w:pPr>
      <w:r w:rsidRPr="00FD0D76">
        <w:rPr>
          <w:rStyle w:val="Strong"/>
          <w:rFonts w:ascii="Arial" w:hAnsi="Arial" w:cs="Arial"/>
          <w:sz w:val="22"/>
          <w:szCs w:val="22"/>
        </w:rPr>
        <w:t xml:space="preserve">Programme: </w:t>
      </w:r>
      <w:r w:rsidRPr="00FD0D76">
        <w:rPr>
          <w:rStyle w:val="Strong"/>
          <w:rFonts w:ascii="Arial" w:hAnsi="Arial" w:cs="Arial"/>
          <w:b w:val="0"/>
          <w:bCs w:val="0"/>
          <w:sz w:val="22"/>
          <w:szCs w:val="22"/>
        </w:rPr>
        <w:t xml:space="preserve">Certificate of Higher Education Skills for the Workplace (Health &amp; Social </w:t>
      </w:r>
    </w:p>
    <w:p w14:paraId="5967E3BA" w14:textId="77777777" w:rsidR="00FD0D76" w:rsidRPr="00FD0D76" w:rsidRDefault="00FD0D76" w:rsidP="00FD0D76">
      <w:pPr>
        <w:pStyle w:val="NormalWeb"/>
        <w:spacing w:line="360" w:lineRule="auto"/>
        <w:rPr>
          <w:rStyle w:val="Strong"/>
          <w:rFonts w:ascii="Arial" w:hAnsi="Arial" w:cs="Arial"/>
          <w:b w:val="0"/>
          <w:bCs w:val="0"/>
          <w:sz w:val="22"/>
          <w:szCs w:val="22"/>
        </w:rPr>
      </w:pPr>
      <w:r w:rsidRPr="00FD0D76">
        <w:rPr>
          <w:rStyle w:val="Strong"/>
          <w:rFonts w:ascii="Arial" w:hAnsi="Arial" w:cs="Arial"/>
          <w:b w:val="0"/>
          <w:bCs w:val="0"/>
          <w:sz w:val="22"/>
          <w:szCs w:val="22"/>
        </w:rPr>
        <w:t xml:space="preserve">Care) </w:t>
      </w:r>
    </w:p>
    <w:p w14:paraId="01982F37" w14:textId="77777777" w:rsidR="00FD0D76" w:rsidRPr="00FD0D76" w:rsidRDefault="00FD0D76" w:rsidP="00FD0D76">
      <w:pPr>
        <w:pStyle w:val="NormalWeb"/>
        <w:spacing w:line="360" w:lineRule="auto"/>
        <w:rPr>
          <w:rStyle w:val="Strong"/>
          <w:rFonts w:ascii="Arial" w:hAnsi="Arial" w:cs="Arial"/>
          <w:sz w:val="22"/>
          <w:szCs w:val="22"/>
        </w:rPr>
      </w:pPr>
      <w:r w:rsidRPr="00FD0D76">
        <w:rPr>
          <w:rStyle w:val="Strong"/>
          <w:rFonts w:ascii="Arial" w:hAnsi="Arial" w:cs="Arial"/>
          <w:sz w:val="22"/>
          <w:szCs w:val="22"/>
        </w:rPr>
        <w:t xml:space="preserve">Module: </w:t>
      </w:r>
      <w:r w:rsidRPr="00FD0D76">
        <w:rPr>
          <w:rStyle w:val="Strong"/>
          <w:rFonts w:ascii="Arial" w:hAnsi="Arial" w:cs="Arial"/>
          <w:b w:val="0"/>
          <w:bCs w:val="0"/>
          <w:sz w:val="22"/>
          <w:szCs w:val="22"/>
        </w:rPr>
        <w:t xml:space="preserve">Psychology in Health and Social Care </w:t>
      </w:r>
    </w:p>
    <w:p w14:paraId="39007611" w14:textId="68195FF8" w:rsidR="00FD0D76" w:rsidRPr="00FD0D76" w:rsidRDefault="00FD0D76" w:rsidP="00FD0D76">
      <w:pPr>
        <w:pStyle w:val="NormalWeb"/>
        <w:spacing w:line="360" w:lineRule="auto"/>
        <w:rPr>
          <w:rStyle w:val="Strong"/>
          <w:rFonts w:ascii="Arial" w:hAnsi="Arial" w:cs="Arial"/>
          <w:sz w:val="22"/>
          <w:szCs w:val="22"/>
        </w:rPr>
      </w:pPr>
      <w:r w:rsidRPr="00FD0D76">
        <w:rPr>
          <w:rStyle w:val="Strong"/>
          <w:rFonts w:ascii="Arial" w:hAnsi="Arial" w:cs="Arial"/>
          <w:sz w:val="22"/>
          <w:szCs w:val="22"/>
        </w:rPr>
        <w:t xml:space="preserve">Module code: </w:t>
      </w:r>
      <w:r w:rsidRPr="00FD0D76">
        <w:rPr>
          <w:rStyle w:val="Strong"/>
          <w:rFonts w:ascii="Arial" w:hAnsi="Arial" w:cs="Arial"/>
          <w:b w:val="0"/>
          <w:bCs w:val="0"/>
          <w:sz w:val="22"/>
          <w:szCs w:val="22"/>
        </w:rPr>
        <w:t xml:space="preserve">LCHS4010 </w:t>
      </w:r>
    </w:p>
    <w:p w14:paraId="1A8EB11C" w14:textId="6E23CD0B" w:rsidR="00FD0D76" w:rsidRDefault="00FD0D76" w:rsidP="00FD0D76">
      <w:pPr>
        <w:pStyle w:val="NormalWeb"/>
        <w:spacing w:line="360" w:lineRule="auto"/>
        <w:rPr>
          <w:rStyle w:val="Strong"/>
          <w:rFonts w:ascii="Arial" w:hAnsi="Arial" w:cs="Arial"/>
          <w:sz w:val="22"/>
          <w:szCs w:val="22"/>
        </w:rPr>
      </w:pPr>
      <w:r w:rsidRPr="00FD0D76">
        <w:rPr>
          <w:rStyle w:val="Strong"/>
          <w:rFonts w:ascii="Arial" w:hAnsi="Arial" w:cs="Arial"/>
          <w:sz w:val="22"/>
          <w:szCs w:val="22"/>
        </w:rPr>
        <w:t xml:space="preserve">Lecturer: </w:t>
      </w:r>
    </w:p>
    <w:p w14:paraId="36C4367E" w14:textId="34BFDD0B" w:rsidR="00FD0D76" w:rsidRPr="00FD0D76" w:rsidRDefault="00FD0D76" w:rsidP="00FD0D76">
      <w:pPr>
        <w:pStyle w:val="NormalWeb"/>
        <w:spacing w:line="360" w:lineRule="auto"/>
        <w:rPr>
          <w:rStyle w:val="Strong"/>
          <w:rFonts w:ascii="Arial" w:hAnsi="Arial" w:cs="Arial"/>
          <w:sz w:val="22"/>
          <w:szCs w:val="22"/>
        </w:rPr>
      </w:pPr>
      <w:r w:rsidRPr="00FD0D76">
        <w:rPr>
          <w:rFonts w:ascii="Arial" w:hAnsi="Arial" w:cs="Arial"/>
          <w:b/>
          <w:bCs/>
          <w:sz w:val="22"/>
          <w:szCs w:val="22"/>
        </w:rPr>
        <w:t>Assignment Title:</w:t>
      </w:r>
      <w:r w:rsidRPr="00FD0D76">
        <w:rPr>
          <w:rFonts w:ascii="Arial" w:hAnsi="Arial" w:cs="Arial"/>
          <w:sz w:val="22"/>
          <w:szCs w:val="22"/>
        </w:rPr>
        <w:t xml:space="preserve"> Component 2</w:t>
      </w:r>
      <w:r>
        <w:rPr>
          <w:rFonts w:ascii="Arial" w:hAnsi="Arial" w:cs="Arial"/>
          <w:sz w:val="22"/>
          <w:szCs w:val="22"/>
        </w:rPr>
        <w:t xml:space="preserve"> </w:t>
      </w:r>
      <w:r w:rsidRPr="00FD0D76">
        <w:rPr>
          <w:rFonts w:ascii="Arial" w:hAnsi="Arial" w:cs="Arial"/>
          <w:sz w:val="22"/>
          <w:szCs w:val="22"/>
        </w:rPr>
        <w:t>Essay</w:t>
      </w:r>
    </w:p>
    <w:p w14:paraId="339E003F" w14:textId="77777777" w:rsidR="00FD0D76" w:rsidRPr="00FD0D76" w:rsidRDefault="00FD0D76" w:rsidP="00FD0D76">
      <w:pPr>
        <w:pStyle w:val="NormalWeb"/>
        <w:spacing w:line="360" w:lineRule="auto"/>
        <w:rPr>
          <w:rStyle w:val="Strong"/>
          <w:rFonts w:ascii="Arial" w:hAnsi="Arial" w:cs="Arial"/>
          <w:sz w:val="22"/>
          <w:szCs w:val="22"/>
        </w:rPr>
      </w:pPr>
    </w:p>
    <w:p w14:paraId="6B9F7205" w14:textId="77777777" w:rsidR="00FD0D76" w:rsidRPr="00FD0D76" w:rsidRDefault="00FD0D76" w:rsidP="00FD0D76">
      <w:pPr>
        <w:pStyle w:val="NormalWeb"/>
        <w:spacing w:line="360" w:lineRule="auto"/>
        <w:rPr>
          <w:rStyle w:val="Strong"/>
          <w:rFonts w:ascii="Arial" w:hAnsi="Arial" w:cs="Arial"/>
          <w:sz w:val="22"/>
          <w:szCs w:val="22"/>
        </w:rPr>
      </w:pPr>
    </w:p>
    <w:p w14:paraId="3C57710D" w14:textId="77777777" w:rsidR="00FD0D76" w:rsidRPr="00FD0D76" w:rsidRDefault="00FD0D76" w:rsidP="00FD0D76">
      <w:pPr>
        <w:pStyle w:val="NormalWeb"/>
        <w:spacing w:line="360" w:lineRule="auto"/>
        <w:rPr>
          <w:rStyle w:val="Strong"/>
          <w:rFonts w:ascii="Arial" w:hAnsi="Arial" w:cs="Arial"/>
          <w:sz w:val="22"/>
          <w:szCs w:val="22"/>
        </w:rPr>
      </w:pPr>
    </w:p>
    <w:p w14:paraId="5DEDF15B" w14:textId="77777777" w:rsidR="00FD0D76" w:rsidRPr="00FD0D76" w:rsidRDefault="00FD0D76" w:rsidP="00FD0D76">
      <w:pPr>
        <w:pStyle w:val="NormalWeb"/>
        <w:spacing w:line="360" w:lineRule="auto"/>
        <w:rPr>
          <w:rStyle w:val="Strong"/>
          <w:rFonts w:ascii="Arial" w:hAnsi="Arial" w:cs="Arial"/>
          <w:sz w:val="22"/>
          <w:szCs w:val="22"/>
        </w:rPr>
      </w:pPr>
    </w:p>
    <w:p w14:paraId="1F3FD3CD" w14:textId="77777777" w:rsidR="00FD0D76" w:rsidRPr="00FD0D76" w:rsidRDefault="00FD0D76" w:rsidP="00FD0D76">
      <w:pPr>
        <w:pStyle w:val="NormalWeb"/>
        <w:spacing w:line="360" w:lineRule="auto"/>
        <w:rPr>
          <w:rStyle w:val="Strong"/>
          <w:rFonts w:ascii="Arial" w:hAnsi="Arial" w:cs="Arial"/>
          <w:sz w:val="22"/>
          <w:szCs w:val="22"/>
        </w:rPr>
      </w:pPr>
    </w:p>
    <w:p w14:paraId="027D31C7" w14:textId="77777777" w:rsidR="00FD0D76" w:rsidRPr="00FD0D76" w:rsidRDefault="00FD0D76" w:rsidP="00FD0D76">
      <w:pPr>
        <w:pStyle w:val="NormalWeb"/>
        <w:spacing w:line="360" w:lineRule="auto"/>
        <w:rPr>
          <w:rStyle w:val="Strong"/>
          <w:rFonts w:ascii="Arial" w:hAnsi="Arial" w:cs="Arial"/>
          <w:sz w:val="22"/>
          <w:szCs w:val="22"/>
        </w:rPr>
      </w:pPr>
    </w:p>
    <w:p w14:paraId="3B2C11B9" w14:textId="77777777" w:rsidR="00FD0D76" w:rsidRPr="00FD0D76" w:rsidRDefault="00FD0D76" w:rsidP="00FD0D76">
      <w:pPr>
        <w:pStyle w:val="NormalWeb"/>
        <w:spacing w:line="360" w:lineRule="auto"/>
        <w:rPr>
          <w:rStyle w:val="Strong"/>
          <w:rFonts w:ascii="Arial" w:hAnsi="Arial" w:cs="Arial"/>
          <w:sz w:val="22"/>
          <w:szCs w:val="22"/>
        </w:rPr>
      </w:pPr>
    </w:p>
    <w:p w14:paraId="2A06D214" w14:textId="77777777" w:rsidR="00FD0D76" w:rsidRPr="00FD0D76" w:rsidRDefault="00FD0D76" w:rsidP="00FD0D76">
      <w:pPr>
        <w:pStyle w:val="NormalWeb"/>
        <w:spacing w:line="360" w:lineRule="auto"/>
        <w:rPr>
          <w:rStyle w:val="Strong"/>
          <w:rFonts w:ascii="Arial" w:hAnsi="Arial" w:cs="Arial"/>
          <w:sz w:val="22"/>
          <w:szCs w:val="22"/>
        </w:rPr>
      </w:pPr>
    </w:p>
    <w:p w14:paraId="04398FE2" w14:textId="77777777" w:rsidR="00FD0D76" w:rsidRDefault="00FD0D76" w:rsidP="00FD0D76">
      <w:pPr>
        <w:pStyle w:val="NormalWeb"/>
        <w:spacing w:line="360" w:lineRule="auto"/>
        <w:rPr>
          <w:rStyle w:val="Strong"/>
          <w:rFonts w:ascii="Arial" w:hAnsi="Arial" w:cs="Arial"/>
          <w:sz w:val="22"/>
          <w:szCs w:val="22"/>
        </w:rPr>
      </w:pPr>
    </w:p>
    <w:p w14:paraId="44FCC607" w14:textId="77777777" w:rsidR="0047327C" w:rsidRPr="00FD0D76" w:rsidRDefault="0047327C" w:rsidP="00FD0D76">
      <w:pPr>
        <w:pStyle w:val="NormalWeb"/>
        <w:spacing w:line="360" w:lineRule="auto"/>
        <w:rPr>
          <w:rStyle w:val="Strong"/>
          <w:rFonts w:ascii="Arial" w:hAnsi="Arial" w:cs="Arial"/>
          <w:sz w:val="22"/>
          <w:szCs w:val="22"/>
        </w:rPr>
      </w:pPr>
    </w:p>
    <w:p w14:paraId="64667E4D" w14:textId="77777777" w:rsidR="00FD0D76" w:rsidRPr="00FD0D76" w:rsidRDefault="00FD0D76" w:rsidP="00FD0D76">
      <w:pPr>
        <w:pStyle w:val="NormalWeb"/>
        <w:spacing w:line="360" w:lineRule="auto"/>
        <w:rPr>
          <w:rStyle w:val="Strong"/>
          <w:rFonts w:ascii="Arial" w:hAnsi="Arial" w:cs="Arial"/>
          <w:sz w:val="22"/>
          <w:szCs w:val="22"/>
        </w:rPr>
      </w:pPr>
    </w:p>
    <w:p w14:paraId="0C12216E" w14:textId="77777777" w:rsidR="00FD0D76" w:rsidRPr="00FD0D76" w:rsidRDefault="00FD0D76" w:rsidP="00FD0D76">
      <w:pPr>
        <w:pStyle w:val="NormalWeb"/>
        <w:spacing w:line="360" w:lineRule="auto"/>
        <w:rPr>
          <w:rStyle w:val="Strong"/>
          <w:rFonts w:ascii="Arial" w:hAnsi="Arial" w:cs="Arial"/>
          <w:sz w:val="22"/>
          <w:szCs w:val="22"/>
        </w:rPr>
      </w:pPr>
    </w:p>
    <w:p w14:paraId="1F6A06B5" w14:textId="50F53B5D" w:rsidR="00FD0D76" w:rsidRPr="00FD0D76" w:rsidRDefault="0047327C" w:rsidP="00FD0D76">
      <w:pPr>
        <w:pStyle w:val="NormalWeb"/>
        <w:spacing w:line="360" w:lineRule="auto"/>
        <w:rPr>
          <w:rFonts w:ascii="Arial" w:hAnsi="Arial" w:cs="Arial"/>
          <w:sz w:val="22"/>
          <w:szCs w:val="22"/>
        </w:rPr>
      </w:pPr>
      <w:r>
        <w:rPr>
          <w:rStyle w:val="Strong"/>
          <w:rFonts w:ascii="Arial" w:hAnsi="Arial" w:cs="Arial"/>
          <w:sz w:val="22"/>
          <w:szCs w:val="22"/>
        </w:rPr>
        <w:lastRenderedPageBreak/>
        <w:t>T</w:t>
      </w:r>
      <w:r w:rsidR="00FD0D76" w:rsidRPr="00FD0D76">
        <w:rPr>
          <w:rStyle w:val="Strong"/>
          <w:rFonts w:ascii="Arial" w:hAnsi="Arial" w:cs="Arial"/>
          <w:sz w:val="22"/>
          <w:szCs w:val="22"/>
        </w:rPr>
        <w:t>he impact of social media on mental health in adolescence</w:t>
      </w:r>
    </w:p>
    <w:p w14:paraId="41900427"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Social media has become a normal part of everyday life for many adolescents. Platforms such as Instagram, TikTok, Snapchat and YouTube allow young people to communicate, share experiences, follow trends and feel connected to others. For some adolescents, social media can be positive because it allows them to maintain friendships, access support and express themselves. However, research also shows that social media can have a negative impact on adolescent mental health, especially when use is excessive, emotionally intense or linked to comparison, cyberbullying and poor sleep (Keles, McCrae and Grealish, 2020). Adolescence is already a sensitive stage of development, as young people are forming their identity, becoming more aware of peer relationships and developing emotional independence. This essay will discuss the impact of social media on mental health in adolescence, drawing on Erikson’s psychosocial theory and Bandura’s social learning theory to explain how and why young people may be affected.</w:t>
      </w:r>
    </w:p>
    <w:p w14:paraId="4CFC2110"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Adolescence is an important developmental stage because young people are moving from childhood towards adulthood. During this stage, they often become more focused on peer approval, appearance, independence and belonging. Erikson’s psychosocial theory is useful here because he described adolescence as the stage of “identity versus role confusion” (Erikson, 1968). This means adolescents are trying to understand who they are, what they value and where they fit in society. Social media can influence this process because it gives young people constant exposure to other people’s lives, bodies, achievements and lifestyles. Although some online content may help adolescents explore interests and identity, it can also create pressure to present a perfect version of themselves.</w:t>
      </w:r>
    </w:p>
    <w:p w14:paraId="7F8D34EE"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One major impact of social media on adolescent mental health is social comparison. Adolescents may compare their appearance, popularity, relationships, clothes, holidays or achievements to what they see online. This can affect self-esteem, especially when images are edited, filtered or only show the best parts of someone’s life. Research suggests that social comparison on social media is linked to lower self-esteem and higher levels of anxiety and depressive symptoms (Nesi, 2020). From Erikson’s perspective, this can be understood as a challenge to identity development. If an adolescent is still forming their sense of self, constant comparison may make them feel confused, not good enough or pressured to change themselves to gain approval.</w:t>
      </w:r>
    </w:p>
    <w:p w14:paraId="673491A9"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Body image is another important issue. Social media often promotes narrow beauty standards, including unrealistic body shapes, clear skin, expensive clothing and ideal lifestyles. Adolescents may feel pressure to look a certain way, especially when likes, </w:t>
      </w:r>
      <w:r w:rsidRPr="00FD0D76">
        <w:rPr>
          <w:rFonts w:ascii="Arial" w:hAnsi="Arial" w:cs="Arial"/>
          <w:sz w:val="22"/>
          <w:szCs w:val="22"/>
        </w:rPr>
        <w:lastRenderedPageBreak/>
        <w:t>comments and followers appear to measure social approval. Girls may experience pressure linked to thinness, beauty and appearance, while boys may experience pressure linked to muscularity, confidence or popularity. Poor body image can contribute to anxiety, low mood and disordered eating behaviours (Holland and Tiggemann, 2016). Using Erikson’s theory, this can affect identity because young people may base their self-worth on external approval rather than developing a secure sense of who they are.</w:t>
      </w:r>
    </w:p>
    <w:p w14:paraId="66C4DC54"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Bandura’s social learning theory also helps explain the impact of social media. Bandura argued that people learn behaviours by observing others, especially when those behaviours appear rewarded (Bandura, 1977). On social media, adolescents may observe influencers, celebrities, peers or online trends and copy behaviours that seem popular. For example, if a young person sees that a certain appearance, lifestyle or risky behaviour receives likes and praise, they may feel encouraged to imitate it. This can affect mental health because adolescents may adopt unrealistic expectations or behaviours to gain social acceptance. Social media can therefore act as a powerful environment for observational learning.</w:t>
      </w:r>
    </w:p>
    <w:p w14:paraId="29457DD9"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Cyberbullying is another serious issue linked to adolescent mental health. Unlike face-to-face bullying, cyberbullying can happen at any time and may follow a young person into their home through their phone. It can include hurtful messages, exclusion from group chats, sharing embarrassing images, spreading rumours or public comments. Research has found that cyberbullying is associated with increased depression, anxiety, loneliness and suicidal thoughts among young people (Kowalski et al., 2014). Bandura’s theory can help explain how harmful behaviours may spread online. If adolescents see others mocking, humiliating or excluding someone and gaining attention from it, they may copy this behaviour, especially if there are no clear consequences.</w:t>
      </w:r>
    </w:p>
    <w:p w14:paraId="69F9C6EB"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Social media can also affect sleep, which is closely linked to mental health. Many adolescents use phones late at night, either scrolling, messaging or watching videos. This can delay sleep, reduce sleep quality and make it harder to concentrate the next day. Notifications and fear of missing out can also keep young people emotionally alert when they should be resting. Poor sleep is linked to low mood, irritability, anxiety and reduced school performance (Scott, Biello and Woods, 2019). For adolescents who are already managing academic stress, friendship issues or family problems, lack of sleep can make emotional regulation more difficult.</w:t>
      </w:r>
    </w:p>
    <w:p w14:paraId="2E512473"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Fear of missing out, often called FOMO, is another way social media may affect mental health. Adolescents may feel anxious when they see friends at events, parties or activities they were not invited to. They may also feel pressure to respond quickly to messages or stay </w:t>
      </w:r>
      <w:r w:rsidRPr="00FD0D76">
        <w:rPr>
          <w:rFonts w:ascii="Arial" w:hAnsi="Arial" w:cs="Arial"/>
          <w:sz w:val="22"/>
          <w:szCs w:val="22"/>
        </w:rPr>
        <w:lastRenderedPageBreak/>
        <w:t>constantly updated. This can create stress and make it difficult for young people to switch off. Przybylski et al. (2013) found that fear of missing out is linked to lower mood and life satisfaction. Erikson’s theory is relevant here because belonging is important during adolescence. If social media makes a young person feel excluded or less accepted, it may affect their confidence and identity development.</w:t>
      </w:r>
    </w:p>
    <w:p w14:paraId="79F02C03"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However, it is important not to present social media as only harmful. For some adolescents, social media can provide emotional support, especially if they feel isolated in their offline lives. Young people may find online communities linked to hobbies, culture, disability, mental health or identity. This can help them feel understood and less alone. Social media can also allow adolescents to express creativity, learn new information and maintain friendships. The impact depends on how social media is used, what content is viewed, how much time is spent online and the young person’s existing mental health and support network (Odgers and Jensen, 2020). This shows that social media is not automatically damaging, but it can increase risks for some adolescents.</w:t>
      </w:r>
    </w:p>
    <w:p w14:paraId="0DD55FEF"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The amount of time spent on social media is also important, but research suggests that the quality of use may matter more than time alone. For example, passive scrolling, comparing oneself to others and seeking validation through likes may be more harmful than active communication with supportive friends. Adolescents who already have low self-esteem, anxiety or depression may be more vulnerable to negative online experiences (Keles, McCrae and Grealish, 2020). This means professionals and parents should avoid simple judgements such as saying all social media is bad. Instead, they should look at how it is affecting the individual young person’s mood, sleep, relationships and self-image.</w:t>
      </w:r>
    </w:p>
    <w:p w14:paraId="4DCE1C94"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Erikson’s theory helps explain why adolescence is a sensitive time for social media influence. Young people are developing their identity and may be especially affected by peer feedback, comparison and acceptance. If social media supports positive self-expression and connection, it may help identity development. However, if it creates pressure, confusion or feelings of inadequacy, it may contribute to role confusion and poor self-esteem. This is useful because it shows that social media affects more than behaviour; it can influence how adolescents see themselves.</w:t>
      </w:r>
    </w:p>
    <w:p w14:paraId="772B41EA"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Bandura’s theory is also useful because it explains how adolescents may learn from online models. Influencers, peers and trends can shape behaviour by showing what receives attention, praise or popularity. This can be positive when young people observe healthy coping strategies, kindness or educational content. However, it can be harmful when they observe unrealistic lifestyles, appearance pressures, bullying or risky behaviours. Bandura’s </w:t>
      </w:r>
      <w:r w:rsidRPr="00FD0D76">
        <w:rPr>
          <w:rFonts w:ascii="Arial" w:hAnsi="Arial" w:cs="Arial"/>
          <w:sz w:val="22"/>
          <w:szCs w:val="22"/>
        </w:rPr>
        <w:lastRenderedPageBreak/>
        <w:t>theory shows that online environments can teach adolescents what is seen as acceptable or desirable.</w:t>
      </w:r>
    </w:p>
    <w:p w14:paraId="518C9A47"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To reduce negative impacts, support should involve families, schools and wider services. Parents and carers can encourage healthy boundaries around screen time, especially before bed, while also having open conversations rather than using only punishment or restriction. Schools can teach digital literacy, including how edited images, algorithms and online comparison can affect wellbeing. Adolescents should also be encouraged to reflect on how social media makes them feel and to unfollow accounts that increase anxiety or low self-esteem. Where cyberbullying or serious mental health concerns are present, young people may need support from teachers, pastoral staff, counsellors or mental health services.</w:t>
      </w:r>
    </w:p>
    <w:p w14:paraId="1A0781C4"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In conclusion, social media can have both positive and negative effects on adolescent mental health. It can help young people connect, express themselves and find support, but it can also contribute to anxiety, depression, poor sleep, low self-esteem, body image concerns and cyberbullying. Erikson’s psychosocial theory shows that adolescence is a key stage for identity development, meaning young people may be especially affected by comparison, peer approval and belonging. Bandura’s social learning theory shows that adolescents may copy behaviours and values they observe online, especially when these appear rewarded. Overall, social media is not harmful for every adolescent, but it can increase mental health risks when use is excessive, negative or unsupported. A balanced approach is needed, where young people are supported to use social media safely, critically and in ways that protect their wellbeing.</w:t>
      </w:r>
    </w:p>
    <w:p w14:paraId="10293FCA" w14:textId="77777777" w:rsidR="0047327C" w:rsidRDefault="0047327C" w:rsidP="00FD0D76">
      <w:pPr>
        <w:pStyle w:val="NormalWeb"/>
        <w:spacing w:line="360" w:lineRule="auto"/>
        <w:rPr>
          <w:rStyle w:val="Strong"/>
          <w:rFonts w:ascii="Arial" w:hAnsi="Arial" w:cs="Arial"/>
          <w:sz w:val="22"/>
          <w:szCs w:val="22"/>
        </w:rPr>
      </w:pPr>
    </w:p>
    <w:p w14:paraId="034AECE3" w14:textId="77777777" w:rsidR="0047327C" w:rsidRDefault="0047327C" w:rsidP="00FD0D76">
      <w:pPr>
        <w:pStyle w:val="NormalWeb"/>
        <w:spacing w:line="360" w:lineRule="auto"/>
        <w:rPr>
          <w:rStyle w:val="Strong"/>
          <w:rFonts w:ascii="Arial" w:hAnsi="Arial" w:cs="Arial"/>
          <w:sz w:val="22"/>
          <w:szCs w:val="22"/>
        </w:rPr>
      </w:pPr>
    </w:p>
    <w:p w14:paraId="628B4B6F" w14:textId="77777777" w:rsidR="0047327C" w:rsidRDefault="0047327C" w:rsidP="00FD0D76">
      <w:pPr>
        <w:pStyle w:val="NormalWeb"/>
        <w:spacing w:line="360" w:lineRule="auto"/>
        <w:rPr>
          <w:rStyle w:val="Strong"/>
          <w:rFonts w:ascii="Arial" w:hAnsi="Arial" w:cs="Arial"/>
          <w:sz w:val="22"/>
          <w:szCs w:val="22"/>
        </w:rPr>
      </w:pPr>
    </w:p>
    <w:p w14:paraId="011EBE3A" w14:textId="77777777" w:rsidR="0047327C" w:rsidRDefault="0047327C" w:rsidP="00FD0D76">
      <w:pPr>
        <w:pStyle w:val="NormalWeb"/>
        <w:spacing w:line="360" w:lineRule="auto"/>
        <w:rPr>
          <w:rStyle w:val="Strong"/>
          <w:rFonts w:ascii="Arial" w:hAnsi="Arial" w:cs="Arial"/>
          <w:sz w:val="22"/>
          <w:szCs w:val="22"/>
        </w:rPr>
      </w:pPr>
    </w:p>
    <w:p w14:paraId="71DDE8EA" w14:textId="77777777" w:rsidR="0047327C" w:rsidRDefault="0047327C" w:rsidP="00FD0D76">
      <w:pPr>
        <w:pStyle w:val="NormalWeb"/>
        <w:spacing w:line="360" w:lineRule="auto"/>
        <w:rPr>
          <w:rStyle w:val="Strong"/>
          <w:rFonts w:ascii="Arial" w:hAnsi="Arial" w:cs="Arial"/>
          <w:sz w:val="22"/>
          <w:szCs w:val="22"/>
        </w:rPr>
      </w:pPr>
    </w:p>
    <w:p w14:paraId="6CFE033B" w14:textId="77777777" w:rsidR="0047327C" w:rsidRDefault="0047327C" w:rsidP="00FD0D76">
      <w:pPr>
        <w:pStyle w:val="NormalWeb"/>
        <w:spacing w:line="360" w:lineRule="auto"/>
        <w:rPr>
          <w:rStyle w:val="Strong"/>
          <w:rFonts w:ascii="Arial" w:hAnsi="Arial" w:cs="Arial"/>
          <w:sz w:val="22"/>
          <w:szCs w:val="22"/>
        </w:rPr>
      </w:pPr>
    </w:p>
    <w:p w14:paraId="03B7CDAA" w14:textId="77777777" w:rsidR="0047327C" w:rsidRDefault="0047327C" w:rsidP="00FD0D76">
      <w:pPr>
        <w:pStyle w:val="NormalWeb"/>
        <w:spacing w:line="360" w:lineRule="auto"/>
        <w:rPr>
          <w:rStyle w:val="Strong"/>
          <w:rFonts w:ascii="Arial" w:hAnsi="Arial" w:cs="Arial"/>
          <w:sz w:val="22"/>
          <w:szCs w:val="22"/>
        </w:rPr>
      </w:pPr>
    </w:p>
    <w:p w14:paraId="3422B3C5" w14:textId="77777777" w:rsidR="0047327C" w:rsidRDefault="0047327C" w:rsidP="00FD0D76">
      <w:pPr>
        <w:pStyle w:val="NormalWeb"/>
        <w:spacing w:line="360" w:lineRule="auto"/>
        <w:rPr>
          <w:rStyle w:val="Strong"/>
          <w:rFonts w:ascii="Arial" w:hAnsi="Arial" w:cs="Arial"/>
          <w:sz w:val="22"/>
          <w:szCs w:val="22"/>
        </w:rPr>
      </w:pPr>
    </w:p>
    <w:p w14:paraId="2D0A0C3A" w14:textId="3D59ABDB" w:rsidR="00FD0D76" w:rsidRPr="00FD0D76" w:rsidRDefault="00FD0D76" w:rsidP="00FD0D76">
      <w:pPr>
        <w:pStyle w:val="NormalWeb"/>
        <w:spacing w:line="360" w:lineRule="auto"/>
        <w:rPr>
          <w:rFonts w:ascii="Arial" w:hAnsi="Arial" w:cs="Arial"/>
          <w:sz w:val="22"/>
          <w:szCs w:val="22"/>
        </w:rPr>
      </w:pPr>
      <w:r w:rsidRPr="00FD0D76">
        <w:rPr>
          <w:rStyle w:val="Strong"/>
          <w:rFonts w:ascii="Arial" w:hAnsi="Arial" w:cs="Arial"/>
          <w:sz w:val="22"/>
          <w:szCs w:val="22"/>
        </w:rPr>
        <w:lastRenderedPageBreak/>
        <w:t>Reference List</w:t>
      </w:r>
    </w:p>
    <w:p w14:paraId="7583E69B"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Bandura, A. (1977) </w:t>
      </w:r>
      <w:r w:rsidRPr="00FD0D76">
        <w:rPr>
          <w:rStyle w:val="Emphasis"/>
          <w:rFonts w:ascii="Arial" w:hAnsi="Arial" w:cs="Arial"/>
          <w:sz w:val="22"/>
          <w:szCs w:val="22"/>
        </w:rPr>
        <w:t>Social Learning Theory</w:t>
      </w:r>
      <w:r w:rsidRPr="00FD0D76">
        <w:rPr>
          <w:rFonts w:ascii="Arial" w:hAnsi="Arial" w:cs="Arial"/>
          <w:sz w:val="22"/>
          <w:szCs w:val="22"/>
        </w:rPr>
        <w:t>. Englewood Cliffs, NJ: Prentice Hall.</w:t>
      </w:r>
    </w:p>
    <w:p w14:paraId="6032CAD5"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Erikson, E.H. (1968) </w:t>
      </w:r>
      <w:r w:rsidRPr="00FD0D76">
        <w:rPr>
          <w:rStyle w:val="Emphasis"/>
          <w:rFonts w:ascii="Arial" w:hAnsi="Arial" w:cs="Arial"/>
          <w:sz w:val="22"/>
          <w:szCs w:val="22"/>
        </w:rPr>
        <w:t>Identity: Youth and Crisis</w:t>
      </w:r>
      <w:r w:rsidRPr="00FD0D76">
        <w:rPr>
          <w:rFonts w:ascii="Arial" w:hAnsi="Arial" w:cs="Arial"/>
          <w:sz w:val="22"/>
          <w:szCs w:val="22"/>
        </w:rPr>
        <w:t>. New York: Norton.</w:t>
      </w:r>
    </w:p>
    <w:p w14:paraId="179C3768"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Holland, G. and Tiggemann, M. (2016) ‘A systematic review of the impact of the use of social networking sites on body image and disordered eating outcomes’, </w:t>
      </w:r>
      <w:r w:rsidRPr="00FD0D76">
        <w:rPr>
          <w:rStyle w:val="Emphasis"/>
          <w:rFonts w:ascii="Arial" w:hAnsi="Arial" w:cs="Arial"/>
          <w:sz w:val="22"/>
          <w:szCs w:val="22"/>
        </w:rPr>
        <w:t>Body Image</w:t>
      </w:r>
      <w:r w:rsidRPr="00FD0D76">
        <w:rPr>
          <w:rFonts w:ascii="Arial" w:hAnsi="Arial" w:cs="Arial"/>
          <w:sz w:val="22"/>
          <w:szCs w:val="22"/>
        </w:rPr>
        <w:t>, 17, pp. 100–110.</w:t>
      </w:r>
    </w:p>
    <w:p w14:paraId="5F064514"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Keles, B., McCrae, N. and Grealish, A. (2020) ‘A systematic review: The influence of social media on depression, anxiety and psychological distress in adolescents’, </w:t>
      </w:r>
      <w:r w:rsidRPr="00FD0D76">
        <w:rPr>
          <w:rStyle w:val="Emphasis"/>
          <w:rFonts w:ascii="Arial" w:hAnsi="Arial" w:cs="Arial"/>
          <w:sz w:val="22"/>
          <w:szCs w:val="22"/>
        </w:rPr>
        <w:t>International Journal of Adolescence and Youth</w:t>
      </w:r>
      <w:r w:rsidRPr="00FD0D76">
        <w:rPr>
          <w:rFonts w:ascii="Arial" w:hAnsi="Arial" w:cs="Arial"/>
          <w:sz w:val="22"/>
          <w:szCs w:val="22"/>
        </w:rPr>
        <w:t>, 25(1), pp. 79–93.</w:t>
      </w:r>
    </w:p>
    <w:p w14:paraId="0E95083B"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Kowalski, R.M., Giumetti, G.W., Schroeder, A.N. and </w:t>
      </w:r>
      <w:proofErr w:type="spellStart"/>
      <w:r w:rsidRPr="00FD0D76">
        <w:rPr>
          <w:rFonts w:ascii="Arial" w:hAnsi="Arial" w:cs="Arial"/>
          <w:sz w:val="22"/>
          <w:szCs w:val="22"/>
        </w:rPr>
        <w:t>Lattanner</w:t>
      </w:r>
      <w:proofErr w:type="spellEnd"/>
      <w:r w:rsidRPr="00FD0D76">
        <w:rPr>
          <w:rFonts w:ascii="Arial" w:hAnsi="Arial" w:cs="Arial"/>
          <w:sz w:val="22"/>
          <w:szCs w:val="22"/>
        </w:rPr>
        <w:t xml:space="preserve">, M.R. (2014) ‘Bullying in the digital age: A critical review and meta-analysis of cyberbullying research among youth’, </w:t>
      </w:r>
      <w:r w:rsidRPr="00FD0D76">
        <w:rPr>
          <w:rStyle w:val="Emphasis"/>
          <w:rFonts w:ascii="Arial" w:hAnsi="Arial" w:cs="Arial"/>
          <w:sz w:val="22"/>
          <w:szCs w:val="22"/>
        </w:rPr>
        <w:t>Psychological Bulletin</w:t>
      </w:r>
      <w:r w:rsidRPr="00FD0D76">
        <w:rPr>
          <w:rFonts w:ascii="Arial" w:hAnsi="Arial" w:cs="Arial"/>
          <w:sz w:val="22"/>
          <w:szCs w:val="22"/>
        </w:rPr>
        <w:t>, 140(4), pp. 1073–1137.</w:t>
      </w:r>
    </w:p>
    <w:p w14:paraId="06696B7F"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Nesi, J. (2020) ‘The impact of social media on youth mental health: Challenges and opportunities’, </w:t>
      </w:r>
      <w:r w:rsidRPr="00FD0D76">
        <w:rPr>
          <w:rStyle w:val="Emphasis"/>
          <w:rFonts w:ascii="Arial" w:hAnsi="Arial" w:cs="Arial"/>
          <w:sz w:val="22"/>
          <w:szCs w:val="22"/>
        </w:rPr>
        <w:t>North Carolina Medical Journal</w:t>
      </w:r>
      <w:r w:rsidRPr="00FD0D76">
        <w:rPr>
          <w:rFonts w:ascii="Arial" w:hAnsi="Arial" w:cs="Arial"/>
          <w:sz w:val="22"/>
          <w:szCs w:val="22"/>
        </w:rPr>
        <w:t>, 81(2), pp. 116–121.</w:t>
      </w:r>
    </w:p>
    <w:p w14:paraId="154D931F"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Odgers, C.L. and Jensen, M.R. (2020) ‘Annual Research Review: Adolescent mental health in the digital age: Facts, fears, and future directions’, </w:t>
      </w:r>
      <w:r w:rsidRPr="00FD0D76">
        <w:rPr>
          <w:rStyle w:val="Emphasis"/>
          <w:rFonts w:ascii="Arial" w:hAnsi="Arial" w:cs="Arial"/>
          <w:sz w:val="22"/>
          <w:szCs w:val="22"/>
        </w:rPr>
        <w:t>Journal of Child Psychology and Psychiatry</w:t>
      </w:r>
      <w:r w:rsidRPr="00FD0D76">
        <w:rPr>
          <w:rFonts w:ascii="Arial" w:hAnsi="Arial" w:cs="Arial"/>
          <w:sz w:val="22"/>
          <w:szCs w:val="22"/>
        </w:rPr>
        <w:t>, 61(3), pp. 336–348.</w:t>
      </w:r>
    </w:p>
    <w:p w14:paraId="5C11D7A3"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Przybylski, A.K., Murayama, K., DeHaan, C.R. and Gladwell, V. (2013) ‘Motivational, emotional, and </w:t>
      </w:r>
      <w:proofErr w:type="spellStart"/>
      <w:r w:rsidRPr="00FD0D76">
        <w:rPr>
          <w:rFonts w:ascii="Arial" w:hAnsi="Arial" w:cs="Arial"/>
          <w:sz w:val="22"/>
          <w:szCs w:val="22"/>
        </w:rPr>
        <w:t>behavioral</w:t>
      </w:r>
      <w:proofErr w:type="spellEnd"/>
      <w:r w:rsidRPr="00FD0D76">
        <w:rPr>
          <w:rFonts w:ascii="Arial" w:hAnsi="Arial" w:cs="Arial"/>
          <w:sz w:val="22"/>
          <w:szCs w:val="22"/>
        </w:rPr>
        <w:t xml:space="preserve"> correlates of fear of missing out’, </w:t>
      </w:r>
      <w:r w:rsidRPr="00FD0D76">
        <w:rPr>
          <w:rStyle w:val="Emphasis"/>
          <w:rFonts w:ascii="Arial" w:hAnsi="Arial" w:cs="Arial"/>
          <w:sz w:val="22"/>
          <w:szCs w:val="22"/>
        </w:rPr>
        <w:t xml:space="preserve">Computers in Human </w:t>
      </w:r>
      <w:proofErr w:type="spellStart"/>
      <w:r w:rsidRPr="00FD0D76">
        <w:rPr>
          <w:rStyle w:val="Emphasis"/>
          <w:rFonts w:ascii="Arial" w:hAnsi="Arial" w:cs="Arial"/>
          <w:sz w:val="22"/>
          <w:szCs w:val="22"/>
        </w:rPr>
        <w:t>Behavior</w:t>
      </w:r>
      <w:proofErr w:type="spellEnd"/>
      <w:r w:rsidRPr="00FD0D76">
        <w:rPr>
          <w:rFonts w:ascii="Arial" w:hAnsi="Arial" w:cs="Arial"/>
          <w:sz w:val="22"/>
          <w:szCs w:val="22"/>
        </w:rPr>
        <w:t>, 29(4), pp. 1841–1848.</w:t>
      </w:r>
    </w:p>
    <w:p w14:paraId="338A7E14" w14:textId="77777777" w:rsidR="00FD0D76" w:rsidRPr="00FD0D76" w:rsidRDefault="00FD0D76" w:rsidP="00FD0D76">
      <w:pPr>
        <w:pStyle w:val="NormalWeb"/>
        <w:spacing w:line="360" w:lineRule="auto"/>
        <w:rPr>
          <w:rFonts w:ascii="Arial" w:hAnsi="Arial" w:cs="Arial"/>
          <w:sz w:val="22"/>
          <w:szCs w:val="22"/>
        </w:rPr>
      </w:pPr>
      <w:r w:rsidRPr="00FD0D76">
        <w:rPr>
          <w:rFonts w:ascii="Arial" w:hAnsi="Arial" w:cs="Arial"/>
          <w:sz w:val="22"/>
          <w:szCs w:val="22"/>
        </w:rPr>
        <w:t xml:space="preserve">Scott, H., Biello, S.M. and Woods, H.C. (2019) ‘Social media use and adolescent sleep patterns: Cross-sectional findings from the UK millennium cohort study’, </w:t>
      </w:r>
      <w:r w:rsidRPr="00FD0D76">
        <w:rPr>
          <w:rStyle w:val="Emphasis"/>
          <w:rFonts w:ascii="Arial" w:hAnsi="Arial" w:cs="Arial"/>
          <w:sz w:val="22"/>
          <w:szCs w:val="22"/>
        </w:rPr>
        <w:t>BMJ Open</w:t>
      </w:r>
      <w:r w:rsidRPr="00FD0D76">
        <w:rPr>
          <w:rFonts w:ascii="Arial" w:hAnsi="Arial" w:cs="Arial"/>
          <w:sz w:val="22"/>
          <w:szCs w:val="22"/>
        </w:rPr>
        <w:t>, 9(9), e031161.</w:t>
      </w:r>
    </w:p>
    <w:p w14:paraId="4AF0B2E4" w14:textId="77777777" w:rsidR="00ED23E8" w:rsidRPr="00FD0D76" w:rsidRDefault="00ED23E8" w:rsidP="00FD0D76">
      <w:pPr>
        <w:spacing w:line="360" w:lineRule="auto"/>
        <w:rPr>
          <w:rFonts w:ascii="Arial" w:hAnsi="Arial" w:cs="Arial"/>
        </w:rPr>
      </w:pPr>
    </w:p>
    <w:sectPr w:rsidR="00ED23E8" w:rsidRPr="00FD0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76"/>
    <w:rsid w:val="0047327C"/>
    <w:rsid w:val="007B52DE"/>
    <w:rsid w:val="00ED23E8"/>
    <w:rsid w:val="00FD0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356D2"/>
  <w15:chartTrackingRefBased/>
  <w15:docId w15:val="{A4C0ABE7-B862-419E-8C1B-CD2415208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0D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0D76"/>
    <w:rPr>
      <w:b/>
      <w:bCs/>
    </w:rPr>
  </w:style>
  <w:style w:type="character" w:styleId="Emphasis">
    <w:name w:val="Emphasis"/>
    <w:basedOn w:val="DefaultParagraphFont"/>
    <w:uiPriority w:val="20"/>
    <w:qFormat/>
    <w:rsid w:val="00FD0D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1</cp:revision>
  <dcterms:created xsi:type="dcterms:W3CDTF">2026-07-08T11:40:00Z</dcterms:created>
  <dcterms:modified xsi:type="dcterms:W3CDTF">2026-07-08T12:08:00Z</dcterms:modified>
</cp:coreProperties>
</file>