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6C60DCEB" w:rsidR="00D544AE" w:rsidRPr="00D544AE" w:rsidRDefault="000D34A1" w:rsidP="00C46C11">
            <w:pPr>
              <w:rPr>
                <w:rFonts w:ascii="Arial" w:hAnsi="Arial" w:cs="Arial"/>
                <w:b/>
                <w:sz w:val="16"/>
                <w:szCs w:val="16"/>
              </w:rPr>
            </w:pPr>
            <w:r>
              <w:rPr>
                <w:rFonts w:ascii="Arial" w:hAnsi="Arial" w:cs="Arial"/>
                <w:b/>
                <w:sz w:val="16"/>
                <w:szCs w:val="16"/>
              </w:rPr>
              <w:t xml:space="preserve">Chloe Wallace </w:t>
            </w:r>
            <w:bookmarkStart w:id="0" w:name="_GoBack"/>
            <w:bookmarkEnd w:id="0"/>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0C5EA55" w:rsidR="00D544AE" w:rsidRPr="00D544AE" w:rsidRDefault="00DE0739" w:rsidP="0083626F">
            <w:pPr>
              <w:rPr>
                <w:rFonts w:ascii="Arial" w:hAnsi="Arial" w:cs="Arial"/>
                <w:b/>
                <w:sz w:val="16"/>
                <w:szCs w:val="16"/>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6F92BC5" w:rsidR="00D544AE" w:rsidRPr="00D544AE" w:rsidRDefault="00DE0739" w:rsidP="00C46C11">
            <w:pPr>
              <w:rPr>
                <w:rFonts w:ascii="Arial" w:hAnsi="Arial" w:cs="Arial"/>
                <w:b/>
                <w:sz w:val="16"/>
                <w:szCs w:val="16"/>
              </w:rPr>
            </w:pPr>
            <w:r>
              <w:rPr>
                <w:rFonts w:ascii="Arial" w:hAnsi="Arial" w:cs="Arial"/>
                <w:b/>
                <w:sz w:val="22"/>
                <w:szCs w:val="22"/>
              </w:rPr>
              <w:t>Visual Enquiry II</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3F06F9B6" w:rsidR="00D544AE" w:rsidRPr="00D544AE" w:rsidRDefault="00DE0739" w:rsidP="00C46C11">
            <w:pPr>
              <w:rPr>
                <w:rFonts w:ascii="Arial" w:hAnsi="Arial" w:cs="Arial"/>
                <w:b/>
                <w:sz w:val="16"/>
                <w:szCs w:val="16"/>
              </w:rPr>
            </w:pPr>
            <w:r>
              <w:rPr>
                <w:rFonts w:ascii="Arial" w:hAnsi="Arial" w:cs="Arial"/>
                <w:b/>
                <w:sz w:val="22"/>
                <w:szCs w:val="22"/>
              </w:rPr>
              <w:t>M5X01609</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9A691AA" w:rsidR="00D544AE" w:rsidRPr="00D544AE" w:rsidRDefault="00DE0739"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B9EC376" w:rsidR="00D544AE" w:rsidRPr="00D544AE" w:rsidRDefault="00DE0739" w:rsidP="00C46C11">
            <w:pPr>
              <w:rPr>
                <w:rFonts w:ascii="Arial" w:hAnsi="Arial" w:cs="Arial"/>
                <w:b/>
                <w:sz w:val="16"/>
                <w:szCs w:val="16"/>
              </w:rPr>
            </w:pPr>
            <w:r w:rsidRPr="00DE0739">
              <w:rPr>
                <w:rFonts w:ascii="Arial" w:hAnsi="Arial" w:cs="Arial"/>
                <w:b/>
                <w:color w:val="000000" w:themeColor="text1"/>
                <w:sz w:val="22"/>
                <w:szCs w:val="22"/>
              </w:rPr>
              <w:t>Investigating visual practice</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7108931"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67F7A3CD"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3D7D49F"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B07329">
              <w:rPr>
                <w:rFonts w:ascii="Arial" w:hAnsi="Arial" w:cs="Arial"/>
                <w:b/>
                <w:sz w:val="16"/>
                <w:szCs w:val="16"/>
                <w:highlight w:val="lightGray"/>
              </w:rPr>
            </w:r>
            <w:r w:rsidR="00B07329">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376FF773" w:rsidR="00525EC2" w:rsidRPr="000946C4" w:rsidRDefault="00016B1D" w:rsidP="0063038A">
            <w:pPr>
              <w:jc w:val="center"/>
              <w:rPr>
                <w:rFonts w:ascii="Arial" w:hAnsi="Arial" w:cs="Arial"/>
                <w:b/>
                <w:sz w:val="16"/>
                <w:szCs w:val="16"/>
              </w:rPr>
            </w:pPr>
            <w:r>
              <w:rPr>
                <w:rFonts w:ascii="Arial" w:hAnsi="Arial" w:cs="Arial"/>
                <w:b/>
                <w:sz w:val="16"/>
                <w:szCs w:val="16"/>
              </w:rPr>
              <w:t>70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68A4802E" w:rsidR="00525EC2" w:rsidRPr="000946C4" w:rsidRDefault="00CC6759"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1" w:name="Check1"/>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bookmarkEnd w:id="1"/>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ED1AE77" w:rsidR="00525EC2" w:rsidRPr="000946C4" w:rsidRDefault="00016B1D"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6C03ED99" w:rsidR="00525EC2" w:rsidRPr="000946C4" w:rsidRDefault="00CC6759"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B07329">
              <w:rPr>
                <w:rFonts w:ascii="Arial" w:hAnsi="Arial" w:cs="Arial"/>
                <w:b/>
                <w:sz w:val="16"/>
                <w:szCs w:val="16"/>
              </w:rPr>
            </w:r>
            <w:r w:rsidR="00B07329">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2EC32AA2" w:rsidR="005A4051" w:rsidRPr="00A406E5" w:rsidRDefault="00606EAE" w:rsidP="0063038A">
            <w:pPr>
              <w:jc w:val="right"/>
              <w:rPr>
                <w:rFonts w:ascii="Arial" w:hAnsi="Arial" w:cs="Arial"/>
                <w:b/>
                <w:bCs/>
              </w:rPr>
            </w:pPr>
            <w:r>
              <w:rPr>
                <w:rFonts w:ascii="Arial" w:hAnsi="Arial" w:cs="Arial"/>
                <w:b/>
                <w:bCs/>
              </w:rPr>
              <w:t>58</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2" w:name="Check2"/>
            <w:r>
              <w:rPr>
                <w:rFonts w:ascii="Arial" w:hAnsi="Arial" w:cs="Arial"/>
                <w:sz w:val="12"/>
                <w:szCs w:val="12"/>
              </w:rPr>
              <w:instrText xml:space="preserve"> FORMCHECKBOX </w:instrText>
            </w:r>
            <w:r w:rsidR="00B07329">
              <w:rPr>
                <w:rFonts w:ascii="Arial" w:hAnsi="Arial" w:cs="Arial"/>
                <w:sz w:val="12"/>
                <w:szCs w:val="12"/>
              </w:rPr>
            </w:r>
            <w:r w:rsidR="00B07329">
              <w:rPr>
                <w:rFonts w:ascii="Arial" w:hAnsi="Arial" w:cs="Arial"/>
                <w:sz w:val="12"/>
                <w:szCs w:val="12"/>
              </w:rPr>
              <w:fldChar w:fldCharType="separate"/>
            </w:r>
            <w:r>
              <w:rPr>
                <w:rFonts w:ascii="Arial" w:hAnsi="Arial" w:cs="Arial"/>
                <w:sz w:val="12"/>
                <w:szCs w:val="12"/>
              </w:rPr>
              <w:fldChar w:fldCharType="end"/>
            </w:r>
            <w:bookmarkEnd w:id="2"/>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B07329">
              <w:rPr>
                <w:rFonts w:ascii="Arial" w:hAnsi="Arial" w:cs="Arial"/>
                <w:sz w:val="12"/>
                <w:szCs w:val="12"/>
              </w:rPr>
            </w:r>
            <w:r w:rsidR="00B07329">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Pr="00A406E5" w:rsidRDefault="005A4705" w:rsidP="00152E9D">
            <w:pPr>
              <w:spacing w:after="120"/>
              <w:rPr>
                <w:rFonts w:ascii="Arial" w:hAnsi="Arial" w:cs="Arial"/>
                <w:sz w:val="14"/>
                <w:szCs w:val="14"/>
              </w:rPr>
            </w:pPr>
          </w:p>
          <w:p w14:paraId="113F1229" w14:textId="6119BCDF"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FD32135" w14:textId="77777777" w:rsidR="005A4705" w:rsidRPr="00A406E5" w:rsidRDefault="005A4705" w:rsidP="00152E9D">
            <w:pPr>
              <w:spacing w:after="120"/>
              <w:rPr>
                <w:rFonts w:ascii="Arial" w:hAnsi="Arial" w:cs="Arial"/>
                <w:sz w:val="14"/>
                <w:szCs w:val="14"/>
              </w:rPr>
            </w:pPr>
          </w:p>
          <w:p w14:paraId="336FA169" w14:textId="77777777" w:rsidR="00FF57A1" w:rsidRPr="00A406E5" w:rsidRDefault="00FF57A1" w:rsidP="00FF57A1">
            <w:pPr>
              <w:spacing w:after="120"/>
              <w:rPr>
                <w:rFonts w:ascii="Arial" w:hAnsi="Arial" w:cs="Arial"/>
                <w:sz w:val="14"/>
                <w:szCs w:val="14"/>
              </w:rPr>
            </w:pPr>
            <w:r>
              <w:rPr>
                <w:rFonts w:ascii="Arial" w:hAnsi="Arial" w:cs="Arial"/>
                <w:sz w:val="14"/>
                <w:szCs w:val="14"/>
              </w:rPr>
              <w:t xml:space="preserve">Not assessed as part of this module </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Default="005A4705" w:rsidP="00152E9D">
            <w:pPr>
              <w:spacing w:after="120"/>
              <w:rPr>
                <w:rFonts w:ascii="Arial" w:hAnsi="Arial" w:cs="Arial"/>
                <w:sz w:val="14"/>
                <w:szCs w:val="14"/>
              </w:rPr>
            </w:pPr>
          </w:p>
          <w:p w14:paraId="1DFBF83F" w14:textId="75149CAB"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13533810" w14:textId="77777777" w:rsidR="00B351D0" w:rsidRDefault="00682FA7" w:rsidP="00B351D0">
            <w:pPr>
              <w:ind w:left="720"/>
              <w:jc w:val="both"/>
              <w:rPr>
                <w:rFonts w:ascii="Arial" w:hAnsi="Arial" w:cs="Arial"/>
                <w:b/>
                <w:i/>
                <w:color w:val="808080" w:themeColor="background1" w:themeShade="80"/>
              </w:rPr>
            </w:pPr>
            <w:r w:rsidRPr="00B848E4">
              <w:rPr>
                <w:rFonts w:ascii="Arial" w:hAnsi="Arial" w:cs="Arial"/>
                <w:b/>
                <w:i/>
                <w:color w:val="808080" w:themeColor="background1" w:themeShade="80"/>
              </w:rPr>
              <w:t>Consider, select and apply a wide-ranging and challenging body of practical explorations and outcomes.</w:t>
            </w:r>
          </w:p>
          <w:p w14:paraId="098770FC" w14:textId="12EB33BE" w:rsidR="00B351D0" w:rsidRPr="00B351D0" w:rsidRDefault="00B351D0" w:rsidP="00B351D0">
            <w:pPr>
              <w:ind w:left="720"/>
              <w:jc w:val="both"/>
              <w:rPr>
                <w:rFonts w:ascii="Arial" w:hAnsi="Arial" w:cs="Arial"/>
                <w:b/>
                <w:i/>
                <w:color w:val="808080" w:themeColor="background1" w:themeShade="80"/>
              </w:rPr>
            </w:pPr>
            <w:r>
              <w:rPr>
                <w:rFonts w:ascii="Arial" w:hAnsi="Arial" w:cs="Arial"/>
                <w:b/>
                <w:color w:val="000000" w:themeColor="text1"/>
              </w:rPr>
              <w:t>A lot of the drawn subjects and imagery is repeated throughout the module, but considering the difficult start you presented yourself with due to a very limited interpretation of the “Collection” theme (despite briefing before Christmas) you have manged to produce a body of practical explorations and outcomes.</w:t>
            </w:r>
          </w:p>
          <w:p w14:paraId="18C3CE77" w14:textId="77777777" w:rsidR="00682FA7" w:rsidRPr="00B848E4" w:rsidRDefault="00682FA7" w:rsidP="00B351D0">
            <w:pPr>
              <w:ind w:left="720"/>
              <w:jc w:val="both"/>
              <w:rPr>
                <w:rFonts w:ascii="Arial" w:hAnsi="Arial" w:cs="Arial"/>
                <w:b/>
                <w:i/>
                <w:color w:val="808080" w:themeColor="background1" w:themeShade="80"/>
              </w:rPr>
            </w:pPr>
          </w:p>
          <w:p w14:paraId="034208A9" w14:textId="77777777" w:rsidR="00B351D0" w:rsidRPr="00B351D0" w:rsidRDefault="00682FA7" w:rsidP="00B351D0">
            <w:pPr>
              <w:ind w:left="720"/>
              <w:jc w:val="both"/>
              <w:rPr>
                <w:rFonts w:ascii="Arial" w:hAnsi="Arial" w:cs="Arial"/>
                <w:b/>
                <w:i/>
                <w:color w:val="808080" w:themeColor="background1" w:themeShade="80"/>
              </w:rPr>
            </w:pPr>
            <w:r w:rsidRPr="00B848E4">
              <w:rPr>
                <w:rFonts w:ascii="Arial" w:hAnsi="Arial" w:cs="Arial"/>
                <w:b/>
                <w:i/>
                <w:color w:val="808080" w:themeColor="background1" w:themeShade="80"/>
              </w:rPr>
              <w:t xml:space="preserve">Organise extensive research which clearly communicates your own ideas, through the application of existing and developing technical skills in established and innovative processes towards idea realisation. </w:t>
            </w:r>
            <w:r w:rsidR="00B351D0">
              <w:rPr>
                <w:rFonts w:ascii="Arial" w:hAnsi="Arial" w:cs="Arial"/>
                <w:b/>
                <w:color w:val="808080" w:themeColor="background1" w:themeShade="80"/>
              </w:rPr>
              <w:t xml:space="preserve"> </w:t>
            </w:r>
          </w:p>
          <w:p w14:paraId="1752E954" w14:textId="3BA9BE6E" w:rsidR="00B351D0" w:rsidRPr="00B351D0" w:rsidRDefault="00B351D0" w:rsidP="00B351D0">
            <w:pPr>
              <w:ind w:left="720"/>
              <w:jc w:val="both"/>
              <w:rPr>
                <w:rFonts w:ascii="Arial" w:hAnsi="Arial" w:cs="Arial"/>
                <w:b/>
                <w:i/>
                <w:color w:val="808080" w:themeColor="background1" w:themeShade="80"/>
              </w:rPr>
            </w:pPr>
            <w:r>
              <w:rPr>
                <w:rFonts w:ascii="Arial" w:hAnsi="Arial" w:cs="Arial"/>
                <w:b/>
                <w:color w:val="000000" w:themeColor="text1"/>
              </w:rPr>
              <w:t xml:space="preserve">The fan and leaf sprig double page stands out, and we can imagine how these could be applied to a subsequent design.   The small compositions on small white rectangles combine media in a way that opens up possibility for interesting contrasts within a future design outcome. </w:t>
            </w:r>
            <w:r w:rsidR="002A178F">
              <w:rPr>
                <w:rFonts w:ascii="Arial" w:hAnsi="Arial" w:cs="Arial"/>
                <w:b/>
                <w:color w:val="000000" w:themeColor="text1"/>
              </w:rPr>
              <w:t xml:space="preserve"> You have good making skills and although a little thick the tiles are consistent, and well finished.  Similarly there is an affinity with the cutting exercises – making and dexterity with materials is an area where you can develop, consider this for yourself and in future enquiries allow yourself to play to your strength more</w:t>
            </w:r>
            <w:r w:rsidR="003D6B8B">
              <w:rPr>
                <w:rFonts w:ascii="Arial" w:hAnsi="Arial" w:cs="Arial"/>
                <w:b/>
                <w:color w:val="000000" w:themeColor="text1"/>
              </w:rPr>
              <w:t>.</w:t>
            </w:r>
          </w:p>
          <w:p w14:paraId="2AD47C9B" w14:textId="5D07AA22" w:rsidR="00682FA7" w:rsidRPr="00B848E4" w:rsidRDefault="00682FA7" w:rsidP="00B351D0">
            <w:pPr>
              <w:ind w:left="720"/>
              <w:jc w:val="both"/>
              <w:rPr>
                <w:rFonts w:ascii="Arial" w:hAnsi="Arial" w:cs="Arial"/>
                <w:b/>
                <w:i/>
                <w:color w:val="808080" w:themeColor="background1" w:themeShade="80"/>
              </w:rPr>
            </w:pPr>
          </w:p>
          <w:p w14:paraId="5E15B4A0" w14:textId="77777777" w:rsidR="00B351D0" w:rsidRPr="00B351D0" w:rsidRDefault="00682FA7" w:rsidP="00B351D0">
            <w:pPr>
              <w:ind w:left="720"/>
              <w:jc w:val="both"/>
              <w:rPr>
                <w:rFonts w:ascii="Arial" w:hAnsi="Arial" w:cs="Arial"/>
                <w:b/>
                <w:i/>
                <w:color w:val="808080" w:themeColor="background1" w:themeShade="80"/>
              </w:rPr>
            </w:pPr>
            <w:r w:rsidRPr="00B848E4">
              <w:rPr>
                <w:rFonts w:ascii="Arial" w:hAnsi="Arial" w:cs="Arial"/>
                <w:b/>
                <w:i/>
                <w:color w:val="808080" w:themeColor="background1" w:themeShade="80"/>
              </w:rPr>
              <w:t>Apply rigour to technical instruction and record keeping to sustain your growing practice.</w:t>
            </w:r>
            <w:r w:rsidR="00B351D0">
              <w:rPr>
                <w:rFonts w:ascii="Arial" w:hAnsi="Arial" w:cs="Arial"/>
                <w:b/>
                <w:color w:val="000000" w:themeColor="text1"/>
              </w:rPr>
              <w:t xml:space="preserve"> </w:t>
            </w:r>
          </w:p>
          <w:p w14:paraId="3CD94FCC" w14:textId="660CBD09" w:rsidR="00C3693E" w:rsidRPr="00C3693E" w:rsidRDefault="00B351D0" w:rsidP="00C3693E">
            <w:pPr>
              <w:ind w:left="720"/>
              <w:jc w:val="both"/>
              <w:rPr>
                <w:rFonts w:ascii="Arial" w:hAnsi="Arial" w:cs="Arial"/>
                <w:b/>
                <w:color w:val="000000" w:themeColor="text1"/>
              </w:rPr>
            </w:pPr>
            <w:r>
              <w:rPr>
                <w:rFonts w:ascii="Arial" w:hAnsi="Arial" w:cs="Arial"/>
                <w:b/>
                <w:color w:val="000000" w:themeColor="text1"/>
              </w:rPr>
              <w:t>Your practice requires a greater rigour in the technical execution of your ideas.  Sometimes you</w:t>
            </w:r>
            <w:r w:rsidR="003D6B8B">
              <w:rPr>
                <w:rFonts w:ascii="Arial" w:hAnsi="Arial" w:cs="Arial"/>
                <w:b/>
                <w:color w:val="000000" w:themeColor="text1"/>
              </w:rPr>
              <w:t>r</w:t>
            </w:r>
            <w:r>
              <w:rPr>
                <w:rFonts w:ascii="Arial" w:hAnsi="Arial" w:cs="Arial"/>
                <w:b/>
                <w:color w:val="000000" w:themeColor="text1"/>
              </w:rPr>
              <w:t xml:space="preserve"> line is chunkier than needs to be or you undermine the sensitivity of your composition by drawing in a black biro for example – this translates as uncaring as you have been exposed to so many drawing strategies and media over your time on the programme to date.  There is an emerging skill coming through your gouache work and we encourage you to keep developing this.  Check the mix of your gouache and try to achieve a more</w:t>
            </w:r>
            <w:r w:rsidR="00E725F3">
              <w:rPr>
                <w:rFonts w:ascii="Arial" w:hAnsi="Arial" w:cs="Arial"/>
                <w:b/>
                <w:color w:val="000000" w:themeColor="text1"/>
              </w:rPr>
              <w:t xml:space="preserve"> </w:t>
            </w:r>
            <w:r w:rsidR="00C3693E">
              <w:rPr>
                <w:rFonts w:ascii="Arial" w:hAnsi="Arial" w:cs="Arial"/>
                <w:b/>
                <w:color w:val="000000" w:themeColor="text1"/>
              </w:rPr>
              <w:t>‘</w:t>
            </w:r>
            <w:r>
              <w:rPr>
                <w:rFonts w:ascii="Arial" w:hAnsi="Arial" w:cs="Arial"/>
                <w:b/>
                <w:color w:val="000000" w:themeColor="text1"/>
              </w:rPr>
              <w:t>flat</w:t>
            </w:r>
            <w:r w:rsidR="00C3693E">
              <w:rPr>
                <w:rFonts w:ascii="Arial" w:hAnsi="Arial" w:cs="Arial"/>
                <w:b/>
                <w:color w:val="000000" w:themeColor="text1"/>
              </w:rPr>
              <w:t>’,</w:t>
            </w:r>
            <w:r>
              <w:rPr>
                <w:rFonts w:ascii="Arial" w:hAnsi="Arial" w:cs="Arial"/>
                <w:b/>
                <w:color w:val="000000" w:themeColor="text1"/>
              </w:rPr>
              <w:t xml:space="preserve"> and consistent surface – when you do, it is becoming effective.  </w:t>
            </w:r>
            <w:r w:rsidR="00C3693E">
              <w:rPr>
                <w:rFonts w:ascii="Arial" w:hAnsi="Arial" w:cs="Arial"/>
                <w:b/>
                <w:color w:val="000000" w:themeColor="text1"/>
              </w:rPr>
              <w:t>Some sensitive drawing emerging, but an over reliance on the same motifs.  The finer pens are more effective than the posca pens</w:t>
            </w:r>
            <w:r w:rsidR="003D6B8B">
              <w:rPr>
                <w:rFonts w:ascii="Arial" w:hAnsi="Arial" w:cs="Arial"/>
                <w:b/>
                <w:color w:val="000000" w:themeColor="text1"/>
              </w:rPr>
              <w:t>.</w:t>
            </w:r>
          </w:p>
          <w:p w14:paraId="2D5C6EFB" w14:textId="77777777" w:rsidR="005A4705" w:rsidRPr="00A406E5" w:rsidRDefault="005A4705" w:rsidP="00152E9D">
            <w:pPr>
              <w:spacing w:after="120"/>
              <w:rPr>
                <w:rFonts w:ascii="Arial" w:hAnsi="Arial" w:cs="Arial"/>
                <w:sz w:val="14"/>
                <w:szCs w:val="14"/>
              </w:rPr>
            </w:pP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77777777" w:rsidR="005A4705" w:rsidRDefault="005A4705" w:rsidP="00152E9D">
            <w:pPr>
              <w:spacing w:after="120"/>
              <w:rPr>
                <w:rFonts w:ascii="Arial" w:hAnsi="Arial" w:cs="Arial"/>
                <w:sz w:val="14"/>
                <w:szCs w:val="14"/>
              </w:rPr>
            </w:pPr>
          </w:p>
          <w:p w14:paraId="6594FE96" w14:textId="642CC94D" w:rsidR="00682FA7" w:rsidRDefault="00682FA7" w:rsidP="00682FA7">
            <w:pPr>
              <w:pStyle w:val="ListParagraph"/>
              <w:numPr>
                <w:ilvl w:val="0"/>
                <w:numId w:val="20"/>
              </w:numPr>
              <w:jc w:val="both"/>
              <w:rPr>
                <w:rFonts w:ascii="Arial" w:hAnsi="Arial" w:cs="Arial"/>
                <w:b/>
                <w:i/>
                <w:color w:val="808080" w:themeColor="background1" w:themeShade="80"/>
              </w:rPr>
            </w:pPr>
            <w:r w:rsidRPr="00B848E4">
              <w:rPr>
                <w:rFonts w:ascii="Arial" w:hAnsi="Arial" w:cs="Arial"/>
                <w:b/>
                <w:i/>
                <w:color w:val="808080" w:themeColor="background1" w:themeShade="80"/>
                <w:lang w:eastAsia="zh-CN"/>
              </w:rPr>
              <w:t xml:space="preserve">Demonstrate those attributes expected in professional practice </w:t>
            </w:r>
            <w:r w:rsidRPr="00C3693E">
              <w:rPr>
                <w:rFonts w:ascii="Arial" w:hAnsi="Arial" w:cs="Arial"/>
                <w:b/>
                <w:i/>
                <w:color w:val="808080" w:themeColor="background1" w:themeShade="80"/>
                <w:highlight w:val="yellow"/>
                <w:lang w:eastAsia="zh-CN"/>
              </w:rPr>
              <w:t>including individual initiative, project management, collaborative working and inter-personal skills</w:t>
            </w:r>
            <w:r w:rsidRPr="00B848E4">
              <w:rPr>
                <w:rFonts w:ascii="Arial" w:hAnsi="Arial" w:cs="Arial"/>
                <w:b/>
                <w:i/>
                <w:color w:val="808080" w:themeColor="background1" w:themeShade="80"/>
                <w:lang w:eastAsia="zh-CN"/>
              </w:rPr>
              <w:t>.</w:t>
            </w:r>
          </w:p>
          <w:p w14:paraId="2533818A" w14:textId="4EE91BEF" w:rsidR="00B351D0" w:rsidRPr="00B351D0" w:rsidRDefault="00B351D0" w:rsidP="00B351D0">
            <w:pPr>
              <w:pStyle w:val="ListParagraph"/>
              <w:jc w:val="both"/>
              <w:rPr>
                <w:rFonts w:ascii="Arial" w:hAnsi="Arial" w:cs="Arial"/>
                <w:b/>
                <w:color w:val="000000" w:themeColor="text1"/>
              </w:rPr>
            </w:pPr>
            <w:r>
              <w:rPr>
                <w:rFonts w:ascii="Arial" w:hAnsi="Arial" w:cs="Arial"/>
                <w:b/>
                <w:color w:val="000000" w:themeColor="text1"/>
              </w:rPr>
              <w:t>You need to demonstrate far more of the attributes listed above.  The individual initiative let you down initially in this project because you did not take seriously enough the request to source a collection.  Many strategies were offered to make this access</w:t>
            </w:r>
            <w:r w:rsidR="00C3693E">
              <w:rPr>
                <w:rFonts w:ascii="Arial" w:hAnsi="Arial" w:cs="Arial"/>
                <w:b/>
                <w:color w:val="000000" w:themeColor="text1"/>
              </w:rPr>
              <w:t>i</w:t>
            </w:r>
            <w:r>
              <w:rPr>
                <w:rFonts w:ascii="Arial" w:hAnsi="Arial" w:cs="Arial"/>
                <w:b/>
                <w:color w:val="000000" w:themeColor="text1"/>
              </w:rPr>
              <w:t>ble to all.</w:t>
            </w:r>
            <w:r w:rsidR="00C3693E">
              <w:rPr>
                <w:rFonts w:ascii="Arial" w:hAnsi="Arial" w:cs="Arial"/>
                <w:b/>
                <w:color w:val="000000" w:themeColor="text1"/>
              </w:rPr>
              <w:t xml:space="preserve">  We invite you to show far greater thirst for learning, and be prepared to take on the responsibility to expand your reach beyond what is comfortable.  This reticence is really what holds you back from targeting the higher band of marks.</w:t>
            </w:r>
          </w:p>
          <w:p w14:paraId="1FF79B3C" w14:textId="5FE191B7" w:rsidR="00682FA7" w:rsidRPr="00C3693E" w:rsidRDefault="00682FA7" w:rsidP="00682FA7">
            <w:pPr>
              <w:pStyle w:val="ListParagraph"/>
              <w:numPr>
                <w:ilvl w:val="0"/>
                <w:numId w:val="20"/>
              </w:numPr>
              <w:jc w:val="both"/>
              <w:rPr>
                <w:rFonts w:ascii="Arial" w:hAnsi="Arial" w:cs="Arial"/>
                <w:b/>
                <w:i/>
                <w:color w:val="808080" w:themeColor="background1" w:themeShade="80"/>
              </w:rPr>
            </w:pPr>
            <w:r w:rsidRPr="00B848E4">
              <w:rPr>
                <w:rFonts w:ascii="Arial" w:hAnsi="Arial" w:cs="Arial"/>
                <w:b/>
                <w:i/>
                <w:color w:val="808080" w:themeColor="background1" w:themeShade="80"/>
              </w:rPr>
              <w:t>Present your work professionally, applying attention to the conventions of verbal presentation, sketchbook, research journal, portfolio and exhibition practice where relevant.</w:t>
            </w:r>
          </w:p>
          <w:p w14:paraId="6B9FF6EA" w14:textId="519A606A" w:rsidR="00C3693E" w:rsidRPr="00C3693E" w:rsidRDefault="00C3693E" w:rsidP="00C3693E">
            <w:pPr>
              <w:pStyle w:val="ListParagraph"/>
              <w:jc w:val="both"/>
              <w:rPr>
                <w:rFonts w:ascii="Arial" w:hAnsi="Arial" w:cs="Arial"/>
                <w:b/>
                <w:color w:val="000000" w:themeColor="text1"/>
              </w:rPr>
            </w:pPr>
            <w:r>
              <w:rPr>
                <w:rFonts w:ascii="Arial" w:hAnsi="Arial" w:cs="Arial"/>
                <w:b/>
                <w:color w:val="000000" w:themeColor="text1"/>
              </w:rPr>
              <w:t>Continue to move away from the trappings of your school sketchbook practice, you have made improvements which is appreciated but keep questioning this.  Consider the font you use on the front of you</w:t>
            </w:r>
            <w:r w:rsidR="003D6B8B">
              <w:rPr>
                <w:rFonts w:ascii="Arial" w:hAnsi="Arial" w:cs="Arial"/>
                <w:b/>
                <w:color w:val="000000" w:themeColor="text1"/>
              </w:rPr>
              <w:t>r</w:t>
            </w:r>
            <w:r>
              <w:rPr>
                <w:rFonts w:ascii="Arial" w:hAnsi="Arial" w:cs="Arial"/>
                <w:b/>
                <w:color w:val="000000" w:themeColor="text1"/>
              </w:rPr>
              <w:t xml:space="preserve"> handmade sketchbooks, consider the need to include a photograph and then a drawing of the object in the photograph, </w:t>
            </w:r>
            <w:proofErr w:type="spellStart"/>
            <w:r>
              <w:rPr>
                <w:rFonts w:ascii="Arial" w:hAnsi="Arial" w:cs="Arial"/>
                <w:b/>
                <w:color w:val="000000" w:themeColor="text1"/>
              </w:rPr>
              <w:t>eg</w:t>
            </w:r>
            <w:proofErr w:type="spellEnd"/>
            <w:r>
              <w:rPr>
                <w:rFonts w:ascii="Arial" w:hAnsi="Arial" w:cs="Arial"/>
                <w:b/>
                <w:color w:val="000000" w:themeColor="text1"/>
              </w:rPr>
              <w:t xml:space="preserve"> the binoculars – what is to be gained?  </w:t>
            </w:r>
            <w:r w:rsidRPr="00C3693E">
              <w:rPr>
                <w:rFonts w:ascii="Arial" w:hAnsi="Arial" w:cs="Arial"/>
                <w:b/>
                <w:color w:val="000000" w:themeColor="text1"/>
              </w:rPr>
              <w:t xml:space="preserve"> </w:t>
            </w:r>
            <w:r>
              <w:rPr>
                <w:rFonts w:ascii="Arial" w:hAnsi="Arial" w:cs="Arial"/>
                <w:b/>
                <w:color w:val="000000" w:themeColor="text1"/>
              </w:rPr>
              <w:t>Some of the compositions from your Venice trip – the bottles for example – with fold out pages and a variety of strategies demonstrate focussed learning and discipline.  You need to recognise this and apply it to future tasks.</w:t>
            </w:r>
          </w:p>
          <w:p w14:paraId="67373177" w14:textId="77777777" w:rsidR="00CC6759" w:rsidRDefault="00682FA7" w:rsidP="00682FA7">
            <w:pPr>
              <w:pStyle w:val="ListParagraph"/>
              <w:numPr>
                <w:ilvl w:val="0"/>
                <w:numId w:val="20"/>
              </w:numPr>
              <w:jc w:val="both"/>
              <w:rPr>
                <w:rFonts w:ascii="Arial" w:hAnsi="Arial" w:cs="Arial"/>
                <w:b/>
                <w:i/>
                <w:color w:val="808080" w:themeColor="background1" w:themeShade="80"/>
              </w:rPr>
            </w:pPr>
            <w:r w:rsidRPr="00B848E4">
              <w:rPr>
                <w:rFonts w:ascii="Arial" w:hAnsi="Arial" w:cs="Arial"/>
                <w:b/>
                <w:i/>
                <w:color w:val="808080" w:themeColor="background1" w:themeShade="80"/>
              </w:rPr>
              <w:t xml:space="preserve">Communicate your ideas in a coherent and consistent style with due consideration to the reader/audience.  </w:t>
            </w:r>
          </w:p>
          <w:p w14:paraId="790AFEFF" w14:textId="2A719395" w:rsidR="00682FA7" w:rsidRPr="00B848E4" w:rsidRDefault="00C3693E" w:rsidP="00CC6759">
            <w:pPr>
              <w:pStyle w:val="ListParagraph"/>
              <w:jc w:val="both"/>
              <w:rPr>
                <w:rFonts w:ascii="Arial" w:hAnsi="Arial" w:cs="Arial"/>
                <w:b/>
                <w:i/>
                <w:color w:val="808080" w:themeColor="background1" w:themeShade="80"/>
              </w:rPr>
            </w:pPr>
            <w:r>
              <w:rPr>
                <w:rFonts w:ascii="Arial" w:hAnsi="Arial" w:cs="Arial"/>
                <w:b/>
                <w:color w:val="000000" w:themeColor="text1"/>
              </w:rPr>
              <w:t xml:space="preserve">You would benefit from greater engagement with the feedback process, really try to interpret what you are being told to strive for improvement, ultimately achieving a greater connection to your audience, in the </w:t>
            </w:r>
            <w:proofErr w:type="spellStart"/>
            <w:r>
              <w:rPr>
                <w:rFonts w:ascii="Arial" w:hAnsi="Arial" w:cs="Arial"/>
                <w:b/>
                <w:color w:val="000000" w:themeColor="text1"/>
              </w:rPr>
              <w:t>longterm</w:t>
            </w:r>
            <w:proofErr w:type="spellEnd"/>
            <w:r>
              <w:rPr>
                <w:rFonts w:ascii="Arial" w:hAnsi="Arial" w:cs="Arial"/>
                <w:b/>
                <w:color w:val="000000" w:themeColor="text1"/>
              </w:rPr>
              <w:t xml:space="preserve"> heightening employability opportunities.</w:t>
            </w:r>
          </w:p>
          <w:p w14:paraId="12E58352" w14:textId="77777777" w:rsidR="005A4051" w:rsidRDefault="005A4051" w:rsidP="00152E9D">
            <w:pPr>
              <w:spacing w:after="120"/>
              <w:rPr>
                <w:rFonts w:ascii="Arial" w:hAnsi="Arial" w:cs="Arial"/>
                <w:sz w:val="14"/>
                <w:szCs w:val="14"/>
              </w:rPr>
            </w:pPr>
          </w:p>
          <w:p w14:paraId="09EB995D" w14:textId="77777777" w:rsidR="005A4051" w:rsidRPr="00A406E5" w:rsidRDefault="005A4051" w:rsidP="00152E9D">
            <w:pPr>
              <w:spacing w:after="120"/>
              <w:rPr>
                <w:rFonts w:ascii="Arial" w:hAnsi="Arial" w:cs="Arial"/>
                <w:sz w:val="14"/>
                <w:szCs w:val="14"/>
              </w:rPr>
            </w:pPr>
          </w:p>
          <w:p w14:paraId="09C72830" w14:textId="77777777" w:rsidR="005A4705" w:rsidRPr="00A406E5" w:rsidRDefault="005A4705" w:rsidP="00152E9D">
            <w:pPr>
              <w:spacing w:after="120"/>
              <w:rPr>
                <w:rFonts w:ascii="Arial" w:hAnsi="Arial" w:cs="Arial"/>
                <w:sz w:val="14"/>
                <w:szCs w:val="14"/>
              </w:rPr>
            </w:pPr>
          </w:p>
          <w:p w14:paraId="385D79F4" w14:textId="77777777" w:rsidR="005A4705" w:rsidRPr="00A406E5" w:rsidRDefault="005A4705" w:rsidP="00152E9D">
            <w:pPr>
              <w:spacing w:after="120"/>
              <w:rPr>
                <w:rFonts w:ascii="Arial" w:hAnsi="Arial" w:cs="Arial"/>
                <w:sz w:val="14"/>
                <w:szCs w:val="14"/>
              </w:rPr>
            </w:pP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573D98" w:rsidRPr="002B5631" w14:paraId="64B9D3EC" w14:textId="77777777" w:rsidTr="0015611F">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0911A0E0" w14:textId="77777777" w:rsidR="00573D98" w:rsidRPr="002B5631" w:rsidRDefault="00573D98" w:rsidP="0015611F">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04555A5D" w14:textId="24975F23" w:rsidR="00573D98" w:rsidRPr="002B5631" w:rsidRDefault="0021741B" w:rsidP="0015611F">
            <w:pPr>
              <w:spacing w:after="120"/>
              <w:rPr>
                <w:rFonts w:ascii="Arial" w:hAnsi="Arial" w:cs="Arial"/>
                <w:sz w:val="14"/>
                <w:szCs w:val="14"/>
              </w:rPr>
            </w:pPr>
            <w:r>
              <w:rPr>
                <w:rFonts w:ascii="Arial" w:hAnsi="Arial" w:cs="Arial"/>
                <w:sz w:val="14"/>
                <w:szCs w:val="14"/>
              </w:rPr>
              <w:t>G McKie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597862F9" w14:textId="77777777" w:rsidR="00573D98" w:rsidRPr="002B5631" w:rsidRDefault="00573D98" w:rsidP="0015611F">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7A79C558" w14:textId="33F7C146" w:rsidR="00573D98" w:rsidRPr="002B5631" w:rsidRDefault="0021741B" w:rsidP="0015611F">
            <w:pPr>
              <w:spacing w:after="120"/>
              <w:rPr>
                <w:rFonts w:ascii="Arial" w:hAnsi="Arial" w:cs="Arial"/>
                <w:sz w:val="14"/>
                <w:szCs w:val="14"/>
              </w:rPr>
            </w:pPr>
            <w:r>
              <w:rPr>
                <w:rFonts w:ascii="Arial" w:hAnsi="Arial" w:cs="Arial"/>
                <w:sz w:val="14"/>
                <w:szCs w:val="14"/>
              </w:rPr>
              <w:t>Kate Coode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2C94A779" w14:textId="77777777" w:rsidR="00573D98" w:rsidRPr="002B5631" w:rsidRDefault="00573D98" w:rsidP="0015611F">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5DE99303" w14:textId="77777777" w:rsidR="00573D98" w:rsidRPr="002B5631" w:rsidRDefault="00573D98" w:rsidP="0015611F">
            <w:pPr>
              <w:spacing w:after="120"/>
              <w:rPr>
                <w:rFonts w:ascii="Arial" w:hAnsi="Arial" w:cs="Arial"/>
                <w:b/>
              </w:rPr>
            </w:pPr>
            <w:r>
              <w:rPr>
                <w:rFonts w:ascii="Arial" w:hAnsi="Arial" w:cs="Arial"/>
                <w:b/>
              </w:rPr>
              <w:t>4-3-19</w:t>
            </w: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E21A4" w14:textId="77777777" w:rsidR="00B07329" w:rsidRDefault="00B07329">
      <w:r>
        <w:separator/>
      </w:r>
    </w:p>
  </w:endnote>
  <w:endnote w:type="continuationSeparator" w:id="0">
    <w:p w14:paraId="20709495" w14:textId="77777777" w:rsidR="00B07329" w:rsidRDefault="00B07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CEB395" w14:textId="77777777" w:rsidR="00B07329" w:rsidRDefault="00B07329">
      <w:r>
        <w:separator/>
      </w:r>
    </w:p>
  </w:footnote>
  <w:footnote w:type="continuationSeparator" w:id="0">
    <w:p w14:paraId="702A7602" w14:textId="77777777" w:rsidR="00B07329" w:rsidRDefault="00B073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2"/>
  </w:num>
  <w:num w:numId="3">
    <w:abstractNumId w:val="19"/>
  </w:num>
  <w:num w:numId="4">
    <w:abstractNumId w:val="14"/>
  </w:num>
  <w:num w:numId="5">
    <w:abstractNumId w:val="9"/>
  </w:num>
  <w:num w:numId="6">
    <w:abstractNumId w:val="18"/>
  </w:num>
  <w:num w:numId="7">
    <w:abstractNumId w:val="3"/>
  </w:num>
  <w:num w:numId="8">
    <w:abstractNumId w:val="17"/>
  </w:num>
  <w:num w:numId="9">
    <w:abstractNumId w:val="13"/>
  </w:num>
  <w:num w:numId="10">
    <w:abstractNumId w:val="6"/>
  </w:num>
  <w:num w:numId="11">
    <w:abstractNumId w:val="7"/>
  </w:num>
  <w:num w:numId="12">
    <w:abstractNumId w:val="11"/>
  </w:num>
  <w:num w:numId="13">
    <w:abstractNumId w:val="15"/>
  </w:num>
  <w:num w:numId="14">
    <w:abstractNumId w:val="4"/>
  </w:num>
  <w:num w:numId="15">
    <w:abstractNumId w:val="0"/>
  </w:num>
  <w:num w:numId="16">
    <w:abstractNumId w:val="8"/>
  </w:num>
  <w:num w:numId="17">
    <w:abstractNumId w:val="20"/>
  </w:num>
  <w:num w:numId="18">
    <w:abstractNumId w:val="10"/>
  </w:num>
  <w:num w:numId="19">
    <w:abstractNumId w:val="5"/>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6B1D"/>
    <w:rsid w:val="00026B02"/>
    <w:rsid w:val="000822E5"/>
    <w:rsid w:val="000946C4"/>
    <w:rsid w:val="000971FC"/>
    <w:rsid w:val="000A2A3A"/>
    <w:rsid w:val="000A492A"/>
    <w:rsid w:val="000A6B84"/>
    <w:rsid w:val="000D2F80"/>
    <w:rsid w:val="000D34A1"/>
    <w:rsid w:val="000E3AA1"/>
    <w:rsid w:val="000E413A"/>
    <w:rsid w:val="000F5AA3"/>
    <w:rsid w:val="00100396"/>
    <w:rsid w:val="00100B5C"/>
    <w:rsid w:val="00103507"/>
    <w:rsid w:val="001106E9"/>
    <w:rsid w:val="00124CA5"/>
    <w:rsid w:val="00134F77"/>
    <w:rsid w:val="00152E9D"/>
    <w:rsid w:val="00154487"/>
    <w:rsid w:val="001573E6"/>
    <w:rsid w:val="0017512A"/>
    <w:rsid w:val="00176121"/>
    <w:rsid w:val="0018349F"/>
    <w:rsid w:val="00196958"/>
    <w:rsid w:val="001A1E39"/>
    <w:rsid w:val="001A24F3"/>
    <w:rsid w:val="001B405C"/>
    <w:rsid w:val="001B5F45"/>
    <w:rsid w:val="001E1050"/>
    <w:rsid w:val="001E1E1F"/>
    <w:rsid w:val="001E2007"/>
    <w:rsid w:val="001E57C1"/>
    <w:rsid w:val="001F07EF"/>
    <w:rsid w:val="001F50B6"/>
    <w:rsid w:val="001F6D7A"/>
    <w:rsid w:val="0021741B"/>
    <w:rsid w:val="0022746E"/>
    <w:rsid w:val="00235F71"/>
    <w:rsid w:val="002444CA"/>
    <w:rsid w:val="0025322E"/>
    <w:rsid w:val="00260DE6"/>
    <w:rsid w:val="00273FEE"/>
    <w:rsid w:val="0028204E"/>
    <w:rsid w:val="0028591B"/>
    <w:rsid w:val="00291841"/>
    <w:rsid w:val="002A178F"/>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D5E65"/>
    <w:rsid w:val="003D6B8B"/>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3D98"/>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06EAE"/>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82FA7"/>
    <w:rsid w:val="00686536"/>
    <w:rsid w:val="00691EA9"/>
    <w:rsid w:val="006934D4"/>
    <w:rsid w:val="006A6DC3"/>
    <w:rsid w:val="006C1480"/>
    <w:rsid w:val="006C43E8"/>
    <w:rsid w:val="006D49ED"/>
    <w:rsid w:val="006D55CE"/>
    <w:rsid w:val="006D637A"/>
    <w:rsid w:val="006D6B5E"/>
    <w:rsid w:val="006D6F24"/>
    <w:rsid w:val="006E3E4E"/>
    <w:rsid w:val="006F00E6"/>
    <w:rsid w:val="006F45BF"/>
    <w:rsid w:val="006F4C2C"/>
    <w:rsid w:val="006F60E0"/>
    <w:rsid w:val="00702F71"/>
    <w:rsid w:val="0073608F"/>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3626F"/>
    <w:rsid w:val="00836864"/>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329"/>
    <w:rsid w:val="00B0744D"/>
    <w:rsid w:val="00B351D0"/>
    <w:rsid w:val="00B50EA8"/>
    <w:rsid w:val="00B64082"/>
    <w:rsid w:val="00B72325"/>
    <w:rsid w:val="00B81AD3"/>
    <w:rsid w:val="00B829D8"/>
    <w:rsid w:val="00B848E4"/>
    <w:rsid w:val="00B84B5B"/>
    <w:rsid w:val="00B86446"/>
    <w:rsid w:val="00BA1176"/>
    <w:rsid w:val="00BE0B01"/>
    <w:rsid w:val="00BE5268"/>
    <w:rsid w:val="00BE79C7"/>
    <w:rsid w:val="00BE7CD0"/>
    <w:rsid w:val="00BF3CB5"/>
    <w:rsid w:val="00BF5B75"/>
    <w:rsid w:val="00C00547"/>
    <w:rsid w:val="00C01A3F"/>
    <w:rsid w:val="00C073F1"/>
    <w:rsid w:val="00C1285B"/>
    <w:rsid w:val="00C1361B"/>
    <w:rsid w:val="00C14E1F"/>
    <w:rsid w:val="00C315AF"/>
    <w:rsid w:val="00C3693E"/>
    <w:rsid w:val="00C36D9A"/>
    <w:rsid w:val="00C4360E"/>
    <w:rsid w:val="00C44A72"/>
    <w:rsid w:val="00C46C11"/>
    <w:rsid w:val="00C61FC2"/>
    <w:rsid w:val="00C705F9"/>
    <w:rsid w:val="00C80F0F"/>
    <w:rsid w:val="00C8667A"/>
    <w:rsid w:val="00C93BCB"/>
    <w:rsid w:val="00CC241A"/>
    <w:rsid w:val="00CC6759"/>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0739"/>
    <w:rsid w:val="00DE217A"/>
    <w:rsid w:val="00DE77F7"/>
    <w:rsid w:val="00DF321B"/>
    <w:rsid w:val="00E05287"/>
    <w:rsid w:val="00E230E0"/>
    <w:rsid w:val="00E424FD"/>
    <w:rsid w:val="00E51AAC"/>
    <w:rsid w:val="00E665FC"/>
    <w:rsid w:val="00E66CC0"/>
    <w:rsid w:val="00E725F3"/>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5D0D"/>
    <w:rsid w:val="00FA68F8"/>
    <w:rsid w:val="00FB1DC0"/>
    <w:rsid w:val="00FB3B4E"/>
    <w:rsid w:val="00FB4521"/>
    <w:rsid w:val="00FB4F84"/>
    <w:rsid w:val="00FB5CF8"/>
    <w:rsid w:val="00FE5651"/>
    <w:rsid w:val="00FE65F9"/>
    <w:rsid w:val="00FF273B"/>
    <w:rsid w:val="00FF3D1A"/>
    <w:rsid w:val="00FF564C"/>
    <w:rsid w:val="00FF57A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25</TotalTime>
  <Pages>2</Pages>
  <Words>1056</Words>
  <Characters>6024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7066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10</cp:revision>
  <cp:lastPrinted>2018-09-17T14:34:00Z</cp:lastPrinted>
  <dcterms:created xsi:type="dcterms:W3CDTF">2019-03-06T11:05:00Z</dcterms:created>
  <dcterms:modified xsi:type="dcterms:W3CDTF">2019-03-28T18:07:00Z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