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A27C25" w14:textId="77777777" w:rsidR="00657962" w:rsidRDefault="00657962" w:rsidP="00657962">
      <w:r w:rsidRPr="00CF033B">
        <w:rPr>
          <w:b/>
          <w:bCs/>
          <w:noProof/>
        </w:rPr>
        <w:drawing>
          <wp:anchor distT="0" distB="0" distL="114300" distR="114300" simplePos="0" relativeHeight="251659264" behindDoc="0" locked="0" layoutInCell="1" allowOverlap="1" wp14:anchorId="475FCCD3" wp14:editId="41419B16">
            <wp:simplePos x="0" y="0"/>
            <wp:positionH relativeFrom="column">
              <wp:posOffset>0</wp:posOffset>
            </wp:positionH>
            <wp:positionV relativeFrom="page">
              <wp:posOffset>1187450</wp:posOffset>
            </wp:positionV>
            <wp:extent cx="2099310" cy="935355"/>
            <wp:effectExtent l="12700" t="12700" r="8890" b="17145"/>
            <wp:wrapSquare wrapText="bothSides"/>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98164C4" w14:textId="77777777" w:rsidR="00657962" w:rsidRDefault="00657962" w:rsidP="00657962">
      <w:pPr>
        <w:spacing w:before="120" w:after="120" w:line="240" w:lineRule="auto"/>
      </w:pPr>
    </w:p>
    <w:p w14:paraId="74039E6C" w14:textId="77777777" w:rsidR="00657962" w:rsidRDefault="00657962" w:rsidP="00657962">
      <w:pPr>
        <w:spacing w:before="120" w:after="120" w:line="240" w:lineRule="auto"/>
      </w:pPr>
    </w:p>
    <w:p w14:paraId="49E192BD" w14:textId="77777777" w:rsidR="00657962" w:rsidRDefault="00657962" w:rsidP="00657962">
      <w:pPr>
        <w:spacing w:before="120" w:after="120" w:line="240" w:lineRule="auto"/>
      </w:pPr>
    </w:p>
    <w:p w14:paraId="6DC74016" w14:textId="77777777" w:rsidR="00657962" w:rsidRDefault="00657962" w:rsidP="00657962">
      <w:pPr>
        <w:spacing w:before="120" w:after="120" w:line="240" w:lineRule="auto"/>
      </w:pPr>
    </w:p>
    <w:p w14:paraId="0FF28D9F" w14:textId="77777777" w:rsidR="00657962" w:rsidRDefault="00657962" w:rsidP="00657962">
      <w:pPr>
        <w:spacing w:before="120" w:after="120" w:line="240" w:lineRule="auto"/>
      </w:pPr>
    </w:p>
    <w:p w14:paraId="672FC987" w14:textId="77777777" w:rsidR="00657962" w:rsidRDefault="00657962" w:rsidP="00657962">
      <w:pPr>
        <w:spacing w:before="120" w:after="120" w:line="240" w:lineRule="auto"/>
      </w:pPr>
    </w:p>
    <w:p w14:paraId="2F5325CC" w14:textId="77777777" w:rsidR="00657962" w:rsidRDefault="00657962" w:rsidP="00657962">
      <w:pPr>
        <w:spacing w:before="120" w:after="120" w:line="240" w:lineRule="auto"/>
      </w:pPr>
    </w:p>
    <w:p w14:paraId="23DDD036" w14:textId="77777777" w:rsidR="00657962" w:rsidRDefault="00657962" w:rsidP="00657962">
      <w:pPr>
        <w:spacing w:before="120" w:after="120" w:line="240" w:lineRule="auto"/>
      </w:pPr>
    </w:p>
    <w:p w14:paraId="0F897DF0" w14:textId="77777777" w:rsidR="00657962" w:rsidRPr="00C81015" w:rsidRDefault="00657962" w:rsidP="00657962">
      <w:pPr>
        <w:jc w:val="center"/>
        <w:rPr>
          <w:rFonts w:eastAsia="Times New Roman" w:cs="Times New Roman"/>
          <w:b/>
          <w:bCs/>
          <w:sz w:val="56"/>
          <w:szCs w:val="56"/>
        </w:rPr>
      </w:pPr>
      <w:r w:rsidRPr="00C81015">
        <w:rPr>
          <w:sz w:val="56"/>
          <w:szCs w:val="56"/>
        </w:rPr>
        <w:t>Student Learning Log – Best Western White House, Watford</w:t>
      </w:r>
    </w:p>
    <w:p w14:paraId="28B11D41" w14:textId="77777777" w:rsidR="00657962" w:rsidRPr="00CF033B" w:rsidRDefault="00657962" w:rsidP="00657962">
      <w:pPr>
        <w:spacing w:line="240" w:lineRule="auto"/>
        <w:rPr>
          <w:rFonts w:eastAsia="Times New Roman" w:cs="Times New Roman"/>
          <w:b/>
          <w:bCs/>
          <w:sz w:val="22"/>
        </w:rPr>
      </w:pPr>
    </w:p>
    <w:p w14:paraId="2DBC21E1" w14:textId="77777777" w:rsidR="00657962" w:rsidRPr="00CF033B" w:rsidRDefault="00657962" w:rsidP="00657962">
      <w:pPr>
        <w:spacing w:line="240" w:lineRule="auto"/>
        <w:rPr>
          <w:rFonts w:eastAsia="Times New Roman" w:cs="Times New Roman"/>
          <w:b/>
          <w:bCs/>
          <w:sz w:val="22"/>
        </w:rPr>
      </w:pPr>
    </w:p>
    <w:p w14:paraId="256C715B" w14:textId="77777777" w:rsidR="00657962" w:rsidRPr="00994263" w:rsidRDefault="00657962" w:rsidP="00657962">
      <w:pPr>
        <w:spacing w:line="240" w:lineRule="auto"/>
        <w:jc w:val="center"/>
        <w:rPr>
          <w:rFonts w:cs="Arial"/>
          <w:b/>
          <w:bCs/>
          <w:i/>
          <w:iCs/>
          <w:sz w:val="28"/>
          <w:szCs w:val="28"/>
        </w:rPr>
      </w:pPr>
      <w:r w:rsidRPr="00994263">
        <w:rPr>
          <w:rFonts w:eastAsia="Times New Roman" w:cs="Arial"/>
          <w:b/>
          <w:bCs/>
          <w:sz w:val="28"/>
          <w:szCs w:val="28"/>
        </w:rPr>
        <w:t xml:space="preserve">Student Name: </w:t>
      </w:r>
      <w:r w:rsidRPr="00994263">
        <w:rPr>
          <w:rFonts w:cs="Arial"/>
          <w:b/>
          <w:bCs/>
          <w:i/>
          <w:iCs/>
          <w:sz w:val="28"/>
          <w:szCs w:val="28"/>
        </w:rPr>
        <w:t>LOREDANA LEONTE</w:t>
      </w:r>
    </w:p>
    <w:p w14:paraId="4C4587E0" w14:textId="77777777" w:rsidR="00657962" w:rsidRPr="00CF033B" w:rsidRDefault="00657962" w:rsidP="00657962">
      <w:pPr>
        <w:keepNext/>
        <w:spacing w:before="120" w:line="240" w:lineRule="auto"/>
        <w:jc w:val="center"/>
        <w:rPr>
          <w:rFonts w:cs="Arial"/>
          <w:i/>
          <w:iCs/>
          <w:szCs w:val="24"/>
        </w:rPr>
      </w:pPr>
      <w:r w:rsidRPr="00CF033B">
        <w:rPr>
          <w:rFonts w:eastAsia="Times New Roman" w:cs="Arial"/>
          <w:b/>
          <w:bCs/>
          <w:szCs w:val="24"/>
        </w:rPr>
        <w:t>Student ID:</w:t>
      </w:r>
      <w:r w:rsidRPr="00CF033B">
        <w:rPr>
          <w:rFonts w:cs="Arial"/>
          <w:b/>
          <w:bCs/>
          <w:noProof/>
          <w:szCs w:val="24"/>
          <w:lang w:eastAsia="en-GB"/>
        </w:rPr>
        <w:t xml:space="preserve"> 2234509</w:t>
      </w:r>
    </w:p>
    <w:p w14:paraId="227A71B8" w14:textId="77777777" w:rsidR="00657962" w:rsidRPr="00CF033B" w:rsidRDefault="00657962" w:rsidP="00657962">
      <w:pPr>
        <w:keepNext/>
        <w:spacing w:before="120" w:line="240" w:lineRule="auto"/>
        <w:jc w:val="center"/>
        <w:rPr>
          <w:rFonts w:cs="Arial"/>
          <w:b/>
          <w:bCs/>
          <w:i/>
          <w:iCs/>
          <w:color w:val="BFBFBF" w:themeColor="background1" w:themeShade="BF"/>
          <w:szCs w:val="24"/>
        </w:rPr>
      </w:pPr>
    </w:p>
    <w:p w14:paraId="4E697569" w14:textId="77777777" w:rsidR="00657962" w:rsidRPr="00141199" w:rsidRDefault="00657962" w:rsidP="00657962">
      <w:pPr>
        <w:pStyle w:val="Heading1"/>
        <w:shd w:val="clear" w:color="auto" w:fill="FFFFFF"/>
        <w:spacing w:before="0"/>
        <w:jc w:val="center"/>
        <w:textAlignment w:val="center"/>
        <w:rPr>
          <w:rFonts w:cs="Arial"/>
          <w:color w:val="1D2125"/>
          <w:sz w:val="24"/>
          <w:szCs w:val="24"/>
        </w:rPr>
      </w:pPr>
      <w:r w:rsidRPr="00CF033B">
        <w:rPr>
          <w:rFonts w:cs="Arial"/>
          <w:sz w:val="24"/>
          <w:szCs w:val="24"/>
        </w:rPr>
        <w:t>Module Title:</w:t>
      </w:r>
      <w:r w:rsidRPr="00CF033B">
        <w:rPr>
          <w:rFonts w:cs="Arial"/>
          <w:i/>
          <w:iCs/>
          <w:color w:val="BFBFBF" w:themeColor="background1" w:themeShade="BF"/>
          <w:sz w:val="24"/>
          <w:szCs w:val="24"/>
        </w:rPr>
        <w:t xml:space="preserve"> </w:t>
      </w:r>
      <w:r w:rsidRPr="003763E9">
        <w:rPr>
          <w:rFonts w:cs="Arial"/>
          <w:color w:val="1D2125"/>
          <w:sz w:val="24"/>
          <w:szCs w:val="24"/>
        </w:rPr>
        <w:t>Managing Food &amp; Beverage Operations</w:t>
      </w:r>
    </w:p>
    <w:p w14:paraId="3ECA279E" w14:textId="77777777" w:rsidR="00657962" w:rsidRPr="00CF033B" w:rsidRDefault="00657962" w:rsidP="00657962">
      <w:pPr>
        <w:pStyle w:val="Heading1"/>
        <w:shd w:val="clear" w:color="auto" w:fill="FFFFFF"/>
        <w:spacing w:before="0"/>
        <w:jc w:val="center"/>
        <w:textAlignment w:val="center"/>
        <w:rPr>
          <w:rFonts w:cs="Arial"/>
          <w:color w:val="1D2125"/>
          <w:sz w:val="24"/>
          <w:szCs w:val="24"/>
        </w:rPr>
      </w:pPr>
      <w:r w:rsidRPr="00CF033B">
        <w:rPr>
          <w:rFonts w:cs="Arial"/>
          <w:sz w:val="24"/>
          <w:szCs w:val="24"/>
        </w:rPr>
        <w:t>Module Code:</w:t>
      </w:r>
      <w:r w:rsidRPr="00CF033B">
        <w:rPr>
          <w:rFonts w:cs="Arial"/>
          <w:i/>
          <w:iCs/>
          <w:color w:val="BFBFBF" w:themeColor="background1" w:themeShade="BF"/>
          <w:sz w:val="24"/>
          <w:szCs w:val="24"/>
        </w:rPr>
        <w:t xml:space="preserve"> </w:t>
      </w:r>
      <w:r w:rsidRPr="001D6FC0">
        <w:rPr>
          <w:rFonts w:cs="Arial"/>
          <w:color w:val="1D2125"/>
          <w:sz w:val="24"/>
          <w:szCs w:val="24"/>
        </w:rPr>
        <w:t>(BMIH</w:t>
      </w:r>
      <w:r>
        <w:rPr>
          <w:rFonts w:cs="Arial"/>
          <w:color w:val="1D2125"/>
          <w:sz w:val="24"/>
          <w:szCs w:val="24"/>
        </w:rPr>
        <w:t>6</w:t>
      </w:r>
      <w:r w:rsidRPr="001D6FC0">
        <w:rPr>
          <w:rFonts w:cs="Arial"/>
          <w:color w:val="1D2125"/>
          <w:sz w:val="24"/>
          <w:szCs w:val="24"/>
        </w:rPr>
        <w:t>00</w:t>
      </w:r>
      <w:r>
        <w:rPr>
          <w:rFonts w:cs="Arial"/>
          <w:color w:val="1D2125"/>
          <w:sz w:val="24"/>
          <w:szCs w:val="24"/>
        </w:rPr>
        <w:t>2</w:t>
      </w:r>
      <w:r w:rsidRPr="001D6FC0">
        <w:rPr>
          <w:rFonts w:cs="Arial"/>
          <w:color w:val="1D2125"/>
          <w:sz w:val="24"/>
          <w:szCs w:val="24"/>
        </w:rPr>
        <w:t>)</w:t>
      </w:r>
    </w:p>
    <w:p w14:paraId="6C5EB682" w14:textId="77777777" w:rsidR="00657962" w:rsidRPr="00CF033B" w:rsidRDefault="00657962" w:rsidP="00657962"/>
    <w:p w14:paraId="088C7877" w14:textId="77777777" w:rsidR="00657962" w:rsidRPr="00CF033B" w:rsidRDefault="00657962" w:rsidP="00657962"/>
    <w:p w14:paraId="0FF61B9D" w14:textId="77777777" w:rsidR="00657962" w:rsidRPr="00994263" w:rsidRDefault="00657962" w:rsidP="00657962">
      <w:pPr>
        <w:keepNext/>
        <w:spacing w:before="120" w:line="240" w:lineRule="auto"/>
        <w:jc w:val="center"/>
        <w:rPr>
          <w:rFonts w:eastAsia="Times New Roman" w:cs="Arial"/>
          <w:b/>
          <w:bCs/>
          <w:sz w:val="28"/>
          <w:szCs w:val="28"/>
        </w:rPr>
      </w:pPr>
      <w:r w:rsidRPr="00994263">
        <w:rPr>
          <w:rFonts w:eastAsia="Times New Roman" w:cs="Arial"/>
          <w:b/>
          <w:bCs/>
          <w:sz w:val="28"/>
          <w:szCs w:val="28"/>
        </w:rPr>
        <w:t xml:space="preserve">Lecturer: </w:t>
      </w:r>
      <w:r w:rsidRPr="00EC21F3">
        <w:rPr>
          <w:rFonts w:eastAsia="Times New Roman" w:cs="Arial"/>
          <w:b/>
          <w:bCs/>
          <w:sz w:val="28"/>
          <w:szCs w:val="28"/>
        </w:rPr>
        <w:t>Kathryn Roberts</w:t>
      </w:r>
    </w:p>
    <w:p w14:paraId="6F8E1A38" w14:textId="77777777" w:rsidR="00657962" w:rsidRPr="00141199" w:rsidRDefault="00657962" w:rsidP="00657962">
      <w:pPr>
        <w:keepNext/>
        <w:spacing w:before="120" w:line="240" w:lineRule="auto"/>
        <w:jc w:val="center"/>
        <w:rPr>
          <w:rFonts w:eastAsia="Times New Roman" w:cs="Arial"/>
          <w:b/>
          <w:bCs/>
          <w:szCs w:val="24"/>
        </w:rPr>
      </w:pPr>
    </w:p>
    <w:p w14:paraId="3990BB6C" w14:textId="77777777" w:rsidR="00657962" w:rsidRPr="00CF033B" w:rsidRDefault="00657962" w:rsidP="00657962">
      <w:pPr>
        <w:spacing w:before="120" w:after="120" w:line="240" w:lineRule="auto"/>
        <w:rPr>
          <w:rFonts w:cs="Arial"/>
          <w:szCs w:val="24"/>
        </w:rPr>
      </w:pPr>
      <w:r w:rsidRPr="00CF033B">
        <w:rPr>
          <w:rFonts w:cs="Arial"/>
          <w:b/>
          <w:bCs/>
          <w:noProof/>
          <w:szCs w:val="24"/>
        </w:rPr>
        <w:t xml:space="preserve">                                                      Date:</w:t>
      </w:r>
      <w:r w:rsidRPr="00CF033B">
        <w:rPr>
          <w:rFonts w:cs="Arial"/>
          <w:b/>
          <w:bCs/>
          <w:i/>
          <w:iCs/>
          <w:szCs w:val="24"/>
        </w:rPr>
        <w:t xml:space="preserve"> </w:t>
      </w:r>
      <w:r>
        <w:rPr>
          <w:rFonts w:cs="Arial"/>
          <w:b/>
          <w:bCs/>
          <w:i/>
          <w:iCs/>
          <w:szCs w:val="24"/>
        </w:rPr>
        <w:t>16.06.2025</w:t>
      </w:r>
    </w:p>
    <w:p w14:paraId="0072F96D" w14:textId="77777777" w:rsidR="00657962" w:rsidRDefault="00657962" w:rsidP="00657962">
      <w:pPr>
        <w:spacing w:before="120" w:after="120" w:line="240" w:lineRule="auto"/>
      </w:pPr>
      <w:r>
        <w:br w:type="page"/>
      </w:r>
    </w:p>
    <w:p w14:paraId="55D7803F" w14:textId="77777777" w:rsidR="00657962" w:rsidRPr="00EE08BF" w:rsidRDefault="00657962" w:rsidP="00657962">
      <w:pPr>
        <w:pStyle w:val="Heading1"/>
        <w:ind w:firstLine="0"/>
        <w:rPr>
          <w:rFonts w:cs="Times New Roman"/>
        </w:rPr>
      </w:pPr>
      <w:r w:rsidRPr="00EE08BF">
        <w:rPr>
          <w:rFonts w:cs="Times New Roman"/>
          <w:sz w:val="24"/>
          <w:szCs w:val="24"/>
        </w:rPr>
        <w:lastRenderedPageBreak/>
        <w:t>I confirm that I have not presented any AI generated text as my own work. I confirm I have copies of my drafts, notes, and other resources I used before, and after the use of AI tools which I may be asked to provide in evidence.</w:t>
      </w:r>
    </w:p>
    <w:p w14:paraId="444ED49A" w14:textId="01B36277" w:rsidR="00D90C3B" w:rsidRDefault="00D90C3B">
      <w:pPr>
        <w:spacing w:before="120" w:after="120" w:line="240" w:lineRule="auto"/>
      </w:pPr>
      <w:r>
        <w:br w:type="page"/>
      </w:r>
    </w:p>
    <w:p w14:paraId="59D52D6B" w14:textId="77777777" w:rsidR="00AA4D39" w:rsidRDefault="00AA4D39" w:rsidP="00AA4D39"/>
    <w:p w14:paraId="1F3F015F" w14:textId="59FB3634" w:rsidR="00AA4D39" w:rsidRDefault="00AA4D39" w:rsidP="00F66A40">
      <w:pPr>
        <w:pStyle w:val="Heading1"/>
      </w:pPr>
      <w:r>
        <w:t>Introduction</w:t>
      </w:r>
    </w:p>
    <w:p w14:paraId="18A73013" w14:textId="1450F89E" w:rsidR="005F4648" w:rsidRDefault="0038032D" w:rsidP="005F4648">
      <w:r>
        <w:t xml:space="preserve">I </w:t>
      </w:r>
      <w:r w:rsidR="00F545FC" w:rsidRPr="00F545FC">
        <w:t xml:space="preserve">completed my Level 6 internship for 10 weeks at the Best Western White House hotel in Watford, a centrally located hotel known for its good services and quality facilities offered to guests. </w:t>
      </w:r>
      <w:r w:rsidR="00091332">
        <w:t>It</w:t>
      </w:r>
      <w:r w:rsidR="00F545FC" w:rsidRPr="00F545FC">
        <w:t xml:space="preserve"> only offers a buffet breakfast service</w:t>
      </w:r>
      <w:r w:rsidR="00091332">
        <w:t xml:space="preserve"> </w:t>
      </w:r>
      <w:r w:rsidR="00F545FC" w:rsidRPr="00F545FC">
        <w:t>between 7:00 and 10:00 AM. For lunch or dinner, guests can eat at nearby restaurants or order through food delivery providers. This is a transparent strategy by which guests are informed from the moment of booking about the available options and the limited nature of the hotel's food service (Cranage &amp; Sujan, 2004). From the beginning I understood that hands-on experience is very important for my future career, so I focused more on opportunities to participate in activities and interact with the public, as Haag also suggests in Work Placements Step by Step (Haag, 2012).</w:t>
      </w:r>
    </w:p>
    <w:p w14:paraId="57627515" w14:textId="60EC1AF2" w:rsidR="00D42668" w:rsidRDefault="00D42668" w:rsidP="00AA4D39"/>
    <w:p w14:paraId="4F2462CA" w14:textId="093FEF88" w:rsidR="00AA4D39" w:rsidRDefault="00AA4D39" w:rsidP="00AA4D39">
      <w:r>
        <w:t>My learning objectives were:</w:t>
      </w:r>
    </w:p>
    <w:p w14:paraId="01F926B5" w14:textId="1559184B" w:rsidR="00AA4D39" w:rsidRDefault="00AA4D39" w:rsidP="00D42668">
      <w:pPr>
        <w:pStyle w:val="ListParagraph"/>
        <w:numPr>
          <w:ilvl w:val="0"/>
          <w:numId w:val="1"/>
        </w:numPr>
      </w:pPr>
      <w:r>
        <w:t>understand</w:t>
      </w:r>
      <w:r w:rsidR="00375643">
        <w:t>ing</w:t>
      </w:r>
      <w:r>
        <w:t xml:space="preserve"> the operating model of the Food &amp; Beverage department in a small</w:t>
      </w:r>
      <w:r w:rsidR="005F45A4">
        <w:t xml:space="preserve"> </w:t>
      </w:r>
      <w:r>
        <w:t>hotel.</w:t>
      </w:r>
    </w:p>
    <w:p w14:paraId="4E4E8F8C" w14:textId="1605B59D" w:rsidR="00AA4D39" w:rsidRDefault="00AA4D39" w:rsidP="00D42668">
      <w:pPr>
        <w:pStyle w:val="ListParagraph"/>
        <w:numPr>
          <w:ilvl w:val="0"/>
          <w:numId w:val="1"/>
        </w:numPr>
      </w:pPr>
      <w:r>
        <w:t>develop</w:t>
      </w:r>
      <w:r w:rsidR="0076371E">
        <w:t>ing</w:t>
      </w:r>
      <w:r>
        <w:t xml:space="preserve"> practical </w:t>
      </w:r>
      <w:r w:rsidR="0076371E">
        <w:t xml:space="preserve">management </w:t>
      </w:r>
      <w:r>
        <w:t xml:space="preserve">skills, </w:t>
      </w:r>
      <w:r w:rsidR="0076371E">
        <w:t>and</w:t>
      </w:r>
      <w:r>
        <w:t xml:space="preserve"> adaptability in unforeseen situations.</w:t>
      </w:r>
    </w:p>
    <w:p w14:paraId="34D13D15" w14:textId="5984B0EF" w:rsidR="00B57ED2" w:rsidRDefault="00B57ED2" w:rsidP="00D42668">
      <w:pPr>
        <w:pStyle w:val="ListParagraph"/>
        <w:numPr>
          <w:ilvl w:val="0"/>
          <w:numId w:val="1"/>
        </w:numPr>
      </w:pPr>
      <w:r>
        <w:t>a</w:t>
      </w:r>
      <w:r w:rsidR="00AA4D39">
        <w:t>naly</w:t>
      </w:r>
      <w:r w:rsidR="00D42668">
        <w:t>s</w:t>
      </w:r>
      <w:r w:rsidR="0076371E">
        <w:t>ing</w:t>
      </w:r>
      <w:r w:rsidR="00AA4D39">
        <w:t xml:space="preserve"> hotel</w:t>
      </w:r>
      <w:r w:rsidR="004E6F8E">
        <w:t>’s</w:t>
      </w:r>
      <w:r w:rsidR="00AA4D39">
        <w:t xml:space="preserve"> manag</w:t>
      </w:r>
      <w:r w:rsidR="004E6F8E">
        <w:t>ement</w:t>
      </w:r>
      <w:r w:rsidR="00AA4D39">
        <w:t xml:space="preserve"> </w:t>
      </w:r>
      <w:r w:rsidR="004E6F8E">
        <w:t xml:space="preserve">of </w:t>
      </w:r>
      <w:r w:rsidR="00AA4D39">
        <w:t xml:space="preserve">supply and food </w:t>
      </w:r>
      <w:r>
        <w:t>waste</w:t>
      </w:r>
    </w:p>
    <w:p w14:paraId="6C660232" w14:textId="5EBFFA9B" w:rsidR="00AA4D39" w:rsidRDefault="00141561" w:rsidP="00F66A40">
      <w:pPr>
        <w:pStyle w:val="Heading1"/>
      </w:pPr>
      <w:r>
        <w:t xml:space="preserve">Section 1: </w:t>
      </w:r>
      <w:r w:rsidR="00AA4D39">
        <w:t>Reflection on the Role</w:t>
      </w:r>
    </w:p>
    <w:p w14:paraId="2E685258" w14:textId="4E8A143C" w:rsidR="009154E8" w:rsidRDefault="00DA7B07" w:rsidP="00AA4D39">
      <w:r>
        <w:rPr>
          <w:rStyle w:val="citation-963"/>
        </w:rPr>
        <w:t xml:space="preserve">My role was to assist with breakfast service and provide support in related operations, such as managing dishes and cutlery, especially on </w:t>
      </w:r>
      <w:r w:rsidR="00C45170">
        <w:rPr>
          <w:rStyle w:val="citation-963"/>
        </w:rPr>
        <w:t xml:space="preserve">busier than usual </w:t>
      </w:r>
      <w:r>
        <w:rPr>
          <w:rStyle w:val="citation-963"/>
        </w:rPr>
        <w:t>days</w:t>
      </w:r>
      <w:r>
        <w:t xml:space="preserve">. </w:t>
      </w:r>
      <w:r>
        <w:rPr>
          <w:rStyle w:val="citation-962"/>
        </w:rPr>
        <w:t>The responsibility for these activities is high, even if the hotel only offers breakfast (Leite-Pereira, Brandão &amp; Costa, 2022)</w:t>
      </w:r>
      <w:r>
        <w:t xml:space="preserve">. </w:t>
      </w:r>
      <w:r w:rsidR="00A94BB1">
        <w:t>W</w:t>
      </w:r>
      <w:r>
        <w:rPr>
          <w:rStyle w:val="citation-961"/>
        </w:rPr>
        <w:t>ork</w:t>
      </w:r>
      <w:r w:rsidR="00A94BB1">
        <w:rPr>
          <w:rStyle w:val="citation-961"/>
        </w:rPr>
        <w:t>ing</w:t>
      </w:r>
      <w:r>
        <w:rPr>
          <w:rStyle w:val="citation-961"/>
        </w:rPr>
        <w:t xml:space="preserve"> closely with the kitchen and restaurant staff allowed me to observe and understand the responsibilities and managerial decisions involved</w:t>
      </w:r>
      <w:r w:rsidR="00AA4D39">
        <w:t>.</w:t>
      </w:r>
    </w:p>
    <w:p w14:paraId="77E8D8D6" w14:textId="572737CA" w:rsidR="00AA4D39" w:rsidRDefault="00B31602" w:rsidP="00F66A40">
      <w:pPr>
        <w:pStyle w:val="Heading2"/>
      </w:pPr>
      <w:r>
        <w:t>Management of resources</w:t>
      </w:r>
    </w:p>
    <w:p w14:paraId="3AD36EAC" w14:textId="4CFEFD5A" w:rsidR="00AA4D39" w:rsidRDefault="00E23C7F" w:rsidP="000101B2">
      <w:r>
        <w:rPr>
          <w:rStyle w:val="citation-960"/>
        </w:rPr>
        <w:t>Having</w:t>
      </w:r>
      <w:r w:rsidR="00973D3E">
        <w:rPr>
          <w:rStyle w:val="citation-960"/>
        </w:rPr>
        <w:t xml:space="preserve"> a small kitchen</w:t>
      </w:r>
      <w:r w:rsidR="00C73492">
        <w:t xml:space="preserve"> means that</w:t>
      </w:r>
      <w:r w:rsidR="00973D3E">
        <w:rPr>
          <w:rStyle w:val="citation-959"/>
        </w:rPr>
        <w:t xml:space="preserve"> either a buffet is prepared or fresh dishes (for small</w:t>
      </w:r>
      <w:r w:rsidR="00C73492">
        <w:rPr>
          <w:rStyle w:val="citation-959"/>
        </w:rPr>
        <w:t>er</w:t>
      </w:r>
      <w:r w:rsidR="00973D3E">
        <w:rPr>
          <w:rStyle w:val="citation-959"/>
        </w:rPr>
        <w:t xml:space="preserve"> groups, under 10 people), which</w:t>
      </w:r>
      <w:r w:rsidR="00505586">
        <w:rPr>
          <w:rStyle w:val="citation-959"/>
        </w:rPr>
        <w:t xml:space="preserve">, together with a </w:t>
      </w:r>
      <w:r w:rsidR="00973D3E">
        <w:rPr>
          <w:rStyle w:val="citation-958"/>
        </w:rPr>
        <w:t>carefully managed</w:t>
      </w:r>
      <w:r w:rsidR="00505586">
        <w:rPr>
          <w:rStyle w:val="citation-958"/>
        </w:rPr>
        <w:t xml:space="preserve"> supply (</w:t>
      </w:r>
      <w:r w:rsidR="00973D3E">
        <w:rPr>
          <w:rStyle w:val="citation-958"/>
        </w:rPr>
        <w:t>longer-lasting products are bought weekly, while perishable</w:t>
      </w:r>
      <w:r w:rsidR="00F2797E">
        <w:rPr>
          <w:rStyle w:val="citation-958"/>
        </w:rPr>
        <w:t>s</w:t>
      </w:r>
      <w:r w:rsidR="00973D3E">
        <w:rPr>
          <w:rStyle w:val="citation-958"/>
        </w:rPr>
        <w:t xml:space="preserve"> almost daily</w:t>
      </w:r>
      <w:r w:rsidR="00505586">
        <w:rPr>
          <w:rStyle w:val="citation-958"/>
        </w:rPr>
        <w:t xml:space="preserve">), </w:t>
      </w:r>
      <w:r w:rsidR="00505586">
        <w:rPr>
          <w:rStyle w:val="citation-959"/>
        </w:rPr>
        <w:t>reduces food waste</w:t>
      </w:r>
      <w:r w:rsidR="00973D3E">
        <w:rPr>
          <w:rStyle w:val="citation-958"/>
        </w:rPr>
        <w:t xml:space="preserve"> (Legrand, Chen &amp; </w:t>
      </w:r>
      <w:proofErr w:type="spellStart"/>
      <w:r w:rsidR="00973D3E">
        <w:rPr>
          <w:rStyle w:val="citation-958"/>
        </w:rPr>
        <w:t>Laeis</w:t>
      </w:r>
      <w:proofErr w:type="spellEnd"/>
      <w:r w:rsidR="00973D3E">
        <w:rPr>
          <w:rStyle w:val="citation-958"/>
        </w:rPr>
        <w:t>, 2022)</w:t>
      </w:r>
      <w:r w:rsidR="00AA4D39">
        <w:t>.</w:t>
      </w:r>
    </w:p>
    <w:p w14:paraId="2B198718" w14:textId="77777777" w:rsidR="001D3B59" w:rsidRDefault="001D3B59" w:rsidP="001D3B59">
      <w:pPr>
        <w:pStyle w:val="Heading2"/>
      </w:pPr>
      <w:r>
        <w:lastRenderedPageBreak/>
        <w:t>Reflection on Skills Needed for Supervision</w:t>
      </w:r>
    </w:p>
    <w:p w14:paraId="0D607BC3" w14:textId="6A54EEA9" w:rsidR="001D3B59" w:rsidRDefault="00535973" w:rsidP="001D3B59">
      <w:r>
        <w:t xml:space="preserve">The following skills </w:t>
      </w:r>
      <w:r w:rsidR="009E2FB8">
        <w:t xml:space="preserve">help an </w:t>
      </w:r>
      <w:r w:rsidR="001D3B59">
        <w:t>effective supervision:</w:t>
      </w:r>
    </w:p>
    <w:p w14:paraId="4978ABBA" w14:textId="10B045C6" w:rsidR="001D3B59" w:rsidRDefault="001D3B59" w:rsidP="001D3B59">
      <w:pPr>
        <w:pStyle w:val="ListParagraph"/>
        <w:numPr>
          <w:ilvl w:val="0"/>
          <w:numId w:val="4"/>
        </w:numPr>
      </w:pPr>
      <w:r>
        <w:t>Participative leadership (Huang et al., 2009): The GM (General Manager) was often directly involved in ground operations</w:t>
      </w:r>
      <w:r w:rsidR="00790039">
        <w:t xml:space="preserve"> </w:t>
      </w:r>
      <w:r>
        <w:t>motivating the team.</w:t>
      </w:r>
    </w:p>
    <w:p w14:paraId="3560C7C7" w14:textId="57B07033" w:rsidR="001D3B59" w:rsidRDefault="001D3B59" w:rsidP="001D3B59">
      <w:pPr>
        <w:pStyle w:val="ListParagraph"/>
        <w:numPr>
          <w:ilvl w:val="0"/>
          <w:numId w:val="4"/>
        </w:numPr>
      </w:pPr>
      <w:r>
        <w:t>Clear communication and anticipation (Meyer et al., 2016): inform</w:t>
      </w:r>
      <w:r w:rsidR="00FD0AB2">
        <w:t>ing gues</w:t>
      </w:r>
      <w:r w:rsidR="00813966">
        <w:t>ts</w:t>
      </w:r>
      <w:r>
        <w:t xml:space="preserve"> about the service options prepare</w:t>
      </w:r>
      <w:r w:rsidR="00FD0AB2">
        <w:t>s them</w:t>
      </w:r>
      <w:r>
        <w:t xml:space="preserve"> for the breakfast-only service.</w:t>
      </w:r>
      <w:r w:rsidR="003606A2">
        <w:t xml:space="preserve"> </w:t>
      </w:r>
    </w:p>
    <w:p w14:paraId="5CDCE286" w14:textId="0E8D3F75" w:rsidR="001D3B59" w:rsidRDefault="001D3B59" w:rsidP="001D3B59">
      <w:pPr>
        <w:pStyle w:val="ListParagraph"/>
        <w:numPr>
          <w:ilvl w:val="0"/>
          <w:numId w:val="4"/>
        </w:numPr>
      </w:pPr>
      <w:r>
        <w:t>Adaptability and problem-solving (Wang and Wang, 2009): Serving large group</w:t>
      </w:r>
      <w:r w:rsidR="002300E5">
        <w:t>s</w:t>
      </w:r>
      <w:r>
        <w:t xml:space="preserve"> require</w:t>
      </w:r>
      <w:r w:rsidR="002300E5">
        <w:t>s</w:t>
      </w:r>
      <w:r>
        <w:t xml:space="preserve"> rapid reorganization, additional staff, and efficient allocation of time and resources.</w:t>
      </w:r>
    </w:p>
    <w:p w14:paraId="20EB2897" w14:textId="77777777" w:rsidR="001D3B59" w:rsidRDefault="001D3B59" w:rsidP="001D3B59">
      <w:pPr>
        <w:pStyle w:val="ListParagraph"/>
        <w:numPr>
          <w:ilvl w:val="0"/>
          <w:numId w:val="4"/>
        </w:numPr>
      </w:pPr>
      <w:r>
        <w:t>Resource management (Lakshmi and Shanthini, 2024): Especially needed in the kitchen and procurement, to avoid food waste and keep costs under control.</w:t>
      </w:r>
    </w:p>
    <w:p w14:paraId="01467F84" w14:textId="279F5A36" w:rsidR="00AA4D39" w:rsidRDefault="00AA4D39" w:rsidP="00F66A40">
      <w:pPr>
        <w:pStyle w:val="Heading2"/>
      </w:pPr>
      <w:r>
        <w:t>Real-life Examples from Practice</w:t>
      </w:r>
    </w:p>
    <w:p w14:paraId="0305BB9D" w14:textId="294816A2" w:rsidR="00706DB3" w:rsidRDefault="00AA4D39" w:rsidP="00AD4C09">
      <w:r>
        <w:t>A relevant example was serving a group of 60 people</w:t>
      </w:r>
      <w:r w:rsidR="00E91CAE">
        <w:t>.</w:t>
      </w:r>
      <w:r>
        <w:t xml:space="preserve"> </w:t>
      </w:r>
      <w:r w:rsidR="00F06D3B">
        <w:t xml:space="preserve">The </w:t>
      </w:r>
      <w:r>
        <w:t xml:space="preserve">capacity </w:t>
      </w:r>
      <w:r w:rsidR="00F06D3B">
        <w:t>being of</w:t>
      </w:r>
      <w:r w:rsidR="009E72F5">
        <w:t xml:space="preserve"> </w:t>
      </w:r>
      <w:r>
        <w:t>30 seats, guests were divided into two sittings</w:t>
      </w:r>
      <w:r w:rsidR="00ED35B4">
        <w:t>,</w:t>
      </w:r>
      <w:r>
        <w:t xml:space="preserve"> clearly communicated to avoid confusion</w:t>
      </w:r>
      <w:r w:rsidR="00E91CAE">
        <w:t>.</w:t>
      </w:r>
      <w:r>
        <w:t xml:space="preserve"> </w:t>
      </w:r>
      <w:r w:rsidR="009B56CB">
        <w:t>G</w:t>
      </w:r>
      <w:r>
        <w:t>iven the hotel's limited storage space</w:t>
      </w:r>
      <w:r w:rsidR="009B56CB">
        <w:t xml:space="preserve"> for dishes,</w:t>
      </w:r>
      <w:r>
        <w:t xml:space="preserve"> I was asked to help wash </w:t>
      </w:r>
      <w:r w:rsidR="009B56CB">
        <w:t>them</w:t>
      </w:r>
      <w:r>
        <w:t xml:space="preserve">, and the </w:t>
      </w:r>
      <w:r w:rsidR="009B56CB">
        <w:t>GM</w:t>
      </w:r>
      <w:r>
        <w:t xml:space="preserve"> was actively involved in organizing the space for a cultural event that followed immediately after breakfast</w:t>
      </w:r>
      <w:r w:rsidR="00E91CAE">
        <w:t>.</w:t>
      </w:r>
      <w:r>
        <w:t xml:space="preserve"> In less than half an hour, the restaurant </w:t>
      </w:r>
      <w:r w:rsidR="00252586">
        <w:t xml:space="preserve">was </w:t>
      </w:r>
      <w:r>
        <w:t>ready for the next event</w:t>
      </w:r>
      <w:r w:rsidR="00E91CAE">
        <w:t>.</w:t>
      </w:r>
      <w:r>
        <w:t xml:space="preserve"> This experience </w:t>
      </w:r>
      <w:r w:rsidR="000F2781">
        <w:t>emphasised</w:t>
      </w:r>
      <w:r>
        <w:t xml:space="preserve"> the importance of teamwork, participative leadership, and good planning in operations management</w:t>
      </w:r>
      <w:r w:rsidR="00E91CAE">
        <w:t>.</w:t>
      </w:r>
    </w:p>
    <w:p w14:paraId="5D0616F6" w14:textId="77777777" w:rsidR="00404BDB" w:rsidRDefault="00404BDB" w:rsidP="00404BDB">
      <w:pPr>
        <w:pStyle w:val="Heading1"/>
      </w:pPr>
      <w:r>
        <w:t>Section 2: Development Path</w:t>
      </w:r>
    </w:p>
    <w:p w14:paraId="10318A89" w14:textId="77777777" w:rsidR="002A71D0" w:rsidRDefault="002A71D0" w:rsidP="002A71D0">
      <w:pPr>
        <w:pStyle w:val="Heading2"/>
      </w:pPr>
      <w:r>
        <w:t>Reflection Model (Gibbs Reflective Cycle)</w:t>
      </w:r>
    </w:p>
    <w:p w14:paraId="579C50F5" w14:textId="77777777" w:rsidR="002A71D0" w:rsidRDefault="002A71D0" w:rsidP="002A71D0">
      <w:r>
        <w:t>To better understand the experience, I chose to apply the Gibbs reflection model (Gibbs, 1988). Besides helping me objectively examine my experiences, this framework helps me identify concrete steps for future improvement. It involves six stages:</w:t>
      </w:r>
    </w:p>
    <w:p w14:paraId="22DAA0C5" w14:textId="77777777" w:rsidR="002A71D0" w:rsidRDefault="002A71D0" w:rsidP="002A71D0">
      <w:r>
        <w:t xml:space="preserve"> </w:t>
      </w:r>
      <w:r w:rsidRPr="00555C63">
        <w:rPr>
          <w:b/>
          <w:bCs/>
        </w:rPr>
        <w:t>Description</w:t>
      </w:r>
      <w:r>
        <w:t>: I carried out the internship for 10 weeks at the Best Western White House hotel, in a small operational environment, with exclusive focus on breakfast. I was actively involved the operational and managerial activities.</w:t>
      </w:r>
    </w:p>
    <w:p w14:paraId="38567045" w14:textId="77777777" w:rsidR="002A71D0" w:rsidRDefault="002A71D0" w:rsidP="002A71D0">
      <w:r>
        <w:t xml:space="preserve"> </w:t>
      </w:r>
      <w:r w:rsidRPr="00555C63">
        <w:rPr>
          <w:b/>
          <w:bCs/>
        </w:rPr>
        <w:t>Feelings</w:t>
      </w:r>
      <w:r>
        <w:t xml:space="preserve">: Initially I felt slightly insecure because they didn’t serve lunch and dinner. However, I was positively surprised by the intensity of daily activities and the responsibilities </w:t>
      </w:r>
      <w:r>
        <w:lastRenderedPageBreak/>
        <w:t>offered to me. The GM's involvement showed me the value of authentic leadership, as pointed out by Clark, Hartline &amp; Jones (2008).</w:t>
      </w:r>
    </w:p>
    <w:p w14:paraId="671DE493" w14:textId="77777777" w:rsidR="002A71D0" w:rsidRDefault="002A71D0" w:rsidP="002A71D0">
      <w:r>
        <w:t xml:space="preserve"> </w:t>
      </w:r>
      <w:r w:rsidRPr="008C01EF">
        <w:rPr>
          <w:b/>
          <w:bCs/>
        </w:rPr>
        <w:t>Evaluation</w:t>
      </w:r>
      <w:r>
        <w:t>: Positive aspects included effective teamwork, waste avoidance, and efficient resource management. Limited space, communication during periods of pressure, and the lack of a digitized inventory management system, which can lead to resource waste and guest dissatisfaction (Ip et al, 2011), were challenging.</w:t>
      </w:r>
    </w:p>
    <w:p w14:paraId="00D6CF9F" w14:textId="77777777" w:rsidR="002A71D0" w:rsidRDefault="002A71D0" w:rsidP="002A71D0">
      <w:r>
        <w:t xml:space="preserve"> </w:t>
      </w:r>
      <w:r w:rsidRPr="00334340">
        <w:rPr>
          <w:b/>
          <w:bCs/>
        </w:rPr>
        <w:t>Analysis</w:t>
      </w:r>
      <w:r>
        <w:t>: The experience showed the importance of adaptability in a resource-limited environment, emphasising principles from previous modules, such as sustainability (Meeroff, 2020) and loss control (Patel and Guedes, 2017), and I realized that success in a small hotel is not based on complexity, but on efficient organization and active team involvement (</w:t>
      </w:r>
      <w:proofErr w:type="spellStart"/>
      <w:r>
        <w:t>Avcikurt</w:t>
      </w:r>
      <w:proofErr w:type="spellEnd"/>
      <w:r>
        <w:t xml:space="preserve">, Altay &amp; </w:t>
      </w:r>
      <w:proofErr w:type="spellStart"/>
      <w:r>
        <w:t>Ilban</w:t>
      </w:r>
      <w:proofErr w:type="spellEnd"/>
      <w:r>
        <w:t xml:space="preserve">, 2010). </w:t>
      </w:r>
    </w:p>
    <w:p w14:paraId="6934230D" w14:textId="3F640C47" w:rsidR="002A71D0" w:rsidRDefault="002A71D0" w:rsidP="004A3064">
      <w:r w:rsidRPr="002A71D0">
        <w:rPr>
          <w:b/>
          <w:bCs/>
        </w:rPr>
        <w:t>Conclusions</w:t>
      </w:r>
      <w:r>
        <w:t xml:space="preserve">: </w:t>
      </w:r>
      <w:r w:rsidRPr="002A71D0">
        <w:t>My</w:t>
      </w:r>
      <w:r>
        <w:t xml:space="preserve"> strengths are organization and the ability to remain calm and focused on stressful situations. However, I need to work on confidence in making quick decisions and effective communication in unforeseen situations.</w:t>
      </w:r>
    </w:p>
    <w:p w14:paraId="55E82A2D" w14:textId="46C0FA8F" w:rsidR="00AA4D39" w:rsidRDefault="000F2D0C" w:rsidP="00F845CA">
      <w:r>
        <w:rPr>
          <w:b/>
          <w:bCs/>
        </w:rPr>
        <w:t>Action plan</w:t>
      </w:r>
      <w:r>
        <w:t xml:space="preserve">: </w:t>
      </w:r>
      <w:r w:rsidR="00350A53">
        <w:rPr>
          <w:rStyle w:val="citation-939"/>
        </w:rPr>
        <w:t xml:space="preserve">Participation in leadership and time management courses </w:t>
      </w:r>
      <w:r w:rsidR="00350A53">
        <w:rPr>
          <w:rStyle w:val="citation-938"/>
        </w:rPr>
        <w:t>; strong leadership and efficient time management are paramount in the dynamic and often demanding environment of hotel operations (Barrows, 2016)</w:t>
      </w:r>
      <w:r w:rsidR="00AA4D39" w:rsidRPr="000F2D0C">
        <w:t>.</w:t>
      </w:r>
      <w:r w:rsidR="008E4866">
        <w:t xml:space="preserve"> </w:t>
      </w:r>
      <w:r w:rsidR="008E4866">
        <w:rPr>
          <w:rStyle w:val="citation-937"/>
        </w:rPr>
        <w:t xml:space="preserve">Practicing quick decision-making through practical simulations </w:t>
      </w:r>
      <w:r w:rsidR="008E4866">
        <w:rPr>
          <w:rStyle w:val="citation-936"/>
        </w:rPr>
        <w:t>; the ability to make quick, sound decisions is critical for maintaining service standards and mitigating potential disruptions in an industry that frequently presents unforeseen challenges, from staffing issues to guest complaints or operational emergencies (Clark, Hartline and Jones, 2008)</w:t>
      </w:r>
      <w:r w:rsidR="008E4866">
        <w:t xml:space="preserve">. </w:t>
      </w:r>
      <w:r w:rsidR="00F845CA">
        <w:rPr>
          <w:rStyle w:val="citation-935"/>
        </w:rPr>
        <w:t xml:space="preserve">Improving interpersonal and intercultural communication skills </w:t>
      </w:r>
      <w:r w:rsidR="00F845CA">
        <w:rPr>
          <w:rStyle w:val="citation-934"/>
        </w:rPr>
        <w:t>; the global nature of the hotel industry means interacting with a diverse range of guests and colleagues from various cultural backgrounds, and effective interpersonal and intercultural communication are both vital for a successful career in hotel management (</w:t>
      </w:r>
      <w:proofErr w:type="spellStart"/>
      <w:r w:rsidR="00F845CA">
        <w:rPr>
          <w:rStyle w:val="citation-934"/>
        </w:rPr>
        <w:t>Grobelna</w:t>
      </w:r>
      <w:proofErr w:type="spellEnd"/>
      <w:r w:rsidR="00F845CA">
        <w:rPr>
          <w:rStyle w:val="citation-934"/>
        </w:rPr>
        <w:t>, 2015)</w:t>
      </w:r>
      <w:r w:rsidR="00F845CA">
        <w:t>.</w:t>
      </w:r>
    </w:p>
    <w:p w14:paraId="089810E7" w14:textId="11390D8D" w:rsidR="00AA4D39" w:rsidRDefault="00AA4D39" w:rsidP="00F66A40">
      <w:pPr>
        <w:pStyle w:val="Heading1"/>
      </w:pPr>
      <w:r>
        <w:t>Section 3: Improvement Proposal</w:t>
      </w:r>
    </w:p>
    <w:p w14:paraId="47C3000D" w14:textId="77777777" w:rsidR="00D4314A" w:rsidRDefault="00201222" w:rsidP="00D4314A">
      <w:r w:rsidRPr="00201222">
        <w:t xml:space="preserve">The hotel's small kitchen limits its revenue and guest experience. </w:t>
      </w:r>
      <w:r w:rsidR="00D4314A">
        <w:t>By outsourcing lunch and dinner options to local takeaways, the hotel wastes an opportunity for guest satisfaction. Recent research highlights that full-service hotels gain more profit and brand recognition when they actively develop F&amp;B options (Mun, Park and Woo, 2022). Also, as noted by Walker (2009), ancillary services are a growing profit driver in the mid-scale hotel sector.</w:t>
      </w:r>
    </w:p>
    <w:p w14:paraId="25AC6F9D" w14:textId="1EE5D76E" w:rsidR="00201222" w:rsidRDefault="006A6B09" w:rsidP="00F66A40">
      <w:pPr>
        <w:pStyle w:val="Heading2"/>
        <w:rPr>
          <w:smallCaps w:val="0"/>
          <w:spacing w:val="0"/>
          <w:szCs w:val="22"/>
        </w:rPr>
      </w:pPr>
      <w:r>
        <w:rPr>
          <w:smallCaps w:val="0"/>
          <w:spacing w:val="0"/>
          <w:szCs w:val="22"/>
        </w:rPr>
        <w:lastRenderedPageBreak/>
        <w:t xml:space="preserve">Using a </w:t>
      </w:r>
      <w:r w:rsidRPr="006A6B09">
        <w:rPr>
          <w:smallCaps w:val="0"/>
          <w:spacing w:val="0"/>
          <w:szCs w:val="22"/>
        </w:rPr>
        <w:t>more sophisticated strategy</w:t>
      </w:r>
      <w:r>
        <w:rPr>
          <w:smallCaps w:val="0"/>
          <w:spacing w:val="0"/>
          <w:szCs w:val="22"/>
        </w:rPr>
        <w:t>, like p</w:t>
      </w:r>
      <w:r w:rsidR="00201222" w:rsidRPr="00201222">
        <w:rPr>
          <w:smallCaps w:val="0"/>
          <w:spacing w:val="0"/>
          <w:szCs w:val="22"/>
        </w:rPr>
        <w:t>artnering with local restaurants to offer an exclusive "room service" menu could provide a new revenue stream and brand alignment, turning a limitation into a curated benefit.</w:t>
      </w:r>
      <w:r w:rsidR="00D4314A">
        <w:rPr>
          <w:smallCaps w:val="0"/>
          <w:spacing w:val="0"/>
          <w:szCs w:val="22"/>
        </w:rPr>
        <w:t xml:space="preserve"> </w:t>
      </w:r>
    </w:p>
    <w:p w14:paraId="16F028BC" w14:textId="6A49A0D8" w:rsidR="00AA4D39" w:rsidRDefault="00AA4D39" w:rsidP="00F66A40">
      <w:pPr>
        <w:pStyle w:val="Heading2"/>
      </w:pPr>
      <w:r>
        <w:t>Justification</w:t>
      </w:r>
    </w:p>
    <w:p w14:paraId="16576D78" w14:textId="6D02DFF7" w:rsidR="00AA4D39" w:rsidRDefault="00242B0E" w:rsidP="00AA4D39">
      <w:r>
        <w:t>B</w:t>
      </w:r>
      <w:r w:rsidR="00EA375C" w:rsidRPr="00EA375C">
        <w:t>y applying the so-called “asset-light” logic (Dev, 2002)</w:t>
      </w:r>
      <w:r w:rsidR="00EA375C">
        <w:t xml:space="preserve">, </w:t>
      </w:r>
      <w:r w:rsidR="0075191D">
        <w:t xml:space="preserve">the hotel could offer a restaurant portfolio at </w:t>
      </w:r>
      <w:r w:rsidR="006A6B09">
        <w:t>little</w:t>
      </w:r>
      <w:r w:rsidR="0075191D">
        <w:t xml:space="preserve"> cost, </w:t>
      </w:r>
      <w:r w:rsidR="006A6B09">
        <w:t>without</w:t>
      </w:r>
      <w:r w:rsidR="0075191D">
        <w:t xml:space="preserve"> </w:t>
      </w:r>
      <w:r>
        <w:t>b</w:t>
      </w:r>
      <w:r w:rsidR="00AA4D39">
        <w:t>uilding a full-service kitchen</w:t>
      </w:r>
      <w:r w:rsidR="004814A0">
        <w:t xml:space="preserve"> which</w:t>
      </w:r>
      <w:r w:rsidR="00AA4D39">
        <w:t xml:space="preserve"> require</w:t>
      </w:r>
      <w:r w:rsidR="004814A0">
        <w:t>s</w:t>
      </w:r>
      <w:r w:rsidR="00AA4D39">
        <w:t xml:space="preserve"> significant investment. </w:t>
      </w:r>
      <w:r>
        <w:t>The current practice</w:t>
      </w:r>
      <w:r w:rsidR="00AA4D39">
        <w:t xml:space="preserve"> </w:t>
      </w:r>
      <w:r>
        <w:t>often</w:t>
      </w:r>
      <w:r w:rsidR="00AA4D39">
        <w:t xml:space="preserve"> result</w:t>
      </w:r>
      <w:r>
        <w:t>s</w:t>
      </w:r>
      <w:r w:rsidR="00AA4D39">
        <w:t xml:space="preserve"> in inconsistent food quality, late deliveries, and </w:t>
      </w:r>
      <w:r w:rsidR="00CD08B1">
        <w:t>other issues</w:t>
      </w:r>
      <w:r w:rsidR="001B4CBF">
        <w:t>.</w:t>
      </w:r>
      <w:r w:rsidR="00AA4D39">
        <w:t xml:space="preserve"> A curated menu </w:t>
      </w:r>
      <w:r w:rsidR="004C46F4">
        <w:t>can improve</w:t>
      </w:r>
      <w:r w:rsidR="00AA4D39">
        <w:t xml:space="preserve"> the guest experience (Line &amp; Hanks, 2019)</w:t>
      </w:r>
      <w:r w:rsidR="001B4CBF">
        <w:t>.</w:t>
      </w:r>
      <w:r w:rsidR="00AA4D39">
        <w:t xml:space="preserve"> A</w:t>
      </w:r>
      <w:r w:rsidR="000001D1">
        <w:t>t 67 rooms, a</w:t>
      </w:r>
      <w:r w:rsidR="00AA4D39">
        <w:t xml:space="preserve"> 10</w:t>
      </w:r>
      <w:r w:rsidR="004C46F4">
        <w:t>-</w:t>
      </w:r>
      <w:r w:rsidR="00AA4D39">
        <w:t xml:space="preserve">15% commission on each order can exceed £15 000 annual net contribution – without payroll additions (Ivanov and </w:t>
      </w:r>
      <w:proofErr w:type="spellStart"/>
      <w:r w:rsidR="00AA4D39">
        <w:t>Zhechev</w:t>
      </w:r>
      <w:proofErr w:type="spellEnd"/>
      <w:r w:rsidR="00AA4D39">
        <w:t>, 2012)</w:t>
      </w:r>
      <w:r w:rsidR="001B4CBF">
        <w:t>.</w:t>
      </w:r>
      <w:r w:rsidR="00AA4D39">
        <w:t xml:space="preserve"> Sourcing from nearby independents appeals to millennial and Gen-Z </w:t>
      </w:r>
      <w:r w:rsidR="00A85C78">
        <w:t>travellers</w:t>
      </w:r>
      <w:r w:rsidR="00AA4D39">
        <w:t xml:space="preserve"> who value local authenticity and shorter supply chains (Font and McCabe, 2017)</w:t>
      </w:r>
      <w:r w:rsidR="001B4CBF">
        <w:t>.</w:t>
      </w:r>
    </w:p>
    <w:p w14:paraId="6FB3A506" w14:textId="3B01EA03" w:rsidR="00AA4D39" w:rsidRDefault="00AA4D39" w:rsidP="00F66A40">
      <w:pPr>
        <w:pStyle w:val="Heading2"/>
      </w:pPr>
      <w:r>
        <w:t>Three-Step Action Plan</w:t>
      </w:r>
    </w:p>
    <w:p w14:paraId="6BF0A163" w14:textId="5910AE4F" w:rsidR="00AA4D39" w:rsidRDefault="00D42668" w:rsidP="00AA4D39">
      <w:r>
        <w:t xml:space="preserve"> </w:t>
      </w:r>
      <w:r w:rsidR="00AA4D39" w:rsidRPr="001F04A4">
        <w:rPr>
          <w:b/>
          <w:bCs/>
        </w:rPr>
        <w:t>Step 1</w:t>
      </w:r>
      <w:r w:rsidR="00AA4D39">
        <w:t xml:space="preserve"> – </w:t>
      </w:r>
      <w:r w:rsidR="00C94AEF">
        <w:rPr>
          <w:rStyle w:val="citation-897"/>
          <w:b/>
          <w:bCs/>
        </w:rPr>
        <w:t>Select &amp; Contract the Right Partners (Month 1).</w:t>
      </w:r>
      <w:r w:rsidR="00C94AEF">
        <w:rPr>
          <w:rStyle w:val="citation-897"/>
        </w:rPr>
        <w:t xml:space="preserve"> Define culinary gaps (e.g., premium burgers + plant-based Asian), short-list 4–5 restaurants that score ≥4.5 on Google/TripAdvisor and can deliver within 15 min, including on Friday/Saturday peak hours, negotiate an exclusive “Best Western White House Menu”, a 30-min max delivery window, a 10–15 % commission, and joint quality audits</w:t>
      </w:r>
      <w:r w:rsidR="00AA4D39">
        <w:t>.</w:t>
      </w:r>
    </w:p>
    <w:p w14:paraId="096C4C34" w14:textId="232DD22D" w:rsidR="00AA4D39" w:rsidRDefault="00D42668" w:rsidP="00AA4D39">
      <w:r>
        <w:t xml:space="preserve"> </w:t>
      </w:r>
      <w:r w:rsidR="00AA4D39" w:rsidRPr="001F04A4">
        <w:rPr>
          <w:b/>
          <w:bCs/>
        </w:rPr>
        <w:t>Step 2</w:t>
      </w:r>
      <w:r w:rsidR="00AA4D39">
        <w:t xml:space="preserve"> – </w:t>
      </w:r>
      <w:r w:rsidR="0038032D">
        <w:rPr>
          <w:rStyle w:val="citation-896"/>
          <w:b/>
          <w:bCs/>
        </w:rPr>
        <w:t>Integrate Operations &amp; Pilot (Month 2).</w:t>
      </w:r>
      <w:r w:rsidR="0038032D">
        <w:rPr>
          <w:rStyle w:val="citation-896"/>
        </w:rPr>
        <w:t xml:space="preserve"> Co-create a focused menu of 8–10 dishes that sell well </w:t>
      </w:r>
      <w:r w:rsidR="0038032D">
        <w:rPr>
          <w:rStyle w:val="citation-895"/>
        </w:rPr>
        <w:t>; the exclusive retail prices should include the hotel’s commission</w:t>
      </w:r>
      <w:r w:rsidR="0038032D">
        <w:t xml:space="preserve">. </w:t>
      </w:r>
      <w:r w:rsidR="0038032D">
        <w:rPr>
          <w:rStyle w:val="citation-894"/>
        </w:rPr>
        <w:t xml:space="preserve">It is imperative the setting up of and ordering workflow: guest QR code to web app to restaurant tablet to hotel WhatsApp group (or other agreed app) for confirmation </w:t>
      </w:r>
      <w:r w:rsidR="0038032D">
        <w:rPr>
          <w:rStyle w:val="citation-893"/>
        </w:rPr>
        <w:t>; payments should be charged to room via PMS</w:t>
      </w:r>
      <w:r w:rsidR="0038032D">
        <w:t xml:space="preserve">. </w:t>
      </w:r>
      <w:r w:rsidR="0038032D">
        <w:rPr>
          <w:rStyle w:val="citation-892"/>
        </w:rPr>
        <w:t>Training of front-desk and night staff is necessary, together with the running of a two-week soft pilot on certain rooms, gathering feedback on quality and delivery-time</w:t>
      </w:r>
      <w:r w:rsidR="00375FDD" w:rsidRPr="00375FDD">
        <w:t>.</w:t>
      </w:r>
    </w:p>
    <w:p w14:paraId="55953594" w14:textId="77777777" w:rsidR="0038032D" w:rsidRDefault="00D42668" w:rsidP="0038032D">
      <w:r>
        <w:t xml:space="preserve"> </w:t>
      </w:r>
      <w:r w:rsidR="00AA4D39" w:rsidRPr="004F6457">
        <w:rPr>
          <w:b/>
          <w:bCs/>
        </w:rPr>
        <w:t>Step 3</w:t>
      </w:r>
      <w:r w:rsidR="00AA4D39">
        <w:t xml:space="preserve"> – </w:t>
      </w:r>
      <w:r w:rsidR="0038032D">
        <w:rPr>
          <w:rStyle w:val="citation-891"/>
          <w:b/>
          <w:bCs/>
        </w:rPr>
        <w:t>Launch, Promote &amp; Monitor (Month 3 onward).</w:t>
      </w:r>
      <w:r w:rsidR="0038032D">
        <w:rPr>
          <w:rStyle w:val="citation-891"/>
        </w:rPr>
        <w:t xml:space="preserve"> Full-scale launch with in-room </w:t>
      </w:r>
      <w:proofErr w:type="gramStart"/>
      <w:r w:rsidR="0038032D">
        <w:rPr>
          <w:rStyle w:val="citation-891"/>
        </w:rPr>
        <w:t>order</w:t>
      </w:r>
      <w:proofErr w:type="gramEnd"/>
      <w:r w:rsidR="0038032D">
        <w:rPr>
          <w:rStyle w:val="citation-891"/>
        </w:rPr>
        <w:t xml:space="preserve"> QR codes cards, pre-arrival email, and Instagram reels featuring the new service</w:t>
      </w:r>
      <w:r w:rsidR="0038032D">
        <w:t xml:space="preserve">. </w:t>
      </w:r>
      <w:r w:rsidR="0038032D">
        <w:rPr>
          <w:rStyle w:val="citation-890"/>
        </w:rPr>
        <w:t>Track KPIs weekly: order volume, average check, delivery time, guest satisfaction, commission earned</w:t>
      </w:r>
      <w:r w:rsidR="0038032D">
        <w:t xml:space="preserve">. </w:t>
      </w:r>
      <w:r w:rsidR="0038032D">
        <w:rPr>
          <w:rStyle w:val="citation-889"/>
        </w:rPr>
        <w:t>Quarterly review with partners to rotate seasonal dishes, address issues, and renegotiate terms, if volume milestones are hit</w:t>
      </w:r>
      <w:r w:rsidR="0038032D">
        <w:t xml:space="preserve">. </w:t>
      </w:r>
    </w:p>
    <w:p w14:paraId="1AB41653" w14:textId="7AACE334" w:rsidR="00AA4D39" w:rsidRDefault="0038032D" w:rsidP="0038032D">
      <w:r>
        <w:rPr>
          <w:rStyle w:val="citation-888"/>
        </w:rPr>
        <w:lastRenderedPageBreak/>
        <w:t>By following these three steps, the hotel converts a structural limitation (no lunch/dinner kitchen) into a curated amenity that drives revenue, differentiates the brand, and enhances the overall guest stay.</w:t>
      </w:r>
    </w:p>
    <w:p w14:paraId="03FC5096" w14:textId="20406D9F" w:rsidR="00AA4D39" w:rsidRDefault="00AA4D39" w:rsidP="00F66A40">
      <w:pPr>
        <w:pStyle w:val="Heading1"/>
      </w:pPr>
      <w:r>
        <w:t>Conclusion</w:t>
      </w:r>
    </w:p>
    <w:p w14:paraId="576F52BD" w14:textId="30F42DA7" w:rsidR="00EE312A" w:rsidRDefault="00AA4D39" w:rsidP="00C17D97">
      <w:r>
        <w:t xml:space="preserve">Practicing </w:t>
      </w:r>
      <w:r w:rsidR="0066777F">
        <w:t xml:space="preserve">placement </w:t>
      </w:r>
      <w:r>
        <w:t>at the Best Western White House, I understood how a small hotel can offer quality services, with careful resource management and the involvement of all team members, including senior management</w:t>
      </w:r>
      <w:r w:rsidR="001B4CBF">
        <w:t>.</w:t>
      </w:r>
      <w:r>
        <w:t xml:space="preserve"> I managed to achieve my proposed objectives and develop valuable practical skills, as well as reflect on how leadership and organization can make a difference in hospitality.</w:t>
      </w:r>
    </w:p>
    <w:p w14:paraId="1A4655E6" w14:textId="77777777" w:rsidR="00EE312A" w:rsidRDefault="00EE312A" w:rsidP="00AA4D39"/>
    <w:p w14:paraId="75331913" w14:textId="4455E4D0" w:rsidR="00EE312A" w:rsidRDefault="00EE312A">
      <w:pPr>
        <w:spacing w:before="120" w:after="120" w:line="240" w:lineRule="auto"/>
      </w:pPr>
      <w:r>
        <w:br w:type="page"/>
      </w:r>
    </w:p>
    <w:p w14:paraId="74245E68" w14:textId="77777777" w:rsidR="00987451" w:rsidRDefault="00987451" w:rsidP="00991DA1">
      <w:pPr>
        <w:pStyle w:val="Heading1"/>
        <w:rPr>
          <w:rFonts w:cs="Times New Roman"/>
        </w:rPr>
      </w:pPr>
      <w:r>
        <w:lastRenderedPageBreak/>
        <w:t>Reference list</w:t>
      </w:r>
    </w:p>
    <w:p w14:paraId="59615029"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proofErr w:type="spellStart"/>
      <w:r w:rsidRPr="00EE312A">
        <w:rPr>
          <w:rFonts w:eastAsia="Times New Roman" w:cs="Times New Roman"/>
          <w:kern w:val="0"/>
          <w:szCs w:val="24"/>
          <w:lang w:eastAsia="en-GB"/>
          <w14:ligatures w14:val="none"/>
        </w:rPr>
        <w:t>Avcikurt</w:t>
      </w:r>
      <w:proofErr w:type="spellEnd"/>
      <w:r w:rsidRPr="00EE312A">
        <w:rPr>
          <w:rFonts w:eastAsia="Times New Roman" w:cs="Times New Roman"/>
          <w:kern w:val="0"/>
          <w:szCs w:val="24"/>
          <w:lang w:eastAsia="en-GB"/>
          <w14:ligatures w14:val="none"/>
        </w:rPr>
        <w:t xml:space="preserve">, C., Altay, H. and </w:t>
      </w:r>
      <w:proofErr w:type="spellStart"/>
      <w:r w:rsidRPr="00EE312A">
        <w:rPr>
          <w:rFonts w:eastAsia="Times New Roman" w:cs="Times New Roman"/>
          <w:kern w:val="0"/>
          <w:szCs w:val="24"/>
          <w:lang w:eastAsia="en-GB"/>
          <w14:ligatures w14:val="none"/>
        </w:rPr>
        <w:t>Ilban</w:t>
      </w:r>
      <w:proofErr w:type="spellEnd"/>
      <w:r w:rsidRPr="00EE312A">
        <w:rPr>
          <w:rFonts w:eastAsia="Times New Roman" w:cs="Times New Roman"/>
          <w:kern w:val="0"/>
          <w:szCs w:val="24"/>
          <w:lang w:eastAsia="en-GB"/>
          <w14:ligatures w14:val="none"/>
        </w:rPr>
        <w:t xml:space="preserve">, M.O. (2010). Critical Success Factors for Small Hotel Businesses in Turkey: An Exploratory Study. </w:t>
      </w:r>
      <w:r w:rsidRPr="00EE312A">
        <w:rPr>
          <w:rFonts w:eastAsia="Times New Roman" w:cs="Times New Roman"/>
          <w:i/>
          <w:iCs/>
          <w:kern w:val="0"/>
          <w:szCs w:val="24"/>
          <w:lang w:eastAsia="en-GB"/>
          <w14:ligatures w14:val="none"/>
        </w:rPr>
        <w:t>Cornell Hospitality Quarterly</w:t>
      </w:r>
      <w:r w:rsidRPr="00EE312A">
        <w:rPr>
          <w:rFonts w:eastAsia="Times New Roman" w:cs="Times New Roman"/>
          <w:kern w:val="0"/>
          <w:szCs w:val="24"/>
          <w:lang w:eastAsia="en-GB"/>
          <w14:ligatures w14:val="none"/>
        </w:rPr>
        <w:t>, [online] 52(2), pp.153–164.</w:t>
      </w:r>
    </w:p>
    <w:p w14:paraId="054D1089"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Barrows, C.W. (2016). </w:t>
      </w:r>
      <w:r w:rsidRPr="00EE312A">
        <w:rPr>
          <w:rFonts w:eastAsia="Times New Roman" w:cs="Times New Roman"/>
          <w:i/>
          <w:iCs/>
          <w:kern w:val="0"/>
          <w:szCs w:val="24"/>
          <w:lang w:eastAsia="en-GB"/>
          <w14:ligatures w14:val="none"/>
        </w:rPr>
        <w:t>Introduction to management in the hospitality industry.</w:t>
      </w:r>
      <w:r w:rsidRPr="00EE312A">
        <w:rPr>
          <w:rFonts w:eastAsia="Times New Roman" w:cs="Times New Roman"/>
          <w:kern w:val="0"/>
          <w:szCs w:val="24"/>
          <w:lang w:eastAsia="en-GB"/>
          <w14:ligatures w14:val="none"/>
        </w:rPr>
        <w:t xml:space="preserve"> John Wiley.</w:t>
      </w:r>
    </w:p>
    <w:p w14:paraId="6413D7DB"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Clark, R.A., Hartline, M.D. and Jones, K.C. (2008). The Effects of Leadership Style on Hotel Employees’ Commitment to Service Quality. </w:t>
      </w:r>
      <w:r w:rsidRPr="00EE312A">
        <w:rPr>
          <w:rFonts w:eastAsia="Times New Roman" w:cs="Times New Roman"/>
          <w:i/>
          <w:iCs/>
          <w:kern w:val="0"/>
          <w:szCs w:val="24"/>
          <w:lang w:eastAsia="en-GB"/>
          <w14:ligatures w14:val="none"/>
        </w:rPr>
        <w:t>Cornell Hospitality Quarterly</w:t>
      </w:r>
      <w:r w:rsidRPr="00EE312A">
        <w:rPr>
          <w:rFonts w:eastAsia="Times New Roman" w:cs="Times New Roman"/>
          <w:kern w:val="0"/>
          <w:szCs w:val="24"/>
          <w:lang w:eastAsia="en-GB"/>
          <w14:ligatures w14:val="none"/>
        </w:rPr>
        <w:t>, 50(2), pp.209–231.</w:t>
      </w:r>
    </w:p>
    <w:p w14:paraId="684CEA36"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Cranage, D. and Sujan, H. (2004). Customer Choice: A </w:t>
      </w:r>
      <w:proofErr w:type="spellStart"/>
      <w:r w:rsidRPr="00EE312A">
        <w:rPr>
          <w:rFonts w:eastAsia="Times New Roman" w:cs="Times New Roman"/>
          <w:kern w:val="0"/>
          <w:szCs w:val="24"/>
          <w:lang w:eastAsia="en-GB"/>
          <w14:ligatures w14:val="none"/>
        </w:rPr>
        <w:t>Preemptive</w:t>
      </w:r>
      <w:proofErr w:type="spellEnd"/>
      <w:r w:rsidRPr="00EE312A">
        <w:rPr>
          <w:rFonts w:eastAsia="Times New Roman" w:cs="Times New Roman"/>
          <w:kern w:val="0"/>
          <w:szCs w:val="24"/>
          <w:lang w:eastAsia="en-GB"/>
          <w14:ligatures w14:val="none"/>
        </w:rPr>
        <w:t xml:space="preserve"> Strategy to Buffer the Effects of Service Failure and Improve Customer Loyalty. </w:t>
      </w:r>
      <w:r w:rsidRPr="00EE312A">
        <w:rPr>
          <w:rFonts w:eastAsia="Times New Roman" w:cs="Times New Roman"/>
          <w:i/>
          <w:iCs/>
          <w:kern w:val="0"/>
          <w:szCs w:val="24"/>
          <w:lang w:eastAsia="en-GB"/>
          <w14:ligatures w14:val="none"/>
        </w:rPr>
        <w:t>Journal of Hospitality &amp; Tourism Research</w:t>
      </w:r>
      <w:r w:rsidRPr="00EE312A">
        <w:rPr>
          <w:rFonts w:eastAsia="Times New Roman" w:cs="Times New Roman"/>
          <w:kern w:val="0"/>
          <w:szCs w:val="24"/>
          <w:lang w:eastAsia="en-GB"/>
          <w14:ligatures w14:val="none"/>
        </w:rPr>
        <w:t>, 28(1), pp.3–20.</w:t>
      </w:r>
    </w:p>
    <w:p w14:paraId="69C20AE8"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Dev, C. (2002). Brands across borders: Determining factors in choosing franchising or management contracts for entering international markets. </w:t>
      </w:r>
      <w:r w:rsidRPr="00EE312A">
        <w:rPr>
          <w:rFonts w:eastAsia="Times New Roman" w:cs="Times New Roman"/>
          <w:i/>
          <w:iCs/>
          <w:kern w:val="0"/>
          <w:szCs w:val="24"/>
          <w:lang w:eastAsia="en-GB"/>
          <w14:ligatures w14:val="none"/>
        </w:rPr>
        <w:t>The Cornell Hotel and Restaurant Administration Quarterly</w:t>
      </w:r>
      <w:r w:rsidRPr="00EE312A">
        <w:rPr>
          <w:rFonts w:eastAsia="Times New Roman" w:cs="Times New Roman"/>
          <w:kern w:val="0"/>
          <w:szCs w:val="24"/>
          <w:lang w:eastAsia="en-GB"/>
          <w14:ligatures w14:val="none"/>
        </w:rPr>
        <w:t xml:space="preserve">, 43(6), pp.91–104. </w:t>
      </w:r>
    </w:p>
    <w:p w14:paraId="542958B2"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Font, X. and McCabe, S. (2017). Sustainability and Marketing in tourism: Its contexts, paradoxes, approaches, Challenges and Potential. </w:t>
      </w:r>
      <w:r w:rsidRPr="00EE312A">
        <w:rPr>
          <w:rFonts w:eastAsia="Times New Roman" w:cs="Times New Roman"/>
          <w:i/>
          <w:iCs/>
          <w:kern w:val="0"/>
          <w:szCs w:val="24"/>
          <w:lang w:eastAsia="en-GB"/>
          <w14:ligatures w14:val="none"/>
        </w:rPr>
        <w:t>Journal of Sustainable Tourism</w:t>
      </w:r>
      <w:r w:rsidRPr="00EE312A">
        <w:rPr>
          <w:rFonts w:eastAsia="Times New Roman" w:cs="Times New Roman"/>
          <w:kern w:val="0"/>
          <w:szCs w:val="24"/>
          <w:lang w:eastAsia="en-GB"/>
          <w14:ligatures w14:val="none"/>
        </w:rPr>
        <w:t>, 25(7), pp.869–883.</w:t>
      </w:r>
    </w:p>
    <w:p w14:paraId="513C8C84"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proofErr w:type="spellStart"/>
      <w:r w:rsidRPr="00EE312A">
        <w:rPr>
          <w:rFonts w:eastAsia="Times New Roman" w:cs="Times New Roman"/>
          <w:kern w:val="0"/>
          <w:szCs w:val="24"/>
          <w:lang w:eastAsia="en-GB"/>
          <w14:ligatures w14:val="none"/>
        </w:rPr>
        <w:t>Grobelna</w:t>
      </w:r>
      <w:proofErr w:type="spellEnd"/>
      <w:r w:rsidRPr="00EE312A">
        <w:rPr>
          <w:rFonts w:eastAsia="Times New Roman" w:cs="Times New Roman"/>
          <w:kern w:val="0"/>
          <w:szCs w:val="24"/>
          <w:lang w:eastAsia="en-GB"/>
          <w14:ligatures w14:val="none"/>
        </w:rPr>
        <w:t xml:space="preserve">, A. (2015). Intercultural Challenges Facing the Hospitality Industry. Implications for Education and Hospitality Management. </w:t>
      </w:r>
      <w:r w:rsidRPr="00EE312A">
        <w:rPr>
          <w:rFonts w:eastAsia="Times New Roman" w:cs="Times New Roman"/>
          <w:i/>
          <w:iCs/>
          <w:kern w:val="0"/>
          <w:szCs w:val="24"/>
          <w:lang w:eastAsia="en-GB"/>
          <w14:ligatures w14:val="none"/>
        </w:rPr>
        <w:t>Journal of Intercultural Management</w:t>
      </w:r>
      <w:r w:rsidRPr="00EE312A">
        <w:rPr>
          <w:rFonts w:eastAsia="Times New Roman" w:cs="Times New Roman"/>
          <w:kern w:val="0"/>
          <w:szCs w:val="24"/>
          <w:lang w:eastAsia="en-GB"/>
          <w14:ligatures w14:val="none"/>
        </w:rPr>
        <w:t>, [online] 7(3), pp.101–117.</w:t>
      </w:r>
    </w:p>
    <w:p w14:paraId="3C6776B7" w14:textId="73272259" w:rsidR="00B230D1" w:rsidRPr="00710960" w:rsidRDefault="00B230D1" w:rsidP="00710960">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Huang, X., </w:t>
      </w:r>
      <w:proofErr w:type="spellStart"/>
      <w:r w:rsidRPr="00EE312A">
        <w:rPr>
          <w:rFonts w:eastAsia="Times New Roman" w:cs="Times New Roman"/>
          <w:kern w:val="0"/>
          <w:szCs w:val="24"/>
          <w:lang w:eastAsia="en-GB"/>
          <w14:ligatures w14:val="none"/>
        </w:rPr>
        <w:t>Iun</w:t>
      </w:r>
      <w:proofErr w:type="spellEnd"/>
      <w:r w:rsidRPr="00EE312A">
        <w:rPr>
          <w:rFonts w:eastAsia="Times New Roman" w:cs="Times New Roman"/>
          <w:kern w:val="0"/>
          <w:szCs w:val="24"/>
          <w:lang w:eastAsia="en-GB"/>
          <w14:ligatures w14:val="none"/>
        </w:rPr>
        <w:t xml:space="preserve">, J., Liu, A. and Gong, Y. (2009). Does participative leadership enhance work performance by inducing empowerment or trust? The differential effects on managerial and non-managerial subordinates. </w:t>
      </w:r>
      <w:r w:rsidRPr="00EE312A">
        <w:rPr>
          <w:rFonts w:eastAsia="Times New Roman" w:cs="Times New Roman"/>
          <w:i/>
          <w:iCs/>
          <w:kern w:val="0"/>
          <w:szCs w:val="24"/>
          <w:lang w:eastAsia="en-GB"/>
          <w14:ligatures w14:val="none"/>
        </w:rPr>
        <w:t xml:space="preserve">Journal of Organizational </w:t>
      </w:r>
      <w:proofErr w:type="spellStart"/>
      <w:r w:rsidRPr="00EE312A">
        <w:rPr>
          <w:rFonts w:eastAsia="Times New Roman" w:cs="Times New Roman"/>
          <w:i/>
          <w:iCs/>
          <w:kern w:val="0"/>
          <w:szCs w:val="24"/>
          <w:lang w:eastAsia="en-GB"/>
          <w14:ligatures w14:val="none"/>
        </w:rPr>
        <w:t>Behavior</w:t>
      </w:r>
      <w:proofErr w:type="spellEnd"/>
      <w:r w:rsidRPr="00EE312A">
        <w:rPr>
          <w:rFonts w:eastAsia="Times New Roman" w:cs="Times New Roman"/>
          <w:kern w:val="0"/>
          <w:szCs w:val="24"/>
          <w:lang w:eastAsia="en-GB"/>
          <w14:ligatures w14:val="none"/>
        </w:rPr>
        <w:t>, [online] 31(1), pp.122–143.</w:t>
      </w:r>
    </w:p>
    <w:p w14:paraId="68421209"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Ivanov, S. and Zhechev, V.S. (2012). Hotel Revenue Management – a Critical Literature Review. </w:t>
      </w:r>
      <w:r w:rsidRPr="00EE312A">
        <w:rPr>
          <w:rFonts w:eastAsia="Times New Roman" w:cs="Times New Roman"/>
          <w:i/>
          <w:iCs/>
          <w:kern w:val="0"/>
          <w:szCs w:val="24"/>
          <w:lang w:eastAsia="en-GB"/>
          <w14:ligatures w14:val="none"/>
        </w:rPr>
        <w:t>SSRN Electronic Journal</w:t>
      </w:r>
      <w:r w:rsidRPr="00EE312A">
        <w:rPr>
          <w:rFonts w:eastAsia="Times New Roman" w:cs="Times New Roman"/>
          <w:kern w:val="0"/>
          <w:szCs w:val="24"/>
          <w:lang w:eastAsia="en-GB"/>
          <w14:ligatures w14:val="none"/>
        </w:rPr>
        <w:t xml:space="preserve">, [online] 60(2). </w:t>
      </w:r>
    </w:p>
    <w:p w14:paraId="49BACF04"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Kotler, P., Bowen, J.T., </w:t>
      </w:r>
      <w:proofErr w:type="spellStart"/>
      <w:r w:rsidRPr="00EE312A">
        <w:rPr>
          <w:rFonts w:eastAsia="Times New Roman" w:cs="Times New Roman"/>
          <w:kern w:val="0"/>
          <w:szCs w:val="24"/>
          <w:lang w:eastAsia="en-GB"/>
          <w14:ligatures w14:val="none"/>
        </w:rPr>
        <w:t>Baloglu</w:t>
      </w:r>
      <w:proofErr w:type="spellEnd"/>
      <w:r w:rsidRPr="00EE312A">
        <w:rPr>
          <w:rFonts w:eastAsia="Times New Roman" w:cs="Times New Roman"/>
          <w:kern w:val="0"/>
          <w:szCs w:val="24"/>
          <w:lang w:eastAsia="en-GB"/>
          <w14:ligatures w14:val="none"/>
        </w:rPr>
        <w:t xml:space="preserve">, S. and Morosan, C. (2020). </w:t>
      </w:r>
      <w:r w:rsidRPr="00EE312A">
        <w:rPr>
          <w:rFonts w:eastAsia="Times New Roman" w:cs="Times New Roman"/>
          <w:i/>
          <w:iCs/>
          <w:kern w:val="0"/>
          <w:szCs w:val="24"/>
          <w:lang w:eastAsia="en-GB"/>
          <w14:ligatures w14:val="none"/>
        </w:rPr>
        <w:t>Marketing For Hospitality and Tourism.</w:t>
      </w:r>
      <w:r w:rsidRPr="00EE312A">
        <w:rPr>
          <w:rFonts w:eastAsia="Times New Roman" w:cs="Times New Roman"/>
          <w:kern w:val="0"/>
          <w:szCs w:val="24"/>
          <w:lang w:eastAsia="en-GB"/>
          <w14:ligatures w14:val="none"/>
        </w:rPr>
        <w:t xml:space="preserve"> S.L.: Pearson.</w:t>
      </w:r>
    </w:p>
    <w:p w14:paraId="1EA4ADF0"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lastRenderedPageBreak/>
        <w:t xml:space="preserve">Lakshmi, J. and Shanthini, V.A. (2024). To Study on Optimizing Resource Use and Reducing Waste by Using a Pioneering Analytical Method. </w:t>
      </w:r>
      <w:proofErr w:type="spellStart"/>
      <w:r w:rsidRPr="00EE312A">
        <w:rPr>
          <w:rFonts w:eastAsia="Times New Roman" w:cs="Times New Roman"/>
          <w:i/>
          <w:iCs/>
          <w:kern w:val="0"/>
          <w:szCs w:val="24"/>
          <w:lang w:eastAsia="en-GB"/>
          <w14:ligatures w14:val="none"/>
        </w:rPr>
        <w:t>Shanlax</w:t>
      </w:r>
      <w:proofErr w:type="spellEnd"/>
      <w:r w:rsidRPr="00EE312A">
        <w:rPr>
          <w:rFonts w:eastAsia="Times New Roman" w:cs="Times New Roman"/>
          <w:i/>
          <w:iCs/>
          <w:kern w:val="0"/>
          <w:szCs w:val="24"/>
          <w:lang w:eastAsia="en-GB"/>
          <w14:ligatures w14:val="none"/>
        </w:rPr>
        <w:t xml:space="preserve"> International Journal of Arts Science and Humanities</w:t>
      </w:r>
      <w:r w:rsidRPr="00EE312A">
        <w:rPr>
          <w:rFonts w:eastAsia="Times New Roman" w:cs="Times New Roman"/>
          <w:kern w:val="0"/>
          <w:szCs w:val="24"/>
          <w:lang w:eastAsia="en-GB"/>
          <w14:ligatures w14:val="none"/>
        </w:rPr>
        <w:t xml:space="preserve">, 12(S2-July), pp.13–23. </w:t>
      </w:r>
    </w:p>
    <w:p w14:paraId="2EB18FBA"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Legrand, W., Chen, J.S. and </w:t>
      </w:r>
      <w:proofErr w:type="spellStart"/>
      <w:r w:rsidRPr="00EE312A">
        <w:rPr>
          <w:rFonts w:eastAsia="Times New Roman" w:cs="Times New Roman"/>
          <w:kern w:val="0"/>
          <w:szCs w:val="24"/>
          <w:lang w:eastAsia="en-GB"/>
          <w14:ligatures w14:val="none"/>
        </w:rPr>
        <w:t>Laeis</w:t>
      </w:r>
      <w:proofErr w:type="spellEnd"/>
      <w:r w:rsidRPr="00EE312A">
        <w:rPr>
          <w:rFonts w:eastAsia="Times New Roman" w:cs="Times New Roman"/>
          <w:kern w:val="0"/>
          <w:szCs w:val="24"/>
          <w:lang w:eastAsia="en-GB"/>
          <w14:ligatures w14:val="none"/>
        </w:rPr>
        <w:t xml:space="preserve">, G.C.M. (2022). </w:t>
      </w:r>
      <w:r w:rsidRPr="00EE312A">
        <w:rPr>
          <w:rFonts w:eastAsia="Times New Roman" w:cs="Times New Roman"/>
          <w:i/>
          <w:iCs/>
          <w:kern w:val="0"/>
          <w:szCs w:val="24"/>
          <w:lang w:eastAsia="en-GB"/>
          <w14:ligatures w14:val="none"/>
        </w:rPr>
        <w:t>Sustainability in the Hospitality Industry</w:t>
      </w:r>
      <w:r w:rsidRPr="00EE312A">
        <w:rPr>
          <w:rFonts w:eastAsia="Times New Roman" w:cs="Times New Roman"/>
          <w:kern w:val="0"/>
          <w:szCs w:val="24"/>
          <w:lang w:eastAsia="en-GB"/>
          <w14:ligatures w14:val="none"/>
        </w:rPr>
        <w:t>. Taylor &amp; Francis.</w:t>
      </w:r>
    </w:p>
    <w:p w14:paraId="6CE3AD9B"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055895">
        <w:rPr>
          <w:rFonts w:eastAsia="Times New Roman" w:cs="Times New Roman"/>
          <w:kern w:val="0"/>
          <w:szCs w:val="24"/>
          <w:lang w:val="es-ES" w:eastAsia="en-GB"/>
          <w14:ligatures w14:val="none"/>
        </w:rPr>
        <w:t xml:space="preserve">Leite-Pereira, F., Brandão, F. and Costa, R. (2022). </w:t>
      </w:r>
      <w:r w:rsidRPr="00EE312A">
        <w:rPr>
          <w:rFonts w:eastAsia="Times New Roman" w:cs="Times New Roman"/>
          <w:kern w:val="0"/>
          <w:szCs w:val="24"/>
          <w:lang w:eastAsia="en-GB"/>
          <w14:ligatures w14:val="none"/>
        </w:rPr>
        <w:t xml:space="preserve">The Role of Breakfast in Hotel Selection, Satisfaction and Intention to Return: </w:t>
      </w:r>
      <w:proofErr w:type="gramStart"/>
      <w:r w:rsidRPr="00EE312A">
        <w:rPr>
          <w:rFonts w:eastAsia="Times New Roman" w:cs="Times New Roman"/>
          <w:kern w:val="0"/>
          <w:szCs w:val="24"/>
          <w:lang w:eastAsia="en-GB"/>
          <w14:ligatures w14:val="none"/>
        </w:rPr>
        <w:t>a</w:t>
      </w:r>
      <w:proofErr w:type="gramEnd"/>
      <w:r w:rsidRPr="00EE312A">
        <w:rPr>
          <w:rFonts w:eastAsia="Times New Roman" w:cs="Times New Roman"/>
          <w:kern w:val="0"/>
          <w:szCs w:val="24"/>
          <w:lang w:eastAsia="en-GB"/>
          <w14:ligatures w14:val="none"/>
        </w:rPr>
        <w:t xml:space="preserve"> Two-Fold Approach Looking at Guests and Managers’ Perspectives. </w:t>
      </w:r>
      <w:proofErr w:type="spellStart"/>
      <w:r w:rsidRPr="00EE312A">
        <w:rPr>
          <w:rFonts w:eastAsia="Times New Roman" w:cs="Times New Roman"/>
          <w:i/>
          <w:iCs/>
          <w:kern w:val="0"/>
          <w:szCs w:val="24"/>
          <w:lang w:eastAsia="en-GB"/>
          <w14:ligatures w14:val="none"/>
        </w:rPr>
        <w:t>GeoJournal</w:t>
      </w:r>
      <w:proofErr w:type="spellEnd"/>
      <w:r w:rsidRPr="00EE312A">
        <w:rPr>
          <w:rFonts w:eastAsia="Times New Roman" w:cs="Times New Roman"/>
          <w:i/>
          <w:iCs/>
          <w:kern w:val="0"/>
          <w:szCs w:val="24"/>
          <w:lang w:eastAsia="en-GB"/>
          <w14:ligatures w14:val="none"/>
        </w:rPr>
        <w:t xml:space="preserve"> of Tourism and </w:t>
      </w:r>
      <w:proofErr w:type="spellStart"/>
      <w:r w:rsidRPr="00EE312A">
        <w:rPr>
          <w:rFonts w:eastAsia="Times New Roman" w:cs="Times New Roman"/>
          <w:i/>
          <w:iCs/>
          <w:kern w:val="0"/>
          <w:szCs w:val="24"/>
          <w:lang w:eastAsia="en-GB"/>
          <w14:ligatures w14:val="none"/>
        </w:rPr>
        <w:t>Geosites</w:t>
      </w:r>
      <w:proofErr w:type="spellEnd"/>
      <w:r w:rsidRPr="00EE312A">
        <w:rPr>
          <w:rFonts w:eastAsia="Times New Roman" w:cs="Times New Roman"/>
          <w:kern w:val="0"/>
          <w:szCs w:val="24"/>
          <w:lang w:eastAsia="en-GB"/>
          <w14:ligatures w14:val="none"/>
        </w:rPr>
        <w:t xml:space="preserve">, 44(4), pp.1472–1481. </w:t>
      </w:r>
    </w:p>
    <w:p w14:paraId="758807BF"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Line, N.D. and Hanks, L. (2019). The social </w:t>
      </w:r>
      <w:proofErr w:type="spellStart"/>
      <w:r w:rsidRPr="00EE312A">
        <w:rPr>
          <w:rFonts w:eastAsia="Times New Roman" w:cs="Times New Roman"/>
          <w:kern w:val="0"/>
          <w:szCs w:val="24"/>
          <w:lang w:eastAsia="en-GB"/>
          <w14:ligatures w14:val="none"/>
        </w:rPr>
        <w:t>servicescape</w:t>
      </w:r>
      <w:proofErr w:type="spellEnd"/>
      <w:r w:rsidRPr="00EE312A">
        <w:rPr>
          <w:rFonts w:eastAsia="Times New Roman" w:cs="Times New Roman"/>
          <w:kern w:val="0"/>
          <w:szCs w:val="24"/>
          <w:lang w:eastAsia="en-GB"/>
          <w14:ligatures w14:val="none"/>
        </w:rPr>
        <w:t xml:space="preserve">: understanding the effects in the full-service hotel industry. </w:t>
      </w:r>
      <w:r w:rsidRPr="00EE312A">
        <w:rPr>
          <w:rFonts w:eastAsia="Times New Roman" w:cs="Times New Roman"/>
          <w:i/>
          <w:iCs/>
          <w:kern w:val="0"/>
          <w:szCs w:val="24"/>
          <w:lang w:eastAsia="en-GB"/>
          <w14:ligatures w14:val="none"/>
        </w:rPr>
        <w:t>International Journal of Contemporary Hospitality Management</w:t>
      </w:r>
      <w:r w:rsidRPr="00EE312A">
        <w:rPr>
          <w:rFonts w:eastAsia="Times New Roman" w:cs="Times New Roman"/>
          <w:kern w:val="0"/>
          <w:szCs w:val="24"/>
          <w:lang w:eastAsia="en-GB"/>
          <w14:ligatures w14:val="none"/>
        </w:rPr>
        <w:t>, 31(2), pp.753–770.</w:t>
      </w:r>
    </w:p>
    <w:p w14:paraId="7E9E0EB6"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Meeroff, D.E., </w:t>
      </w:r>
      <w:proofErr w:type="spellStart"/>
      <w:r w:rsidRPr="00EE312A">
        <w:rPr>
          <w:rFonts w:eastAsia="Times New Roman" w:cs="Times New Roman"/>
          <w:kern w:val="0"/>
          <w:szCs w:val="24"/>
          <w:lang w:eastAsia="en-GB"/>
          <w14:ligatures w14:val="none"/>
        </w:rPr>
        <w:t>Scarlatos</w:t>
      </w:r>
      <w:proofErr w:type="spellEnd"/>
      <w:r w:rsidRPr="00EE312A">
        <w:rPr>
          <w:rFonts w:eastAsia="Times New Roman" w:cs="Times New Roman"/>
          <w:kern w:val="0"/>
          <w:szCs w:val="24"/>
          <w:lang w:eastAsia="en-GB"/>
          <w14:ligatures w14:val="none"/>
        </w:rPr>
        <w:t xml:space="preserve">, P.D., </w:t>
      </w:r>
      <w:proofErr w:type="spellStart"/>
      <w:r w:rsidRPr="00EE312A">
        <w:rPr>
          <w:rFonts w:eastAsia="Times New Roman" w:cs="Times New Roman"/>
          <w:kern w:val="0"/>
          <w:szCs w:val="24"/>
          <w:lang w:eastAsia="en-GB"/>
          <w14:ligatures w14:val="none"/>
        </w:rPr>
        <w:t>Bloetscher</w:t>
      </w:r>
      <w:proofErr w:type="spellEnd"/>
      <w:r w:rsidRPr="00EE312A">
        <w:rPr>
          <w:rFonts w:eastAsia="Times New Roman" w:cs="Times New Roman"/>
          <w:kern w:val="0"/>
          <w:szCs w:val="24"/>
          <w:lang w:eastAsia="en-GB"/>
          <w14:ligatures w14:val="none"/>
        </w:rPr>
        <w:t xml:space="preserve">, F. and Sobel, L. (2020). Implementation of Sustainability Practices in the Hospitality Industry. </w:t>
      </w:r>
      <w:r w:rsidRPr="00EE312A">
        <w:rPr>
          <w:rFonts w:eastAsia="Times New Roman" w:cs="Times New Roman"/>
          <w:i/>
          <w:iCs/>
          <w:kern w:val="0"/>
          <w:szCs w:val="24"/>
          <w:lang w:eastAsia="en-GB"/>
          <w14:ligatures w14:val="none"/>
        </w:rPr>
        <w:t>Journal of Service Science and Management</w:t>
      </w:r>
      <w:r w:rsidRPr="00EE312A">
        <w:rPr>
          <w:rFonts w:eastAsia="Times New Roman" w:cs="Times New Roman"/>
          <w:kern w:val="0"/>
          <w:szCs w:val="24"/>
          <w:lang w:eastAsia="en-GB"/>
          <w14:ligatures w14:val="none"/>
        </w:rPr>
        <w:t xml:space="preserve">, [online] 13(02), pp.189–208. </w:t>
      </w:r>
    </w:p>
    <w:p w14:paraId="10A764B7"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Meyer, B., Burtscher, M.J., Jonas, K., Feese, S., </w:t>
      </w:r>
      <w:proofErr w:type="spellStart"/>
      <w:r w:rsidRPr="00EE312A">
        <w:rPr>
          <w:rFonts w:eastAsia="Times New Roman" w:cs="Times New Roman"/>
          <w:kern w:val="0"/>
          <w:szCs w:val="24"/>
          <w:lang w:eastAsia="en-GB"/>
          <w14:ligatures w14:val="none"/>
        </w:rPr>
        <w:t>Arnrich</w:t>
      </w:r>
      <w:proofErr w:type="spellEnd"/>
      <w:r w:rsidRPr="00EE312A">
        <w:rPr>
          <w:rFonts w:eastAsia="Times New Roman" w:cs="Times New Roman"/>
          <w:kern w:val="0"/>
          <w:szCs w:val="24"/>
          <w:lang w:eastAsia="en-GB"/>
          <w14:ligatures w14:val="none"/>
        </w:rPr>
        <w:t xml:space="preserve">, B., </w:t>
      </w:r>
      <w:proofErr w:type="spellStart"/>
      <w:r w:rsidRPr="00EE312A">
        <w:rPr>
          <w:rFonts w:eastAsia="Times New Roman" w:cs="Times New Roman"/>
          <w:kern w:val="0"/>
          <w:szCs w:val="24"/>
          <w:lang w:eastAsia="en-GB"/>
          <w14:ligatures w14:val="none"/>
        </w:rPr>
        <w:t>Tröster</w:t>
      </w:r>
      <w:proofErr w:type="spellEnd"/>
      <w:r w:rsidRPr="00EE312A">
        <w:rPr>
          <w:rFonts w:eastAsia="Times New Roman" w:cs="Times New Roman"/>
          <w:kern w:val="0"/>
          <w:szCs w:val="24"/>
          <w:lang w:eastAsia="en-GB"/>
          <w14:ligatures w14:val="none"/>
        </w:rPr>
        <w:t xml:space="preserve">, G. and </w:t>
      </w:r>
      <w:proofErr w:type="spellStart"/>
      <w:r w:rsidRPr="00EE312A">
        <w:rPr>
          <w:rFonts w:eastAsia="Times New Roman" w:cs="Times New Roman"/>
          <w:kern w:val="0"/>
          <w:szCs w:val="24"/>
          <w:lang w:eastAsia="en-GB"/>
          <w14:ligatures w14:val="none"/>
        </w:rPr>
        <w:t>Schermuly</w:t>
      </w:r>
      <w:proofErr w:type="spellEnd"/>
      <w:r w:rsidRPr="00EE312A">
        <w:rPr>
          <w:rFonts w:eastAsia="Times New Roman" w:cs="Times New Roman"/>
          <w:kern w:val="0"/>
          <w:szCs w:val="24"/>
          <w:lang w:eastAsia="en-GB"/>
          <w14:ligatures w14:val="none"/>
        </w:rPr>
        <w:t xml:space="preserve">, C.C. (2016). What good leaders </w:t>
      </w:r>
      <w:proofErr w:type="gramStart"/>
      <w:r w:rsidRPr="00EE312A">
        <w:rPr>
          <w:rFonts w:eastAsia="Times New Roman" w:cs="Times New Roman"/>
          <w:kern w:val="0"/>
          <w:szCs w:val="24"/>
          <w:lang w:eastAsia="en-GB"/>
          <w14:ligatures w14:val="none"/>
        </w:rPr>
        <w:t>actually do</w:t>
      </w:r>
      <w:proofErr w:type="gramEnd"/>
      <w:r w:rsidRPr="00EE312A">
        <w:rPr>
          <w:rFonts w:eastAsia="Times New Roman" w:cs="Times New Roman"/>
          <w:kern w:val="0"/>
          <w:szCs w:val="24"/>
          <w:lang w:eastAsia="en-GB"/>
          <w14:ligatures w14:val="none"/>
        </w:rPr>
        <w:t xml:space="preserve">: micro-level leadership behaviour, leader evaluations, and team decision quality. </w:t>
      </w:r>
      <w:r w:rsidRPr="00EE312A">
        <w:rPr>
          <w:rFonts w:eastAsia="Times New Roman" w:cs="Times New Roman"/>
          <w:i/>
          <w:iCs/>
          <w:kern w:val="0"/>
          <w:szCs w:val="24"/>
          <w:lang w:eastAsia="en-GB"/>
          <w14:ligatures w14:val="none"/>
        </w:rPr>
        <w:t>European Journal of Work and Organizational Psychology</w:t>
      </w:r>
      <w:r w:rsidRPr="00EE312A">
        <w:rPr>
          <w:rFonts w:eastAsia="Times New Roman" w:cs="Times New Roman"/>
          <w:kern w:val="0"/>
          <w:szCs w:val="24"/>
          <w:lang w:eastAsia="en-GB"/>
          <w14:ligatures w14:val="none"/>
        </w:rPr>
        <w:t>, 25(6), pp.773–789.</w:t>
      </w:r>
    </w:p>
    <w:p w14:paraId="00CF790E"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Mun, S.G., Park, E.O. and Woo, L. (2022). Strategic target customers of food and beverage offerings in full-service hotels: Outside-hotel customers. </w:t>
      </w:r>
      <w:r w:rsidRPr="00EE312A">
        <w:rPr>
          <w:rFonts w:eastAsia="Times New Roman" w:cs="Times New Roman"/>
          <w:i/>
          <w:iCs/>
          <w:kern w:val="0"/>
          <w:szCs w:val="24"/>
          <w:lang w:eastAsia="en-GB"/>
          <w14:ligatures w14:val="none"/>
        </w:rPr>
        <w:t>International Journal of Hospitality Management</w:t>
      </w:r>
      <w:r w:rsidRPr="00EE312A">
        <w:rPr>
          <w:rFonts w:eastAsia="Times New Roman" w:cs="Times New Roman"/>
          <w:kern w:val="0"/>
          <w:szCs w:val="24"/>
          <w:lang w:eastAsia="en-GB"/>
          <w14:ligatures w14:val="none"/>
        </w:rPr>
        <w:t xml:space="preserve">, 102, p.103159. </w:t>
      </w:r>
    </w:p>
    <w:p w14:paraId="3263C6E2"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Patel, P.C. and Guedes, M.J. (2017). Surviving the recession with efficiency improvements: The case of hospitality firms in Portugal. </w:t>
      </w:r>
      <w:r w:rsidRPr="00EE312A">
        <w:rPr>
          <w:rFonts w:eastAsia="Times New Roman" w:cs="Times New Roman"/>
          <w:i/>
          <w:iCs/>
          <w:kern w:val="0"/>
          <w:szCs w:val="24"/>
          <w:lang w:eastAsia="en-GB"/>
          <w14:ligatures w14:val="none"/>
        </w:rPr>
        <w:t>International Journal of Tourism Research</w:t>
      </w:r>
      <w:r w:rsidRPr="00EE312A">
        <w:rPr>
          <w:rFonts w:eastAsia="Times New Roman" w:cs="Times New Roman"/>
          <w:kern w:val="0"/>
          <w:szCs w:val="24"/>
          <w:lang w:eastAsia="en-GB"/>
          <w14:ligatures w14:val="none"/>
        </w:rPr>
        <w:t>, 19(5), pp.594–604.</w:t>
      </w:r>
    </w:p>
    <w:p w14:paraId="38D199CE" w14:textId="77777777" w:rsidR="00B230D1" w:rsidRPr="00EE312A" w:rsidRDefault="00B230D1" w:rsidP="00B230D1">
      <w:pPr>
        <w:pStyle w:val="ListParagraph"/>
        <w:numPr>
          <w:ilvl w:val="0"/>
          <w:numId w:val="3"/>
        </w:numPr>
        <w:spacing w:after="240"/>
        <w:jc w:val="left"/>
        <w:rPr>
          <w:rFonts w:eastAsia="Times New Roman" w:cs="Times New Roman"/>
          <w:kern w:val="0"/>
          <w:szCs w:val="24"/>
          <w:lang w:eastAsia="en-GB"/>
          <w14:ligatures w14:val="none"/>
        </w:rPr>
      </w:pPr>
      <w:r w:rsidRPr="00EE312A">
        <w:rPr>
          <w:rFonts w:eastAsia="Times New Roman" w:cs="Times New Roman"/>
          <w:kern w:val="0"/>
          <w:szCs w:val="24"/>
          <w:lang w:eastAsia="en-GB"/>
          <w14:ligatures w14:val="none"/>
        </w:rPr>
        <w:t xml:space="preserve">Walker, J.R. (2009). </w:t>
      </w:r>
      <w:r w:rsidRPr="00EE312A">
        <w:rPr>
          <w:rFonts w:eastAsia="Times New Roman" w:cs="Times New Roman"/>
          <w:i/>
          <w:iCs/>
          <w:kern w:val="0"/>
          <w:szCs w:val="24"/>
          <w:lang w:eastAsia="en-GB"/>
          <w14:ligatures w14:val="none"/>
        </w:rPr>
        <w:t>Introduction to hospitality</w:t>
      </w:r>
      <w:r w:rsidRPr="00EE312A">
        <w:rPr>
          <w:rFonts w:eastAsia="Times New Roman" w:cs="Times New Roman"/>
          <w:kern w:val="0"/>
          <w:szCs w:val="24"/>
          <w:lang w:eastAsia="en-GB"/>
          <w14:ligatures w14:val="none"/>
        </w:rPr>
        <w:t>. Harlow: Prentice Hall.</w:t>
      </w:r>
    </w:p>
    <w:p w14:paraId="030CD5D0" w14:textId="77FE536B" w:rsidR="00BB63E0" w:rsidRPr="009F4B76" w:rsidRDefault="00B230D1" w:rsidP="009F4B76">
      <w:pPr>
        <w:pStyle w:val="ListParagraph"/>
        <w:numPr>
          <w:ilvl w:val="0"/>
          <w:numId w:val="3"/>
        </w:numPr>
        <w:spacing w:after="240"/>
        <w:jc w:val="left"/>
      </w:pPr>
      <w:r w:rsidRPr="005455D4">
        <w:rPr>
          <w:rFonts w:eastAsia="Times New Roman" w:cs="Times New Roman"/>
          <w:kern w:val="0"/>
          <w:szCs w:val="24"/>
          <w:lang w:eastAsia="en-GB"/>
          <w14:ligatures w14:val="none"/>
        </w:rPr>
        <w:t xml:space="preserve">Wang, J. and Wang, J. (2009). Issues, Challenges, and Trends, that Facing Hospitality Industry. </w:t>
      </w:r>
      <w:r w:rsidRPr="005455D4">
        <w:rPr>
          <w:rFonts w:eastAsia="Times New Roman" w:cs="Times New Roman"/>
          <w:i/>
          <w:iCs/>
          <w:kern w:val="0"/>
          <w:szCs w:val="24"/>
          <w:lang w:eastAsia="en-GB"/>
          <w14:ligatures w14:val="none"/>
        </w:rPr>
        <w:t>Management Science and Engineering</w:t>
      </w:r>
      <w:r w:rsidRPr="005455D4">
        <w:rPr>
          <w:rFonts w:eastAsia="Times New Roman" w:cs="Times New Roman"/>
          <w:kern w:val="0"/>
          <w:szCs w:val="24"/>
          <w:lang w:eastAsia="en-GB"/>
          <w14:ligatures w14:val="none"/>
        </w:rPr>
        <w:t xml:space="preserve">, [online] 3(4), pp.53–58. </w:t>
      </w:r>
    </w:p>
    <w:p w14:paraId="48CC3984" w14:textId="77777777" w:rsidR="00AA4D39" w:rsidRDefault="00AA4D39" w:rsidP="00AA4D39"/>
    <w:sectPr w:rsidR="00AA4D39">
      <w:footerReference w:type="even"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E1F0A2" w14:textId="77777777" w:rsidR="00473ADA" w:rsidRDefault="00473ADA" w:rsidP="00473ADA">
      <w:pPr>
        <w:spacing w:line="240" w:lineRule="auto"/>
      </w:pPr>
      <w:r>
        <w:separator/>
      </w:r>
    </w:p>
  </w:endnote>
  <w:endnote w:type="continuationSeparator" w:id="0">
    <w:p w14:paraId="74A5376C" w14:textId="77777777" w:rsidR="00473ADA" w:rsidRDefault="00473ADA" w:rsidP="00473A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Times New Roman (Body CS)">
    <w:altName w:val="Times New Roman"/>
    <w:panose1 w:val="020B0604020202020204"/>
    <w:charset w:val="00"/>
    <w:family w:val="roman"/>
    <w:pitch w:val="default"/>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85870753"/>
      <w:docPartObj>
        <w:docPartGallery w:val="Page Numbers (Bottom of Page)"/>
        <w:docPartUnique/>
      </w:docPartObj>
    </w:sdtPr>
    <w:sdtEndPr>
      <w:rPr>
        <w:rStyle w:val="PageNumber"/>
      </w:rPr>
    </w:sdtEndPr>
    <w:sdtContent>
      <w:p w14:paraId="53D445A2" w14:textId="00C804E7" w:rsidR="00473ADA" w:rsidRDefault="00473ADA" w:rsidP="00A11D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567DC22" w14:textId="77777777" w:rsidR="00473ADA" w:rsidRDefault="00473AD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06838124"/>
      <w:docPartObj>
        <w:docPartGallery w:val="Page Numbers (Bottom of Page)"/>
        <w:docPartUnique/>
      </w:docPartObj>
    </w:sdtPr>
    <w:sdtEndPr>
      <w:rPr>
        <w:rStyle w:val="PageNumber"/>
      </w:rPr>
    </w:sdtEndPr>
    <w:sdtContent>
      <w:p w14:paraId="106BC638" w14:textId="51224FD3" w:rsidR="00473ADA" w:rsidRDefault="00473ADA" w:rsidP="00A11D9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7BE13F6F" w14:textId="77777777" w:rsidR="00473ADA" w:rsidRDefault="00473A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60BA71" w14:textId="77777777" w:rsidR="00473ADA" w:rsidRDefault="00473ADA" w:rsidP="00473ADA">
      <w:pPr>
        <w:spacing w:line="240" w:lineRule="auto"/>
      </w:pPr>
      <w:r>
        <w:separator/>
      </w:r>
    </w:p>
  </w:footnote>
  <w:footnote w:type="continuationSeparator" w:id="0">
    <w:p w14:paraId="481441BC" w14:textId="77777777" w:rsidR="00473ADA" w:rsidRDefault="00473ADA" w:rsidP="00473A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5504A"/>
    <w:multiLevelType w:val="hybridMultilevel"/>
    <w:tmpl w:val="F964215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6434C6F"/>
    <w:multiLevelType w:val="hybridMultilevel"/>
    <w:tmpl w:val="EEA02B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601138A1"/>
    <w:multiLevelType w:val="hybridMultilevel"/>
    <w:tmpl w:val="890867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673D66AC"/>
    <w:multiLevelType w:val="hybridMultilevel"/>
    <w:tmpl w:val="445017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5E526ED"/>
    <w:multiLevelType w:val="hybridMultilevel"/>
    <w:tmpl w:val="0CB834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403188501">
    <w:abstractNumId w:val="4"/>
  </w:num>
  <w:num w:numId="2" w16cid:durableId="1691833051">
    <w:abstractNumId w:val="2"/>
  </w:num>
  <w:num w:numId="3" w16cid:durableId="1082600373">
    <w:abstractNumId w:val="3"/>
  </w:num>
  <w:num w:numId="4" w16cid:durableId="2014528572">
    <w:abstractNumId w:val="0"/>
  </w:num>
  <w:num w:numId="5" w16cid:durableId="29067234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B27"/>
    <w:rsid w:val="000001D1"/>
    <w:rsid w:val="000101B2"/>
    <w:rsid w:val="000231E4"/>
    <w:rsid w:val="00034898"/>
    <w:rsid w:val="00046C24"/>
    <w:rsid w:val="00050533"/>
    <w:rsid w:val="00050E29"/>
    <w:rsid w:val="00066905"/>
    <w:rsid w:val="00091332"/>
    <w:rsid w:val="0009285B"/>
    <w:rsid w:val="0009480A"/>
    <w:rsid w:val="00097267"/>
    <w:rsid w:val="000A153F"/>
    <w:rsid w:val="000B38A7"/>
    <w:rsid w:val="000E0778"/>
    <w:rsid w:val="000F152F"/>
    <w:rsid w:val="000F1F64"/>
    <w:rsid w:val="000F2781"/>
    <w:rsid w:val="000F2D0C"/>
    <w:rsid w:val="00141561"/>
    <w:rsid w:val="001514C1"/>
    <w:rsid w:val="001704EA"/>
    <w:rsid w:val="0017418D"/>
    <w:rsid w:val="00177D17"/>
    <w:rsid w:val="0018389D"/>
    <w:rsid w:val="001B4CBF"/>
    <w:rsid w:val="001C12B9"/>
    <w:rsid w:val="001D3B59"/>
    <w:rsid w:val="001D5D24"/>
    <w:rsid w:val="001E6B27"/>
    <w:rsid w:val="001F04A4"/>
    <w:rsid w:val="001F2C57"/>
    <w:rsid w:val="001F37A2"/>
    <w:rsid w:val="00201222"/>
    <w:rsid w:val="00206026"/>
    <w:rsid w:val="00227934"/>
    <w:rsid w:val="002300E5"/>
    <w:rsid w:val="002340CF"/>
    <w:rsid w:val="00240EB1"/>
    <w:rsid w:val="00242B0E"/>
    <w:rsid w:val="00252586"/>
    <w:rsid w:val="00293EF3"/>
    <w:rsid w:val="002A3CA0"/>
    <w:rsid w:val="002A4E1C"/>
    <w:rsid w:val="002A71D0"/>
    <w:rsid w:val="002C0F1D"/>
    <w:rsid w:val="002C671B"/>
    <w:rsid w:val="002D15CA"/>
    <w:rsid w:val="002F5387"/>
    <w:rsid w:val="00303651"/>
    <w:rsid w:val="00304CA3"/>
    <w:rsid w:val="00311B4D"/>
    <w:rsid w:val="00334340"/>
    <w:rsid w:val="00344809"/>
    <w:rsid w:val="00350A53"/>
    <w:rsid w:val="003606A2"/>
    <w:rsid w:val="00366972"/>
    <w:rsid w:val="00373885"/>
    <w:rsid w:val="00375643"/>
    <w:rsid w:val="00375FDD"/>
    <w:rsid w:val="0038032D"/>
    <w:rsid w:val="00383886"/>
    <w:rsid w:val="00385D5D"/>
    <w:rsid w:val="003929D7"/>
    <w:rsid w:val="003B54BE"/>
    <w:rsid w:val="003C2DC2"/>
    <w:rsid w:val="003D1030"/>
    <w:rsid w:val="003E3007"/>
    <w:rsid w:val="0040111B"/>
    <w:rsid w:val="00404BDB"/>
    <w:rsid w:val="00413BB9"/>
    <w:rsid w:val="0041469A"/>
    <w:rsid w:val="00422338"/>
    <w:rsid w:val="00425DAC"/>
    <w:rsid w:val="00426605"/>
    <w:rsid w:val="00426826"/>
    <w:rsid w:val="00442915"/>
    <w:rsid w:val="00447202"/>
    <w:rsid w:val="00460CF4"/>
    <w:rsid w:val="0046456F"/>
    <w:rsid w:val="00473ADA"/>
    <w:rsid w:val="004814A0"/>
    <w:rsid w:val="00495C47"/>
    <w:rsid w:val="004A3064"/>
    <w:rsid w:val="004C46F4"/>
    <w:rsid w:val="004D615D"/>
    <w:rsid w:val="004D66FD"/>
    <w:rsid w:val="004E5390"/>
    <w:rsid w:val="004E6F8E"/>
    <w:rsid w:val="004E7200"/>
    <w:rsid w:val="004F2743"/>
    <w:rsid w:val="004F6457"/>
    <w:rsid w:val="004F7298"/>
    <w:rsid w:val="00505586"/>
    <w:rsid w:val="00523241"/>
    <w:rsid w:val="00531554"/>
    <w:rsid w:val="00535973"/>
    <w:rsid w:val="00535CFE"/>
    <w:rsid w:val="005455D4"/>
    <w:rsid w:val="00555C63"/>
    <w:rsid w:val="0056610D"/>
    <w:rsid w:val="00567C28"/>
    <w:rsid w:val="005710F7"/>
    <w:rsid w:val="005854A3"/>
    <w:rsid w:val="005E271F"/>
    <w:rsid w:val="005F45A4"/>
    <w:rsid w:val="005F4648"/>
    <w:rsid w:val="006026D1"/>
    <w:rsid w:val="00610847"/>
    <w:rsid w:val="00614AA7"/>
    <w:rsid w:val="00627C0B"/>
    <w:rsid w:val="00654C06"/>
    <w:rsid w:val="00656B63"/>
    <w:rsid w:val="00657962"/>
    <w:rsid w:val="0066777F"/>
    <w:rsid w:val="00684487"/>
    <w:rsid w:val="00686CAC"/>
    <w:rsid w:val="00686D71"/>
    <w:rsid w:val="00694B0A"/>
    <w:rsid w:val="006A549F"/>
    <w:rsid w:val="006A6B09"/>
    <w:rsid w:val="006C5CEC"/>
    <w:rsid w:val="006C70A7"/>
    <w:rsid w:val="006D0F77"/>
    <w:rsid w:val="006D5084"/>
    <w:rsid w:val="006D69AA"/>
    <w:rsid w:val="0070585F"/>
    <w:rsid w:val="00706DB3"/>
    <w:rsid w:val="00710960"/>
    <w:rsid w:val="00734F5A"/>
    <w:rsid w:val="0073782F"/>
    <w:rsid w:val="007455D5"/>
    <w:rsid w:val="0075191D"/>
    <w:rsid w:val="0076371E"/>
    <w:rsid w:val="007715DC"/>
    <w:rsid w:val="007811D5"/>
    <w:rsid w:val="00790039"/>
    <w:rsid w:val="007951E3"/>
    <w:rsid w:val="007D45EB"/>
    <w:rsid w:val="00813966"/>
    <w:rsid w:val="00831EEB"/>
    <w:rsid w:val="00896EEB"/>
    <w:rsid w:val="008B03A3"/>
    <w:rsid w:val="008B5F5F"/>
    <w:rsid w:val="008C01EF"/>
    <w:rsid w:val="008D6DA6"/>
    <w:rsid w:val="008E4866"/>
    <w:rsid w:val="008F636B"/>
    <w:rsid w:val="0091059B"/>
    <w:rsid w:val="0091403E"/>
    <w:rsid w:val="009154E8"/>
    <w:rsid w:val="00933537"/>
    <w:rsid w:val="00942F4F"/>
    <w:rsid w:val="00946DD3"/>
    <w:rsid w:val="00951DB9"/>
    <w:rsid w:val="00972A1C"/>
    <w:rsid w:val="00973D3E"/>
    <w:rsid w:val="00982BA5"/>
    <w:rsid w:val="00987451"/>
    <w:rsid w:val="00990D43"/>
    <w:rsid w:val="00991DA1"/>
    <w:rsid w:val="009940A9"/>
    <w:rsid w:val="009A1FD7"/>
    <w:rsid w:val="009B56CB"/>
    <w:rsid w:val="009B56F1"/>
    <w:rsid w:val="009C18E2"/>
    <w:rsid w:val="009E2FB8"/>
    <w:rsid w:val="009E72F5"/>
    <w:rsid w:val="009E75CB"/>
    <w:rsid w:val="009F4B76"/>
    <w:rsid w:val="00A23388"/>
    <w:rsid w:val="00A5013E"/>
    <w:rsid w:val="00A85C78"/>
    <w:rsid w:val="00A94BB1"/>
    <w:rsid w:val="00AA1DFF"/>
    <w:rsid w:val="00AA4D39"/>
    <w:rsid w:val="00AC622B"/>
    <w:rsid w:val="00AD3CC3"/>
    <w:rsid w:val="00AD4C09"/>
    <w:rsid w:val="00AE66E5"/>
    <w:rsid w:val="00AE7FC9"/>
    <w:rsid w:val="00AF1D18"/>
    <w:rsid w:val="00AF1DDC"/>
    <w:rsid w:val="00AF6815"/>
    <w:rsid w:val="00B03031"/>
    <w:rsid w:val="00B20E89"/>
    <w:rsid w:val="00B230D1"/>
    <w:rsid w:val="00B31602"/>
    <w:rsid w:val="00B41BA2"/>
    <w:rsid w:val="00B56847"/>
    <w:rsid w:val="00B57ED2"/>
    <w:rsid w:val="00B64117"/>
    <w:rsid w:val="00B75AA5"/>
    <w:rsid w:val="00B8546A"/>
    <w:rsid w:val="00B85D4E"/>
    <w:rsid w:val="00B92C8B"/>
    <w:rsid w:val="00BA1F7F"/>
    <w:rsid w:val="00BB1621"/>
    <w:rsid w:val="00BB54F8"/>
    <w:rsid w:val="00BB63E0"/>
    <w:rsid w:val="00BC07FE"/>
    <w:rsid w:val="00BC49B8"/>
    <w:rsid w:val="00BD576A"/>
    <w:rsid w:val="00BD7E1B"/>
    <w:rsid w:val="00BF5F9D"/>
    <w:rsid w:val="00C1243B"/>
    <w:rsid w:val="00C17D97"/>
    <w:rsid w:val="00C25442"/>
    <w:rsid w:val="00C435E4"/>
    <w:rsid w:val="00C43A38"/>
    <w:rsid w:val="00C45170"/>
    <w:rsid w:val="00C51D9E"/>
    <w:rsid w:val="00C55D94"/>
    <w:rsid w:val="00C73492"/>
    <w:rsid w:val="00C839DA"/>
    <w:rsid w:val="00C8689B"/>
    <w:rsid w:val="00C94AEF"/>
    <w:rsid w:val="00CA1055"/>
    <w:rsid w:val="00CA18CC"/>
    <w:rsid w:val="00CB0322"/>
    <w:rsid w:val="00CB6C8A"/>
    <w:rsid w:val="00CD08B1"/>
    <w:rsid w:val="00CD1ACB"/>
    <w:rsid w:val="00CF3B19"/>
    <w:rsid w:val="00CF5B3F"/>
    <w:rsid w:val="00D00ECC"/>
    <w:rsid w:val="00D040C8"/>
    <w:rsid w:val="00D375D9"/>
    <w:rsid w:val="00D37755"/>
    <w:rsid w:val="00D4188D"/>
    <w:rsid w:val="00D42668"/>
    <w:rsid w:val="00D4314A"/>
    <w:rsid w:val="00D554B6"/>
    <w:rsid w:val="00D90C3B"/>
    <w:rsid w:val="00D9193F"/>
    <w:rsid w:val="00DA7B07"/>
    <w:rsid w:val="00DD695C"/>
    <w:rsid w:val="00DF05EF"/>
    <w:rsid w:val="00DF7051"/>
    <w:rsid w:val="00E041A1"/>
    <w:rsid w:val="00E158DF"/>
    <w:rsid w:val="00E23C7F"/>
    <w:rsid w:val="00E252FA"/>
    <w:rsid w:val="00E37A85"/>
    <w:rsid w:val="00E419DC"/>
    <w:rsid w:val="00E5199C"/>
    <w:rsid w:val="00E62256"/>
    <w:rsid w:val="00E753C3"/>
    <w:rsid w:val="00E81DA2"/>
    <w:rsid w:val="00E861A7"/>
    <w:rsid w:val="00E91CAE"/>
    <w:rsid w:val="00EA375C"/>
    <w:rsid w:val="00EB1E7B"/>
    <w:rsid w:val="00EB37F4"/>
    <w:rsid w:val="00EC4338"/>
    <w:rsid w:val="00ED35B4"/>
    <w:rsid w:val="00ED3AB7"/>
    <w:rsid w:val="00ED6B2B"/>
    <w:rsid w:val="00EE312A"/>
    <w:rsid w:val="00F06D3B"/>
    <w:rsid w:val="00F11653"/>
    <w:rsid w:val="00F2797E"/>
    <w:rsid w:val="00F27D16"/>
    <w:rsid w:val="00F307E1"/>
    <w:rsid w:val="00F40033"/>
    <w:rsid w:val="00F5153A"/>
    <w:rsid w:val="00F545FC"/>
    <w:rsid w:val="00F56CAD"/>
    <w:rsid w:val="00F66A40"/>
    <w:rsid w:val="00F82BB6"/>
    <w:rsid w:val="00F845CA"/>
    <w:rsid w:val="00F85DDC"/>
    <w:rsid w:val="00F926C1"/>
    <w:rsid w:val="00F94CDB"/>
    <w:rsid w:val="00FA2F8B"/>
    <w:rsid w:val="00FC783D"/>
    <w:rsid w:val="00FD0AB2"/>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37F246"/>
  <w15:chartTrackingRefBased/>
  <w15:docId w15:val="{E2A0DC04-5029-8249-9501-68AD23BDA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Body CS)"/>
        <w:kern w:val="2"/>
        <w:sz w:val="24"/>
        <w:lang w:val="en-GB" w:eastAsia="en-US" w:bidi="ar-SA"/>
        <w14:ligatures w14:val="standardContextual"/>
      </w:rPr>
    </w:rPrDefault>
    <w:pPrDefault>
      <w:pPr>
        <w:spacing w:before="120" w:after="120"/>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A4D39"/>
    <w:pPr>
      <w:spacing w:before="0" w:after="0" w:line="360" w:lineRule="auto"/>
    </w:pPr>
    <w:rPr>
      <w:rFonts w:cstheme="minorBidi"/>
      <w:szCs w:val="22"/>
    </w:rPr>
  </w:style>
  <w:style w:type="paragraph" w:styleId="Heading1">
    <w:name w:val="heading 1"/>
    <w:basedOn w:val="Normal"/>
    <w:next w:val="Normal"/>
    <w:link w:val="Heading1Char"/>
    <w:uiPriority w:val="9"/>
    <w:qFormat/>
    <w:rsid w:val="00B03031"/>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B03031"/>
    <w:pPr>
      <w:spacing w:before="240" w:after="80"/>
      <w:outlineLvl w:val="1"/>
    </w:pPr>
    <w:rPr>
      <w:smallCaps/>
      <w:spacing w:val="5"/>
      <w:szCs w:val="28"/>
    </w:rPr>
  </w:style>
  <w:style w:type="paragraph" w:styleId="Heading3">
    <w:name w:val="heading 3"/>
    <w:basedOn w:val="Normal"/>
    <w:next w:val="Normal"/>
    <w:link w:val="Heading3Char"/>
    <w:uiPriority w:val="9"/>
    <w:unhideWhenUsed/>
    <w:qFormat/>
    <w:rsid w:val="00B03031"/>
    <w:pPr>
      <w:outlineLvl w:val="2"/>
    </w:pPr>
    <w:rPr>
      <w:smallCaps/>
      <w:spacing w:val="5"/>
      <w:szCs w:val="24"/>
    </w:rPr>
  </w:style>
  <w:style w:type="paragraph" w:styleId="Heading4">
    <w:name w:val="heading 4"/>
    <w:basedOn w:val="Normal"/>
    <w:next w:val="Normal"/>
    <w:link w:val="Heading4Char"/>
    <w:uiPriority w:val="9"/>
    <w:semiHidden/>
    <w:unhideWhenUsed/>
    <w:qFormat/>
    <w:rsid w:val="00B03031"/>
    <w:pPr>
      <w:spacing w:before="240"/>
      <w:outlineLvl w:val="3"/>
    </w:pPr>
    <w:rPr>
      <w:smallCaps/>
      <w:spacing w:val="10"/>
      <w:sz w:val="22"/>
    </w:rPr>
  </w:style>
  <w:style w:type="paragraph" w:styleId="Heading5">
    <w:name w:val="heading 5"/>
    <w:basedOn w:val="Normal"/>
    <w:next w:val="Normal"/>
    <w:link w:val="Heading5Char"/>
    <w:uiPriority w:val="9"/>
    <w:semiHidden/>
    <w:unhideWhenUsed/>
    <w:qFormat/>
    <w:rsid w:val="00B03031"/>
    <w:pPr>
      <w:spacing w:before="200"/>
      <w:outlineLvl w:val="4"/>
    </w:pPr>
    <w:rPr>
      <w:smallCaps/>
      <w:color w:val="BF4E14" w:themeColor="accent2" w:themeShade="BF"/>
      <w:spacing w:val="10"/>
      <w:sz w:val="22"/>
      <w:szCs w:val="26"/>
    </w:rPr>
  </w:style>
  <w:style w:type="paragraph" w:styleId="Heading6">
    <w:name w:val="heading 6"/>
    <w:basedOn w:val="Normal"/>
    <w:next w:val="Normal"/>
    <w:link w:val="Heading6Char"/>
    <w:uiPriority w:val="9"/>
    <w:semiHidden/>
    <w:unhideWhenUsed/>
    <w:qFormat/>
    <w:rsid w:val="00B03031"/>
    <w:pPr>
      <w:outlineLvl w:val="5"/>
    </w:pPr>
    <w:rPr>
      <w:smallCaps/>
      <w:color w:val="E97132" w:themeColor="accent2"/>
      <w:spacing w:val="5"/>
      <w:sz w:val="22"/>
    </w:rPr>
  </w:style>
  <w:style w:type="paragraph" w:styleId="Heading7">
    <w:name w:val="heading 7"/>
    <w:basedOn w:val="Normal"/>
    <w:next w:val="Normal"/>
    <w:link w:val="Heading7Char"/>
    <w:uiPriority w:val="9"/>
    <w:semiHidden/>
    <w:unhideWhenUsed/>
    <w:qFormat/>
    <w:rsid w:val="00B03031"/>
    <w:pPr>
      <w:outlineLvl w:val="6"/>
    </w:pPr>
    <w:rPr>
      <w:b/>
      <w:smallCaps/>
      <w:color w:val="E97132" w:themeColor="accent2"/>
      <w:spacing w:val="10"/>
    </w:rPr>
  </w:style>
  <w:style w:type="paragraph" w:styleId="Heading8">
    <w:name w:val="heading 8"/>
    <w:basedOn w:val="Normal"/>
    <w:next w:val="Normal"/>
    <w:link w:val="Heading8Char"/>
    <w:uiPriority w:val="9"/>
    <w:semiHidden/>
    <w:unhideWhenUsed/>
    <w:qFormat/>
    <w:rsid w:val="00B03031"/>
    <w:pPr>
      <w:outlineLvl w:val="7"/>
    </w:pPr>
    <w:rPr>
      <w:b/>
      <w:i/>
      <w:smallCaps/>
      <w:color w:val="BF4E14" w:themeColor="accent2" w:themeShade="BF"/>
    </w:rPr>
  </w:style>
  <w:style w:type="paragraph" w:styleId="Heading9">
    <w:name w:val="heading 9"/>
    <w:basedOn w:val="Normal"/>
    <w:next w:val="Normal"/>
    <w:link w:val="Heading9Char"/>
    <w:uiPriority w:val="9"/>
    <w:semiHidden/>
    <w:unhideWhenUsed/>
    <w:qFormat/>
    <w:rsid w:val="00B03031"/>
    <w:pPr>
      <w:outlineLvl w:val="8"/>
    </w:pPr>
    <w:rPr>
      <w:b/>
      <w:i/>
      <w:smallCaps/>
      <w:color w:val="7F340D"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31"/>
    <w:rPr>
      <w:smallCaps/>
      <w:spacing w:val="5"/>
      <w:sz w:val="32"/>
      <w:szCs w:val="32"/>
    </w:rPr>
  </w:style>
  <w:style w:type="character" w:customStyle="1" w:styleId="Heading2Char">
    <w:name w:val="Heading 2 Char"/>
    <w:basedOn w:val="DefaultParagraphFont"/>
    <w:link w:val="Heading2"/>
    <w:uiPriority w:val="9"/>
    <w:rsid w:val="00B03031"/>
    <w:rPr>
      <w:smallCaps/>
      <w:spacing w:val="5"/>
      <w:sz w:val="28"/>
      <w:szCs w:val="28"/>
    </w:rPr>
  </w:style>
  <w:style w:type="character" w:customStyle="1" w:styleId="Heading3Char">
    <w:name w:val="Heading 3 Char"/>
    <w:basedOn w:val="DefaultParagraphFont"/>
    <w:link w:val="Heading3"/>
    <w:uiPriority w:val="9"/>
    <w:rsid w:val="00B03031"/>
    <w:rPr>
      <w:smallCaps/>
      <w:spacing w:val="5"/>
      <w:sz w:val="24"/>
      <w:szCs w:val="24"/>
    </w:rPr>
  </w:style>
  <w:style w:type="character" w:customStyle="1" w:styleId="Heading4Char">
    <w:name w:val="Heading 4 Char"/>
    <w:basedOn w:val="DefaultParagraphFont"/>
    <w:link w:val="Heading4"/>
    <w:uiPriority w:val="9"/>
    <w:semiHidden/>
    <w:rsid w:val="00B03031"/>
    <w:rPr>
      <w:smallCaps/>
      <w:spacing w:val="10"/>
      <w:sz w:val="22"/>
      <w:szCs w:val="22"/>
    </w:rPr>
  </w:style>
  <w:style w:type="character" w:customStyle="1" w:styleId="Heading5Char">
    <w:name w:val="Heading 5 Char"/>
    <w:basedOn w:val="DefaultParagraphFont"/>
    <w:link w:val="Heading5"/>
    <w:uiPriority w:val="9"/>
    <w:semiHidden/>
    <w:rsid w:val="00B03031"/>
    <w:rPr>
      <w:smallCaps/>
      <w:color w:val="BF4E14" w:themeColor="accent2" w:themeShade="BF"/>
      <w:spacing w:val="10"/>
      <w:sz w:val="22"/>
      <w:szCs w:val="26"/>
    </w:rPr>
  </w:style>
  <w:style w:type="character" w:customStyle="1" w:styleId="Heading6Char">
    <w:name w:val="Heading 6 Char"/>
    <w:basedOn w:val="DefaultParagraphFont"/>
    <w:link w:val="Heading6"/>
    <w:uiPriority w:val="9"/>
    <w:semiHidden/>
    <w:rsid w:val="00B03031"/>
    <w:rPr>
      <w:smallCaps/>
      <w:color w:val="E97132" w:themeColor="accent2"/>
      <w:spacing w:val="5"/>
      <w:sz w:val="22"/>
    </w:rPr>
  </w:style>
  <w:style w:type="character" w:customStyle="1" w:styleId="Heading7Char">
    <w:name w:val="Heading 7 Char"/>
    <w:basedOn w:val="DefaultParagraphFont"/>
    <w:link w:val="Heading7"/>
    <w:uiPriority w:val="9"/>
    <w:semiHidden/>
    <w:rsid w:val="00B03031"/>
    <w:rPr>
      <w:b/>
      <w:smallCaps/>
      <w:color w:val="E97132" w:themeColor="accent2"/>
      <w:spacing w:val="10"/>
    </w:rPr>
  </w:style>
  <w:style w:type="character" w:customStyle="1" w:styleId="Heading8Char">
    <w:name w:val="Heading 8 Char"/>
    <w:basedOn w:val="DefaultParagraphFont"/>
    <w:link w:val="Heading8"/>
    <w:uiPriority w:val="9"/>
    <w:semiHidden/>
    <w:rsid w:val="00B03031"/>
    <w:rPr>
      <w:b/>
      <w:i/>
      <w:smallCaps/>
      <w:color w:val="BF4E14" w:themeColor="accent2" w:themeShade="BF"/>
    </w:rPr>
  </w:style>
  <w:style w:type="character" w:customStyle="1" w:styleId="Heading9Char">
    <w:name w:val="Heading 9 Char"/>
    <w:basedOn w:val="DefaultParagraphFont"/>
    <w:link w:val="Heading9"/>
    <w:uiPriority w:val="9"/>
    <w:semiHidden/>
    <w:rsid w:val="00B03031"/>
    <w:rPr>
      <w:b/>
      <w:i/>
      <w:smallCaps/>
      <w:color w:val="7F340D" w:themeColor="accent2" w:themeShade="7F"/>
    </w:rPr>
  </w:style>
  <w:style w:type="paragraph" w:styleId="Caption">
    <w:name w:val="caption"/>
    <w:basedOn w:val="Normal"/>
    <w:next w:val="Normal"/>
    <w:uiPriority w:val="35"/>
    <w:semiHidden/>
    <w:unhideWhenUsed/>
    <w:qFormat/>
    <w:rsid w:val="00B03031"/>
    <w:rPr>
      <w:b/>
      <w:bCs/>
      <w:caps/>
      <w:sz w:val="16"/>
      <w:szCs w:val="18"/>
    </w:rPr>
  </w:style>
  <w:style w:type="paragraph" w:styleId="Title">
    <w:name w:val="Title"/>
    <w:basedOn w:val="Normal"/>
    <w:next w:val="Normal"/>
    <w:link w:val="TitleChar"/>
    <w:uiPriority w:val="10"/>
    <w:qFormat/>
    <w:rsid w:val="00B03031"/>
    <w:pPr>
      <w:pBdr>
        <w:top w:val="single" w:sz="12" w:space="1" w:color="E97132" w:themeColor="accent2"/>
      </w:pBdr>
      <w:jc w:val="right"/>
    </w:pPr>
    <w:rPr>
      <w:smallCaps/>
      <w:sz w:val="48"/>
    </w:rPr>
  </w:style>
  <w:style w:type="character" w:customStyle="1" w:styleId="TitleChar">
    <w:name w:val="Title Char"/>
    <w:basedOn w:val="DefaultParagraphFont"/>
    <w:link w:val="Title"/>
    <w:uiPriority w:val="10"/>
    <w:rsid w:val="00B03031"/>
    <w:rPr>
      <w:smallCaps/>
      <w:sz w:val="48"/>
      <w:szCs w:val="48"/>
    </w:rPr>
  </w:style>
  <w:style w:type="paragraph" w:styleId="Subtitle">
    <w:name w:val="Subtitle"/>
    <w:basedOn w:val="Normal"/>
    <w:next w:val="Normal"/>
    <w:link w:val="SubtitleChar"/>
    <w:uiPriority w:val="11"/>
    <w:qFormat/>
    <w:rsid w:val="00B03031"/>
    <w:pPr>
      <w:spacing w:after="720"/>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03031"/>
    <w:rPr>
      <w:rFonts w:asciiTheme="majorHAnsi" w:eastAsiaTheme="majorEastAsia" w:hAnsiTheme="majorHAnsi" w:cstheme="majorBidi"/>
      <w:szCs w:val="22"/>
    </w:rPr>
  </w:style>
  <w:style w:type="character" w:styleId="Strong">
    <w:name w:val="Strong"/>
    <w:uiPriority w:val="22"/>
    <w:qFormat/>
    <w:rsid w:val="00B03031"/>
    <w:rPr>
      <w:b/>
      <w:color w:val="E97132" w:themeColor="accent2"/>
    </w:rPr>
  </w:style>
  <w:style w:type="character" w:styleId="Emphasis">
    <w:name w:val="Emphasis"/>
    <w:uiPriority w:val="20"/>
    <w:qFormat/>
    <w:rsid w:val="00B03031"/>
    <w:rPr>
      <w:b/>
      <w:i/>
      <w:spacing w:val="10"/>
    </w:rPr>
  </w:style>
  <w:style w:type="paragraph" w:styleId="NoSpacing">
    <w:name w:val="No Spacing"/>
    <w:basedOn w:val="Normal"/>
    <w:link w:val="NoSpacingChar"/>
    <w:uiPriority w:val="1"/>
    <w:qFormat/>
    <w:rsid w:val="00B03031"/>
  </w:style>
  <w:style w:type="character" w:customStyle="1" w:styleId="NoSpacingChar">
    <w:name w:val="No Spacing Char"/>
    <w:basedOn w:val="DefaultParagraphFont"/>
    <w:link w:val="NoSpacing"/>
    <w:uiPriority w:val="1"/>
    <w:rsid w:val="00B03031"/>
  </w:style>
  <w:style w:type="paragraph" w:styleId="ListParagraph">
    <w:name w:val="List Paragraph"/>
    <w:basedOn w:val="Normal"/>
    <w:uiPriority w:val="34"/>
    <w:qFormat/>
    <w:rsid w:val="00B03031"/>
    <w:pPr>
      <w:ind w:left="720"/>
      <w:contextualSpacing/>
    </w:pPr>
  </w:style>
  <w:style w:type="paragraph" w:styleId="Quote">
    <w:name w:val="Quote"/>
    <w:basedOn w:val="Normal"/>
    <w:next w:val="Normal"/>
    <w:link w:val="QuoteChar"/>
    <w:uiPriority w:val="29"/>
    <w:qFormat/>
    <w:rsid w:val="00B03031"/>
    <w:rPr>
      <w:i/>
    </w:rPr>
  </w:style>
  <w:style w:type="character" w:customStyle="1" w:styleId="QuoteChar">
    <w:name w:val="Quote Char"/>
    <w:basedOn w:val="DefaultParagraphFont"/>
    <w:link w:val="Quote"/>
    <w:uiPriority w:val="29"/>
    <w:rsid w:val="00B03031"/>
    <w:rPr>
      <w:i/>
    </w:rPr>
  </w:style>
  <w:style w:type="paragraph" w:styleId="IntenseQuote">
    <w:name w:val="Intense Quote"/>
    <w:basedOn w:val="Normal"/>
    <w:next w:val="Normal"/>
    <w:link w:val="IntenseQuoteChar"/>
    <w:uiPriority w:val="30"/>
    <w:qFormat/>
    <w:rsid w:val="00B03031"/>
    <w:pPr>
      <w:pBdr>
        <w:top w:val="single" w:sz="8" w:space="10" w:color="BF4E14" w:themeColor="accent2" w:themeShade="BF"/>
        <w:left w:val="single" w:sz="8" w:space="10" w:color="BF4E14" w:themeColor="accent2" w:themeShade="BF"/>
        <w:bottom w:val="single" w:sz="8" w:space="10" w:color="BF4E14" w:themeColor="accent2" w:themeShade="BF"/>
        <w:right w:val="single" w:sz="8" w:space="10" w:color="BF4E14" w:themeColor="accent2" w:themeShade="BF"/>
      </w:pBdr>
      <w:shd w:val="clear" w:color="auto" w:fill="E97132"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03031"/>
    <w:rPr>
      <w:b/>
      <w:i/>
      <w:color w:val="FFFFFF" w:themeColor="background1"/>
      <w:shd w:val="clear" w:color="auto" w:fill="E97132" w:themeFill="accent2"/>
    </w:rPr>
  </w:style>
  <w:style w:type="character" w:styleId="SubtleEmphasis">
    <w:name w:val="Subtle Emphasis"/>
    <w:uiPriority w:val="19"/>
    <w:qFormat/>
    <w:rsid w:val="00B03031"/>
    <w:rPr>
      <w:i/>
    </w:rPr>
  </w:style>
  <w:style w:type="character" w:styleId="IntenseEmphasis">
    <w:name w:val="Intense Emphasis"/>
    <w:uiPriority w:val="21"/>
    <w:qFormat/>
    <w:rsid w:val="00B03031"/>
    <w:rPr>
      <w:b/>
      <w:i/>
      <w:color w:val="E97132" w:themeColor="accent2"/>
      <w:spacing w:val="10"/>
    </w:rPr>
  </w:style>
  <w:style w:type="character" w:styleId="SubtleReference">
    <w:name w:val="Subtle Reference"/>
    <w:uiPriority w:val="31"/>
    <w:qFormat/>
    <w:rsid w:val="00B03031"/>
    <w:rPr>
      <w:b/>
    </w:rPr>
  </w:style>
  <w:style w:type="character" w:styleId="IntenseReference">
    <w:name w:val="Intense Reference"/>
    <w:uiPriority w:val="32"/>
    <w:qFormat/>
    <w:rsid w:val="00B03031"/>
    <w:rPr>
      <w:b/>
      <w:bCs/>
      <w:smallCaps/>
      <w:spacing w:val="5"/>
      <w:sz w:val="22"/>
      <w:szCs w:val="22"/>
      <w:u w:val="single"/>
    </w:rPr>
  </w:style>
  <w:style w:type="character" w:styleId="BookTitle">
    <w:name w:val="Book Title"/>
    <w:uiPriority w:val="33"/>
    <w:qFormat/>
    <w:rsid w:val="00B0303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03031"/>
    <w:pPr>
      <w:outlineLvl w:val="9"/>
    </w:pPr>
  </w:style>
  <w:style w:type="paragraph" w:customStyle="1" w:styleId="Normal1">
    <w:name w:val="Normal1"/>
    <w:basedOn w:val="NoSpacing"/>
    <w:autoRedefine/>
    <w:rsid w:val="00E861A7"/>
  </w:style>
  <w:style w:type="paragraph" w:styleId="Header">
    <w:name w:val="header"/>
    <w:basedOn w:val="Normal"/>
    <w:link w:val="HeaderChar"/>
    <w:uiPriority w:val="99"/>
    <w:unhideWhenUsed/>
    <w:rsid w:val="00473ADA"/>
    <w:pPr>
      <w:tabs>
        <w:tab w:val="center" w:pos="4513"/>
        <w:tab w:val="right" w:pos="9026"/>
      </w:tabs>
      <w:spacing w:line="240" w:lineRule="auto"/>
    </w:pPr>
  </w:style>
  <w:style w:type="character" w:customStyle="1" w:styleId="HeaderChar">
    <w:name w:val="Header Char"/>
    <w:basedOn w:val="DefaultParagraphFont"/>
    <w:link w:val="Header"/>
    <w:uiPriority w:val="99"/>
    <w:rsid w:val="00473ADA"/>
    <w:rPr>
      <w:rFonts w:cstheme="minorBidi"/>
      <w:szCs w:val="22"/>
    </w:rPr>
  </w:style>
  <w:style w:type="paragraph" w:styleId="Footer">
    <w:name w:val="footer"/>
    <w:basedOn w:val="Normal"/>
    <w:link w:val="FooterChar"/>
    <w:uiPriority w:val="99"/>
    <w:unhideWhenUsed/>
    <w:rsid w:val="00473ADA"/>
    <w:pPr>
      <w:tabs>
        <w:tab w:val="center" w:pos="4513"/>
        <w:tab w:val="right" w:pos="9026"/>
      </w:tabs>
      <w:spacing w:line="240" w:lineRule="auto"/>
    </w:pPr>
  </w:style>
  <w:style w:type="character" w:customStyle="1" w:styleId="FooterChar">
    <w:name w:val="Footer Char"/>
    <w:basedOn w:val="DefaultParagraphFont"/>
    <w:link w:val="Footer"/>
    <w:uiPriority w:val="99"/>
    <w:rsid w:val="00473ADA"/>
    <w:rPr>
      <w:rFonts w:cstheme="minorBidi"/>
      <w:szCs w:val="22"/>
    </w:rPr>
  </w:style>
  <w:style w:type="character" w:styleId="PageNumber">
    <w:name w:val="page number"/>
    <w:basedOn w:val="DefaultParagraphFont"/>
    <w:uiPriority w:val="99"/>
    <w:semiHidden/>
    <w:unhideWhenUsed/>
    <w:rsid w:val="00473ADA"/>
  </w:style>
  <w:style w:type="paragraph" w:styleId="NormalWeb">
    <w:name w:val="Normal (Web)"/>
    <w:basedOn w:val="Normal"/>
    <w:uiPriority w:val="99"/>
    <w:semiHidden/>
    <w:unhideWhenUsed/>
    <w:rsid w:val="00EE312A"/>
    <w:pPr>
      <w:spacing w:before="100" w:beforeAutospacing="1" w:after="100" w:afterAutospacing="1" w:line="240" w:lineRule="auto"/>
      <w:ind w:firstLine="0"/>
      <w:jc w:val="left"/>
    </w:pPr>
    <w:rPr>
      <w:rFonts w:eastAsia="Times New Roman" w:cs="Times New Roman"/>
      <w:kern w:val="0"/>
      <w:szCs w:val="24"/>
      <w:lang w:eastAsia="en-GB"/>
      <w14:ligatures w14:val="none"/>
    </w:rPr>
  </w:style>
  <w:style w:type="character" w:customStyle="1" w:styleId="citation-963">
    <w:name w:val="citation-963"/>
    <w:basedOn w:val="DefaultParagraphFont"/>
    <w:rsid w:val="00DA7B07"/>
  </w:style>
  <w:style w:type="character" w:customStyle="1" w:styleId="citation-962">
    <w:name w:val="citation-962"/>
    <w:basedOn w:val="DefaultParagraphFont"/>
    <w:rsid w:val="00DA7B07"/>
  </w:style>
  <w:style w:type="character" w:customStyle="1" w:styleId="citation-961">
    <w:name w:val="citation-961"/>
    <w:basedOn w:val="DefaultParagraphFont"/>
    <w:rsid w:val="00DA7B07"/>
  </w:style>
  <w:style w:type="character" w:customStyle="1" w:styleId="citation-960">
    <w:name w:val="citation-960"/>
    <w:basedOn w:val="DefaultParagraphFont"/>
    <w:rsid w:val="00973D3E"/>
  </w:style>
  <w:style w:type="character" w:customStyle="1" w:styleId="citation-959">
    <w:name w:val="citation-959"/>
    <w:basedOn w:val="DefaultParagraphFont"/>
    <w:rsid w:val="00973D3E"/>
  </w:style>
  <w:style w:type="character" w:customStyle="1" w:styleId="citation-958">
    <w:name w:val="citation-958"/>
    <w:basedOn w:val="DefaultParagraphFont"/>
    <w:rsid w:val="00973D3E"/>
  </w:style>
  <w:style w:type="character" w:customStyle="1" w:styleId="citation-939">
    <w:name w:val="citation-939"/>
    <w:basedOn w:val="DefaultParagraphFont"/>
    <w:rsid w:val="00350A53"/>
  </w:style>
  <w:style w:type="character" w:customStyle="1" w:styleId="citation-938">
    <w:name w:val="citation-938"/>
    <w:basedOn w:val="DefaultParagraphFont"/>
    <w:rsid w:val="00350A53"/>
  </w:style>
  <w:style w:type="character" w:customStyle="1" w:styleId="citation-937">
    <w:name w:val="citation-937"/>
    <w:basedOn w:val="DefaultParagraphFont"/>
    <w:rsid w:val="008E4866"/>
  </w:style>
  <w:style w:type="character" w:customStyle="1" w:styleId="citation-936">
    <w:name w:val="citation-936"/>
    <w:basedOn w:val="DefaultParagraphFont"/>
    <w:rsid w:val="008E4866"/>
  </w:style>
  <w:style w:type="character" w:customStyle="1" w:styleId="citation-935">
    <w:name w:val="citation-935"/>
    <w:basedOn w:val="DefaultParagraphFont"/>
    <w:rsid w:val="00F845CA"/>
  </w:style>
  <w:style w:type="character" w:customStyle="1" w:styleId="citation-934">
    <w:name w:val="citation-934"/>
    <w:basedOn w:val="DefaultParagraphFont"/>
    <w:rsid w:val="00F845CA"/>
  </w:style>
  <w:style w:type="character" w:customStyle="1" w:styleId="citation-897">
    <w:name w:val="citation-897"/>
    <w:basedOn w:val="DefaultParagraphFont"/>
    <w:rsid w:val="00C94AEF"/>
  </w:style>
  <w:style w:type="character" w:customStyle="1" w:styleId="citation-896">
    <w:name w:val="citation-896"/>
    <w:basedOn w:val="DefaultParagraphFont"/>
    <w:rsid w:val="0038032D"/>
  </w:style>
  <w:style w:type="character" w:customStyle="1" w:styleId="citation-895">
    <w:name w:val="citation-895"/>
    <w:basedOn w:val="DefaultParagraphFont"/>
    <w:rsid w:val="0038032D"/>
  </w:style>
  <w:style w:type="character" w:customStyle="1" w:styleId="citation-894">
    <w:name w:val="citation-894"/>
    <w:basedOn w:val="DefaultParagraphFont"/>
    <w:rsid w:val="0038032D"/>
  </w:style>
  <w:style w:type="character" w:customStyle="1" w:styleId="citation-893">
    <w:name w:val="citation-893"/>
    <w:basedOn w:val="DefaultParagraphFont"/>
    <w:rsid w:val="0038032D"/>
  </w:style>
  <w:style w:type="character" w:customStyle="1" w:styleId="citation-892">
    <w:name w:val="citation-892"/>
    <w:basedOn w:val="DefaultParagraphFont"/>
    <w:rsid w:val="0038032D"/>
  </w:style>
  <w:style w:type="character" w:customStyle="1" w:styleId="citation-891">
    <w:name w:val="citation-891"/>
    <w:basedOn w:val="DefaultParagraphFont"/>
    <w:rsid w:val="0038032D"/>
  </w:style>
  <w:style w:type="character" w:customStyle="1" w:styleId="citation-890">
    <w:name w:val="citation-890"/>
    <w:basedOn w:val="DefaultParagraphFont"/>
    <w:rsid w:val="0038032D"/>
  </w:style>
  <w:style w:type="character" w:customStyle="1" w:styleId="citation-889">
    <w:name w:val="citation-889"/>
    <w:basedOn w:val="DefaultParagraphFont"/>
    <w:rsid w:val="0038032D"/>
  </w:style>
  <w:style w:type="character" w:customStyle="1" w:styleId="citation-888">
    <w:name w:val="citation-888"/>
    <w:basedOn w:val="DefaultParagraphFont"/>
    <w:rsid w:val="00380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1509318">
      <w:bodyDiv w:val="1"/>
      <w:marLeft w:val="0"/>
      <w:marRight w:val="0"/>
      <w:marTop w:val="0"/>
      <w:marBottom w:val="0"/>
      <w:divBdr>
        <w:top w:val="none" w:sz="0" w:space="0" w:color="auto"/>
        <w:left w:val="none" w:sz="0" w:space="0" w:color="auto"/>
        <w:bottom w:val="none" w:sz="0" w:space="0" w:color="auto"/>
        <w:right w:val="none" w:sz="0" w:space="0" w:color="auto"/>
      </w:divBdr>
      <w:divsChild>
        <w:div w:id="1716855129">
          <w:marLeft w:val="0"/>
          <w:marRight w:val="0"/>
          <w:marTop w:val="0"/>
          <w:marBottom w:val="0"/>
          <w:divBdr>
            <w:top w:val="none" w:sz="0" w:space="0" w:color="auto"/>
            <w:left w:val="none" w:sz="0" w:space="0" w:color="auto"/>
            <w:bottom w:val="none" w:sz="0" w:space="0" w:color="auto"/>
            <w:right w:val="none" w:sz="0" w:space="0" w:color="auto"/>
          </w:divBdr>
        </w:div>
      </w:divsChild>
    </w:div>
    <w:div w:id="1472941717">
      <w:bodyDiv w:val="1"/>
      <w:marLeft w:val="0"/>
      <w:marRight w:val="0"/>
      <w:marTop w:val="0"/>
      <w:marBottom w:val="0"/>
      <w:divBdr>
        <w:top w:val="none" w:sz="0" w:space="0" w:color="auto"/>
        <w:left w:val="none" w:sz="0" w:space="0" w:color="auto"/>
        <w:bottom w:val="none" w:sz="0" w:space="0" w:color="auto"/>
        <w:right w:val="none" w:sz="0" w:space="0" w:color="auto"/>
      </w:divBdr>
      <w:divsChild>
        <w:div w:id="514227291">
          <w:marLeft w:val="0"/>
          <w:marRight w:val="0"/>
          <w:marTop w:val="0"/>
          <w:marBottom w:val="0"/>
          <w:divBdr>
            <w:top w:val="none" w:sz="0" w:space="0" w:color="auto"/>
            <w:left w:val="none" w:sz="0" w:space="0" w:color="auto"/>
            <w:bottom w:val="none" w:sz="0" w:space="0" w:color="auto"/>
            <w:right w:val="none" w:sz="0" w:space="0" w:color="auto"/>
          </w:divBdr>
        </w:div>
      </w:divsChild>
    </w:div>
    <w:div w:id="1614166515">
      <w:bodyDiv w:val="1"/>
      <w:marLeft w:val="0"/>
      <w:marRight w:val="0"/>
      <w:marTop w:val="0"/>
      <w:marBottom w:val="0"/>
      <w:divBdr>
        <w:top w:val="none" w:sz="0" w:space="0" w:color="auto"/>
        <w:left w:val="none" w:sz="0" w:space="0" w:color="auto"/>
        <w:bottom w:val="none" w:sz="0" w:space="0" w:color="auto"/>
        <w:right w:val="none" w:sz="0" w:space="0" w:color="auto"/>
      </w:divBdr>
      <w:divsChild>
        <w:div w:id="176017410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76</TotalTime>
  <Pages>9</Pages>
  <Words>2024</Words>
  <Characters>11542</Characters>
  <Application>Microsoft Office Word</Application>
  <DocSecurity>0</DocSecurity>
  <Lines>96</Lines>
  <Paragraphs>27</Paragraphs>
  <ScaleCrop>false</ScaleCrop>
  <Company/>
  <LinksUpToDate>false</LinksUpToDate>
  <CharactersWithSpaces>13539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Leonte</dc:creator>
  <cp:keywords/>
  <dc:description/>
  <cp:lastModifiedBy>Ovidiu Leonte</cp:lastModifiedBy>
  <cp:revision>115</cp:revision>
  <dcterms:created xsi:type="dcterms:W3CDTF">2025-06-15T20:42:00Z</dcterms:created>
  <dcterms:modified xsi:type="dcterms:W3CDTF">2025-06-16T19:45:00Z</dcterms:modified>
</cp:coreProperties>
</file>