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645A8A6" w14:textId="5956ACF6" w:rsidR="004639EA" w:rsidRDefault="004639EA" w:rsidP="002F4DA0">
      <w:pPr>
        <w:spacing w:line="480" w:lineRule="auto"/>
        <w:rPr>
          <w:rFonts w:ascii="Arial" w:hAnsi="Arial" w:cs="Arial"/>
          <w:b/>
          <w:color w:val="C45911" w:themeColor="accent2" w:themeShade="BF"/>
          <w:u w:val="single"/>
        </w:rPr>
      </w:pPr>
      <w:r w:rsidRPr="002F4DA0">
        <w:rPr>
          <w:rFonts w:ascii="Arial" w:hAnsi="Arial" w:cs="Arial"/>
          <w:b/>
          <w:color w:val="C45911" w:themeColor="accent2" w:themeShade="BF"/>
          <w:u w:val="single"/>
        </w:rPr>
        <w:t>Introduction</w:t>
      </w:r>
      <w:r w:rsidR="00D15E2E" w:rsidRPr="002F4DA0">
        <w:rPr>
          <w:rFonts w:ascii="Arial" w:hAnsi="Arial" w:cs="Arial"/>
          <w:b/>
          <w:color w:val="C45911" w:themeColor="accent2" w:themeShade="BF"/>
          <w:u w:val="single"/>
        </w:rPr>
        <w:t xml:space="preserve"> </w:t>
      </w:r>
    </w:p>
    <w:p w14:paraId="6D36445D" w14:textId="77777777" w:rsidR="002F4DA0" w:rsidRPr="002F4DA0" w:rsidRDefault="002F4DA0" w:rsidP="002F4DA0">
      <w:pPr>
        <w:spacing w:line="480" w:lineRule="auto"/>
        <w:rPr>
          <w:rFonts w:ascii="Arial" w:hAnsi="Arial" w:cs="Arial"/>
          <w:b/>
          <w:color w:val="C45911" w:themeColor="accent2" w:themeShade="BF"/>
          <w:u w:val="single"/>
        </w:rPr>
      </w:pPr>
    </w:p>
    <w:p w14:paraId="4C7343CE" w14:textId="7EE1EC79" w:rsidR="004639EA" w:rsidRDefault="00CC6877" w:rsidP="002F4DA0">
      <w:pPr>
        <w:spacing w:line="480" w:lineRule="auto"/>
        <w:rPr>
          <w:rFonts w:ascii="Arial" w:hAnsi="Arial" w:cs="Arial"/>
        </w:rPr>
      </w:pPr>
      <w:r w:rsidRPr="002F4DA0">
        <w:rPr>
          <w:rFonts w:ascii="Arial" w:hAnsi="Arial" w:cs="Arial"/>
        </w:rPr>
        <w:t>This reflection</w:t>
      </w:r>
      <w:r w:rsidR="004639EA" w:rsidRPr="002F4DA0">
        <w:rPr>
          <w:rFonts w:ascii="Arial" w:hAnsi="Arial" w:cs="Arial"/>
        </w:rPr>
        <w:t xml:space="preserve"> will examine the initial micro teach session within a personal context, evaluating the experience, and the use of emergent technologies parallel to more traditional teaching strategies. </w:t>
      </w:r>
    </w:p>
    <w:p w14:paraId="3C39C775" w14:textId="77777777" w:rsidR="002F4DA0" w:rsidRPr="005C68CA" w:rsidRDefault="002F4DA0" w:rsidP="002F4DA0">
      <w:pPr>
        <w:spacing w:line="480" w:lineRule="auto"/>
        <w:rPr>
          <w:rFonts w:ascii="Arial" w:hAnsi="Arial" w:cs="Arial"/>
        </w:rPr>
      </w:pPr>
    </w:p>
    <w:p w14:paraId="7CFD03C2" w14:textId="34E0302E" w:rsidR="004639EA" w:rsidRPr="002F4DA0" w:rsidRDefault="004639EA" w:rsidP="002F4DA0">
      <w:pPr>
        <w:spacing w:line="480" w:lineRule="auto"/>
        <w:rPr>
          <w:rFonts w:ascii="Arial" w:hAnsi="Arial" w:cs="Arial"/>
        </w:rPr>
      </w:pPr>
      <w:r w:rsidRPr="005C68CA">
        <w:rPr>
          <w:rFonts w:ascii="Arial" w:hAnsi="Arial" w:cs="Arial"/>
        </w:rPr>
        <w:t xml:space="preserve">The reflection process will follow </w:t>
      </w:r>
      <w:r w:rsidR="006833EA" w:rsidRPr="005C68CA">
        <w:rPr>
          <w:rFonts w:ascii="Arial" w:hAnsi="Arial" w:cs="Arial"/>
        </w:rPr>
        <w:t>Gibbs (1998) reflective</w:t>
      </w:r>
      <w:r w:rsidR="006833EA" w:rsidRPr="002F4DA0">
        <w:rPr>
          <w:rFonts w:ascii="Arial" w:hAnsi="Arial" w:cs="Arial"/>
        </w:rPr>
        <w:t xml:space="preserve"> cycle</w:t>
      </w:r>
      <w:r w:rsidRPr="002F4DA0">
        <w:rPr>
          <w:rFonts w:ascii="Arial" w:hAnsi="Arial" w:cs="Arial"/>
        </w:rPr>
        <w:t>,</w:t>
      </w:r>
      <w:r w:rsidR="006833EA" w:rsidRPr="002F4DA0">
        <w:rPr>
          <w:rFonts w:ascii="Arial" w:hAnsi="Arial" w:cs="Arial"/>
        </w:rPr>
        <w:t xml:space="preserve"> </w:t>
      </w:r>
      <w:r w:rsidRPr="002F4DA0">
        <w:rPr>
          <w:rFonts w:ascii="Arial" w:hAnsi="Arial" w:cs="Arial"/>
        </w:rPr>
        <w:t>‘Learning by doing</w:t>
      </w:r>
      <w:r w:rsidR="00CC6877" w:rsidRPr="002F4DA0">
        <w:rPr>
          <w:rFonts w:ascii="Arial" w:hAnsi="Arial" w:cs="Arial"/>
        </w:rPr>
        <w:t>’</w:t>
      </w:r>
      <w:r w:rsidRPr="002F4DA0">
        <w:rPr>
          <w:rFonts w:ascii="Arial" w:hAnsi="Arial" w:cs="Arial"/>
        </w:rPr>
        <w:t>. It will consider the progression of the lesson plan, the reasoning behind the chosen subject area, combined with the execution of the micro-teach. An analysis will be made upon the use of digital technologies evident within the session</w:t>
      </w:r>
      <w:r w:rsidR="006833EA" w:rsidRPr="002F4DA0">
        <w:rPr>
          <w:rFonts w:ascii="Arial" w:hAnsi="Arial" w:cs="Arial"/>
        </w:rPr>
        <w:t xml:space="preserve"> and the rationale behind this. To further this, a</w:t>
      </w:r>
      <w:r w:rsidRPr="002F4DA0">
        <w:rPr>
          <w:rFonts w:ascii="Arial" w:hAnsi="Arial" w:cs="Arial"/>
        </w:rPr>
        <w:t xml:space="preserve"> peer led critique</w:t>
      </w:r>
      <w:r w:rsidR="006833EA" w:rsidRPr="002F4DA0">
        <w:rPr>
          <w:rFonts w:ascii="Arial" w:hAnsi="Arial" w:cs="Arial"/>
        </w:rPr>
        <w:t xml:space="preserve"> </w:t>
      </w:r>
      <w:r w:rsidR="00CC6877" w:rsidRPr="002F4DA0">
        <w:rPr>
          <w:rFonts w:ascii="Arial" w:hAnsi="Arial" w:cs="Arial"/>
        </w:rPr>
        <w:t>prov</w:t>
      </w:r>
      <w:r w:rsidR="006833EA" w:rsidRPr="002F4DA0">
        <w:rPr>
          <w:rFonts w:ascii="Arial" w:hAnsi="Arial" w:cs="Arial"/>
        </w:rPr>
        <w:t xml:space="preserve">ided at the end of the session will be evaluated, exploring ways </w:t>
      </w:r>
      <w:r w:rsidR="00CC6877" w:rsidRPr="002F4DA0">
        <w:rPr>
          <w:rFonts w:ascii="Arial" w:hAnsi="Arial" w:cs="Arial"/>
        </w:rPr>
        <w:t>to further</w:t>
      </w:r>
      <w:r w:rsidR="00F96626" w:rsidRPr="002F4DA0">
        <w:rPr>
          <w:rFonts w:ascii="Arial" w:hAnsi="Arial" w:cs="Arial"/>
        </w:rPr>
        <w:t xml:space="preserve"> my</w:t>
      </w:r>
      <w:r w:rsidR="00CC6877" w:rsidRPr="002F4DA0">
        <w:rPr>
          <w:rFonts w:ascii="Arial" w:hAnsi="Arial" w:cs="Arial"/>
        </w:rPr>
        <w:t xml:space="preserve"> professional development. </w:t>
      </w:r>
    </w:p>
    <w:p w14:paraId="769F34B0" w14:textId="77777777" w:rsidR="00F96626" w:rsidRPr="002F4DA0" w:rsidRDefault="00F96626" w:rsidP="002F4DA0">
      <w:pPr>
        <w:spacing w:line="480" w:lineRule="auto"/>
        <w:rPr>
          <w:rFonts w:ascii="Arial" w:hAnsi="Arial" w:cs="Arial"/>
        </w:rPr>
      </w:pPr>
    </w:p>
    <w:p w14:paraId="626FD02A" w14:textId="5D0A7E61" w:rsidR="004639EA" w:rsidRPr="002F4DA0" w:rsidRDefault="004639EA" w:rsidP="002F4DA0">
      <w:pPr>
        <w:spacing w:line="480" w:lineRule="auto"/>
        <w:rPr>
          <w:rFonts w:ascii="Arial" w:hAnsi="Arial" w:cs="Arial"/>
          <w:b/>
          <w:color w:val="C45911" w:themeColor="accent2" w:themeShade="BF"/>
          <w:u w:val="single"/>
        </w:rPr>
      </w:pPr>
      <w:r w:rsidRPr="002F4DA0">
        <w:rPr>
          <w:rFonts w:ascii="Arial" w:hAnsi="Arial" w:cs="Arial"/>
          <w:b/>
          <w:color w:val="C45911" w:themeColor="accent2" w:themeShade="BF"/>
          <w:u w:val="single"/>
        </w:rPr>
        <w:t>Reflection:</w:t>
      </w:r>
    </w:p>
    <w:p w14:paraId="7691C19B" w14:textId="77777777" w:rsidR="004639EA" w:rsidRPr="002F4DA0" w:rsidRDefault="004639EA" w:rsidP="002F4DA0">
      <w:pPr>
        <w:spacing w:line="480" w:lineRule="auto"/>
        <w:rPr>
          <w:rFonts w:ascii="Arial" w:hAnsi="Arial" w:cs="Arial"/>
        </w:rPr>
      </w:pPr>
    </w:p>
    <w:p w14:paraId="13DA21D8" w14:textId="7B188EBF" w:rsidR="00AF5D4E" w:rsidRPr="002F4DA0" w:rsidRDefault="004639EA" w:rsidP="002F4DA0">
      <w:pPr>
        <w:spacing w:line="480" w:lineRule="auto"/>
        <w:rPr>
          <w:rFonts w:ascii="Arial" w:hAnsi="Arial" w:cs="Arial"/>
        </w:rPr>
      </w:pPr>
      <w:r w:rsidRPr="002F4DA0">
        <w:rPr>
          <w:rFonts w:ascii="Arial" w:hAnsi="Arial" w:cs="Arial"/>
        </w:rPr>
        <w:t>This reflection is based upon the experiences taken from conducting my initial micro-teach to my fellow peers</w:t>
      </w:r>
      <w:r w:rsidRPr="002F4DA0">
        <w:rPr>
          <w:rFonts w:ascii="Arial" w:hAnsi="Arial" w:cs="Arial"/>
          <w:b/>
        </w:rPr>
        <w:t>.</w:t>
      </w:r>
      <w:r w:rsidRPr="002F4DA0">
        <w:rPr>
          <w:rFonts w:ascii="Arial" w:hAnsi="Arial" w:cs="Arial"/>
        </w:rPr>
        <w:t xml:space="preserve"> The micro-teach was designed to last 30 minutes and would</w:t>
      </w:r>
      <w:r w:rsidRPr="002F4DA0">
        <w:rPr>
          <w:rFonts w:ascii="Arial" w:hAnsi="Arial" w:cs="Arial"/>
          <w:b/>
        </w:rPr>
        <w:t xml:space="preserve"> </w:t>
      </w:r>
      <w:r w:rsidRPr="002F4DA0">
        <w:rPr>
          <w:rFonts w:ascii="Arial" w:hAnsi="Arial" w:cs="Arial"/>
        </w:rPr>
        <w:t xml:space="preserve">coincide with a lesson plan that had been </w:t>
      </w:r>
      <w:r w:rsidR="00F96626" w:rsidRPr="002F4DA0">
        <w:rPr>
          <w:rFonts w:ascii="Arial" w:hAnsi="Arial" w:cs="Arial"/>
        </w:rPr>
        <w:t>devised over the week</w:t>
      </w:r>
      <w:r w:rsidRPr="002F4DA0">
        <w:rPr>
          <w:rFonts w:ascii="Arial" w:hAnsi="Arial" w:cs="Arial"/>
        </w:rPr>
        <w:t xml:space="preserve"> prior to delivering my session</w:t>
      </w:r>
      <w:r w:rsidRPr="002F4DA0">
        <w:rPr>
          <w:rFonts w:ascii="Arial" w:hAnsi="Arial" w:cs="Arial"/>
          <w:b/>
        </w:rPr>
        <w:t xml:space="preserve">. </w:t>
      </w:r>
      <w:r w:rsidR="00935972" w:rsidRPr="002F4DA0">
        <w:rPr>
          <w:rFonts w:ascii="Arial" w:hAnsi="Arial" w:cs="Arial"/>
        </w:rPr>
        <w:t>Af</w:t>
      </w:r>
      <w:r w:rsidR="00781B12" w:rsidRPr="002F4DA0">
        <w:rPr>
          <w:rFonts w:ascii="Arial" w:hAnsi="Arial" w:cs="Arial"/>
        </w:rPr>
        <w:t>ter much deliberation I choose</w:t>
      </w:r>
      <w:r w:rsidR="00935972" w:rsidRPr="002F4DA0">
        <w:rPr>
          <w:rFonts w:ascii="Arial" w:hAnsi="Arial" w:cs="Arial"/>
        </w:rPr>
        <w:t xml:space="preserve"> to base my lesson around fashion illustration, constituting a basic understanding of its use both within the realms of fashion design</w:t>
      </w:r>
      <w:r w:rsidR="003D41F2" w:rsidRPr="002F4DA0">
        <w:rPr>
          <w:rFonts w:ascii="Arial" w:hAnsi="Arial" w:cs="Arial"/>
        </w:rPr>
        <w:t>,</w:t>
      </w:r>
      <w:r w:rsidR="00935972" w:rsidRPr="002F4DA0">
        <w:rPr>
          <w:rFonts w:ascii="Arial" w:hAnsi="Arial" w:cs="Arial"/>
        </w:rPr>
        <w:t xml:space="preserve"> and commercially. </w:t>
      </w:r>
      <w:r w:rsidR="003D41F2" w:rsidRPr="002F4DA0">
        <w:rPr>
          <w:rFonts w:ascii="Arial" w:hAnsi="Arial" w:cs="Arial"/>
        </w:rPr>
        <w:t xml:space="preserve">The lesson was intended to </w:t>
      </w:r>
      <w:r w:rsidR="00935972" w:rsidRPr="002F4DA0">
        <w:rPr>
          <w:rFonts w:ascii="Arial" w:hAnsi="Arial" w:cs="Arial"/>
        </w:rPr>
        <w:t>explore the mediums</w:t>
      </w:r>
      <w:r w:rsidR="003D41F2" w:rsidRPr="002F4DA0">
        <w:rPr>
          <w:rFonts w:ascii="Arial" w:hAnsi="Arial" w:cs="Arial"/>
        </w:rPr>
        <w:t xml:space="preserve"> used within fashion illustration, and the</w:t>
      </w:r>
      <w:r w:rsidR="00F96626" w:rsidRPr="002F4DA0">
        <w:rPr>
          <w:rFonts w:ascii="Arial" w:hAnsi="Arial" w:cs="Arial"/>
        </w:rPr>
        <w:t xml:space="preserve"> appropriate</w:t>
      </w:r>
      <w:r w:rsidR="003D41F2" w:rsidRPr="002F4DA0">
        <w:rPr>
          <w:rFonts w:ascii="Arial" w:hAnsi="Arial" w:cs="Arial"/>
        </w:rPr>
        <w:t xml:space="preserve"> materials</w:t>
      </w:r>
      <w:r w:rsidR="00F96626" w:rsidRPr="002F4DA0">
        <w:rPr>
          <w:rFonts w:ascii="Arial" w:hAnsi="Arial" w:cs="Arial"/>
        </w:rPr>
        <w:t xml:space="preserve"> </w:t>
      </w:r>
      <w:r w:rsidR="003D41F2" w:rsidRPr="002F4DA0">
        <w:rPr>
          <w:rFonts w:ascii="Arial" w:hAnsi="Arial" w:cs="Arial"/>
        </w:rPr>
        <w:t>to achieve the required toolkit, in its’</w:t>
      </w:r>
      <w:r w:rsidR="008222C2" w:rsidRPr="002F4DA0">
        <w:rPr>
          <w:rFonts w:ascii="Arial" w:hAnsi="Arial" w:cs="Arial"/>
        </w:rPr>
        <w:t xml:space="preserve"> </w:t>
      </w:r>
      <w:r w:rsidR="003D41F2" w:rsidRPr="002F4DA0">
        <w:rPr>
          <w:rFonts w:ascii="Arial" w:hAnsi="Arial" w:cs="Arial"/>
        </w:rPr>
        <w:t>simplest form</w:t>
      </w:r>
      <w:r w:rsidR="00F96626" w:rsidRPr="002F4DA0">
        <w:rPr>
          <w:rFonts w:ascii="Arial" w:hAnsi="Arial" w:cs="Arial"/>
        </w:rPr>
        <w:t xml:space="preserve">. </w:t>
      </w:r>
      <w:r w:rsidR="008222C2" w:rsidRPr="002F4DA0">
        <w:rPr>
          <w:rFonts w:ascii="Arial" w:hAnsi="Arial" w:cs="Arial"/>
        </w:rPr>
        <w:t xml:space="preserve">Visual examples were to be provided, with an </w:t>
      </w:r>
      <w:r w:rsidR="00DF2E5D" w:rsidRPr="002F4DA0">
        <w:rPr>
          <w:rFonts w:ascii="Arial" w:hAnsi="Arial" w:cs="Arial"/>
        </w:rPr>
        <w:t xml:space="preserve">exploration of </w:t>
      </w:r>
      <w:r w:rsidR="008222C2" w:rsidRPr="002F4DA0">
        <w:rPr>
          <w:rFonts w:ascii="Arial" w:hAnsi="Arial" w:cs="Arial"/>
        </w:rPr>
        <w:t xml:space="preserve">illustrator’s work. </w:t>
      </w:r>
    </w:p>
    <w:p w14:paraId="78292148" w14:textId="77777777" w:rsidR="00AF5D4E" w:rsidRPr="002F4DA0" w:rsidRDefault="00AF5D4E" w:rsidP="002F4DA0">
      <w:pPr>
        <w:spacing w:line="480" w:lineRule="auto"/>
        <w:rPr>
          <w:rFonts w:ascii="Arial" w:hAnsi="Arial" w:cs="Arial"/>
        </w:rPr>
      </w:pPr>
    </w:p>
    <w:p w14:paraId="4CDF0323" w14:textId="2BF20917" w:rsidR="00AF5D4E" w:rsidRDefault="00AF5D4E" w:rsidP="002F4DA0">
      <w:pPr>
        <w:spacing w:line="480" w:lineRule="auto"/>
        <w:rPr>
          <w:rFonts w:ascii="Arial" w:hAnsi="Arial" w:cs="Arial"/>
        </w:rPr>
      </w:pPr>
      <w:r w:rsidRPr="002F4DA0">
        <w:rPr>
          <w:rFonts w:ascii="Arial" w:hAnsi="Arial" w:cs="Arial"/>
        </w:rPr>
        <w:lastRenderedPageBreak/>
        <w:t xml:space="preserve">When initially presented with the exercise of producing and delivering a micro-teach, the content of what I wanted to teach seemed very clear to me. However, as the lesson planning process started, I soon realised that the topic that I felt confident in delivering was also a subject matter that a fellow peer also intended to deliver. After an initial conversation, it soon became apparent that I would need to change my intended subject matter. For my own personal development as well as not to bore my fellow peers with similar content.  </w:t>
      </w:r>
    </w:p>
    <w:p w14:paraId="7F538D4B" w14:textId="77777777" w:rsidR="0010764B" w:rsidRPr="002F4DA0" w:rsidRDefault="0010764B" w:rsidP="002F4DA0">
      <w:pPr>
        <w:spacing w:line="480" w:lineRule="auto"/>
        <w:rPr>
          <w:rFonts w:ascii="Arial" w:hAnsi="Arial" w:cs="Arial"/>
        </w:rPr>
      </w:pPr>
    </w:p>
    <w:p w14:paraId="1521EEB8" w14:textId="5EEB3CDE" w:rsidR="00AF5D4E" w:rsidRPr="002F4DA0" w:rsidRDefault="00AF5D4E" w:rsidP="002F4DA0">
      <w:pPr>
        <w:spacing w:line="480" w:lineRule="auto"/>
        <w:rPr>
          <w:rFonts w:ascii="Arial" w:hAnsi="Arial" w:cs="Arial"/>
        </w:rPr>
      </w:pPr>
      <w:r w:rsidRPr="002F4DA0">
        <w:rPr>
          <w:rFonts w:ascii="Arial" w:hAnsi="Arial" w:cs="Arial"/>
        </w:rPr>
        <w:t xml:space="preserve">Feeling deflated, and very unsure of how I wanted to approach this I took some time out to re-evaluate the situation, aware of the broad nature of the overall subject area intended, thus being within the realms of the fashion industry. </w:t>
      </w:r>
    </w:p>
    <w:p w14:paraId="20467B93" w14:textId="46E62BB5" w:rsidR="00781B12" w:rsidRPr="002F4DA0" w:rsidRDefault="00AF5D4E" w:rsidP="002F4DA0">
      <w:pPr>
        <w:spacing w:line="480" w:lineRule="auto"/>
        <w:rPr>
          <w:rFonts w:ascii="Arial" w:hAnsi="Arial" w:cs="Arial"/>
        </w:rPr>
      </w:pPr>
      <w:r w:rsidRPr="002F4DA0">
        <w:rPr>
          <w:rFonts w:ascii="Arial" w:hAnsi="Arial" w:cs="Arial"/>
        </w:rPr>
        <w:t xml:space="preserve">Acknowledging the many avenues of which could be explored, and wanting to strengthen my own professional development, I decided to push myself and take myself out of my comfort zone, to deliver a topic that I knew was not my strongest, and one that knew I would have to cover during my time on placement. The rationale behind this was that I had better get the practice in and build up my confidence in this particular subject area and delivering a micro-teach on this would help me achieve this. </w:t>
      </w:r>
    </w:p>
    <w:p w14:paraId="0727912E" w14:textId="77777777" w:rsidR="00AF5D4E" w:rsidRPr="002F4DA0" w:rsidRDefault="00AF5D4E" w:rsidP="002F4DA0">
      <w:pPr>
        <w:spacing w:line="480" w:lineRule="auto"/>
        <w:rPr>
          <w:rFonts w:ascii="Arial" w:hAnsi="Arial" w:cs="Arial"/>
        </w:rPr>
      </w:pPr>
    </w:p>
    <w:p w14:paraId="7C15588C" w14:textId="43608390" w:rsidR="00DF2E5D" w:rsidRDefault="00F96626" w:rsidP="002F4DA0">
      <w:pPr>
        <w:spacing w:line="480" w:lineRule="auto"/>
        <w:rPr>
          <w:rFonts w:ascii="Arial" w:hAnsi="Arial" w:cs="Arial"/>
        </w:rPr>
      </w:pPr>
      <w:r w:rsidRPr="002F4DA0">
        <w:rPr>
          <w:rFonts w:ascii="Arial" w:hAnsi="Arial" w:cs="Arial"/>
        </w:rPr>
        <w:t xml:space="preserve">A conscious decision was made to devise a lesson taking an introductory focus, aiming to instil a </w:t>
      </w:r>
      <w:r w:rsidR="00C8297C" w:rsidRPr="002F4DA0">
        <w:rPr>
          <w:rFonts w:ascii="Arial" w:hAnsi="Arial" w:cs="Arial"/>
        </w:rPr>
        <w:t>student-centred</w:t>
      </w:r>
      <w:r w:rsidRPr="002F4DA0">
        <w:rPr>
          <w:rFonts w:ascii="Arial" w:hAnsi="Arial" w:cs="Arial"/>
        </w:rPr>
        <w:t xml:space="preserve"> learning</w:t>
      </w:r>
      <w:r w:rsidR="00064DF7" w:rsidRPr="002F4DA0">
        <w:rPr>
          <w:rFonts w:ascii="Arial" w:hAnsi="Arial" w:cs="Arial"/>
        </w:rPr>
        <w:t xml:space="preserve"> approach.</w:t>
      </w:r>
      <w:r w:rsidR="00DF2E5D" w:rsidRPr="002F4DA0">
        <w:rPr>
          <w:rFonts w:ascii="Arial" w:hAnsi="Arial" w:cs="Arial"/>
        </w:rPr>
        <w:t xml:space="preserve"> The lesson was</w:t>
      </w:r>
      <w:r w:rsidR="00064DF7" w:rsidRPr="002F4DA0">
        <w:rPr>
          <w:rFonts w:ascii="Arial" w:hAnsi="Arial" w:cs="Arial"/>
        </w:rPr>
        <w:t xml:space="preserve"> </w:t>
      </w:r>
      <w:r w:rsidR="00DF2E5D" w:rsidRPr="002F4DA0">
        <w:rPr>
          <w:rFonts w:ascii="Arial" w:hAnsi="Arial" w:cs="Arial"/>
        </w:rPr>
        <w:t>i</w:t>
      </w:r>
      <w:r w:rsidR="00064DF7" w:rsidRPr="002F4DA0">
        <w:rPr>
          <w:rFonts w:ascii="Arial" w:hAnsi="Arial" w:cs="Arial"/>
        </w:rPr>
        <w:t>ntended to evoke previous knowledge of the use of basic mediums</w:t>
      </w:r>
      <w:r w:rsidR="00DF2E5D" w:rsidRPr="002F4DA0">
        <w:rPr>
          <w:rFonts w:ascii="Arial" w:hAnsi="Arial" w:cs="Arial"/>
        </w:rPr>
        <w:t>,</w:t>
      </w:r>
      <w:r w:rsidR="00064DF7" w:rsidRPr="002F4DA0">
        <w:rPr>
          <w:rFonts w:ascii="Arial" w:hAnsi="Arial" w:cs="Arial"/>
        </w:rPr>
        <w:t xml:space="preserve"> such as graphite pencil and marker pens</w:t>
      </w:r>
      <w:r w:rsidR="00DF2E5D" w:rsidRPr="002F4DA0">
        <w:rPr>
          <w:rFonts w:ascii="Arial" w:hAnsi="Arial" w:cs="Arial"/>
        </w:rPr>
        <w:t>,</w:t>
      </w:r>
      <w:r w:rsidR="00064DF7" w:rsidRPr="002F4DA0">
        <w:rPr>
          <w:rFonts w:ascii="Arial" w:hAnsi="Arial" w:cs="Arial"/>
        </w:rPr>
        <w:t xml:space="preserve"> of which could have been gained at previous educational settings. </w:t>
      </w:r>
    </w:p>
    <w:p w14:paraId="68A3F4F7" w14:textId="77777777" w:rsidR="0010764B" w:rsidRPr="002F4DA0" w:rsidRDefault="0010764B" w:rsidP="002F4DA0">
      <w:pPr>
        <w:spacing w:line="480" w:lineRule="auto"/>
        <w:rPr>
          <w:rFonts w:ascii="Arial" w:hAnsi="Arial" w:cs="Arial"/>
        </w:rPr>
      </w:pPr>
    </w:p>
    <w:p w14:paraId="2CAAAA5B" w14:textId="5F240844" w:rsidR="00064DF7" w:rsidRPr="002F4DA0" w:rsidRDefault="008222C2" w:rsidP="002F4DA0">
      <w:pPr>
        <w:spacing w:line="480" w:lineRule="auto"/>
        <w:rPr>
          <w:rFonts w:ascii="Arial" w:hAnsi="Arial" w:cs="Arial"/>
          <w:color w:val="212529"/>
          <w:shd w:val="clear" w:color="auto" w:fill="FFFFFF"/>
        </w:rPr>
      </w:pPr>
      <w:r w:rsidRPr="002F4DA0">
        <w:rPr>
          <w:rFonts w:ascii="Arial" w:hAnsi="Arial" w:cs="Arial"/>
        </w:rPr>
        <w:lastRenderedPageBreak/>
        <w:t>The idea surrounding this</w:t>
      </w:r>
      <w:r w:rsidR="00DF2E5D" w:rsidRPr="002F4DA0">
        <w:rPr>
          <w:rFonts w:ascii="Arial" w:hAnsi="Arial" w:cs="Arial"/>
        </w:rPr>
        <w:t>,</w:t>
      </w:r>
      <w:r w:rsidRPr="002F4DA0">
        <w:rPr>
          <w:rFonts w:ascii="Arial" w:hAnsi="Arial" w:cs="Arial"/>
        </w:rPr>
        <w:t xml:space="preserve"> focused upon the </w:t>
      </w:r>
      <w:r w:rsidR="00781B12" w:rsidRPr="002F4DA0">
        <w:rPr>
          <w:rFonts w:ascii="Arial" w:hAnsi="Arial" w:cs="Arial"/>
        </w:rPr>
        <w:t xml:space="preserve">constructivist theory in education put forward </w:t>
      </w:r>
      <w:r w:rsidR="00781B12" w:rsidRPr="005C68CA">
        <w:rPr>
          <w:rFonts w:ascii="Arial" w:hAnsi="Arial" w:cs="Arial"/>
        </w:rPr>
        <w:t xml:space="preserve">by </w:t>
      </w:r>
      <w:r w:rsidR="00781B12" w:rsidRPr="005C68CA">
        <w:rPr>
          <w:rFonts w:ascii="Arial" w:hAnsi="Arial" w:cs="Arial"/>
          <w:color w:val="212529"/>
          <w:shd w:val="clear" w:color="auto" w:fill="FFFFFF"/>
        </w:rPr>
        <w:t xml:space="preserve">Piaget’s (1976) </w:t>
      </w:r>
      <w:r w:rsidR="00DF2E5D" w:rsidRPr="005C68CA">
        <w:rPr>
          <w:rFonts w:ascii="Arial" w:hAnsi="Arial" w:cs="Arial"/>
          <w:color w:val="212529"/>
          <w:shd w:val="clear" w:color="auto" w:fill="FFFFFF"/>
        </w:rPr>
        <w:t>of</w:t>
      </w:r>
      <w:r w:rsidR="00781B12" w:rsidRPr="002F4DA0">
        <w:rPr>
          <w:rFonts w:ascii="Arial" w:hAnsi="Arial" w:cs="Arial"/>
          <w:color w:val="212529"/>
          <w:shd w:val="clear" w:color="auto" w:fill="FFFFFF"/>
        </w:rPr>
        <w:t xml:space="preserve"> </w:t>
      </w:r>
      <w:r w:rsidRPr="002F4DA0">
        <w:rPr>
          <w:rFonts w:ascii="Arial" w:hAnsi="Arial" w:cs="Arial"/>
          <w:color w:val="212529"/>
          <w:shd w:val="clear" w:color="auto" w:fill="FFFFFF"/>
        </w:rPr>
        <w:t>which viewed learning as the “effect of mental construction</w:t>
      </w:r>
      <w:r w:rsidR="00AF5D4E" w:rsidRPr="002F4DA0">
        <w:rPr>
          <w:rFonts w:ascii="Arial" w:hAnsi="Arial" w:cs="Arial"/>
          <w:color w:val="212529"/>
          <w:shd w:val="clear" w:color="auto" w:fill="FFFFFF"/>
        </w:rPr>
        <w:t>”, w</w:t>
      </w:r>
      <w:r w:rsidRPr="002F4DA0">
        <w:rPr>
          <w:rFonts w:ascii="Arial" w:hAnsi="Arial" w:cs="Arial"/>
          <w:color w:val="212529"/>
          <w:shd w:val="clear" w:color="auto" w:fill="FFFFFF"/>
        </w:rPr>
        <w:t>here learner</w:t>
      </w:r>
      <w:r w:rsidR="00E2207C" w:rsidRPr="002F4DA0">
        <w:rPr>
          <w:rFonts w:ascii="Arial" w:hAnsi="Arial" w:cs="Arial"/>
          <w:color w:val="212529"/>
          <w:shd w:val="clear" w:color="auto" w:fill="FFFFFF"/>
        </w:rPr>
        <w:t>’</w:t>
      </w:r>
      <w:r w:rsidRPr="002F4DA0">
        <w:rPr>
          <w:rFonts w:ascii="Arial" w:hAnsi="Arial" w:cs="Arial"/>
          <w:color w:val="212529"/>
          <w:shd w:val="clear" w:color="auto" w:fill="FFFFFF"/>
        </w:rPr>
        <w:t xml:space="preserve">s combine new information being taught to them with existing knowledge, to construct meaning and formulate their understanding. </w:t>
      </w:r>
      <w:r w:rsidR="00DF2E5D" w:rsidRPr="002F4DA0">
        <w:rPr>
          <w:rFonts w:ascii="Arial" w:hAnsi="Arial" w:cs="Arial"/>
        </w:rPr>
        <w:t xml:space="preserve">This in turn, </w:t>
      </w:r>
      <w:r w:rsidRPr="002F4DA0">
        <w:rPr>
          <w:rFonts w:ascii="Arial" w:hAnsi="Arial" w:cs="Arial"/>
        </w:rPr>
        <w:t>allowing individuals</w:t>
      </w:r>
      <w:r w:rsidR="00064DF7" w:rsidRPr="002F4DA0">
        <w:rPr>
          <w:rFonts w:ascii="Arial" w:hAnsi="Arial" w:cs="Arial"/>
        </w:rPr>
        <w:t xml:space="preserve"> to become more </w:t>
      </w:r>
      <w:r w:rsidR="00064DF7" w:rsidRPr="002F4DA0">
        <w:rPr>
          <w:rFonts w:ascii="Arial" w:hAnsi="Arial" w:cs="Arial"/>
          <w:color w:val="212529"/>
          <w:shd w:val="clear" w:color="auto" w:fill="FFFFFF"/>
        </w:rPr>
        <w:t>autonomous in the course of learning</w:t>
      </w:r>
      <w:r w:rsidR="00781B12" w:rsidRPr="002F4DA0">
        <w:rPr>
          <w:rFonts w:ascii="Arial" w:hAnsi="Arial" w:cs="Arial"/>
          <w:color w:val="212529"/>
          <w:shd w:val="clear" w:color="auto" w:fill="FFFFFF"/>
        </w:rPr>
        <w:t xml:space="preserve">. </w:t>
      </w:r>
    </w:p>
    <w:p w14:paraId="7B93CAE0" w14:textId="55E98C4F" w:rsidR="00AF5D4E" w:rsidRDefault="0069041F" w:rsidP="002F4DA0">
      <w:pPr>
        <w:pStyle w:val="NormalWeb"/>
        <w:spacing w:line="480" w:lineRule="auto"/>
        <w:rPr>
          <w:rFonts w:ascii="Arial" w:hAnsi="Arial" w:cs="Arial"/>
        </w:rPr>
      </w:pPr>
      <w:r w:rsidRPr="002F4DA0">
        <w:rPr>
          <w:rFonts w:ascii="Arial" w:hAnsi="Arial" w:cs="Arial"/>
        </w:rPr>
        <w:t>The lesson plan was a collimation of what I intended to deliver,</w:t>
      </w:r>
      <w:r w:rsidR="00E2207C" w:rsidRPr="002F4DA0">
        <w:rPr>
          <w:rFonts w:ascii="Arial" w:hAnsi="Arial" w:cs="Arial"/>
        </w:rPr>
        <w:t xml:space="preserve"> setting out the aims and learning objectives for the lesson to come. Learning objectives are derived from the standard of content. It is not the content itself, but instead a specific element of content that is going to be taught to the leaner </w:t>
      </w:r>
      <w:r w:rsidR="00E2207C" w:rsidRPr="00613725">
        <w:rPr>
          <w:rFonts w:ascii="Arial" w:hAnsi="Arial" w:cs="Arial"/>
          <w:b/>
        </w:rPr>
        <w:t>(</w:t>
      </w:r>
      <w:r w:rsidR="00E2207C" w:rsidRPr="00613725">
        <w:rPr>
          <w:rFonts w:ascii="Arial" w:hAnsi="Arial" w:cs="Arial"/>
          <w:b/>
          <w:color w:val="333333"/>
          <w:shd w:val="clear" w:color="auto" w:fill="FFFFFF"/>
        </w:rPr>
        <w:t>Hollingsworth &amp;</w:t>
      </w:r>
      <w:r w:rsidR="00E2207C" w:rsidRPr="00613725">
        <w:rPr>
          <w:rFonts w:ascii="Arial" w:hAnsi="Arial" w:cs="Arial"/>
          <w:b/>
        </w:rPr>
        <w:t xml:space="preserve"> </w:t>
      </w:r>
      <w:r w:rsidR="00E2207C" w:rsidRPr="00613725">
        <w:rPr>
          <w:rFonts w:ascii="Arial" w:hAnsi="Arial" w:cs="Arial"/>
          <w:b/>
          <w:color w:val="333333"/>
          <w:shd w:val="clear" w:color="auto" w:fill="FFFFFF"/>
        </w:rPr>
        <w:t xml:space="preserve">Ybarra, 2017). </w:t>
      </w:r>
      <w:r w:rsidR="00E2207C" w:rsidRPr="002F4DA0">
        <w:rPr>
          <w:rFonts w:ascii="Arial" w:hAnsi="Arial" w:cs="Arial"/>
          <w:color w:val="333333"/>
          <w:shd w:val="clear" w:color="auto" w:fill="FFFFFF"/>
        </w:rPr>
        <w:t>The planning process</w:t>
      </w:r>
      <w:r w:rsidRPr="002F4DA0">
        <w:rPr>
          <w:rFonts w:ascii="Arial" w:hAnsi="Arial" w:cs="Arial"/>
        </w:rPr>
        <w:t xml:space="preserve"> </w:t>
      </w:r>
      <w:r w:rsidR="00E2207C" w:rsidRPr="002F4DA0">
        <w:rPr>
          <w:rFonts w:ascii="Arial" w:hAnsi="Arial" w:cs="Arial"/>
        </w:rPr>
        <w:t>allowed</w:t>
      </w:r>
      <w:r w:rsidRPr="002F4DA0">
        <w:rPr>
          <w:rFonts w:ascii="Arial" w:hAnsi="Arial" w:cs="Arial"/>
        </w:rPr>
        <w:t xml:space="preserve"> an </w:t>
      </w:r>
      <w:r w:rsidR="00E2207C" w:rsidRPr="002F4DA0">
        <w:rPr>
          <w:rFonts w:ascii="Arial" w:hAnsi="Arial" w:cs="Arial"/>
        </w:rPr>
        <w:t xml:space="preserve">opportunity to synthesise ideas and </w:t>
      </w:r>
      <w:r w:rsidRPr="002F4DA0">
        <w:rPr>
          <w:rFonts w:ascii="Arial" w:hAnsi="Arial" w:cs="Arial"/>
        </w:rPr>
        <w:t>explor</w:t>
      </w:r>
      <w:r w:rsidR="00E2207C" w:rsidRPr="002F4DA0">
        <w:rPr>
          <w:rFonts w:ascii="Arial" w:hAnsi="Arial" w:cs="Arial"/>
        </w:rPr>
        <w:t xml:space="preserve">e relevant </w:t>
      </w:r>
      <w:r w:rsidR="003244C1" w:rsidRPr="002F4DA0">
        <w:rPr>
          <w:rFonts w:ascii="Arial" w:hAnsi="Arial" w:cs="Arial"/>
        </w:rPr>
        <w:t xml:space="preserve">content, whilst acknowledging relevant professional standards within further education. </w:t>
      </w:r>
      <w:r w:rsidR="00B52D71" w:rsidRPr="002F4DA0">
        <w:rPr>
          <w:rFonts w:ascii="Arial" w:hAnsi="Arial" w:cs="Arial"/>
        </w:rPr>
        <w:t>T</w:t>
      </w:r>
      <w:r w:rsidRPr="002F4DA0">
        <w:rPr>
          <w:rFonts w:ascii="Arial" w:hAnsi="Arial" w:cs="Arial"/>
        </w:rPr>
        <w:t xml:space="preserve">he </w:t>
      </w:r>
      <w:proofErr w:type="spellStart"/>
      <w:r w:rsidRPr="002F4DA0">
        <w:rPr>
          <w:rFonts w:ascii="Arial" w:hAnsi="Arial" w:cs="Arial"/>
        </w:rPr>
        <w:t>developmentation</w:t>
      </w:r>
      <w:proofErr w:type="spellEnd"/>
      <w:r w:rsidRPr="002F4DA0">
        <w:rPr>
          <w:rFonts w:ascii="Arial" w:hAnsi="Arial" w:cs="Arial"/>
        </w:rPr>
        <w:t xml:space="preserve"> of the lesson,</w:t>
      </w:r>
      <w:r w:rsidR="00B52D71" w:rsidRPr="002F4DA0">
        <w:rPr>
          <w:rFonts w:ascii="Arial" w:hAnsi="Arial" w:cs="Arial"/>
        </w:rPr>
        <w:t xml:space="preserve"> learning objectives,</w:t>
      </w:r>
      <w:r w:rsidRPr="002F4DA0">
        <w:rPr>
          <w:rFonts w:ascii="Arial" w:hAnsi="Arial" w:cs="Arial"/>
        </w:rPr>
        <w:t xml:space="preserve"> materials required</w:t>
      </w:r>
      <w:r w:rsidR="00E2207C" w:rsidRPr="002F4DA0">
        <w:rPr>
          <w:rFonts w:ascii="Arial" w:hAnsi="Arial" w:cs="Arial"/>
        </w:rPr>
        <w:t>,</w:t>
      </w:r>
      <w:r w:rsidRPr="002F4DA0">
        <w:rPr>
          <w:rFonts w:ascii="Arial" w:hAnsi="Arial" w:cs="Arial"/>
        </w:rPr>
        <w:t xml:space="preserve"> combined with the methods for evaluating </w:t>
      </w:r>
      <w:r w:rsidR="00E2207C" w:rsidRPr="002F4DA0">
        <w:rPr>
          <w:rFonts w:ascii="Arial" w:hAnsi="Arial" w:cs="Arial"/>
        </w:rPr>
        <w:t>the learner’s</w:t>
      </w:r>
      <w:r w:rsidRPr="002F4DA0">
        <w:rPr>
          <w:rFonts w:ascii="Arial" w:hAnsi="Arial" w:cs="Arial"/>
        </w:rPr>
        <w:t xml:space="preserve"> knowledge</w:t>
      </w:r>
      <w:r w:rsidR="00E2207C" w:rsidRPr="002F4DA0">
        <w:rPr>
          <w:rFonts w:ascii="Arial" w:hAnsi="Arial" w:cs="Arial"/>
        </w:rPr>
        <w:t>;</w:t>
      </w:r>
      <w:r w:rsidRPr="002F4DA0">
        <w:rPr>
          <w:rFonts w:ascii="Arial" w:hAnsi="Arial" w:cs="Arial"/>
        </w:rPr>
        <w:t xml:space="preserve"> in this instance through informal </w:t>
      </w:r>
      <w:r w:rsidR="00B52D71" w:rsidRPr="002F4DA0">
        <w:rPr>
          <w:rFonts w:ascii="Arial" w:hAnsi="Arial" w:cs="Arial"/>
        </w:rPr>
        <w:t xml:space="preserve">formative assessment, were also addressed. </w:t>
      </w:r>
      <w:r w:rsidRPr="002F4DA0">
        <w:rPr>
          <w:rFonts w:ascii="Arial" w:hAnsi="Arial" w:cs="Arial"/>
        </w:rPr>
        <w:t xml:space="preserve"> </w:t>
      </w:r>
      <w:r w:rsidR="00B52D71" w:rsidRPr="002F4DA0">
        <w:rPr>
          <w:rFonts w:ascii="Arial" w:hAnsi="Arial" w:cs="Arial"/>
        </w:rPr>
        <w:t xml:space="preserve">With prior knowledge and ability considered, </w:t>
      </w:r>
      <w:r w:rsidR="00AF5D4E" w:rsidRPr="002F4DA0">
        <w:rPr>
          <w:rFonts w:ascii="Arial" w:hAnsi="Arial" w:cs="Arial"/>
        </w:rPr>
        <w:t>the delivery of the session was outlined through the intended learning objectives;</w:t>
      </w:r>
    </w:p>
    <w:p w14:paraId="7BB89B85" w14:textId="77777777" w:rsidR="002F4DA0" w:rsidRPr="002F4DA0" w:rsidRDefault="002F4DA0" w:rsidP="002F4DA0">
      <w:pPr>
        <w:pStyle w:val="NormalWeb"/>
        <w:spacing w:line="480" w:lineRule="auto"/>
        <w:rPr>
          <w:rFonts w:ascii="Arial" w:hAnsi="Arial" w:cs="Arial"/>
        </w:rPr>
      </w:pPr>
    </w:p>
    <w:p w14:paraId="6B269D8C" w14:textId="62A38B07" w:rsidR="0069041F" w:rsidRPr="002F4DA0" w:rsidRDefault="0069041F" w:rsidP="002F4DA0">
      <w:pPr>
        <w:pStyle w:val="NormalWeb"/>
        <w:numPr>
          <w:ilvl w:val="0"/>
          <w:numId w:val="3"/>
        </w:numPr>
        <w:spacing w:line="480" w:lineRule="auto"/>
        <w:rPr>
          <w:rFonts w:ascii="Arial" w:hAnsi="Arial" w:cs="Arial"/>
          <w:i/>
        </w:rPr>
      </w:pPr>
      <w:r w:rsidRPr="002F4DA0">
        <w:rPr>
          <w:rFonts w:ascii="Arial" w:hAnsi="Arial" w:cs="Arial"/>
          <w:i/>
        </w:rPr>
        <w:t>Summarise what fashion illustration is, and it’s use.</w:t>
      </w:r>
      <w:r w:rsidRPr="002F4DA0">
        <w:rPr>
          <w:rFonts w:ascii="Arial" w:hAnsi="Arial" w:cs="Arial"/>
          <w:i/>
        </w:rPr>
        <w:br/>
      </w:r>
    </w:p>
    <w:p w14:paraId="4376F719" w14:textId="07C3FB8E" w:rsidR="0069041F" w:rsidRPr="002F4DA0" w:rsidRDefault="00E2207C" w:rsidP="002F4DA0">
      <w:pPr>
        <w:pStyle w:val="NormalWeb"/>
        <w:numPr>
          <w:ilvl w:val="0"/>
          <w:numId w:val="3"/>
        </w:numPr>
        <w:spacing w:line="480" w:lineRule="auto"/>
        <w:rPr>
          <w:rFonts w:ascii="Arial" w:hAnsi="Arial" w:cs="Arial"/>
          <w:i/>
        </w:rPr>
      </w:pPr>
      <w:r w:rsidRPr="002F4DA0">
        <w:rPr>
          <w:rFonts w:ascii="Arial" w:hAnsi="Arial" w:cs="Arial"/>
          <w:i/>
        </w:rPr>
        <w:t xml:space="preserve"> </w:t>
      </w:r>
      <w:r w:rsidR="0069041F" w:rsidRPr="002F4DA0">
        <w:rPr>
          <w:rFonts w:ascii="Arial" w:hAnsi="Arial" w:cs="Arial"/>
          <w:i/>
        </w:rPr>
        <w:t xml:space="preserve">Identify a minimum of two mediums used within an illustrator’s work, using </w:t>
      </w:r>
      <w:r w:rsidRPr="002F4DA0">
        <w:rPr>
          <w:rFonts w:ascii="Arial" w:hAnsi="Arial" w:cs="Arial"/>
          <w:i/>
        </w:rPr>
        <w:t xml:space="preserve">         </w:t>
      </w:r>
      <w:r w:rsidR="0069041F" w:rsidRPr="002F4DA0">
        <w:rPr>
          <w:rFonts w:ascii="Arial" w:hAnsi="Arial" w:cs="Arial"/>
          <w:i/>
        </w:rPr>
        <w:t>the vocabulary discussed throughout the lesson.</w:t>
      </w:r>
      <w:r w:rsidR="0069041F" w:rsidRPr="002F4DA0">
        <w:rPr>
          <w:rFonts w:ascii="Arial" w:hAnsi="Arial" w:cs="Arial"/>
          <w:i/>
        </w:rPr>
        <w:br/>
      </w:r>
    </w:p>
    <w:p w14:paraId="4EDEFEFA" w14:textId="11927E85" w:rsidR="0069041F" w:rsidRPr="002F4DA0" w:rsidRDefault="0069041F" w:rsidP="002F4DA0">
      <w:pPr>
        <w:pStyle w:val="NormalWeb"/>
        <w:numPr>
          <w:ilvl w:val="0"/>
          <w:numId w:val="3"/>
        </w:numPr>
        <w:spacing w:line="480" w:lineRule="auto"/>
        <w:rPr>
          <w:rFonts w:ascii="Arial" w:hAnsi="Arial" w:cs="Arial"/>
          <w:i/>
        </w:rPr>
      </w:pPr>
      <w:r w:rsidRPr="002F4DA0">
        <w:rPr>
          <w:rFonts w:ascii="Arial" w:hAnsi="Arial" w:cs="Arial"/>
          <w:i/>
        </w:rPr>
        <w:t xml:space="preserve">Show co-operative skills when working within groups, to evaluate the </w:t>
      </w:r>
      <w:r w:rsidR="00E2207C" w:rsidRPr="002F4DA0">
        <w:rPr>
          <w:rFonts w:ascii="Arial" w:hAnsi="Arial" w:cs="Arial"/>
          <w:i/>
        </w:rPr>
        <w:t xml:space="preserve">   </w:t>
      </w:r>
      <w:r w:rsidRPr="002F4DA0">
        <w:rPr>
          <w:rFonts w:ascii="Arial" w:hAnsi="Arial" w:cs="Arial"/>
          <w:i/>
        </w:rPr>
        <w:t>different</w:t>
      </w:r>
      <w:r w:rsidR="00E2207C" w:rsidRPr="002F4DA0">
        <w:rPr>
          <w:rFonts w:ascii="Arial" w:hAnsi="Arial" w:cs="Arial"/>
          <w:i/>
        </w:rPr>
        <w:t xml:space="preserve"> </w:t>
      </w:r>
      <w:r w:rsidRPr="002F4DA0">
        <w:rPr>
          <w:rFonts w:ascii="Arial" w:hAnsi="Arial" w:cs="Arial"/>
          <w:i/>
        </w:rPr>
        <w:t>mediums.</w:t>
      </w:r>
    </w:p>
    <w:p w14:paraId="4EDF97AD" w14:textId="72CAADF9" w:rsidR="00954B88" w:rsidRPr="002F4DA0" w:rsidRDefault="00954B88" w:rsidP="002F4DA0">
      <w:pPr>
        <w:pStyle w:val="NormalWeb"/>
        <w:spacing w:line="480" w:lineRule="auto"/>
        <w:rPr>
          <w:rFonts w:ascii="Arial" w:hAnsi="Arial" w:cs="Arial"/>
          <w:i/>
        </w:rPr>
      </w:pPr>
    </w:p>
    <w:p w14:paraId="50B5A3F9" w14:textId="37C8B126" w:rsidR="00D119EC" w:rsidRPr="002F4DA0" w:rsidRDefault="004639EA" w:rsidP="002F4DA0">
      <w:pPr>
        <w:spacing w:line="480" w:lineRule="auto"/>
        <w:rPr>
          <w:rStyle w:val="apple-converted-space"/>
          <w:rFonts w:ascii="Arial" w:hAnsi="Arial" w:cs="Arial"/>
        </w:rPr>
      </w:pPr>
      <w:r w:rsidRPr="002F4DA0">
        <w:rPr>
          <w:rFonts w:ascii="Arial" w:hAnsi="Arial" w:cs="Arial"/>
          <w:color w:val="000000" w:themeColor="text1"/>
        </w:rPr>
        <w:t xml:space="preserve">Prior to the lesson an insight into emergent technologies that could feature within the micro-teach was explored. </w:t>
      </w:r>
      <w:r w:rsidR="00106485" w:rsidRPr="002F4DA0">
        <w:rPr>
          <w:rFonts w:ascii="Arial" w:hAnsi="Arial" w:cs="Arial"/>
        </w:rPr>
        <w:t xml:space="preserve"> </w:t>
      </w:r>
      <w:r w:rsidR="00A27F2D" w:rsidRPr="002F4DA0">
        <w:rPr>
          <w:rFonts w:ascii="Arial" w:hAnsi="Arial" w:cs="Arial"/>
        </w:rPr>
        <w:t>Through the</w:t>
      </w:r>
      <w:r w:rsidR="00BC1221" w:rsidRPr="002F4DA0">
        <w:rPr>
          <w:rFonts w:ascii="Arial" w:hAnsi="Arial" w:cs="Arial"/>
        </w:rPr>
        <w:t xml:space="preserve"> contemporary</w:t>
      </w:r>
      <w:r w:rsidR="00A27F2D" w:rsidRPr="002F4DA0">
        <w:rPr>
          <w:rFonts w:ascii="Arial" w:hAnsi="Arial" w:cs="Arial"/>
        </w:rPr>
        <w:t xml:space="preserve"> use of emergent technologies in education</w:t>
      </w:r>
      <w:r w:rsidR="00BC1221" w:rsidRPr="002F4DA0">
        <w:rPr>
          <w:rFonts w:ascii="Arial" w:hAnsi="Arial" w:cs="Arial"/>
        </w:rPr>
        <w:t xml:space="preserve">, it </w:t>
      </w:r>
      <w:r w:rsidR="00106485" w:rsidRPr="002F4DA0">
        <w:rPr>
          <w:rFonts w:ascii="Arial" w:hAnsi="Arial" w:cs="Arial"/>
        </w:rPr>
        <w:t xml:space="preserve">in turn </w:t>
      </w:r>
      <w:r w:rsidR="00986EA3" w:rsidRPr="002F4DA0">
        <w:rPr>
          <w:rFonts w:ascii="Arial" w:hAnsi="Arial" w:cs="Arial"/>
        </w:rPr>
        <w:t xml:space="preserve">could facilitate the </w:t>
      </w:r>
      <w:r w:rsidR="00106485" w:rsidRPr="002F4DA0">
        <w:rPr>
          <w:rFonts w:ascii="Arial" w:hAnsi="Arial" w:cs="Arial"/>
        </w:rPr>
        <w:t xml:space="preserve">pedagogical shift to a student-centred learning </w:t>
      </w:r>
      <w:r w:rsidR="00106485" w:rsidRPr="005C68CA">
        <w:rPr>
          <w:rFonts w:ascii="Arial" w:hAnsi="Arial" w:cs="Arial"/>
        </w:rPr>
        <w:t>strategy</w:t>
      </w:r>
      <w:r w:rsidR="00BC1221" w:rsidRPr="005C68CA">
        <w:rPr>
          <w:rFonts w:ascii="Arial" w:hAnsi="Arial" w:cs="Arial"/>
        </w:rPr>
        <w:t xml:space="preserve">. </w:t>
      </w:r>
      <w:r w:rsidR="00D33C9C" w:rsidRPr="005C68CA">
        <w:rPr>
          <w:rFonts w:ascii="Arial" w:hAnsi="Arial" w:cs="Arial"/>
        </w:rPr>
        <w:t xml:space="preserve">This </w:t>
      </w:r>
      <w:r w:rsidR="00954B88" w:rsidRPr="005C68CA">
        <w:rPr>
          <w:rFonts w:ascii="Arial" w:hAnsi="Arial" w:cs="Arial"/>
        </w:rPr>
        <w:t>integrating</w:t>
      </w:r>
      <w:r w:rsidR="00BC1221" w:rsidRPr="005C68CA">
        <w:rPr>
          <w:rFonts w:ascii="Arial" w:hAnsi="Arial" w:cs="Arial"/>
        </w:rPr>
        <w:t xml:space="preserve"> learners with innovative technology present today’s society</w:t>
      </w:r>
      <w:r w:rsidR="00106485" w:rsidRPr="005C68CA">
        <w:rPr>
          <w:rFonts w:ascii="Arial" w:hAnsi="Arial" w:cs="Arial"/>
        </w:rPr>
        <w:t xml:space="preserve"> (</w:t>
      </w:r>
      <w:proofErr w:type="spellStart"/>
      <w:r w:rsidR="00106485" w:rsidRPr="005C68CA">
        <w:rPr>
          <w:rFonts w:ascii="Arial" w:hAnsi="Arial" w:cs="Arial"/>
        </w:rPr>
        <w:t>Berrett</w:t>
      </w:r>
      <w:proofErr w:type="spellEnd"/>
      <w:r w:rsidR="00106485" w:rsidRPr="005C68CA">
        <w:rPr>
          <w:rFonts w:ascii="Arial" w:hAnsi="Arial" w:cs="Arial"/>
        </w:rPr>
        <w:t>, 2012).</w:t>
      </w:r>
      <w:r w:rsidR="00D119EC" w:rsidRPr="005C68CA">
        <w:rPr>
          <w:rFonts w:ascii="Arial" w:hAnsi="Arial" w:cs="Arial"/>
        </w:rPr>
        <w:t xml:space="preserve"> </w:t>
      </w:r>
      <w:r w:rsidR="00954B88" w:rsidRPr="005C68CA">
        <w:rPr>
          <w:rFonts w:ascii="Arial" w:hAnsi="Arial" w:cs="Arial"/>
        </w:rPr>
        <w:t>I</w:t>
      </w:r>
      <w:r w:rsidR="00D119EC" w:rsidRPr="005C68CA">
        <w:rPr>
          <w:rFonts w:ascii="Arial" w:hAnsi="Arial" w:cs="Arial"/>
          <w:color w:val="333333"/>
        </w:rPr>
        <w:t>n addition</w:t>
      </w:r>
      <w:r w:rsidR="00D33C9C" w:rsidRPr="005C68CA">
        <w:rPr>
          <w:rFonts w:ascii="Arial" w:hAnsi="Arial" w:cs="Arial"/>
          <w:color w:val="333333"/>
        </w:rPr>
        <w:t>, although emergent technologies within learning can deeper a learner’s understanding of technology</w:t>
      </w:r>
      <w:r w:rsidR="00954B88" w:rsidRPr="005C68CA">
        <w:rPr>
          <w:rFonts w:ascii="Arial" w:hAnsi="Arial" w:cs="Arial"/>
          <w:color w:val="333333"/>
        </w:rPr>
        <w:t xml:space="preserve"> and its use</w:t>
      </w:r>
      <w:r w:rsidR="00D33C9C" w:rsidRPr="005C68CA">
        <w:rPr>
          <w:rFonts w:ascii="Arial" w:hAnsi="Arial" w:cs="Arial"/>
          <w:color w:val="333333"/>
        </w:rPr>
        <w:t xml:space="preserve">, it needs to be considered that </w:t>
      </w:r>
      <w:r w:rsidR="00954B88" w:rsidRPr="005C68CA">
        <w:rPr>
          <w:rFonts w:ascii="Arial" w:hAnsi="Arial" w:cs="Arial"/>
          <w:color w:val="333333"/>
        </w:rPr>
        <w:t xml:space="preserve">“technology, though ubiquitous” cannot conclusively </w:t>
      </w:r>
      <w:r w:rsidR="00D119EC" w:rsidRPr="005C68CA">
        <w:rPr>
          <w:rFonts w:ascii="Arial" w:hAnsi="Arial" w:cs="Arial"/>
          <w:color w:val="333333"/>
        </w:rPr>
        <w:t>bring about transformative pedagogical practices</w:t>
      </w:r>
      <w:r w:rsidR="00954B88" w:rsidRPr="005C68CA">
        <w:rPr>
          <w:rFonts w:ascii="Arial" w:hAnsi="Arial" w:cs="Arial"/>
          <w:color w:val="333333"/>
        </w:rPr>
        <w:t>.</w:t>
      </w:r>
      <w:r w:rsidR="00D119EC" w:rsidRPr="005C68CA">
        <w:rPr>
          <w:rFonts w:ascii="Arial" w:hAnsi="Arial" w:cs="Arial"/>
          <w:color w:val="333333"/>
        </w:rPr>
        <w:t xml:space="preserve"> (</w:t>
      </w:r>
      <w:proofErr w:type="spellStart"/>
      <w:r w:rsidR="00D119EC" w:rsidRPr="005C68CA">
        <w:rPr>
          <w:rFonts w:ascii="Arial" w:hAnsi="Arial" w:cs="Arial"/>
          <w:color w:val="333333"/>
        </w:rPr>
        <w:t>Veletsianos</w:t>
      </w:r>
      <w:proofErr w:type="spellEnd"/>
      <w:r w:rsidR="00D119EC" w:rsidRPr="005C68CA">
        <w:rPr>
          <w:rFonts w:ascii="Arial" w:hAnsi="Arial" w:cs="Arial"/>
          <w:color w:val="333333"/>
        </w:rPr>
        <w:t>, 2011).</w:t>
      </w:r>
      <w:r w:rsidR="00D119EC" w:rsidRPr="002F4DA0">
        <w:rPr>
          <w:rStyle w:val="apple-converted-space"/>
          <w:rFonts w:ascii="Arial" w:hAnsi="Arial" w:cs="Arial"/>
          <w:color w:val="333333"/>
        </w:rPr>
        <w:t> </w:t>
      </w:r>
    </w:p>
    <w:p w14:paraId="381CE76A" w14:textId="77777777" w:rsidR="00D119EC" w:rsidRPr="002F4DA0" w:rsidRDefault="00D119EC" w:rsidP="002F4DA0">
      <w:pPr>
        <w:spacing w:line="480" w:lineRule="auto"/>
        <w:rPr>
          <w:rFonts w:ascii="Arial" w:hAnsi="Arial" w:cs="Arial"/>
        </w:rPr>
      </w:pPr>
    </w:p>
    <w:p w14:paraId="45ABE99A" w14:textId="75B989C5" w:rsidR="0069041F" w:rsidRPr="002F4DA0" w:rsidRDefault="004639EA" w:rsidP="002F4DA0">
      <w:pPr>
        <w:spacing w:line="480" w:lineRule="auto"/>
        <w:rPr>
          <w:rFonts w:ascii="Arial" w:hAnsi="Arial" w:cs="Arial"/>
          <w:color w:val="000000" w:themeColor="text1"/>
          <w:shd w:val="clear" w:color="auto" w:fill="FFFFFF"/>
        </w:rPr>
      </w:pPr>
      <w:r w:rsidRPr="002F4DA0">
        <w:rPr>
          <w:rFonts w:ascii="Arial" w:hAnsi="Arial" w:cs="Arial"/>
          <w:color w:val="000000" w:themeColor="text1"/>
        </w:rPr>
        <w:t xml:space="preserve">With the idea of traditional teaching strategies, namely the “didactic lecture”, no longer an effective learning model within higher education </w:t>
      </w:r>
      <w:r w:rsidRPr="005C68CA">
        <w:rPr>
          <w:rFonts w:ascii="Arial" w:hAnsi="Arial" w:cs="Arial"/>
          <w:color w:val="000000" w:themeColor="text1"/>
        </w:rPr>
        <w:t>(Siegel &amp; Claydon,2016).</w:t>
      </w:r>
      <w:r w:rsidRPr="002F4DA0">
        <w:rPr>
          <w:rFonts w:ascii="Arial" w:hAnsi="Arial" w:cs="Arial"/>
          <w:color w:val="000000" w:themeColor="text1"/>
        </w:rPr>
        <w:t xml:space="preserve"> </w:t>
      </w:r>
      <w:r w:rsidR="00BC1221" w:rsidRPr="002F4DA0">
        <w:rPr>
          <w:rFonts w:ascii="Arial" w:hAnsi="Arial" w:cs="Arial"/>
          <w:color w:val="000000" w:themeColor="text1"/>
        </w:rPr>
        <w:t xml:space="preserve">The evaluation of the use of technology </w:t>
      </w:r>
      <w:r w:rsidRPr="002F4DA0">
        <w:rPr>
          <w:rFonts w:ascii="Arial" w:hAnsi="Arial" w:cs="Arial"/>
          <w:color w:val="000000" w:themeColor="text1"/>
        </w:rPr>
        <w:t xml:space="preserve">provided an opportunity to explore the TPACK model; </w:t>
      </w:r>
      <w:hyperlink r:id="rId5" w:tgtFrame="_blank" w:history="1">
        <w:r w:rsidRPr="002F4DA0">
          <w:rPr>
            <w:rFonts w:ascii="Arial" w:hAnsi="Arial" w:cs="Arial"/>
            <w:bCs/>
            <w:color w:val="000000" w:themeColor="text1"/>
            <w:bdr w:val="none" w:sz="0" w:space="0" w:color="auto" w:frame="1"/>
          </w:rPr>
          <w:t>Technological Pedagogical Content Knowledge: A Fram</w:t>
        </w:r>
        <w:r w:rsidRPr="002F4DA0">
          <w:rPr>
            <w:rFonts w:ascii="Arial" w:hAnsi="Arial" w:cs="Arial"/>
            <w:bCs/>
            <w:color w:val="000000" w:themeColor="text1"/>
            <w:bdr w:val="none" w:sz="0" w:space="0" w:color="auto" w:frame="1"/>
          </w:rPr>
          <w:t>e</w:t>
        </w:r>
        <w:r w:rsidRPr="002F4DA0">
          <w:rPr>
            <w:rFonts w:ascii="Arial" w:hAnsi="Arial" w:cs="Arial"/>
            <w:bCs/>
            <w:color w:val="000000" w:themeColor="text1"/>
            <w:bdr w:val="none" w:sz="0" w:space="0" w:color="auto" w:frame="1"/>
          </w:rPr>
          <w:t>work for Teacher Knowledge</w:t>
        </w:r>
      </w:hyperlink>
      <w:r w:rsidRPr="002F4DA0">
        <w:rPr>
          <w:rFonts w:ascii="Arial" w:hAnsi="Arial" w:cs="Arial"/>
          <w:color w:val="000000" w:themeColor="text1"/>
        </w:rPr>
        <w:t xml:space="preserve"> (</w:t>
      </w:r>
      <w:r w:rsidR="00EA5083" w:rsidRPr="002F4DA0">
        <w:rPr>
          <w:rFonts w:ascii="Arial" w:hAnsi="Arial" w:cs="Arial"/>
          <w:color w:val="000000" w:themeColor="text1"/>
          <w:shd w:val="clear" w:color="auto" w:fill="FFFFFF"/>
        </w:rPr>
        <w:t>Mishra &amp; Koehler,</w:t>
      </w:r>
      <w:r w:rsidR="00F30498" w:rsidRPr="002F4DA0">
        <w:rPr>
          <w:rFonts w:ascii="Arial" w:hAnsi="Arial" w:cs="Arial"/>
          <w:color w:val="000000" w:themeColor="text1"/>
          <w:shd w:val="clear" w:color="auto" w:fill="FFFFFF"/>
        </w:rPr>
        <w:t xml:space="preserve"> </w:t>
      </w:r>
      <w:r w:rsidR="00EA5083" w:rsidRPr="002F4DA0">
        <w:rPr>
          <w:rFonts w:ascii="Arial" w:hAnsi="Arial" w:cs="Arial"/>
          <w:color w:val="000000" w:themeColor="text1"/>
          <w:shd w:val="clear" w:color="auto" w:fill="FFFFFF"/>
        </w:rPr>
        <w:t>2006). [</w:t>
      </w:r>
      <w:r w:rsidR="00D0393B" w:rsidRPr="002F4DA0">
        <w:rPr>
          <w:rFonts w:ascii="Arial" w:hAnsi="Arial" w:cs="Arial"/>
          <w:color w:val="000000" w:themeColor="text1"/>
          <w:shd w:val="clear" w:color="auto" w:fill="FFFFFF"/>
        </w:rPr>
        <w:t>Figure 1.</w:t>
      </w:r>
      <w:r w:rsidR="00EA5083" w:rsidRPr="002F4DA0">
        <w:rPr>
          <w:rFonts w:ascii="Arial" w:hAnsi="Arial" w:cs="Arial"/>
          <w:color w:val="000000" w:themeColor="text1"/>
          <w:shd w:val="clear" w:color="auto" w:fill="FFFFFF"/>
        </w:rPr>
        <w:t>]</w:t>
      </w:r>
      <w:r w:rsidR="00D0393B" w:rsidRPr="002F4DA0">
        <w:rPr>
          <w:rFonts w:ascii="Arial" w:hAnsi="Arial" w:cs="Arial"/>
          <w:color w:val="000000" w:themeColor="text1"/>
          <w:shd w:val="clear" w:color="auto" w:fill="FFFFFF"/>
        </w:rPr>
        <w:t xml:space="preserve"> </w:t>
      </w:r>
    </w:p>
    <w:p w14:paraId="43EE4369" w14:textId="269CDDA0" w:rsidR="00EA5083" w:rsidRPr="002F4DA0" w:rsidRDefault="00EA5083" w:rsidP="002F4DA0">
      <w:pPr>
        <w:spacing w:line="480" w:lineRule="auto"/>
        <w:rPr>
          <w:rFonts w:ascii="Arial" w:hAnsi="Arial" w:cs="Arial"/>
          <w:color w:val="000000" w:themeColor="text1"/>
          <w:shd w:val="clear" w:color="auto" w:fill="FFFFFF"/>
        </w:rPr>
      </w:pPr>
    </w:p>
    <w:p w14:paraId="6AEF0BBA" w14:textId="64D3DA12" w:rsidR="00EA5083" w:rsidRPr="002F4DA0" w:rsidRDefault="00EA5083" w:rsidP="002F4DA0">
      <w:pPr>
        <w:spacing w:line="480" w:lineRule="auto"/>
        <w:rPr>
          <w:rFonts w:ascii="Arial" w:hAnsi="Arial" w:cs="Arial"/>
          <w:color w:val="000000" w:themeColor="text1"/>
          <w:shd w:val="clear" w:color="auto" w:fill="FFFFFF"/>
        </w:rPr>
      </w:pPr>
      <w:r w:rsidRPr="002F4DA0">
        <w:rPr>
          <w:rFonts w:ascii="Arial" w:hAnsi="Arial" w:cs="Arial"/>
          <w:color w:val="000000" w:themeColor="text1"/>
          <w:shd w:val="clear" w:color="auto" w:fill="FFFFFF"/>
        </w:rPr>
        <w:t>This allowed me to access my own subject knowledge</w:t>
      </w:r>
      <w:r w:rsidR="00592383" w:rsidRPr="002F4DA0">
        <w:rPr>
          <w:rFonts w:ascii="Arial" w:hAnsi="Arial" w:cs="Arial"/>
          <w:color w:val="000000" w:themeColor="text1"/>
          <w:shd w:val="clear" w:color="auto" w:fill="FFFFFF"/>
        </w:rPr>
        <w:t xml:space="preserve"> and how this could be integrated within emergent technologies. Using the TPACK model to formulate an understanding of how technology could assist in teaching the concept of fashion illustration, while enhancing the learner’s experience and meeting the learning objectives. </w:t>
      </w:r>
    </w:p>
    <w:p w14:paraId="54F6E17F" w14:textId="3A6C0EAC" w:rsidR="00D0393B" w:rsidRPr="006823D6" w:rsidRDefault="00D0393B" w:rsidP="006823D6">
      <w:pPr>
        <w:spacing w:line="360" w:lineRule="auto"/>
        <w:rPr>
          <w:rFonts w:ascii="Arial" w:hAnsi="Arial" w:cs="Arial"/>
        </w:rPr>
      </w:pPr>
      <w:r w:rsidRPr="006823D6">
        <w:rPr>
          <w:rFonts w:ascii="Arial" w:hAnsi="Arial" w:cs="Arial"/>
        </w:rPr>
        <w:lastRenderedPageBreak/>
        <w:fldChar w:fldCharType="begin"/>
      </w:r>
      <w:r w:rsidRPr="006823D6">
        <w:rPr>
          <w:rFonts w:ascii="Arial" w:hAnsi="Arial" w:cs="Arial"/>
        </w:rPr>
        <w:instrText xml:space="preserve"> INCLUDEPICTURE "/var/folders/9c/cx8xjfh96ql58_b5yn6qqzjr0000gn/T/com.microsoft.Word/WebArchiveCopyPasteTempFiles/page31image3755402944" \* MERGEFORMATINET </w:instrText>
      </w:r>
      <w:r w:rsidRPr="006823D6">
        <w:rPr>
          <w:rFonts w:ascii="Arial" w:hAnsi="Arial" w:cs="Arial"/>
        </w:rPr>
        <w:fldChar w:fldCharType="separate"/>
      </w:r>
      <w:r w:rsidRPr="006823D6">
        <w:rPr>
          <w:rFonts w:ascii="Arial" w:hAnsi="Arial" w:cs="Arial"/>
          <w:noProof/>
        </w:rPr>
        <w:drawing>
          <wp:inline distT="0" distB="0" distL="0" distR="0" wp14:anchorId="15FBBE77" wp14:editId="6E810CA4">
            <wp:extent cx="3292373" cy="4185138"/>
            <wp:effectExtent l="0" t="0" r="0" b="0"/>
            <wp:docPr id="1" name="Picture 1" descr="page31image37554029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page31image3755402944"/>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3410367" cy="4335128"/>
                    </a:xfrm>
                    <a:prstGeom prst="rect">
                      <a:avLst/>
                    </a:prstGeom>
                    <a:noFill/>
                    <a:ln>
                      <a:noFill/>
                    </a:ln>
                  </pic:spPr>
                </pic:pic>
              </a:graphicData>
            </a:graphic>
          </wp:inline>
        </w:drawing>
      </w:r>
      <w:r w:rsidRPr="006823D6">
        <w:rPr>
          <w:rFonts w:ascii="Arial" w:hAnsi="Arial" w:cs="Arial"/>
        </w:rPr>
        <w:fldChar w:fldCharType="end"/>
      </w:r>
      <w:r w:rsidR="00EC2D6A" w:rsidRPr="006823D6">
        <w:rPr>
          <w:rFonts w:ascii="Arial" w:hAnsi="Arial" w:cs="Arial"/>
        </w:rPr>
        <w:br/>
        <w:t>[Figure 1]</w:t>
      </w:r>
    </w:p>
    <w:p w14:paraId="5E7BBAAB" w14:textId="4BB51853" w:rsidR="002F724D" w:rsidRPr="006823D6" w:rsidRDefault="002F724D" w:rsidP="006823D6">
      <w:pPr>
        <w:spacing w:line="360" w:lineRule="auto"/>
        <w:rPr>
          <w:rFonts w:ascii="Arial" w:hAnsi="Arial" w:cs="Arial"/>
        </w:rPr>
      </w:pPr>
    </w:p>
    <w:p w14:paraId="7D72F8B2" w14:textId="3EBBCEFB" w:rsidR="002F724D" w:rsidRPr="006823D6" w:rsidRDefault="002F724D" w:rsidP="006823D6">
      <w:pPr>
        <w:spacing w:line="360" w:lineRule="auto"/>
        <w:rPr>
          <w:rFonts w:ascii="Arial" w:hAnsi="Arial" w:cs="Arial"/>
        </w:rPr>
      </w:pPr>
    </w:p>
    <w:p w14:paraId="146E456E" w14:textId="6187356E" w:rsidR="00D0393B" w:rsidRPr="006823D6" w:rsidRDefault="002F724D" w:rsidP="006823D6">
      <w:pPr>
        <w:spacing w:line="360" w:lineRule="auto"/>
        <w:rPr>
          <w:rFonts w:ascii="Arial" w:hAnsi="Arial" w:cs="Arial"/>
        </w:rPr>
      </w:pPr>
      <w:r w:rsidRPr="006823D6">
        <w:rPr>
          <w:rFonts w:ascii="Arial" w:hAnsi="Arial" w:cs="Arial"/>
        </w:rPr>
        <w:t>The micro-teach was to be one of last to be delivered, following on from a fellow peer with substantial knowledge in my subject area. This combined with a lack of experiencing teaching to a group of adults, the anxiety grew. This was apparent within my feedback, as I was advised to have confidence in what and how I delivered.</w:t>
      </w:r>
    </w:p>
    <w:p w14:paraId="1599A094" w14:textId="77777777" w:rsidR="00EC2D6A" w:rsidRPr="006823D6" w:rsidRDefault="00EC2D6A" w:rsidP="006823D6">
      <w:pPr>
        <w:spacing w:line="360" w:lineRule="auto"/>
        <w:rPr>
          <w:rFonts w:ascii="Arial" w:hAnsi="Arial" w:cs="Arial"/>
          <w:b/>
          <w:u w:val="single"/>
        </w:rPr>
      </w:pPr>
    </w:p>
    <w:p w14:paraId="5EB22D4B" w14:textId="720DBF3C" w:rsidR="004639EA" w:rsidRPr="006823D6" w:rsidRDefault="004639EA" w:rsidP="006823D6">
      <w:pPr>
        <w:spacing w:line="360" w:lineRule="auto"/>
        <w:rPr>
          <w:rFonts w:ascii="Arial" w:hAnsi="Arial" w:cs="Arial"/>
          <w:b/>
          <w:color w:val="C45911" w:themeColor="accent2" w:themeShade="BF"/>
          <w:u w:val="single"/>
        </w:rPr>
      </w:pPr>
      <w:r w:rsidRPr="006823D6">
        <w:rPr>
          <w:rFonts w:ascii="Arial" w:hAnsi="Arial" w:cs="Arial"/>
          <w:b/>
          <w:color w:val="C45911" w:themeColor="accent2" w:themeShade="BF"/>
          <w:u w:val="single"/>
        </w:rPr>
        <w:t>Critical analysis.</w:t>
      </w:r>
    </w:p>
    <w:p w14:paraId="4FF632AA" w14:textId="032E9393" w:rsidR="002F4DA0" w:rsidRPr="006823D6" w:rsidRDefault="00D119EC" w:rsidP="006823D6">
      <w:pPr>
        <w:spacing w:line="360" w:lineRule="auto"/>
        <w:rPr>
          <w:rFonts w:ascii="Arial" w:hAnsi="Arial" w:cs="Arial"/>
        </w:rPr>
      </w:pPr>
      <w:r w:rsidRPr="006823D6">
        <w:rPr>
          <w:rFonts w:ascii="Arial" w:hAnsi="Arial" w:cs="Arial"/>
          <w:color w:val="363636"/>
          <w:shd w:val="clear" w:color="auto" w:fill="FFFFFF"/>
        </w:rPr>
        <w:t xml:space="preserve">The above model </w:t>
      </w:r>
      <w:r w:rsidRPr="006823D6">
        <w:rPr>
          <w:rFonts w:ascii="Arial" w:hAnsi="Arial" w:cs="Arial"/>
        </w:rPr>
        <w:t xml:space="preserve">prompted me to consider how the pedagogy of the intended content could be combined with my own existing technological knowledge, to provide an effective learning environment.  As suggested by (Adcock &amp; </w:t>
      </w:r>
      <w:proofErr w:type="spellStart"/>
      <w:r w:rsidRPr="006823D6">
        <w:rPr>
          <w:rFonts w:ascii="Arial" w:hAnsi="Arial" w:cs="Arial"/>
        </w:rPr>
        <w:t>Bolick</w:t>
      </w:r>
      <w:proofErr w:type="spellEnd"/>
      <w:r w:rsidRPr="006823D6">
        <w:rPr>
          <w:rFonts w:ascii="Arial" w:hAnsi="Arial" w:cs="Arial"/>
        </w:rPr>
        <w:t>, 2011)</w:t>
      </w:r>
    </w:p>
    <w:p w14:paraId="66A6243B" w14:textId="6D758181" w:rsidR="00D119EC" w:rsidRPr="006823D6" w:rsidRDefault="00D119EC" w:rsidP="006823D6">
      <w:pPr>
        <w:spacing w:line="360" w:lineRule="auto"/>
        <w:rPr>
          <w:rFonts w:ascii="Arial" w:hAnsi="Arial" w:cs="Arial"/>
        </w:rPr>
      </w:pPr>
      <w:r w:rsidRPr="006823D6">
        <w:rPr>
          <w:rFonts w:ascii="Arial" w:hAnsi="Arial" w:cs="Arial"/>
        </w:rPr>
        <w:t xml:space="preserve">to allow for teachers to integrate technology appropriately within the classroom, it is vital that they are proficient in understanding both traditional and constructivist applications of technology. </w:t>
      </w:r>
    </w:p>
    <w:p w14:paraId="57AB9577" w14:textId="6C111E52" w:rsidR="00085D14" w:rsidRPr="006823D6" w:rsidRDefault="00D0393B" w:rsidP="006823D6">
      <w:pPr>
        <w:spacing w:before="100" w:beforeAutospacing="1" w:after="100" w:afterAutospacing="1" w:line="360" w:lineRule="auto"/>
        <w:rPr>
          <w:rFonts w:ascii="Arial" w:hAnsi="Arial" w:cs="Arial"/>
        </w:rPr>
      </w:pPr>
      <w:r w:rsidRPr="006823D6">
        <w:rPr>
          <w:rFonts w:ascii="Arial" w:hAnsi="Arial" w:cs="Arial"/>
        </w:rPr>
        <w:lastRenderedPageBreak/>
        <w:t>With this in mind, as intriguing as applications such as ‘SWAY’ and Nearpod sounded, I decided to stay faithful to the PowerPoint,</w:t>
      </w:r>
      <w:r w:rsidR="00F30498" w:rsidRPr="006823D6">
        <w:rPr>
          <w:rFonts w:ascii="Arial" w:hAnsi="Arial" w:cs="Arial"/>
        </w:rPr>
        <w:t xml:space="preserve"> incorporating a video element to act as an engaging digital medium. </w:t>
      </w:r>
      <w:r w:rsidRPr="006823D6">
        <w:rPr>
          <w:rFonts w:ascii="Arial" w:hAnsi="Arial" w:cs="Arial"/>
        </w:rPr>
        <w:t xml:space="preserve">Used prudently, PowerPoint can improve teaching sessions by outlining a roadmap, to reinforce what you say, through the use of graphics and other multimedia, to support different learning styles and clarify understanding </w:t>
      </w:r>
      <w:r w:rsidRPr="006823D6">
        <w:rPr>
          <w:rFonts w:ascii="Arial" w:hAnsi="Arial" w:cs="Arial"/>
          <w:color w:val="333333"/>
          <w:shd w:val="clear" w:color="auto" w:fill="FFFFFF"/>
        </w:rPr>
        <w:t>(</w:t>
      </w:r>
      <w:proofErr w:type="spellStart"/>
      <w:r w:rsidRPr="006823D6">
        <w:rPr>
          <w:rFonts w:ascii="Arial" w:hAnsi="Arial" w:cs="Arial"/>
          <w:color w:val="333333"/>
          <w:shd w:val="clear" w:color="auto" w:fill="FFFFFF"/>
        </w:rPr>
        <w:t>Marcovitz</w:t>
      </w:r>
      <w:proofErr w:type="spellEnd"/>
      <w:r w:rsidRPr="006823D6">
        <w:rPr>
          <w:rFonts w:ascii="Arial" w:hAnsi="Arial" w:cs="Arial"/>
          <w:color w:val="333333"/>
          <w:shd w:val="clear" w:color="auto" w:fill="FFFFFF"/>
        </w:rPr>
        <w:t xml:space="preserve">, 2012). </w:t>
      </w:r>
    </w:p>
    <w:p w14:paraId="3043C862" w14:textId="19B8D314" w:rsidR="00D119EC" w:rsidRPr="006823D6" w:rsidRDefault="004639EA" w:rsidP="006823D6">
      <w:pPr>
        <w:spacing w:line="360" w:lineRule="auto"/>
        <w:rPr>
          <w:rFonts w:ascii="Arial" w:hAnsi="Arial" w:cs="Arial"/>
        </w:rPr>
      </w:pPr>
      <w:r w:rsidRPr="006823D6">
        <w:rPr>
          <w:rFonts w:ascii="Arial" w:hAnsi="Arial" w:cs="Arial"/>
        </w:rPr>
        <w:t>A deliberate decision was made to operate a highly visual power point with very little text, with the intention to eliminate the prospect of individuals not engaging with the intended content.</w:t>
      </w:r>
      <w:r w:rsidR="00D119EC" w:rsidRPr="006823D6">
        <w:rPr>
          <w:rFonts w:ascii="Arial" w:hAnsi="Arial" w:cs="Arial"/>
        </w:rPr>
        <w:t xml:space="preserve"> </w:t>
      </w:r>
      <w:r w:rsidR="00C134B0" w:rsidRPr="006823D6">
        <w:rPr>
          <w:rFonts w:ascii="Arial" w:hAnsi="Arial" w:cs="Arial"/>
          <w:color w:val="333333"/>
        </w:rPr>
        <w:t xml:space="preserve">This ‘visual’ method </w:t>
      </w:r>
      <w:r w:rsidR="000B44A2" w:rsidRPr="006823D6">
        <w:rPr>
          <w:rFonts w:ascii="Arial" w:hAnsi="Arial" w:cs="Arial"/>
          <w:color w:val="333333"/>
        </w:rPr>
        <w:t>activates engagement</w:t>
      </w:r>
      <w:r w:rsidR="004139FB" w:rsidRPr="006823D6">
        <w:rPr>
          <w:rFonts w:ascii="Arial" w:hAnsi="Arial" w:cs="Arial"/>
          <w:color w:val="333333"/>
        </w:rPr>
        <w:t>, and develops a better</w:t>
      </w:r>
      <w:r w:rsidR="00D119EC" w:rsidRPr="006823D6">
        <w:rPr>
          <w:rFonts w:ascii="Arial" w:hAnsi="Arial" w:cs="Arial"/>
          <w:color w:val="333333"/>
        </w:rPr>
        <w:t xml:space="preserve"> understanding text alone (Roberts, 2017)</w:t>
      </w:r>
      <w:r w:rsidR="001E0AB3" w:rsidRPr="006823D6">
        <w:rPr>
          <w:rFonts w:ascii="Arial" w:hAnsi="Arial" w:cs="Arial"/>
          <w:color w:val="333333"/>
        </w:rPr>
        <w:t>.</w:t>
      </w:r>
    </w:p>
    <w:p w14:paraId="4B9D37D4" w14:textId="39A229CC" w:rsidR="001635F3" w:rsidRPr="006823D6" w:rsidRDefault="00141713" w:rsidP="006823D6">
      <w:pPr>
        <w:spacing w:before="100" w:beforeAutospacing="1" w:after="100" w:afterAutospacing="1" w:line="360" w:lineRule="auto"/>
        <w:rPr>
          <w:rFonts w:ascii="Arial" w:hAnsi="Arial" w:cs="Arial"/>
          <w:color w:val="333333"/>
        </w:rPr>
      </w:pPr>
      <w:r w:rsidRPr="006823D6">
        <w:rPr>
          <w:rFonts w:ascii="Arial" w:hAnsi="Arial" w:cs="Arial"/>
          <w:color w:val="333333"/>
        </w:rPr>
        <w:t>The overall structure of</w:t>
      </w:r>
      <w:r w:rsidR="00085D14" w:rsidRPr="006823D6">
        <w:rPr>
          <w:rFonts w:ascii="Arial" w:hAnsi="Arial" w:cs="Arial"/>
          <w:color w:val="333333"/>
        </w:rPr>
        <w:t xml:space="preserve"> the</w:t>
      </w:r>
      <w:r w:rsidRPr="006823D6">
        <w:rPr>
          <w:rFonts w:ascii="Arial" w:hAnsi="Arial" w:cs="Arial"/>
          <w:color w:val="333333"/>
        </w:rPr>
        <w:t xml:space="preserve"> lesson</w:t>
      </w:r>
      <w:r w:rsidR="00085D14" w:rsidRPr="006823D6">
        <w:rPr>
          <w:rFonts w:ascii="Arial" w:hAnsi="Arial" w:cs="Arial"/>
          <w:color w:val="333333"/>
        </w:rPr>
        <w:t xml:space="preserve"> of which</w:t>
      </w:r>
      <w:r w:rsidRPr="006823D6">
        <w:rPr>
          <w:rFonts w:ascii="Arial" w:hAnsi="Arial" w:cs="Arial"/>
          <w:color w:val="333333"/>
        </w:rPr>
        <w:t xml:space="preserve"> centred upon</w:t>
      </w:r>
      <w:r w:rsidR="00085D14" w:rsidRPr="006823D6">
        <w:rPr>
          <w:rFonts w:ascii="Arial" w:hAnsi="Arial" w:cs="Arial"/>
          <w:color w:val="333333"/>
        </w:rPr>
        <w:t xml:space="preserve"> the use of</w:t>
      </w:r>
      <w:r w:rsidRPr="006823D6">
        <w:rPr>
          <w:rFonts w:ascii="Arial" w:hAnsi="Arial" w:cs="Arial"/>
          <w:color w:val="333333"/>
        </w:rPr>
        <w:t xml:space="preserve"> PowerPoint, </w:t>
      </w:r>
      <w:r w:rsidR="00BC1221" w:rsidRPr="006823D6">
        <w:rPr>
          <w:rFonts w:ascii="Arial" w:hAnsi="Arial" w:cs="Arial"/>
          <w:color w:val="333333"/>
        </w:rPr>
        <w:t xml:space="preserve">and the formation of relevant content </w:t>
      </w:r>
      <w:r w:rsidRPr="006823D6">
        <w:rPr>
          <w:rFonts w:ascii="Arial" w:hAnsi="Arial" w:cs="Arial"/>
          <w:color w:val="333333"/>
        </w:rPr>
        <w:t>was to</w:t>
      </w:r>
      <w:r w:rsidR="00B01279" w:rsidRPr="006823D6">
        <w:rPr>
          <w:rFonts w:ascii="Arial" w:hAnsi="Arial" w:cs="Arial"/>
          <w:color w:val="333333"/>
        </w:rPr>
        <w:t xml:space="preserve"> </w:t>
      </w:r>
      <w:r w:rsidR="00986EA3" w:rsidRPr="006823D6">
        <w:rPr>
          <w:rFonts w:ascii="Arial" w:hAnsi="Arial" w:cs="Arial"/>
          <w:color w:val="333333"/>
        </w:rPr>
        <w:t>consider</w:t>
      </w:r>
      <w:r w:rsidRPr="006823D6">
        <w:rPr>
          <w:rFonts w:ascii="Arial" w:hAnsi="Arial" w:cs="Arial"/>
          <w:color w:val="333333"/>
        </w:rPr>
        <w:t xml:space="preserve"> the educational model supplied by Robert Gagne’s (1985) Events of Inst</w:t>
      </w:r>
      <w:r w:rsidR="00085D14" w:rsidRPr="006823D6">
        <w:rPr>
          <w:rFonts w:ascii="Arial" w:hAnsi="Arial" w:cs="Arial"/>
          <w:color w:val="333333"/>
        </w:rPr>
        <w:t>ruction</w:t>
      </w:r>
      <w:r w:rsidR="001635F3" w:rsidRPr="006823D6">
        <w:rPr>
          <w:rFonts w:ascii="Arial" w:hAnsi="Arial" w:cs="Arial"/>
          <w:color w:val="333333"/>
        </w:rPr>
        <w:t>;</w:t>
      </w:r>
    </w:p>
    <w:p w14:paraId="71C26E07" w14:textId="77777777" w:rsidR="001635F3" w:rsidRPr="00CA30BF" w:rsidRDefault="001635F3" w:rsidP="006823D6">
      <w:pPr>
        <w:numPr>
          <w:ilvl w:val="0"/>
          <w:numId w:val="2"/>
        </w:numPr>
        <w:spacing w:before="100" w:beforeAutospacing="1" w:after="100" w:afterAutospacing="1" w:line="360" w:lineRule="auto"/>
        <w:rPr>
          <w:rFonts w:ascii="Arial" w:hAnsi="Arial" w:cs="Arial"/>
          <w:i/>
        </w:rPr>
      </w:pPr>
      <w:r w:rsidRPr="00CA30BF">
        <w:rPr>
          <w:rFonts w:ascii="Arial" w:hAnsi="Arial" w:cs="Arial"/>
          <w:i/>
        </w:rPr>
        <w:t xml:space="preserve">Gaining Attention </w:t>
      </w:r>
      <w:r w:rsidRPr="006823D6">
        <w:rPr>
          <w:rFonts w:ascii="Arial" w:hAnsi="Arial" w:cs="Arial"/>
          <w:i/>
        </w:rPr>
        <w:br/>
      </w:r>
    </w:p>
    <w:p w14:paraId="4B03FC9A" w14:textId="77777777" w:rsidR="001635F3" w:rsidRPr="00CA30BF" w:rsidRDefault="001635F3" w:rsidP="006823D6">
      <w:pPr>
        <w:numPr>
          <w:ilvl w:val="0"/>
          <w:numId w:val="2"/>
        </w:numPr>
        <w:spacing w:before="100" w:beforeAutospacing="1" w:after="100" w:afterAutospacing="1" w:line="360" w:lineRule="auto"/>
        <w:rPr>
          <w:rFonts w:ascii="Arial" w:hAnsi="Arial" w:cs="Arial"/>
          <w:i/>
        </w:rPr>
      </w:pPr>
      <w:r w:rsidRPr="00CA30BF">
        <w:rPr>
          <w:rFonts w:ascii="Arial" w:hAnsi="Arial" w:cs="Arial"/>
          <w:i/>
        </w:rPr>
        <w:t xml:space="preserve">Informing Learner of the Objective </w:t>
      </w:r>
      <w:r w:rsidRPr="006823D6">
        <w:rPr>
          <w:rFonts w:ascii="Arial" w:hAnsi="Arial" w:cs="Arial"/>
          <w:i/>
        </w:rPr>
        <w:br/>
      </w:r>
    </w:p>
    <w:p w14:paraId="72FE75BC" w14:textId="77777777" w:rsidR="001635F3" w:rsidRPr="00CA30BF" w:rsidRDefault="001635F3" w:rsidP="006823D6">
      <w:pPr>
        <w:numPr>
          <w:ilvl w:val="0"/>
          <w:numId w:val="2"/>
        </w:numPr>
        <w:spacing w:before="100" w:beforeAutospacing="1" w:after="100" w:afterAutospacing="1" w:line="360" w:lineRule="auto"/>
        <w:rPr>
          <w:rFonts w:ascii="Arial" w:hAnsi="Arial" w:cs="Arial"/>
          <w:i/>
        </w:rPr>
      </w:pPr>
      <w:r w:rsidRPr="00CA30BF">
        <w:rPr>
          <w:rFonts w:ascii="Arial" w:hAnsi="Arial" w:cs="Arial"/>
          <w:i/>
        </w:rPr>
        <w:t xml:space="preserve">Stimulating Recall of Prior Learning </w:t>
      </w:r>
      <w:r w:rsidRPr="006823D6">
        <w:rPr>
          <w:rFonts w:ascii="Arial" w:hAnsi="Arial" w:cs="Arial"/>
          <w:i/>
        </w:rPr>
        <w:br/>
      </w:r>
    </w:p>
    <w:p w14:paraId="26F7ACAD" w14:textId="77777777" w:rsidR="001635F3" w:rsidRPr="00CA30BF" w:rsidRDefault="001635F3" w:rsidP="006823D6">
      <w:pPr>
        <w:numPr>
          <w:ilvl w:val="0"/>
          <w:numId w:val="2"/>
        </w:numPr>
        <w:spacing w:before="100" w:beforeAutospacing="1" w:after="100" w:afterAutospacing="1" w:line="360" w:lineRule="auto"/>
        <w:rPr>
          <w:rFonts w:ascii="Arial" w:hAnsi="Arial" w:cs="Arial"/>
          <w:i/>
        </w:rPr>
      </w:pPr>
      <w:r w:rsidRPr="00CA30BF">
        <w:rPr>
          <w:rFonts w:ascii="Arial" w:hAnsi="Arial" w:cs="Arial"/>
          <w:i/>
        </w:rPr>
        <w:t xml:space="preserve">Presenting the Stimulus </w:t>
      </w:r>
      <w:r w:rsidRPr="006823D6">
        <w:rPr>
          <w:rFonts w:ascii="Arial" w:hAnsi="Arial" w:cs="Arial"/>
          <w:i/>
        </w:rPr>
        <w:br/>
      </w:r>
    </w:p>
    <w:p w14:paraId="06A83A99" w14:textId="77777777" w:rsidR="001635F3" w:rsidRPr="00CA30BF" w:rsidRDefault="001635F3" w:rsidP="006823D6">
      <w:pPr>
        <w:numPr>
          <w:ilvl w:val="0"/>
          <w:numId w:val="2"/>
        </w:numPr>
        <w:spacing w:before="100" w:beforeAutospacing="1" w:after="100" w:afterAutospacing="1" w:line="360" w:lineRule="auto"/>
        <w:rPr>
          <w:rFonts w:ascii="Arial" w:hAnsi="Arial" w:cs="Arial"/>
          <w:i/>
        </w:rPr>
      </w:pPr>
      <w:r w:rsidRPr="00CA30BF">
        <w:rPr>
          <w:rFonts w:ascii="Arial" w:hAnsi="Arial" w:cs="Arial"/>
          <w:i/>
        </w:rPr>
        <w:t xml:space="preserve">Providing Learning Guidance </w:t>
      </w:r>
      <w:r w:rsidRPr="006823D6">
        <w:rPr>
          <w:rFonts w:ascii="Arial" w:hAnsi="Arial" w:cs="Arial"/>
          <w:i/>
        </w:rPr>
        <w:br/>
      </w:r>
    </w:p>
    <w:p w14:paraId="7EDCB993" w14:textId="77777777" w:rsidR="001635F3" w:rsidRPr="00CA30BF" w:rsidRDefault="001635F3" w:rsidP="006823D6">
      <w:pPr>
        <w:numPr>
          <w:ilvl w:val="0"/>
          <w:numId w:val="2"/>
        </w:numPr>
        <w:spacing w:before="100" w:beforeAutospacing="1" w:after="100" w:afterAutospacing="1" w:line="360" w:lineRule="auto"/>
        <w:rPr>
          <w:rFonts w:ascii="Arial" w:hAnsi="Arial" w:cs="Arial"/>
          <w:i/>
        </w:rPr>
      </w:pPr>
      <w:r w:rsidRPr="00CA30BF">
        <w:rPr>
          <w:rFonts w:ascii="Arial" w:hAnsi="Arial" w:cs="Arial"/>
          <w:i/>
        </w:rPr>
        <w:t xml:space="preserve">Eliciting Performance </w:t>
      </w:r>
      <w:r w:rsidRPr="006823D6">
        <w:rPr>
          <w:rFonts w:ascii="Arial" w:hAnsi="Arial" w:cs="Arial"/>
          <w:i/>
        </w:rPr>
        <w:br/>
      </w:r>
    </w:p>
    <w:p w14:paraId="74C82CDE" w14:textId="77777777" w:rsidR="001635F3" w:rsidRPr="006823D6" w:rsidRDefault="001635F3" w:rsidP="006823D6">
      <w:pPr>
        <w:numPr>
          <w:ilvl w:val="0"/>
          <w:numId w:val="2"/>
        </w:numPr>
        <w:spacing w:before="100" w:beforeAutospacing="1" w:after="100" w:afterAutospacing="1" w:line="360" w:lineRule="auto"/>
        <w:rPr>
          <w:rFonts w:ascii="Arial" w:hAnsi="Arial" w:cs="Arial"/>
          <w:i/>
        </w:rPr>
      </w:pPr>
      <w:r w:rsidRPr="00CA30BF">
        <w:rPr>
          <w:rFonts w:ascii="Arial" w:hAnsi="Arial" w:cs="Arial"/>
          <w:i/>
        </w:rPr>
        <w:t xml:space="preserve">Providing Feedback </w:t>
      </w:r>
      <w:r w:rsidRPr="006823D6">
        <w:rPr>
          <w:rFonts w:ascii="Arial" w:hAnsi="Arial" w:cs="Arial"/>
          <w:i/>
        </w:rPr>
        <w:br/>
      </w:r>
    </w:p>
    <w:p w14:paraId="3E6E3337" w14:textId="77777777" w:rsidR="001635F3" w:rsidRPr="006823D6" w:rsidRDefault="001635F3" w:rsidP="006823D6">
      <w:pPr>
        <w:numPr>
          <w:ilvl w:val="0"/>
          <w:numId w:val="2"/>
        </w:numPr>
        <w:spacing w:before="100" w:beforeAutospacing="1" w:after="100" w:afterAutospacing="1" w:line="360" w:lineRule="auto"/>
        <w:rPr>
          <w:rFonts w:ascii="Arial" w:hAnsi="Arial" w:cs="Arial"/>
          <w:i/>
        </w:rPr>
      </w:pPr>
      <w:r w:rsidRPr="006823D6">
        <w:rPr>
          <w:rFonts w:ascii="Arial" w:hAnsi="Arial" w:cs="Arial"/>
          <w:i/>
        </w:rPr>
        <w:t>Assess Performance</w:t>
      </w:r>
      <w:r w:rsidRPr="006823D6">
        <w:rPr>
          <w:rFonts w:ascii="Arial" w:hAnsi="Arial" w:cs="Arial"/>
          <w:i/>
        </w:rPr>
        <w:br/>
      </w:r>
    </w:p>
    <w:p w14:paraId="1432891A" w14:textId="2E4EB923" w:rsidR="001635F3" w:rsidRPr="006823D6" w:rsidRDefault="001635F3" w:rsidP="006823D6">
      <w:pPr>
        <w:pStyle w:val="ListParagraph"/>
        <w:numPr>
          <w:ilvl w:val="0"/>
          <w:numId w:val="2"/>
        </w:numPr>
        <w:spacing w:before="100" w:beforeAutospacing="1" w:after="100" w:afterAutospacing="1" w:line="360" w:lineRule="auto"/>
        <w:rPr>
          <w:rFonts w:ascii="Arial" w:hAnsi="Arial" w:cs="Arial"/>
          <w:i/>
          <w:color w:val="000000"/>
          <w:spacing w:val="11"/>
        </w:rPr>
      </w:pPr>
      <w:r w:rsidRPr="006823D6">
        <w:rPr>
          <w:rFonts w:ascii="Arial" w:hAnsi="Arial" w:cs="Arial"/>
          <w:i/>
          <w:color w:val="000000"/>
          <w:spacing w:val="11"/>
        </w:rPr>
        <w:t>Enhance retention and transfer</w:t>
      </w:r>
    </w:p>
    <w:p w14:paraId="1D214A09" w14:textId="77777777" w:rsidR="001635F3" w:rsidRPr="006823D6" w:rsidRDefault="001635F3" w:rsidP="006823D6">
      <w:pPr>
        <w:pStyle w:val="ListParagraph"/>
        <w:spacing w:before="100" w:beforeAutospacing="1" w:after="100" w:afterAutospacing="1" w:line="360" w:lineRule="auto"/>
        <w:rPr>
          <w:rFonts w:ascii="Arial" w:hAnsi="Arial" w:cs="Arial"/>
          <w:color w:val="000000"/>
          <w:spacing w:val="11"/>
        </w:rPr>
      </w:pPr>
    </w:p>
    <w:p w14:paraId="419340E9" w14:textId="447D6B95" w:rsidR="004639EA" w:rsidRPr="006823D6" w:rsidRDefault="00085D14" w:rsidP="006823D6">
      <w:pPr>
        <w:spacing w:before="100" w:beforeAutospacing="1" w:after="100" w:afterAutospacing="1" w:line="360" w:lineRule="auto"/>
        <w:rPr>
          <w:rFonts w:ascii="Arial" w:hAnsi="Arial" w:cs="Arial"/>
        </w:rPr>
      </w:pPr>
      <w:r w:rsidRPr="006823D6">
        <w:rPr>
          <w:rFonts w:ascii="Arial" w:hAnsi="Arial" w:cs="Arial"/>
        </w:rPr>
        <w:lastRenderedPageBreak/>
        <w:t>This was to allow for teaching within an integrated learning environment. Through the application of</w:t>
      </w:r>
      <w:r w:rsidR="00E26D0C" w:rsidRPr="006823D6">
        <w:rPr>
          <w:rFonts w:ascii="Arial" w:hAnsi="Arial" w:cs="Arial"/>
        </w:rPr>
        <w:t xml:space="preserve"> such</w:t>
      </w:r>
      <w:r w:rsidRPr="006823D6">
        <w:rPr>
          <w:rFonts w:ascii="Arial" w:hAnsi="Arial" w:cs="Arial"/>
        </w:rPr>
        <w:t xml:space="preserve"> model, it provided a framework on which to base the design and structure that the presentation </w:t>
      </w:r>
      <w:r w:rsidR="00E26D0C" w:rsidRPr="006823D6">
        <w:rPr>
          <w:rFonts w:ascii="Arial" w:hAnsi="Arial" w:cs="Arial"/>
        </w:rPr>
        <w:t>should cover. It allowed for me to organise my ideas in a clear and logical manner, i</w:t>
      </w:r>
      <w:r w:rsidRPr="006823D6">
        <w:rPr>
          <w:rFonts w:ascii="Arial" w:hAnsi="Arial" w:cs="Arial"/>
        </w:rPr>
        <w:t>n order to achieve the intended learning objectives</w:t>
      </w:r>
      <w:r w:rsidR="00E26D0C" w:rsidRPr="006823D6">
        <w:rPr>
          <w:rFonts w:ascii="Arial" w:hAnsi="Arial" w:cs="Arial"/>
        </w:rPr>
        <w:t xml:space="preserve">. </w:t>
      </w:r>
    </w:p>
    <w:p w14:paraId="6C7FDC39" w14:textId="1D940CE3" w:rsidR="00986EA3" w:rsidRPr="006823D6" w:rsidRDefault="00B35EC5" w:rsidP="006823D6">
      <w:pPr>
        <w:spacing w:before="100" w:beforeAutospacing="1" w:after="100" w:afterAutospacing="1" w:line="360" w:lineRule="auto"/>
        <w:rPr>
          <w:rFonts w:ascii="Arial" w:hAnsi="Arial" w:cs="Arial"/>
          <w:i/>
        </w:rPr>
      </w:pPr>
      <w:r w:rsidRPr="006823D6">
        <w:rPr>
          <w:rFonts w:ascii="Arial" w:hAnsi="Arial" w:cs="Arial"/>
        </w:rPr>
        <w:t>To i</w:t>
      </w:r>
      <w:r w:rsidR="00440B39" w:rsidRPr="006823D6">
        <w:rPr>
          <w:rFonts w:ascii="Arial" w:hAnsi="Arial" w:cs="Arial"/>
        </w:rPr>
        <w:t>nitiate the lesson,</w:t>
      </w:r>
      <w:r w:rsidR="00BC1221" w:rsidRPr="006823D6">
        <w:rPr>
          <w:rFonts w:ascii="Arial" w:hAnsi="Arial" w:cs="Arial"/>
        </w:rPr>
        <w:t xml:space="preserve"> </w:t>
      </w:r>
      <w:r w:rsidR="00440B39" w:rsidRPr="006823D6">
        <w:rPr>
          <w:rFonts w:ascii="Arial" w:hAnsi="Arial" w:cs="Arial"/>
        </w:rPr>
        <w:t>a</w:t>
      </w:r>
      <w:r w:rsidR="0069041F" w:rsidRPr="006823D6">
        <w:rPr>
          <w:rFonts w:ascii="Arial" w:hAnsi="Arial" w:cs="Arial"/>
        </w:rPr>
        <w:t xml:space="preserve"> quote offered by (Barnard</w:t>
      </w:r>
      <w:r w:rsidR="00440B39" w:rsidRPr="006823D6">
        <w:rPr>
          <w:rFonts w:ascii="Arial" w:hAnsi="Arial" w:cs="Arial"/>
        </w:rPr>
        <w:t>,</w:t>
      </w:r>
      <w:r w:rsidR="0069041F" w:rsidRPr="006823D6">
        <w:rPr>
          <w:rFonts w:ascii="Arial" w:hAnsi="Arial" w:cs="Arial"/>
        </w:rPr>
        <w:t>1927)</w:t>
      </w:r>
      <w:r w:rsidR="00440B39" w:rsidRPr="006823D6">
        <w:rPr>
          <w:rFonts w:ascii="Arial" w:hAnsi="Arial" w:cs="Arial"/>
        </w:rPr>
        <w:t xml:space="preserve"> was presented </w:t>
      </w:r>
      <w:r w:rsidR="0069041F" w:rsidRPr="006823D6">
        <w:rPr>
          <w:rFonts w:ascii="Arial" w:hAnsi="Arial" w:cs="Arial"/>
        </w:rPr>
        <w:t>to encourage learners to start thinking about the topic.</w:t>
      </w:r>
      <w:r w:rsidR="00141713" w:rsidRPr="006823D6">
        <w:rPr>
          <w:rFonts w:ascii="Arial" w:hAnsi="Arial" w:cs="Arial"/>
        </w:rPr>
        <w:t xml:space="preserve"> The learning objectives followed, to outline what was expected of the learner, and to </w:t>
      </w:r>
      <w:r w:rsidR="00141713" w:rsidRPr="006823D6">
        <w:rPr>
          <w:rFonts w:ascii="Arial" w:hAnsi="Arial" w:cs="Arial"/>
          <w:color w:val="333333"/>
        </w:rPr>
        <w:t>stimulate ideas on what was going to explored within the lesson</w:t>
      </w:r>
      <w:r w:rsidR="00085D14" w:rsidRPr="006823D6">
        <w:rPr>
          <w:rFonts w:ascii="Arial" w:hAnsi="Arial" w:cs="Arial"/>
          <w:color w:val="333333"/>
        </w:rPr>
        <w:t>.</w:t>
      </w:r>
      <w:r w:rsidR="00986EA3" w:rsidRPr="006823D6">
        <w:rPr>
          <w:rFonts w:ascii="Arial" w:hAnsi="Arial" w:cs="Arial"/>
          <w:color w:val="333333"/>
        </w:rPr>
        <w:t xml:space="preserve"> </w:t>
      </w:r>
      <w:r w:rsidR="00D119EC" w:rsidRPr="006823D6">
        <w:rPr>
          <w:rFonts w:ascii="Arial" w:hAnsi="Arial" w:cs="Arial"/>
          <w:color w:val="333333"/>
        </w:rPr>
        <w:t>Through a careful mix of sophisticated media and content, a presentation via power-point can appeal to a number of different learning styles and be made more stimulating (McCarthy &amp; Hatcher,2002).</w:t>
      </w:r>
      <w:r w:rsidR="00AC03D7" w:rsidRPr="006823D6">
        <w:rPr>
          <w:rFonts w:ascii="Arial" w:hAnsi="Arial" w:cs="Arial"/>
        </w:rPr>
        <w:t xml:space="preserve"> </w:t>
      </w:r>
      <w:r w:rsidR="00AC03D7" w:rsidRPr="006823D6">
        <w:rPr>
          <w:rFonts w:ascii="Arial" w:hAnsi="Arial" w:cs="Arial"/>
          <w:i/>
        </w:rPr>
        <w:t>(Professional standard 4)</w:t>
      </w:r>
    </w:p>
    <w:p w14:paraId="5DC1C0CD" w14:textId="77777777" w:rsidR="00986EA3" w:rsidRPr="006823D6" w:rsidRDefault="00986EA3" w:rsidP="006823D6">
      <w:pPr>
        <w:spacing w:line="360" w:lineRule="auto"/>
        <w:rPr>
          <w:rFonts w:ascii="Arial" w:hAnsi="Arial" w:cs="Arial"/>
          <w:color w:val="333333"/>
        </w:rPr>
      </w:pPr>
    </w:p>
    <w:p w14:paraId="4C10FB0D" w14:textId="090DADF8" w:rsidR="00986EA3" w:rsidRPr="006823D6" w:rsidRDefault="000F7444" w:rsidP="006823D6">
      <w:pPr>
        <w:spacing w:line="360" w:lineRule="auto"/>
        <w:rPr>
          <w:rFonts w:ascii="Arial" w:hAnsi="Arial" w:cs="Arial"/>
        </w:rPr>
      </w:pPr>
      <w:r w:rsidRPr="006823D6">
        <w:rPr>
          <w:rFonts w:ascii="Arial" w:hAnsi="Arial" w:cs="Arial"/>
        </w:rPr>
        <w:t xml:space="preserve">The feature within </w:t>
      </w:r>
      <w:r w:rsidR="0065346A" w:rsidRPr="006823D6">
        <w:rPr>
          <w:rFonts w:ascii="Arial" w:hAnsi="Arial" w:cs="Arial"/>
        </w:rPr>
        <w:t>PowerP</w:t>
      </w:r>
      <w:r w:rsidR="00986EA3" w:rsidRPr="006823D6">
        <w:rPr>
          <w:rFonts w:ascii="Arial" w:hAnsi="Arial" w:cs="Arial"/>
        </w:rPr>
        <w:t>oint</w:t>
      </w:r>
      <w:r w:rsidRPr="006823D6">
        <w:rPr>
          <w:rFonts w:ascii="Arial" w:hAnsi="Arial" w:cs="Arial"/>
        </w:rPr>
        <w:t xml:space="preserve"> to embed a video, was employed</w:t>
      </w:r>
      <w:r w:rsidR="0065346A" w:rsidRPr="006823D6">
        <w:rPr>
          <w:rFonts w:ascii="Arial" w:hAnsi="Arial" w:cs="Arial"/>
        </w:rPr>
        <w:t xml:space="preserve"> </w:t>
      </w:r>
      <w:r w:rsidR="00986EA3" w:rsidRPr="006823D6">
        <w:rPr>
          <w:rFonts w:ascii="Arial" w:hAnsi="Arial" w:cs="Arial"/>
        </w:rPr>
        <w:t xml:space="preserve">as </w:t>
      </w:r>
      <w:r w:rsidRPr="006823D6">
        <w:rPr>
          <w:rFonts w:ascii="Arial" w:hAnsi="Arial" w:cs="Arial"/>
        </w:rPr>
        <w:t xml:space="preserve">an </w:t>
      </w:r>
      <w:r w:rsidR="00986EA3" w:rsidRPr="006823D6">
        <w:rPr>
          <w:rFonts w:ascii="Arial" w:hAnsi="Arial" w:cs="Arial"/>
        </w:rPr>
        <w:t xml:space="preserve">interactive tool </w:t>
      </w:r>
      <w:r w:rsidRPr="006823D6">
        <w:rPr>
          <w:rFonts w:ascii="Arial" w:hAnsi="Arial" w:cs="Arial"/>
        </w:rPr>
        <w:t>between myself and the learner.</w:t>
      </w:r>
      <w:r w:rsidR="005C0A87" w:rsidRPr="006823D6">
        <w:rPr>
          <w:rFonts w:ascii="Arial" w:hAnsi="Arial" w:cs="Arial"/>
        </w:rPr>
        <w:t xml:space="preserve"> The objective of this was to provide a stimulating and motivating environment, particularly beneficial to visual and oral learners. </w:t>
      </w:r>
      <w:r w:rsidRPr="006823D6">
        <w:rPr>
          <w:rFonts w:ascii="Arial" w:hAnsi="Arial" w:cs="Arial"/>
        </w:rPr>
        <w:t>W</w:t>
      </w:r>
      <w:r w:rsidR="00986EA3" w:rsidRPr="006823D6">
        <w:rPr>
          <w:rFonts w:ascii="Arial" w:hAnsi="Arial" w:cs="Arial"/>
        </w:rPr>
        <w:t>hile effective use of media</w:t>
      </w:r>
      <w:r w:rsidRPr="006823D6">
        <w:rPr>
          <w:rFonts w:ascii="Arial" w:hAnsi="Arial" w:cs="Arial"/>
        </w:rPr>
        <w:t>, i</w:t>
      </w:r>
      <w:r w:rsidR="00986EA3" w:rsidRPr="006823D6">
        <w:rPr>
          <w:rFonts w:ascii="Arial" w:hAnsi="Arial" w:cs="Arial"/>
        </w:rPr>
        <w:t>n this instance</w:t>
      </w:r>
      <w:r w:rsidRPr="006823D6">
        <w:rPr>
          <w:rFonts w:ascii="Arial" w:hAnsi="Arial" w:cs="Arial"/>
        </w:rPr>
        <w:t xml:space="preserve"> a video detailing the commercial use of fashion illustration with the brand </w:t>
      </w:r>
      <w:r w:rsidR="00986EA3" w:rsidRPr="006823D6">
        <w:rPr>
          <w:rFonts w:ascii="Arial" w:hAnsi="Arial" w:cs="Arial"/>
        </w:rPr>
        <w:t>HTC</w:t>
      </w:r>
      <w:r w:rsidRPr="006823D6">
        <w:rPr>
          <w:rFonts w:ascii="Arial" w:hAnsi="Arial" w:cs="Arial"/>
        </w:rPr>
        <w:t xml:space="preserve">, </w:t>
      </w:r>
      <w:r w:rsidR="00986EA3" w:rsidRPr="006823D6">
        <w:rPr>
          <w:rFonts w:ascii="Arial" w:hAnsi="Arial" w:cs="Arial"/>
        </w:rPr>
        <w:t xml:space="preserve">offered a relevant </w:t>
      </w:r>
      <w:r w:rsidRPr="006823D6">
        <w:rPr>
          <w:rFonts w:ascii="Arial" w:hAnsi="Arial" w:cs="Arial"/>
        </w:rPr>
        <w:t>visual</w:t>
      </w:r>
      <w:r w:rsidR="00986EA3" w:rsidRPr="006823D6">
        <w:rPr>
          <w:rFonts w:ascii="Arial" w:hAnsi="Arial" w:cs="Arial"/>
        </w:rPr>
        <w:t xml:space="preserve"> example</w:t>
      </w:r>
      <w:r w:rsidRPr="006823D6">
        <w:rPr>
          <w:rFonts w:ascii="Arial" w:hAnsi="Arial" w:cs="Arial"/>
        </w:rPr>
        <w:t>, it appeared the pre-prepared contingency plan was necessary; inserting a hyperlink</w:t>
      </w:r>
      <w:r w:rsidR="005C0A87" w:rsidRPr="006823D6">
        <w:rPr>
          <w:rFonts w:ascii="Arial" w:hAnsi="Arial" w:cs="Arial"/>
        </w:rPr>
        <w:t>.</w:t>
      </w:r>
      <w:r w:rsidR="0045689C" w:rsidRPr="006823D6">
        <w:rPr>
          <w:rFonts w:ascii="Arial" w:hAnsi="Arial" w:cs="Arial"/>
        </w:rPr>
        <w:t xml:space="preserve"> </w:t>
      </w:r>
    </w:p>
    <w:p w14:paraId="4E59A0B9" w14:textId="4DFC5E1D" w:rsidR="0045689C" w:rsidRPr="006823D6" w:rsidRDefault="000F7444" w:rsidP="006823D6">
      <w:pPr>
        <w:spacing w:line="360" w:lineRule="auto"/>
        <w:rPr>
          <w:rFonts w:ascii="Arial" w:hAnsi="Arial" w:cs="Arial"/>
        </w:rPr>
      </w:pPr>
      <w:r w:rsidRPr="006823D6">
        <w:rPr>
          <w:rFonts w:ascii="Arial" w:hAnsi="Arial" w:cs="Arial"/>
        </w:rPr>
        <w:t xml:space="preserve"> </w:t>
      </w:r>
    </w:p>
    <w:p w14:paraId="058C511B" w14:textId="25266E13" w:rsidR="00B35EC5" w:rsidRPr="006823D6" w:rsidRDefault="0069041F" w:rsidP="006823D6">
      <w:pPr>
        <w:spacing w:line="360" w:lineRule="auto"/>
        <w:rPr>
          <w:rFonts w:ascii="Arial" w:hAnsi="Arial" w:cs="Arial"/>
        </w:rPr>
      </w:pPr>
      <w:r w:rsidRPr="006823D6">
        <w:rPr>
          <w:rFonts w:ascii="Arial" w:hAnsi="Arial" w:cs="Arial"/>
        </w:rPr>
        <w:t xml:space="preserve">The main body of the lesson was intended to offer an inclusive approach where the group task would allow for learners </w:t>
      </w:r>
      <w:r w:rsidRPr="006823D6">
        <w:rPr>
          <w:rFonts w:ascii="Arial" w:hAnsi="Arial" w:cs="Arial"/>
          <w:color w:val="000000" w:themeColor="text1"/>
        </w:rPr>
        <w:t xml:space="preserve">to </w:t>
      </w:r>
      <w:r w:rsidRPr="006823D6">
        <w:rPr>
          <w:rFonts w:ascii="Arial" w:hAnsi="Arial" w:cs="Arial"/>
          <w:color w:val="000000" w:themeColor="text1"/>
          <w:shd w:val="clear" w:color="auto" w:fill="FFFFFF"/>
        </w:rPr>
        <w:t>engage with material that was relevant and accessible to all, avoid</w:t>
      </w:r>
      <w:r w:rsidR="00171E36" w:rsidRPr="006823D6">
        <w:rPr>
          <w:rFonts w:ascii="Arial" w:hAnsi="Arial" w:cs="Arial"/>
          <w:color w:val="000000" w:themeColor="text1"/>
          <w:shd w:val="clear" w:color="auto" w:fill="FFFFFF"/>
        </w:rPr>
        <w:t>ing</w:t>
      </w:r>
      <w:r w:rsidRPr="006823D6">
        <w:rPr>
          <w:rFonts w:ascii="Arial" w:hAnsi="Arial" w:cs="Arial"/>
          <w:color w:val="000000" w:themeColor="text1"/>
          <w:shd w:val="clear" w:color="auto" w:fill="FFFFFF"/>
        </w:rPr>
        <w:t xml:space="preserve"> a negative barrier to learning</w:t>
      </w:r>
      <w:r w:rsidRPr="006823D6">
        <w:rPr>
          <w:rFonts w:ascii="Arial" w:hAnsi="Arial" w:cs="Arial"/>
          <w:color w:val="545454"/>
          <w:shd w:val="clear" w:color="auto" w:fill="FFFFFF"/>
        </w:rPr>
        <w:t xml:space="preserve">. </w:t>
      </w:r>
      <w:r w:rsidRPr="006823D6">
        <w:rPr>
          <w:rFonts w:ascii="Arial" w:hAnsi="Arial" w:cs="Arial"/>
        </w:rPr>
        <w:t xml:space="preserve">Centred upon ideals surrounding purposeful active engagement, generating an independent understanding through discovery learning, and building upon prior knowledge </w:t>
      </w:r>
    </w:p>
    <w:p w14:paraId="7A58E741" w14:textId="167E1B0E" w:rsidR="0069041F" w:rsidRPr="006823D6" w:rsidRDefault="0069041F" w:rsidP="006823D6">
      <w:pPr>
        <w:spacing w:line="360" w:lineRule="auto"/>
        <w:rPr>
          <w:rFonts w:ascii="Arial" w:hAnsi="Arial" w:cs="Arial"/>
        </w:rPr>
      </w:pPr>
      <w:r w:rsidRPr="006823D6">
        <w:rPr>
          <w:rFonts w:ascii="Arial" w:hAnsi="Arial" w:cs="Arial"/>
        </w:rPr>
        <w:t>(Nicol &amp; Macfarlane-Dick 2006).</w:t>
      </w:r>
      <w:r w:rsidR="005C0A87" w:rsidRPr="006823D6">
        <w:rPr>
          <w:rFonts w:ascii="Arial" w:hAnsi="Arial" w:cs="Arial"/>
        </w:rPr>
        <w:t xml:space="preserve"> Prior to the main task, an analysis of popular fashion illustrators work was provided, indicating to the group what was to be expected of them throughout the upcoming task. The lack</w:t>
      </w:r>
      <w:r w:rsidR="00171E36" w:rsidRPr="006823D6">
        <w:rPr>
          <w:rFonts w:ascii="Arial" w:hAnsi="Arial" w:cs="Arial"/>
        </w:rPr>
        <w:t xml:space="preserve"> of projection within my voice, combined with the fast pace whilst communicating content made the analysis appear redundant. </w:t>
      </w:r>
    </w:p>
    <w:p w14:paraId="3554707E" w14:textId="036C51EB" w:rsidR="00986EA3" w:rsidRPr="006823D6" w:rsidRDefault="00986EA3" w:rsidP="006823D6">
      <w:pPr>
        <w:spacing w:line="360" w:lineRule="auto"/>
        <w:rPr>
          <w:rFonts w:ascii="Arial" w:hAnsi="Arial" w:cs="Arial"/>
        </w:rPr>
      </w:pPr>
    </w:p>
    <w:p w14:paraId="6D8F4410" w14:textId="35BA430F" w:rsidR="00986EA3" w:rsidRPr="006823D6" w:rsidRDefault="00986EA3" w:rsidP="006823D6">
      <w:pPr>
        <w:spacing w:line="360" w:lineRule="auto"/>
        <w:rPr>
          <w:rFonts w:ascii="Arial" w:hAnsi="Arial" w:cs="Arial"/>
          <w:i/>
        </w:rPr>
      </w:pPr>
      <w:r w:rsidRPr="006823D6">
        <w:rPr>
          <w:rFonts w:ascii="Arial" w:hAnsi="Arial" w:cs="Arial"/>
        </w:rPr>
        <w:lastRenderedPageBreak/>
        <w:t>The practical task actively involved all learners and allowed for assistance to be given if and when need</w:t>
      </w:r>
      <w:r w:rsidR="0071754D" w:rsidRPr="006823D6">
        <w:rPr>
          <w:rFonts w:ascii="Arial" w:hAnsi="Arial" w:cs="Arial"/>
        </w:rPr>
        <w:t>ed, thus</w:t>
      </w:r>
      <w:r w:rsidRPr="006823D6">
        <w:rPr>
          <w:rFonts w:ascii="Arial" w:hAnsi="Arial" w:cs="Arial"/>
        </w:rPr>
        <w:t xml:space="preserve"> suiting kinaesthetic learners.  The decision to carry out the task in groups as appose to independently was to allow for relevant discussion to be made, with different views and ideas expected to be brought forward, which in turn could support another person’s learning. This suiting a range of abilities, however the nega</w:t>
      </w:r>
      <w:r w:rsidR="00365E52" w:rsidRPr="006823D6">
        <w:rPr>
          <w:rFonts w:ascii="Arial" w:hAnsi="Arial" w:cs="Arial"/>
        </w:rPr>
        <w:t xml:space="preserve">tive of this being the more reserved </w:t>
      </w:r>
      <w:r w:rsidRPr="006823D6">
        <w:rPr>
          <w:rFonts w:ascii="Arial" w:hAnsi="Arial" w:cs="Arial"/>
        </w:rPr>
        <w:t>individuals may not want to interact whilst others dominate.</w:t>
      </w:r>
      <w:r w:rsidR="000315E5" w:rsidRPr="006823D6">
        <w:rPr>
          <w:rFonts w:ascii="Arial" w:hAnsi="Arial" w:cs="Arial"/>
        </w:rPr>
        <w:t xml:space="preserve"> </w:t>
      </w:r>
      <w:r w:rsidR="00113950" w:rsidRPr="006823D6">
        <w:rPr>
          <w:rFonts w:ascii="Arial" w:hAnsi="Arial" w:cs="Arial"/>
          <w:i/>
        </w:rPr>
        <w:t>(Professional Standards 1,7,8)</w:t>
      </w:r>
    </w:p>
    <w:p w14:paraId="21E20C3F" w14:textId="7EDB7442" w:rsidR="00365E52" w:rsidRPr="006823D6" w:rsidRDefault="00365E52" w:rsidP="006823D6">
      <w:pPr>
        <w:spacing w:line="360" w:lineRule="auto"/>
        <w:rPr>
          <w:rFonts w:ascii="Arial" w:hAnsi="Arial" w:cs="Arial"/>
          <w:i/>
        </w:rPr>
      </w:pPr>
    </w:p>
    <w:p w14:paraId="7D108872" w14:textId="2C024F37" w:rsidR="009254F5" w:rsidRPr="006823D6" w:rsidRDefault="009254F5" w:rsidP="006823D6">
      <w:pPr>
        <w:spacing w:line="360" w:lineRule="auto"/>
        <w:rPr>
          <w:rFonts w:ascii="Arial" w:hAnsi="Arial" w:cs="Arial"/>
          <w:color w:val="000000" w:themeColor="text1"/>
        </w:rPr>
      </w:pPr>
      <w:r w:rsidRPr="006823D6">
        <w:rPr>
          <w:rFonts w:ascii="Arial" w:hAnsi="Arial" w:cs="Arial"/>
          <w:color w:val="111111"/>
        </w:rPr>
        <w:t xml:space="preserve">PowerPoint, described as </w:t>
      </w:r>
      <w:r w:rsidR="00365E52" w:rsidRPr="006823D6">
        <w:rPr>
          <w:rFonts w:ascii="Arial" w:hAnsi="Arial" w:cs="Arial"/>
          <w:color w:val="111111"/>
        </w:rPr>
        <w:t xml:space="preserve">a powerful and ubiquitous </w:t>
      </w:r>
      <w:r w:rsidRPr="006823D6">
        <w:rPr>
          <w:rFonts w:ascii="Arial" w:hAnsi="Arial" w:cs="Arial"/>
          <w:color w:val="111111"/>
        </w:rPr>
        <w:t>technological</w:t>
      </w:r>
      <w:r w:rsidR="00365E52" w:rsidRPr="006823D6">
        <w:rPr>
          <w:rFonts w:ascii="Arial" w:hAnsi="Arial" w:cs="Arial"/>
          <w:color w:val="111111"/>
        </w:rPr>
        <w:t xml:space="preserve"> </w:t>
      </w:r>
      <w:r w:rsidRPr="006823D6">
        <w:rPr>
          <w:rFonts w:ascii="Arial" w:hAnsi="Arial" w:cs="Arial"/>
          <w:color w:val="111111"/>
        </w:rPr>
        <w:t xml:space="preserve">aid within teaching </w:t>
      </w:r>
      <w:r w:rsidR="001228F9" w:rsidRPr="006823D6">
        <w:rPr>
          <w:rFonts w:ascii="Arial" w:hAnsi="Arial" w:cs="Arial"/>
        </w:rPr>
        <w:t>(Craig &amp; Douglas</w:t>
      </w:r>
      <w:r w:rsidRPr="006823D6">
        <w:rPr>
          <w:rFonts w:ascii="Arial" w:hAnsi="Arial" w:cs="Arial"/>
        </w:rPr>
        <w:t>,</w:t>
      </w:r>
      <w:r w:rsidR="00365E52" w:rsidRPr="006823D6">
        <w:rPr>
          <w:rFonts w:ascii="Arial" w:hAnsi="Arial" w:cs="Arial"/>
        </w:rPr>
        <w:t>2006)</w:t>
      </w:r>
      <w:r w:rsidR="001228F9" w:rsidRPr="006823D6">
        <w:rPr>
          <w:rFonts w:ascii="Arial" w:hAnsi="Arial" w:cs="Arial"/>
        </w:rPr>
        <w:t xml:space="preserve">. </w:t>
      </w:r>
      <w:r w:rsidRPr="006823D6">
        <w:rPr>
          <w:rFonts w:ascii="Arial" w:hAnsi="Arial" w:cs="Arial"/>
        </w:rPr>
        <w:t xml:space="preserve">While </w:t>
      </w:r>
      <w:r w:rsidRPr="006823D6">
        <w:rPr>
          <w:rFonts w:ascii="Arial" w:hAnsi="Arial" w:cs="Arial"/>
          <w:color w:val="000000" w:themeColor="text1"/>
          <w:shd w:val="clear" w:color="auto" w:fill="FFFFFF"/>
        </w:rPr>
        <w:t>(</w:t>
      </w:r>
      <w:r w:rsidR="001228F9" w:rsidRPr="006823D6">
        <w:rPr>
          <w:rFonts w:ascii="Arial" w:hAnsi="Arial" w:cs="Arial"/>
          <w:color w:val="000000" w:themeColor="text1"/>
        </w:rPr>
        <w:t xml:space="preserve">Buzzard </w:t>
      </w:r>
      <w:r w:rsidRPr="006823D6">
        <w:rPr>
          <w:rFonts w:ascii="Arial" w:hAnsi="Arial" w:cs="Arial"/>
          <w:color w:val="000000" w:themeColor="text1"/>
        </w:rPr>
        <w:t>C</w:t>
      </w:r>
      <w:r w:rsidRPr="006823D6">
        <w:rPr>
          <w:rFonts w:ascii="Arial" w:hAnsi="Arial" w:cs="Arial"/>
          <w:color w:val="000000" w:themeColor="text1"/>
        </w:rPr>
        <w:t>r</w:t>
      </w:r>
      <w:r w:rsidR="001228F9" w:rsidRPr="006823D6">
        <w:rPr>
          <w:rFonts w:ascii="Arial" w:hAnsi="Arial" w:cs="Arial"/>
          <w:color w:val="000000" w:themeColor="text1"/>
        </w:rPr>
        <w:t>ittenden,</w:t>
      </w:r>
      <w:r w:rsidRPr="006823D6">
        <w:rPr>
          <w:rFonts w:ascii="Arial" w:hAnsi="Arial" w:cs="Arial"/>
          <w:color w:val="000000" w:themeColor="text1"/>
        </w:rPr>
        <w:t xml:space="preserve"> &amp; McCarty, 2011</w:t>
      </w:r>
      <w:r w:rsidRPr="006823D6">
        <w:rPr>
          <w:rFonts w:ascii="Arial" w:hAnsi="Arial" w:cs="Arial"/>
          <w:color w:val="000000" w:themeColor="text1"/>
          <w:shd w:val="clear" w:color="auto" w:fill="FFFFFF"/>
        </w:rPr>
        <w:t>)</w:t>
      </w:r>
      <w:r w:rsidRPr="006823D6">
        <w:rPr>
          <w:rFonts w:ascii="Arial" w:hAnsi="Arial" w:cs="Arial"/>
          <w:color w:val="000000" w:themeColor="text1"/>
          <w:shd w:val="clear" w:color="auto" w:fill="FFFFFF"/>
        </w:rPr>
        <w:t xml:space="preserve"> argue that some learners may prefer the more traditional teaching strategies, advanced technological </w:t>
      </w:r>
      <w:proofErr w:type="gramStart"/>
      <w:r w:rsidRPr="006823D6">
        <w:rPr>
          <w:rFonts w:ascii="Arial" w:hAnsi="Arial" w:cs="Arial"/>
          <w:color w:val="000000" w:themeColor="text1"/>
          <w:shd w:val="clear" w:color="auto" w:fill="FFFFFF"/>
        </w:rPr>
        <w:t>teaching  it</w:t>
      </w:r>
      <w:proofErr w:type="gramEnd"/>
      <w:r w:rsidRPr="006823D6">
        <w:rPr>
          <w:rFonts w:ascii="Arial" w:hAnsi="Arial" w:cs="Arial"/>
          <w:color w:val="000000" w:themeColor="text1"/>
          <w:shd w:val="clear" w:color="auto" w:fill="FFFFFF"/>
        </w:rPr>
        <w:t xml:space="preserve"> is not to be ignored. With some students giving preference to this.  This suggesting that </w:t>
      </w:r>
      <w:r w:rsidR="00041812" w:rsidRPr="006823D6">
        <w:rPr>
          <w:rFonts w:ascii="Arial" w:hAnsi="Arial" w:cs="Arial"/>
          <w:color w:val="000000" w:themeColor="text1"/>
          <w:shd w:val="clear" w:color="auto" w:fill="FFFFFF"/>
        </w:rPr>
        <w:t xml:space="preserve">the variability surrounding ideas of technology within education takes an individualistic approach. Educational practices </w:t>
      </w:r>
      <w:r w:rsidR="00641B96" w:rsidRPr="006823D6">
        <w:rPr>
          <w:rFonts w:ascii="Arial" w:hAnsi="Arial" w:cs="Arial"/>
          <w:color w:val="000000" w:themeColor="text1"/>
          <w:shd w:val="clear" w:color="auto" w:fill="FFFFFF"/>
        </w:rPr>
        <w:t>need</w:t>
      </w:r>
      <w:r w:rsidR="00041812" w:rsidRPr="006823D6">
        <w:rPr>
          <w:rFonts w:ascii="Arial" w:hAnsi="Arial" w:cs="Arial"/>
          <w:color w:val="000000" w:themeColor="text1"/>
          <w:shd w:val="clear" w:color="auto" w:fill="FFFFFF"/>
        </w:rPr>
        <w:t xml:space="preserve"> to address the learning opportunities suitable for all learners</w:t>
      </w:r>
      <w:r w:rsidR="00784680" w:rsidRPr="006823D6">
        <w:rPr>
          <w:rFonts w:ascii="Arial" w:hAnsi="Arial" w:cs="Arial"/>
          <w:color w:val="000000" w:themeColor="text1"/>
          <w:shd w:val="clear" w:color="auto" w:fill="FFFFFF"/>
        </w:rPr>
        <w:t>, and carefully select instructional tools such as PowerPoint</w:t>
      </w:r>
      <w:r w:rsidR="00641B96" w:rsidRPr="006823D6">
        <w:rPr>
          <w:rFonts w:ascii="Arial" w:hAnsi="Arial" w:cs="Arial"/>
          <w:color w:val="000000" w:themeColor="text1"/>
          <w:shd w:val="clear" w:color="auto" w:fill="FFFFFF"/>
        </w:rPr>
        <w:t xml:space="preserve"> as a method of engagement </w:t>
      </w:r>
      <w:r w:rsidR="00041812" w:rsidRPr="006823D6">
        <w:rPr>
          <w:rFonts w:ascii="Arial" w:hAnsi="Arial" w:cs="Arial"/>
          <w:color w:val="000000" w:themeColor="text1"/>
          <w:shd w:val="clear" w:color="auto" w:fill="FFFFFF"/>
        </w:rPr>
        <w:t>(</w:t>
      </w:r>
      <w:proofErr w:type="spellStart"/>
      <w:r w:rsidR="00041812" w:rsidRPr="006823D6">
        <w:rPr>
          <w:rFonts w:ascii="Arial" w:hAnsi="Arial" w:cs="Arial"/>
          <w:color w:val="000000" w:themeColor="text1"/>
        </w:rPr>
        <w:t>Gargiulo</w:t>
      </w:r>
      <w:proofErr w:type="spellEnd"/>
      <w:r w:rsidR="00041812" w:rsidRPr="006823D6">
        <w:rPr>
          <w:rFonts w:ascii="Arial" w:hAnsi="Arial" w:cs="Arial"/>
          <w:color w:val="000000" w:themeColor="text1"/>
        </w:rPr>
        <w:t xml:space="preserve"> &amp; Metcalf, 201</w:t>
      </w:r>
      <w:r w:rsidR="00041812" w:rsidRPr="006823D6">
        <w:rPr>
          <w:rFonts w:ascii="Arial" w:hAnsi="Arial" w:cs="Arial"/>
          <w:color w:val="000000" w:themeColor="text1"/>
        </w:rPr>
        <w:t>6)</w:t>
      </w:r>
      <w:r w:rsidR="00641B96" w:rsidRPr="006823D6">
        <w:rPr>
          <w:rFonts w:ascii="Arial" w:hAnsi="Arial" w:cs="Arial"/>
          <w:color w:val="000000" w:themeColor="text1"/>
        </w:rPr>
        <w:t xml:space="preserve">. </w:t>
      </w:r>
    </w:p>
    <w:p w14:paraId="43F30EBD" w14:textId="5E8934B6" w:rsidR="00641B96" w:rsidRPr="006823D6" w:rsidRDefault="00641B96" w:rsidP="006823D6">
      <w:pPr>
        <w:spacing w:line="360" w:lineRule="auto"/>
        <w:rPr>
          <w:rFonts w:ascii="Arial" w:hAnsi="Arial" w:cs="Arial"/>
          <w:color w:val="000000" w:themeColor="text1"/>
        </w:rPr>
      </w:pPr>
    </w:p>
    <w:p w14:paraId="50B811F8" w14:textId="1E341AC4" w:rsidR="00641B96" w:rsidRPr="006823D6" w:rsidRDefault="00641B96" w:rsidP="006823D6">
      <w:pPr>
        <w:spacing w:line="360" w:lineRule="auto"/>
        <w:rPr>
          <w:rFonts w:ascii="Arial" w:hAnsi="Arial" w:cs="Arial"/>
          <w:color w:val="000000" w:themeColor="text1"/>
        </w:rPr>
      </w:pPr>
      <w:r w:rsidRPr="006823D6">
        <w:rPr>
          <w:rFonts w:ascii="Arial" w:hAnsi="Arial" w:cs="Arial"/>
          <w:color w:val="000000" w:themeColor="text1"/>
        </w:rPr>
        <w:t>With blended learning becoming more apparent within teaching in higher education, (</w:t>
      </w:r>
      <w:proofErr w:type="spellStart"/>
      <w:r w:rsidRPr="006823D6">
        <w:rPr>
          <w:rFonts w:ascii="Arial" w:hAnsi="Arial" w:cs="Arial"/>
          <w:color w:val="000000" w:themeColor="text1"/>
        </w:rPr>
        <w:t>Pacanksy</w:t>
      </w:r>
      <w:proofErr w:type="spellEnd"/>
      <w:r w:rsidRPr="006823D6">
        <w:rPr>
          <w:rFonts w:ascii="Arial" w:hAnsi="Arial" w:cs="Arial"/>
          <w:color w:val="000000" w:themeColor="text1"/>
        </w:rPr>
        <w:t>-Brock, 2017)</w:t>
      </w:r>
      <w:r w:rsidR="00013FA2" w:rsidRPr="006823D6">
        <w:rPr>
          <w:rFonts w:ascii="Arial" w:hAnsi="Arial" w:cs="Arial"/>
          <w:color w:val="000000" w:themeColor="text1"/>
        </w:rPr>
        <w:t xml:space="preserve"> puts forward the idea that emergent technologies can enrich learning and cause a shift from delivering once passive teacher-centred experiences, to an active student-centred learning experience instead. </w:t>
      </w:r>
    </w:p>
    <w:p w14:paraId="6866FC94" w14:textId="59791931" w:rsidR="00641B96" w:rsidRPr="006823D6" w:rsidRDefault="00641B96" w:rsidP="006823D6">
      <w:pPr>
        <w:spacing w:line="360" w:lineRule="auto"/>
        <w:rPr>
          <w:rFonts w:ascii="Arial" w:hAnsi="Arial" w:cs="Arial"/>
        </w:rPr>
      </w:pPr>
    </w:p>
    <w:p w14:paraId="09E9ADD3" w14:textId="0685B675" w:rsidR="00A93D19" w:rsidRPr="006823D6" w:rsidRDefault="00057ADD" w:rsidP="006823D6">
      <w:pPr>
        <w:spacing w:line="360" w:lineRule="auto"/>
        <w:rPr>
          <w:rFonts w:ascii="Arial" w:hAnsi="Arial" w:cs="Arial"/>
          <w:color w:val="000000" w:themeColor="text1"/>
        </w:rPr>
      </w:pPr>
      <w:r w:rsidRPr="006823D6">
        <w:rPr>
          <w:rFonts w:ascii="Arial" w:hAnsi="Arial" w:cs="Arial"/>
          <w:color w:val="000000" w:themeColor="text1"/>
        </w:rPr>
        <w:t xml:space="preserve">The 2012, </w:t>
      </w:r>
      <w:r w:rsidR="00013FA2" w:rsidRPr="006823D6">
        <w:rPr>
          <w:rFonts w:ascii="Arial" w:hAnsi="Arial" w:cs="Arial"/>
          <w:color w:val="000000" w:themeColor="text1"/>
        </w:rPr>
        <w:t xml:space="preserve">NMC </w:t>
      </w:r>
      <w:r w:rsidR="00641B96" w:rsidRPr="006823D6">
        <w:rPr>
          <w:rFonts w:ascii="Arial" w:hAnsi="Arial" w:cs="Arial"/>
          <w:color w:val="000000" w:themeColor="text1"/>
        </w:rPr>
        <w:t>Horizon Report</w:t>
      </w:r>
      <w:r w:rsidRPr="006823D6">
        <w:rPr>
          <w:rFonts w:ascii="Arial" w:hAnsi="Arial" w:cs="Arial"/>
          <w:color w:val="000000" w:themeColor="text1"/>
        </w:rPr>
        <w:t xml:space="preserve"> produced by</w:t>
      </w:r>
      <w:r w:rsidRPr="006823D6">
        <w:rPr>
          <w:rFonts w:ascii="Arial" w:hAnsi="Arial" w:cs="Arial"/>
          <w:color w:val="000000" w:themeColor="text1"/>
        </w:rPr>
        <w:t xml:space="preserve"> (Johnson et al, 2012)</w:t>
      </w:r>
      <w:r w:rsidRPr="006823D6">
        <w:rPr>
          <w:rFonts w:ascii="Arial" w:hAnsi="Arial" w:cs="Arial"/>
          <w:color w:val="000000" w:themeColor="text1"/>
        </w:rPr>
        <w:t xml:space="preserve"> acknowledges a need to educate teachers on emergent technologies, to embed such content to reflect a contemporary, “innovative pedagogy”. It refers to key trends </w:t>
      </w:r>
      <w:r w:rsidR="00A93D19" w:rsidRPr="006823D6">
        <w:rPr>
          <w:rFonts w:ascii="Arial" w:hAnsi="Arial" w:cs="Arial"/>
          <w:color w:val="000000" w:themeColor="text1"/>
        </w:rPr>
        <w:t>within technology, that</w:t>
      </w:r>
      <w:r w:rsidR="00FE7068" w:rsidRPr="006823D6">
        <w:rPr>
          <w:rFonts w:ascii="Arial" w:hAnsi="Arial" w:cs="Arial"/>
          <w:color w:val="000000" w:themeColor="text1"/>
        </w:rPr>
        <w:t xml:space="preserve"> can be incorporated within</w:t>
      </w:r>
      <w:r w:rsidR="00A93D19" w:rsidRPr="006823D6">
        <w:rPr>
          <w:rFonts w:ascii="Arial" w:hAnsi="Arial" w:cs="Arial"/>
          <w:color w:val="000000" w:themeColor="text1"/>
        </w:rPr>
        <w:t xml:space="preserve"> education</w:t>
      </w:r>
      <w:r w:rsidR="00FE7068" w:rsidRPr="006823D6">
        <w:rPr>
          <w:rFonts w:ascii="Arial" w:hAnsi="Arial" w:cs="Arial"/>
          <w:color w:val="000000" w:themeColor="text1"/>
        </w:rPr>
        <w:t xml:space="preserve"> reflect</w:t>
      </w:r>
      <w:r w:rsidR="00A93D19" w:rsidRPr="006823D6">
        <w:rPr>
          <w:rFonts w:ascii="Arial" w:hAnsi="Arial" w:cs="Arial"/>
          <w:color w:val="000000" w:themeColor="text1"/>
        </w:rPr>
        <w:t>ing</w:t>
      </w:r>
      <w:r w:rsidR="00FE7068" w:rsidRPr="006823D6">
        <w:rPr>
          <w:rFonts w:ascii="Arial" w:hAnsi="Arial" w:cs="Arial"/>
          <w:color w:val="000000" w:themeColor="text1"/>
        </w:rPr>
        <w:t xml:space="preserve"> upon the</w:t>
      </w:r>
      <w:r w:rsidR="00A93D19" w:rsidRPr="006823D6">
        <w:rPr>
          <w:rFonts w:ascii="Arial" w:hAnsi="Arial" w:cs="Arial"/>
          <w:color w:val="000000" w:themeColor="text1"/>
        </w:rPr>
        <w:t xml:space="preserve"> realities of the modern world. “</w:t>
      </w:r>
      <w:r w:rsidR="00A93D19" w:rsidRPr="006823D6">
        <w:rPr>
          <w:rFonts w:ascii="Arial" w:hAnsi="Arial" w:cs="Arial"/>
          <w:color w:val="000000" w:themeColor="text1"/>
          <w:shd w:val="clear" w:color="auto" w:fill="FFFFFF"/>
        </w:rPr>
        <w:t>Game-based learning and learning analytics</w:t>
      </w:r>
      <w:r w:rsidR="00A93D19" w:rsidRPr="006823D6">
        <w:rPr>
          <w:rFonts w:ascii="Arial" w:hAnsi="Arial" w:cs="Arial"/>
          <w:color w:val="000000" w:themeColor="text1"/>
          <w:shd w:val="clear" w:color="auto" w:fill="FFFFFF"/>
        </w:rPr>
        <w:t>”, is one trend highlighted</w:t>
      </w:r>
      <w:r w:rsidR="00A93D19" w:rsidRPr="006823D6">
        <w:rPr>
          <w:rStyle w:val="apple-converted-space"/>
          <w:rFonts w:ascii="Arial" w:hAnsi="Arial" w:cs="Arial"/>
          <w:color w:val="000000" w:themeColor="text1"/>
          <w:shd w:val="clear" w:color="auto" w:fill="FFFFFF"/>
        </w:rPr>
        <w:t> </w:t>
      </w:r>
      <w:r w:rsidR="00AA1354" w:rsidRPr="006823D6">
        <w:rPr>
          <w:rStyle w:val="apple-converted-space"/>
          <w:rFonts w:ascii="Arial" w:hAnsi="Arial" w:cs="Arial"/>
          <w:color w:val="000000" w:themeColor="text1"/>
          <w:shd w:val="clear" w:color="auto" w:fill="FFFFFF"/>
        </w:rPr>
        <w:t xml:space="preserve">within the report which could be achieved through adding an interactive quiz element to assess the learner’s knowledge. In hindsight this would have been an ideal model of assessment that could have been used within my </w:t>
      </w:r>
      <w:r w:rsidR="002F724D" w:rsidRPr="006823D6">
        <w:rPr>
          <w:rStyle w:val="apple-converted-space"/>
          <w:rFonts w:ascii="Arial" w:hAnsi="Arial" w:cs="Arial"/>
          <w:color w:val="000000" w:themeColor="text1"/>
          <w:shd w:val="clear" w:color="auto" w:fill="FFFFFF"/>
        </w:rPr>
        <w:t>lesson and</w:t>
      </w:r>
      <w:r w:rsidR="00AA1354" w:rsidRPr="006823D6">
        <w:rPr>
          <w:rStyle w:val="apple-converted-space"/>
          <w:rFonts w:ascii="Arial" w:hAnsi="Arial" w:cs="Arial"/>
          <w:color w:val="000000" w:themeColor="text1"/>
          <w:shd w:val="clear" w:color="auto" w:fill="FFFFFF"/>
        </w:rPr>
        <w:t xml:space="preserve"> is subsequently an idea that was put forward within the peer-led critique. </w:t>
      </w:r>
    </w:p>
    <w:p w14:paraId="62501115" w14:textId="47AAEC28" w:rsidR="00A9623E" w:rsidRPr="006823D6" w:rsidRDefault="00A9623E" w:rsidP="006823D6">
      <w:pPr>
        <w:spacing w:line="360" w:lineRule="auto"/>
        <w:rPr>
          <w:rFonts w:ascii="Arial" w:hAnsi="Arial" w:cs="Arial"/>
          <w:color w:val="333333"/>
        </w:rPr>
      </w:pPr>
    </w:p>
    <w:p w14:paraId="5E397E19" w14:textId="35053528" w:rsidR="000315E5" w:rsidRPr="006823D6" w:rsidRDefault="00B83668" w:rsidP="006823D6">
      <w:pPr>
        <w:spacing w:line="360" w:lineRule="auto"/>
        <w:rPr>
          <w:rFonts w:ascii="Arial" w:hAnsi="Arial" w:cs="Arial"/>
          <w:color w:val="000000" w:themeColor="text1"/>
        </w:rPr>
      </w:pPr>
      <w:r w:rsidRPr="006823D6">
        <w:rPr>
          <w:rFonts w:ascii="Arial" w:hAnsi="Arial" w:cs="Arial"/>
          <w:color w:val="333333"/>
        </w:rPr>
        <w:lastRenderedPageBreak/>
        <w:t>For a first micro-teach the feedback was pleasing, considering from a personal perspective I felt that were a number of things of which could have been improved. The detail and structure of the lesson plan was considered to be ‘very-good’, which instilled confidence that I was on the right track. The level of preparation that went into the lesson beforehand was</w:t>
      </w:r>
      <w:r w:rsidR="00E26D0C" w:rsidRPr="006823D6">
        <w:rPr>
          <w:rFonts w:ascii="Arial" w:hAnsi="Arial" w:cs="Arial"/>
          <w:color w:val="333333"/>
        </w:rPr>
        <w:t xml:space="preserve"> acknowledged</w:t>
      </w:r>
      <w:r w:rsidRPr="006823D6">
        <w:rPr>
          <w:rFonts w:ascii="Arial" w:hAnsi="Arial" w:cs="Arial"/>
          <w:color w:val="333333"/>
        </w:rPr>
        <w:t>, surrounded with positive commentary</w:t>
      </w:r>
      <w:r w:rsidR="00D470F7" w:rsidRPr="006823D6">
        <w:rPr>
          <w:rFonts w:ascii="Arial" w:hAnsi="Arial" w:cs="Arial"/>
          <w:color w:val="333333"/>
        </w:rPr>
        <w:t xml:space="preserve">, which was encouraging. </w:t>
      </w:r>
    </w:p>
    <w:p w14:paraId="5A890083" w14:textId="592A986A" w:rsidR="000315E5" w:rsidRPr="006823D6" w:rsidRDefault="000315E5" w:rsidP="006823D6">
      <w:pPr>
        <w:spacing w:line="360" w:lineRule="auto"/>
        <w:rPr>
          <w:rFonts w:ascii="Arial" w:hAnsi="Arial" w:cs="Arial"/>
        </w:rPr>
      </w:pPr>
    </w:p>
    <w:p w14:paraId="74277050" w14:textId="19F4ABF3" w:rsidR="00D470F7" w:rsidRPr="006823D6" w:rsidRDefault="00E26D0C" w:rsidP="006823D6">
      <w:pPr>
        <w:spacing w:line="360" w:lineRule="auto"/>
        <w:rPr>
          <w:rFonts w:ascii="Arial" w:hAnsi="Arial" w:cs="Arial"/>
        </w:rPr>
      </w:pPr>
      <w:r w:rsidRPr="006823D6">
        <w:rPr>
          <w:rFonts w:ascii="Arial" w:hAnsi="Arial" w:cs="Arial"/>
        </w:rPr>
        <w:t>T</w:t>
      </w:r>
      <w:r w:rsidR="00D470F7" w:rsidRPr="006823D6">
        <w:rPr>
          <w:rFonts w:ascii="Arial" w:hAnsi="Arial" w:cs="Arial"/>
        </w:rPr>
        <w:t xml:space="preserve">he initial </w:t>
      </w:r>
      <w:r w:rsidRPr="006823D6">
        <w:rPr>
          <w:rFonts w:ascii="Arial" w:hAnsi="Arial" w:cs="Arial"/>
        </w:rPr>
        <w:t>fast pace</w:t>
      </w:r>
      <w:r w:rsidR="00D470F7" w:rsidRPr="006823D6">
        <w:rPr>
          <w:rFonts w:ascii="Arial" w:hAnsi="Arial" w:cs="Arial"/>
        </w:rPr>
        <w:t xml:space="preserve"> within the lesson, and a lack of clear instruction when outlining the aims of the group task was present within the feedback</w:t>
      </w:r>
      <w:r w:rsidR="006111C5" w:rsidRPr="006823D6">
        <w:rPr>
          <w:rFonts w:ascii="Arial" w:hAnsi="Arial" w:cs="Arial"/>
        </w:rPr>
        <w:t>.</w:t>
      </w:r>
      <w:r w:rsidRPr="006823D6">
        <w:rPr>
          <w:rFonts w:ascii="Arial" w:hAnsi="Arial" w:cs="Arial"/>
        </w:rPr>
        <w:t xml:space="preserve"> </w:t>
      </w:r>
      <w:r w:rsidR="006111C5" w:rsidRPr="006823D6">
        <w:rPr>
          <w:rFonts w:ascii="Arial" w:hAnsi="Arial" w:cs="Arial"/>
        </w:rPr>
        <w:t>W</w:t>
      </w:r>
      <w:r w:rsidRPr="006823D6">
        <w:rPr>
          <w:rFonts w:ascii="Arial" w:hAnsi="Arial" w:cs="Arial"/>
        </w:rPr>
        <w:t>ith this said, I am aware self-</w:t>
      </w:r>
      <w:r w:rsidR="00D470F7" w:rsidRPr="006823D6">
        <w:rPr>
          <w:rFonts w:ascii="Arial" w:hAnsi="Arial" w:cs="Arial"/>
        </w:rPr>
        <w:t xml:space="preserve">confidence is something that needs to be addressed. </w:t>
      </w:r>
    </w:p>
    <w:p w14:paraId="416C00FC" w14:textId="676EA39A" w:rsidR="00E26D0C" w:rsidRPr="006823D6" w:rsidRDefault="00E26D0C" w:rsidP="006823D6">
      <w:pPr>
        <w:spacing w:line="360" w:lineRule="auto"/>
        <w:rPr>
          <w:rFonts w:ascii="Arial" w:hAnsi="Arial" w:cs="Arial"/>
        </w:rPr>
      </w:pPr>
    </w:p>
    <w:p w14:paraId="116FE8AF" w14:textId="242BC0C2" w:rsidR="004A0259" w:rsidRPr="006823D6" w:rsidRDefault="00E26D0C" w:rsidP="006823D6">
      <w:pPr>
        <w:spacing w:line="360" w:lineRule="auto"/>
        <w:rPr>
          <w:rFonts w:ascii="Arial" w:hAnsi="Arial" w:cs="Arial"/>
        </w:rPr>
      </w:pPr>
      <w:r w:rsidRPr="006823D6">
        <w:rPr>
          <w:rFonts w:ascii="Arial" w:hAnsi="Arial" w:cs="Arial"/>
        </w:rPr>
        <w:t xml:space="preserve">The latter part of the lesson, </w:t>
      </w:r>
      <w:r w:rsidR="006111C5" w:rsidRPr="006823D6">
        <w:rPr>
          <w:rFonts w:ascii="Arial" w:hAnsi="Arial" w:cs="Arial"/>
        </w:rPr>
        <w:t xml:space="preserve">saw my inhibitions disappear with my level of engagement increasing, even unintentionally using puns such as ‘Back to the drawing board’. </w:t>
      </w:r>
      <w:r w:rsidR="004A0259" w:rsidRPr="006823D6">
        <w:rPr>
          <w:rFonts w:ascii="Arial" w:hAnsi="Arial" w:cs="Arial"/>
        </w:rPr>
        <w:t>The mistake within the task where the mediums had been repeated,</w:t>
      </w:r>
      <w:r w:rsidR="000D438D" w:rsidRPr="006823D6">
        <w:rPr>
          <w:rFonts w:ascii="Arial" w:hAnsi="Arial" w:cs="Arial"/>
        </w:rPr>
        <w:t xml:space="preserve"> was a</w:t>
      </w:r>
      <w:r w:rsidR="002F4DA0" w:rsidRPr="006823D6">
        <w:rPr>
          <w:rFonts w:ascii="Arial" w:hAnsi="Arial" w:cs="Arial"/>
        </w:rPr>
        <w:t>ddressed in a composed manner</w:t>
      </w:r>
      <w:r w:rsidR="000D438D" w:rsidRPr="006823D6">
        <w:rPr>
          <w:rFonts w:ascii="Arial" w:hAnsi="Arial" w:cs="Arial"/>
        </w:rPr>
        <w:t xml:space="preserve">, </w:t>
      </w:r>
      <w:r w:rsidR="004A0259" w:rsidRPr="006823D6">
        <w:rPr>
          <w:rFonts w:ascii="Arial" w:hAnsi="Arial" w:cs="Arial"/>
        </w:rPr>
        <w:t xml:space="preserve">and did not interfere with the lesson.  I wasn’t aware of this until a member of the group pointed it out to me, </w:t>
      </w:r>
      <w:r w:rsidR="000D438D" w:rsidRPr="006823D6">
        <w:rPr>
          <w:rFonts w:ascii="Arial" w:hAnsi="Arial" w:cs="Arial"/>
        </w:rPr>
        <w:t>the last-minute</w:t>
      </w:r>
      <w:r w:rsidR="004A0259" w:rsidRPr="006823D6">
        <w:rPr>
          <w:rFonts w:ascii="Arial" w:hAnsi="Arial" w:cs="Arial"/>
        </w:rPr>
        <w:t xml:space="preserve"> brainwave didn’t prevail! </w:t>
      </w:r>
    </w:p>
    <w:p w14:paraId="29772383" w14:textId="77777777" w:rsidR="004A0259" w:rsidRPr="006823D6" w:rsidRDefault="004A0259" w:rsidP="006823D6">
      <w:pPr>
        <w:spacing w:line="360" w:lineRule="auto"/>
        <w:rPr>
          <w:rFonts w:ascii="Arial" w:hAnsi="Arial" w:cs="Arial"/>
        </w:rPr>
      </w:pPr>
    </w:p>
    <w:p w14:paraId="5225FC10" w14:textId="057BF5A5" w:rsidR="00D470F7" w:rsidRPr="006823D6" w:rsidRDefault="00D470F7" w:rsidP="006823D6">
      <w:pPr>
        <w:spacing w:line="360" w:lineRule="auto"/>
        <w:rPr>
          <w:rFonts w:ascii="Arial" w:hAnsi="Arial" w:cs="Arial"/>
        </w:rPr>
      </w:pPr>
      <w:r w:rsidRPr="006823D6">
        <w:rPr>
          <w:rFonts w:ascii="Arial" w:hAnsi="Arial" w:cs="Arial"/>
        </w:rPr>
        <w:t>Going forward</w:t>
      </w:r>
      <w:r w:rsidR="006111C5" w:rsidRPr="006823D6">
        <w:rPr>
          <w:rFonts w:ascii="Arial" w:hAnsi="Arial" w:cs="Arial"/>
        </w:rPr>
        <w:t xml:space="preserve">, I am </w:t>
      </w:r>
      <w:r w:rsidRPr="006823D6">
        <w:rPr>
          <w:rFonts w:ascii="Arial" w:hAnsi="Arial" w:cs="Arial"/>
        </w:rPr>
        <w:t xml:space="preserve">aware that a lack of </w:t>
      </w:r>
      <w:r w:rsidR="006111C5" w:rsidRPr="006823D6">
        <w:rPr>
          <w:rFonts w:ascii="Arial" w:hAnsi="Arial" w:cs="Arial"/>
        </w:rPr>
        <w:t>self-</w:t>
      </w:r>
      <w:r w:rsidRPr="006823D6">
        <w:rPr>
          <w:rFonts w:ascii="Arial" w:hAnsi="Arial" w:cs="Arial"/>
        </w:rPr>
        <w:t>confidence</w:t>
      </w:r>
      <w:r w:rsidR="006111C5" w:rsidRPr="006823D6">
        <w:rPr>
          <w:rFonts w:ascii="Arial" w:hAnsi="Arial" w:cs="Arial"/>
        </w:rPr>
        <w:t xml:space="preserve"> can be noted within a lesson,</w:t>
      </w:r>
      <w:r w:rsidRPr="006823D6">
        <w:rPr>
          <w:rFonts w:ascii="Arial" w:hAnsi="Arial" w:cs="Arial"/>
        </w:rPr>
        <w:t xml:space="preserve"> and </w:t>
      </w:r>
      <w:r w:rsidR="006111C5" w:rsidRPr="006823D6">
        <w:rPr>
          <w:rFonts w:ascii="Arial" w:hAnsi="Arial" w:cs="Arial"/>
        </w:rPr>
        <w:t xml:space="preserve">in turn hinder the session. </w:t>
      </w:r>
      <w:r w:rsidRPr="006823D6">
        <w:rPr>
          <w:rFonts w:ascii="Arial" w:hAnsi="Arial" w:cs="Arial"/>
        </w:rPr>
        <w:t xml:space="preserve"> </w:t>
      </w:r>
      <w:r w:rsidR="006111C5" w:rsidRPr="006823D6">
        <w:rPr>
          <w:rFonts w:ascii="Arial" w:hAnsi="Arial" w:cs="Arial"/>
        </w:rPr>
        <w:t xml:space="preserve">I have come to realise that a focus upon myself is needed, recognising my own strength’s and abilities, as appose to worrying over potential criticism. </w:t>
      </w:r>
    </w:p>
    <w:p w14:paraId="29B328C1" w14:textId="592F44E3" w:rsidR="000A54FD" w:rsidRPr="006823D6" w:rsidRDefault="000A54FD" w:rsidP="006823D6">
      <w:pPr>
        <w:spacing w:line="360" w:lineRule="auto"/>
        <w:rPr>
          <w:rFonts w:ascii="Arial" w:hAnsi="Arial" w:cs="Arial"/>
        </w:rPr>
      </w:pPr>
    </w:p>
    <w:p w14:paraId="579E2B9B" w14:textId="3D654A0C" w:rsidR="00D119EC" w:rsidRPr="006823D6" w:rsidRDefault="004A0259" w:rsidP="006823D6">
      <w:pPr>
        <w:spacing w:line="360" w:lineRule="auto"/>
        <w:rPr>
          <w:rFonts w:ascii="Arial" w:hAnsi="Arial" w:cs="Arial"/>
        </w:rPr>
      </w:pPr>
      <w:r w:rsidRPr="006823D6">
        <w:rPr>
          <w:rFonts w:ascii="Arial" w:hAnsi="Arial" w:cs="Arial"/>
        </w:rPr>
        <w:t xml:space="preserve">The use of emergent technologies could have been explored further, incorporating different methodology rather than sticking to what was familiar. </w:t>
      </w:r>
      <w:r w:rsidR="002F4DA0" w:rsidRPr="006823D6">
        <w:rPr>
          <w:rFonts w:ascii="Arial" w:hAnsi="Arial" w:cs="Arial"/>
        </w:rPr>
        <w:t>In contrast, however the technology that was present did stimulate ideas, where the learning outcomes</w:t>
      </w:r>
      <w:r w:rsidR="006D36DF" w:rsidRPr="006823D6">
        <w:rPr>
          <w:rFonts w:ascii="Arial" w:hAnsi="Arial" w:cs="Arial"/>
        </w:rPr>
        <w:t xml:space="preserve"> and professional standards were met. </w:t>
      </w:r>
    </w:p>
    <w:p w14:paraId="0B71175B" w14:textId="77777777" w:rsidR="006823D6" w:rsidRPr="006823D6" w:rsidRDefault="00C134B0" w:rsidP="006823D6">
      <w:pPr>
        <w:autoSpaceDE w:val="0"/>
        <w:autoSpaceDN w:val="0"/>
        <w:adjustRightInd w:val="0"/>
        <w:spacing w:line="360" w:lineRule="auto"/>
        <w:rPr>
          <w:rFonts w:ascii="Arial" w:hAnsi="Arial" w:cs="Arial"/>
        </w:rPr>
      </w:pPr>
      <w:r w:rsidRPr="006823D6">
        <w:rPr>
          <w:rFonts w:ascii="Arial" w:hAnsi="Arial" w:cs="Arial"/>
        </w:rPr>
        <w:br/>
      </w:r>
      <w:r w:rsidR="006D36DF" w:rsidRPr="006823D6">
        <w:rPr>
          <w:rFonts w:ascii="Arial" w:hAnsi="Arial" w:cs="Arial"/>
        </w:rPr>
        <w:t xml:space="preserve">The </w:t>
      </w:r>
      <w:r w:rsidR="002F4DA0" w:rsidRPr="006823D6">
        <w:rPr>
          <w:rFonts w:ascii="Arial" w:hAnsi="Arial" w:cs="Arial"/>
        </w:rPr>
        <w:t xml:space="preserve">feedback gained from this experience can be taken to further professional development, where areas of improvement can be evaluated. </w:t>
      </w:r>
    </w:p>
    <w:p w14:paraId="7DA758AC" w14:textId="77777777" w:rsidR="006823D6" w:rsidRPr="006823D6" w:rsidRDefault="006823D6" w:rsidP="006823D6">
      <w:pPr>
        <w:autoSpaceDE w:val="0"/>
        <w:autoSpaceDN w:val="0"/>
        <w:adjustRightInd w:val="0"/>
        <w:spacing w:line="360" w:lineRule="auto"/>
        <w:rPr>
          <w:rFonts w:ascii="Arial" w:hAnsi="Arial" w:cs="Arial"/>
        </w:rPr>
      </w:pPr>
    </w:p>
    <w:p w14:paraId="1895CABF" w14:textId="77777777" w:rsidR="006823D6" w:rsidRDefault="006823D6" w:rsidP="006823D6">
      <w:pPr>
        <w:autoSpaceDE w:val="0"/>
        <w:autoSpaceDN w:val="0"/>
        <w:adjustRightInd w:val="0"/>
        <w:spacing w:line="360" w:lineRule="auto"/>
        <w:rPr>
          <w:rFonts w:ascii="Arial" w:hAnsi="Arial" w:cs="Arial"/>
        </w:rPr>
      </w:pPr>
    </w:p>
    <w:p w14:paraId="34FD9540" w14:textId="77777777" w:rsidR="006823D6" w:rsidRDefault="006823D6" w:rsidP="006823D6">
      <w:pPr>
        <w:autoSpaceDE w:val="0"/>
        <w:autoSpaceDN w:val="0"/>
        <w:adjustRightInd w:val="0"/>
        <w:spacing w:line="360" w:lineRule="auto"/>
        <w:rPr>
          <w:rFonts w:ascii="Arial" w:hAnsi="Arial" w:cs="Arial"/>
        </w:rPr>
      </w:pPr>
    </w:p>
    <w:p w14:paraId="35B44553" w14:textId="6C905DD7" w:rsidR="00D02724" w:rsidRPr="00D02724" w:rsidRDefault="00D02724" w:rsidP="00D02724">
      <w:pPr>
        <w:autoSpaceDE w:val="0"/>
        <w:autoSpaceDN w:val="0"/>
        <w:adjustRightInd w:val="0"/>
        <w:spacing w:line="360" w:lineRule="auto"/>
        <w:rPr>
          <w:rFonts w:ascii="Arial" w:eastAsiaTheme="minorHAnsi" w:hAnsi="Arial" w:cs="Arial"/>
          <w:lang w:val="en-US"/>
        </w:rPr>
      </w:pPr>
      <w:proofErr w:type="spellStart"/>
      <w:r w:rsidRPr="00D02724">
        <w:rPr>
          <w:rFonts w:ascii="Arial" w:eastAsiaTheme="minorHAnsi" w:hAnsi="Arial" w:cs="Arial"/>
          <w:lang w:val="en-US"/>
        </w:rPr>
        <w:lastRenderedPageBreak/>
        <w:t>Refernces</w:t>
      </w:r>
      <w:proofErr w:type="spellEnd"/>
      <w:r w:rsidRPr="00D02724">
        <w:rPr>
          <w:rFonts w:ascii="Arial" w:eastAsiaTheme="minorHAnsi" w:hAnsi="Arial" w:cs="Arial"/>
          <w:lang w:val="en-US"/>
        </w:rPr>
        <w:t>:</w:t>
      </w:r>
      <w:r w:rsidRPr="00D02724">
        <w:rPr>
          <w:rFonts w:ascii="Arial" w:eastAsiaTheme="minorHAnsi" w:hAnsi="Arial" w:cs="Arial"/>
          <w:lang w:val="en-US"/>
        </w:rPr>
        <w:br/>
      </w:r>
      <w:r w:rsidRPr="00D02724">
        <w:rPr>
          <w:rFonts w:ascii="Arial" w:eastAsiaTheme="minorHAnsi" w:hAnsi="Arial" w:cs="Arial"/>
          <w:lang w:val="en-US"/>
        </w:rPr>
        <w:br/>
      </w:r>
      <w:proofErr w:type="spellStart"/>
      <w:r w:rsidRPr="00D02724">
        <w:rPr>
          <w:rFonts w:ascii="Arial" w:eastAsiaTheme="minorHAnsi" w:hAnsi="Arial" w:cs="Arial"/>
          <w:lang w:val="en-US"/>
        </w:rPr>
        <w:t>Berrett</w:t>
      </w:r>
      <w:proofErr w:type="spellEnd"/>
      <w:r w:rsidRPr="00D02724">
        <w:rPr>
          <w:rFonts w:ascii="Arial" w:eastAsiaTheme="minorHAnsi" w:hAnsi="Arial" w:cs="Arial"/>
          <w:lang w:val="en-US"/>
        </w:rPr>
        <w:t>, B, 2018. Administrator Insights and Reflections: Technology Integration in Schools.</w:t>
      </w:r>
    </w:p>
    <w:p w14:paraId="6D8EB827" w14:textId="5ACDEDD3" w:rsidR="00D02724" w:rsidRPr="00D02724" w:rsidRDefault="00D02724" w:rsidP="00D02724">
      <w:pPr>
        <w:autoSpaceDE w:val="0"/>
        <w:autoSpaceDN w:val="0"/>
        <w:adjustRightInd w:val="0"/>
        <w:spacing w:line="360" w:lineRule="auto"/>
        <w:rPr>
          <w:rFonts w:ascii="Arial" w:eastAsiaTheme="minorHAnsi" w:hAnsi="Arial" w:cs="Arial"/>
          <w:lang w:val="en-US"/>
        </w:rPr>
      </w:pPr>
      <w:r w:rsidRPr="00D02724">
        <w:rPr>
          <w:rFonts w:ascii="Arial" w:eastAsiaTheme="minorHAnsi" w:hAnsi="Arial" w:cs="Arial"/>
          <w:lang w:val="en-US"/>
        </w:rPr>
        <w:t xml:space="preserve">The Qualitative </w:t>
      </w:r>
      <w:proofErr w:type="gramStart"/>
      <w:r w:rsidRPr="00D02724">
        <w:rPr>
          <w:rFonts w:ascii="Arial" w:eastAsiaTheme="minorHAnsi" w:hAnsi="Arial" w:cs="Arial"/>
          <w:lang w:val="en-US"/>
        </w:rPr>
        <w:t>Report,,</w:t>
      </w:r>
      <w:proofErr w:type="gramEnd"/>
      <w:r w:rsidRPr="00D02724">
        <w:rPr>
          <w:rFonts w:ascii="Arial" w:eastAsiaTheme="minorHAnsi" w:hAnsi="Arial" w:cs="Arial"/>
          <w:lang w:val="en-US"/>
        </w:rPr>
        <w:t xml:space="preserve"> [Online]. 17, 1. Available at: </w:t>
      </w:r>
      <w:hyperlink r:id="rId7" w:history="1">
        <w:r w:rsidRPr="00D02724">
          <w:rPr>
            <w:rStyle w:val="Hyperlink"/>
            <w:rFonts w:ascii="Arial" w:eastAsiaTheme="minorHAnsi" w:hAnsi="Arial" w:cs="Arial"/>
            <w:color w:val="auto"/>
            <w:lang w:val="en-US"/>
          </w:rPr>
          <w:t>https://nsuworks.nova.edu/tqr/vol17/iss1/10/</w:t>
        </w:r>
      </w:hyperlink>
      <w:r w:rsidRPr="00D02724">
        <w:rPr>
          <w:rFonts w:ascii="Arial" w:eastAsiaTheme="minorHAnsi" w:hAnsi="Arial" w:cs="Arial"/>
          <w:lang w:val="en-US"/>
        </w:rPr>
        <w:t xml:space="preserve"> </w:t>
      </w:r>
      <w:r w:rsidRPr="00D02724">
        <w:rPr>
          <w:rFonts w:ascii="Arial" w:eastAsiaTheme="minorHAnsi" w:hAnsi="Arial" w:cs="Arial"/>
          <w:lang w:val="en-US"/>
        </w:rPr>
        <w:t>[Accessed 9 October 2018].</w:t>
      </w:r>
    </w:p>
    <w:p w14:paraId="292999CF" w14:textId="77777777" w:rsidR="00D02724" w:rsidRPr="00D02724" w:rsidRDefault="00D02724" w:rsidP="00D02724">
      <w:pPr>
        <w:autoSpaceDE w:val="0"/>
        <w:autoSpaceDN w:val="0"/>
        <w:adjustRightInd w:val="0"/>
        <w:spacing w:line="360" w:lineRule="auto"/>
        <w:rPr>
          <w:rFonts w:ascii="Arial" w:eastAsiaTheme="minorHAnsi" w:hAnsi="Arial" w:cs="Arial"/>
          <w:lang w:val="en-US"/>
        </w:rPr>
      </w:pPr>
    </w:p>
    <w:p w14:paraId="240E7002" w14:textId="2B6BB8AB" w:rsidR="00D02724" w:rsidRPr="00D02724" w:rsidRDefault="00D02724" w:rsidP="00D02724">
      <w:pPr>
        <w:autoSpaceDE w:val="0"/>
        <w:autoSpaceDN w:val="0"/>
        <w:adjustRightInd w:val="0"/>
        <w:spacing w:line="360" w:lineRule="auto"/>
        <w:rPr>
          <w:rFonts w:ascii="Arial" w:eastAsiaTheme="minorHAnsi" w:hAnsi="Arial" w:cs="Arial"/>
          <w:lang w:val="en-US"/>
        </w:rPr>
      </w:pPr>
      <w:proofErr w:type="spellStart"/>
      <w:r w:rsidRPr="00D02724">
        <w:rPr>
          <w:rFonts w:ascii="Arial" w:eastAsiaTheme="minorHAnsi" w:hAnsi="Arial" w:cs="Arial"/>
          <w:lang w:val="en-US"/>
        </w:rPr>
        <w:t>Veletsianos</w:t>
      </w:r>
      <w:proofErr w:type="spellEnd"/>
      <w:r w:rsidRPr="00D02724">
        <w:rPr>
          <w:rFonts w:ascii="Arial" w:eastAsiaTheme="minorHAnsi" w:hAnsi="Arial" w:cs="Arial"/>
          <w:lang w:val="en-US"/>
        </w:rPr>
        <w:t>, G, 2011. Designing Opportunities for Transformat</w:t>
      </w:r>
      <w:r w:rsidRPr="00D02724">
        <w:rPr>
          <w:rFonts w:ascii="Arial" w:eastAsiaTheme="minorHAnsi" w:hAnsi="Arial" w:cs="Arial"/>
          <w:lang w:val="en-US"/>
        </w:rPr>
        <w:t xml:space="preserve">ion with Emerging </w:t>
      </w:r>
      <w:proofErr w:type="spellStart"/>
      <w:r w:rsidRPr="00D02724">
        <w:rPr>
          <w:rFonts w:ascii="Arial" w:eastAsiaTheme="minorHAnsi" w:hAnsi="Arial" w:cs="Arial"/>
          <w:lang w:val="en-US"/>
        </w:rPr>
        <w:t>Technologies.</w:t>
      </w:r>
      <w:r w:rsidRPr="00D02724">
        <w:rPr>
          <w:rFonts w:ascii="Arial" w:eastAsiaTheme="minorHAnsi" w:hAnsi="Arial" w:cs="Arial"/>
          <w:lang w:val="en-US"/>
        </w:rPr>
        <w:t>Technology</w:t>
      </w:r>
      <w:proofErr w:type="spellEnd"/>
      <w:r w:rsidRPr="00D02724">
        <w:rPr>
          <w:rFonts w:ascii="Arial" w:eastAsiaTheme="minorHAnsi" w:hAnsi="Arial" w:cs="Arial"/>
          <w:lang w:val="en-US"/>
        </w:rPr>
        <w:t>, Pedagogy, and Education, [Online]. 1, 3. Available at:</w:t>
      </w:r>
    </w:p>
    <w:p w14:paraId="58EBBB24" w14:textId="7F84F157" w:rsidR="00D02724" w:rsidRPr="00D02724" w:rsidRDefault="00D02724" w:rsidP="00D02724">
      <w:pPr>
        <w:autoSpaceDE w:val="0"/>
        <w:autoSpaceDN w:val="0"/>
        <w:adjustRightInd w:val="0"/>
        <w:spacing w:line="360" w:lineRule="auto"/>
        <w:rPr>
          <w:rFonts w:ascii="Arial" w:eastAsiaTheme="minorHAnsi" w:hAnsi="Arial" w:cs="Arial"/>
          <w:lang w:val="en-US"/>
        </w:rPr>
      </w:pPr>
      <w:proofErr w:type="gramStart"/>
      <w:r w:rsidRPr="00D02724">
        <w:rPr>
          <w:rFonts w:ascii="Arial" w:eastAsiaTheme="minorHAnsi" w:hAnsi="Arial" w:cs="Arial"/>
          <w:i/>
          <w:lang w:val="en-US"/>
        </w:rPr>
        <w:t>https://www.researchgate.net/publication/235939792_Designing_Opportunities_</w:t>
      </w:r>
      <w:r>
        <w:rPr>
          <w:rFonts w:ascii="Arial" w:eastAsiaTheme="minorHAnsi" w:hAnsi="Arial" w:cs="Arial"/>
          <w:i/>
          <w:lang w:val="en-US"/>
        </w:rPr>
        <w:t>for_Transformation_with_Emergin</w:t>
      </w:r>
      <w:r w:rsidRPr="00D02724">
        <w:rPr>
          <w:rFonts w:ascii="Arial" w:eastAsiaTheme="minorHAnsi" w:hAnsi="Arial" w:cs="Arial"/>
          <w:i/>
          <w:lang w:val="en-US"/>
        </w:rPr>
        <w:t>_</w:t>
      </w:r>
      <w:r w:rsidRPr="00D02724">
        <w:rPr>
          <w:rFonts w:ascii="Arial" w:eastAsiaTheme="minorHAnsi" w:hAnsi="Arial" w:cs="Arial"/>
          <w:lang w:val="en-US"/>
        </w:rPr>
        <w:t>[</w:t>
      </w:r>
      <w:proofErr w:type="gramEnd"/>
      <w:r w:rsidRPr="00D02724">
        <w:rPr>
          <w:rFonts w:ascii="Arial" w:eastAsiaTheme="minorHAnsi" w:hAnsi="Arial" w:cs="Arial"/>
          <w:lang w:val="en-US"/>
        </w:rPr>
        <w:t>Accessed 3 October 2018].</w:t>
      </w:r>
      <w:r w:rsidRPr="00D02724">
        <w:rPr>
          <w:rFonts w:ascii="Arial" w:eastAsiaTheme="minorHAnsi" w:hAnsi="Arial" w:cs="Arial"/>
          <w:lang w:val="en-US"/>
        </w:rPr>
        <w:br/>
      </w:r>
    </w:p>
    <w:p w14:paraId="40D20A38" w14:textId="2A2B8CFE" w:rsidR="00D02724" w:rsidRPr="00D02724" w:rsidRDefault="00D02724" w:rsidP="00D02724">
      <w:pPr>
        <w:autoSpaceDE w:val="0"/>
        <w:autoSpaceDN w:val="0"/>
        <w:adjustRightInd w:val="0"/>
        <w:spacing w:line="360" w:lineRule="auto"/>
        <w:rPr>
          <w:rFonts w:ascii="Arial" w:eastAsiaTheme="minorHAnsi" w:hAnsi="Arial" w:cs="Arial"/>
          <w:lang w:val="en-US"/>
        </w:rPr>
      </w:pPr>
      <w:r w:rsidRPr="00D02724">
        <w:rPr>
          <w:rFonts w:ascii="Arial" w:eastAsiaTheme="minorHAnsi" w:hAnsi="Arial" w:cs="Arial"/>
          <w:lang w:val="en-US"/>
        </w:rPr>
        <w:t>Siegel, Claydon, C, J, 2016. Innovation in Higher Education: Th</w:t>
      </w:r>
      <w:r w:rsidRPr="00D02724">
        <w:rPr>
          <w:rFonts w:ascii="Arial" w:eastAsiaTheme="minorHAnsi" w:hAnsi="Arial" w:cs="Arial"/>
          <w:lang w:val="en-US"/>
        </w:rPr>
        <w:t xml:space="preserve">e Influence of Classroom Design </w:t>
      </w:r>
      <w:r w:rsidRPr="00D02724">
        <w:rPr>
          <w:rFonts w:ascii="Arial" w:eastAsiaTheme="minorHAnsi" w:hAnsi="Arial" w:cs="Arial"/>
          <w:lang w:val="en-US"/>
        </w:rPr>
        <w:t>and Instructional Technology. Journal on School Educationa</w:t>
      </w:r>
      <w:r w:rsidRPr="00D02724">
        <w:rPr>
          <w:rFonts w:ascii="Arial" w:eastAsiaTheme="minorHAnsi" w:hAnsi="Arial" w:cs="Arial"/>
          <w:lang w:val="en-US"/>
        </w:rPr>
        <w:t>l Technology, [Online]. 12, 10.</w:t>
      </w:r>
      <w:r>
        <w:rPr>
          <w:rFonts w:ascii="Arial" w:eastAsiaTheme="minorHAnsi" w:hAnsi="Arial" w:cs="Arial"/>
          <w:lang w:val="en-US"/>
        </w:rPr>
        <w:t xml:space="preserve"> </w:t>
      </w:r>
      <w:r w:rsidRPr="00D02724">
        <w:rPr>
          <w:rFonts w:ascii="Arial" w:eastAsiaTheme="minorHAnsi" w:hAnsi="Arial" w:cs="Arial"/>
          <w:lang w:val="en-US"/>
        </w:rPr>
        <w:t>Available at: https://eric.ed.gov/?id=EJ1131859 [Accessed 3 October 2018].</w:t>
      </w:r>
    </w:p>
    <w:p w14:paraId="27DE2933" w14:textId="77777777" w:rsidR="00D02724" w:rsidRPr="00D02724" w:rsidRDefault="00D02724" w:rsidP="00D02724">
      <w:pPr>
        <w:autoSpaceDE w:val="0"/>
        <w:autoSpaceDN w:val="0"/>
        <w:adjustRightInd w:val="0"/>
        <w:spacing w:line="360" w:lineRule="auto"/>
        <w:rPr>
          <w:rFonts w:ascii="Arial" w:eastAsiaTheme="minorHAnsi" w:hAnsi="Arial" w:cs="Arial"/>
          <w:lang w:val="en-US"/>
        </w:rPr>
      </w:pPr>
      <w:bookmarkStart w:id="0" w:name="_GoBack"/>
      <w:bookmarkEnd w:id="0"/>
    </w:p>
    <w:p w14:paraId="54DEE906" w14:textId="77777777" w:rsidR="00D02724" w:rsidRPr="00D02724" w:rsidRDefault="00D02724" w:rsidP="00D02724">
      <w:pPr>
        <w:autoSpaceDE w:val="0"/>
        <w:autoSpaceDN w:val="0"/>
        <w:adjustRightInd w:val="0"/>
        <w:spacing w:line="360" w:lineRule="auto"/>
        <w:rPr>
          <w:rFonts w:ascii="Arial" w:eastAsiaTheme="minorHAnsi" w:hAnsi="Arial" w:cs="Arial"/>
          <w:lang w:val="en-US"/>
        </w:rPr>
      </w:pPr>
      <w:proofErr w:type="spellStart"/>
      <w:r w:rsidRPr="00D02724">
        <w:rPr>
          <w:rFonts w:ascii="Arial" w:eastAsiaTheme="minorHAnsi" w:hAnsi="Arial" w:cs="Arial"/>
          <w:lang w:val="en-US"/>
        </w:rPr>
        <w:t>Marcovitz</w:t>
      </w:r>
      <w:proofErr w:type="spellEnd"/>
      <w:r w:rsidRPr="00D02724">
        <w:rPr>
          <w:rFonts w:ascii="Arial" w:eastAsiaTheme="minorHAnsi" w:hAnsi="Arial" w:cs="Arial"/>
          <w:lang w:val="en-US"/>
        </w:rPr>
        <w:t>, D., 2012. Digital Connections in the Classroom. 1st ed. United states of America:</w:t>
      </w:r>
    </w:p>
    <w:p w14:paraId="069E6D7D" w14:textId="10DF56C8" w:rsidR="00D02724" w:rsidRPr="00D02724" w:rsidRDefault="00D02724" w:rsidP="00D02724">
      <w:pPr>
        <w:autoSpaceDE w:val="0"/>
        <w:autoSpaceDN w:val="0"/>
        <w:adjustRightInd w:val="0"/>
        <w:spacing w:line="360" w:lineRule="auto"/>
        <w:rPr>
          <w:rFonts w:ascii="Arial" w:eastAsiaTheme="minorHAnsi" w:hAnsi="Arial" w:cs="Arial"/>
          <w:lang w:val="en-US"/>
        </w:rPr>
      </w:pPr>
      <w:r w:rsidRPr="00D02724">
        <w:rPr>
          <w:rFonts w:ascii="Arial" w:eastAsiaTheme="minorHAnsi" w:hAnsi="Arial" w:cs="Arial"/>
          <w:lang w:val="en-US"/>
        </w:rPr>
        <w:t>International Society for Technology in Education.</w:t>
      </w:r>
    </w:p>
    <w:p w14:paraId="6310F48C" w14:textId="77777777" w:rsidR="00D02724" w:rsidRPr="00D02724" w:rsidRDefault="00D02724" w:rsidP="00D02724">
      <w:pPr>
        <w:autoSpaceDE w:val="0"/>
        <w:autoSpaceDN w:val="0"/>
        <w:adjustRightInd w:val="0"/>
        <w:spacing w:line="360" w:lineRule="auto"/>
        <w:rPr>
          <w:rFonts w:ascii="Arial" w:eastAsiaTheme="minorHAnsi" w:hAnsi="Arial" w:cs="Arial"/>
          <w:lang w:val="en-US"/>
        </w:rPr>
      </w:pPr>
    </w:p>
    <w:p w14:paraId="29FF839D" w14:textId="0DE18F43" w:rsidR="00D02724" w:rsidRPr="00D02724" w:rsidRDefault="00D02724" w:rsidP="00D02724">
      <w:pPr>
        <w:autoSpaceDE w:val="0"/>
        <w:autoSpaceDN w:val="0"/>
        <w:adjustRightInd w:val="0"/>
        <w:spacing w:line="360" w:lineRule="auto"/>
        <w:rPr>
          <w:rFonts w:ascii="Arial" w:eastAsiaTheme="minorHAnsi" w:hAnsi="Arial" w:cs="Arial"/>
          <w:lang w:val="en-US"/>
        </w:rPr>
      </w:pPr>
      <w:r w:rsidRPr="00D02724">
        <w:rPr>
          <w:rFonts w:ascii="Arial" w:eastAsiaTheme="minorHAnsi" w:hAnsi="Arial" w:cs="Arial"/>
          <w:lang w:val="en-US"/>
        </w:rPr>
        <w:t>Roberts, G, 2017. A policy analysis of baseline assessment. Britis</w:t>
      </w:r>
      <w:r w:rsidRPr="00D02724">
        <w:rPr>
          <w:rFonts w:ascii="Arial" w:eastAsiaTheme="minorHAnsi" w:hAnsi="Arial" w:cs="Arial"/>
          <w:lang w:val="en-US"/>
        </w:rPr>
        <w:t>h Educational Research Journal,</w:t>
      </w:r>
      <w:r>
        <w:rPr>
          <w:rFonts w:ascii="Arial" w:eastAsiaTheme="minorHAnsi" w:hAnsi="Arial" w:cs="Arial"/>
          <w:lang w:val="en-US"/>
        </w:rPr>
        <w:t xml:space="preserve"> </w:t>
      </w:r>
      <w:r w:rsidRPr="00D02724">
        <w:rPr>
          <w:rFonts w:ascii="Arial" w:eastAsiaTheme="minorHAnsi" w:hAnsi="Arial" w:cs="Arial"/>
          <w:lang w:val="en-US"/>
        </w:rPr>
        <w:t>[Online]. 4, 671 -672. Available at: https://onlinelibrary.wiley.com/doi/10.1002/berj.3285</w:t>
      </w:r>
      <w:r>
        <w:rPr>
          <w:rFonts w:ascii="Arial" w:eastAsiaTheme="minorHAnsi" w:hAnsi="Arial" w:cs="Arial"/>
          <w:lang w:val="en-US"/>
        </w:rPr>
        <w:t xml:space="preserve"> </w:t>
      </w:r>
      <w:r w:rsidRPr="00D02724">
        <w:rPr>
          <w:rFonts w:ascii="Arial" w:eastAsiaTheme="minorHAnsi" w:hAnsi="Arial" w:cs="Arial"/>
          <w:lang w:val="en-US"/>
        </w:rPr>
        <w:t>[Accessed 1 October 2018].</w:t>
      </w:r>
    </w:p>
    <w:p w14:paraId="26A3DB1D" w14:textId="77777777" w:rsidR="00D02724" w:rsidRPr="00D02724" w:rsidRDefault="00D02724" w:rsidP="00D02724">
      <w:pPr>
        <w:autoSpaceDE w:val="0"/>
        <w:autoSpaceDN w:val="0"/>
        <w:adjustRightInd w:val="0"/>
        <w:spacing w:line="360" w:lineRule="auto"/>
        <w:rPr>
          <w:rFonts w:ascii="Arial" w:eastAsiaTheme="minorHAnsi" w:hAnsi="Arial" w:cs="Arial"/>
          <w:lang w:val="en-US"/>
        </w:rPr>
      </w:pPr>
    </w:p>
    <w:p w14:paraId="716D83F2" w14:textId="2141C619" w:rsidR="00D02724" w:rsidRPr="00D02724" w:rsidRDefault="00D02724" w:rsidP="00D02724">
      <w:pPr>
        <w:autoSpaceDE w:val="0"/>
        <w:autoSpaceDN w:val="0"/>
        <w:adjustRightInd w:val="0"/>
        <w:spacing w:line="360" w:lineRule="auto"/>
        <w:rPr>
          <w:rFonts w:ascii="Arial" w:eastAsiaTheme="minorHAnsi" w:hAnsi="Arial" w:cs="Arial"/>
          <w:lang w:val="en-US"/>
        </w:rPr>
      </w:pPr>
      <w:r w:rsidRPr="00D02724">
        <w:rPr>
          <w:rFonts w:ascii="Arial" w:eastAsiaTheme="minorHAnsi" w:hAnsi="Arial" w:cs="Arial"/>
          <w:lang w:val="en-US"/>
        </w:rPr>
        <w:t>McCarthy, P., 2002. Presentation Skills: The Essential Guide for S</w:t>
      </w:r>
      <w:r w:rsidRPr="00D02724">
        <w:rPr>
          <w:rFonts w:ascii="Arial" w:eastAsiaTheme="minorHAnsi" w:hAnsi="Arial" w:cs="Arial"/>
          <w:lang w:val="en-US"/>
        </w:rPr>
        <w:t>tudents (Study Skills). 1st ed.</w:t>
      </w:r>
      <w:r>
        <w:rPr>
          <w:rFonts w:ascii="Arial" w:eastAsiaTheme="minorHAnsi" w:hAnsi="Arial" w:cs="Arial"/>
          <w:lang w:val="en-US"/>
        </w:rPr>
        <w:t xml:space="preserve"> </w:t>
      </w:r>
      <w:r w:rsidRPr="00D02724">
        <w:rPr>
          <w:rFonts w:ascii="Arial" w:eastAsiaTheme="minorHAnsi" w:hAnsi="Arial" w:cs="Arial"/>
          <w:lang w:val="en-US"/>
        </w:rPr>
        <w:t>Au</w:t>
      </w:r>
      <w:r w:rsidRPr="00D02724">
        <w:rPr>
          <w:rFonts w:ascii="Arial" w:eastAsiaTheme="minorHAnsi" w:hAnsi="Arial" w:cs="Arial"/>
          <w:lang w:val="en-US"/>
        </w:rPr>
        <w:t xml:space="preserve">stralia: Sage Publications Ltd. </w:t>
      </w:r>
      <w:r w:rsidRPr="00D02724">
        <w:rPr>
          <w:rFonts w:ascii="Arial" w:eastAsiaTheme="minorHAnsi" w:hAnsi="Arial" w:cs="Arial"/>
          <w:lang w:val="en-US"/>
        </w:rPr>
        <w:br/>
      </w:r>
    </w:p>
    <w:p w14:paraId="37865621" w14:textId="73596EDE" w:rsidR="00D02724" w:rsidRPr="00D02724" w:rsidRDefault="00D02724" w:rsidP="00D02724">
      <w:pPr>
        <w:autoSpaceDE w:val="0"/>
        <w:autoSpaceDN w:val="0"/>
        <w:adjustRightInd w:val="0"/>
        <w:spacing w:line="360" w:lineRule="auto"/>
        <w:rPr>
          <w:rFonts w:ascii="Arial" w:eastAsiaTheme="minorHAnsi" w:hAnsi="Arial" w:cs="Arial"/>
          <w:lang w:val="en-US"/>
        </w:rPr>
      </w:pPr>
      <w:proofErr w:type="spellStart"/>
      <w:r w:rsidRPr="00D02724">
        <w:rPr>
          <w:rFonts w:ascii="Arial" w:eastAsiaTheme="minorHAnsi" w:hAnsi="Arial" w:cs="Arial"/>
          <w:lang w:val="en-US"/>
        </w:rPr>
        <w:t>Gargiulo</w:t>
      </w:r>
      <w:proofErr w:type="spellEnd"/>
      <w:r w:rsidRPr="00D02724">
        <w:rPr>
          <w:rFonts w:ascii="Arial" w:eastAsiaTheme="minorHAnsi" w:hAnsi="Arial" w:cs="Arial"/>
          <w:lang w:val="en-US"/>
        </w:rPr>
        <w:t>,</w:t>
      </w:r>
      <w:r>
        <w:rPr>
          <w:rFonts w:ascii="Arial" w:eastAsiaTheme="minorHAnsi" w:hAnsi="Arial" w:cs="Arial"/>
          <w:lang w:val="en-US"/>
        </w:rPr>
        <w:t xml:space="preserve"> </w:t>
      </w:r>
      <w:r w:rsidRPr="00D02724">
        <w:rPr>
          <w:rFonts w:ascii="Arial" w:eastAsiaTheme="minorHAnsi" w:hAnsi="Arial" w:cs="Arial"/>
          <w:lang w:val="en-US"/>
        </w:rPr>
        <w:t>Metcalf., R., 2016. Teaching in Today's Inclusive Cla</w:t>
      </w:r>
      <w:r w:rsidRPr="00D02724">
        <w:rPr>
          <w:rFonts w:ascii="Arial" w:eastAsiaTheme="minorHAnsi" w:hAnsi="Arial" w:cs="Arial"/>
          <w:lang w:val="en-US"/>
        </w:rPr>
        <w:t xml:space="preserve">ssrooms: A Universal Design for </w:t>
      </w:r>
      <w:r w:rsidRPr="00D02724">
        <w:rPr>
          <w:rFonts w:ascii="Arial" w:eastAsiaTheme="minorHAnsi" w:hAnsi="Arial" w:cs="Arial"/>
          <w:lang w:val="en-US"/>
        </w:rPr>
        <w:t>Learning Approach. 3rd ed. USA: Cengage Learning.</w:t>
      </w:r>
    </w:p>
    <w:p w14:paraId="0612D80A" w14:textId="77777777" w:rsidR="00D02724" w:rsidRPr="00D02724" w:rsidRDefault="00D02724" w:rsidP="00D02724">
      <w:pPr>
        <w:autoSpaceDE w:val="0"/>
        <w:autoSpaceDN w:val="0"/>
        <w:adjustRightInd w:val="0"/>
        <w:spacing w:line="360" w:lineRule="auto"/>
        <w:rPr>
          <w:rFonts w:ascii="Arial" w:eastAsiaTheme="minorHAnsi" w:hAnsi="Arial" w:cs="Arial"/>
          <w:lang w:val="en-US"/>
        </w:rPr>
      </w:pPr>
    </w:p>
    <w:p w14:paraId="12CBDAD6" w14:textId="77777777" w:rsidR="00D02724" w:rsidRDefault="00D02724" w:rsidP="00D02724">
      <w:pPr>
        <w:autoSpaceDE w:val="0"/>
        <w:autoSpaceDN w:val="0"/>
        <w:adjustRightInd w:val="0"/>
        <w:spacing w:line="360" w:lineRule="auto"/>
        <w:rPr>
          <w:rFonts w:ascii="Arial" w:eastAsiaTheme="minorHAnsi" w:hAnsi="Arial" w:cs="Arial"/>
          <w:lang w:val="en-US"/>
        </w:rPr>
      </w:pPr>
    </w:p>
    <w:p w14:paraId="06F8D822" w14:textId="77777777" w:rsidR="00D02724" w:rsidRDefault="00D02724" w:rsidP="00D02724">
      <w:pPr>
        <w:autoSpaceDE w:val="0"/>
        <w:autoSpaceDN w:val="0"/>
        <w:adjustRightInd w:val="0"/>
        <w:spacing w:line="360" w:lineRule="auto"/>
        <w:rPr>
          <w:rFonts w:ascii="Arial" w:eastAsiaTheme="minorHAnsi" w:hAnsi="Arial" w:cs="Arial"/>
          <w:lang w:val="en-US"/>
        </w:rPr>
      </w:pPr>
    </w:p>
    <w:p w14:paraId="5C41198E" w14:textId="307D6620" w:rsidR="00D119EC" w:rsidRPr="00D02724" w:rsidRDefault="00D02724" w:rsidP="00D02724">
      <w:pPr>
        <w:autoSpaceDE w:val="0"/>
        <w:autoSpaceDN w:val="0"/>
        <w:adjustRightInd w:val="0"/>
        <w:spacing w:line="360" w:lineRule="auto"/>
        <w:rPr>
          <w:rFonts w:ascii="Arial" w:eastAsiaTheme="minorHAnsi" w:hAnsi="Arial" w:cs="Arial"/>
          <w:lang w:val="en-US"/>
        </w:rPr>
      </w:pPr>
      <w:proofErr w:type="spellStart"/>
      <w:r w:rsidRPr="00D02724">
        <w:rPr>
          <w:rFonts w:ascii="Arial" w:eastAsiaTheme="minorHAnsi" w:hAnsi="Arial" w:cs="Arial"/>
          <w:lang w:val="en-US"/>
        </w:rPr>
        <w:lastRenderedPageBreak/>
        <w:t>Pacanksy</w:t>
      </w:r>
      <w:proofErr w:type="spellEnd"/>
      <w:r w:rsidRPr="00D02724">
        <w:rPr>
          <w:rFonts w:ascii="Arial" w:eastAsiaTheme="minorHAnsi" w:hAnsi="Arial" w:cs="Arial"/>
          <w:lang w:val="en-US"/>
        </w:rPr>
        <w:t>-Brock, M., 2017. Best Practices for Teaching with Emerging Technologies. 2nd ed.</w:t>
      </w:r>
      <w:r>
        <w:rPr>
          <w:rFonts w:ascii="Arial" w:eastAsiaTheme="minorHAnsi" w:hAnsi="Arial" w:cs="Arial"/>
          <w:lang w:val="en-US"/>
        </w:rPr>
        <w:t xml:space="preserve"> </w:t>
      </w:r>
      <w:r w:rsidRPr="00D02724">
        <w:rPr>
          <w:rFonts w:ascii="Arial" w:eastAsiaTheme="minorHAnsi" w:hAnsi="Arial" w:cs="Arial"/>
          <w:lang w:val="en-US"/>
        </w:rPr>
        <w:t>London: Routledge.</w:t>
      </w:r>
      <w:r w:rsidRPr="00D02724">
        <w:rPr>
          <w:rFonts w:ascii="Arial" w:eastAsiaTheme="minorHAnsi" w:hAnsi="Arial" w:cs="Arial"/>
          <w:lang w:val="en-US"/>
        </w:rPr>
        <w:br/>
      </w:r>
      <w:r w:rsidRPr="00D02724">
        <w:rPr>
          <w:rFonts w:ascii="Arial" w:eastAsiaTheme="minorHAnsi" w:hAnsi="Arial" w:cs="Arial"/>
          <w:lang w:val="en-US"/>
        </w:rPr>
        <w:br/>
      </w:r>
      <w:r w:rsidRPr="00D02724">
        <w:rPr>
          <w:rFonts w:ascii="Arial" w:eastAsiaTheme="minorHAnsi" w:hAnsi="Arial" w:cs="Arial"/>
          <w:lang w:val="en-US"/>
        </w:rPr>
        <w:t xml:space="preserve">Johnson, L. </w:t>
      </w:r>
      <w:proofErr w:type="gramStart"/>
      <w:r w:rsidRPr="00D02724">
        <w:rPr>
          <w:rFonts w:ascii="Arial" w:eastAsiaTheme="minorHAnsi" w:hAnsi="Arial" w:cs="Arial"/>
          <w:lang w:val="en-US"/>
        </w:rPr>
        <w:t>Adams,.</w:t>
      </w:r>
      <w:proofErr w:type="gramEnd"/>
      <w:r w:rsidRPr="00D02724">
        <w:rPr>
          <w:rFonts w:ascii="Arial" w:eastAsiaTheme="minorHAnsi" w:hAnsi="Arial" w:cs="Arial"/>
          <w:lang w:val="en-US"/>
        </w:rPr>
        <w:t xml:space="preserve"> 2018. Horizon Report &gt; 2012 Higher Educat</w:t>
      </w:r>
      <w:r w:rsidRPr="00D02724">
        <w:rPr>
          <w:rFonts w:ascii="Arial" w:eastAsiaTheme="minorHAnsi" w:hAnsi="Arial" w:cs="Arial"/>
          <w:lang w:val="en-US"/>
        </w:rPr>
        <w:t xml:space="preserve">ion Edition. [ONLINE] Available </w:t>
      </w:r>
      <w:r w:rsidRPr="00D02724">
        <w:rPr>
          <w:rFonts w:ascii="Arial" w:eastAsiaTheme="minorHAnsi" w:hAnsi="Arial" w:cs="Arial"/>
          <w:lang w:val="en-US"/>
        </w:rPr>
        <w:t>at: https://www.nmc.org/pdf/2012-horizon-report-HE.pdf. [Accessed 4 October 2018].</w:t>
      </w:r>
    </w:p>
    <w:sectPr w:rsidR="00D119EC" w:rsidRPr="00D02724" w:rsidSect="000E0AA2">
      <w:pgSz w:w="11900" w:h="16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Symbol">
    <w:panose1 w:val="05050102010706020507"/>
    <w:charset w:val="02"/>
    <w:family w:val="decorative"/>
    <w:pitch w:val="variable"/>
    <w:sig w:usb0="00000000" w:usb1="10000000" w:usb2="00000000" w:usb3="00000000" w:csb0="80000000" w:csb1="00000000"/>
  </w:font>
  <w:font w:name="Calibri">
    <w:panose1 w:val="020F0502020204030204"/>
    <w:charset w:val="00"/>
    <w:family w:val="swiss"/>
    <w:pitch w:val="variable"/>
    <w:sig w:usb0="E0002AFF" w:usb1="C000ACFF"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496104B"/>
    <w:multiLevelType w:val="hybridMultilevel"/>
    <w:tmpl w:val="73725A28"/>
    <w:lvl w:ilvl="0" w:tplc="0409000F">
      <w:start w:val="1"/>
      <w:numFmt w:val="decimal"/>
      <w:lvlText w:val="%1."/>
      <w:lvlJc w:val="left"/>
      <w:pPr>
        <w:ind w:left="720" w:hanging="360"/>
      </w:pPr>
      <w:rPr>
        <w:rFont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14356AEF"/>
    <w:multiLevelType w:val="hybridMultilevel"/>
    <w:tmpl w:val="460E127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358915B3"/>
    <w:multiLevelType w:val="multilevel"/>
    <w:tmpl w:val="47C25BE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1"/>
  </w:num>
  <w:num w:numId="2">
    <w:abstractNumId w:val="2"/>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9"/>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639EA"/>
    <w:rsid w:val="00013FA2"/>
    <w:rsid w:val="000315E5"/>
    <w:rsid w:val="00041812"/>
    <w:rsid w:val="00057ADD"/>
    <w:rsid w:val="00064DF7"/>
    <w:rsid w:val="00085D14"/>
    <w:rsid w:val="000A54FD"/>
    <w:rsid w:val="000B44A2"/>
    <w:rsid w:val="000D438D"/>
    <w:rsid w:val="000E0AA2"/>
    <w:rsid w:val="000F7444"/>
    <w:rsid w:val="00106485"/>
    <w:rsid w:val="0010764B"/>
    <w:rsid w:val="00113950"/>
    <w:rsid w:val="001228F9"/>
    <w:rsid w:val="00132F66"/>
    <w:rsid w:val="001410E2"/>
    <w:rsid w:val="00141713"/>
    <w:rsid w:val="001635F3"/>
    <w:rsid w:val="00171E36"/>
    <w:rsid w:val="001E0AB3"/>
    <w:rsid w:val="001F2317"/>
    <w:rsid w:val="00215800"/>
    <w:rsid w:val="0028331E"/>
    <w:rsid w:val="002D2D5A"/>
    <w:rsid w:val="002F4DA0"/>
    <w:rsid w:val="002F724D"/>
    <w:rsid w:val="003151D0"/>
    <w:rsid w:val="003244C1"/>
    <w:rsid w:val="00351A31"/>
    <w:rsid w:val="00365E52"/>
    <w:rsid w:val="003660DB"/>
    <w:rsid w:val="003D41F2"/>
    <w:rsid w:val="003D6A08"/>
    <w:rsid w:val="003E61C9"/>
    <w:rsid w:val="004139FB"/>
    <w:rsid w:val="00440B39"/>
    <w:rsid w:val="0045689C"/>
    <w:rsid w:val="004639EA"/>
    <w:rsid w:val="004A0259"/>
    <w:rsid w:val="00564E81"/>
    <w:rsid w:val="00592383"/>
    <w:rsid w:val="005C0A87"/>
    <w:rsid w:val="005C68CA"/>
    <w:rsid w:val="006111C5"/>
    <w:rsid w:val="00613725"/>
    <w:rsid w:val="00641B96"/>
    <w:rsid w:val="0065346A"/>
    <w:rsid w:val="006823D6"/>
    <w:rsid w:val="006833EA"/>
    <w:rsid w:val="0069041F"/>
    <w:rsid w:val="006D36DF"/>
    <w:rsid w:val="00700E26"/>
    <w:rsid w:val="0071754D"/>
    <w:rsid w:val="00781B12"/>
    <w:rsid w:val="00784680"/>
    <w:rsid w:val="007B2EC0"/>
    <w:rsid w:val="007C19AF"/>
    <w:rsid w:val="007F6E2F"/>
    <w:rsid w:val="008222C2"/>
    <w:rsid w:val="0088570E"/>
    <w:rsid w:val="008B55AC"/>
    <w:rsid w:val="008D0315"/>
    <w:rsid w:val="008D69DE"/>
    <w:rsid w:val="009254F5"/>
    <w:rsid w:val="00935972"/>
    <w:rsid w:val="00954B88"/>
    <w:rsid w:val="00986EA3"/>
    <w:rsid w:val="00A27F2D"/>
    <w:rsid w:val="00A93D19"/>
    <w:rsid w:val="00A951A4"/>
    <w:rsid w:val="00A9623E"/>
    <w:rsid w:val="00AA1354"/>
    <w:rsid w:val="00AC03D7"/>
    <w:rsid w:val="00AD4CB7"/>
    <w:rsid w:val="00AF5696"/>
    <w:rsid w:val="00AF5D4E"/>
    <w:rsid w:val="00B01279"/>
    <w:rsid w:val="00B14F08"/>
    <w:rsid w:val="00B35EC5"/>
    <w:rsid w:val="00B52D71"/>
    <w:rsid w:val="00B83668"/>
    <w:rsid w:val="00BC1221"/>
    <w:rsid w:val="00C134B0"/>
    <w:rsid w:val="00C8297C"/>
    <w:rsid w:val="00C94B29"/>
    <w:rsid w:val="00CC6877"/>
    <w:rsid w:val="00D02724"/>
    <w:rsid w:val="00D0393B"/>
    <w:rsid w:val="00D07B56"/>
    <w:rsid w:val="00D07B94"/>
    <w:rsid w:val="00D119EC"/>
    <w:rsid w:val="00D15E2E"/>
    <w:rsid w:val="00D33C9C"/>
    <w:rsid w:val="00D470F7"/>
    <w:rsid w:val="00DF2E5D"/>
    <w:rsid w:val="00E2207C"/>
    <w:rsid w:val="00E26D0C"/>
    <w:rsid w:val="00E32500"/>
    <w:rsid w:val="00E352B9"/>
    <w:rsid w:val="00EA5083"/>
    <w:rsid w:val="00EC2D6A"/>
    <w:rsid w:val="00F30498"/>
    <w:rsid w:val="00F62616"/>
    <w:rsid w:val="00F85482"/>
    <w:rsid w:val="00F96626"/>
    <w:rsid w:val="00FA5F6C"/>
    <w:rsid w:val="00FE706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3394FAE"/>
  <w15:chartTrackingRefBased/>
  <w15:docId w15:val="{63D7BDC0-C0B1-0447-B18B-B3E465B4243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D119EC"/>
    <w:rPr>
      <w:rFonts w:ascii="Times New Roman" w:eastAsia="Times New Roman" w:hAnsi="Times New Roman" w:cs="Times New Roman"/>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4639EA"/>
    <w:pPr>
      <w:spacing w:before="100" w:beforeAutospacing="1" w:after="100" w:afterAutospacing="1"/>
    </w:pPr>
  </w:style>
  <w:style w:type="paragraph" w:styleId="ListParagraph">
    <w:name w:val="List Paragraph"/>
    <w:basedOn w:val="Normal"/>
    <w:uiPriority w:val="34"/>
    <w:qFormat/>
    <w:rsid w:val="004639EA"/>
    <w:pPr>
      <w:ind w:left="720"/>
      <w:contextualSpacing/>
    </w:pPr>
  </w:style>
  <w:style w:type="character" w:customStyle="1" w:styleId="apple-converted-space">
    <w:name w:val="apple-converted-space"/>
    <w:basedOn w:val="DefaultParagraphFont"/>
    <w:rsid w:val="008B55AC"/>
  </w:style>
  <w:style w:type="character" w:styleId="Hyperlink">
    <w:name w:val="Hyperlink"/>
    <w:basedOn w:val="DefaultParagraphFont"/>
    <w:uiPriority w:val="99"/>
    <w:unhideWhenUsed/>
    <w:rsid w:val="000A54FD"/>
    <w:rPr>
      <w:color w:val="0000FF"/>
      <w:u w:val="single"/>
    </w:rPr>
  </w:style>
  <w:style w:type="character" w:styleId="FollowedHyperlink">
    <w:name w:val="FollowedHyperlink"/>
    <w:basedOn w:val="DefaultParagraphFont"/>
    <w:uiPriority w:val="99"/>
    <w:semiHidden/>
    <w:unhideWhenUsed/>
    <w:rsid w:val="00041812"/>
    <w:rPr>
      <w:color w:val="954F72" w:themeColor="followedHyperlink"/>
      <w:u w:val="single"/>
    </w:rPr>
  </w:style>
  <w:style w:type="character" w:styleId="UnresolvedMention">
    <w:name w:val="Unresolved Mention"/>
    <w:basedOn w:val="DefaultParagraphFont"/>
    <w:uiPriority w:val="99"/>
    <w:semiHidden/>
    <w:unhideWhenUsed/>
    <w:rsid w:val="00D02724"/>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7046047">
      <w:bodyDiv w:val="1"/>
      <w:marLeft w:val="0"/>
      <w:marRight w:val="0"/>
      <w:marTop w:val="0"/>
      <w:marBottom w:val="0"/>
      <w:divBdr>
        <w:top w:val="none" w:sz="0" w:space="0" w:color="auto"/>
        <w:left w:val="none" w:sz="0" w:space="0" w:color="auto"/>
        <w:bottom w:val="none" w:sz="0" w:space="0" w:color="auto"/>
        <w:right w:val="none" w:sz="0" w:space="0" w:color="auto"/>
      </w:divBdr>
    </w:div>
    <w:div w:id="231157702">
      <w:bodyDiv w:val="1"/>
      <w:marLeft w:val="0"/>
      <w:marRight w:val="0"/>
      <w:marTop w:val="0"/>
      <w:marBottom w:val="0"/>
      <w:divBdr>
        <w:top w:val="none" w:sz="0" w:space="0" w:color="auto"/>
        <w:left w:val="none" w:sz="0" w:space="0" w:color="auto"/>
        <w:bottom w:val="none" w:sz="0" w:space="0" w:color="auto"/>
        <w:right w:val="none" w:sz="0" w:space="0" w:color="auto"/>
      </w:divBdr>
    </w:div>
    <w:div w:id="302198756">
      <w:bodyDiv w:val="1"/>
      <w:marLeft w:val="0"/>
      <w:marRight w:val="0"/>
      <w:marTop w:val="0"/>
      <w:marBottom w:val="0"/>
      <w:divBdr>
        <w:top w:val="none" w:sz="0" w:space="0" w:color="auto"/>
        <w:left w:val="none" w:sz="0" w:space="0" w:color="auto"/>
        <w:bottom w:val="none" w:sz="0" w:space="0" w:color="auto"/>
        <w:right w:val="none" w:sz="0" w:space="0" w:color="auto"/>
      </w:divBdr>
    </w:div>
    <w:div w:id="354161429">
      <w:bodyDiv w:val="1"/>
      <w:marLeft w:val="0"/>
      <w:marRight w:val="0"/>
      <w:marTop w:val="0"/>
      <w:marBottom w:val="0"/>
      <w:divBdr>
        <w:top w:val="none" w:sz="0" w:space="0" w:color="auto"/>
        <w:left w:val="none" w:sz="0" w:space="0" w:color="auto"/>
        <w:bottom w:val="none" w:sz="0" w:space="0" w:color="auto"/>
        <w:right w:val="none" w:sz="0" w:space="0" w:color="auto"/>
      </w:divBdr>
    </w:div>
    <w:div w:id="822815847">
      <w:bodyDiv w:val="1"/>
      <w:marLeft w:val="0"/>
      <w:marRight w:val="0"/>
      <w:marTop w:val="0"/>
      <w:marBottom w:val="0"/>
      <w:divBdr>
        <w:top w:val="none" w:sz="0" w:space="0" w:color="auto"/>
        <w:left w:val="none" w:sz="0" w:space="0" w:color="auto"/>
        <w:bottom w:val="none" w:sz="0" w:space="0" w:color="auto"/>
        <w:right w:val="none" w:sz="0" w:space="0" w:color="auto"/>
      </w:divBdr>
    </w:div>
    <w:div w:id="832646197">
      <w:bodyDiv w:val="1"/>
      <w:marLeft w:val="0"/>
      <w:marRight w:val="0"/>
      <w:marTop w:val="0"/>
      <w:marBottom w:val="0"/>
      <w:divBdr>
        <w:top w:val="none" w:sz="0" w:space="0" w:color="auto"/>
        <w:left w:val="none" w:sz="0" w:space="0" w:color="auto"/>
        <w:bottom w:val="none" w:sz="0" w:space="0" w:color="auto"/>
        <w:right w:val="none" w:sz="0" w:space="0" w:color="auto"/>
      </w:divBdr>
      <w:divsChild>
        <w:div w:id="90664248">
          <w:marLeft w:val="0"/>
          <w:marRight w:val="0"/>
          <w:marTop w:val="0"/>
          <w:marBottom w:val="0"/>
          <w:divBdr>
            <w:top w:val="none" w:sz="0" w:space="0" w:color="auto"/>
            <w:left w:val="none" w:sz="0" w:space="0" w:color="auto"/>
            <w:bottom w:val="none" w:sz="0" w:space="0" w:color="auto"/>
            <w:right w:val="none" w:sz="0" w:space="0" w:color="auto"/>
          </w:divBdr>
          <w:divsChild>
            <w:div w:id="1831478838">
              <w:marLeft w:val="0"/>
              <w:marRight w:val="0"/>
              <w:marTop w:val="0"/>
              <w:marBottom w:val="0"/>
              <w:divBdr>
                <w:top w:val="none" w:sz="0" w:space="0" w:color="auto"/>
                <w:left w:val="none" w:sz="0" w:space="0" w:color="auto"/>
                <w:bottom w:val="none" w:sz="0" w:space="0" w:color="auto"/>
                <w:right w:val="none" w:sz="0" w:space="0" w:color="auto"/>
              </w:divBdr>
              <w:divsChild>
                <w:div w:id="11022632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82444342">
      <w:bodyDiv w:val="1"/>
      <w:marLeft w:val="0"/>
      <w:marRight w:val="0"/>
      <w:marTop w:val="0"/>
      <w:marBottom w:val="0"/>
      <w:divBdr>
        <w:top w:val="none" w:sz="0" w:space="0" w:color="auto"/>
        <w:left w:val="none" w:sz="0" w:space="0" w:color="auto"/>
        <w:bottom w:val="none" w:sz="0" w:space="0" w:color="auto"/>
        <w:right w:val="none" w:sz="0" w:space="0" w:color="auto"/>
      </w:divBdr>
    </w:div>
    <w:div w:id="1088700225">
      <w:bodyDiv w:val="1"/>
      <w:marLeft w:val="0"/>
      <w:marRight w:val="0"/>
      <w:marTop w:val="0"/>
      <w:marBottom w:val="0"/>
      <w:divBdr>
        <w:top w:val="none" w:sz="0" w:space="0" w:color="auto"/>
        <w:left w:val="none" w:sz="0" w:space="0" w:color="auto"/>
        <w:bottom w:val="none" w:sz="0" w:space="0" w:color="auto"/>
        <w:right w:val="none" w:sz="0" w:space="0" w:color="auto"/>
      </w:divBdr>
      <w:divsChild>
        <w:div w:id="646007708">
          <w:marLeft w:val="0"/>
          <w:marRight w:val="0"/>
          <w:marTop w:val="0"/>
          <w:marBottom w:val="0"/>
          <w:divBdr>
            <w:top w:val="none" w:sz="0" w:space="0" w:color="auto"/>
            <w:left w:val="none" w:sz="0" w:space="0" w:color="auto"/>
            <w:bottom w:val="none" w:sz="0" w:space="0" w:color="auto"/>
            <w:right w:val="none" w:sz="0" w:space="0" w:color="auto"/>
          </w:divBdr>
          <w:divsChild>
            <w:div w:id="1255624674">
              <w:marLeft w:val="0"/>
              <w:marRight w:val="0"/>
              <w:marTop w:val="0"/>
              <w:marBottom w:val="0"/>
              <w:divBdr>
                <w:top w:val="none" w:sz="0" w:space="0" w:color="auto"/>
                <w:left w:val="none" w:sz="0" w:space="0" w:color="auto"/>
                <w:bottom w:val="none" w:sz="0" w:space="0" w:color="auto"/>
                <w:right w:val="none" w:sz="0" w:space="0" w:color="auto"/>
              </w:divBdr>
              <w:divsChild>
                <w:div w:id="1236688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90588335">
      <w:bodyDiv w:val="1"/>
      <w:marLeft w:val="0"/>
      <w:marRight w:val="0"/>
      <w:marTop w:val="0"/>
      <w:marBottom w:val="0"/>
      <w:divBdr>
        <w:top w:val="none" w:sz="0" w:space="0" w:color="auto"/>
        <w:left w:val="none" w:sz="0" w:space="0" w:color="auto"/>
        <w:bottom w:val="none" w:sz="0" w:space="0" w:color="auto"/>
        <w:right w:val="none" w:sz="0" w:space="0" w:color="auto"/>
      </w:divBdr>
    </w:div>
    <w:div w:id="1236821978">
      <w:bodyDiv w:val="1"/>
      <w:marLeft w:val="0"/>
      <w:marRight w:val="0"/>
      <w:marTop w:val="0"/>
      <w:marBottom w:val="0"/>
      <w:divBdr>
        <w:top w:val="none" w:sz="0" w:space="0" w:color="auto"/>
        <w:left w:val="none" w:sz="0" w:space="0" w:color="auto"/>
        <w:bottom w:val="none" w:sz="0" w:space="0" w:color="auto"/>
        <w:right w:val="none" w:sz="0" w:space="0" w:color="auto"/>
      </w:divBdr>
    </w:div>
    <w:div w:id="1370182079">
      <w:bodyDiv w:val="1"/>
      <w:marLeft w:val="0"/>
      <w:marRight w:val="0"/>
      <w:marTop w:val="0"/>
      <w:marBottom w:val="0"/>
      <w:divBdr>
        <w:top w:val="none" w:sz="0" w:space="0" w:color="auto"/>
        <w:left w:val="none" w:sz="0" w:space="0" w:color="auto"/>
        <w:bottom w:val="none" w:sz="0" w:space="0" w:color="auto"/>
        <w:right w:val="none" w:sz="0" w:space="0" w:color="auto"/>
      </w:divBdr>
    </w:div>
    <w:div w:id="1463309776">
      <w:bodyDiv w:val="1"/>
      <w:marLeft w:val="0"/>
      <w:marRight w:val="0"/>
      <w:marTop w:val="0"/>
      <w:marBottom w:val="0"/>
      <w:divBdr>
        <w:top w:val="none" w:sz="0" w:space="0" w:color="auto"/>
        <w:left w:val="none" w:sz="0" w:space="0" w:color="auto"/>
        <w:bottom w:val="none" w:sz="0" w:space="0" w:color="auto"/>
        <w:right w:val="none" w:sz="0" w:space="0" w:color="auto"/>
      </w:divBdr>
    </w:div>
    <w:div w:id="1653831748">
      <w:bodyDiv w:val="1"/>
      <w:marLeft w:val="0"/>
      <w:marRight w:val="0"/>
      <w:marTop w:val="0"/>
      <w:marBottom w:val="0"/>
      <w:divBdr>
        <w:top w:val="none" w:sz="0" w:space="0" w:color="auto"/>
        <w:left w:val="none" w:sz="0" w:space="0" w:color="auto"/>
        <w:bottom w:val="none" w:sz="0" w:space="0" w:color="auto"/>
        <w:right w:val="none" w:sz="0" w:space="0" w:color="auto"/>
      </w:divBdr>
    </w:div>
    <w:div w:id="1899508664">
      <w:bodyDiv w:val="1"/>
      <w:marLeft w:val="0"/>
      <w:marRight w:val="0"/>
      <w:marTop w:val="0"/>
      <w:marBottom w:val="0"/>
      <w:divBdr>
        <w:top w:val="none" w:sz="0" w:space="0" w:color="auto"/>
        <w:left w:val="none" w:sz="0" w:space="0" w:color="auto"/>
        <w:bottom w:val="none" w:sz="0" w:space="0" w:color="auto"/>
        <w:right w:val="none" w:sz="0" w:space="0" w:color="auto"/>
      </w:divBdr>
    </w:div>
    <w:div w:id="1901405009">
      <w:bodyDiv w:val="1"/>
      <w:marLeft w:val="0"/>
      <w:marRight w:val="0"/>
      <w:marTop w:val="0"/>
      <w:marBottom w:val="0"/>
      <w:divBdr>
        <w:top w:val="none" w:sz="0" w:space="0" w:color="auto"/>
        <w:left w:val="none" w:sz="0" w:space="0" w:color="auto"/>
        <w:bottom w:val="none" w:sz="0" w:space="0" w:color="auto"/>
        <w:right w:val="none" w:sz="0" w:space="0" w:color="auto"/>
      </w:divBdr>
    </w:div>
    <w:div w:id="1939563569">
      <w:bodyDiv w:val="1"/>
      <w:marLeft w:val="0"/>
      <w:marRight w:val="0"/>
      <w:marTop w:val="0"/>
      <w:marBottom w:val="0"/>
      <w:divBdr>
        <w:top w:val="none" w:sz="0" w:space="0" w:color="auto"/>
        <w:left w:val="none" w:sz="0" w:space="0" w:color="auto"/>
        <w:bottom w:val="none" w:sz="0" w:space="0" w:color="auto"/>
        <w:right w:val="none" w:sz="0" w:space="0" w:color="auto"/>
      </w:divBdr>
    </w:div>
    <w:div w:id="211435444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nsuworks.nova.edu/tqr/vol17/iss1/10/"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1.png"/><Relationship Id="rId5" Type="http://schemas.openxmlformats.org/officeDocument/2006/relationships/hyperlink" Target="http://citeseerx.ist.psu.edu/viewdoc/download?doi=10.1.1.523.3855&amp;rep=rep1&amp;type=pdf" TargetMode="Externa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11</Pages>
  <Words>2405</Words>
  <Characters>13712</Characters>
  <Application>Microsoft Office Word</Application>
  <DocSecurity>0</DocSecurity>
  <Lines>114</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16085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Danielle Baskerville</dc:creator>
  <cp:keywords/>
  <dc:description/>
  <cp:lastModifiedBy>Danielle Baskerville</cp:lastModifiedBy>
  <cp:revision>2</cp:revision>
  <dcterms:created xsi:type="dcterms:W3CDTF">2018-10-12T17:28:00Z</dcterms:created>
  <dcterms:modified xsi:type="dcterms:W3CDTF">2018-10-12T17:28:00Z</dcterms:modified>
</cp:coreProperties>
</file>