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DCAE1" w14:textId="77777777" w:rsidR="00255C56" w:rsidRDefault="00255C56" w:rsidP="00255C56">
      <w:pPr>
        <w:spacing w:after="165" w:line="360" w:lineRule="auto"/>
        <w:rPr>
          <w:rFonts w:ascii="Tahoma" w:eastAsia="Tahoma" w:hAnsi="Tahoma" w:cs="Tahoma"/>
          <w:color w:val="000000"/>
          <w:sz w:val="40"/>
          <w:szCs w:val="40"/>
        </w:rPr>
      </w:pPr>
      <w:r>
        <w:rPr>
          <w:b/>
          <w:noProof/>
        </w:rPr>
        <w:drawing>
          <wp:inline distT="0" distB="0" distL="0" distR="0" wp14:anchorId="5B6D3D74" wp14:editId="08DB6296">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1ABCD935" w14:textId="77777777" w:rsidR="00255C56" w:rsidRDefault="00255C56" w:rsidP="00255C56">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55C56" w14:paraId="2437561E" w14:textId="77777777" w:rsidTr="00652985">
        <w:tc>
          <w:tcPr>
            <w:tcW w:w="3438" w:type="dxa"/>
            <w:shd w:val="clear" w:color="auto" w:fill="D9D9D9"/>
          </w:tcPr>
          <w:p w14:paraId="59E573F5"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29E7690"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255C56" w14:paraId="0D8ADB7C" w14:textId="77777777" w:rsidTr="00652985">
        <w:tc>
          <w:tcPr>
            <w:tcW w:w="3438" w:type="dxa"/>
            <w:shd w:val="clear" w:color="auto" w:fill="D9D9D9"/>
          </w:tcPr>
          <w:p w14:paraId="79EF94A3"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72625F3"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255C56" w14:paraId="2E0306E5" w14:textId="77777777" w:rsidTr="00652985">
        <w:tc>
          <w:tcPr>
            <w:tcW w:w="3438" w:type="dxa"/>
            <w:shd w:val="clear" w:color="auto" w:fill="D9D9D9"/>
          </w:tcPr>
          <w:p w14:paraId="2312CF6F"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3AC8F52" w14:textId="72EBFCA4" w:rsidR="00255C56" w:rsidRDefault="00255C56" w:rsidP="006529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w:t>
            </w:r>
            <w:r w:rsidR="0030766A">
              <w:rPr>
                <w:rFonts w:ascii="Tahoma" w:eastAsia="Tahoma" w:hAnsi="Tahoma" w:cs="Tahoma"/>
                <w:color w:val="FF0000"/>
                <w:sz w:val="32"/>
                <w:szCs w:val="32"/>
              </w:rPr>
              <w:t>0</w:t>
            </w:r>
          </w:p>
        </w:tc>
      </w:tr>
      <w:tr w:rsidR="00255C56" w14:paraId="2403AA2A" w14:textId="77777777" w:rsidTr="00652985">
        <w:trPr>
          <w:trHeight w:val="413"/>
        </w:trPr>
        <w:tc>
          <w:tcPr>
            <w:tcW w:w="3438" w:type="dxa"/>
            <w:shd w:val="clear" w:color="auto" w:fill="D9D9D9"/>
          </w:tcPr>
          <w:p w14:paraId="452C4B52" w14:textId="77777777" w:rsidR="00255C56" w:rsidRDefault="00255C56" w:rsidP="0065298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4F52513E" w14:textId="6BA0B46D" w:rsidR="00255C56" w:rsidRDefault="0030766A" w:rsidP="00652985">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the Learning Organisation</w:t>
            </w:r>
          </w:p>
        </w:tc>
      </w:tr>
    </w:tbl>
    <w:p w14:paraId="3BA3E3A7" w14:textId="77777777" w:rsidR="00255C56" w:rsidRDefault="00255C56" w:rsidP="00255C56">
      <w:pPr>
        <w:spacing w:before="120" w:after="120" w:line="360" w:lineRule="auto"/>
        <w:rPr>
          <w:color w:val="FF0000"/>
        </w:rPr>
      </w:pPr>
    </w:p>
    <w:p w14:paraId="196141B5" w14:textId="77777777" w:rsidR="00255C56" w:rsidRDefault="00255C56" w:rsidP="00255C56">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43226D88" w14:textId="77777777" w:rsidR="00255C56" w:rsidRPr="00F867C0" w:rsidRDefault="00255C56" w:rsidP="00255C56">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AD0DDC4" w14:textId="77777777" w:rsidR="00255C56" w:rsidRPr="00F867C0" w:rsidRDefault="00255C56" w:rsidP="00255C56">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9D85622" w14:textId="77777777" w:rsidR="00255C56" w:rsidRDefault="00255C56" w:rsidP="00255C56"/>
    <w:p w14:paraId="4E7A154D" w14:textId="77777777" w:rsidR="00255C56" w:rsidRDefault="00255C56"/>
    <w:sdt>
      <w:sdtPr>
        <w:id w:val="240612028"/>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3F1555CA" w14:textId="4463B782" w:rsidR="000176B1" w:rsidRDefault="000176B1">
          <w:pPr>
            <w:pStyle w:val="TOCHeading"/>
          </w:pPr>
          <w:r>
            <w:t>Contents</w:t>
          </w:r>
        </w:p>
        <w:p w14:paraId="450B00A4" w14:textId="6331D8D5" w:rsidR="004D2D61" w:rsidRDefault="000176B1">
          <w:pPr>
            <w:pStyle w:val="TOC1"/>
            <w:tabs>
              <w:tab w:val="right" w:leader="dot" w:pos="9016"/>
            </w:tabs>
            <w:rPr>
              <w:noProof/>
              <w:kern w:val="2"/>
              <w:lang w:val="en-GB" w:eastAsia="en-GB"/>
              <w14:ligatures w14:val="standardContextual"/>
            </w:rPr>
          </w:pPr>
          <w:r>
            <w:fldChar w:fldCharType="begin"/>
          </w:r>
          <w:r>
            <w:instrText xml:space="preserve"> TOC \o "1-3" \h \z \u </w:instrText>
          </w:r>
          <w:r>
            <w:fldChar w:fldCharType="separate"/>
          </w:r>
          <w:hyperlink w:anchor="_Toc211098034" w:history="1">
            <w:r w:rsidR="004D2D61" w:rsidRPr="00A06960">
              <w:rPr>
                <w:rStyle w:val="Hyperlink"/>
                <w:noProof/>
              </w:rPr>
              <w:t>Introduction</w:t>
            </w:r>
            <w:r w:rsidR="004D2D61">
              <w:rPr>
                <w:noProof/>
                <w:webHidden/>
              </w:rPr>
              <w:tab/>
            </w:r>
            <w:r w:rsidR="004D2D61">
              <w:rPr>
                <w:noProof/>
                <w:webHidden/>
              </w:rPr>
              <w:fldChar w:fldCharType="begin"/>
            </w:r>
            <w:r w:rsidR="004D2D61">
              <w:rPr>
                <w:noProof/>
                <w:webHidden/>
              </w:rPr>
              <w:instrText xml:space="preserve"> PAGEREF _Toc211098034 \h </w:instrText>
            </w:r>
            <w:r w:rsidR="004D2D61">
              <w:rPr>
                <w:noProof/>
                <w:webHidden/>
              </w:rPr>
            </w:r>
            <w:r w:rsidR="004D2D61">
              <w:rPr>
                <w:noProof/>
                <w:webHidden/>
              </w:rPr>
              <w:fldChar w:fldCharType="separate"/>
            </w:r>
            <w:r w:rsidR="004D2D61">
              <w:rPr>
                <w:noProof/>
                <w:webHidden/>
              </w:rPr>
              <w:t>3</w:t>
            </w:r>
            <w:r w:rsidR="004D2D61">
              <w:rPr>
                <w:noProof/>
                <w:webHidden/>
              </w:rPr>
              <w:fldChar w:fldCharType="end"/>
            </w:r>
          </w:hyperlink>
        </w:p>
        <w:p w14:paraId="52246806" w14:textId="0451E906" w:rsidR="004D2D61" w:rsidRDefault="004D2D61">
          <w:pPr>
            <w:pStyle w:val="TOC1"/>
            <w:tabs>
              <w:tab w:val="right" w:leader="dot" w:pos="9016"/>
            </w:tabs>
            <w:rPr>
              <w:noProof/>
              <w:kern w:val="2"/>
              <w:lang w:val="en-GB" w:eastAsia="en-GB"/>
              <w14:ligatures w14:val="standardContextual"/>
            </w:rPr>
          </w:pPr>
          <w:hyperlink w:anchor="_Toc211098035" w:history="1">
            <w:r w:rsidRPr="00A06960">
              <w:rPr>
                <w:rStyle w:val="Hyperlink"/>
                <w:noProof/>
              </w:rPr>
              <w:t>Critically assess the potential benefits to the organisation and the individual of personally developing individuals in the workplace</w:t>
            </w:r>
            <w:r>
              <w:rPr>
                <w:noProof/>
                <w:webHidden/>
              </w:rPr>
              <w:tab/>
            </w:r>
            <w:r>
              <w:rPr>
                <w:noProof/>
                <w:webHidden/>
              </w:rPr>
              <w:fldChar w:fldCharType="begin"/>
            </w:r>
            <w:r>
              <w:rPr>
                <w:noProof/>
                <w:webHidden/>
              </w:rPr>
              <w:instrText xml:space="preserve"> PAGEREF _Toc211098035 \h </w:instrText>
            </w:r>
            <w:r>
              <w:rPr>
                <w:noProof/>
                <w:webHidden/>
              </w:rPr>
            </w:r>
            <w:r>
              <w:rPr>
                <w:noProof/>
                <w:webHidden/>
              </w:rPr>
              <w:fldChar w:fldCharType="separate"/>
            </w:r>
            <w:r>
              <w:rPr>
                <w:noProof/>
                <w:webHidden/>
              </w:rPr>
              <w:t>4</w:t>
            </w:r>
            <w:r>
              <w:rPr>
                <w:noProof/>
                <w:webHidden/>
              </w:rPr>
              <w:fldChar w:fldCharType="end"/>
            </w:r>
          </w:hyperlink>
        </w:p>
        <w:p w14:paraId="59B77CDA" w14:textId="119DA197" w:rsidR="004D2D61" w:rsidRDefault="004D2D61">
          <w:pPr>
            <w:pStyle w:val="TOC2"/>
            <w:tabs>
              <w:tab w:val="right" w:leader="dot" w:pos="9016"/>
            </w:tabs>
            <w:rPr>
              <w:noProof/>
              <w:kern w:val="2"/>
              <w:lang w:val="en-GB" w:eastAsia="en-GB"/>
              <w14:ligatures w14:val="standardContextual"/>
            </w:rPr>
          </w:pPr>
          <w:hyperlink w:anchor="_Toc211098036" w:history="1">
            <w:r w:rsidRPr="00A06960">
              <w:rPr>
                <w:rStyle w:val="Hyperlink"/>
                <w:noProof/>
              </w:rPr>
              <w:t>What is critically assess?</w:t>
            </w:r>
            <w:r>
              <w:rPr>
                <w:noProof/>
                <w:webHidden/>
              </w:rPr>
              <w:tab/>
            </w:r>
            <w:r>
              <w:rPr>
                <w:noProof/>
                <w:webHidden/>
              </w:rPr>
              <w:fldChar w:fldCharType="begin"/>
            </w:r>
            <w:r>
              <w:rPr>
                <w:noProof/>
                <w:webHidden/>
              </w:rPr>
              <w:instrText xml:space="preserve"> PAGEREF _Toc211098036 \h </w:instrText>
            </w:r>
            <w:r>
              <w:rPr>
                <w:noProof/>
                <w:webHidden/>
              </w:rPr>
            </w:r>
            <w:r>
              <w:rPr>
                <w:noProof/>
                <w:webHidden/>
              </w:rPr>
              <w:fldChar w:fldCharType="separate"/>
            </w:r>
            <w:r>
              <w:rPr>
                <w:noProof/>
                <w:webHidden/>
              </w:rPr>
              <w:t>4</w:t>
            </w:r>
            <w:r>
              <w:rPr>
                <w:noProof/>
                <w:webHidden/>
              </w:rPr>
              <w:fldChar w:fldCharType="end"/>
            </w:r>
          </w:hyperlink>
        </w:p>
        <w:p w14:paraId="6F3DACC1" w14:textId="5F9562A0" w:rsidR="004D2D61" w:rsidRDefault="004D2D61">
          <w:pPr>
            <w:pStyle w:val="TOC2"/>
            <w:tabs>
              <w:tab w:val="right" w:leader="dot" w:pos="9016"/>
            </w:tabs>
            <w:rPr>
              <w:noProof/>
              <w:kern w:val="2"/>
              <w:lang w:val="en-GB" w:eastAsia="en-GB"/>
              <w14:ligatures w14:val="standardContextual"/>
            </w:rPr>
          </w:pPr>
          <w:hyperlink w:anchor="_Toc211098037" w:history="1">
            <w:r w:rsidRPr="00A06960">
              <w:rPr>
                <w:rStyle w:val="Hyperlink"/>
                <w:noProof/>
              </w:rPr>
              <w:t>Who are the individuals in the workplace?</w:t>
            </w:r>
            <w:r>
              <w:rPr>
                <w:noProof/>
                <w:webHidden/>
              </w:rPr>
              <w:tab/>
            </w:r>
            <w:r>
              <w:rPr>
                <w:noProof/>
                <w:webHidden/>
              </w:rPr>
              <w:fldChar w:fldCharType="begin"/>
            </w:r>
            <w:r>
              <w:rPr>
                <w:noProof/>
                <w:webHidden/>
              </w:rPr>
              <w:instrText xml:space="preserve"> PAGEREF _Toc211098037 \h </w:instrText>
            </w:r>
            <w:r>
              <w:rPr>
                <w:noProof/>
                <w:webHidden/>
              </w:rPr>
            </w:r>
            <w:r>
              <w:rPr>
                <w:noProof/>
                <w:webHidden/>
              </w:rPr>
              <w:fldChar w:fldCharType="separate"/>
            </w:r>
            <w:r>
              <w:rPr>
                <w:noProof/>
                <w:webHidden/>
              </w:rPr>
              <w:t>5</w:t>
            </w:r>
            <w:r>
              <w:rPr>
                <w:noProof/>
                <w:webHidden/>
              </w:rPr>
              <w:fldChar w:fldCharType="end"/>
            </w:r>
          </w:hyperlink>
        </w:p>
        <w:p w14:paraId="2C196818" w14:textId="519286DB" w:rsidR="004D2D61" w:rsidRDefault="004D2D61">
          <w:pPr>
            <w:pStyle w:val="TOC2"/>
            <w:tabs>
              <w:tab w:val="right" w:leader="dot" w:pos="9016"/>
            </w:tabs>
            <w:rPr>
              <w:noProof/>
              <w:kern w:val="2"/>
              <w:lang w:val="en-GB" w:eastAsia="en-GB"/>
              <w14:ligatures w14:val="standardContextual"/>
            </w:rPr>
          </w:pPr>
          <w:hyperlink w:anchor="_Toc211098038" w:history="1">
            <w:r w:rsidRPr="00A06960">
              <w:rPr>
                <w:rStyle w:val="Hyperlink"/>
                <w:noProof/>
              </w:rPr>
              <w:t>What is Personal Development?</w:t>
            </w:r>
            <w:r>
              <w:rPr>
                <w:noProof/>
                <w:webHidden/>
              </w:rPr>
              <w:tab/>
            </w:r>
            <w:r>
              <w:rPr>
                <w:noProof/>
                <w:webHidden/>
              </w:rPr>
              <w:fldChar w:fldCharType="begin"/>
            </w:r>
            <w:r>
              <w:rPr>
                <w:noProof/>
                <w:webHidden/>
              </w:rPr>
              <w:instrText xml:space="preserve"> PAGEREF _Toc211098038 \h </w:instrText>
            </w:r>
            <w:r>
              <w:rPr>
                <w:noProof/>
                <w:webHidden/>
              </w:rPr>
            </w:r>
            <w:r>
              <w:rPr>
                <w:noProof/>
                <w:webHidden/>
              </w:rPr>
              <w:fldChar w:fldCharType="separate"/>
            </w:r>
            <w:r>
              <w:rPr>
                <w:noProof/>
                <w:webHidden/>
              </w:rPr>
              <w:t>6</w:t>
            </w:r>
            <w:r>
              <w:rPr>
                <w:noProof/>
                <w:webHidden/>
              </w:rPr>
              <w:fldChar w:fldCharType="end"/>
            </w:r>
          </w:hyperlink>
        </w:p>
        <w:p w14:paraId="65BB1D7C" w14:textId="0AE0807D" w:rsidR="004D2D61" w:rsidRDefault="004D2D61">
          <w:pPr>
            <w:pStyle w:val="TOC2"/>
            <w:tabs>
              <w:tab w:val="right" w:leader="dot" w:pos="9016"/>
            </w:tabs>
            <w:rPr>
              <w:noProof/>
              <w:kern w:val="2"/>
              <w:lang w:val="en-GB" w:eastAsia="en-GB"/>
              <w14:ligatures w14:val="standardContextual"/>
            </w:rPr>
          </w:pPr>
          <w:hyperlink w:anchor="_Toc211098039" w:history="1">
            <w:r w:rsidRPr="00A06960">
              <w:rPr>
                <w:rStyle w:val="Hyperlink"/>
                <w:noProof/>
              </w:rPr>
              <w:t>What are the potential benefits?</w:t>
            </w:r>
            <w:r>
              <w:rPr>
                <w:noProof/>
                <w:webHidden/>
              </w:rPr>
              <w:tab/>
            </w:r>
            <w:r>
              <w:rPr>
                <w:noProof/>
                <w:webHidden/>
              </w:rPr>
              <w:fldChar w:fldCharType="begin"/>
            </w:r>
            <w:r>
              <w:rPr>
                <w:noProof/>
                <w:webHidden/>
              </w:rPr>
              <w:instrText xml:space="preserve"> PAGEREF _Toc211098039 \h </w:instrText>
            </w:r>
            <w:r>
              <w:rPr>
                <w:noProof/>
                <w:webHidden/>
              </w:rPr>
            </w:r>
            <w:r>
              <w:rPr>
                <w:noProof/>
                <w:webHidden/>
              </w:rPr>
              <w:fldChar w:fldCharType="separate"/>
            </w:r>
            <w:r>
              <w:rPr>
                <w:noProof/>
                <w:webHidden/>
              </w:rPr>
              <w:t>7</w:t>
            </w:r>
            <w:r>
              <w:rPr>
                <w:noProof/>
                <w:webHidden/>
              </w:rPr>
              <w:fldChar w:fldCharType="end"/>
            </w:r>
          </w:hyperlink>
        </w:p>
        <w:p w14:paraId="566703CC" w14:textId="3CEA3679" w:rsidR="004D2D61" w:rsidRDefault="004D2D61">
          <w:pPr>
            <w:pStyle w:val="TOC2"/>
            <w:tabs>
              <w:tab w:val="right" w:leader="dot" w:pos="9016"/>
            </w:tabs>
            <w:rPr>
              <w:noProof/>
              <w:kern w:val="2"/>
              <w:lang w:val="en-GB" w:eastAsia="en-GB"/>
              <w14:ligatures w14:val="standardContextual"/>
            </w:rPr>
          </w:pPr>
          <w:hyperlink w:anchor="_Toc211098040" w:history="1">
            <w:r w:rsidRPr="00A06960">
              <w:rPr>
                <w:rStyle w:val="Hyperlink"/>
                <w:noProof/>
              </w:rPr>
              <w:t>How would the organisation benefit?</w:t>
            </w:r>
            <w:r>
              <w:rPr>
                <w:noProof/>
                <w:webHidden/>
              </w:rPr>
              <w:tab/>
            </w:r>
            <w:r>
              <w:rPr>
                <w:noProof/>
                <w:webHidden/>
              </w:rPr>
              <w:fldChar w:fldCharType="begin"/>
            </w:r>
            <w:r>
              <w:rPr>
                <w:noProof/>
                <w:webHidden/>
              </w:rPr>
              <w:instrText xml:space="preserve"> PAGEREF _Toc211098040 \h </w:instrText>
            </w:r>
            <w:r>
              <w:rPr>
                <w:noProof/>
                <w:webHidden/>
              </w:rPr>
            </w:r>
            <w:r>
              <w:rPr>
                <w:noProof/>
                <w:webHidden/>
              </w:rPr>
              <w:fldChar w:fldCharType="separate"/>
            </w:r>
            <w:r>
              <w:rPr>
                <w:noProof/>
                <w:webHidden/>
              </w:rPr>
              <w:t>8</w:t>
            </w:r>
            <w:r>
              <w:rPr>
                <w:noProof/>
                <w:webHidden/>
              </w:rPr>
              <w:fldChar w:fldCharType="end"/>
            </w:r>
          </w:hyperlink>
        </w:p>
        <w:p w14:paraId="49099C93" w14:textId="04FEE8E1" w:rsidR="004D2D61" w:rsidRDefault="004D2D61">
          <w:pPr>
            <w:pStyle w:val="TOC2"/>
            <w:tabs>
              <w:tab w:val="right" w:leader="dot" w:pos="9016"/>
            </w:tabs>
            <w:rPr>
              <w:noProof/>
              <w:kern w:val="2"/>
              <w:lang w:val="en-GB" w:eastAsia="en-GB"/>
              <w14:ligatures w14:val="standardContextual"/>
            </w:rPr>
          </w:pPr>
          <w:hyperlink w:anchor="_Toc211098041" w:history="1">
            <w:r w:rsidRPr="00A06960">
              <w:rPr>
                <w:rStyle w:val="Hyperlink"/>
                <w:noProof/>
              </w:rPr>
              <w:t>How would the individual benefit?</w:t>
            </w:r>
            <w:r>
              <w:rPr>
                <w:noProof/>
                <w:webHidden/>
              </w:rPr>
              <w:tab/>
            </w:r>
            <w:r>
              <w:rPr>
                <w:noProof/>
                <w:webHidden/>
              </w:rPr>
              <w:fldChar w:fldCharType="begin"/>
            </w:r>
            <w:r>
              <w:rPr>
                <w:noProof/>
                <w:webHidden/>
              </w:rPr>
              <w:instrText xml:space="preserve"> PAGEREF _Toc211098041 \h </w:instrText>
            </w:r>
            <w:r>
              <w:rPr>
                <w:noProof/>
                <w:webHidden/>
              </w:rPr>
            </w:r>
            <w:r>
              <w:rPr>
                <w:noProof/>
                <w:webHidden/>
              </w:rPr>
              <w:fldChar w:fldCharType="separate"/>
            </w:r>
            <w:r>
              <w:rPr>
                <w:noProof/>
                <w:webHidden/>
              </w:rPr>
              <w:t>8</w:t>
            </w:r>
            <w:r>
              <w:rPr>
                <w:noProof/>
                <w:webHidden/>
              </w:rPr>
              <w:fldChar w:fldCharType="end"/>
            </w:r>
          </w:hyperlink>
        </w:p>
        <w:p w14:paraId="10C889B9" w14:textId="442F8BB4" w:rsidR="004D2D61" w:rsidRDefault="004D2D61">
          <w:pPr>
            <w:pStyle w:val="TOC1"/>
            <w:tabs>
              <w:tab w:val="right" w:leader="dot" w:pos="9016"/>
            </w:tabs>
            <w:rPr>
              <w:noProof/>
              <w:kern w:val="2"/>
              <w:lang w:val="en-GB" w:eastAsia="en-GB"/>
              <w14:ligatures w14:val="standardContextual"/>
            </w:rPr>
          </w:pPr>
          <w:hyperlink w:anchor="_Toc211098042" w:history="1">
            <w:r w:rsidRPr="00A06960">
              <w:rPr>
                <w:rStyle w:val="Hyperlink"/>
                <w:noProof/>
              </w:rPr>
              <w:t>Manage the individual’s expectations in respect of personal development</w:t>
            </w:r>
            <w:r>
              <w:rPr>
                <w:noProof/>
                <w:webHidden/>
              </w:rPr>
              <w:tab/>
            </w:r>
            <w:r>
              <w:rPr>
                <w:noProof/>
                <w:webHidden/>
              </w:rPr>
              <w:fldChar w:fldCharType="begin"/>
            </w:r>
            <w:r>
              <w:rPr>
                <w:noProof/>
                <w:webHidden/>
              </w:rPr>
              <w:instrText xml:space="preserve"> PAGEREF _Toc211098042 \h </w:instrText>
            </w:r>
            <w:r>
              <w:rPr>
                <w:noProof/>
                <w:webHidden/>
              </w:rPr>
            </w:r>
            <w:r>
              <w:rPr>
                <w:noProof/>
                <w:webHidden/>
              </w:rPr>
              <w:fldChar w:fldCharType="separate"/>
            </w:r>
            <w:r>
              <w:rPr>
                <w:noProof/>
                <w:webHidden/>
              </w:rPr>
              <w:t>9</w:t>
            </w:r>
            <w:r>
              <w:rPr>
                <w:noProof/>
                <w:webHidden/>
              </w:rPr>
              <w:fldChar w:fldCharType="end"/>
            </w:r>
          </w:hyperlink>
        </w:p>
        <w:p w14:paraId="78583B45" w14:textId="5D45574B" w:rsidR="004D2D61" w:rsidRDefault="004D2D61">
          <w:pPr>
            <w:pStyle w:val="TOC2"/>
            <w:tabs>
              <w:tab w:val="right" w:leader="dot" w:pos="9016"/>
            </w:tabs>
            <w:rPr>
              <w:noProof/>
              <w:kern w:val="2"/>
              <w:lang w:val="en-GB" w:eastAsia="en-GB"/>
              <w14:ligatures w14:val="standardContextual"/>
            </w:rPr>
          </w:pPr>
          <w:hyperlink w:anchor="_Toc211098043" w:history="1">
            <w:r w:rsidRPr="00A06960">
              <w:rPr>
                <w:rStyle w:val="Hyperlink"/>
                <w:noProof/>
              </w:rPr>
              <w:t>What sort of expectations would you expect an individual to have?</w:t>
            </w:r>
            <w:r>
              <w:rPr>
                <w:noProof/>
                <w:webHidden/>
              </w:rPr>
              <w:tab/>
            </w:r>
            <w:r>
              <w:rPr>
                <w:noProof/>
                <w:webHidden/>
              </w:rPr>
              <w:fldChar w:fldCharType="begin"/>
            </w:r>
            <w:r>
              <w:rPr>
                <w:noProof/>
                <w:webHidden/>
              </w:rPr>
              <w:instrText xml:space="preserve"> PAGEREF _Toc211098043 \h </w:instrText>
            </w:r>
            <w:r>
              <w:rPr>
                <w:noProof/>
                <w:webHidden/>
              </w:rPr>
            </w:r>
            <w:r>
              <w:rPr>
                <w:noProof/>
                <w:webHidden/>
              </w:rPr>
              <w:fldChar w:fldCharType="separate"/>
            </w:r>
            <w:r>
              <w:rPr>
                <w:noProof/>
                <w:webHidden/>
              </w:rPr>
              <w:t>9</w:t>
            </w:r>
            <w:r>
              <w:rPr>
                <w:noProof/>
                <w:webHidden/>
              </w:rPr>
              <w:fldChar w:fldCharType="end"/>
            </w:r>
          </w:hyperlink>
        </w:p>
        <w:p w14:paraId="6BE6C7B1" w14:textId="100E8804" w:rsidR="004D2D61" w:rsidRDefault="004D2D61">
          <w:pPr>
            <w:pStyle w:val="TOC2"/>
            <w:tabs>
              <w:tab w:val="right" w:leader="dot" w:pos="9016"/>
            </w:tabs>
            <w:rPr>
              <w:noProof/>
              <w:kern w:val="2"/>
              <w:lang w:val="en-GB" w:eastAsia="en-GB"/>
              <w14:ligatures w14:val="standardContextual"/>
            </w:rPr>
          </w:pPr>
          <w:hyperlink w:anchor="_Toc211098044" w:history="1">
            <w:r w:rsidRPr="00A06960">
              <w:rPr>
                <w:rStyle w:val="Hyperlink"/>
                <w:noProof/>
              </w:rPr>
              <w:t>How do you identify individual’s expectations?</w:t>
            </w:r>
            <w:r>
              <w:rPr>
                <w:noProof/>
                <w:webHidden/>
              </w:rPr>
              <w:tab/>
            </w:r>
            <w:r>
              <w:rPr>
                <w:noProof/>
                <w:webHidden/>
              </w:rPr>
              <w:fldChar w:fldCharType="begin"/>
            </w:r>
            <w:r>
              <w:rPr>
                <w:noProof/>
                <w:webHidden/>
              </w:rPr>
              <w:instrText xml:space="preserve"> PAGEREF _Toc211098044 \h </w:instrText>
            </w:r>
            <w:r>
              <w:rPr>
                <w:noProof/>
                <w:webHidden/>
              </w:rPr>
            </w:r>
            <w:r>
              <w:rPr>
                <w:noProof/>
                <w:webHidden/>
              </w:rPr>
              <w:fldChar w:fldCharType="separate"/>
            </w:r>
            <w:r>
              <w:rPr>
                <w:noProof/>
                <w:webHidden/>
              </w:rPr>
              <w:t>10</w:t>
            </w:r>
            <w:r>
              <w:rPr>
                <w:noProof/>
                <w:webHidden/>
              </w:rPr>
              <w:fldChar w:fldCharType="end"/>
            </w:r>
          </w:hyperlink>
        </w:p>
        <w:p w14:paraId="0F87B46F" w14:textId="745DFDFC" w:rsidR="004D2D61" w:rsidRDefault="004D2D61">
          <w:pPr>
            <w:pStyle w:val="TOC2"/>
            <w:tabs>
              <w:tab w:val="right" w:leader="dot" w:pos="9016"/>
            </w:tabs>
            <w:rPr>
              <w:noProof/>
              <w:kern w:val="2"/>
              <w:lang w:val="en-GB" w:eastAsia="en-GB"/>
              <w14:ligatures w14:val="standardContextual"/>
            </w:rPr>
          </w:pPr>
          <w:hyperlink w:anchor="_Toc211098045" w:history="1">
            <w:r w:rsidRPr="00A06960">
              <w:rPr>
                <w:rStyle w:val="Hyperlink"/>
                <w:noProof/>
              </w:rPr>
              <w:t>How could you manage the expectation?</w:t>
            </w:r>
            <w:r>
              <w:rPr>
                <w:noProof/>
                <w:webHidden/>
              </w:rPr>
              <w:tab/>
            </w:r>
            <w:r>
              <w:rPr>
                <w:noProof/>
                <w:webHidden/>
              </w:rPr>
              <w:fldChar w:fldCharType="begin"/>
            </w:r>
            <w:r>
              <w:rPr>
                <w:noProof/>
                <w:webHidden/>
              </w:rPr>
              <w:instrText xml:space="preserve"> PAGEREF _Toc211098045 \h </w:instrText>
            </w:r>
            <w:r>
              <w:rPr>
                <w:noProof/>
                <w:webHidden/>
              </w:rPr>
            </w:r>
            <w:r>
              <w:rPr>
                <w:noProof/>
                <w:webHidden/>
              </w:rPr>
              <w:fldChar w:fldCharType="separate"/>
            </w:r>
            <w:r>
              <w:rPr>
                <w:noProof/>
                <w:webHidden/>
              </w:rPr>
              <w:t>10</w:t>
            </w:r>
            <w:r>
              <w:rPr>
                <w:noProof/>
                <w:webHidden/>
              </w:rPr>
              <w:fldChar w:fldCharType="end"/>
            </w:r>
          </w:hyperlink>
        </w:p>
        <w:p w14:paraId="6421C5C9" w14:textId="401CF7D2" w:rsidR="004D2D61" w:rsidRDefault="004D2D61">
          <w:pPr>
            <w:pStyle w:val="TOC1"/>
            <w:tabs>
              <w:tab w:val="right" w:leader="dot" w:pos="9016"/>
            </w:tabs>
            <w:rPr>
              <w:noProof/>
              <w:kern w:val="2"/>
              <w:lang w:val="en-GB" w:eastAsia="en-GB"/>
              <w14:ligatures w14:val="standardContextual"/>
            </w:rPr>
          </w:pPr>
          <w:hyperlink w:anchor="_Toc211098046" w:history="1">
            <w:r w:rsidRPr="00A06960">
              <w:rPr>
                <w:rStyle w:val="Hyperlink"/>
                <w:noProof/>
              </w:rPr>
              <w:t>Critically evaluate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_Toc211098046 \h </w:instrText>
            </w:r>
            <w:r>
              <w:rPr>
                <w:noProof/>
                <w:webHidden/>
              </w:rPr>
            </w:r>
            <w:r>
              <w:rPr>
                <w:noProof/>
                <w:webHidden/>
              </w:rPr>
              <w:fldChar w:fldCharType="separate"/>
            </w:r>
            <w:r>
              <w:rPr>
                <w:noProof/>
                <w:webHidden/>
              </w:rPr>
              <w:t>11</w:t>
            </w:r>
            <w:r>
              <w:rPr>
                <w:noProof/>
                <w:webHidden/>
              </w:rPr>
              <w:fldChar w:fldCharType="end"/>
            </w:r>
          </w:hyperlink>
        </w:p>
        <w:p w14:paraId="7EADAA73" w14:textId="6242D4BF" w:rsidR="004D2D61" w:rsidRDefault="004D2D61">
          <w:pPr>
            <w:pStyle w:val="TOC2"/>
            <w:tabs>
              <w:tab w:val="right" w:leader="dot" w:pos="9016"/>
            </w:tabs>
            <w:rPr>
              <w:noProof/>
              <w:kern w:val="2"/>
              <w:lang w:val="en-GB" w:eastAsia="en-GB"/>
              <w14:ligatures w14:val="standardContextual"/>
            </w:rPr>
          </w:pPr>
          <w:hyperlink w:anchor="_Toc211098047" w:history="1">
            <w:r w:rsidRPr="00A06960">
              <w:rPr>
                <w:rStyle w:val="Hyperlink"/>
                <w:noProof/>
              </w:rPr>
              <w:t>What is critical evaluation?</w:t>
            </w:r>
            <w:r>
              <w:rPr>
                <w:noProof/>
                <w:webHidden/>
              </w:rPr>
              <w:tab/>
            </w:r>
            <w:r>
              <w:rPr>
                <w:noProof/>
                <w:webHidden/>
              </w:rPr>
              <w:fldChar w:fldCharType="begin"/>
            </w:r>
            <w:r>
              <w:rPr>
                <w:noProof/>
                <w:webHidden/>
              </w:rPr>
              <w:instrText xml:space="preserve"> PAGEREF _Toc211098047 \h </w:instrText>
            </w:r>
            <w:r>
              <w:rPr>
                <w:noProof/>
                <w:webHidden/>
              </w:rPr>
            </w:r>
            <w:r>
              <w:rPr>
                <w:noProof/>
                <w:webHidden/>
              </w:rPr>
              <w:fldChar w:fldCharType="separate"/>
            </w:r>
            <w:r>
              <w:rPr>
                <w:noProof/>
                <w:webHidden/>
              </w:rPr>
              <w:t>11</w:t>
            </w:r>
            <w:r>
              <w:rPr>
                <w:noProof/>
                <w:webHidden/>
              </w:rPr>
              <w:fldChar w:fldCharType="end"/>
            </w:r>
          </w:hyperlink>
        </w:p>
        <w:p w14:paraId="6770F656" w14:textId="19543038" w:rsidR="004D2D61" w:rsidRDefault="004D2D61">
          <w:pPr>
            <w:pStyle w:val="TOC2"/>
            <w:tabs>
              <w:tab w:val="right" w:leader="dot" w:pos="9016"/>
            </w:tabs>
            <w:rPr>
              <w:noProof/>
              <w:kern w:val="2"/>
              <w:lang w:val="en-GB" w:eastAsia="en-GB"/>
              <w14:ligatures w14:val="standardContextual"/>
            </w:rPr>
          </w:pPr>
          <w:hyperlink w:anchor="_Toc211098048" w:history="1">
            <w:r w:rsidRPr="00A06960">
              <w:rPr>
                <w:rStyle w:val="Hyperlink"/>
                <w:noProof/>
              </w:rPr>
              <w:t>What is a development vehicle?</w:t>
            </w:r>
            <w:r>
              <w:rPr>
                <w:noProof/>
                <w:webHidden/>
              </w:rPr>
              <w:tab/>
            </w:r>
            <w:r>
              <w:rPr>
                <w:noProof/>
                <w:webHidden/>
              </w:rPr>
              <w:fldChar w:fldCharType="begin"/>
            </w:r>
            <w:r>
              <w:rPr>
                <w:noProof/>
                <w:webHidden/>
              </w:rPr>
              <w:instrText xml:space="preserve"> PAGEREF _Toc211098048 \h </w:instrText>
            </w:r>
            <w:r>
              <w:rPr>
                <w:noProof/>
                <w:webHidden/>
              </w:rPr>
            </w:r>
            <w:r>
              <w:rPr>
                <w:noProof/>
                <w:webHidden/>
              </w:rPr>
              <w:fldChar w:fldCharType="separate"/>
            </w:r>
            <w:r>
              <w:rPr>
                <w:noProof/>
                <w:webHidden/>
              </w:rPr>
              <w:t>12</w:t>
            </w:r>
            <w:r>
              <w:rPr>
                <w:noProof/>
                <w:webHidden/>
              </w:rPr>
              <w:fldChar w:fldCharType="end"/>
            </w:r>
          </w:hyperlink>
        </w:p>
        <w:p w14:paraId="73A7251E" w14:textId="6F80CFB1" w:rsidR="004D2D61" w:rsidRDefault="004D2D61">
          <w:pPr>
            <w:pStyle w:val="TOC2"/>
            <w:tabs>
              <w:tab w:val="right" w:leader="dot" w:pos="9016"/>
            </w:tabs>
            <w:rPr>
              <w:noProof/>
              <w:kern w:val="2"/>
              <w:lang w:val="en-GB" w:eastAsia="en-GB"/>
              <w14:ligatures w14:val="standardContextual"/>
            </w:rPr>
          </w:pPr>
          <w:hyperlink w:anchor="_Toc211098049" w:history="1">
            <w:r w:rsidRPr="00A06960">
              <w:rPr>
                <w:rStyle w:val="Hyperlink"/>
                <w:noProof/>
              </w:rPr>
              <w:t>What sort of development vehicles does company’s use?</w:t>
            </w:r>
            <w:r>
              <w:rPr>
                <w:noProof/>
                <w:webHidden/>
              </w:rPr>
              <w:tab/>
            </w:r>
            <w:r>
              <w:rPr>
                <w:noProof/>
                <w:webHidden/>
              </w:rPr>
              <w:fldChar w:fldCharType="begin"/>
            </w:r>
            <w:r>
              <w:rPr>
                <w:noProof/>
                <w:webHidden/>
              </w:rPr>
              <w:instrText xml:space="preserve"> PAGEREF _Toc211098049 \h </w:instrText>
            </w:r>
            <w:r>
              <w:rPr>
                <w:noProof/>
                <w:webHidden/>
              </w:rPr>
            </w:r>
            <w:r>
              <w:rPr>
                <w:noProof/>
                <w:webHidden/>
              </w:rPr>
              <w:fldChar w:fldCharType="separate"/>
            </w:r>
            <w:r>
              <w:rPr>
                <w:noProof/>
                <w:webHidden/>
              </w:rPr>
              <w:t>12</w:t>
            </w:r>
            <w:r>
              <w:rPr>
                <w:noProof/>
                <w:webHidden/>
              </w:rPr>
              <w:fldChar w:fldCharType="end"/>
            </w:r>
          </w:hyperlink>
        </w:p>
        <w:p w14:paraId="6E47F4F8" w14:textId="19CE8590" w:rsidR="004D2D61" w:rsidRDefault="004D2D61">
          <w:pPr>
            <w:pStyle w:val="TOC2"/>
            <w:tabs>
              <w:tab w:val="right" w:leader="dot" w:pos="9016"/>
            </w:tabs>
            <w:rPr>
              <w:noProof/>
              <w:kern w:val="2"/>
              <w:lang w:val="en-GB" w:eastAsia="en-GB"/>
              <w14:ligatures w14:val="standardContextual"/>
            </w:rPr>
          </w:pPr>
          <w:hyperlink w:anchor="_Toc211098050" w:history="1">
            <w:r w:rsidRPr="00A06960">
              <w:rPr>
                <w:rStyle w:val="Hyperlink"/>
                <w:noProof/>
              </w:rPr>
              <w:t>How do you determine the appropriate vehicle?</w:t>
            </w:r>
            <w:r>
              <w:rPr>
                <w:noProof/>
                <w:webHidden/>
              </w:rPr>
              <w:tab/>
            </w:r>
            <w:r>
              <w:rPr>
                <w:noProof/>
                <w:webHidden/>
              </w:rPr>
              <w:fldChar w:fldCharType="begin"/>
            </w:r>
            <w:r>
              <w:rPr>
                <w:noProof/>
                <w:webHidden/>
              </w:rPr>
              <w:instrText xml:space="preserve"> PAGEREF _Toc211098050 \h </w:instrText>
            </w:r>
            <w:r>
              <w:rPr>
                <w:noProof/>
                <w:webHidden/>
              </w:rPr>
            </w:r>
            <w:r>
              <w:rPr>
                <w:noProof/>
                <w:webHidden/>
              </w:rPr>
              <w:fldChar w:fldCharType="separate"/>
            </w:r>
            <w:r>
              <w:rPr>
                <w:noProof/>
                <w:webHidden/>
              </w:rPr>
              <w:t>12</w:t>
            </w:r>
            <w:r>
              <w:rPr>
                <w:noProof/>
                <w:webHidden/>
              </w:rPr>
              <w:fldChar w:fldCharType="end"/>
            </w:r>
          </w:hyperlink>
        </w:p>
        <w:p w14:paraId="598DBEB6" w14:textId="5C359C1C" w:rsidR="004D2D61" w:rsidRDefault="004D2D61">
          <w:pPr>
            <w:pStyle w:val="TOC1"/>
            <w:tabs>
              <w:tab w:val="right" w:leader="dot" w:pos="9016"/>
            </w:tabs>
            <w:rPr>
              <w:noProof/>
              <w:kern w:val="2"/>
              <w:lang w:val="en-GB" w:eastAsia="en-GB"/>
              <w14:ligatures w14:val="standardContextual"/>
            </w:rPr>
          </w:pPr>
          <w:hyperlink w:anchor="_Toc211098051" w:history="1">
            <w:r w:rsidRPr="00A06960">
              <w:rPr>
                <w:rStyle w:val="Hyperlink"/>
                <w:noProof/>
              </w:rPr>
              <w:t>Develop a plan to meet the identified development needs and expectations of an individual</w:t>
            </w:r>
            <w:r>
              <w:rPr>
                <w:noProof/>
                <w:webHidden/>
              </w:rPr>
              <w:tab/>
            </w:r>
            <w:r>
              <w:rPr>
                <w:noProof/>
                <w:webHidden/>
              </w:rPr>
              <w:fldChar w:fldCharType="begin"/>
            </w:r>
            <w:r>
              <w:rPr>
                <w:noProof/>
                <w:webHidden/>
              </w:rPr>
              <w:instrText xml:space="preserve"> PAGEREF _Toc211098051 \h </w:instrText>
            </w:r>
            <w:r>
              <w:rPr>
                <w:noProof/>
                <w:webHidden/>
              </w:rPr>
            </w:r>
            <w:r>
              <w:rPr>
                <w:noProof/>
                <w:webHidden/>
              </w:rPr>
              <w:fldChar w:fldCharType="separate"/>
            </w:r>
            <w:r>
              <w:rPr>
                <w:noProof/>
                <w:webHidden/>
              </w:rPr>
              <w:t>13</w:t>
            </w:r>
            <w:r>
              <w:rPr>
                <w:noProof/>
                <w:webHidden/>
              </w:rPr>
              <w:fldChar w:fldCharType="end"/>
            </w:r>
          </w:hyperlink>
        </w:p>
        <w:p w14:paraId="2DDA2642" w14:textId="4504624F" w:rsidR="004D2D61" w:rsidRDefault="004D2D61">
          <w:pPr>
            <w:pStyle w:val="TOC2"/>
            <w:tabs>
              <w:tab w:val="right" w:leader="dot" w:pos="9016"/>
            </w:tabs>
            <w:rPr>
              <w:noProof/>
              <w:kern w:val="2"/>
              <w:lang w:val="en-GB" w:eastAsia="en-GB"/>
              <w14:ligatures w14:val="standardContextual"/>
            </w:rPr>
          </w:pPr>
          <w:hyperlink w:anchor="_Toc211098052" w:history="1">
            <w:r w:rsidRPr="00A06960">
              <w:rPr>
                <w:rStyle w:val="Hyperlink"/>
                <w:noProof/>
              </w:rPr>
              <w:t>How do you identify the needs?</w:t>
            </w:r>
            <w:r>
              <w:rPr>
                <w:noProof/>
                <w:webHidden/>
              </w:rPr>
              <w:tab/>
            </w:r>
            <w:r>
              <w:rPr>
                <w:noProof/>
                <w:webHidden/>
              </w:rPr>
              <w:fldChar w:fldCharType="begin"/>
            </w:r>
            <w:r>
              <w:rPr>
                <w:noProof/>
                <w:webHidden/>
              </w:rPr>
              <w:instrText xml:space="preserve"> PAGEREF _Toc211098052 \h </w:instrText>
            </w:r>
            <w:r>
              <w:rPr>
                <w:noProof/>
                <w:webHidden/>
              </w:rPr>
            </w:r>
            <w:r>
              <w:rPr>
                <w:noProof/>
                <w:webHidden/>
              </w:rPr>
              <w:fldChar w:fldCharType="separate"/>
            </w:r>
            <w:r>
              <w:rPr>
                <w:noProof/>
                <w:webHidden/>
              </w:rPr>
              <w:t>13</w:t>
            </w:r>
            <w:r>
              <w:rPr>
                <w:noProof/>
                <w:webHidden/>
              </w:rPr>
              <w:fldChar w:fldCharType="end"/>
            </w:r>
          </w:hyperlink>
        </w:p>
        <w:p w14:paraId="24FA7929" w14:textId="1A658C90" w:rsidR="004D2D61" w:rsidRDefault="004D2D61">
          <w:pPr>
            <w:pStyle w:val="TOC2"/>
            <w:tabs>
              <w:tab w:val="right" w:leader="dot" w:pos="9016"/>
            </w:tabs>
            <w:rPr>
              <w:noProof/>
              <w:kern w:val="2"/>
              <w:lang w:val="en-GB" w:eastAsia="en-GB"/>
              <w14:ligatures w14:val="standardContextual"/>
            </w:rPr>
          </w:pPr>
          <w:hyperlink w:anchor="_Toc211098053" w:history="1">
            <w:r w:rsidRPr="00A06960">
              <w:rPr>
                <w:rStyle w:val="Hyperlink"/>
                <w:noProof/>
              </w:rPr>
              <w:t>What information do you need?</w:t>
            </w:r>
            <w:r>
              <w:rPr>
                <w:noProof/>
                <w:webHidden/>
              </w:rPr>
              <w:tab/>
            </w:r>
            <w:r>
              <w:rPr>
                <w:noProof/>
                <w:webHidden/>
              </w:rPr>
              <w:fldChar w:fldCharType="begin"/>
            </w:r>
            <w:r>
              <w:rPr>
                <w:noProof/>
                <w:webHidden/>
              </w:rPr>
              <w:instrText xml:space="preserve"> PAGEREF _Toc211098053 \h </w:instrText>
            </w:r>
            <w:r>
              <w:rPr>
                <w:noProof/>
                <w:webHidden/>
              </w:rPr>
            </w:r>
            <w:r>
              <w:rPr>
                <w:noProof/>
                <w:webHidden/>
              </w:rPr>
              <w:fldChar w:fldCharType="separate"/>
            </w:r>
            <w:r>
              <w:rPr>
                <w:noProof/>
                <w:webHidden/>
              </w:rPr>
              <w:t>13</w:t>
            </w:r>
            <w:r>
              <w:rPr>
                <w:noProof/>
                <w:webHidden/>
              </w:rPr>
              <w:fldChar w:fldCharType="end"/>
            </w:r>
          </w:hyperlink>
        </w:p>
        <w:p w14:paraId="3806E2CD" w14:textId="1FD8F828" w:rsidR="004D2D61" w:rsidRDefault="004D2D61">
          <w:pPr>
            <w:pStyle w:val="TOC2"/>
            <w:tabs>
              <w:tab w:val="right" w:leader="dot" w:pos="9016"/>
            </w:tabs>
            <w:rPr>
              <w:noProof/>
              <w:kern w:val="2"/>
              <w:lang w:val="en-GB" w:eastAsia="en-GB"/>
              <w14:ligatures w14:val="standardContextual"/>
            </w:rPr>
          </w:pPr>
          <w:hyperlink w:anchor="_Toc211098054" w:history="1">
            <w:r w:rsidRPr="00A06960">
              <w:rPr>
                <w:rStyle w:val="Hyperlink"/>
                <w:noProof/>
              </w:rPr>
              <w:t>How is it captured?</w:t>
            </w:r>
            <w:r>
              <w:rPr>
                <w:noProof/>
                <w:webHidden/>
              </w:rPr>
              <w:tab/>
            </w:r>
            <w:r>
              <w:rPr>
                <w:noProof/>
                <w:webHidden/>
              </w:rPr>
              <w:fldChar w:fldCharType="begin"/>
            </w:r>
            <w:r>
              <w:rPr>
                <w:noProof/>
                <w:webHidden/>
              </w:rPr>
              <w:instrText xml:space="preserve"> PAGEREF _Toc211098054 \h </w:instrText>
            </w:r>
            <w:r>
              <w:rPr>
                <w:noProof/>
                <w:webHidden/>
              </w:rPr>
            </w:r>
            <w:r>
              <w:rPr>
                <w:noProof/>
                <w:webHidden/>
              </w:rPr>
              <w:fldChar w:fldCharType="separate"/>
            </w:r>
            <w:r>
              <w:rPr>
                <w:noProof/>
                <w:webHidden/>
              </w:rPr>
              <w:t>14</w:t>
            </w:r>
            <w:r>
              <w:rPr>
                <w:noProof/>
                <w:webHidden/>
              </w:rPr>
              <w:fldChar w:fldCharType="end"/>
            </w:r>
          </w:hyperlink>
        </w:p>
        <w:p w14:paraId="7B37A231" w14:textId="1C1BABC2" w:rsidR="004D2D61" w:rsidRDefault="004D2D61">
          <w:pPr>
            <w:pStyle w:val="TOC2"/>
            <w:tabs>
              <w:tab w:val="right" w:leader="dot" w:pos="9016"/>
            </w:tabs>
            <w:rPr>
              <w:noProof/>
              <w:kern w:val="2"/>
              <w:lang w:val="en-GB" w:eastAsia="en-GB"/>
              <w14:ligatures w14:val="standardContextual"/>
            </w:rPr>
          </w:pPr>
          <w:hyperlink w:anchor="_Toc211098055" w:history="1">
            <w:r w:rsidRPr="00A06960">
              <w:rPr>
                <w:rStyle w:val="Hyperlink"/>
                <w:noProof/>
              </w:rPr>
              <w:t>How is the plan presented?</w:t>
            </w:r>
            <w:r>
              <w:rPr>
                <w:noProof/>
                <w:webHidden/>
              </w:rPr>
              <w:tab/>
            </w:r>
            <w:r>
              <w:rPr>
                <w:noProof/>
                <w:webHidden/>
              </w:rPr>
              <w:fldChar w:fldCharType="begin"/>
            </w:r>
            <w:r>
              <w:rPr>
                <w:noProof/>
                <w:webHidden/>
              </w:rPr>
              <w:instrText xml:space="preserve"> PAGEREF _Toc211098055 \h </w:instrText>
            </w:r>
            <w:r>
              <w:rPr>
                <w:noProof/>
                <w:webHidden/>
              </w:rPr>
            </w:r>
            <w:r>
              <w:rPr>
                <w:noProof/>
                <w:webHidden/>
              </w:rPr>
              <w:fldChar w:fldCharType="separate"/>
            </w:r>
            <w:r>
              <w:rPr>
                <w:noProof/>
                <w:webHidden/>
              </w:rPr>
              <w:t>14</w:t>
            </w:r>
            <w:r>
              <w:rPr>
                <w:noProof/>
                <w:webHidden/>
              </w:rPr>
              <w:fldChar w:fldCharType="end"/>
            </w:r>
          </w:hyperlink>
        </w:p>
        <w:p w14:paraId="20563C32" w14:textId="6EEBB7DE" w:rsidR="004D2D61" w:rsidRDefault="004D2D61">
          <w:pPr>
            <w:pStyle w:val="TOC2"/>
            <w:tabs>
              <w:tab w:val="right" w:leader="dot" w:pos="9016"/>
            </w:tabs>
            <w:rPr>
              <w:noProof/>
              <w:kern w:val="2"/>
              <w:lang w:val="en-GB" w:eastAsia="en-GB"/>
              <w14:ligatures w14:val="standardContextual"/>
            </w:rPr>
          </w:pPr>
          <w:hyperlink w:anchor="_Toc211098056" w:history="1">
            <w:r w:rsidRPr="00A06960">
              <w:rPr>
                <w:rStyle w:val="Hyperlink"/>
                <w:noProof/>
              </w:rPr>
              <w:t>How is the plan implemented and monitored?</w:t>
            </w:r>
            <w:r>
              <w:rPr>
                <w:noProof/>
                <w:webHidden/>
              </w:rPr>
              <w:tab/>
            </w:r>
            <w:r>
              <w:rPr>
                <w:noProof/>
                <w:webHidden/>
              </w:rPr>
              <w:fldChar w:fldCharType="begin"/>
            </w:r>
            <w:r>
              <w:rPr>
                <w:noProof/>
                <w:webHidden/>
              </w:rPr>
              <w:instrText xml:space="preserve"> PAGEREF _Toc211098056 \h </w:instrText>
            </w:r>
            <w:r>
              <w:rPr>
                <w:noProof/>
                <w:webHidden/>
              </w:rPr>
            </w:r>
            <w:r>
              <w:rPr>
                <w:noProof/>
                <w:webHidden/>
              </w:rPr>
              <w:fldChar w:fldCharType="separate"/>
            </w:r>
            <w:r>
              <w:rPr>
                <w:noProof/>
                <w:webHidden/>
              </w:rPr>
              <w:t>14</w:t>
            </w:r>
            <w:r>
              <w:rPr>
                <w:noProof/>
                <w:webHidden/>
              </w:rPr>
              <w:fldChar w:fldCharType="end"/>
            </w:r>
          </w:hyperlink>
        </w:p>
        <w:p w14:paraId="27501086" w14:textId="07F2BCC2" w:rsidR="004D2D61" w:rsidRDefault="004D2D61">
          <w:pPr>
            <w:pStyle w:val="TOC2"/>
            <w:tabs>
              <w:tab w:val="right" w:leader="dot" w:pos="9016"/>
            </w:tabs>
            <w:rPr>
              <w:noProof/>
              <w:kern w:val="2"/>
              <w:lang w:val="en-GB" w:eastAsia="en-GB"/>
              <w14:ligatures w14:val="standardContextual"/>
            </w:rPr>
          </w:pPr>
          <w:hyperlink w:anchor="_Toc211098057" w:history="1">
            <w:r w:rsidRPr="00A06960">
              <w:rPr>
                <w:rStyle w:val="Hyperlink"/>
                <w:noProof/>
              </w:rPr>
              <w:t>How is the effectiveness evaluated?</w:t>
            </w:r>
            <w:r>
              <w:rPr>
                <w:noProof/>
                <w:webHidden/>
              </w:rPr>
              <w:tab/>
            </w:r>
            <w:r>
              <w:rPr>
                <w:noProof/>
                <w:webHidden/>
              </w:rPr>
              <w:fldChar w:fldCharType="begin"/>
            </w:r>
            <w:r>
              <w:rPr>
                <w:noProof/>
                <w:webHidden/>
              </w:rPr>
              <w:instrText xml:space="preserve"> PAGEREF _Toc211098057 \h </w:instrText>
            </w:r>
            <w:r>
              <w:rPr>
                <w:noProof/>
                <w:webHidden/>
              </w:rPr>
            </w:r>
            <w:r>
              <w:rPr>
                <w:noProof/>
                <w:webHidden/>
              </w:rPr>
              <w:fldChar w:fldCharType="separate"/>
            </w:r>
            <w:r>
              <w:rPr>
                <w:noProof/>
                <w:webHidden/>
              </w:rPr>
              <w:t>15</w:t>
            </w:r>
            <w:r>
              <w:rPr>
                <w:noProof/>
                <w:webHidden/>
              </w:rPr>
              <w:fldChar w:fldCharType="end"/>
            </w:r>
          </w:hyperlink>
        </w:p>
        <w:p w14:paraId="4596ADA9" w14:textId="2626A427" w:rsidR="004D2D61" w:rsidRDefault="004D2D61">
          <w:pPr>
            <w:pStyle w:val="TOC1"/>
            <w:tabs>
              <w:tab w:val="right" w:leader="dot" w:pos="9016"/>
            </w:tabs>
            <w:rPr>
              <w:noProof/>
              <w:kern w:val="2"/>
              <w:lang w:val="en-GB" w:eastAsia="en-GB"/>
              <w14:ligatures w14:val="standardContextual"/>
            </w:rPr>
          </w:pPr>
          <w:hyperlink w:anchor="_Toc211098058" w:history="1">
            <w:r w:rsidRPr="00A06960">
              <w:rPr>
                <w:rStyle w:val="Hyperlink"/>
                <w:noProof/>
              </w:rPr>
              <w:t>References</w:t>
            </w:r>
            <w:r>
              <w:rPr>
                <w:noProof/>
                <w:webHidden/>
              </w:rPr>
              <w:tab/>
            </w:r>
            <w:r>
              <w:rPr>
                <w:noProof/>
                <w:webHidden/>
              </w:rPr>
              <w:fldChar w:fldCharType="begin"/>
            </w:r>
            <w:r>
              <w:rPr>
                <w:noProof/>
                <w:webHidden/>
              </w:rPr>
              <w:instrText xml:space="preserve"> PAGEREF _Toc211098058 \h </w:instrText>
            </w:r>
            <w:r>
              <w:rPr>
                <w:noProof/>
                <w:webHidden/>
              </w:rPr>
            </w:r>
            <w:r>
              <w:rPr>
                <w:noProof/>
                <w:webHidden/>
              </w:rPr>
              <w:fldChar w:fldCharType="separate"/>
            </w:r>
            <w:r>
              <w:rPr>
                <w:noProof/>
                <w:webHidden/>
              </w:rPr>
              <w:t>16</w:t>
            </w:r>
            <w:r>
              <w:rPr>
                <w:noProof/>
                <w:webHidden/>
              </w:rPr>
              <w:fldChar w:fldCharType="end"/>
            </w:r>
          </w:hyperlink>
        </w:p>
        <w:p w14:paraId="40910316" w14:textId="26C1CED3" w:rsidR="004D2D61" w:rsidRDefault="004D2D61">
          <w:pPr>
            <w:pStyle w:val="TOC1"/>
            <w:tabs>
              <w:tab w:val="right" w:leader="dot" w:pos="9016"/>
            </w:tabs>
            <w:rPr>
              <w:noProof/>
              <w:kern w:val="2"/>
              <w:lang w:val="en-GB" w:eastAsia="en-GB"/>
              <w14:ligatures w14:val="standardContextual"/>
            </w:rPr>
          </w:pPr>
          <w:hyperlink w:anchor="_Toc211098059" w:history="1">
            <w:r w:rsidRPr="00A06960">
              <w:rPr>
                <w:rStyle w:val="Hyperlink"/>
                <w:noProof/>
              </w:rPr>
              <w:t>Appendix A</w:t>
            </w:r>
            <w:r>
              <w:rPr>
                <w:noProof/>
                <w:webHidden/>
              </w:rPr>
              <w:tab/>
            </w:r>
            <w:r>
              <w:rPr>
                <w:noProof/>
                <w:webHidden/>
              </w:rPr>
              <w:fldChar w:fldCharType="begin"/>
            </w:r>
            <w:r>
              <w:rPr>
                <w:noProof/>
                <w:webHidden/>
              </w:rPr>
              <w:instrText xml:space="preserve"> PAGEREF _Toc211098059 \h </w:instrText>
            </w:r>
            <w:r>
              <w:rPr>
                <w:noProof/>
                <w:webHidden/>
              </w:rPr>
            </w:r>
            <w:r>
              <w:rPr>
                <w:noProof/>
                <w:webHidden/>
              </w:rPr>
              <w:fldChar w:fldCharType="separate"/>
            </w:r>
            <w:r>
              <w:rPr>
                <w:noProof/>
                <w:webHidden/>
              </w:rPr>
              <w:t>20</w:t>
            </w:r>
            <w:r>
              <w:rPr>
                <w:noProof/>
                <w:webHidden/>
              </w:rPr>
              <w:fldChar w:fldCharType="end"/>
            </w:r>
          </w:hyperlink>
        </w:p>
        <w:p w14:paraId="308902FF" w14:textId="163042E7" w:rsidR="000176B1" w:rsidRDefault="000176B1">
          <w:r>
            <w:rPr>
              <w:b/>
              <w:bCs/>
              <w:noProof/>
            </w:rPr>
            <w:fldChar w:fldCharType="end"/>
          </w:r>
        </w:p>
      </w:sdtContent>
    </w:sdt>
    <w:p w14:paraId="6DE8DEEA" w14:textId="77777777" w:rsidR="00255C56" w:rsidRDefault="00255C56"/>
    <w:p w14:paraId="553DD4F9" w14:textId="2F7EE821" w:rsidR="00F6230B" w:rsidRDefault="00F6230B" w:rsidP="00300D85">
      <w:pPr>
        <w:pStyle w:val="Heading1"/>
      </w:pPr>
      <w:bookmarkStart w:id="0" w:name="_Toc207213744"/>
      <w:bookmarkStart w:id="1" w:name="_Toc211098034"/>
      <w:r>
        <w:lastRenderedPageBreak/>
        <w:t>Introduction</w:t>
      </w:r>
      <w:bookmarkEnd w:id="0"/>
      <w:bookmarkEnd w:id="1"/>
      <w:r>
        <w:t xml:space="preserve"> </w:t>
      </w:r>
    </w:p>
    <w:p w14:paraId="4792758D" w14:textId="31214C7B" w:rsidR="0018392D" w:rsidRDefault="0018392D">
      <w:r>
        <w:t>In this assignment, I will be assessing the benefits of personal development for an individual for both personal and organisational development. I will be defining what a personal development plan is and the most effective methods of how it can be carried out over time. I will include case studies referencing real life scenarios of how the interpretation of personal development strategies had influenced an organisation’s success as well as discuss the risks of the potential outcomes that can occur if not carried out effectively. I will detail how a person’s expectations of development can be identified, and how it can be correctly measured to ensure success. Finally, I will also detail an effective development plan format whilst also curating an example format of how performance can be measured overtime. This can be implemented through many tools made available online as well as in person tools that are still considered just as effective as each other if carried out correctly.</w:t>
      </w:r>
    </w:p>
    <w:p w14:paraId="74131582" w14:textId="77777777" w:rsidR="0018392D" w:rsidRDefault="0018392D"/>
    <w:p w14:paraId="2A0D97B7" w14:textId="77777777" w:rsidR="0018392D" w:rsidRDefault="0018392D"/>
    <w:p w14:paraId="240C7499" w14:textId="77777777" w:rsidR="0018392D" w:rsidRDefault="0018392D"/>
    <w:p w14:paraId="51B843EA" w14:textId="77777777" w:rsidR="0018392D" w:rsidRDefault="0018392D"/>
    <w:p w14:paraId="4A497E6C" w14:textId="77777777" w:rsidR="0018392D" w:rsidRDefault="0018392D"/>
    <w:p w14:paraId="5E6C1DE3" w14:textId="77777777" w:rsidR="0018392D" w:rsidRDefault="0018392D"/>
    <w:p w14:paraId="0B38EC1E" w14:textId="77777777" w:rsidR="0018392D" w:rsidRDefault="0018392D"/>
    <w:p w14:paraId="6757AEAF" w14:textId="77777777" w:rsidR="0018392D" w:rsidRDefault="0018392D"/>
    <w:p w14:paraId="78E0DCFC" w14:textId="77777777" w:rsidR="0018392D" w:rsidRDefault="0018392D"/>
    <w:p w14:paraId="120CC6F4" w14:textId="77777777" w:rsidR="0018392D" w:rsidRDefault="0018392D"/>
    <w:p w14:paraId="1F2227A2" w14:textId="77777777" w:rsidR="0018392D" w:rsidRDefault="0018392D"/>
    <w:p w14:paraId="3B1101B5" w14:textId="77777777" w:rsidR="0018392D" w:rsidRDefault="0018392D"/>
    <w:p w14:paraId="142BDD1A" w14:textId="77777777" w:rsidR="0018392D" w:rsidRDefault="0018392D"/>
    <w:p w14:paraId="0335A2D7" w14:textId="77777777" w:rsidR="0018392D" w:rsidRDefault="0018392D"/>
    <w:p w14:paraId="21463438" w14:textId="77777777" w:rsidR="0018392D" w:rsidRDefault="0018392D"/>
    <w:p w14:paraId="56493BDD" w14:textId="77777777" w:rsidR="0018392D" w:rsidRDefault="0018392D"/>
    <w:p w14:paraId="2197B454" w14:textId="77777777" w:rsidR="0018392D" w:rsidRDefault="0018392D"/>
    <w:p w14:paraId="406BB12F" w14:textId="77777777" w:rsidR="0018392D" w:rsidRDefault="0018392D"/>
    <w:p w14:paraId="079217F1" w14:textId="77777777" w:rsidR="0030766A" w:rsidRPr="004D2D61" w:rsidRDefault="0030766A" w:rsidP="004D2D61">
      <w:pPr>
        <w:pStyle w:val="Heading1"/>
      </w:pPr>
      <w:bookmarkStart w:id="2" w:name="_Toc211098035"/>
      <w:r w:rsidRPr="004D2D61">
        <w:lastRenderedPageBreak/>
        <w:t>Critically assess the potential benefits to the organisation and the individual of personally developing individuals in the workplace</w:t>
      </w:r>
      <w:bookmarkEnd w:id="2"/>
      <w:r w:rsidRPr="004D2D61">
        <w:t xml:space="preserve">                                                 </w:t>
      </w:r>
    </w:p>
    <w:p w14:paraId="10F4A1E7" w14:textId="4EC23353" w:rsidR="00861596" w:rsidRDefault="00861596" w:rsidP="00861596"/>
    <w:p w14:paraId="78F75F52" w14:textId="0ABE9033" w:rsidR="0030766A" w:rsidRDefault="0030766A" w:rsidP="00CE1AAA">
      <w:pPr>
        <w:pStyle w:val="Heading2"/>
      </w:pPr>
      <w:bookmarkStart w:id="3" w:name="_Toc211098036"/>
      <w:r>
        <w:t>What is critically assess?</w:t>
      </w:r>
      <w:bookmarkEnd w:id="3"/>
    </w:p>
    <w:p w14:paraId="458622F5" w14:textId="35E9E1B6" w:rsidR="0087422D" w:rsidRDefault="0087422D" w:rsidP="00861596">
      <w:r>
        <w:t>Critical assessment involves analysing and evaluating various information, concepts, or ideas with a questioning approach to determine its relevance and validity. This process is applied to encourage a person to think deeply, identify biases, and curate balanced judgements making this a crucial skill for academic success. By carrying out critical assessment correctly, this can enhance a person’s ability to engage critically with varied texts and arguments, ultimately developing independent thinking and lifelong learning. (StudySmarter</w:t>
      </w:r>
      <w:r w:rsidR="00015E80">
        <w:t>, 2024)</w:t>
      </w:r>
    </w:p>
    <w:p w14:paraId="61E1AEAB" w14:textId="2FFD68B3" w:rsidR="00015E80" w:rsidRDefault="00015E80" w:rsidP="00861596">
      <w:r>
        <w:t>Key components of critical assessment may include analysis and evaluation. It is essential that a user can break down the subject i.e. a theory into its core components to identify both its strengths and weaknesses. Another component is a questioning attitude; it is important to ask why, how, and what if to the logic, evidence, and any underlying assumptions. It is also essential to carry out a consideration of evidence. When interpreting evidence, you must evaluate the validity, relevance and its credibility. This can be carried out by collating evidence that can both support and contradict the main point being addressed.</w:t>
      </w:r>
    </w:p>
    <w:p w14:paraId="37544087" w14:textId="793825DC" w:rsidR="00015E80" w:rsidRDefault="00015E80" w:rsidP="00861596">
      <w:r>
        <w:t xml:space="preserve">Another component is context and perspective. It is important that you consider the subject from different viewpoints so that you can attempt to understand how and why the creator/author took a particular position in their judgement. </w:t>
      </w:r>
      <w:r w:rsidR="00D05FB9">
        <w:t xml:space="preserve">Context is crucial as it provides the necessary background information, setting, or circumstances that help a person understand the meaning of what they are assessing. By understanding the context, this allows a person to comprehend the situation more accurately. </w:t>
      </w:r>
      <w:r w:rsidR="00D05FB9" w:rsidRPr="00D05FB9">
        <w:t xml:space="preserve">Contextual understanding encourages critical thinking. By considering the time, place, and societal factors surrounding an event or idea, </w:t>
      </w:r>
      <w:r w:rsidR="00D05FB9">
        <w:t>you</w:t>
      </w:r>
      <w:r w:rsidR="00D05FB9" w:rsidRPr="00D05FB9">
        <w:t xml:space="preserve"> can analy</w:t>
      </w:r>
      <w:r w:rsidR="00D05FB9">
        <w:t>s</w:t>
      </w:r>
      <w:r w:rsidR="00D05FB9" w:rsidRPr="00D05FB9">
        <w:t>e why certain decisions were made, the impact of those decisions, and the relevance to the present day.</w:t>
      </w:r>
      <w:r w:rsidR="00D05FB9">
        <w:t xml:space="preserve"> (</w:t>
      </w:r>
      <w:proofErr w:type="spellStart"/>
      <w:r w:rsidR="00D05FB9">
        <w:t>SocialStudies</w:t>
      </w:r>
      <w:proofErr w:type="spellEnd"/>
      <w:r w:rsidR="00D05FB9">
        <w:t>, 2024)</w:t>
      </w:r>
    </w:p>
    <w:p w14:paraId="59488AD6" w14:textId="77777777" w:rsidR="00D05FB9" w:rsidRDefault="00D05FB9" w:rsidP="00861596"/>
    <w:p w14:paraId="076A2BC8" w14:textId="657814A4" w:rsidR="0030766A" w:rsidRDefault="0030766A" w:rsidP="00861596"/>
    <w:p w14:paraId="47432FBA" w14:textId="7D083AA8" w:rsidR="00D05FB9" w:rsidRDefault="00D05FB9" w:rsidP="00CE1AAA">
      <w:pPr>
        <w:pStyle w:val="Heading2"/>
      </w:pPr>
      <w:bookmarkStart w:id="4" w:name="_Toc211098037"/>
      <w:r>
        <w:lastRenderedPageBreak/>
        <w:t>Who are the individuals in the workplace?</w:t>
      </w:r>
      <w:bookmarkEnd w:id="4"/>
    </w:p>
    <w:p w14:paraId="23D615FB" w14:textId="789647CC" w:rsidR="00D05FB9" w:rsidRDefault="00E24F68" w:rsidP="00861596">
      <w:r>
        <w:t xml:space="preserve">The term individuals in the workplace refers to all persons who </w:t>
      </w:r>
      <w:r w:rsidR="004C1496">
        <w:t xml:space="preserve">contribute to or are directly affected by the activities of an organisation. these include employees </w:t>
      </w:r>
      <w:r w:rsidR="00745923">
        <w:t>at every hierarchical level, line managers and senior leaders, as well as non-permanent contributors such as contractors, consultants, agency workers, or apprentices. In broader organisational studies, this can also encompass internal stakeholders such as owners, directors, board members, and in some contexts, key external partners such as customers and suppliers. (CIPD, 2024)</w:t>
      </w:r>
    </w:p>
    <w:p w14:paraId="7F810176" w14:textId="64B44B4E" w:rsidR="00745923" w:rsidRDefault="00745923" w:rsidP="00861596">
      <w:r>
        <w:t>According to the Chartered Institute of Personnel Development (CIPD), the workforce represents “the people engaged in the organisation’s activities,” encompassing full-time, part-time, and flexible workers across all levels and roles. (CIPD, 2024) This expanded definition recognises that modern day workplaces are increasingly dynamic and diverse. The rise of hybrid and remote work, along with digitalization and outsourcing has drawn away organisations from the traditional boundaries of what it means to belong to an organisation. Forbes (2025) describes the modern workforce as “a complex ecosystem of permanent staff, contractors, freelancers, and remote contributors”. Each individual brings their own unique expectations, skills, and developmental needs.</w:t>
      </w:r>
      <w:r w:rsidR="00501711">
        <w:t xml:space="preserve"> (Forbes, 2025)</w:t>
      </w:r>
    </w:p>
    <w:p w14:paraId="3D9D8486" w14:textId="12CAAAA6" w:rsidR="00501711" w:rsidRDefault="00501711" w:rsidP="00861596">
      <w:r>
        <w:t>Within an internal employment structure, individuals may be distinguished by hierarchical level. Armstrong and Taylor (2023) categorise employees into operational, managerial, and executive groups. Each group is defined to require its own different form of support and personal development. Operational employees typically need technical and procedural training; middle managers may require development in leadership, team coordination, and communication. Senior leaders may focus on more strategic thinking and organisational transformation. (Armstrong and Taylor, 2023)</w:t>
      </w:r>
    </w:p>
    <w:p w14:paraId="4369DE23" w14:textId="6632F8A2" w:rsidR="00501711" w:rsidRDefault="00501711" w:rsidP="00861596">
      <w:r>
        <w:t>Another critical dimension that can be considered is diversity. This doesn’t just include role or level, but in demographic, motivati</w:t>
      </w:r>
      <w:r w:rsidR="006738A6">
        <w:t>onal, and experiential factors. Employees differ by age, gender, cultural background, education, and learning style, all of which influence how they may perceive and engage with workforce development. The CIPD’s Learning at Work report (2023) highlights that inclusive organisations design learning opportunities accommodate these differences, promoting fairness and equal access to growth. Failing to do so can create disparities in performance, engagement, and progression.</w:t>
      </w:r>
    </w:p>
    <w:p w14:paraId="183D90CD" w14:textId="1A250FA1" w:rsidR="006738A6" w:rsidRDefault="006738A6" w:rsidP="00861596">
      <w:r>
        <w:t xml:space="preserve">In summary, understanding the diversity in an organisation is essential for designing effective personal development strategies. When an organisation </w:t>
      </w:r>
      <w:proofErr w:type="gramStart"/>
      <w:r>
        <w:t>is able to</w:t>
      </w:r>
      <w:proofErr w:type="gramEnd"/>
      <w:r>
        <w:t xml:space="preserve"> acknowledge and support the varied requirements of their people, they are able to create a more inclusive and engaged workforce.</w:t>
      </w:r>
    </w:p>
    <w:p w14:paraId="27C46AA1" w14:textId="77777777" w:rsidR="000B06EB" w:rsidRDefault="000B06EB" w:rsidP="00861596"/>
    <w:p w14:paraId="430417E2" w14:textId="3342E4C5" w:rsidR="000B06EB" w:rsidRDefault="000B06EB" w:rsidP="00CE1AAA">
      <w:pPr>
        <w:pStyle w:val="Heading2"/>
      </w:pPr>
      <w:bookmarkStart w:id="5" w:name="_Toc211098038"/>
      <w:r>
        <w:lastRenderedPageBreak/>
        <w:t>What is Personal Development?</w:t>
      </w:r>
      <w:bookmarkEnd w:id="5"/>
      <w:r>
        <w:t xml:space="preserve"> </w:t>
      </w:r>
    </w:p>
    <w:p w14:paraId="066B6408" w14:textId="33DAFAF6" w:rsidR="009F7012" w:rsidRDefault="000B06EB" w:rsidP="00861596">
      <w:r>
        <w:t>Personal development refers to the continuous process of improving an individual’s skills, knowledge, competencies, self-awareness, and behaviors to achieve both personal and professional goals. It is a crucial aspect of an employee’s experience by allowing employees to develop a range of skills that can improve their current ability to execute their role. Personal development skills can also go beyond their job description and assist in career progression as well as on a personal level. (Staff Circle, 2024) Within the workplace, it is a structured approach that enables individuals to ma</w:t>
      </w:r>
      <w:r w:rsidR="009F7012">
        <w:t>ximise their potential and contribute effectively to organisational objectives. This often involves self-assessment, goal setting, and both on and off the job training activities.</w:t>
      </w:r>
    </w:p>
    <w:p w14:paraId="4105D382" w14:textId="1F5823CD" w:rsidR="009F7012" w:rsidRDefault="00AD12DE" w:rsidP="00861596">
      <w:r>
        <w:t>The Chartered Institute of Personnel and Development (CIPD, 2023) defines personal development as “the process by which individuals reflect on their own learning and performance, identify development needs, and take steps to improve their capabilities and potential.” This process is commonly supported through Personal Development Plans (PDPs) or Individual Development Plans (IDPs), which are utilised to assess aspects such as skills, behaviours, and experiences an employee may seek to develop over time. (CIPD Learning at Work Report, 2023)</w:t>
      </w:r>
    </w:p>
    <w:p w14:paraId="168F6A13" w14:textId="4FE5DB4F" w:rsidR="00AD12DE" w:rsidRDefault="00AD12DE" w:rsidP="00861596">
      <w:r>
        <w:t>In practice, personal development can operate at several levels. At an individual level, it can improve self-awareness, confidence, and adaptability. Employees are taught to identify personal strengths and weaknesses and align their aspirations to organisational goals. At an organisational level, it helps build capability, innovation, and retention. Organisations that invest into development can foster higher engagement, reduce turnover and build a long-term resilience. Ultimately, learning and growth is a key factor to a business’s success.</w:t>
      </w:r>
    </w:p>
    <w:p w14:paraId="73D0FB3A" w14:textId="546B7619" w:rsidR="00AD12DE" w:rsidRDefault="0068759F" w:rsidP="00861596">
      <w:r>
        <w:t>A key tool for structuring the process is the Personal Development Plan (PDP). This Institute for Employment Studies (IES) describes PDPs as “action plans for self-improvement”. This tool assists in identifying an individual’s skills and essentially what they need, how to acquire them, and how progress can be evaluated. (IES, 1995) The IES study found that PDPs are most effective when integrated into wider performance management and supported by line managers. However, the study also cautioned that development can be superficial if plans are mistreated as a tick-box exercise over its purposeful reflection tool.</w:t>
      </w:r>
    </w:p>
    <w:p w14:paraId="12E2A3C4" w14:textId="3D73CAE4" w:rsidR="0068759F" w:rsidRDefault="0068759F" w:rsidP="00861596">
      <w:r>
        <w:t xml:space="preserve">Personal development is also linked to continuous professional development (CPD). A CPD incorporates a range of different approaches to gaining skills, including workshops, online courses and collaborative events. It in involves setting both short and long-term goals for professional development and then keeping a record of the steps carried out to reach the goals. It can be undertaken both individually as well as with an experienced mentor. The overall purpose is to help people remain proactive at </w:t>
      </w:r>
      <w:r>
        <w:lastRenderedPageBreak/>
        <w:t>all stages in their career by continually growing their skillset and refining their knowledge across a range of topics. A CPD identifies plenty of option for growth and improvement, no matter the individual’s role or experience. (Virtual College, 2025)</w:t>
      </w:r>
    </w:p>
    <w:p w14:paraId="685B8E0D" w14:textId="77777777" w:rsidR="008D6603" w:rsidRDefault="0068759F" w:rsidP="00861596">
      <w:r>
        <w:t xml:space="preserve">In summary, personal development in an organisation is a continuous, self-directed, and strategically supported process aimed at improving effectiveness at an individual level as well as an organisational level. </w:t>
      </w:r>
      <w:r w:rsidR="008D6603">
        <w:t>It integrates learning, reflection, and performance improvement. When an organisation utilises personal development within their culture, employees are seen to be more motivated, and capable with aligning themselves to the company’s goals. Conversely, neglecting development can risk skill stagnation and disengagement. Therefore, an organisation should carry out personal development processes overtime rather than a one-time training initiative so that it can build a partnership between the employee and employer to achieve sustainable success.</w:t>
      </w:r>
    </w:p>
    <w:p w14:paraId="54002847" w14:textId="77777777" w:rsidR="008D6603" w:rsidRDefault="008D6603" w:rsidP="00CE1AAA">
      <w:pPr>
        <w:pStyle w:val="Heading2"/>
      </w:pPr>
      <w:bookmarkStart w:id="6" w:name="_Toc211098039"/>
      <w:r>
        <w:t>What are the potential benefits?</w:t>
      </w:r>
      <w:bookmarkEnd w:id="6"/>
    </w:p>
    <w:p w14:paraId="07E649B3" w14:textId="7D0AE951" w:rsidR="0068759F" w:rsidRDefault="00977EF7" w:rsidP="00861596">
      <w:r>
        <w:t xml:space="preserve">Benefits of personal and professional development are far-reaching. One potential benefit for an employee is that in can increase career opportunities. Each time an employee is taking part in something that provides them with a set of skills or an experience, this can be inclusive of their development. It can boost an individual’s confidence and communication skills. Skills like these are crucial for organisations and are key factors employers look for during recruitment and appraisals. It can boost an employee’s success of promotion. A promotion to a new role will likely involve learning new skills and acquiring key interpersonal skills. Once these are demonstrated and identified effectively to a manager, it can increase the employee’s chance at success. A key benefit to any employee would be that it can increase career satisfaction. By undertaking courses for development, </w:t>
      </w:r>
      <w:r w:rsidR="00542FDD">
        <w:t>an employee is more likely to achieve a role of their satisfaction. Furthermore, by dedicating themselves towards their personal development, an employee can determine the kind of work and field that suits them best. (CCM, 2023)</w:t>
      </w:r>
    </w:p>
    <w:p w14:paraId="09D238CE" w14:textId="221245E3" w:rsidR="00542FDD" w:rsidRDefault="00542FDD" w:rsidP="00861596">
      <w:r>
        <w:t>According to Chartered Institute of Personnel and Development, personal development is central to improving employee engagement and organisation performance as it enables individuals to take control of their learning and career progression”. (CIPD, 2023)</w:t>
      </w:r>
    </w:p>
    <w:p w14:paraId="0E819D23" w14:textId="77777777" w:rsidR="00542FDD" w:rsidRDefault="00542FDD" w:rsidP="00861596"/>
    <w:p w14:paraId="5282D4DA" w14:textId="77777777" w:rsidR="00542FDD" w:rsidRDefault="00542FDD" w:rsidP="00861596"/>
    <w:p w14:paraId="4775313C" w14:textId="77777777" w:rsidR="00542FDD" w:rsidRDefault="00542FDD" w:rsidP="00861596"/>
    <w:p w14:paraId="5F8ADD22" w14:textId="77777777" w:rsidR="00542FDD" w:rsidRDefault="00542FDD" w:rsidP="00861596"/>
    <w:p w14:paraId="2659CC29" w14:textId="75EEA708" w:rsidR="00542FDD" w:rsidRDefault="00542FDD" w:rsidP="00CE1AAA">
      <w:pPr>
        <w:pStyle w:val="Heading2"/>
      </w:pPr>
      <w:bookmarkStart w:id="7" w:name="_Toc211098040"/>
      <w:r>
        <w:lastRenderedPageBreak/>
        <w:t>How would the organisation benefit?</w:t>
      </w:r>
      <w:bookmarkEnd w:id="7"/>
    </w:p>
    <w:p w14:paraId="5A024474" w14:textId="3D9996C4" w:rsidR="00542FDD" w:rsidRDefault="00542FDD" w:rsidP="00861596">
      <w:r>
        <w:t xml:space="preserve">From an organisational perspective, personal development creates a more skilled, agile, and committed workforce. Harvard Business Review (HBR) emphasises that when organisations align their personal development with strategic goals, they benefit from higher productivity, stronger employee engagement, and lower turnover. HBR’s study of learning cultures found that companies investing consistently in employee growth achieved 24% higher profit margins in comparison to those that didn’t. (HBR, 2019) Employees that are confident in their capabilities are more likely to collaborate, contribute ideas, and engage in problem-solving activities. It can also strengthen an organisation’s employer brand. </w:t>
      </w:r>
    </w:p>
    <w:p w14:paraId="147ACC01" w14:textId="7E2C68C8" w:rsidR="00742209" w:rsidRDefault="00742209" w:rsidP="00861596">
      <w:r>
        <w:t>One of the most significant organisational benefits of personal development is higher engagement and reduced turnover. Learning opportunities create a sense of value and belonging, which can strengthen organisational loyalty. A well-known example is Google’s Career Guru programme which provides employees with access to mentoring and personalised development plans. According to LinkedIn Learning, this initiative contributed to Google’s consistently high engagement scores and helped it maintain a reputation as one of the best global employers. (LinkedIn Learning Report, 2024) This example alone can demonstrate how a well-structured development pathway can directly improve a company’s retention and performance outcomes.</w:t>
      </w:r>
    </w:p>
    <w:p w14:paraId="4AC13AF2" w14:textId="41D55F80" w:rsidR="00742209" w:rsidRDefault="00742209" w:rsidP="00861596">
      <w:r>
        <w:t>A key case study is Unilever’s Future Fit programme which was launched to support employees building digital and leadership skills. According to McKinsey &amp; Company, Unilever’s focus on continuous learning and development led to a 35% increase in internal mobility and significantly improved innovation outcomes (</w:t>
      </w:r>
      <w:r w:rsidR="00053162">
        <w:t>McKinsey</w:t>
      </w:r>
      <w:r>
        <w:t xml:space="preserve">, 2022) </w:t>
      </w:r>
    </w:p>
    <w:p w14:paraId="20810DFC" w14:textId="7D7B729E" w:rsidR="00742209" w:rsidRDefault="00742209" w:rsidP="00861596">
      <w:r>
        <w:t xml:space="preserve">This exemplifies how investment in personal growth can yield measurable results by curating a more agile workforce. </w:t>
      </w:r>
      <w:r w:rsidR="00053162">
        <w:t xml:space="preserve"> Personal development strengthens an organisation’s external reputation and employer brand. Organisations such as Deloitte, and Google attract top talent and viewed as highly rated employers due to their dedicated commitment in employee development.</w:t>
      </w:r>
    </w:p>
    <w:p w14:paraId="4EA30545" w14:textId="77777777" w:rsidR="00053162" w:rsidRDefault="00053162" w:rsidP="00861596"/>
    <w:p w14:paraId="381B4B11" w14:textId="26F04533" w:rsidR="00053162" w:rsidRDefault="00053162" w:rsidP="00CE1AAA">
      <w:pPr>
        <w:pStyle w:val="Heading2"/>
      </w:pPr>
      <w:bookmarkStart w:id="8" w:name="_Toc211098041"/>
      <w:r>
        <w:t>How would the individual benefit?</w:t>
      </w:r>
      <w:bookmarkEnd w:id="8"/>
    </w:p>
    <w:p w14:paraId="6B090FA4" w14:textId="4A905E7D" w:rsidR="00053162" w:rsidRDefault="00053162" w:rsidP="00861596">
      <w:r>
        <w:t>Personal development increases an individual’s self-awareness, confidence, and employability. By identifying their own strengths and weaknesses, individuals can target learning opportunities that enhance their skills and career prospects. Individuals who actively engage in development are more likely to achieve promotion and sustain a long-term career satisfaction. It is not only essential for your own self-improvement but can assist an employee in thriving professionally. (Reed, N.D)</w:t>
      </w:r>
    </w:p>
    <w:p w14:paraId="4DB373A6" w14:textId="682052B5" w:rsidR="001C61FF" w:rsidRDefault="001C61FF" w:rsidP="00861596">
      <w:r>
        <w:lastRenderedPageBreak/>
        <w:t>By building new skills and competencies, individuals become more adaptable to change more valuable to current or future employers. An illustrative example is IBM’s “Your Learning” platform. This platform offers employees a range of over 40,000 courses to support their lifelong learning. According to Forbes (2025), this programme led to a 22% increase in employee mobility across roles and a measurable improvement in internal promotions. (Forbes, 2025) This illustrates how the adaptation of a learning platform empowers employees to advance their careers whilst maintaining relevance in the evolving market.</w:t>
      </w:r>
    </w:p>
    <w:p w14:paraId="3549DBB7" w14:textId="1230E148" w:rsidR="001C61FF" w:rsidRDefault="001C61FF" w:rsidP="00861596">
      <w:r>
        <w:t>Key findings of this case included individuals had benefitted via higher job performance, career advancement, credential recognition and motivation, and an alignment between learning and individual needs. Individuals who spent more time engaging with the learning resources and earned more internal learning accreditations tended to meet or exceed their sales targets more often. This would suggest a direct link between the development activity and measurable day-to-day performance on the job.</w:t>
      </w:r>
    </w:p>
    <w:p w14:paraId="2F28EE76" w14:textId="7170094F" w:rsidR="001C61FF" w:rsidRDefault="001C61FF" w:rsidP="00861596">
      <w:r>
        <w:t>Also, individuals who had utilised the learning resources were more likely to move up in salary bands</w:t>
      </w:r>
      <w:r w:rsidR="002A7886">
        <w:t>. The development not only made employees more capable at committing to their current role but also helped them advance into higher ranking positions with the workplace hierarchy. (MIT, 2020)</w:t>
      </w:r>
    </w:p>
    <w:p w14:paraId="2264355B" w14:textId="77777777" w:rsidR="002A7886" w:rsidRDefault="002A7886" w:rsidP="00861596"/>
    <w:p w14:paraId="3085FE60" w14:textId="741BF8DE" w:rsidR="002A7886" w:rsidRDefault="002A7886" w:rsidP="00CE1AAA">
      <w:pPr>
        <w:pStyle w:val="Heading1"/>
      </w:pPr>
      <w:bookmarkStart w:id="9" w:name="_Toc211098042"/>
      <w:r>
        <w:t>Manage the individual’s expectations in respect of personal development</w:t>
      </w:r>
      <w:bookmarkEnd w:id="9"/>
    </w:p>
    <w:p w14:paraId="48CE284E" w14:textId="77777777" w:rsidR="00D56878" w:rsidRDefault="00D56878" w:rsidP="00861596"/>
    <w:p w14:paraId="2E112C53" w14:textId="5A92B247" w:rsidR="002A7886" w:rsidRDefault="00D56878" w:rsidP="00CE1AAA">
      <w:pPr>
        <w:pStyle w:val="Heading2"/>
      </w:pPr>
      <w:bookmarkStart w:id="10" w:name="_Toc211098043"/>
      <w:r>
        <w:t>What sort of expectations would you expect an individual to have?</w:t>
      </w:r>
      <w:bookmarkEnd w:id="10"/>
    </w:p>
    <w:p w14:paraId="16B5E158" w14:textId="58513949" w:rsidR="00D56878" w:rsidRDefault="000C57A0" w:rsidP="00861596">
      <w:r>
        <w:t xml:space="preserve">Individuals’ expectations around personal development can vary based on their career stage, personality, and previous experiences. Common expectations include opportunities for career advancement, access to learning resources, mentoring, recognition, and time allocated for future development activities. </w:t>
      </w:r>
    </w:p>
    <w:p w14:paraId="504B0175" w14:textId="632ECCE9" w:rsidR="000C57A0" w:rsidRDefault="000C57A0" w:rsidP="00861596">
      <w:r>
        <w:t>Some individuals may expect structured training or funded qualifications, while others may value informal learning or job rotation. For example, millennials often expect continuous learning and rapid career progression as research from LinkedIn Learning found that 76% of young professionals consider skill development a top factor in job satisfaction. (LinkedIn Learning Report, 2024)</w:t>
      </w:r>
    </w:p>
    <w:p w14:paraId="35AEE6E8" w14:textId="394C2240" w:rsidR="000C57A0" w:rsidRDefault="000C57A0" w:rsidP="00861596">
      <w:r>
        <w:t xml:space="preserve">Unrealistic expectations may also arise, for example, they may assume all training will lead to promotion or that learning opportunities can be made available on demand. It is important to be able to distinguish what is for the growth of an individual career and </w:t>
      </w:r>
      <w:r>
        <w:lastRenderedPageBreak/>
        <w:t xml:space="preserve">understand whether it can potentially boost them to a further position or if it is better suited to develop themselves in their current position. </w:t>
      </w:r>
    </w:p>
    <w:p w14:paraId="57879B65" w14:textId="24AC7DD3" w:rsidR="000C57A0" w:rsidRDefault="000C57A0" w:rsidP="00CE1AAA">
      <w:pPr>
        <w:pStyle w:val="Heading2"/>
      </w:pPr>
      <w:bookmarkStart w:id="11" w:name="_Toc211098044"/>
      <w:r>
        <w:t>How do you identify individual’s expectations?</w:t>
      </w:r>
      <w:bookmarkEnd w:id="11"/>
    </w:p>
    <w:p w14:paraId="76A1208D" w14:textId="02FD8B7F" w:rsidR="000C57A0" w:rsidRDefault="000C57A0" w:rsidP="00861596">
      <w:r>
        <w:t>To identify an individual’s expectations effectively, it requires open communication, listening, and structured dialogue. The most effective methods of this carried out in organisations include performance appraisals, development discussions, and employee surveys.</w:t>
      </w:r>
      <w:r w:rsidR="00D6557B">
        <w:t xml:space="preserve"> Managers should also encourage self-assessment and reflection. Self-assessment tools such as SMART analysis can be beneficial to identify potential development and how an individual may wish to achieve it, it can also be helpful in tracking progression. PDPs or IDPs allow employees to articulate their learning goals, perceived strengths, and areas for improvement. By utilising these plans, it can reveal implicit expectations, such as a desire for managerial feedback and mentorship.</w:t>
      </w:r>
    </w:p>
    <w:p w14:paraId="1507A24D" w14:textId="77777777" w:rsidR="003A5A8A" w:rsidRDefault="00D6557B" w:rsidP="00861596">
      <w:r w:rsidRPr="00D6557B">
        <w:t>Communication is key. The manager must make clear what they expect, and importantly, why. This means being specific, not dogmatic. Listening is essential so you understand the expectations of a team member, just as you would if engaging with someone more senior. It also helps ensure that you set realistic goals consistent with the capacity of your team to deliver.</w:t>
      </w:r>
      <w:r>
        <w:t xml:space="preserve"> (CPD, 2023) A manager must also be sure to ask the right questions</w:t>
      </w:r>
      <w:r w:rsidR="003A5A8A">
        <w:t xml:space="preserve">; this can be carried out by analysing each individual employee’s engagement factors. </w:t>
      </w:r>
    </w:p>
    <w:p w14:paraId="67807D55" w14:textId="58D6FB03" w:rsidR="00D6557B" w:rsidRDefault="003A5A8A" w:rsidP="00861596">
      <w:r>
        <w:t>Career development elements are important to consider and be measured effectively when identifying an individual’s expectations. If an employee is seeking development, t</w:t>
      </w:r>
      <w:r w:rsidRPr="003A5A8A">
        <w:t>hey</w:t>
      </w:r>
      <w:r>
        <w:t xml:space="preserve"> may</w:t>
      </w:r>
      <w:r w:rsidRPr="003A5A8A">
        <w:t xml:space="preserve"> realise there are many opportunities that could be taken if they just had the right skills set.</w:t>
      </w:r>
      <w:r>
        <w:t xml:space="preserve"> </w:t>
      </w:r>
      <w:r w:rsidR="003804BF">
        <w:t>(Quadrant1, 2016)</w:t>
      </w:r>
    </w:p>
    <w:p w14:paraId="3C951E9B" w14:textId="59D0ACC9" w:rsidR="003804BF" w:rsidRDefault="003804BF" w:rsidP="00CE1AAA">
      <w:pPr>
        <w:pStyle w:val="Heading2"/>
      </w:pPr>
      <w:bookmarkStart w:id="12" w:name="_Toc211098045"/>
      <w:r>
        <w:t>How could you manage the expectation?</w:t>
      </w:r>
      <w:bookmarkEnd w:id="12"/>
    </w:p>
    <w:p w14:paraId="42F9C742" w14:textId="3EDF64FC" w:rsidR="003804BF" w:rsidRDefault="003804BF" w:rsidP="00861596">
      <w:r>
        <w:t>Once expectations are identified, managing these expectations involves aligning individual aspirations with organisational realities. Armstrong and Taylor (2023) emphasise that managers should “balance the needs of the business with the personal goals of employees” through transparent communication and shared responsibility.</w:t>
      </w:r>
    </w:p>
    <w:p w14:paraId="67454648" w14:textId="1ECF34AC" w:rsidR="003804BF" w:rsidRDefault="003804BF" w:rsidP="00861596">
      <w:r>
        <w:t xml:space="preserve">Setting clear boundaries and realistic outcomes is vital. Managers should clarify what development support is available, what success looks like, and how opportunities are prioritised within the organisation. Organisations can also implement feedback reviews and present it confirming the purpose of it being carried out. There are many tools made available which can transform feedback into figures, by </w:t>
      </w:r>
      <w:r w:rsidR="00793A91">
        <w:t>applying</w:t>
      </w:r>
      <w:r>
        <w:t xml:space="preserve"> this transformation, it allows an organisation to better understand the uncertainties within the company as well as the strengths that should be more appraised. </w:t>
      </w:r>
      <w:r w:rsidR="00793A91">
        <w:t xml:space="preserve">This feedback can then turn into actionable figures which where possible, be applied across the business. This not only benefits the organisation but also increases employee retention as they are made to </w:t>
      </w:r>
      <w:r w:rsidR="00793A91">
        <w:lastRenderedPageBreak/>
        <w:t>feel heard and open to communicate their opinions. Tools such as WorkBuzz can help c</w:t>
      </w:r>
      <w:r w:rsidR="00793A91" w:rsidRPr="00793A91">
        <w:t>apture insights from new starters and leavers to boost the employee experience, cut turnover, and shape smarter retention strategies by uncovering key trends and issues.</w:t>
      </w:r>
      <w:r w:rsidR="00793A91">
        <w:t xml:space="preserve"> (WorkBuzz, N.D.)</w:t>
      </w:r>
    </w:p>
    <w:p w14:paraId="241B9934" w14:textId="4F510AE2" w:rsidR="00793A91" w:rsidRDefault="00793A91" w:rsidP="00861596">
      <w:r>
        <w:t>Managers should also provide ongoing feedback and coaching. Expectations evolve overtime, so regular check-ins help ensure employees feel supported and informed about progress. Continuous dialogue prevents disappointment by helping employees understand that development is a journey, not a single event. Also, another way is through recognition. By recognising and celebrating progress through credentials, feedback, or opportunities, this can help reinforce realistic expectations. Employees who receive recognition for learning achievements are twice as likely to remain engaged in future development activities. (LinkedIn Learning, 2024)</w:t>
      </w:r>
    </w:p>
    <w:p w14:paraId="519A735A" w14:textId="2776B7D4" w:rsidR="00793A91" w:rsidRDefault="00974C3C" w:rsidP="00861596">
      <w:r>
        <w:t xml:space="preserve">An example of this occurrence refers to the Unilever case study. </w:t>
      </w:r>
      <w:proofErr w:type="spellStart"/>
      <w:r>
        <w:t>Unilver</w:t>
      </w:r>
      <w:proofErr w:type="spellEnd"/>
      <w:r>
        <w:t xml:space="preserve"> recognised that employees often expect training to guarantee promotions or immediate rewards. To manage this expectation, the company adopted a transparent communication strategy, explaining that their “Future Fit” tool was designed to build career resilience and not necessarily linear progression. This approach helped set realistic expectations by positioning personal development as an ongoing process rather than a guaranteed pathway to promotion. Employees were encouraged to identify their own skill gaps, increasing self-ownership of development and reduced dependency on management led promises. </w:t>
      </w:r>
    </w:p>
    <w:p w14:paraId="426D0C26" w14:textId="77777777" w:rsidR="00974C3C" w:rsidRDefault="00974C3C" w:rsidP="00861596"/>
    <w:p w14:paraId="4C4C95A7" w14:textId="77777777" w:rsidR="00974C3C" w:rsidRDefault="00974C3C" w:rsidP="00861596"/>
    <w:p w14:paraId="32F738E7" w14:textId="48C611B7" w:rsidR="00974C3C" w:rsidRDefault="00974C3C" w:rsidP="00CE1AAA">
      <w:pPr>
        <w:pStyle w:val="Heading1"/>
      </w:pPr>
      <w:bookmarkStart w:id="13" w:name="_Toc211098046"/>
      <w:r>
        <w:t>Critically evaluate development vehicles available to an organisation appropriate to the development needs of the individual</w:t>
      </w:r>
      <w:bookmarkEnd w:id="13"/>
    </w:p>
    <w:p w14:paraId="7DED1C74" w14:textId="1EFC3C57" w:rsidR="00974C3C" w:rsidRDefault="00974C3C" w:rsidP="00CE1AAA">
      <w:pPr>
        <w:pStyle w:val="Heading2"/>
      </w:pPr>
      <w:bookmarkStart w:id="14" w:name="_Toc211098047"/>
      <w:r>
        <w:t>What is critical evaluation?</w:t>
      </w:r>
      <w:bookmarkEnd w:id="14"/>
    </w:p>
    <w:p w14:paraId="191EB627" w14:textId="736E34A2" w:rsidR="00974C3C" w:rsidRDefault="00974C3C" w:rsidP="00861596">
      <w:r>
        <w:t>Critical evaluation refers to the process of analysing and assessing the value, reference, and credibility of information, arguments, or visuals. It requires engaging with content thoughtfully to determine its strengths and weaknesses rather than just accepting it at face value. This process is essential for making informed judgements as it allows an individual to discern biases and identify effective strategies. (</w:t>
      </w:r>
      <w:proofErr w:type="spellStart"/>
      <w:r>
        <w:t>fiveable</w:t>
      </w:r>
      <w:proofErr w:type="spellEnd"/>
      <w:r>
        <w:t>, N.D)</w:t>
      </w:r>
    </w:p>
    <w:p w14:paraId="61C9A325" w14:textId="2C1DBDFF" w:rsidR="006B4CDC" w:rsidRDefault="006B4CDC" w:rsidP="00CE1AAA">
      <w:pPr>
        <w:pStyle w:val="Heading2"/>
      </w:pPr>
      <w:bookmarkStart w:id="15" w:name="_Toc211098048"/>
      <w:r>
        <w:lastRenderedPageBreak/>
        <w:t>What is a development vehicle?</w:t>
      </w:r>
      <w:bookmarkEnd w:id="15"/>
    </w:p>
    <w:p w14:paraId="1814185A" w14:textId="2F7B4BE0" w:rsidR="00FC41DC" w:rsidRDefault="00FC41DC" w:rsidP="00861596">
      <w:r>
        <w:t xml:space="preserve">A development vehicle is a tool, method, or strategy used to improve an employee’s skills, knowledge, and performance, and to support the organisation’s overall growth. These vehicles can be either formal or informal, but the core idea is that they serve as the channels through which personal and professional growth is delivered. </w:t>
      </w:r>
    </w:p>
    <w:p w14:paraId="209981D2" w14:textId="2E41F936" w:rsidR="00FC41DC" w:rsidRDefault="00FC41DC" w:rsidP="00861596">
      <w:r>
        <w:t xml:space="preserve">According to the OECD Reference Guide on Learning &amp; Development, development vehicles include formal training programs, on the job learning, blended learning, self-managed learning, and e-learning. There are integrated into a learning and development strategy aligned with organisational priorities and designed to meet both present and future skill needs. </w:t>
      </w:r>
    </w:p>
    <w:p w14:paraId="5B88E385" w14:textId="4885C70D" w:rsidR="00FC41DC" w:rsidRDefault="00FC41DC" w:rsidP="00861596">
      <w:r>
        <w:t>Development vehicles are chosen based on factors such as organisational capability, budget, employee needs, technology, and alignment to strategy.</w:t>
      </w:r>
    </w:p>
    <w:p w14:paraId="076E3487" w14:textId="013F664A" w:rsidR="00FC41DC" w:rsidRDefault="00FC41DC" w:rsidP="00CE1AAA">
      <w:pPr>
        <w:pStyle w:val="Heading2"/>
      </w:pPr>
      <w:bookmarkStart w:id="16" w:name="_Toc211098049"/>
      <w:r>
        <w:t>What sort of development vehicles does company’s use?</w:t>
      </w:r>
      <w:bookmarkEnd w:id="16"/>
    </w:p>
    <w:p w14:paraId="5FB8BD1C" w14:textId="67A76B19" w:rsidR="00FC41DC" w:rsidRDefault="0031636A" w:rsidP="00861596">
      <w:r>
        <w:t>Formal programmes that are utilised include classroom training, workshops, and accredited qualifications. Many organisations partner with universities or professional bodies to deliver certified training. For example, Accenture offers its employees access to over 24,000 online courses through its MyLearning platform, combining technical and leadership training. (Accenture, 2024)</w:t>
      </w:r>
    </w:p>
    <w:p w14:paraId="3CA111BA" w14:textId="488F63E2" w:rsidR="0031636A" w:rsidRDefault="0031636A" w:rsidP="00861596">
      <w:r>
        <w:t>Experiential learning is one of the most powerful development vehicles. It includes job shadowing, stretch assignments, secondments, and cross-functional projects. These opportunities expose employees to new challenges and practical problem-solving. Companies like Unilever use global mobility and cross-department rotations to effectively develop leadership and adaptability.</w:t>
      </w:r>
    </w:p>
    <w:p w14:paraId="1D9752DC" w14:textId="1FDE2BB1" w:rsidR="0031636A" w:rsidRDefault="0031636A" w:rsidP="00861596">
      <w:r>
        <w:t>Another example is mentoring and coaching. This can be done by pairing less experienced employees with senior colleagues to transfer tacit knowledge, while the overall coaching experience focuses on targeted performance improvement. For example, Google’s GROW coaching model is widely recognised for building self-awareness and accountability. Research conducted in 2023 found that mentoring and coaching significantly improve employee engagement and retention. (Emerald Insight, 2023)</w:t>
      </w:r>
    </w:p>
    <w:p w14:paraId="3BAB26BE" w14:textId="76972515" w:rsidR="00FC41DC" w:rsidRDefault="00FE4011" w:rsidP="00CE1AAA">
      <w:pPr>
        <w:pStyle w:val="Heading2"/>
      </w:pPr>
      <w:bookmarkStart w:id="17" w:name="_Toc211098050"/>
      <w:r>
        <w:t>How do you determine the appropriate vehicle?</w:t>
      </w:r>
      <w:bookmarkEnd w:id="17"/>
    </w:p>
    <w:p w14:paraId="21129752" w14:textId="2FABADEF" w:rsidR="00FE4011" w:rsidRDefault="00FE4011" w:rsidP="00861596">
      <w:r>
        <w:t xml:space="preserve">Selecting the most appropriate development vehicle requires aligning individual needs, organisational goals, and contextual factors such as resources, job role, and learning style. The process involves both strategic analysis and employee engagement to ensure development initiatives are effective and sustainable. The selection of a vehicle should begin with a skills gap analysis. This is to identify the capabilities required for current </w:t>
      </w:r>
      <w:r>
        <w:lastRenderedPageBreak/>
        <w:t>and future business priorities. By carrying this out effectively, this ensures that learning interventions directly address the organisational performance needs rather than the reliance on generic training.</w:t>
      </w:r>
    </w:p>
    <w:p w14:paraId="7443660C" w14:textId="7E49C9DD" w:rsidR="00FE4011" w:rsidRDefault="00FE4011" w:rsidP="00861596">
      <w:r>
        <w:t xml:space="preserve">At the individual level, the choice of development vehicle depends on learning preferences, career stage, and role complexity. Employees that are early in their career may benefit from structured mentoring or classroom learning, </w:t>
      </w:r>
      <w:r w:rsidR="008235FA">
        <w:t>whereas</w:t>
      </w:r>
      <w:r>
        <w:t xml:space="preserve"> experienced professionals might benefit and prefer project-based development. </w:t>
      </w:r>
      <w:r w:rsidR="008235FA">
        <w:t>By matching experience level to development methods, this is considered to improve engagement and motivation within an organisation. (Ashford et al. 2021)</w:t>
      </w:r>
    </w:p>
    <w:p w14:paraId="532F1613" w14:textId="15C0B938" w:rsidR="008235FA" w:rsidRDefault="008235FA" w:rsidP="00861596">
      <w:r>
        <w:t>In summary, determining the appropriate development vehicle requires balancing strategic priorities, individual aspirations, and practical constraints to deliver growth.</w:t>
      </w:r>
    </w:p>
    <w:p w14:paraId="7AB7FCD5" w14:textId="77777777" w:rsidR="008235FA" w:rsidRDefault="008235FA" w:rsidP="00861596"/>
    <w:p w14:paraId="57DA6C41" w14:textId="6EE4DB43" w:rsidR="008235FA" w:rsidRDefault="008235FA" w:rsidP="00CE1AAA">
      <w:pPr>
        <w:pStyle w:val="Heading1"/>
      </w:pPr>
      <w:bookmarkStart w:id="18" w:name="_Toc211098051"/>
      <w:r>
        <w:t>Develop a plan to meet the identified development needs and expectations of an individual</w:t>
      </w:r>
      <w:bookmarkEnd w:id="18"/>
    </w:p>
    <w:p w14:paraId="46396AD6" w14:textId="210571EB" w:rsidR="008235FA" w:rsidRDefault="008235FA" w:rsidP="00CE1AAA">
      <w:pPr>
        <w:pStyle w:val="Heading2"/>
      </w:pPr>
      <w:bookmarkStart w:id="19" w:name="_Toc211098052"/>
      <w:r>
        <w:t>How do you identify the needs?</w:t>
      </w:r>
      <w:bookmarkEnd w:id="19"/>
    </w:p>
    <w:p w14:paraId="58F89205" w14:textId="341B8826" w:rsidR="008235FA" w:rsidRDefault="00811023" w:rsidP="00861596">
      <w:r>
        <w:t>Developing an effective PDP requires a structured, evidence-based approach to identify the individual learning needs, aligning them with organisational goals, and ensuring progress is measured over time. Development needs are the gaps between current and desired performance. Identifying thee needs involves analysing the individual’s skills, knowledge, and behaviours relative to job requirements and career goals. By combining multiple methods, such as performance appraisals, and skills assessments, this can allow the opportunity to capture a comprehensive view of development priorities. (SHRM, 2024)</w:t>
      </w:r>
    </w:p>
    <w:p w14:paraId="63C0F2AF" w14:textId="5A8E8C34" w:rsidR="00811023" w:rsidRDefault="00811023" w:rsidP="00861596">
      <w:r>
        <w:t>A manager should also consider external changes, such as new technologies or strategic priorities, which may redefine skill requirements. According to the World Economic Forum (WEF) 2023, over 44% of workers’ skills are expected to change within five years, underscoring the importance of ongoing capability reviews. (WEF, 2023)</w:t>
      </w:r>
    </w:p>
    <w:p w14:paraId="4DFD6F75" w14:textId="33629F67" w:rsidR="00811023" w:rsidRDefault="00811023" w:rsidP="00CE1AAA">
      <w:pPr>
        <w:pStyle w:val="Heading2"/>
      </w:pPr>
      <w:bookmarkStart w:id="20" w:name="_Toc211098053"/>
      <w:r>
        <w:t>What information do you need?</w:t>
      </w:r>
      <w:bookmarkEnd w:id="20"/>
    </w:p>
    <w:p w14:paraId="6F419A71" w14:textId="36CC8C53" w:rsidR="00811023" w:rsidRDefault="00811023" w:rsidP="00861596">
      <w:r>
        <w:t>To create an effective development plan, it requires both quantitative and qualitative data. Quantitative data is required for including performance metrics, assessment results, and training completion records, while qualitative data includes feedback received from peers, supervisors, and the individual’s own career aspiration.</w:t>
      </w:r>
      <w:r w:rsidRPr="00811023">
        <w:t xml:space="preserve"> </w:t>
      </w:r>
      <w:r w:rsidRPr="00811023">
        <w:t>By combining quantitative and qualitative methods, a degree of comprehensiveness may be achieved that neither approach, if used alone, can achieve.</w:t>
      </w:r>
      <w:r w:rsidR="00D537D8">
        <w:t xml:space="preserve"> (PubMed Central, 1997)</w:t>
      </w:r>
    </w:p>
    <w:p w14:paraId="5AB3B3F8" w14:textId="265E9B8E" w:rsidR="00D537D8" w:rsidRDefault="00D537D8" w:rsidP="000176B1">
      <w:pPr>
        <w:pStyle w:val="Heading2"/>
      </w:pPr>
      <w:bookmarkStart w:id="21" w:name="_Toc211098054"/>
      <w:r>
        <w:lastRenderedPageBreak/>
        <w:t>How is it captured?</w:t>
      </w:r>
      <w:bookmarkEnd w:id="21"/>
    </w:p>
    <w:p w14:paraId="07047BE6" w14:textId="77777777" w:rsidR="00D537D8" w:rsidRDefault="00D537D8" w:rsidP="00861596">
      <w:r>
        <w:t>Information can be captured through development review meetings, 360-degree feedback tools, and digital performance management systems. Many organisations utilise HR software such as ‘Workday’ to store learning data and record development conversations. By applying digital systems, this can improve the accuracy and consistency of development records while allowing employees to access and update their own progress in real time. (Training Industry, 2024)</w:t>
      </w:r>
    </w:p>
    <w:p w14:paraId="6D58A53D" w14:textId="2688C9F7" w:rsidR="00D537D8" w:rsidRDefault="00D537D8" w:rsidP="00861596">
      <w:r>
        <w:t xml:space="preserve">By being able to capture information collaboratively, this ensures that both manager and the employee agree on development priorities and </w:t>
      </w:r>
      <w:r w:rsidR="00B20006">
        <w:t>can</w:t>
      </w:r>
      <w:r>
        <w:t xml:space="preserve"> foster both ownership and engagement.</w:t>
      </w:r>
    </w:p>
    <w:p w14:paraId="24F1D957" w14:textId="1B87F0A6" w:rsidR="00D537D8" w:rsidRDefault="00D537D8" w:rsidP="000176B1">
      <w:pPr>
        <w:pStyle w:val="Heading2"/>
      </w:pPr>
      <w:r>
        <w:t xml:space="preserve"> </w:t>
      </w:r>
      <w:bookmarkStart w:id="22" w:name="_Toc211098055"/>
      <w:r>
        <w:t>How is the plan presented?</w:t>
      </w:r>
      <w:bookmarkEnd w:id="22"/>
    </w:p>
    <w:p w14:paraId="180704E1" w14:textId="50365E3F" w:rsidR="00D537D8" w:rsidRDefault="00D537D8" w:rsidP="00861596">
      <w:r>
        <w:t>Once the individual’s needs are identified and information has been captured, the development plan should be clearly structured and visually accessible. A well formatted PDP should outline the following –</w:t>
      </w:r>
    </w:p>
    <w:p w14:paraId="2ED708C8" w14:textId="440C44D3" w:rsidR="00D537D8" w:rsidRDefault="00D537D8" w:rsidP="00D537D8">
      <w:pPr>
        <w:pStyle w:val="ListParagraph"/>
        <w:numPr>
          <w:ilvl w:val="0"/>
          <w:numId w:val="8"/>
        </w:numPr>
      </w:pPr>
      <w:r>
        <w:t>The individual’s current role and key competencies within the role</w:t>
      </w:r>
    </w:p>
    <w:p w14:paraId="4D9BDC0C" w14:textId="509B120C" w:rsidR="00D537D8" w:rsidRDefault="00D537D8" w:rsidP="00D537D8">
      <w:pPr>
        <w:pStyle w:val="ListParagraph"/>
        <w:numPr>
          <w:ilvl w:val="0"/>
          <w:numId w:val="8"/>
        </w:numPr>
      </w:pPr>
      <w:r>
        <w:t>Development goals (should include short, medium, and long term)</w:t>
      </w:r>
    </w:p>
    <w:p w14:paraId="50AB5F79" w14:textId="7D0B6EBA" w:rsidR="00D537D8" w:rsidRDefault="00D537D8" w:rsidP="00D537D8">
      <w:pPr>
        <w:pStyle w:val="ListParagraph"/>
        <w:numPr>
          <w:ilvl w:val="0"/>
          <w:numId w:val="8"/>
        </w:numPr>
      </w:pPr>
      <w:r>
        <w:t>Chosen development vehicles for implementation (coaching, job shadowing, e-learning)</w:t>
      </w:r>
    </w:p>
    <w:p w14:paraId="3A0AC194" w14:textId="57817C80" w:rsidR="00D537D8" w:rsidRDefault="00D537D8" w:rsidP="00D537D8">
      <w:pPr>
        <w:pStyle w:val="ListParagraph"/>
        <w:numPr>
          <w:ilvl w:val="0"/>
          <w:numId w:val="8"/>
        </w:numPr>
      </w:pPr>
      <w:r>
        <w:t>Timeframe and milestones (how long until each goal is met/are there are any key events that could lead up to successfully reaching the target)</w:t>
      </w:r>
    </w:p>
    <w:p w14:paraId="06F2BAE3" w14:textId="4E11E931" w:rsidR="00D537D8" w:rsidRDefault="00D537D8" w:rsidP="00D537D8">
      <w:pPr>
        <w:pStyle w:val="ListParagraph"/>
        <w:numPr>
          <w:ilvl w:val="0"/>
          <w:numId w:val="8"/>
        </w:numPr>
      </w:pPr>
      <w:r>
        <w:t>Resources required and support made available</w:t>
      </w:r>
    </w:p>
    <w:p w14:paraId="344E9433" w14:textId="3E413405" w:rsidR="00D537D8" w:rsidRDefault="0070440B" w:rsidP="00D537D8">
      <w:r>
        <w:t xml:space="preserve">The plan should be documented in either written or digital format and stored somewhere accessible such as the organisation’s learning management system. </w:t>
      </w:r>
    </w:p>
    <w:p w14:paraId="00CEA92A" w14:textId="3CA4AFE5" w:rsidR="0070440B" w:rsidRDefault="0070440B" w:rsidP="00D537D8">
      <w:r>
        <w:t>(See Appendix 1 for reference of structure)</w:t>
      </w:r>
    </w:p>
    <w:p w14:paraId="63A3A516" w14:textId="212FF8F3" w:rsidR="00D537D8" w:rsidRDefault="0070440B" w:rsidP="000176B1">
      <w:pPr>
        <w:pStyle w:val="Heading2"/>
      </w:pPr>
      <w:bookmarkStart w:id="23" w:name="_Toc211098056"/>
      <w:r>
        <w:t>How is the plan implemented and monitored?</w:t>
      </w:r>
      <w:bookmarkEnd w:id="23"/>
    </w:p>
    <w:p w14:paraId="4C216475" w14:textId="62B6AECF" w:rsidR="0070440B" w:rsidRDefault="0070440B" w:rsidP="00861596">
      <w:r>
        <w:t>Implementation involves putting the development plan into action using its appropriate learning and development vehicles such as courses, mentoring, or experiential learning. It is critical that managers are providing feedback and overlooking the learning activities so that they are embedded into the individual’s workplace practices.</w:t>
      </w:r>
    </w:p>
    <w:p w14:paraId="1C9E92B5" w14:textId="4F77B176" w:rsidR="0070440B" w:rsidRDefault="0070440B" w:rsidP="000176B1">
      <w:r>
        <w:t xml:space="preserve">To monitor progress effectively, this will require regular review meetings for progress tracking. This can be carried out via HR systems within an organisation or one-to-one meetings between manager and employee. Quarterly development check-ins can be considered beneficial and best practice to follow this as it enables managers and employees to make timely adjustments to goals or learning methods, e.g. if it is seen that during a quarterly meeting, a development vehicle does not seem suitable for the </w:t>
      </w:r>
      <w:r>
        <w:lastRenderedPageBreak/>
        <w:t>goals that are looking to be achieved, this can be reviewed and adjusted to suit better to the desired outcome. Support mechanisms such as mentoring sessions, reflection logs, and peer learning groups can further enhance both accountability and motivation throughout implementation.</w:t>
      </w:r>
    </w:p>
    <w:p w14:paraId="4F9401E0" w14:textId="10014AC8" w:rsidR="0070440B" w:rsidRDefault="0070440B" w:rsidP="000176B1">
      <w:pPr>
        <w:pStyle w:val="Heading2"/>
      </w:pPr>
      <w:bookmarkStart w:id="24" w:name="_Toc211098057"/>
      <w:r>
        <w:t>How is the effectiveness evaluated?</w:t>
      </w:r>
      <w:bookmarkEnd w:id="24"/>
    </w:p>
    <w:p w14:paraId="17C7F2B5" w14:textId="08257968" w:rsidR="0070440B" w:rsidRDefault="0070440B" w:rsidP="00861596">
      <w:r>
        <w:t>Evaluation determines whether the development plan had achieved its intended outcomes. The Kirkpatrick Model of Training Evaluation provides a widely used framework that assesses four levels:</w:t>
      </w:r>
    </w:p>
    <w:p w14:paraId="00E839A4" w14:textId="2FF7C34A" w:rsidR="0070440B" w:rsidRDefault="0070440B" w:rsidP="0070440B">
      <w:pPr>
        <w:pStyle w:val="ListParagraph"/>
        <w:numPr>
          <w:ilvl w:val="0"/>
          <w:numId w:val="10"/>
        </w:numPr>
      </w:pPr>
      <w:r>
        <w:t>Reaction – how the individual felt about their overall learning experience</w:t>
      </w:r>
    </w:p>
    <w:p w14:paraId="129DAE83" w14:textId="180D9CB8" w:rsidR="0070440B" w:rsidRDefault="0070440B" w:rsidP="0070440B">
      <w:pPr>
        <w:pStyle w:val="ListParagraph"/>
        <w:numPr>
          <w:ilvl w:val="0"/>
          <w:numId w:val="10"/>
        </w:numPr>
      </w:pPr>
      <w:r>
        <w:t>Learning – the extent of knowledge or skills that have been gained through experience</w:t>
      </w:r>
    </w:p>
    <w:p w14:paraId="0CBFD831" w14:textId="77777777" w:rsidR="0070440B" w:rsidRDefault="0070440B" w:rsidP="0070440B">
      <w:pPr>
        <w:pStyle w:val="ListParagraph"/>
        <w:numPr>
          <w:ilvl w:val="0"/>
          <w:numId w:val="10"/>
        </w:numPr>
      </w:pPr>
      <w:r>
        <w:t>Behaviour – changes in workplace performance</w:t>
      </w:r>
    </w:p>
    <w:p w14:paraId="42DF148B" w14:textId="77777777" w:rsidR="00B20006" w:rsidRDefault="0070440B" w:rsidP="0070440B">
      <w:pPr>
        <w:pStyle w:val="ListParagraph"/>
        <w:numPr>
          <w:ilvl w:val="0"/>
          <w:numId w:val="10"/>
        </w:numPr>
      </w:pPr>
      <w:r>
        <w:t>Results – the overall impact on the organisational outcomes</w:t>
      </w:r>
    </w:p>
    <w:p w14:paraId="25333F04" w14:textId="77777777" w:rsidR="00B20006" w:rsidRDefault="00B20006" w:rsidP="00B20006">
      <w:r>
        <w:t>(Ardent, 2020)</w:t>
      </w:r>
    </w:p>
    <w:p w14:paraId="68D99EE8" w14:textId="77777777" w:rsidR="00B20006" w:rsidRDefault="00B20006" w:rsidP="00B20006">
      <w:r>
        <w:t>Applying such models ensures that evaluation goes beyond attendance tracking to measure real behaviour change and return on investment. (Training Journal, 2024)</w:t>
      </w:r>
    </w:p>
    <w:p w14:paraId="26D1B3A8" w14:textId="77777777" w:rsidR="00B20006" w:rsidRDefault="00B20006" w:rsidP="00B20006">
      <w:r>
        <w:t>Feedback from both the learner and manager should be collated post-implementation to assess satisfaction, performance enhancements, and future requirements. The data collected can then also be applied against pre-plan performance indicators to demonstrate measurable success.</w:t>
      </w:r>
    </w:p>
    <w:p w14:paraId="73D1CB26" w14:textId="77777777" w:rsidR="00B20006" w:rsidRDefault="00B20006" w:rsidP="00B20006"/>
    <w:p w14:paraId="7F156370" w14:textId="77777777" w:rsidR="0018392D" w:rsidRDefault="0018392D" w:rsidP="00B20006"/>
    <w:p w14:paraId="50F3EFBE" w14:textId="77777777" w:rsidR="0018392D" w:rsidRDefault="0018392D" w:rsidP="00B20006"/>
    <w:p w14:paraId="142557A6" w14:textId="77777777" w:rsidR="0018392D" w:rsidRDefault="0018392D" w:rsidP="00B20006"/>
    <w:p w14:paraId="58A52F84" w14:textId="77777777" w:rsidR="0018392D" w:rsidRDefault="0018392D" w:rsidP="00B20006"/>
    <w:p w14:paraId="6C731FDD" w14:textId="77777777" w:rsidR="0018392D" w:rsidRDefault="0018392D" w:rsidP="00B20006"/>
    <w:p w14:paraId="16E01E13" w14:textId="77777777" w:rsidR="0018392D" w:rsidRDefault="0018392D" w:rsidP="00B20006"/>
    <w:p w14:paraId="10BFF5B6" w14:textId="77777777" w:rsidR="0018392D" w:rsidRDefault="0018392D" w:rsidP="00B20006"/>
    <w:p w14:paraId="0FF29982" w14:textId="77777777" w:rsidR="0018392D" w:rsidRDefault="0018392D" w:rsidP="00B20006"/>
    <w:p w14:paraId="04D679A9" w14:textId="77777777" w:rsidR="0018392D" w:rsidRDefault="0018392D" w:rsidP="00B20006"/>
    <w:p w14:paraId="07A50B4D" w14:textId="77777777" w:rsidR="0018392D" w:rsidRDefault="0018392D" w:rsidP="00B20006"/>
    <w:p w14:paraId="528BAA98" w14:textId="77777777" w:rsidR="000176B1" w:rsidRDefault="000176B1" w:rsidP="00B20006"/>
    <w:p w14:paraId="6F0C91D0" w14:textId="3DDFECC9" w:rsidR="0018392D" w:rsidRPr="00CE1AAA" w:rsidRDefault="0018392D" w:rsidP="000176B1">
      <w:pPr>
        <w:pStyle w:val="Heading1"/>
      </w:pPr>
      <w:bookmarkStart w:id="25" w:name="_Toc211098058"/>
      <w:r w:rsidRPr="00CE1AAA">
        <w:lastRenderedPageBreak/>
        <w:t>References</w:t>
      </w:r>
      <w:bookmarkEnd w:id="25"/>
      <w:r w:rsidRPr="00CE1AAA">
        <w:t xml:space="preserve"> </w:t>
      </w:r>
    </w:p>
    <w:p w14:paraId="40E1BCB9" w14:textId="77777777" w:rsidR="0018392D" w:rsidRPr="00CE1AAA" w:rsidRDefault="0018392D" w:rsidP="0018392D">
      <w:pPr>
        <w:rPr>
          <w:sz w:val="20"/>
          <w:szCs w:val="20"/>
        </w:rPr>
      </w:pPr>
      <w:r w:rsidRPr="00CE1AAA">
        <w:rPr>
          <w:sz w:val="20"/>
          <w:szCs w:val="20"/>
        </w:rPr>
        <w:t xml:space="preserve">Accenture (2024) </w:t>
      </w:r>
    </w:p>
    <w:p w14:paraId="2F11EE42" w14:textId="77777777" w:rsidR="0018392D" w:rsidRPr="00CE1AAA" w:rsidRDefault="0018392D" w:rsidP="0018392D">
      <w:pPr>
        <w:rPr>
          <w:sz w:val="20"/>
          <w:szCs w:val="20"/>
        </w:rPr>
      </w:pPr>
      <w:r w:rsidRPr="00CE1AAA">
        <w:rPr>
          <w:sz w:val="20"/>
          <w:szCs w:val="20"/>
        </w:rPr>
        <w:t>MyLearning and Continuous Skills Development at Accenture</w:t>
      </w:r>
    </w:p>
    <w:p w14:paraId="6E52661E" w14:textId="7A83683E" w:rsidR="0018392D" w:rsidRPr="00CE1AAA" w:rsidRDefault="0018392D" w:rsidP="0018392D">
      <w:pPr>
        <w:rPr>
          <w:sz w:val="20"/>
          <w:szCs w:val="20"/>
        </w:rPr>
      </w:pPr>
      <w:hyperlink r:id="rId9" w:history="1">
        <w:r w:rsidRPr="00CE1AAA">
          <w:rPr>
            <w:rStyle w:val="Hyperlink"/>
            <w:sz w:val="20"/>
            <w:szCs w:val="20"/>
          </w:rPr>
          <w:t>https://www.accenture.com</w:t>
        </w:r>
      </w:hyperlink>
      <w:r w:rsidRPr="00CE1AAA">
        <w:rPr>
          <w:sz w:val="20"/>
          <w:szCs w:val="20"/>
        </w:rPr>
        <w:t xml:space="preserve"> </w:t>
      </w:r>
    </w:p>
    <w:p w14:paraId="566BBD2E" w14:textId="77777777" w:rsidR="00CE1AAA" w:rsidRPr="00CE1AAA" w:rsidRDefault="00CE1AAA" w:rsidP="00CE1AAA">
      <w:pPr>
        <w:rPr>
          <w:sz w:val="20"/>
          <w:szCs w:val="20"/>
        </w:rPr>
      </w:pPr>
      <w:r w:rsidRPr="00CE1AAA">
        <w:rPr>
          <w:sz w:val="20"/>
          <w:szCs w:val="20"/>
        </w:rPr>
        <w:t xml:space="preserve">Ashford, S. J. et al. (2021) </w:t>
      </w:r>
    </w:p>
    <w:p w14:paraId="7E4580CC" w14:textId="77777777" w:rsidR="00CE1AAA" w:rsidRPr="00CE1AAA" w:rsidRDefault="00CE1AAA" w:rsidP="00CE1AAA">
      <w:pPr>
        <w:rPr>
          <w:sz w:val="20"/>
          <w:szCs w:val="20"/>
        </w:rPr>
      </w:pPr>
      <w:r w:rsidRPr="00CE1AAA">
        <w:rPr>
          <w:sz w:val="20"/>
          <w:szCs w:val="20"/>
        </w:rPr>
        <w:t>The future of Employee Development. Human Resource Management Review</w:t>
      </w:r>
    </w:p>
    <w:p w14:paraId="50599A0B" w14:textId="69FEC1EB" w:rsidR="00CE1AAA" w:rsidRPr="00CE1AAA" w:rsidRDefault="00CE1AAA" w:rsidP="00CE1AAA">
      <w:pPr>
        <w:rPr>
          <w:sz w:val="20"/>
          <w:szCs w:val="20"/>
        </w:rPr>
      </w:pPr>
      <w:hyperlink r:id="rId10" w:history="1">
        <w:r w:rsidRPr="00CE1AAA">
          <w:rPr>
            <w:rStyle w:val="Hyperlink"/>
            <w:sz w:val="20"/>
            <w:szCs w:val="20"/>
          </w:rPr>
          <w:t>https://sciencedirect.com/science/article/abs/pii/S1053482219301500</w:t>
        </w:r>
      </w:hyperlink>
      <w:r w:rsidRPr="00CE1AAA">
        <w:rPr>
          <w:sz w:val="20"/>
          <w:szCs w:val="20"/>
        </w:rPr>
        <w:t xml:space="preserve"> </w:t>
      </w:r>
    </w:p>
    <w:p w14:paraId="40A6A6AD" w14:textId="243996C4" w:rsidR="0018392D" w:rsidRPr="00CE1AAA" w:rsidRDefault="0018392D" w:rsidP="0018392D">
      <w:pPr>
        <w:rPr>
          <w:sz w:val="20"/>
          <w:szCs w:val="20"/>
        </w:rPr>
      </w:pPr>
      <w:r w:rsidRPr="00CE1AAA">
        <w:rPr>
          <w:sz w:val="20"/>
          <w:szCs w:val="20"/>
        </w:rPr>
        <w:t>Ardent (2020) Ardent Learning</w:t>
      </w:r>
    </w:p>
    <w:p w14:paraId="54551DE7" w14:textId="77777777" w:rsidR="0018392D" w:rsidRPr="00CE1AAA" w:rsidRDefault="0018392D" w:rsidP="0018392D">
      <w:pPr>
        <w:rPr>
          <w:sz w:val="20"/>
          <w:szCs w:val="20"/>
        </w:rPr>
      </w:pPr>
      <w:r w:rsidRPr="00CE1AAA">
        <w:rPr>
          <w:sz w:val="20"/>
          <w:szCs w:val="20"/>
        </w:rPr>
        <w:t>What is the Kirkpatrick Model? Learn the 4 Level of Evaluation</w:t>
      </w:r>
    </w:p>
    <w:p w14:paraId="7304F68D" w14:textId="5BF41638" w:rsidR="0018392D" w:rsidRPr="00CE1AAA" w:rsidRDefault="0018392D" w:rsidP="0018392D">
      <w:pPr>
        <w:rPr>
          <w:sz w:val="20"/>
          <w:szCs w:val="20"/>
        </w:rPr>
      </w:pPr>
      <w:hyperlink r:id="rId11" w:history="1">
        <w:r w:rsidRPr="00CE1AAA">
          <w:rPr>
            <w:rStyle w:val="Hyperlink"/>
            <w:sz w:val="20"/>
            <w:szCs w:val="20"/>
          </w:rPr>
          <w:t>https://www.ardentlearning.com/blog/what-is-the-kirkpatrick-model</w:t>
        </w:r>
      </w:hyperlink>
      <w:r w:rsidRPr="00CE1AAA">
        <w:rPr>
          <w:sz w:val="20"/>
          <w:szCs w:val="20"/>
        </w:rPr>
        <w:t xml:space="preserve"> </w:t>
      </w:r>
    </w:p>
    <w:p w14:paraId="052958D8" w14:textId="512E29C3" w:rsidR="0018392D" w:rsidRPr="00CE1AAA" w:rsidRDefault="0018392D" w:rsidP="0018392D">
      <w:pPr>
        <w:rPr>
          <w:sz w:val="20"/>
          <w:szCs w:val="20"/>
        </w:rPr>
      </w:pPr>
      <w:r w:rsidRPr="00CE1AAA">
        <w:rPr>
          <w:sz w:val="20"/>
          <w:szCs w:val="20"/>
        </w:rPr>
        <w:t xml:space="preserve">Armstrong, M. &amp; Taylor, S. (2023) </w:t>
      </w:r>
    </w:p>
    <w:p w14:paraId="1E4204C7" w14:textId="77777777" w:rsidR="0018392D" w:rsidRPr="00CE1AAA" w:rsidRDefault="0018392D" w:rsidP="0018392D">
      <w:pPr>
        <w:rPr>
          <w:sz w:val="20"/>
          <w:szCs w:val="20"/>
        </w:rPr>
      </w:pPr>
      <w:r w:rsidRPr="00CE1AAA">
        <w:rPr>
          <w:sz w:val="20"/>
          <w:szCs w:val="20"/>
        </w:rPr>
        <w:t>Armstrong’s Handbook of Human Resource Management Practice, 16</w:t>
      </w:r>
      <w:r w:rsidRPr="00CE1AAA">
        <w:rPr>
          <w:sz w:val="20"/>
          <w:szCs w:val="20"/>
          <w:vertAlign w:val="superscript"/>
        </w:rPr>
        <w:t>th</w:t>
      </w:r>
      <w:r w:rsidRPr="00CE1AAA">
        <w:rPr>
          <w:sz w:val="20"/>
          <w:szCs w:val="20"/>
        </w:rPr>
        <w:t xml:space="preserve"> ed. London: Kogan Page.</w:t>
      </w:r>
    </w:p>
    <w:p w14:paraId="11EDDFA8" w14:textId="2112C08D" w:rsidR="00CE1AAA" w:rsidRPr="00CE1AAA" w:rsidRDefault="00CE1AAA" w:rsidP="00CE1AAA">
      <w:pPr>
        <w:rPr>
          <w:sz w:val="20"/>
          <w:szCs w:val="20"/>
        </w:rPr>
      </w:pPr>
      <w:r w:rsidRPr="00CE1AAA">
        <w:rPr>
          <w:sz w:val="20"/>
          <w:szCs w:val="20"/>
        </w:rPr>
        <w:t xml:space="preserve">Chartered Institute of Personnel and </w:t>
      </w:r>
      <w:r w:rsidRPr="00CE1AAA">
        <w:rPr>
          <w:sz w:val="20"/>
          <w:szCs w:val="20"/>
        </w:rPr>
        <w:t>Development</w:t>
      </w:r>
      <w:r w:rsidRPr="00CE1AAA">
        <w:rPr>
          <w:sz w:val="20"/>
          <w:szCs w:val="20"/>
        </w:rPr>
        <w:t xml:space="preserve"> (CIPD) (2023) </w:t>
      </w:r>
    </w:p>
    <w:p w14:paraId="6DA9F9E8" w14:textId="77777777" w:rsidR="00CE1AAA" w:rsidRPr="00CE1AAA" w:rsidRDefault="00CE1AAA" w:rsidP="00CE1AAA">
      <w:pPr>
        <w:rPr>
          <w:sz w:val="20"/>
          <w:szCs w:val="20"/>
        </w:rPr>
      </w:pPr>
      <w:r w:rsidRPr="00CE1AAA">
        <w:rPr>
          <w:sz w:val="20"/>
          <w:szCs w:val="20"/>
        </w:rPr>
        <w:t>Learning at Work Report 2023</w:t>
      </w:r>
    </w:p>
    <w:p w14:paraId="4D8CC208" w14:textId="56FA5124" w:rsidR="00CE1AAA" w:rsidRPr="00CE1AAA" w:rsidRDefault="00CE1AAA" w:rsidP="00CE1AAA">
      <w:pPr>
        <w:rPr>
          <w:sz w:val="20"/>
          <w:szCs w:val="20"/>
        </w:rPr>
      </w:pPr>
      <w:hyperlink r:id="rId12" w:history="1">
        <w:r w:rsidRPr="00CE1AAA">
          <w:rPr>
            <w:rStyle w:val="Hyperlink"/>
            <w:sz w:val="20"/>
            <w:szCs w:val="20"/>
          </w:rPr>
          <w:t>https://www.cipd.org/uk/knowledge/reports/learning-at-work/</w:t>
        </w:r>
      </w:hyperlink>
      <w:r w:rsidRPr="00CE1AAA">
        <w:rPr>
          <w:sz w:val="20"/>
          <w:szCs w:val="20"/>
        </w:rPr>
        <w:t xml:space="preserve"> </w:t>
      </w:r>
    </w:p>
    <w:p w14:paraId="080BCC35" w14:textId="77777777" w:rsidR="00CE1AAA" w:rsidRPr="00CE1AAA" w:rsidRDefault="00CE1AAA" w:rsidP="00CE1AAA">
      <w:pPr>
        <w:rPr>
          <w:sz w:val="20"/>
          <w:szCs w:val="20"/>
        </w:rPr>
      </w:pPr>
      <w:r w:rsidRPr="00CE1AAA">
        <w:rPr>
          <w:sz w:val="20"/>
          <w:szCs w:val="20"/>
        </w:rPr>
        <w:t xml:space="preserve">Chartered Institute of Personnel and Development (CIPD) (2024) </w:t>
      </w:r>
    </w:p>
    <w:p w14:paraId="47A5C84C" w14:textId="77777777" w:rsidR="00CE1AAA" w:rsidRPr="00CE1AAA" w:rsidRDefault="00CE1AAA" w:rsidP="00CE1AAA">
      <w:pPr>
        <w:rPr>
          <w:sz w:val="20"/>
          <w:szCs w:val="20"/>
        </w:rPr>
      </w:pPr>
      <w:r w:rsidRPr="00CE1AAA">
        <w:rPr>
          <w:sz w:val="20"/>
          <w:szCs w:val="20"/>
        </w:rPr>
        <w:t xml:space="preserve">Workforce Planning Factsheet </w:t>
      </w:r>
    </w:p>
    <w:p w14:paraId="1435D59D" w14:textId="130E755D" w:rsidR="00CE1AAA" w:rsidRPr="00CE1AAA" w:rsidRDefault="00CE1AAA" w:rsidP="00CE1AAA">
      <w:pPr>
        <w:rPr>
          <w:sz w:val="20"/>
          <w:szCs w:val="20"/>
        </w:rPr>
      </w:pPr>
      <w:hyperlink r:id="rId13" w:history="1">
        <w:r w:rsidRPr="00CE1AAA">
          <w:rPr>
            <w:rStyle w:val="Hyperlink"/>
            <w:sz w:val="20"/>
            <w:szCs w:val="20"/>
          </w:rPr>
          <w:t>https://www.cipd.org/uk/knowledge/factsheets/workforce-planning-factsheet/</w:t>
        </w:r>
      </w:hyperlink>
      <w:r w:rsidRPr="00CE1AAA">
        <w:rPr>
          <w:sz w:val="20"/>
          <w:szCs w:val="20"/>
        </w:rPr>
        <w:t xml:space="preserve"> </w:t>
      </w:r>
    </w:p>
    <w:p w14:paraId="0D0703D7" w14:textId="77777777" w:rsidR="00CE1AAA" w:rsidRPr="00CE1AAA" w:rsidRDefault="00CE1AAA" w:rsidP="00CE1AAA">
      <w:pPr>
        <w:rPr>
          <w:sz w:val="20"/>
          <w:szCs w:val="20"/>
        </w:rPr>
      </w:pPr>
    </w:p>
    <w:p w14:paraId="612B05A7" w14:textId="77777777" w:rsidR="00CE1AAA" w:rsidRPr="00CE1AAA" w:rsidRDefault="00CE1AAA" w:rsidP="00CE1AAA">
      <w:pPr>
        <w:rPr>
          <w:sz w:val="20"/>
          <w:szCs w:val="20"/>
        </w:rPr>
      </w:pPr>
      <w:r w:rsidRPr="00CE1AAA">
        <w:rPr>
          <w:sz w:val="20"/>
          <w:szCs w:val="20"/>
        </w:rPr>
        <w:t>College of Contract Management (2023) Daisy Dart</w:t>
      </w:r>
    </w:p>
    <w:p w14:paraId="7DF3C7DB" w14:textId="12FD1F37" w:rsidR="00CE1AAA" w:rsidRPr="00CE1AAA" w:rsidRDefault="00CE1AAA" w:rsidP="00CE1AAA">
      <w:pPr>
        <w:rPr>
          <w:sz w:val="20"/>
          <w:szCs w:val="20"/>
        </w:rPr>
      </w:pPr>
      <w:hyperlink r:id="rId14" w:history="1">
        <w:r w:rsidRPr="00CE1AAA">
          <w:rPr>
            <w:rStyle w:val="Hyperlink"/>
            <w:sz w:val="20"/>
            <w:szCs w:val="20"/>
          </w:rPr>
          <w:t>https://www.theccm.co.uk/benefits-of-personal-and-professional-development/</w:t>
        </w:r>
      </w:hyperlink>
      <w:r w:rsidRPr="00CE1AAA">
        <w:rPr>
          <w:sz w:val="20"/>
          <w:szCs w:val="20"/>
        </w:rPr>
        <w:t xml:space="preserve"> </w:t>
      </w:r>
    </w:p>
    <w:p w14:paraId="5C0ED991" w14:textId="77777777" w:rsidR="00CE1AAA" w:rsidRPr="00CE1AAA" w:rsidRDefault="00CE1AAA" w:rsidP="00CE1AAA">
      <w:pPr>
        <w:rPr>
          <w:sz w:val="20"/>
          <w:szCs w:val="20"/>
        </w:rPr>
      </w:pPr>
      <w:r w:rsidRPr="00CE1AAA">
        <w:rPr>
          <w:sz w:val="20"/>
          <w:szCs w:val="20"/>
        </w:rPr>
        <w:t xml:space="preserve">Emerald Insight (2023) </w:t>
      </w:r>
    </w:p>
    <w:p w14:paraId="40BD8444" w14:textId="77777777" w:rsidR="00CE1AAA" w:rsidRPr="00CE1AAA" w:rsidRDefault="00CE1AAA" w:rsidP="00CE1AAA">
      <w:pPr>
        <w:rPr>
          <w:sz w:val="20"/>
          <w:szCs w:val="20"/>
        </w:rPr>
      </w:pPr>
      <w:r w:rsidRPr="00CE1AAA">
        <w:rPr>
          <w:sz w:val="20"/>
          <w:szCs w:val="20"/>
        </w:rPr>
        <w:t>Mentoring and Coaching for Sustainable Employee Growth</w:t>
      </w:r>
    </w:p>
    <w:p w14:paraId="5F8371C4" w14:textId="3C0D86CB" w:rsidR="00CE1AAA" w:rsidRPr="00CE1AAA" w:rsidRDefault="00CE1AAA" w:rsidP="00CE1AAA">
      <w:pPr>
        <w:rPr>
          <w:sz w:val="20"/>
          <w:szCs w:val="20"/>
        </w:rPr>
      </w:pPr>
      <w:hyperlink r:id="rId15" w:history="1">
        <w:r w:rsidRPr="00CE1AAA">
          <w:rPr>
            <w:rStyle w:val="Hyperlink"/>
            <w:sz w:val="20"/>
            <w:szCs w:val="20"/>
          </w:rPr>
          <w:t>https://www.emerald.com/insight/content/doi/10.1108/ET-03-2023-0101/full/html</w:t>
        </w:r>
      </w:hyperlink>
      <w:r w:rsidRPr="00CE1AAA">
        <w:rPr>
          <w:sz w:val="20"/>
          <w:szCs w:val="20"/>
        </w:rPr>
        <w:t xml:space="preserve"> </w:t>
      </w:r>
    </w:p>
    <w:p w14:paraId="058AD89B" w14:textId="77777777" w:rsidR="00CE1AAA" w:rsidRPr="00CE1AAA" w:rsidRDefault="00CE1AAA" w:rsidP="00CE1AAA">
      <w:pPr>
        <w:rPr>
          <w:sz w:val="20"/>
          <w:szCs w:val="20"/>
        </w:rPr>
      </w:pPr>
    </w:p>
    <w:p w14:paraId="51FD1516" w14:textId="77777777" w:rsidR="00CE1AAA" w:rsidRPr="00CE1AAA" w:rsidRDefault="00CE1AAA" w:rsidP="00CE1AAA">
      <w:pPr>
        <w:rPr>
          <w:sz w:val="20"/>
          <w:szCs w:val="20"/>
        </w:rPr>
      </w:pPr>
      <w:proofErr w:type="spellStart"/>
      <w:r w:rsidRPr="00CE1AAA">
        <w:rPr>
          <w:sz w:val="20"/>
          <w:szCs w:val="20"/>
        </w:rPr>
        <w:t>Fiveable</w:t>
      </w:r>
      <w:proofErr w:type="spellEnd"/>
      <w:r w:rsidRPr="00CE1AAA">
        <w:rPr>
          <w:sz w:val="20"/>
          <w:szCs w:val="20"/>
        </w:rPr>
        <w:t xml:space="preserve"> (N.D)</w:t>
      </w:r>
    </w:p>
    <w:p w14:paraId="50014045" w14:textId="7F4225BA" w:rsidR="00CE1AAA" w:rsidRPr="00CE1AAA" w:rsidRDefault="00CE1AAA" w:rsidP="00CE1AAA">
      <w:pPr>
        <w:rPr>
          <w:sz w:val="20"/>
          <w:szCs w:val="20"/>
        </w:rPr>
      </w:pPr>
      <w:hyperlink r:id="rId16" w:history="1">
        <w:r w:rsidRPr="00CE1AAA">
          <w:rPr>
            <w:rStyle w:val="Hyperlink"/>
            <w:sz w:val="20"/>
            <w:szCs w:val="20"/>
          </w:rPr>
          <w:t>https://fiveable.me/key-terms/media-literacy/critical-evaluation</w:t>
        </w:r>
      </w:hyperlink>
      <w:r w:rsidRPr="00CE1AAA">
        <w:rPr>
          <w:sz w:val="20"/>
          <w:szCs w:val="20"/>
        </w:rPr>
        <w:t xml:space="preserve"> </w:t>
      </w:r>
    </w:p>
    <w:p w14:paraId="018C68A6" w14:textId="77777777" w:rsidR="00CE1AAA" w:rsidRPr="00CE1AAA" w:rsidRDefault="00CE1AAA" w:rsidP="00CE1AAA">
      <w:pPr>
        <w:rPr>
          <w:sz w:val="20"/>
          <w:szCs w:val="20"/>
        </w:rPr>
      </w:pPr>
      <w:r w:rsidRPr="00CE1AAA">
        <w:rPr>
          <w:sz w:val="20"/>
          <w:szCs w:val="20"/>
        </w:rPr>
        <w:t>Forbes (2025)</w:t>
      </w:r>
    </w:p>
    <w:p w14:paraId="02975D5C" w14:textId="77777777" w:rsidR="00CE1AAA" w:rsidRPr="00CE1AAA" w:rsidRDefault="00CE1AAA" w:rsidP="00CE1AAA">
      <w:pPr>
        <w:rPr>
          <w:sz w:val="20"/>
          <w:szCs w:val="20"/>
        </w:rPr>
      </w:pPr>
      <w:r w:rsidRPr="00CE1AAA">
        <w:rPr>
          <w:sz w:val="20"/>
          <w:szCs w:val="20"/>
        </w:rPr>
        <w:t xml:space="preserve">Employee Training as a Strategic Investment for Long-Term Growth. </w:t>
      </w:r>
    </w:p>
    <w:p w14:paraId="2EB36839" w14:textId="4C673FA8" w:rsidR="00CE1AAA" w:rsidRPr="00CE1AAA" w:rsidRDefault="00CE1AAA" w:rsidP="00CE1AAA">
      <w:pPr>
        <w:rPr>
          <w:sz w:val="20"/>
          <w:szCs w:val="20"/>
        </w:rPr>
      </w:pPr>
      <w:hyperlink r:id="rId17" w:history="1">
        <w:r w:rsidRPr="00CE1AAA">
          <w:rPr>
            <w:rStyle w:val="Hyperlink"/>
            <w:sz w:val="20"/>
            <w:szCs w:val="20"/>
          </w:rPr>
          <w:t>https://www.forbes.com/councils/forbesbusinesscouncil/2025/04/17/employee-training-as-a-strategic-investment-for-long-term-growth/</w:t>
        </w:r>
      </w:hyperlink>
      <w:r w:rsidRPr="00CE1AAA">
        <w:rPr>
          <w:sz w:val="20"/>
          <w:szCs w:val="20"/>
        </w:rPr>
        <w:t xml:space="preserve"> </w:t>
      </w:r>
    </w:p>
    <w:p w14:paraId="4330E9C6" w14:textId="77777777" w:rsidR="00CE1AAA" w:rsidRPr="00CE1AAA" w:rsidRDefault="00CE1AAA" w:rsidP="00CE1AAA">
      <w:pPr>
        <w:rPr>
          <w:sz w:val="20"/>
          <w:szCs w:val="20"/>
        </w:rPr>
      </w:pPr>
    </w:p>
    <w:p w14:paraId="5CC4AD13" w14:textId="77777777" w:rsidR="00CE1AAA" w:rsidRPr="00CE1AAA" w:rsidRDefault="00CE1AAA" w:rsidP="00CE1AAA">
      <w:pPr>
        <w:rPr>
          <w:sz w:val="20"/>
          <w:szCs w:val="20"/>
        </w:rPr>
      </w:pPr>
      <w:r w:rsidRPr="00CE1AAA">
        <w:rPr>
          <w:sz w:val="20"/>
          <w:szCs w:val="20"/>
        </w:rPr>
        <w:t xml:space="preserve">Harvard Business Review (2019) </w:t>
      </w:r>
    </w:p>
    <w:p w14:paraId="0030A466" w14:textId="77777777" w:rsidR="00CE1AAA" w:rsidRPr="00CE1AAA" w:rsidRDefault="00CE1AAA" w:rsidP="00CE1AAA">
      <w:pPr>
        <w:rPr>
          <w:sz w:val="20"/>
          <w:szCs w:val="20"/>
        </w:rPr>
      </w:pPr>
      <w:r w:rsidRPr="00CE1AAA">
        <w:rPr>
          <w:sz w:val="20"/>
          <w:szCs w:val="20"/>
        </w:rPr>
        <w:t>Why Companies Should Invest in Employee Development</w:t>
      </w:r>
    </w:p>
    <w:p w14:paraId="651F7F25" w14:textId="77777777" w:rsidR="00CE1AAA" w:rsidRPr="00CE1AAA" w:rsidRDefault="00CE1AAA" w:rsidP="00CE1AAA">
      <w:pPr>
        <w:rPr>
          <w:sz w:val="20"/>
          <w:szCs w:val="20"/>
        </w:rPr>
      </w:pPr>
      <w:hyperlink r:id="rId18" w:history="1">
        <w:r w:rsidRPr="00CE1AAA">
          <w:rPr>
            <w:rStyle w:val="Hyperlink"/>
            <w:sz w:val="20"/>
            <w:szCs w:val="20"/>
          </w:rPr>
          <w:t>https://hbr.org/2019/10/why-companies-should-invest-in-employee-development</w:t>
        </w:r>
      </w:hyperlink>
      <w:r w:rsidRPr="00CE1AAA">
        <w:rPr>
          <w:sz w:val="20"/>
          <w:szCs w:val="20"/>
        </w:rPr>
        <w:t xml:space="preserve"> </w:t>
      </w:r>
    </w:p>
    <w:p w14:paraId="5BC62D4C" w14:textId="77777777" w:rsidR="00CE1AAA" w:rsidRPr="00CE1AAA" w:rsidRDefault="00CE1AAA" w:rsidP="00CE1AAA">
      <w:pPr>
        <w:rPr>
          <w:sz w:val="20"/>
          <w:szCs w:val="20"/>
        </w:rPr>
      </w:pPr>
    </w:p>
    <w:p w14:paraId="0AE7D52C" w14:textId="2B93AFA6" w:rsidR="00CE1AAA" w:rsidRPr="00CE1AAA" w:rsidRDefault="00CE1AAA" w:rsidP="00CE1AAA">
      <w:pPr>
        <w:rPr>
          <w:sz w:val="20"/>
          <w:szCs w:val="20"/>
        </w:rPr>
      </w:pPr>
      <w:r w:rsidRPr="00CE1AAA">
        <w:rPr>
          <w:sz w:val="20"/>
          <w:szCs w:val="20"/>
        </w:rPr>
        <w:t>Institute for Employment Studies (IES) (1995)</w:t>
      </w:r>
    </w:p>
    <w:p w14:paraId="7AE9AC62" w14:textId="77777777" w:rsidR="00CE1AAA" w:rsidRPr="00CE1AAA" w:rsidRDefault="00CE1AAA" w:rsidP="00CE1AAA">
      <w:pPr>
        <w:rPr>
          <w:sz w:val="20"/>
          <w:szCs w:val="20"/>
        </w:rPr>
      </w:pPr>
      <w:r w:rsidRPr="00CE1AAA">
        <w:rPr>
          <w:sz w:val="20"/>
          <w:szCs w:val="20"/>
        </w:rPr>
        <w:t>Personal Development Plans: Case Studies of Practice.</w:t>
      </w:r>
    </w:p>
    <w:p w14:paraId="08430AFB" w14:textId="0AFE0D85" w:rsidR="00CE1AAA" w:rsidRPr="00CE1AAA" w:rsidRDefault="00CE1AAA" w:rsidP="00CE1AAA">
      <w:pPr>
        <w:rPr>
          <w:sz w:val="20"/>
          <w:szCs w:val="20"/>
        </w:rPr>
      </w:pPr>
      <w:hyperlink r:id="rId19" w:history="1">
        <w:r w:rsidRPr="00CE1AAA">
          <w:rPr>
            <w:rStyle w:val="Hyperlink"/>
            <w:sz w:val="20"/>
            <w:szCs w:val="20"/>
          </w:rPr>
          <w:t>https://www.employment-studies.co.uk/system/files/resources/files/280.pdf</w:t>
        </w:r>
      </w:hyperlink>
      <w:r w:rsidRPr="00CE1AAA">
        <w:rPr>
          <w:sz w:val="20"/>
          <w:szCs w:val="20"/>
        </w:rPr>
        <w:t xml:space="preserve"> </w:t>
      </w:r>
    </w:p>
    <w:p w14:paraId="0F82AB81" w14:textId="77777777" w:rsidR="00CE1AAA" w:rsidRPr="00CE1AAA" w:rsidRDefault="00CE1AAA" w:rsidP="00CE1AAA">
      <w:pPr>
        <w:rPr>
          <w:sz w:val="20"/>
          <w:szCs w:val="20"/>
        </w:rPr>
      </w:pPr>
    </w:p>
    <w:p w14:paraId="6D357F6E" w14:textId="77777777" w:rsidR="00CE1AAA" w:rsidRPr="00CE1AAA" w:rsidRDefault="00CE1AAA" w:rsidP="00CE1AAA">
      <w:pPr>
        <w:rPr>
          <w:sz w:val="20"/>
          <w:szCs w:val="20"/>
        </w:rPr>
      </w:pPr>
      <w:r w:rsidRPr="00CE1AAA">
        <w:rPr>
          <w:sz w:val="20"/>
          <w:szCs w:val="20"/>
        </w:rPr>
        <w:t xml:space="preserve">LinkedIn Learning (2024) </w:t>
      </w:r>
    </w:p>
    <w:p w14:paraId="38668876" w14:textId="77777777" w:rsidR="00CE1AAA" w:rsidRPr="00CE1AAA" w:rsidRDefault="00CE1AAA" w:rsidP="00CE1AAA">
      <w:pPr>
        <w:rPr>
          <w:sz w:val="20"/>
          <w:szCs w:val="20"/>
        </w:rPr>
      </w:pPr>
      <w:r w:rsidRPr="00CE1AAA">
        <w:rPr>
          <w:sz w:val="20"/>
          <w:szCs w:val="20"/>
        </w:rPr>
        <w:t>Workplace Learning Report 2024</w:t>
      </w:r>
    </w:p>
    <w:p w14:paraId="7F1F89B7" w14:textId="0080A871" w:rsidR="00CE1AAA" w:rsidRPr="00CE1AAA" w:rsidRDefault="00CE1AAA" w:rsidP="00CE1AAA">
      <w:pPr>
        <w:rPr>
          <w:sz w:val="20"/>
          <w:szCs w:val="20"/>
        </w:rPr>
      </w:pPr>
      <w:hyperlink r:id="rId20" w:history="1">
        <w:r w:rsidRPr="00CE1AAA">
          <w:rPr>
            <w:rStyle w:val="Hyperlink"/>
            <w:sz w:val="20"/>
            <w:szCs w:val="20"/>
          </w:rPr>
          <w:t>https://learning.linkedin.com/resources/workplace-learning-report</w:t>
        </w:r>
      </w:hyperlink>
      <w:r w:rsidRPr="00CE1AAA">
        <w:rPr>
          <w:sz w:val="20"/>
          <w:szCs w:val="20"/>
        </w:rPr>
        <w:t xml:space="preserve"> </w:t>
      </w:r>
    </w:p>
    <w:p w14:paraId="3ECDCFCF" w14:textId="77777777" w:rsidR="00CE1AAA" w:rsidRPr="00CE1AAA" w:rsidRDefault="00CE1AAA" w:rsidP="00CE1AAA">
      <w:pPr>
        <w:rPr>
          <w:sz w:val="20"/>
          <w:szCs w:val="20"/>
        </w:rPr>
      </w:pPr>
    </w:p>
    <w:p w14:paraId="3150811A" w14:textId="77777777" w:rsidR="00CE1AAA" w:rsidRPr="00CE1AAA" w:rsidRDefault="00CE1AAA" w:rsidP="00CE1AAA">
      <w:pPr>
        <w:rPr>
          <w:sz w:val="20"/>
          <w:szCs w:val="20"/>
        </w:rPr>
      </w:pPr>
      <w:r w:rsidRPr="00CE1AAA">
        <w:rPr>
          <w:sz w:val="20"/>
          <w:szCs w:val="20"/>
        </w:rPr>
        <w:t xml:space="preserve">McKinsey &amp; Company (2022) </w:t>
      </w:r>
    </w:p>
    <w:p w14:paraId="78758B59" w14:textId="77777777" w:rsidR="00CE1AAA" w:rsidRPr="00CE1AAA" w:rsidRDefault="00CE1AAA" w:rsidP="00CE1AAA">
      <w:pPr>
        <w:rPr>
          <w:sz w:val="20"/>
          <w:szCs w:val="20"/>
        </w:rPr>
      </w:pPr>
      <w:r w:rsidRPr="00CE1AAA">
        <w:rPr>
          <w:sz w:val="20"/>
          <w:szCs w:val="20"/>
        </w:rPr>
        <w:t>How Unilever Builds Future-Fit Skills for a Changing World</w:t>
      </w:r>
    </w:p>
    <w:p w14:paraId="2E85E6B0" w14:textId="2E80FD8F" w:rsidR="00CE1AAA" w:rsidRPr="00CE1AAA" w:rsidRDefault="00CE1AAA" w:rsidP="00CE1AAA">
      <w:pPr>
        <w:rPr>
          <w:sz w:val="20"/>
          <w:szCs w:val="20"/>
        </w:rPr>
      </w:pPr>
      <w:hyperlink r:id="rId21" w:history="1">
        <w:r w:rsidRPr="00CE1AAA">
          <w:rPr>
            <w:rStyle w:val="Hyperlink"/>
            <w:sz w:val="20"/>
            <w:szCs w:val="20"/>
          </w:rPr>
          <w:t>https://www.mckinsey.com/featured-insights</w:t>
        </w:r>
      </w:hyperlink>
      <w:r w:rsidRPr="00CE1AAA">
        <w:rPr>
          <w:sz w:val="20"/>
          <w:szCs w:val="20"/>
        </w:rPr>
        <w:t xml:space="preserve"> </w:t>
      </w:r>
    </w:p>
    <w:p w14:paraId="069EC76E" w14:textId="77777777" w:rsidR="00CE1AAA" w:rsidRPr="00CE1AAA" w:rsidRDefault="00CE1AAA" w:rsidP="00CE1AAA">
      <w:pPr>
        <w:rPr>
          <w:sz w:val="20"/>
          <w:szCs w:val="20"/>
        </w:rPr>
      </w:pPr>
    </w:p>
    <w:p w14:paraId="31A88C63" w14:textId="77777777" w:rsidR="00CE1AAA" w:rsidRPr="00CE1AAA" w:rsidRDefault="00CE1AAA" w:rsidP="00CE1AAA">
      <w:pPr>
        <w:rPr>
          <w:sz w:val="20"/>
          <w:szCs w:val="20"/>
        </w:rPr>
      </w:pPr>
      <w:r w:rsidRPr="00CE1AAA">
        <w:rPr>
          <w:sz w:val="20"/>
          <w:szCs w:val="20"/>
        </w:rPr>
        <w:t>MIT Work of The Future (2020) Thomas Kochan, Fei Gin</w:t>
      </w:r>
    </w:p>
    <w:p w14:paraId="2A1E91F3" w14:textId="77777777" w:rsidR="00CE1AAA" w:rsidRPr="00CE1AAA" w:rsidRDefault="00CE1AAA" w:rsidP="00CE1AAA">
      <w:pPr>
        <w:rPr>
          <w:sz w:val="20"/>
          <w:szCs w:val="20"/>
        </w:rPr>
      </w:pPr>
      <w:r w:rsidRPr="00CE1AAA">
        <w:rPr>
          <w:sz w:val="20"/>
          <w:szCs w:val="20"/>
        </w:rPr>
        <w:t xml:space="preserve">The Learning System at IBM: A Case Study </w:t>
      </w:r>
    </w:p>
    <w:p w14:paraId="2653A328" w14:textId="1B8F4BF6" w:rsidR="00CE1AAA" w:rsidRDefault="00CE1AAA" w:rsidP="00CE1AAA">
      <w:pPr>
        <w:rPr>
          <w:sz w:val="20"/>
          <w:szCs w:val="20"/>
        </w:rPr>
      </w:pPr>
      <w:hyperlink r:id="rId22" w:history="1">
        <w:r w:rsidRPr="00CE1AAA">
          <w:rPr>
            <w:rStyle w:val="Hyperlink"/>
            <w:sz w:val="20"/>
            <w:szCs w:val="20"/>
          </w:rPr>
          <w:t>https://workofthefuture-taskforce.mit.edu/research-post/the-learning-system-at-ibm-a-case-study/</w:t>
        </w:r>
      </w:hyperlink>
      <w:r w:rsidRPr="00CE1AAA">
        <w:rPr>
          <w:sz w:val="20"/>
          <w:szCs w:val="20"/>
        </w:rPr>
        <w:t xml:space="preserve"> </w:t>
      </w:r>
    </w:p>
    <w:p w14:paraId="3B7DADFD" w14:textId="77777777" w:rsidR="00CE1AAA" w:rsidRPr="00CE1AAA" w:rsidRDefault="00CE1AAA" w:rsidP="00CE1AAA">
      <w:pPr>
        <w:rPr>
          <w:sz w:val="20"/>
          <w:szCs w:val="20"/>
        </w:rPr>
      </w:pPr>
    </w:p>
    <w:p w14:paraId="03690F73" w14:textId="0D2A2ED7" w:rsidR="00CE1AAA" w:rsidRPr="00CE1AAA" w:rsidRDefault="00CE1AAA" w:rsidP="00CE1AAA">
      <w:pPr>
        <w:rPr>
          <w:sz w:val="20"/>
          <w:szCs w:val="20"/>
        </w:rPr>
      </w:pPr>
      <w:r w:rsidRPr="00CE1AAA">
        <w:rPr>
          <w:sz w:val="20"/>
          <w:szCs w:val="20"/>
        </w:rPr>
        <w:t xml:space="preserve">OECD (2024) </w:t>
      </w:r>
    </w:p>
    <w:p w14:paraId="70825E6E" w14:textId="77777777" w:rsidR="00CE1AAA" w:rsidRPr="00CE1AAA" w:rsidRDefault="00CE1AAA" w:rsidP="00CE1AAA">
      <w:pPr>
        <w:rPr>
          <w:sz w:val="20"/>
          <w:szCs w:val="20"/>
        </w:rPr>
      </w:pPr>
      <w:r w:rsidRPr="00CE1AAA">
        <w:rPr>
          <w:sz w:val="20"/>
          <w:szCs w:val="20"/>
        </w:rPr>
        <w:t>Vitara Reference Guide: Learning &amp; Development (L&amp;D)</w:t>
      </w:r>
    </w:p>
    <w:p w14:paraId="16ED8425" w14:textId="0AF6A426" w:rsidR="00CE1AAA" w:rsidRPr="00CE1AAA" w:rsidRDefault="00CE1AAA" w:rsidP="00CE1AAA">
      <w:pPr>
        <w:rPr>
          <w:sz w:val="20"/>
          <w:szCs w:val="20"/>
        </w:rPr>
      </w:pPr>
      <w:hyperlink r:id="rId23" w:history="1">
        <w:r w:rsidRPr="00CE1AAA">
          <w:rPr>
            <w:rStyle w:val="Hyperlink"/>
            <w:sz w:val="20"/>
            <w:szCs w:val="20"/>
          </w:rPr>
          <w:t>https://www.oecd.org/content/dam/oecd/en/publications/reports/2024/09/vitara-refererence-guide-human-resource-management_1d13c3f5/6ef70142-en.pdf</w:t>
        </w:r>
      </w:hyperlink>
      <w:r w:rsidRPr="00CE1AAA">
        <w:rPr>
          <w:sz w:val="20"/>
          <w:szCs w:val="20"/>
        </w:rPr>
        <w:t xml:space="preserve"> </w:t>
      </w:r>
    </w:p>
    <w:p w14:paraId="2882F21D" w14:textId="77777777" w:rsidR="00CE1AAA" w:rsidRPr="00CE1AAA" w:rsidRDefault="00CE1AAA" w:rsidP="00CE1AAA">
      <w:pPr>
        <w:rPr>
          <w:sz w:val="20"/>
          <w:szCs w:val="20"/>
        </w:rPr>
      </w:pPr>
    </w:p>
    <w:p w14:paraId="086D8A0F" w14:textId="402052B2" w:rsidR="00CE1AAA" w:rsidRPr="00CE1AAA" w:rsidRDefault="00CE1AAA" w:rsidP="00CE1AAA">
      <w:pPr>
        <w:rPr>
          <w:sz w:val="20"/>
          <w:szCs w:val="20"/>
        </w:rPr>
      </w:pPr>
      <w:r w:rsidRPr="00CE1AAA">
        <w:rPr>
          <w:sz w:val="20"/>
          <w:szCs w:val="20"/>
        </w:rPr>
        <w:t>PubMed Central (1997) Marja J Verhoef</w:t>
      </w:r>
    </w:p>
    <w:p w14:paraId="6D5627BB" w14:textId="77777777" w:rsidR="00CE1AAA" w:rsidRPr="00CE1AAA" w:rsidRDefault="00CE1AAA" w:rsidP="00CE1AAA">
      <w:pPr>
        <w:rPr>
          <w:sz w:val="20"/>
          <w:szCs w:val="20"/>
        </w:rPr>
      </w:pPr>
      <w:r w:rsidRPr="00CE1AAA">
        <w:rPr>
          <w:sz w:val="20"/>
          <w:szCs w:val="20"/>
        </w:rPr>
        <w:t>Broadening horizons: Integrating quantitative and qualitative research</w:t>
      </w:r>
    </w:p>
    <w:p w14:paraId="065A6AE6" w14:textId="6773FBEF" w:rsidR="00CE1AAA" w:rsidRPr="00CE1AAA" w:rsidRDefault="00CE1AAA" w:rsidP="00CE1AAA">
      <w:pPr>
        <w:rPr>
          <w:sz w:val="20"/>
          <w:szCs w:val="20"/>
        </w:rPr>
      </w:pPr>
      <w:hyperlink r:id="rId24" w:history="1">
        <w:r w:rsidRPr="00CE1AAA">
          <w:rPr>
            <w:rStyle w:val="Hyperlink"/>
            <w:sz w:val="20"/>
            <w:szCs w:val="20"/>
          </w:rPr>
          <w:t>https://pmc.ncbi.nlm.nih.gov/articles/PMC3327344/</w:t>
        </w:r>
      </w:hyperlink>
      <w:r w:rsidRPr="00CE1AAA">
        <w:rPr>
          <w:sz w:val="20"/>
          <w:szCs w:val="20"/>
        </w:rPr>
        <w:t xml:space="preserve"> </w:t>
      </w:r>
    </w:p>
    <w:p w14:paraId="190F60CD" w14:textId="77777777" w:rsidR="00CE1AAA" w:rsidRPr="00CE1AAA" w:rsidRDefault="00CE1AAA" w:rsidP="00CE1AAA">
      <w:pPr>
        <w:rPr>
          <w:sz w:val="20"/>
          <w:szCs w:val="20"/>
        </w:rPr>
      </w:pPr>
    </w:p>
    <w:p w14:paraId="1CEAD292" w14:textId="77777777" w:rsidR="00CE1AAA" w:rsidRPr="00CE1AAA" w:rsidRDefault="00CE1AAA" w:rsidP="00CE1AAA">
      <w:pPr>
        <w:rPr>
          <w:sz w:val="20"/>
          <w:szCs w:val="20"/>
        </w:rPr>
      </w:pPr>
      <w:r w:rsidRPr="00CE1AAA">
        <w:rPr>
          <w:sz w:val="20"/>
          <w:szCs w:val="20"/>
        </w:rPr>
        <w:t>Quadrant 1 International (2016) No Author</w:t>
      </w:r>
    </w:p>
    <w:p w14:paraId="16DEEC02" w14:textId="779CDA8A" w:rsidR="00CE1AAA" w:rsidRPr="00CE1AAA" w:rsidRDefault="00CE1AAA" w:rsidP="00CE1AAA">
      <w:pPr>
        <w:rPr>
          <w:sz w:val="20"/>
          <w:szCs w:val="20"/>
        </w:rPr>
      </w:pPr>
      <w:r w:rsidRPr="00CE1AAA">
        <w:rPr>
          <w:sz w:val="20"/>
          <w:szCs w:val="20"/>
        </w:rPr>
        <w:t>Identifying Career Development Expectations – before the competition does</w:t>
      </w:r>
    </w:p>
    <w:p w14:paraId="542ECA62" w14:textId="54089370" w:rsidR="00CE1AAA" w:rsidRPr="00CE1AAA" w:rsidRDefault="00CE1AAA" w:rsidP="00CE1AAA">
      <w:pPr>
        <w:rPr>
          <w:sz w:val="20"/>
          <w:szCs w:val="20"/>
        </w:rPr>
      </w:pPr>
      <w:hyperlink r:id="rId25" w:history="1">
        <w:r w:rsidRPr="00CE1AAA">
          <w:rPr>
            <w:rStyle w:val="Hyperlink"/>
            <w:sz w:val="20"/>
            <w:szCs w:val="20"/>
          </w:rPr>
          <w:t>https://www.quadrant1.com/career-development-expectations/</w:t>
        </w:r>
      </w:hyperlink>
      <w:r w:rsidRPr="00CE1AAA">
        <w:rPr>
          <w:sz w:val="20"/>
          <w:szCs w:val="20"/>
        </w:rPr>
        <w:t xml:space="preserve"> </w:t>
      </w:r>
    </w:p>
    <w:p w14:paraId="5F71F903" w14:textId="77777777" w:rsidR="00CE1AAA" w:rsidRPr="00CE1AAA" w:rsidRDefault="00CE1AAA" w:rsidP="00CE1AAA">
      <w:pPr>
        <w:rPr>
          <w:sz w:val="20"/>
          <w:szCs w:val="20"/>
        </w:rPr>
      </w:pPr>
    </w:p>
    <w:p w14:paraId="49F9FD8B" w14:textId="77777777" w:rsidR="00CE1AAA" w:rsidRPr="00CE1AAA" w:rsidRDefault="00CE1AAA" w:rsidP="00CE1AAA">
      <w:pPr>
        <w:rPr>
          <w:sz w:val="20"/>
          <w:szCs w:val="20"/>
        </w:rPr>
      </w:pPr>
      <w:r w:rsidRPr="00CE1AAA">
        <w:rPr>
          <w:sz w:val="20"/>
          <w:szCs w:val="20"/>
        </w:rPr>
        <w:t>Reed (No Date) Amber Rolfe</w:t>
      </w:r>
    </w:p>
    <w:p w14:paraId="16809C22" w14:textId="77777777" w:rsidR="00CE1AAA" w:rsidRPr="00CE1AAA" w:rsidRDefault="00CE1AAA" w:rsidP="00CE1AAA">
      <w:pPr>
        <w:rPr>
          <w:sz w:val="20"/>
          <w:szCs w:val="20"/>
        </w:rPr>
      </w:pPr>
      <w:r w:rsidRPr="00CE1AAA">
        <w:rPr>
          <w:sz w:val="20"/>
          <w:szCs w:val="20"/>
        </w:rPr>
        <w:t xml:space="preserve">Five benefits of personal development </w:t>
      </w:r>
    </w:p>
    <w:p w14:paraId="4600293A" w14:textId="2C5AA9D8" w:rsidR="00CE1AAA" w:rsidRPr="00CE1AAA" w:rsidRDefault="00CE1AAA" w:rsidP="00CE1AAA">
      <w:pPr>
        <w:rPr>
          <w:sz w:val="20"/>
          <w:szCs w:val="20"/>
        </w:rPr>
      </w:pPr>
      <w:hyperlink r:id="rId26" w:history="1">
        <w:r w:rsidRPr="00CE1AAA">
          <w:rPr>
            <w:rStyle w:val="Hyperlink"/>
            <w:sz w:val="20"/>
            <w:szCs w:val="20"/>
          </w:rPr>
          <w:t>https://www.reed.co.uk/career-advice/five-benefits-of-personal-development/</w:t>
        </w:r>
      </w:hyperlink>
      <w:r w:rsidRPr="00CE1AAA">
        <w:rPr>
          <w:sz w:val="20"/>
          <w:szCs w:val="20"/>
        </w:rPr>
        <w:t xml:space="preserve"> </w:t>
      </w:r>
    </w:p>
    <w:p w14:paraId="745A07C0" w14:textId="77777777" w:rsidR="00CE1AAA" w:rsidRPr="00CE1AAA" w:rsidRDefault="00CE1AAA" w:rsidP="00CE1AAA">
      <w:pPr>
        <w:rPr>
          <w:sz w:val="20"/>
          <w:szCs w:val="20"/>
        </w:rPr>
      </w:pPr>
    </w:p>
    <w:p w14:paraId="7AB9C7CE" w14:textId="77777777" w:rsidR="00CE1AAA" w:rsidRPr="00CE1AAA" w:rsidRDefault="00CE1AAA" w:rsidP="00CE1AAA">
      <w:pPr>
        <w:rPr>
          <w:sz w:val="20"/>
          <w:szCs w:val="20"/>
        </w:rPr>
      </w:pPr>
      <w:r w:rsidRPr="00CE1AAA">
        <w:rPr>
          <w:sz w:val="20"/>
          <w:szCs w:val="20"/>
        </w:rPr>
        <w:t>SHRM (2024)</w:t>
      </w:r>
    </w:p>
    <w:p w14:paraId="4433156F" w14:textId="77777777" w:rsidR="00CE1AAA" w:rsidRPr="00CE1AAA" w:rsidRDefault="00CE1AAA" w:rsidP="00CE1AAA">
      <w:pPr>
        <w:rPr>
          <w:sz w:val="20"/>
          <w:szCs w:val="20"/>
        </w:rPr>
      </w:pPr>
      <w:r w:rsidRPr="00CE1AAA">
        <w:rPr>
          <w:sz w:val="20"/>
          <w:szCs w:val="20"/>
        </w:rPr>
        <w:t>Developing Employees Toolkit</w:t>
      </w:r>
    </w:p>
    <w:p w14:paraId="33E45B84" w14:textId="1D8DB356" w:rsidR="00CE1AAA" w:rsidRPr="00CE1AAA" w:rsidRDefault="00CE1AAA" w:rsidP="00CE1AAA">
      <w:pPr>
        <w:rPr>
          <w:sz w:val="20"/>
          <w:szCs w:val="20"/>
        </w:rPr>
      </w:pPr>
      <w:r w:rsidRPr="00CE1AAA">
        <w:rPr>
          <w:sz w:val="20"/>
          <w:szCs w:val="20"/>
        </w:rPr>
        <w:t xml:space="preserve">https:// </w:t>
      </w:r>
      <w:hyperlink r:id="rId27" w:history="1">
        <w:r w:rsidRPr="00CE1AAA">
          <w:rPr>
            <w:rStyle w:val="Hyperlink"/>
            <w:sz w:val="20"/>
            <w:szCs w:val="20"/>
          </w:rPr>
          <w:t>www.shrm.org/resourcesandtools/tools-and-samples/toolkits/pages/developingemployees.aspx</w:t>
        </w:r>
      </w:hyperlink>
      <w:r w:rsidRPr="00CE1AAA">
        <w:rPr>
          <w:sz w:val="20"/>
          <w:szCs w:val="20"/>
        </w:rPr>
        <w:t xml:space="preserve"> </w:t>
      </w:r>
    </w:p>
    <w:p w14:paraId="3056AD65" w14:textId="77777777" w:rsidR="00CE1AAA" w:rsidRPr="00CE1AAA" w:rsidRDefault="00CE1AAA" w:rsidP="00CE1AAA">
      <w:pPr>
        <w:rPr>
          <w:sz w:val="20"/>
          <w:szCs w:val="20"/>
        </w:rPr>
      </w:pPr>
    </w:p>
    <w:p w14:paraId="2F585AE2" w14:textId="77777777" w:rsidR="00CE1AAA" w:rsidRPr="00CE1AAA" w:rsidRDefault="00CE1AAA" w:rsidP="00CE1AAA">
      <w:pPr>
        <w:rPr>
          <w:sz w:val="20"/>
          <w:szCs w:val="20"/>
        </w:rPr>
      </w:pPr>
      <w:r w:rsidRPr="00CE1AAA">
        <w:rPr>
          <w:sz w:val="20"/>
          <w:szCs w:val="20"/>
        </w:rPr>
        <w:t>Social Studies (2024) Monet Hendricks</w:t>
      </w:r>
    </w:p>
    <w:p w14:paraId="6BA360F2" w14:textId="77777777" w:rsidR="00CE1AAA" w:rsidRPr="00CE1AAA" w:rsidRDefault="00CE1AAA" w:rsidP="00CE1AAA">
      <w:pPr>
        <w:rPr>
          <w:sz w:val="20"/>
          <w:szCs w:val="20"/>
        </w:rPr>
      </w:pPr>
      <w:r w:rsidRPr="00CE1AAA">
        <w:rPr>
          <w:sz w:val="20"/>
          <w:szCs w:val="20"/>
        </w:rPr>
        <w:t>How Reading Contextualization Skills Can Support Social Studies Instruction</w:t>
      </w:r>
    </w:p>
    <w:p w14:paraId="777CD83E" w14:textId="1A0E0D97" w:rsidR="00CE1AAA" w:rsidRPr="00CE1AAA" w:rsidRDefault="00CE1AAA" w:rsidP="00CE1AAA">
      <w:pPr>
        <w:rPr>
          <w:sz w:val="20"/>
          <w:szCs w:val="20"/>
        </w:rPr>
      </w:pPr>
      <w:hyperlink r:id="rId28" w:history="1">
        <w:r w:rsidRPr="00CE1AAA">
          <w:rPr>
            <w:rStyle w:val="Hyperlink"/>
            <w:sz w:val="20"/>
            <w:szCs w:val="20"/>
          </w:rPr>
          <w:t>https://www.socialstudies.com/blog/supporting-the-context-of-reading-with-social-studies/#:~:text=Context%20is%20crucial%20in%20reading,comprehend%20the%20text%20more%20accurately</w:t>
        </w:r>
      </w:hyperlink>
      <w:r w:rsidRPr="00CE1AAA">
        <w:rPr>
          <w:sz w:val="20"/>
          <w:szCs w:val="20"/>
        </w:rPr>
        <w:t>.</w:t>
      </w:r>
      <w:r w:rsidRPr="00CE1AAA">
        <w:rPr>
          <w:sz w:val="20"/>
          <w:szCs w:val="20"/>
        </w:rPr>
        <w:t xml:space="preserve"> </w:t>
      </w:r>
    </w:p>
    <w:p w14:paraId="2FE1BEFD" w14:textId="77777777" w:rsidR="00CE1AAA" w:rsidRPr="00CE1AAA" w:rsidRDefault="00CE1AAA" w:rsidP="00CE1AAA">
      <w:pPr>
        <w:rPr>
          <w:sz w:val="20"/>
          <w:szCs w:val="20"/>
        </w:rPr>
      </w:pPr>
    </w:p>
    <w:p w14:paraId="07672F91" w14:textId="77777777" w:rsidR="00CE1AAA" w:rsidRPr="00CE1AAA" w:rsidRDefault="00CE1AAA" w:rsidP="00CE1AAA">
      <w:pPr>
        <w:rPr>
          <w:sz w:val="20"/>
          <w:szCs w:val="20"/>
        </w:rPr>
      </w:pPr>
    </w:p>
    <w:p w14:paraId="6573B8FD" w14:textId="0268BEAA" w:rsidR="00CE1AAA" w:rsidRPr="00CE1AAA" w:rsidRDefault="00CE1AAA" w:rsidP="00CE1AAA">
      <w:pPr>
        <w:rPr>
          <w:sz w:val="20"/>
          <w:szCs w:val="20"/>
        </w:rPr>
      </w:pPr>
      <w:r w:rsidRPr="00CE1AAA">
        <w:rPr>
          <w:sz w:val="20"/>
          <w:szCs w:val="20"/>
        </w:rPr>
        <w:t>Staff Circle (2024) Paul Admin</w:t>
      </w:r>
    </w:p>
    <w:p w14:paraId="238CA8A4" w14:textId="77777777" w:rsidR="00CE1AAA" w:rsidRPr="00CE1AAA" w:rsidRDefault="00CE1AAA" w:rsidP="00CE1AAA">
      <w:pPr>
        <w:rPr>
          <w:sz w:val="20"/>
          <w:szCs w:val="20"/>
        </w:rPr>
      </w:pPr>
      <w:r w:rsidRPr="00CE1AAA">
        <w:rPr>
          <w:sz w:val="20"/>
          <w:szCs w:val="20"/>
        </w:rPr>
        <w:t>Personal Development: Why is it important?</w:t>
      </w:r>
    </w:p>
    <w:p w14:paraId="1E3BADF2" w14:textId="1D81726D" w:rsidR="00CE1AAA" w:rsidRPr="00CE1AAA" w:rsidRDefault="00CE1AAA" w:rsidP="00CE1AAA">
      <w:pPr>
        <w:rPr>
          <w:sz w:val="20"/>
          <w:szCs w:val="20"/>
        </w:rPr>
      </w:pPr>
      <w:hyperlink r:id="rId29" w:history="1">
        <w:r w:rsidRPr="00CE1AAA">
          <w:rPr>
            <w:rStyle w:val="Hyperlink"/>
            <w:sz w:val="20"/>
            <w:szCs w:val="20"/>
          </w:rPr>
          <w:t>https://www.staffcircle.com/blogs/personal-development/</w:t>
        </w:r>
      </w:hyperlink>
      <w:r w:rsidRPr="00CE1AAA">
        <w:rPr>
          <w:sz w:val="20"/>
          <w:szCs w:val="20"/>
        </w:rPr>
        <w:t xml:space="preserve"> </w:t>
      </w:r>
    </w:p>
    <w:p w14:paraId="667D17BE" w14:textId="77777777" w:rsidR="00CE1AAA" w:rsidRPr="00CE1AAA" w:rsidRDefault="00CE1AAA" w:rsidP="00CE1AAA">
      <w:pPr>
        <w:rPr>
          <w:sz w:val="20"/>
          <w:szCs w:val="20"/>
        </w:rPr>
      </w:pPr>
    </w:p>
    <w:p w14:paraId="66DDB4E9" w14:textId="3A51001C" w:rsidR="00CE1AAA" w:rsidRPr="00CE1AAA" w:rsidRDefault="00CE1AAA" w:rsidP="00CE1AAA">
      <w:pPr>
        <w:rPr>
          <w:sz w:val="20"/>
          <w:szCs w:val="20"/>
        </w:rPr>
      </w:pPr>
      <w:r w:rsidRPr="00CE1AAA">
        <w:rPr>
          <w:sz w:val="20"/>
          <w:szCs w:val="20"/>
        </w:rPr>
        <w:t xml:space="preserve">Study Smarter (2024) Lily </w:t>
      </w:r>
      <w:proofErr w:type="spellStart"/>
      <w:r w:rsidRPr="00CE1AAA">
        <w:rPr>
          <w:sz w:val="20"/>
          <w:szCs w:val="20"/>
        </w:rPr>
        <w:t>Hulatt</w:t>
      </w:r>
      <w:proofErr w:type="spellEnd"/>
    </w:p>
    <w:p w14:paraId="62723F43" w14:textId="77777777" w:rsidR="00CE1AAA" w:rsidRPr="00CE1AAA" w:rsidRDefault="00CE1AAA" w:rsidP="00CE1AAA">
      <w:pPr>
        <w:rPr>
          <w:sz w:val="20"/>
          <w:szCs w:val="20"/>
        </w:rPr>
      </w:pPr>
      <w:r w:rsidRPr="00CE1AAA">
        <w:rPr>
          <w:sz w:val="20"/>
          <w:szCs w:val="20"/>
        </w:rPr>
        <w:t xml:space="preserve">Critical Assessment </w:t>
      </w:r>
    </w:p>
    <w:p w14:paraId="1B4612A5" w14:textId="4F2CD767" w:rsidR="00CE1AAA" w:rsidRPr="00CE1AAA" w:rsidRDefault="00CE1AAA" w:rsidP="00CE1AAA">
      <w:pPr>
        <w:rPr>
          <w:sz w:val="20"/>
          <w:szCs w:val="20"/>
        </w:rPr>
      </w:pPr>
      <w:hyperlink r:id="rId30" w:history="1">
        <w:r w:rsidRPr="00CE1AAA">
          <w:rPr>
            <w:rStyle w:val="Hyperlink"/>
            <w:sz w:val="20"/>
            <w:szCs w:val="20"/>
          </w:rPr>
          <w:t>https://www.studysmarter.co.uk/explanations/english/textual-analysis/critical-assessment/#:~:text=Critical%20assessment%20involves%20analyzing%20and,independent%20thinking%20and%20lifelong%20learning</w:t>
        </w:r>
      </w:hyperlink>
      <w:r w:rsidRPr="00CE1AAA">
        <w:rPr>
          <w:sz w:val="20"/>
          <w:szCs w:val="20"/>
        </w:rPr>
        <w:t>.</w:t>
      </w:r>
      <w:r w:rsidRPr="00CE1AAA">
        <w:rPr>
          <w:sz w:val="20"/>
          <w:szCs w:val="20"/>
        </w:rPr>
        <w:t xml:space="preserve"> </w:t>
      </w:r>
    </w:p>
    <w:p w14:paraId="20F8E556" w14:textId="77777777" w:rsidR="00CE1AAA" w:rsidRPr="00CE1AAA" w:rsidRDefault="00CE1AAA" w:rsidP="00CE1AAA">
      <w:pPr>
        <w:rPr>
          <w:sz w:val="20"/>
          <w:szCs w:val="20"/>
        </w:rPr>
      </w:pPr>
    </w:p>
    <w:p w14:paraId="62D044C0" w14:textId="77777777" w:rsidR="00CE1AAA" w:rsidRPr="00CE1AAA" w:rsidRDefault="00CE1AAA" w:rsidP="00CE1AAA">
      <w:pPr>
        <w:rPr>
          <w:sz w:val="20"/>
          <w:szCs w:val="20"/>
        </w:rPr>
      </w:pPr>
      <w:r w:rsidRPr="00CE1AAA">
        <w:rPr>
          <w:sz w:val="20"/>
          <w:szCs w:val="20"/>
        </w:rPr>
        <w:t>The CPD Certification Service (2023) No Author</w:t>
      </w:r>
    </w:p>
    <w:p w14:paraId="6AEA5529" w14:textId="77777777" w:rsidR="00CE1AAA" w:rsidRPr="00CE1AAA" w:rsidRDefault="00CE1AAA" w:rsidP="00CE1AAA">
      <w:pPr>
        <w:rPr>
          <w:sz w:val="20"/>
          <w:szCs w:val="20"/>
        </w:rPr>
      </w:pPr>
      <w:r w:rsidRPr="00CE1AAA">
        <w:rPr>
          <w:sz w:val="20"/>
          <w:szCs w:val="20"/>
        </w:rPr>
        <w:t>How to manage expectations</w:t>
      </w:r>
    </w:p>
    <w:p w14:paraId="429198C8" w14:textId="4FED8C3F" w:rsidR="00CE1AAA" w:rsidRPr="00CE1AAA" w:rsidRDefault="00CE1AAA" w:rsidP="00CE1AAA">
      <w:pPr>
        <w:rPr>
          <w:sz w:val="20"/>
          <w:szCs w:val="20"/>
        </w:rPr>
      </w:pPr>
      <w:hyperlink r:id="rId31" w:history="1">
        <w:r w:rsidRPr="00CE1AAA">
          <w:rPr>
            <w:rStyle w:val="Hyperlink"/>
            <w:sz w:val="20"/>
            <w:szCs w:val="20"/>
          </w:rPr>
          <w:t>https://www.cpduk.co.uk/news/how-to-manage-expectations</w:t>
        </w:r>
      </w:hyperlink>
      <w:r w:rsidRPr="00CE1AAA">
        <w:rPr>
          <w:sz w:val="20"/>
          <w:szCs w:val="20"/>
        </w:rPr>
        <w:t xml:space="preserve"> </w:t>
      </w:r>
    </w:p>
    <w:p w14:paraId="39BA57A0" w14:textId="77777777" w:rsidR="00CE1AAA" w:rsidRPr="00CE1AAA" w:rsidRDefault="00CE1AAA" w:rsidP="00CE1AAA">
      <w:pPr>
        <w:rPr>
          <w:sz w:val="20"/>
          <w:szCs w:val="20"/>
        </w:rPr>
      </w:pPr>
    </w:p>
    <w:p w14:paraId="73B96FD4" w14:textId="77777777" w:rsidR="00CE1AAA" w:rsidRPr="00CE1AAA" w:rsidRDefault="00CE1AAA" w:rsidP="00CE1AAA">
      <w:pPr>
        <w:rPr>
          <w:sz w:val="20"/>
          <w:szCs w:val="20"/>
        </w:rPr>
      </w:pPr>
      <w:r w:rsidRPr="00CE1AAA">
        <w:rPr>
          <w:sz w:val="20"/>
          <w:szCs w:val="20"/>
        </w:rPr>
        <w:t>Training Industry (2024)</w:t>
      </w:r>
    </w:p>
    <w:p w14:paraId="2C040530" w14:textId="77777777" w:rsidR="00CE1AAA" w:rsidRPr="00CE1AAA" w:rsidRDefault="00CE1AAA" w:rsidP="00CE1AAA">
      <w:pPr>
        <w:rPr>
          <w:sz w:val="20"/>
          <w:szCs w:val="20"/>
        </w:rPr>
      </w:pPr>
      <w:r w:rsidRPr="00CE1AAA">
        <w:rPr>
          <w:sz w:val="20"/>
          <w:szCs w:val="20"/>
        </w:rPr>
        <w:lastRenderedPageBreak/>
        <w:t>Using Data to Improve Learning and Development Programs</w:t>
      </w:r>
    </w:p>
    <w:p w14:paraId="3C7F3623" w14:textId="57C17436" w:rsidR="00CE1AAA" w:rsidRPr="00CE1AAA" w:rsidRDefault="00CE1AAA" w:rsidP="00CE1AAA">
      <w:pPr>
        <w:rPr>
          <w:sz w:val="20"/>
          <w:szCs w:val="20"/>
        </w:rPr>
      </w:pPr>
      <w:hyperlink r:id="rId32" w:history="1">
        <w:r w:rsidRPr="00CE1AAA">
          <w:rPr>
            <w:rStyle w:val="Hyperlink"/>
            <w:sz w:val="20"/>
            <w:szCs w:val="20"/>
          </w:rPr>
          <w:t>https://trainingindustry.com/articles/learning-technologies/using-data-to-improve-learning-and-development-programs/</w:t>
        </w:r>
      </w:hyperlink>
      <w:r w:rsidRPr="00CE1AAA">
        <w:rPr>
          <w:sz w:val="20"/>
          <w:szCs w:val="20"/>
        </w:rPr>
        <w:t xml:space="preserve"> </w:t>
      </w:r>
    </w:p>
    <w:p w14:paraId="7845621D" w14:textId="77777777" w:rsidR="00CE1AAA" w:rsidRPr="00CE1AAA" w:rsidRDefault="00CE1AAA" w:rsidP="00CE1AAA">
      <w:pPr>
        <w:rPr>
          <w:sz w:val="20"/>
          <w:szCs w:val="20"/>
        </w:rPr>
      </w:pPr>
    </w:p>
    <w:p w14:paraId="7E62497D" w14:textId="77777777" w:rsidR="00CE1AAA" w:rsidRPr="00CE1AAA" w:rsidRDefault="00CE1AAA" w:rsidP="00CE1AAA">
      <w:pPr>
        <w:rPr>
          <w:sz w:val="20"/>
          <w:szCs w:val="20"/>
        </w:rPr>
      </w:pPr>
      <w:r w:rsidRPr="00CE1AAA">
        <w:rPr>
          <w:sz w:val="20"/>
          <w:szCs w:val="20"/>
        </w:rPr>
        <w:t>Virtual College (2025)</w:t>
      </w:r>
    </w:p>
    <w:p w14:paraId="1BAA4509" w14:textId="77777777" w:rsidR="00CE1AAA" w:rsidRPr="00CE1AAA" w:rsidRDefault="00CE1AAA" w:rsidP="00CE1AAA">
      <w:pPr>
        <w:rPr>
          <w:sz w:val="20"/>
          <w:szCs w:val="20"/>
        </w:rPr>
      </w:pPr>
      <w:r w:rsidRPr="00CE1AAA">
        <w:rPr>
          <w:sz w:val="20"/>
          <w:szCs w:val="20"/>
        </w:rPr>
        <w:t>What is CPD and Why is it Important?</w:t>
      </w:r>
    </w:p>
    <w:p w14:paraId="49B8EA10" w14:textId="5DB1C265" w:rsidR="00CE1AAA" w:rsidRPr="00CE1AAA" w:rsidRDefault="00CE1AAA" w:rsidP="00CE1AAA">
      <w:pPr>
        <w:rPr>
          <w:sz w:val="20"/>
          <w:szCs w:val="20"/>
        </w:rPr>
      </w:pPr>
      <w:hyperlink r:id="rId33" w:history="1">
        <w:r w:rsidRPr="00CE1AAA">
          <w:rPr>
            <w:rStyle w:val="Hyperlink"/>
            <w:sz w:val="20"/>
            <w:szCs w:val="20"/>
          </w:rPr>
          <w:t>https://www.virtual-college.co.uk/resources/what-is-cpd</w:t>
        </w:r>
      </w:hyperlink>
      <w:r w:rsidRPr="00CE1AAA">
        <w:rPr>
          <w:sz w:val="20"/>
          <w:szCs w:val="20"/>
        </w:rPr>
        <w:t xml:space="preserve"> </w:t>
      </w:r>
    </w:p>
    <w:p w14:paraId="55E035AC" w14:textId="77777777" w:rsidR="00CE1AAA" w:rsidRPr="00CE1AAA" w:rsidRDefault="00CE1AAA" w:rsidP="00CE1AAA">
      <w:pPr>
        <w:rPr>
          <w:sz w:val="20"/>
          <w:szCs w:val="20"/>
        </w:rPr>
      </w:pPr>
    </w:p>
    <w:p w14:paraId="3BB0D03A" w14:textId="375EABAB" w:rsidR="00CE1AAA" w:rsidRPr="00CE1AAA" w:rsidRDefault="00CE1AAA" w:rsidP="00CE1AAA">
      <w:pPr>
        <w:rPr>
          <w:sz w:val="20"/>
          <w:szCs w:val="20"/>
        </w:rPr>
      </w:pPr>
      <w:r w:rsidRPr="00CE1AAA">
        <w:rPr>
          <w:sz w:val="20"/>
          <w:szCs w:val="20"/>
        </w:rPr>
        <w:t>WorkBuzz (N.D.)</w:t>
      </w:r>
    </w:p>
    <w:p w14:paraId="09311B4A" w14:textId="77777777" w:rsidR="00CE1AAA" w:rsidRPr="00CE1AAA" w:rsidRDefault="00CE1AAA" w:rsidP="00CE1AAA">
      <w:pPr>
        <w:rPr>
          <w:sz w:val="20"/>
          <w:szCs w:val="20"/>
        </w:rPr>
      </w:pPr>
      <w:r w:rsidRPr="00CE1AAA">
        <w:rPr>
          <w:sz w:val="20"/>
          <w:szCs w:val="20"/>
        </w:rPr>
        <w:t>An Employee Pulse Survey Platform that Delivers Clarity Without Complexity</w:t>
      </w:r>
    </w:p>
    <w:p w14:paraId="33651AD1" w14:textId="2E008428" w:rsidR="00CE1AAA" w:rsidRPr="00CE1AAA" w:rsidRDefault="00CE1AAA" w:rsidP="00CE1AAA">
      <w:pPr>
        <w:rPr>
          <w:sz w:val="20"/>
          <w:szCs w:val="20"/>
        </w:rPr>
      </w:pPr>
      <w:hyperlink r:id="rId34" w:history="1">
        <w:r w:rsidRPr="00CE1AAA">
          <w:rPr>
            <w:rStyle w:val="Hyperlink"/>
            <w:sz w:val="20"/>
            <w:szCs w:val="20"/>
          </w:rPr>
          <w:t>https://workbuzz.com/lp/employee-pulse-survey-platform/?utm_term=employee%20engagement%20survey%20tools&amp;utm_campaign=HD-Workbuzz-Search-UK-Generic-Broad&amp;utm_source=adwords&amp;utm_medium=ppc&amp;hsa_acc=4073615227&amp;hsa_cam=22585767099&amp;hsa_grp=180875056238&amp;hsa_ad=773204032690&amp;hsa_src=g&amp;hsa_tgt=kwd-298978676638&amp;hsa_kw=employee%20engagement%20survey%20tools&amp;hsa_mt=b&amp;hsa_net=adwords&amp;hsa_ver=3&amp;gad_source=1&amp;gad_campaignid=22585767099&amp;gclid=EAIaIQobChMI0pP5vqWckAMV6pFQBh0TEhAeEAAYAiAAEgJEvPD_BwE</w:t>
        </w:r>
      </w:hyperlink>
      <w:r w:rsidRPr="00CE1AAA">
        <w:rPr>
          <w:sz w:val="20"/>
          <w:szCs w:val="20"/>
        </w:rPr>
        <w:t xml:space="preserve"> </w:t>
      </w:r>
    </w:p>
    <w:p w14:paraId="513CC0D3" w14:textId="77777777" w:rsidR="00CE1AAA" w:rsidRPr="00CE1AAA" w:rsidRDefault="00CE1AAA" w:rsidP="00CE1AAA">
      <w:pPr>
        <w:rPr>
          <w:sz w:val="20"/>
          <w:szCs w:val="20"/>
        </w:rPr>
      </w:pPr>
    </w:p>
    <w:p w14:paraId="7D213704" w14:textId="77777777" w:rsidR="00CE1AAA" w:rsidRPr="00CE1AAA" w:rsidRDefault="00CE1AAA" w:rsidP="00CE1AAA">
      <w:pPr>
        <w:rPr>
          <w:sz w:val="20"/>
          <w:szCs w:val="20"/>
        </w:rPr>
      </w:pPr>
      <w:r w:rsidRPr="00CE1AAA">
        <w:rPr>
          <w:sz w:val="20"/>
          <w:szCs w:val="20"/>
        </w:rPr>
        <w:t>World Economic Forum (2023)</w:t>
      </w:r>
    </w:p>
    <w:p w14:paraId="7E4898A0" w14:textId="77777777" w:rsidR="00CE1AAA" w:rsidRPr="00CE1AAA" w:rsidRDefault="00CE1AAA" w:rsidP="00CE1AAA">
      <w:pPr>
        <w:rPr>
          <w:sz w:val="20"/>
          <w:szCs w:val="20"/>
        </w:rPr>
      </w:pPr>
      <w:r w:rsidRPr="00CE1AAA">
        <w:rPr>
          <w:sz w:val="20"/>
          <w:szCs w:val="20"/>
        </w:rPr>
        <w:t>The Future of Jobs Report 2023</w:t>
      </w:r>
    </w:p>
    <w:p w14:paraId="2BC34D56" w14:textId="4D84F909" w:rsidR="00CE1AAA" w:rsidRPr="00CE1AAA" w:rsidRDefault="00CE1AAA" w:rsidP="00CE1AAA">
      <w:pPr>
        <w:rPr>
          <w:sz w:val="20"/>
          <w:szCs w:val="20"/>
        </w:rPr>
      </w:pPr>
      <w:hyperlink r:id="rId35" w:history="1">
        <w:r w:rsidRPr="00CE1AAA">
          <w:rPr>
            <w:rStyle w:val="Hyperlink"/>
            <w:sz w:val="20"/>
            <w:szCs w:val="20"/>
          </w:rPr>
          <w:t>https://www.weforum.org/reports/the-future-of-jobs-report-2023</w:t>
        </w:r>
      </w:hyperlink>
      <w:r w:rsidRPr="00CE1AAA">
        <w:rPr>
          <w:sz w:val="20"/>
          <w:szCs w:val="20"/>
        </w:rPr>
        <w:t xml:space="preserve"> </w:t>
      </w:r>
    </w:p>
    <w:p w14:paraId="14F57A51" w14:textId="77777777" w:rsidR="00CE1AAA" w:rsidRDefault="00CE1AAA" w:rsidP="00CE1AAA">
      <w:pPr>
        <w:rPr>
          <w:sz w:val="20"/>
          <w:szCs w:val="20"/>
        </w:rPr>
      </w:pPr>
    </w:p>
    <w:p w14:paraId="58CAD776" w14:textId="77777777" w:rsidR="00CE1AAA" w:rsidRDefault="00CE1AAA" w:rsidP="00CE1AAA">
      <w:pPr>
        <w:rPr>
          <w:sz w:val="20"/>
          <w:szCs w:val="20"/>
        </w:rPr>
      </w:pPr>
    </w:p>
    <w:p w14:paraId="5DBDD050" w14:textId="77777777" w:rsidR="00CE1AAA" w:rsidRDefault="00CE1AAA" w:rsidP="00CE1AAA">
      <w:pPr>
        <w:rPr>
          <w:sz w:val="20"/>
          <w:szCs w:val="20"/>
        </w:rPr>
      </w:pPr>
    </w:p>
    <w:p w14:paraId="12B099A4" w14:textId="77777777" w:rsidR="00CE1AAA" w:rsidRDefault="00CE1AAA" w:rsidP="00CE1AAA">
      <w:pPr>
        <w:rPr>
          <w:sz w:val="20"/>
          <w:szCs w:val="20"/>
        </w:rPr>
      </w:pPr>
    </w:p>
    <w:p w14:paraId="3578CE7B" w14:textId="77777777" w:rsidR="00CE1AAA" w:rsidRDefault="00CE1AAA" w:rsidP="00CE1AAA">
      <w:pPr>
        <w:rPr>
          <w:sz w:val="20"/>
          <w:szCs w:val="20"/>
        </w:rPr>
      </w:pPr>
    </w:p>
    <w:p w14:paraId="78C484D9" w14:textId="77777777" w:rsidR="00CE1AAA" w:rsidRDefault="00CE1AAA" w:rsidP="00CE1AAA">
      <w:pPr>
        <w:rPr>
          <w:sz w:val="20"/>
          <w:szCs w:val="20"/>
        </w:rPr>
      </w:pPr>
    </w:p>
    <w:p w14:paraId="1EB0B00E" w14:textId="77777777" w:rsidR="00CE1AAA" w:rsidRDefault="00CE1AAA" w:rsidP="00CE1AAA">
      <w:pPr>
        <w:rPr>
          <w:sz w:val="20"/>
          <w:szCs w:val="20"/>
        </w:rPr>
      </w:pPr>
    </w:p>
    <w:p w14:paraId="7F463185" w14:textId="77777777" w:rsidR="00CE1AAA" w:rsidRDefault="00CE1AAA" w:rsidP="00CE1AAA">
      <w:pPr>
        <w:rPr>
          <w:sz w:val="20"/>
          <w:szCs w:val="20"/>
        </w:rPr>
      </w:pPr>
    </w:p>
    <w:p w14:paraId="28DCED41" w14:textId="77777777" w:rsidR="00CE1AAA" w:rsidRDefault="00CE1AAA" w:rsidP="00CE1AAA">
      <w:pPr>
        <w:rPr>
          <w:sz w:val="20"/>
          <w:szCs w:val="20"/>
        </w:rPr>
      </w:pPr>
    </w:p>
    <w:p w14:paraId="4E4099ED" w14:textId="77777777" w:rsidR="00CE1AAA" w:rsidRDefault="00CE1AAA" w:rsidP="00CE1AAA">
      <w:pPr>
        <w:rPr>
          <w:sz w:val="20"/>
          <w:szCs w:val="20"/>
        </w:rPr>
      </w:pPr>
    </w:p>
    <w:p w14:paraId="744BBB31" w14:textId="77777777" w:rsidR="00CE1AAA" w:rsidRDefault="00CE1AAA" w:rsidP="00CE1AAA">
      <w:pPr>
        <w:rPr>
          <w:sz w:val="20"/>
          <w:szCs w:val="20"/>
        </w:rPr>
      </w:pPr>
    </w:p>
    <w:p w14:paraId="7DAB9F03" w14:textId="77777777" w:rsidR="00CE1AAA" w:rsidRDefault="00CE1AAA" w:rsidP="00CE1AAA">
      <w:pPr>
        <w:rPr>
          <w:sz w:val="20"/>
          <w:szCs w:val="20"/>
        </w:rPr>
      </w:pPr>
    </w:p>
    <w:p w14:paraId="4D86AD2D" w14:textId="5CF3525D" w:rsidR="00CE1AAA" w:rsidRPr="00CE1AAA" w:rsidRDefault="00CE1AAA" w:rsidP="000176B1">
      <w:pPr>
        <w:pStyle w:val="Heading1"/>
      </w:pPr>
      <w:bookmarkStart w:id="26" w:name="_Toc211098059"/>
      <w:r w:rsidRPr="00CE1AAA">
        <w:lastRenderedPageBreak/>
        <w:t>Appendix A</w:t>
      </w:r>
      <w:bookmarkEnd w:id="26"/>
      <w:r w:rsidRPr="00CE1AAA">
        <w:t xml:space="preserve"> </w:t>
      </w:r>
    </w:p>
    <w:p w14:paraId="42AE742F" w14:textId="77777777" w:rsidR="00CE1AAA" w:rsidRPr="00CE1AAA" w:rsidRDefault="00CE1AAA" w:rsidP="00CE1AAA">
      <w:pPr>
        <w:rPr>
          <w:sz w:val="20"/>
          <w:szCs w:val="20"/>
        </w:rPr>
      </w:pPr>
      <w:r w:rsidRPr="00CE1AAA">
        <w:rPr>
          <w:sz w:val="20"/>
          <w:szCs w:val="20"/>
        </w:rPr>
        <w:t>Personal Development Plan Example</w:t>
      </w:r>
    </w:p>
    <w:p w14:paraId="39AC0AF0" w14:textId="77777777" w:rsidR="00CE1AAA" w:rsidRPr="004D2D61" w:rsidRDefault="00CE1AAA" w:rsidP="004D2D61">
      <w:r w:rsidRPr="004D2D61">
        <w:t xml:space="preserve">Personal Development Plan </w:t>
      </w:r>
    </w:p>
    <w:p w14:paraId="182C6731" w14:textId="77777777" w:rsidR="00CE1AAA" w:rsidRPr="00CE1AAA" w:rsidRDefault="00CE1AAA" w:rsidP="00CE1AAA">
      <w:pPr>
        <w:rPr>
          <w:sz w:val="18"/>
          <w:szCs w:val="18"/>
        </w:rPr>
      </w:pPr>
      <w:r w:rsidRPr="00CE1AAA">
        <w:rPr>
          <w:sz w:val="18"/>
          <w:szCs w:val="18"/>
        </w:rPr>
        <w:t>Employee Name: Malikah Miah</w:t>
      </w:r>
    </w:p>
    <w:p w14:paraId="7A7F79A5" w14:textId="77777777" w:rsidR="00CE1AAA" w:rsidRPr="00CE1AAA" w:rsidRDefault="00CE1AAA" w:rsidP="00CE1AAA">
      <w:pPr>
        <w:rPr>
          <w:sz w:val="18"/>
          <w:szCs w:val="18"/>
        </w:rPr>
      </w:pPr>
      <w:r w:rsidRPr="00CE1AAA">
        <w:rPr>
          <w:sz w:val="18"/>
          <w:szCs w:val="18"/>
        </w:rPr>
        <w:t>Role: Team Leader, Customer Services</w:t>
      </w:r>
    </w:p>
    <w:p w14:paraId="076AADA6" w14:textId="77777777" w:rsidR="00CE1AAA" w:rsidRPr="00CE1AAA" w:rsidRDefault="00CE1AAA" w:rsidP="00CE1AAA">
      <w:pPr>
        <w:rPr>
          <w:sz w:val="18"/>
          <w:szCs w:val="18"/>
        </w:rPr>
      </w:pPr>
      <w:r w:rsidRPr="00CE1AAA">
        <w:rPr>
          <w:sz w:val="18"/>
          <w:szCs w:val="18"/>
        </w:rPr>
        <w:t>Review Period: Jan–Jul 2025</w:t>
      </w:r>
    </w:p>
    <w:tbl>
      <w:tblPr>
        <w:tblW w:w="0" w:type="auto"/>
        <w:tblLook w:val="04A0" w:firstRow="1" w:lastRow="0" w:firstColumn="1" w:lastColumn="0" w:noHBand="0" w:noVBand="1"/>
      </w:tblPr>
      <w:tblGrid>
        <w:gridCol w:w="1800"/>
        <w:gridCol w:w="1562"/>
        <w:gridCol w:w="1303"/>
        <w:gridCol w:w="1326"/>
        <w:gridCol w:w="1400"/>
        <w:gridCol w:w="1635"/>
      </w:tblGrid>
      <w:tr w:rsidR="00CE1AAA" w:rsidRPr="00CE1AAA" w14:paraId="7F183421" w14:textId="77777777" w:rsidTr="00AB3FDB">
        <w:tc>
          <w:tcPr>
            <w:tcW w:w="1800" w:type="dxa"/>
          </w:tcPr>
          <w:p w14:paraId="229472C7" w14:textId="77777777" w:rsidR="00CE1AAA" w:rsidRPr="00CE1AAA" w:rsidRDefault="00CE1AAA" w:rsidP="00AB3FDB">
            <w:pPr>
              <w:rPr>
                <w:sz w:val="18"/>
                <w:szCs w:val="18"/>
              </w:rPr>
            </w:pPr>
            <w:r w:rsidRPr="00CE1AAA">
              <w:rPr>
                <w:sz w:val="18"/>
                <w:szCs w:val="18"/>
              </w:rPr>
              <w:t>Development Need / Goal</w:t>
            </w:r>
          </w:p>
        </w:tc>
        <w:tc>
          <w:tcPr>
            <w:tcW w:w="1562" w:type="dxa"/>
          </w:tcPr>
          <w:p w14:paraId="3403FBFC" w14:textId="77777777" w:rsidR="00CE1AAA" w:rsidRPr="00CE1AAA" w:rsidRDefault="00CE1AAA" w:rsidP="00AB3FDB">
            <w:pPr>
              <w:rPr>
                <w:sz w:val="18"/>
                <w:szCs w:val="18"/>
              </w:rPr>
            </w:pPr>
            <w:r w:rsidRPr="00CE1AAA">
              <w:rPr>
                <w:sz w:val="18"/>
                <w:szCs w:val="18"/>
              </w:rPr>
              <w:t>Development Action (Vehicle)</w:t>
            </w:r>
          </w:p>
        </w:tc>
        <w:tc>
          <w:tcPr>
            <w:tcW w:w="1303" w:type="dxa"/>
          </w:tcPr>
          <w:p w14:paraId="17E6B529" w14:textId="77777777" w:rsidR="00CE1AAA" w:rsidRPr="00CE1AAA" w:rsidRDefault="00CE1AAA" w:rsidP="00AB3FDB">
            <w:pPr>
              <w:rPr>
                <w:sz w:val="18"/>
                <w:szCs w:val="18"/>
              </w:rPr>
            </w:pPr>
            <w:r w:rsidRPr="00CE1AAA">
              <w:rPr>
                <w:sz w:val="18"/>
                <w:szCs w:val="18"/>
              </w:rPr>
              <w:t>Resources / Support Required</w:t>
            </w:r>
          </w:p>
        </w:tc>
        <w:tc>
          <w:tcPr>
            <w:tcW w:w="1326" w:type="dxa"/>
          </w:tcPr>
          <w:p w14:paraId="08C0ABBB" w14:textId="77777777" w:rsidR="00CE1AAA" w:rsidRPr="00CE1AAA" w:rsidRDefault="00CE1AAA" w:rsidP="00AB3FDB">
            <w:pPr>
              <w:rPr>
                <w:sz w:val="18"/>
                <w:szCs w:val="18"/>
              </w:rPr>
            </w:pPr>
            <w:r w:rsidRPr="00CE1AAA">
              <w:rPr>
                <w:sz w:val="18"/>
                <w:szCs w:val="18"/>
              </w:rPr>
              <w:t>Target Date</w:t>
            </w:r>
          </w:p>
        </w:tc>
        <w:tc>
          <w:tcPr>
            <w:tcW w:w="1400" w:type="dxa"/>
          </w:tcPr>
          <w:p w14:paraId="6288E37F" w14:textId="77777777" w:rsidR="00CE1AAA" w:rsidRPr="00CE1AAA" w:rsidRDefault="00CE1AAA" w:rsidP="00AB3FDB">
            <w:pPr>
              <w:rPr>
                <w:sz w:val="18"/>
                <w:szCs w:val="18"/>
              </w:rPr>
            </w:pPr>
            <w:r w:rsidRPr="00CE1AAA">
              <w:rPr>
                <w:sz w:val="18"/>
                <w:szCs w:val="18"/>
              </w:rPr>
              <w:t>Monitoring Method</w:t>
            </w:r>
          </w:p>
        </w:tc>
        <w:tc>
          <w:tcPr>
            <w:tcW w:w="1635" w:type="dxa"/>
          </w:tcPr>
          <w:p w14:paraId="388C72AD" w14:textId="77777777" w:rsidR="00CE1AAA" w:rsidRPr="00CE1AAA" w:rsidRDefault="00CE1AAA" w:rsidP="00AB3FDB">
            <w:pPr>
              <w:rPr>
                <w:sz w:val="18"/>
                <w:szCs w:val="18"/>
              </w:rPr>
            </w:pPr>
            <w:r w:rsidRPr="00CE1AAA">
              <w:rPr>
                <w:sz w:val="18"/>
                <w:szCs w:val="18"/>
              </w:rPr>
              <w:t>Evaluation Criteria / Success Indicators</w:t>
            </w:r>
          </w:p>
        </w:tc>
      </w:tr>
      <w:tr w:rsidR="00CE1AAA" w:rsidRPr="00CE1AAA" w14:paraId="42C38E4E" w14:textId="77777777" w:rsidTr="00AB3FDB">
        <w:tc>
          <w:tcPr>
            <w:tcW w:w="1800" w:type="dxa"/>
          </w:tcPr>
          <w:p w14:paraId="5E94DBA9" w14:textId="77777777" w:rsidR="00CE1AAA" w:rsidRPr="00CE1AAA" w:rsidRDefault="00CE1AAA" w:rsidP="00AB3FDB">
            <w:pPr>
              <w:rPr>
                <w:sz w:val="18"/>
                <w:szCs w:val="18"/>
              </w:rPr>
            </w:pPr>
            <w:r w:rsidRPr="00CE1AAA">
              <w:rPr>
                <w:sz w:val="18"/>
                <w:szCs w:val="18"/>
              </w:rPr>
              <w:t>Improve leadership and coaching skills to support team development</w:t>
            </w:r>
          </w:p>
        </w:tc>
        <w:tc>
          <w:tcPr>
            <w:tcW w:w="1562" w:type="dxa"/>
          </w:tcPr>
          <w:p w14:paraId="0FBBBE09" w14:textId="77777777" w:rsidR="00CE1AAA" w:rsidRPr="00CE1AAA" w:rsidRDefault="00CE1AAA" w:rsidP="00AB3FDB">
            <w:pPr>
              <w:rPr>
                <w:sz w:val="18"/>
                <w:szCs w:val="18"/>
              </w:rPr>
            </w:pPr>
            <w:r w:rsidRPr="00CE1AAA">
              <w:rPr>
                <w:sz w:val="18"/>
                <w:szCs w:val="18"/>
              </w:rPr>
              <w:t>Attend 2-day Coaching for Managers workshop (formal training) + ongoing peer mentoring</w:t>
            </w:r>
          </w:p>
        </w:tc>
        <w:tc>
          <w:tcPr>
            <w:tcW w:w="1303" w:type="dxa"/>
          </w:tcPr>
          <w:p w14:paraId="3076185E" w14:textId="77777777" w:rsidR="00CE1AAA" w:rsidRPr="00CE1AAA" w:rsidRDefault="00CE1AAA" w:rsidP="00AB3FDB">
            <w:pPr>
              <w:rPr>
                <w:sz w:val="18"/>
                <w:szCs w:val="18"/>
              </w:rPr>
            </w:pPr>
            <w:r w:rsidRPr="00CE1AAA">
              <w:rPr>
                <w:sz w:val="18"/>
                <w:szCs w:val="18"/>
              </w:rPr>
              <w:t>HR training budget, time allowance, mentor assigned</w:t>
            </w:r>
          </w:p>
        </w:tc>
        <w:tc>
          <w:tcPr>
            <w:tcW w:w="1326" w:type="dxa"/>
          </w:tcPr>
          <w:p w14:paraId="3D91915C" w14:textId="77777777" w:rsidR="00CE1AAA" w:rsidRPr="00CE1AAA" w:rsidRDefault="00CE1AAA" w:rsidP="00AB3FDB">
            <w:pPr>
              <w:rPr>
                <w:sz w:val="18"/>
                <w:szCs w:val="18"/>
              </w:rPr>
            </w:pPr>
            <w:r w:rsidRPr="00CE1AAA">
              <w:rPr>
                <w:sz w:val="18"/>
                <w:szCs w:val="18"/>
              </w:rPr>
              <w:t>March 2025</w:t>
            </w:r>
          </w:p>
        </w:tc>
        <w:tc>
          <w:tcPr>
            <w:tcW w:w="1400" w:type="dxa"/>
          </w:tcPr>
          <w:p w14:paraId="14824DA4" w14:textId="77777777" w:rsidR="00CE1AAA" w:rsidRPr="00CE1AAA" w:rsidRDefault="00CE1AAA" w:rsidP="00AB3FDB">
            <w:pPr>
              <w:rPr>
                <w:sz w:val="18"/>
                <w:szCs w:val="18"/>
              </w:rPr>
            </w:pPr>
            <w:r w:rsidRPr="00CE1AAA">
              <w:rPr>
                <w:sz w:val="18"/>
                <w:szCs w:val="18"/>
              </w:rPr>
              <w:t>1:1 monthly review with line manager</w:t>
            </w:r>
          </w:p>
        </w:tc>
        <w:tc>
          <w:tcPr>
            <w:tcW w:w="1635" w:type="dxa"/>
          </w:tcPr>
          <w:p w14:paraId="65E95089" w14:textId="77777777" w:rsidR="00CE1AAA" w:rsidRPr="00CE1AAA" w:rsidRDefault="00CE1AAA" w:rsidP="00AB3FDB">
            <w:pPr>
              <w:rPr>
                <w:sz w:val="18"/>
                <w:szCs w:val="18"/>
              </w:rPr>
            </w:pPr>
            <w:r w:rsidRPr="00CE1AAA">
              <w:rPr>
                <w:sz w:val="18"/>
                <w:szCs w:val="18"/>
              </w:rPr>
              <w:t>Demonstrates effective feedback and coaching in performance reviews; improved team engagement scores</w:t>
            </w:r>
          </w:p>
        </w:tc>
      </w:tr>
      <w:tr w:rsidR="00CE1AAA" w:rsidRPr="00CE1AAA" w14:paraId="3A7B58C1" w14:textId="77777777" w:rsidTr="00AB3FDB">
        <w:tc>
          <w:tcPr>
            <w:tcW w:w="1800" w:type="dxa"/>
          </w:tcPr>
          <w:p w14:paraId="63372DCF" w14:textId="77777777" w:rsidR="00CE1AAA" w:rsidRPr="00CE1AAA" w:rsidRDefault="00CE1AAA" w:rsidP="00AB3FDB">
            <w:pPr>
              <w:rPr>
                <w:sz w:val="18"/>
                <w:szCs w:val="18"/>
              </w:rPr>
            </w:pPr>
            <w:r w:rsidRPr="00CE1AAA">
              <w:rPr>
                <w:sz w:val="18"/>
                <w:szCs w:val="18"/>
              </w:rPr>
              <w:t>Develop advanced communication and conflict resolution skills</w:t>
            </w:r>
          </w:p>
        </w:tc>
        <w:tc>
          <w:tcPr>
            <w:tcW w:w="1562" w:type="dxa"/>
          </w:tcPr>
          <w:p w14:paraId="56E5587B" w14:textId="77777777" w:rsidR="00CE1AAA" w:rsidRPr="00CE1AAA" w:rsidRDefault="00CE1AAA" w:rsidP="00AB3FDB">
            <w:pPr>
              <w:rPr>
                <w:sz w:val="18"/>
                <w:szCs w:val="18"/>
              </w:rPr>
            </w:pPr>
            <w:r w:rsidRPr="00CE1AAA">
              <w:rPr>
                <w:sz w:val="18"/>
                <w:szCs w:val="18"/>
              </w:rPr>
              <w:t>Participate in conflict-management e-learning module (digital learning) and role-play exercises</w:t>
            </w:r>
          </w:p>
        </w:tc>
        <w:tc>
          <w:tcPr>
            <w:tcW w:w="1303" w:type="dxa"/>
          </w:tcPr>
          <w:p w14:paraId="3780514F" w14:textId="77777777" w:rsidR="00CE1AAA" w:rsidRPr="00CE1AAA" w:rsidRDefault="00CE1AAA" w:rsidP="00AB3FDB">
            <w:pPr>
              <w:rPr>
                <w:sz w:val="18"/>
                <w:szCs w:val="18"/>
              </w:rPr>
            </w:pPr>
            <w:r w:rsidRPr="00CE1AAA">
              <w:rPr>
                <w:sz w:val="18"/>
                <w:szCs w:val="18"/>
              </w:rPr>
              <w:t>Access to LMS, internal facilitator</w:t>
            </w:r>
          </w:p>
        </w:tc>
        <w:tc>
          <w:tcPr>
            <w:tcW w:w="1326" w:type="dxa"/>
          </w:tcPr>
          <w:p w14:paraId="50BC0962" w14:textId="77777777" w:rsidR="00CE1AAA" w:rsidRPr="00CE1AAA" w:rsidRDefault="00CE1AAA" w:rsidP="00AB3FDB">
            <w:pPr>
              <w:rPr>
                <w:sz w:val="18"/>
                <w:szCs w:val="18"/>
              </w:rPr>
            </w:pPr>
            <w:r w:rsidRPr="00CE1AAA">
              <w:rPr>
                <w:sz w:val="18"/>
                <w:szCs w:val="18"/>
              </w:rPr>
              <w:t>April 2025</w:t>
            </w:r>
          </w:p>
        </w:tc>
        <w:tc>
          <w:tcPr>
            <w:tcW w:w="1400" w:type="dxa"/>
          </w:tcPr>
          <w:p w14:paraId="58C0CB98" w14:textId="77777777" w:rsidR="00CE1AAA" w:rsidRPr="00CE1AAA" w:rsidRDefault="00CE1AAA" w:rsidP="00AB3FDB">
            <w:pPr>
              <w:rPr>
                <w:sz w:val="18"/>
                <w:szCs w:val="18"/>
              </w:rPr>
            </w:pPr>
            <w:r w:rsidRPr="00CE1AAA">
              <w:rPr>
                <w:sz w:val="18"/>
                <w:szCs w:val="18"/>
              </w:rPr>
              <w:t>Completion reports, practice sessions feedback</w:t>
            </w:r>
          </w:p>
        </w:tc>
        <w:tc>
          <w:tcPr>
            <w:tcW w:w="1635" w:type="dxa"/>
          </w:tcPr>
          <w:p w14:paraId="774F5BA2" w14:textId="77777777" w:rsidR="00CE1AAA" w:rsidRPr="00CE1AAA" w:rsidRDefault="00CE1AAA" w:rsidP="00AB3FDB">
            <w:pPr>
              <w:rPr>
                <w:sz w:val="18"/>
                <w:szCs w:val="18"/>
              </w:rPr>
            </w:pPr>
            <w:r w:rsidRPr="00CE1AAA">
              <w:rPr>
                <w:sz w:val="18"/>
                <w:szCs w:val="18"/>
              </w:rPr>
              <w:t>80% or higher in course assessment; fewer unresolved team conflicts</w:t>
            </w:r>
          </w:p>
        </w:tc>
      </w:tr>
      <w:tr w:rsidR="00CE1AAA" w:rsidRPr="00CE1AAA" w14:paraId="03E59FF2" w14:textId="77777777" w:rsidTr="00AB3FDB">
        <w:tc>
          <w:tcPr>
            <w:tcW w:w="1800" w:type="dxa"/>
          </w:tcPr>
          <w:p w14:paraId="2908A42E" w14:textId="77777777" w:rsidR="00CE1AAA" w:rsidRPr="00CE1AAA" w:rsidRDefault="00CE1AAA" w:rsidP="00AB3FDB">
            <w:pPr>
              <w:rPr>
                <w:sz w:val="18"/>
                <w:szCs w:val="18"/>
              </w:rPr>
            </w:pPr>
            <w:r w:rsidRPr="00CE1AAA">
              <w:rPr>
                <w:sz w:val="18"/>
                <w:szCs w:val="18"/>
              </w:rPr>
              <w:t>Broaden understanding of organisational strategy and decision-making</w:t>
            </w:r>
          </w:p>
        </w:tc>
        <w:tc>
          <w:tcPr>
            <w:tcW w:w="1562" w:type="dxa"/>
          </w:tcPr>
          <w:p w14:paraId="4B8F37CD" w14:textId="77777777" w:rsidR="00CE1AAA" w:rsidRPr="00CE1AAA" w:rsidRDefault="00CE1AAA" w:rsidP="00AB3FDB">
            <w:pPr>
              <w:rPr>
                <w:sz w:val="18"/>
                <w:szCs w:val="18"/>
              </w:rPr>
            </w:pPr>
            <w:r w:rsidRPr="00CE1AAA">
              <w:rPr>
                <w:sz w:val="18"/>
                <w:szCs w:val="18"/>
              </w:rPr>
              <w:t>Job shadow senior manager for one week (on-the-job learning)</w:t>
            </w:r>
          </w:p>
        </w:tc>
        <w:tc>
          <w:tcPr>
            <w:tcW w:w="1303" w:type="dxa"/>
          </w:tcPr>
          <w:p w14:paraId="505C8B10" w14:textId="77777777" w:rsidR="00CE1AAA" w:rsidRPr="00CE1AAA" w:rsidRDefault="00CE1AAA" w:rsidP="00AB3FDB">
            <w:pPr>
              <w:rPr>
                <w:sz w:val="18"/>
                <w:szCs w:val="18"/>
              </w:rPr>
            </w:pPr>
            <w:r w:rsidRPr="00CE1AAA">
              <w:rPr>
                <w:sz w:val="18"/>
                <w:szCs w:val="18"/>
              </w:rPr>
              <w:t>Line manager approval, shadowing schedule</w:t>
            </w:r>
          </w:p>
        </w:tc>
        <w:tc>
          <w:tcPr>
            <w:tcW w:w="1326" w:type="dxa"/>
          </w:tcPr>
          <w:p w14:paraId="094FCB9E" w14:textId="77777777" w:rsidR="00CE1AAA" w:rsidRPr="00CE1AAA" w:rsidRDefault="00CE1AAA" w:rsidP="00AB3FDB">
            <w:pPr>
              <w:rPr>
                <w:sz w:val="18"/>
                <w:szCs w:val="18"/>
              </w:rPr>
            </w:pPr>
            <w:r w:rsidRPr="00CE1AAA">
              <w:rPr>
                <w:sz w:val="18"/>
                <w:szCs w:val="18"/>
              </w:rPr>
              <w:t>June 2025</w:t>
            </w:r>
          </w:p>
        </w:tc>
        <w:tc>
          <w:tcPr>
            <w:tcW w:w="1400" w:type="dxa"/>
          </w:tcPr>
          <w:p w14:paraId="554327F7" w14:textId="77777777" w:rsidR="00CE1AAA" w:rsidRPr="00CE1AAA" w:rsidRDefault="00CE1AAA" w:rsidP="00AB3FDB">
            <w:pPr>
              <w:rPr>
                <w:sz w:val="18"/>
                <w:szCs w:val="18"/>
              </w:rPr>
            </w:pPr>
            <w:r w:rsidRPr="00CE1AAA">
              <w:rPr>
                <w:sz w:val="18"/>
                <w:szCs w:val="18"/>
              </w:rPr>
              <w:t>Reflection log submitted after placement</w:t>
            </w:r>
          </w:p>
        </w:tc>
        <w:tc>
          <w:tcPr>
            <w:tcW w:w="1635" w:type="dxa"/>
          </w:tcPr>
          <w:p w14:paraId="0C611815" w14:textId="77777777" w:rsidR="00CE1AAA" w:rsidRPr="00CE1AAA" w:rsidRDefault="00CE1AAA" w:rsidP="00AB3FDB">
            <w:pPr>
              <w:rPr>
                <w:sz w:val="18"/>
                <w:szCs w:val="18"/>
              </w:rPr>
            </w:pPr>
            <w:r w:rsidRPr="00CE1AAA">
              <w:rPr>
                <w:sz w:val="18"/>
                <w:szCs w:val="18"/>
              </w:rPr>
              <w:t>Demonstrates strategic awareness in team meetings; improvement in decision quality</w:t>
            </w:r>
          </w:p>
        </w:tc>
      </w:tr>
    </w:tbl>
    <w:p w14:paraId="54F670CE" w14:textId="77777777" w:rsidR="00CE1AAA" w:rsidRDefault="00CE1AAA" w:rsidP="00CE1AAA"/>
    <w:p w14:paraId="7889B46C" w14:textId="77777777" w:rsidR="00CE1AAA" w:rsidRDefault="00CE1AAA" w:rsidP="00CE1AAA"/>
    <w:p w14:paraId="33C9ED77" w14:textId="77777777" w:rsidR="00CE1AAA" w:rsidRDefault="00CE1AAA" w:rsidP="00CE1AAA"/>
    <w:p w14:paraId="12B357B9" w14:textId="77777777" w:rsidR="00CE1AAA" w:rsidRDefault="00CE1AAA" w:rsidP="00CE1AAA"/>
    <w:p w14:paraId="63EB7276" w14:textId="77777777" w:rsidR="0018392D" w:rsidRDefault="0018392D" w:rsidP="0018392D"/>
    <w:p w14:paraId="7695795C" w14:textId="77777777" w:rsidR="0018392D" w:rsidRDefault="0018392D" w:rsidP="00B20006"/>
    <w:p w14:paraId="481F0CC2" w14:textId="55E6016E" w:rsidR="0070440B" w:rsidRDefault="0070440B" w:rsidP="00B20006">
      <w:r>
        <w:t xml:space="preserve"> </w:t>
      </w:r>
    </w:p>
    <w:p w14:paraId="7AD53EA9" w14:textId="77777777" w:rsidR="000B06EB" w:rsidRPr="004E5B0F" w:rsidRDefault="000B06EB" w:rsidP="00861596"/>
    <w:sectPr w:rsidR="000B06EB" w:rsidRPr="004E5B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206EF" w14:textId="77777777" w:rsidR="00301203" w:rsidRDefault="00301203" w:rsidP="006738A6">
      <w:pPr>
        <w:spacing w:after="0" w:line="240" w:lineRule="auto"/>
      </w:pPr>
      <w:r>
        <w:separator/>
      </w:r>
    </w:p>
  </w:endnote>
  <w:endnote w:type="continuationSeparator" w:id="0">
    <w:p w14:paraId="6F695AA6" w14:textId="77777777" w:rsidR="00301203" w:rsidRDefault="00301203" w:rsidP="00673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AE1C" w14:textId="77777777" w:rsidR="00301203" w:rsidRDefault="00301203" w:rsidP="006738A6">
      <w:pPr>
        <w:spacing w:after="0" w:line="240" w:lineRule="auto"/>
      </w:pPr>
      <w:r>
        <w:separator/>
      </w:r>
    </w:p>
  </w:footnote>
  <w:footnote w:type="continuationSeparator" w:id="0">
    <w:p w14:paraId="5BE43776" w14:textId="77777777" w:rsidR="00301203" w:rsidRDefault="00301203" w:rsidP="00673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3D9"/>
    <w:multiLevelType w:val="hybridMultilevel"/>
    <w:tmpl w:val="4FE8E0D8"/>
    <w:lvl w:ilvl="0" w:tplc="755CB6F2">
      <w:start w:val="1"/>
      <w:numFmt w:val="decimal"/>
      <w:lvlText w:val="%1."/>
      <w:lvlJc w:val="left"/>
      <w:pPr>
        <w:tabs>
          <w:tab w:val="num" w:pos="720"/>
        </w:tabs>
        <w:ind w:left="720" w:hanging="360"/>
      </w:pPr>
    </w:lvl>
    <w:lvl w:ilvl="1" w:tplc="133AE5C6" w:tentative="1">
      <w:start w:val="1"/>
      <w:numFmt w:val="decimal"/>
      <w:lvlText w:val="%2."/>
      <w:lvlJc w:val="left"/>
      <w:pPr>
        <w:tabs>
          <w:tab w:val="num" w:pos="1440"/>
        </w:tabs>
        <w:ind w:left="1440" w:hanging="360"/>
      </w:pPr>
    </w:lvl>
    <w:lvl w:ilvl="2" w:tplc="9BF20678" w:tentative="1">
      <w:start w:val="1"/>
      <w:numFmt w:val="decimal"/>
      <w:lvlText w:val="%3."/>
      <w:lvlJc w:val="left"/>
      <w:pPr>
        <w:tabs>
          <w:tab w:val="num" w:pos="2160"/>
        </w:tabs>
        <w:ind w:left="2160" w:hanging="360"/>
      </w:pPr>
    </w:lvl>
    <w:lvl w:ilvl="3" w:tplc="75CA6AB2" w:tentative="1">
      <w:start w:val="1"/>
      <w:numFmt w:val="decimal"/>
      <w:lvlText w:val="%4."/>
      <w:lvlJc w:val="left"/>
      <w:pPr>
        <w:tabs>
          <w:tab w:val="num" w:pos="2880"/>
        </w:tabs>
        <w:ind w:left="2880" w:hanging="360"/>
      </w:pPr>
    </w:lvl>
    <w:lvl w:ilvl="4" w:tplc="9628EA4C" w:tentative="1">
      <w:start w:val="1"/>
      <w:numFmt w:val="decimal"/>
      <w:lvlText w:val="%5."/>
      <w:lvlJc w:val="left"/>
      <w:pPr>
        <w:tabs>
          <w:tab w:val="num" w:pos="3600"/>
        </w:tabs>
        <w:ind w:left="3600" w:hanging="360"/>
      </w:pPr>
    </w:lvl>
    <w:lvl w:ilvl="5" w:tplc="17DA7430" w:tentative="1">
      <w:start w:val="1"/>
      <w:numFmt w:val="decimal"/>
      <w:lvlText w:val="%6."/>
      <w:lvlJc w:val="left"/>
      <w:pPr>
        <w:tabs>
          <w:tab w:val="num" w:pos="4320"/>
        </w:tabs>
        <w:ind w:left="4320" w:hanging="360"/>
      </w:pPr>
    </w:lvl>
    <w:lvl w:ilvl="6" w:tplc="DB560BDC" w:tentative="1">
      <w:start w:val="1"/>
      <w:numFmt w:val="decimal"/>
      <w:lvlText w:val="%7."/>
      <w:lvlJc w:val="left"/>
      <w:pPr>
        <w:tabs>
          <w:tab w:val="num" w:pos="5040"/>
        </w:tabs>
        <w:ind w:left="5040" w:hanging="360"/>
      </w:pPr>
    </w:lvl>
    <w:lvl w:ilvl="7" w:tplc="7498831C" w:tentative="1">
      <w:start w:val="1"/>
      <w:numFmt w:val="decimal"/>
      <w:lvlText w:val="%8."/>
      <w:lvlJc w:val="left"/>
      <w:pPr>
        <w:tabs>
          <w:tab w:val="num" w:pos="5760"/>
        </w:tabs>
        <w:ind w:left="5760" w:hanging="360"/>
      </w:pPr>
    </w:lvl>
    <w:lvl w:ilvl="8" w:tplc="515A4E72" w:tentative="1">
      <w:start w:val="1"/>
      <w:numFmt w:val="decimal"/>
      <w:lvlText w:val="%9."/>
      <w:lvlJc w:val="left"/>
      <w:pPr>
        <w:tabs>
          <w:tab w:val="num" w:pos="6480"/>
        </w:tabs>
        <w:ind w:left="6480" w:hanging="360"/>
      </w:pPr>
    </w:lvl>
  </w:abstractNum>
  <w:abstractNum w:abstractNumId="1" w15:restartNumberingAfterBreak="0">
    <w:nsid w:val="125750D1"/>
    <w:multiLevelType w:val="hybridMultilevel"/>
    <w:tmpl w:val="6714E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0459E"/>
    <w:multiLevelType w:val="hybridMultilevel"/>
    <w:tmpl w:val="355A0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80881"/>
    <w:multiLevelType w:val="hybridMultilevel"/>
    <w:tmpl w:val="74B47C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695906"/>
    <w:multiLevelType w:val="hybridMultilevel"/>
    <w:tmpl w:val="362203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002D1F"/>
    <w:multiLevelType w:val="hybridMultilevel"/>
    <w:tmpl w:val="4AC032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CC7705"/>
    <w:multiLevelType w:val="hybridMultilevel"/>
    <w:tmpl w:val="88DA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0C10C6"/>
    <w:multiLevelType w:val="hybridMultilevel"/>
    <w:tmpl w:val="336C0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BB3942"/>
    <w:multiLevelType w:val="hybridMultilevel"/>
    <w:tmpl w:val="FE3CEE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7E08B7"/>
    <w:multiLevelType w:val="hybridMultilevel"/>
    <w:tmpl w:val="11CC02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5993081">
    <w:abstractNumId w:val="7"/>
  </w:num>
  <w:num w:numId="2" w16cid:durableId="1859083526">
    <w:abstractNumId w:val="8"/>
  </w:num>
  <w:num w:numId="3" w16cid:durableId="78213872">
    <w:abstractNumId w:val="5"/>
  </w:num>
  <w:num w:numId="4" w16cid:durableId="65610860">
    <w:abstractNumId w:val="9"/>
  </w:num>
  <w:num w:numId="5" w16cid:durableId="1749302000">
    <w:abstractNumId w:val="3"/>
  </w:num>
  <w:num w:numId="6" w16cid:durableId="1250847424">
    <w:abstractNumId w:val="4"/>
  </w:num>
  <w:num w:numId="7" w16cid:durableId="1680892294">
    <w:abstractNumId w:val="0"/>
  </w:num>
  <w:num w:numId="8" w16cid:durableId="998381663">
    <w:abstractNumId w:val="2"/>
  </w:num>
  <w:num w:numId="9" w16cid:durableId="883323343">
    <w:abstractNumId w:val="6"/>
  </w:num>
  <w:num w:numId="10" w16cid:durableId="518008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56"/>
    <w:rsid w:val="00015E80"/>
    <w:rsid w:val="000176B1"/>
    <w:rsid w:val="0004344F"/>
    <w:rsid w:val="00047998"/>
    <w:rsid w:val="00053162"/>
    <w:rsid w:val="000B06EB"/>
    <w:rsid w:val="000C57A0"/>
    <w:rsid w:val="000E27D7"/>
    <w:rsid w:val="00106021"/>
    <w:rsid w:val="001122C2"/>
    <w:rsid w:val="0018392D"/>
    <w:rsid w:val="001C61FF"/>
    <w:rsid w:val="001E425F"/>
    <w:rsid w:val="001E6710"/>
    <w:rsid w:val="00203645"/>
    <w:rsid w:val="00217732"/>
    <w:rsid w:val="00255B15"/>
    <w:rsid w:val="00255C56"/>
    <w:rsid w:val="002A7886"/>
    <w:rsid w:val="002F68B5"/>
    <w:rsid w:val="00300D85"/>
    <w:rsid w:val="00301203"/>
    <w:rsid w:val="0030766A"/>
    <w:rsid w:val="0031636A"/>
    <w:rsid w:val="0035501E"/>
    <w:rsid w:val="003804BF"/>
    <w:rsid w:val="003A5A8A"/>
    <w:rsid w:val="0041050D"/>
    <w:rsid w:val="004315C6"/>
    <w:rsid w:val="00436119"/>
    <w:rsid w:val="004C1496"/>
    <w:rsid w:val="004C2235"/>
    <w:rsid w:val="004D2D61"/>
    <w:rsid w:val="004E5B0F"/>
    <w:rsid w:val="00501711"/>
    <w:rsid w:val="00542FDD"/>
    <w:rsid w:val="005F18C6"/>
    <w:rsid w:val="005F341D"/>
    <w:rsid w:val="006738A6"/>
    <w:rsid w:val="0068759F"/>
    <w:rsid w:val="006B4CDC"/>
    <w:rsid w:val="006D0F0B"/>
    <w:rsid w:val="006E1513"/>
    <w:rsid w:val="0070440B"/>
    <w:rsid w:val="00742209"/>
    <w:rsid w:val="00745923"/>
    <w:rsid w:val="00793A91"/>
    <w:rsid w:val="00811023"/>
    <w:rsid w:val="008235FA"/>
    <w:rsid w:val="0084149F"/>
    <w:rsid w:val="00860847"/>
    <w:rsid w:val="00861596"/>
    <w:rsid w:val="0087422D"/>
    <w:rsid w:val="008D6603"/>
    <w:rsid w:val="008F639A"/>
    <w:rsid w:val="00974C3C"/>
    <w:rsid w:val="00977EF7"/>
    <w:rsid w:val="009C5A5A"/>
    <w:rsid w:val="009C7907"/>
    <w:rsid w:val="009F7012"/>
    <w:rsid w:val="00AB20B8"/>
    <w:rsid w:val="00AD12DE"/>
    <w:rsid w:val="00B12203"/>
    <w:rsid w:val="00B20006"/>
    <w:rsid w:val="00BF5023"/>
    <w:rsid w:val="00C71B86"/>
    <w:rsid w:val="00CB230F"/>
    <w:rsid w:val="00CD35DE"/>
    <w:rsid w:val="00CE1AAA"/>
    <w:rsid w:val="00D05FB9"/>
    <w:rsid w:val="00D537D8"/>
    <w:rsid w:val="00D56878"/>
    <w:rsid w:val="00D6557B"/>
    <w:rsid w:val="00D82C56"/>
    <w:rsid w:val="00DB4300"/>
    <w:rsid w:val="00E24F68"/>
    <w:rsid w:val="00E709CE"/>
    <w:rsid w:val="00F6230B"/>
    <w:rsid w:val="00FC41DC"/>
    <w:rsid w:val="00FE4011"/>
    <w:rsid w:val="00FE4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BDD2"/>
  <w15:chartTrackingRefBased/>
  <w15:docId w15:val="{0B026D5D-7427-4F55-BB81-F204B74E0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C56"/>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255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5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5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C56"/>
    <w:rPr>
      <w:rFonts w:eastAsiaTheme="majorEastAsia" w:cstheme="majorBidi"/>
      <w:color w:val="272727" w:themeColor="text1" w:themeTint="D8"/>
    </w:rPr>
  </w:style>
  <w:style w:type="paragraph" w:styleId="Title">
    <w:name w:val="Title"/>
    <w:basedOn w:val="Normal"/>
    <w:next w:val="Normal"/>
    <w:link w:val="TitleChar"/>
    <w:uiPriority w:val="10"/>
    <w:qFormat/>
    <w:rsid w:val="00255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C56"/>
    <w:pPr>
      <w:spacing w:before="160"/>
      <w:jc w:val="center"/>
    </w:pPr>
    <w:rPr>
      <w:i/>
      <w:iCs/>
      <w:color w:val="404040" w:themeColor="text1" w:themeTint="BF"/>
    </w:rPr>
  </w:style>
  <w:style w:type="character" w:customStyle="1" w:styleId="QuoteChar">
    <w:name w:val="Quote Char"/>
    <w:basedOn w:val="DefaultParagraphFont"/>
    <w:link w:val="Quote"/>
    <w:uiPriority w:val="29"/>
    <w:rsid w:val="00255C56"/>
    <w:rPr>
      <w:i/>
      <w:iCs/>
      <w:color w:val="404040" w:themeColor="text1" w:themeTint="BF"/>
    </w:rPr>
  </w:style>
  <w:style w:type="paragraph" w:styleId="ListParagraph">
    <w:name w:val="List Paragraph"/>
    <w:basedOn w:val="Normal"/>
    <w:uiPriority w:val="34"/>
    <w:qFormat/>
    <w:rsid w:val="00255C56"/>
    <w:pPr>
      <w:ind w:left="720"/>
      <w:contextualSpacing/>
    </w:pPr>
  </w:style>
  <w:style w:type="character" w:styleId="IntenseEmphasis">
    <w:name w:val="Intense Emphasis"/>
    <w:basedOn w:val="DefaultParagraphFont"/>
    <w:uiPriority w:val="21"/>
    <w:qFormat/>
    <w:rsid w:val="00255C56"/>
    <w:rPr>
      <w:i/>
      <w:iCs/>
      <w:color w:val="0F4761" w:themeColor="accent1" w:themeShade="BF"/>
    </w:rPr>
  </w:style>
  <w:style w:type="paragraph" w:styleId="IntenseQuote">
    <w:name w:val="Intense Quote"/>
    <w:basedOn w:val="Normal"/>
    <w:next w:val="Normal"/>
    <w:link w:val="IntenseQuoteChar"/>
    <w:uiPriority w:val="30"/>
    <w:qFormat/>
    <w:rsid w:val="00255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C56"/>
    <w:rPr>
      <w:i/>
      <w:iCs/>
      <w:color w:val="0F4761" w:themeColor="accent1" w:themeShade="BF"/>
    </w:rPr>
  </w:style>
  <w:style w:type="character" w:styleId="IntenseReference">
    <w:name w:val="Intense Reference"/>
    <w:basedOn w:val="DefaultParagraphFont"/>
    <w:uiPriority w:val="32"/>
    <w:qFormat/>
    <w:rsid w:val="00255C56"/>
    <w:rPr>
      <w:b/>
      <w:bCs/>
      <w:smallCaps/>
      <w:color w:val="0F4761" w:themeColor="accent1" w:themeShade="BF"/>
      <w:spacing w:val="5"/>
    </w:rPr>
  </w:style>
  <w:style w:type="character" w:styleId="Hyperlink">
    <w:name w:val="Hyperlink"/>
    <w:basedOn w:val="DefaultParagraphFont"/>
    <w:uiPriority w:val="99"/>
    <w:unhideWhenUsed/>
    <w:rsid w:val="001E425F"/>
    <w:rPr>
      <w:color w:val="467886" w:themeColor="hyperlink"/>
      <w:u w:val="single"/>
    </w:rPr>
  </w:style>
  <w:style w:type="character" w:styleId="UnresolvedMention">
    <w:name w:val="Unresolved Mention"/>
    <w:basedOn w:val="DefaultParagraphFont"/>
    <w:uiPriority w:val="99"/>
    <w:semiHidden/>
    <w:unhideWhenUsed/>
    <w:rsid w:val="001E425F"/>
    <w:rPr>
      <w:color w:val="605E5C"/>
      <w:shd w:val="clear" w:color="auto" w:fill="E1DFDD"/>
    </w:rPr>
  </w:style>
  <w:style w:type="table" w:styleId="LightGrid-Accent6">
    <w:name w:val="Light Grid Accent 6"/>
    <w:basedOn w:val="TableNormal"/>
    <w:uiPriority w:val="62"/>
    <w:unhideWhenUsed/>
    <w:rsid w:val="004E5B0F"/>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Grid-Accent4">
    <w:name w:val="Light Grid Accent 4"/>
    <w:basedOn w:val="TableNormal"/>
    <w:uiPriority w:val="62"/>
    <w:semiHidden/>
    <w:unhideWhenUsed/>
    <w:rsid w:val="00203645"/>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3">
    <w:name w:val="Light Grid Accent 3"/>
    <w:basedOn w:val="TableNormal"/>
    <w:uiPriority w:val="62"/>
    <w:rsid w:val="002F68B5"/>
    <w:pPr>
      <w:spacing w:after="0" w:line="240" w:lineRule="auto"/>
    </w:pPr>
    <w:rPr>
      <w:kern w:val="0"/>
      <w:sz w:val="22"/>
      <w:szCs w:val="22"/>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paragraph" w:styleId="TOCHeading">
    <w:name w:val="TOC Heading"/>
    <w:basedOn w:val="Heading1"/>
    <w:next w:val="Normal"/>
    <w:uiPriority w:val="39"/>
    <w:unhideWhenUsed/>
    <w:qFormat/>
    <w:rsid w:val="00300D85"/>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300D85"/>
    <w:pPr>
      <w:spacing w:after="100"/>
    </w:pPr>
  </w:style>
  <w:style w:type="paragraph" w:styleId="TOC2">
    <w:name w:val="toc 2"/>
    <w:basedOn w:val="Normal"/>
    <w:next w:val="Normal"/>
    <w:autoRedefine/>
    <w:uiPriority w:val="39"/>
    <w:unhideWhenUsed/>
    <w:rsid w:val="00300D85"/>
    <w:pPr>
      <w:spacing w:after="100"/>
      <w:ind w:left="240"/>
    </w:pPr>
  </w:style>
  <w:style w:type="paragraph" w:styleId="Header">
    <w:name w:val="header"/>
    <w:basedOn w:val="Normal"/>
    <w:link w:val="HeaderChar"/>
    <w:uiPriority w:val="99"/>
    <w:unhideWhenUsed/>
    <w:rsid w:val="00673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8A6"/>
    <w:rPr>
      <w:rFonts w:eastAsiaTheme="minorEastAsia"/>
      <w:kern w:val="0"/>
      <w:lang w:val="en-US" w:eastAsia="ja-JP"/>
      <w14:ligatures w14:val="none"/>
    </w:rPr>
  </w:style>
  <w:style w:type="paragraph" w:styleId="Footer">
    <w:name w:val="footer"/>
    <w:basedOn w:val="Normal"/>
    <w:link w:val="FooterChar"/>
    <w:uiPriority w:val="99"/>
    <w:unhideWhenUsed/>
    <w:rsid w:val="00673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8A6"/>
    <w:rPr>
      <w:rFonts w:eastAsiaTheme="minorEastAsia"/>
      <w:kern w:val="0"/>
      <w:lang w:val="en-US" w:eastAsia="ja-JP"/>
      <w14:ligatures w14:val="none"/>
    </w:rPr>
  </w:style>
  <w:style w:type="character" w:styleId="FollowedHyperlink">
    <w:name w:val="FollowedHyperlink"/>
    <w:basedOn w:val="DefaultParagraphFont"/>
    <w:uiPriority w:val="99"/>
    <w:semiHidden/>
    <w:unhideWhenUsed/>
    <w:rsid w:val="00CE1A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857384">
      <w:bodyDiv w:val="1"/>
      <w:marLeft w:val="0"/>
      <w:marRight w:val="0"/>
      <w:marTop w:val="0"/>
      <w:marBottom w:val="0"/>
      <w:divBdr>
        <w:top w:val="none" w:sz="0" w:space="0" w:color="auto"/>
        <w:left w:val="none" w:sz="0" w:space="0" w:color="auto"/>
        <w:bottom w:val="none" w:sz="0" w:space="0" w:color="auto"/>
        <w:right w:val="none" w:sz="0" w:space="0" w:color="auto"/>
      </w:divBdr>
    </w:div>
    <w:div w:id="327245836">
      <w:bodyDiv w:val="1"/>
      <w:marLeft w:val="0"/>
      <w:marRight w:val="0"/>
      <w:marTop w:val="0"/>
      <w:marBottom w:val="0"/>
      <w:divBdr>
        <w:top w:val="none" w:sz="0" w:space="0" w:color="auto"/>
        <w:left w:val="none" w:sz="0" w:space="0" w:color="auto"/>
        <w:bottom w:val="none" w:sz="0" w:space="0" w:color="auto"/>
        <w:right w:val="none" w:sz="0" w:space="0" w:color="auto"/>
      </w:divBdr>
      <w:divsChild>
        <w:div w:id="1886941092">
          <w:marLeft w:val="720"/>
          <w:marRight w:val="0"/>
          <w:marTop w:val="113"/>
          <w:marBottom w:val="0"/>
          <w:divBdr>
            <w:top w:val="none" w:sz="0" w:space="0" w:color="auto"/>
            <w:left w:val="none" w:sz="0" w:space="0" w:color="auto"/>
            <w:bottom w:val="none" w:sz="0" w:space="0" w:color="auto"/>
            <w:right w:val="none" w:sz="0" w:space="0" w:color="auto"/>
          </w:divBdr>
        </w:div>
      </w:divsChild>
    </w:div>
    <w:div w:id="450130803">
      <w:bodyDiv w:val="1"/>
      <w:marLeft w:val="0"/>
      <w:marRight w:val="0"/>
      <w:marTop w:val="0"/>
      <w:marBottom w:val="0"/>
      <w:divBdr>
        <w:top w:val="none" w:sz="0" w:space="0" w:color="auto"/>
        <w:left w:val="none" w:sz="0" w:space="0" w:color="auto"/>
        <w:bottom w:val="none" w:sz="0" w:space="0" w:color="auto"/>
        <w:right w:val="none" w:sz="0" w:space="0" w:color="auto"/>
      </w:divBdr>
    </w:div>
    <w:div w:id="570778299">
      <w:bodyDiv w:val="1"/>
      <w:marLeft w:val="0"/>
      <w:marRight w:val="0"/>
      <w:marTop w:val="0"/>
      <w:marBottom w:val="0"/>
      <w:divBdr>
        <w:top w:val="none" w:sz="0" w:space="0" w:color="auto"/>
        <w:left w:val="none" w:sz="0" w:space="0" w:color="auto"/>
        <w:bottom w:val="none" w:sz="0" w:space="0" w:color="auto"/>
        <w:right w:val="none" w:sz="0" w:space="0" w:color="auto"/>
      </w:divBdr>
    </w:div>
    <w:div w:id="645933122">
      <w:bodyDiv w:val="1"/>
      <w:marLeft w:val="0"/>
      <w:marRight w:val="0"/>
      <w:marTop w:val="0"/>
      <w:marBottom w:val="0"/>
      <w:divBdr>
        <w:top w:val="none" w:sz="0" w:space="0" w:color="auto"/>
        <w:left w:val="none" w:sz="0" w:space="0" w:color="auto"/>
        <w:bottom w:val="none" w:sz="0" w:space="0" w:color="auto"/>
        <w:right w:val="none" w:sz="0" w:space="0" w:color="auto"/>
      </w:divBdr>
    </w:div>
    <w:div w:id="745224346">
      <w:bodyDiv w:val="1"/>
      <w:marLeft w:val="0"/>
      <w:marRight w:val="0"/>
      <w:marTop w:val="0"/>
      <w:marBottom w:val="0"/>
      <w:divBdr>
        <w:top w:val="none" w:sz="0" w:space="0" w:color="auto"/>
        <w:left w:val="none" w:sz="0" w:space="0" w:color="auto"/>
        <w:bottom w:val="none" w:sz="0" w:space="0" w:color="auto"/>
        <w:right w:val="none" w:sz="0" w:space="0" w:color="auto"/>
      </w:divBdr>
    </w:div>
    <w:div w:id="800076829">
      <w:bodyDiv w:val="1"/>
      <w:marLeft w:val="0"/>
      <w:marRight w:val="0"/>
      <w:marTop w:val="0"/>
      <w:marBottom w:val="0"/>
      <w:divBdr>
        <w:top w:val="none" w:sz="0" w:space="0" w:color="auto"/>
        <w:left w:val="none" w:sz="0" w:space="0" w:color="auto"/>
        <w:bottom w:val="none" w:sz="0" w:space="0" w:color="auto"/>
        <w:right w:val="none" w:sz="0" w:space="0" w:color="auto"/>
      </w:divBdr>
    </w:div>
    <w:div w:id="811629911">
      <w:bodyDiv w:val="1"/>
      <w:marLeft w:val="0"/>
      <w:marRight w:val="0"/>
      <w:marTop w:val="0"/>
      <w:marBottom w:val="0"/>
      <w:divBdr>
        <w:top w:val="none" w:sz="0" w:space="0" w:color="auto"/>
        <w:left w:val="none" w:sz="0" w:space="0" w:color="auto"/>
        <w:bottom w:val="none" w:sz="0" w:space="0" w:color="auto"/>
        <w:right w:val="none" w:sz="0" w:space="0" w:color="auto"/>
      </w:divBdr>
    </w:div>
    <w:div w:id="905187942">
      <w:bodyDiv w:val="1"/>
      <w:marLeft w:val="0"/>
      <w:marRight w:val="0"/>
      <w:marTop w:val="0"/>
      <w:marBottom w:val="0"/>
      <w:divBdr>
        <w:top w:val="none" w:sz="0" w:space="0" w:color="auto"/>
        <w:left w:val="none" w:sz="0" w:space="0" w:color="auto"/>
        <w:bottom w:val="none" w:sz="0" w:space="0" w:color="auto"/>
        <w:right w:val="none" w:sz="0" w:space="0" w:color="auto"/>
      </w:divBdr>
    </w:div>
    <w:div w:id="977883057">
      <w:bodyDiv w:val="1"/>
      <w:marLeft w:val="0"/>
      <w:marRight w:val="0"/>
      <w:marTop w:val="0"/>
      <w:marBottom w:val="0"/>
      <w:divBdr>
        <w:top w:val="none" w:sz="0" w:space="0" w:color="auto"/>
        <w:left w:val="none" w:sz="0" w:space="0" w:color="auto"/>
        <w:bottom w:val="none" w:sz="0" w:space="0" w:color="auto"/>
        <w:right w:val="none" w:sz="0" w:space="0" w:color="auto"/>
      </w:divBdr>
    </w:div>
    <w:div w:id="1181043343">
      <w:bodyDiv w:val="1"/>
      <w:marLeft w:val="0"/>
      <w:marRight w:val="0"/>
      <w:marTop w:val="0"/>
      <w:marBottom w:val="0"/>
      <w:divBdr>
        <w:top w:val="none" w:sz="0" w:space="0" w:color="auto"/>
        <w:left w:val="none" w:sz="0" w:space="0" w:color="auto"/>
        <w:bottom w:val="none" w:sz="0" w:space="0" w:color="auto"/>
        <w:right w:val="none" w:sz="0" w:space="0" w:color="auto"/>
      </w:divBdr>
    </w:div>
    <w:div w:id="1261639890">
      <w:bodyDiv w:val="1"/>
      <w:marLeft w:val="0"/>
      <w:marRight w:val="0"/>
      <w:marTop w:val="0"/>
      <w:marBottom w:val="0"/>
      <w:divBdr>
        <w:top w:val="none" w:sz="0" w:space="0" w:color="auto"/>
        <w:left w:val="none" w:sz="0" w:space="0" w:color="auto"/>
        <w:bottom w:val="none" w:sz="0" w:space="0" w:color="auto"/>
        <w:right w:val="none" w:sz="0" w:space="0" w:color="auto"/>
      </w:divBdr>
    </w:div>
    <w:div w:id="1266305568">
      <w:bodyDiv w:val="1"/>
      <w:marLeft w:val="0"/>
      <w:marRight w:val="0"/>
      <w:marTop w:val="0"/>
      <w:marBottom w:val="0"/>
      <w:divBdr>
        <w:top w:val="none" w:sz="0" w:space="0" w:color="auto"/>
        <w:left w:val="none" w:sz="0" w:space="0" w:color="auto"/>
        <w:bottom w:val="none" w:sz="0" w:space="0" w:color="auto"/>
        <w:right w:val="none" w:sz="0" w:space="0" w:color="auto"/>
      </w:divBdr>
    </w:div>
    <w:div w:id="1286354711">
      <w:bodyDiv w:val="1"/>
      <w:marLeft w:val="0"/>
      <w:marRight w:val="0"/>
      <w:marTop w:val="0"/>
      <w:marBottom w:val="0"/>
      <w:divBdr>
        <w:top w:val="none" w:sz="0" w:space="0" w:color="auto"/>
        <w:left w:val="none" w:sz="0" w:space="0" w:color="auto"/>
        <w:bottom w:val="none" w:sz="0" w:space="0" w:color="auto"/>
        <w:right w:val="none" w:sz="0" w:space="0" w:color="auto"/>
      </w:divBdr>
    </w:div>
    <w:div w:id="1309945182">
      <w:bodyDiv w:val="1"/>
      <w:marLeft w:val="0"/>
      <w:marRight w:val="0"/>
      <w:marTop w:val="0"/>
      <w:marBottom w:val="0"/>
      <w:divBdr>
        <w:top w:val="none" w:sz="0" w:space="0" w:color="auto"/>
        <w:left w:val="none" w:sz="0" w:space="0" w:color="auto"/>
        <w:bottom w:val="none" w:sz="0" w:space="0" w:color="auto"/>
        <w:right w:val="none" w:sz="0" w:space="0" w:color="auto"/>
      </w:divBdr>
    </w:div>
    <w:div w:id="1331788981">
      <w:bodyDiv w:val="1"/>
      <w:marLeft w:val="0"/>
      <w:marRight w:val="0"/>
      <w:marTop w:val="0"/>
      <w:marBottom w:val="0"/>
      <w:divBdr>
        <w:top w:val="none" w:sz="0" w:space="0" w:color="auto"/>
        <w:left w:val="none" w:sz="0" w:space="0" w:color="auto"/>
        <w:bottom w:val="none" w:sz="0" w:space="0" w:color="auto"/>
        <w:right w:val="none" w:sz="0" w:space="0" w:color="auto"/>
      </w:divBdr>
    </w:div>
    <w:div w:id="1343702306">
      <w:bodyDiv w:val="1"/>
      <w:marLeft w:val="0"/>
      <w:marRight w:val="0"/>
      <w:marTop w:val="0"/>
      <w:marBottom w:val="0"/>
      <w:divBdr>
        <w:top w:val="none" w:sz="0" w:space="0" w:color="auto"/>
        <w:left w:val="none" w:sz="0" w:space="0" w:color="auto"/>
        <w:bottom w:val="none" w:sz="0" w:space="0" w:color="auto"/>
        <w:right w:val="none" w:sz="0" w:space="0" w:color="auto"/>
      </w:divBdr>
    </w:div>
    <w:div w:id="1348288067">
      <w:bodyDiv w:val="1"/>
      <w:marLeft w:val="0"/>
      <w:marRight w:val="0"/>
      <w:marTop w:val="0"/>
      <w:marBottom w:val="0"/>
      <w:divBdr>
        <w:top w:val="none" w:sz="0" w:space="0" w:color="auto"/>
        <w:left w:val="none" w:sz="0" w:space="0" w:color="auto"/>
        <w:bottom w:val="none" w:sz="0" w:space="0" w:color="auto"/>
        <w:right w:val="none" w:sz="0" w:space="0" w:color="auto"/>
      </w:divBdr>
    </w:div>
    <w:div w:id="1441879060">
      <w:bodyDiv w:val="1"/>
      <w:marLeft w:val="0"/>
      <w:marRight w:val="0"/>
      <w:marTop w:val="0"/>
      <w:marBottom w:val="0"/>
      <w:divBdr>
        <w:top w:val="none" w:sz="0" w:space="0" w:color="auto"/>
        <w:left w:val="none" w:sz="0" w:space="0" w:color="auto"/>
        <w:bottom w:val="none" w:sz="0" w:space="0" w:color="auto"/>
        <w:right w:val="none" w:sz="0" w:space="0" w:color="auto"/>
      </w:divBdr>
    </w:div>
    <w:div w:id="1472596675">
      <w:bodyDiv w:val="1"/>
      <w:marLeft w:val="0"/>
      <w:marRight w:val="0"/>
      <w:marTop w:val="0"/>
      <w:marBottom w:val="0"/>
      <w:divBdr>
        <w:top w:val="none" w:sz="0" w:space="0" w:color="auto"/>
        <w:left w:val="none" w:sz="0" w:space="0" w:color="auto"/>
        <w:bottom w:val="none" w:sz="0" w:space="0" w:color="auto"/>
        <w:right w:val="none" w:sz="0" w:space="0" w:color="auto"/>
      </w:divBdr>
    </w:div>
    <w:div w:id="1487356252">
      <w:bodyDiv w:val="1"/>
      <w:marLeft w:val="0"/>
      <w:marRight w:val="0"/>
      <w:marTop w:val="0"/>
      <w:marBottom w:val="0"/>
      <w:divBdr>
        <w:top w:val="none" w:sz="0" w:space="0" w:color="auto"/>
        <w:left w:val="none" w:sz="0" w:space="0" w:color="auto"/>
        <w:bottom w:val="none" w:sz="0" w:space="0" w:color="auto"/>
        <w:right w:val="none" w:sz="0" w:space="0" w:color="auto"/>
      </w:divBdr>
    </w:div>
    <w:div w:id="1538471267">
      <w:bodyDiv w:val="1"/>
      <w:marLeft w:val="0"/>
      <w:marRight w:val="0"/>
      <w:marTop w:val="0"/>
      <w:marBottom w:val="0"/>
      <w:divBdr>
        <w:top w:val="none" w:sz="0" w:space="0" w:color="auto"/>
        <w:left w:val="none" w:sz="0" w:space="0" w:color="auto"/>
        <w:bottom w:val="none" w:sz="0" w:space="0" w:color="auto"/>
        <w:right w:val="none" w:sz="0" w:space="0" w:color="auto"/>
      </w:divBdr>
    </w:div>
    <w:div w:id="1610316788">
      <w:bodyDiv w:val="1"/>
      <w:marLeft w:val="0"/>
      <w:marRight w:val="0"/>
      <w:marTop w:val="0"/>
      <w:marBottom w:val="0"/>
      <w:divBdr>
        <w:top w:val="none" w:sz="0" w:space="0" w:color="auto"/>
        <w:left w:val="none" w:sz="0" w:space="0" w:color="auto"/>
        <w:bottom w:val="none" w:sz="0" w:space="0" w:color="auto"/>
        <w:right w:val="none" w:sz="0" w:space="0" w:color="auto"/>
      </w:divBdr>
    </w:div>
    <w:div w:id="1676154457">
      <w:bodyDiv w:val="1"/>
      <w:marLeft w:val="0"/>
      <w:marRight w:val="0"/>
      <w:marTop w:val="0"/>
      <w:marBottom w:val="0"/>
      <w:divBdr>
        <w:top w:val="none" w:sz="0" w:space="0" w:color="auto"/>
        <w:left w:val="none" w:sz="0" w:space="0" w:color="auto"/>
        <w:bottom w:val="none" w:sz="0" w:space="0" w:color="auto"/>
        <w:right w:val="none" w:sz="0" w:space="0" w:color="auto"/>
      </w:divBdr>
    </w:div>
    <w:div w:id="1716736310">
      <w:bodyDiv w:val="1"/>
      <w:marLeft w:val="0"/>
      <w:marRight w:val="0"/>
      <w:marTop w:val="0"/>
      <w:marBottom w:val="0"/>
      <w:divBdr>
        <w:top w:val="none" w:sz="0" w:space="0" w:color="auto"/>
        <w:left w:val="none" w:sz="0" w:space="0" w:color="auto"/>
        <w:bottom w:val="none" w:sz="0" w:space="0" w:color="auto"/>
        <w:right w:val="none" w:sz="0" w:space="0" w:color="auto"/>
      </w:divBdr>
    </w:div>
    <w:div w:id="1735737440">
      <w:bodyDiv w:val="1"/>
      <w:marLeft w:val="0"/>
      <w:marRight w:val="0"/>
      <w:marTop w:val="0"/>
      <w:marBottom w:val="0"/>
      <w:divBdr>
        <w:top w:val="none" w:sz="0" w:space="0" w:color="auto"/>
        <w:left w:val="none" w:sz="0" w:space="0" w:color="auto"/>
        <w:bottom w:val="none" w:sz="0" w:space="0" w:color="auto"/>
        <w:right w:val="none" w:sz="0" w:space="0" w:color="auto"/>
      </w:divBdr>
    </w:div>
    <w:div w:id="1764564949">
      <w:bodyDiv w:val="1"/>
      <w:marLeft w:val="0"/>
      <w:marRight w:val="0"/>
      <w:marTop w:val="0"/>
      <w:marBottom w:val="0"/>
      <w:divBdr>
        <w:top w:val="none" w:sz="0" w:space="0" w:color="auto"/>
        <w:left w:val="none" w:sz="0" w:space="0" w:color="auto"/>
        <w:bottom w:val="none" w:sz="0" w:space="0" w:color="auto"/>
        <w:right w:val="none" w:sz="0" w:space="0" w:color="auto"/>
      </w:divBdr>
    </w:div>
    <w:div w:id="1805582949">
      <w:bodyDiv w:val="1"/>
      <w:marLeft w:val="0"/>
      <w:marRight w:val="0"/>
      <w:marTop w:val="0"/>
      <w:marBottom w:val="0"/>
      <w:divBdr>
        <w:top w:val="none" w:sz="0" w:space="0" w:color="auto"/>
        <w:left w:val="none" w:sz="0" w:space="0" w:color="auto"/>
        <w:bottom w:val="none" w:sz="0" w:space="0" w:color="auto"/>
        <w:right w:val="none" w:sz="0" w:space="0" w:color="auto"/>
      </w:divBdr>
    </w:div>
    <w:div w:id="1884631817">
      <w:bodyDiv w:val="1"/>
      <w:marLeft w:val="0"/>
      <w:marRight w:val="0"/>
      <w:marTop w:val="0"/>
      <w:marBottom w:val="0"/>
      <w:divBdr>
        <w:top w:val="none" w:sz="0" w:space="0" w:color="auto"/>
        <w:left w:val="none" w:sz="0" w:space="0" w:color="auto"/>
        <w:bottom w:val="none" w:sz="0" w:space="0" w:color="auto"/>
        <w:right w:val="none" w:sz="0" w:space="0" w:color="auto"/>
      </w:divBdr>
    </w:div>
    <w:div w:id="1921479354">
      <w:bodyDiv w:val="1"/>
      <w:marLeft w:val="0"/>
      <w:marRight w:val="0"/>
      <w:marTop w:val="0"/>
      <w:marBottom w:val="0"/>
      <w:divBdr>
        <w:top w:val="none" w:sz="0" w:space="0" w:color="auto"/>
        <w:left w:val="none" w:sz="0" w:space="0" w:color="auto"/>
        <w:bottom w:val="none" w:sz="0" w:space="0" w:color="auto"/>
        <w:right w:val="none" w:sz="0" w:space="0" w:color="auto"/>
      </w:divBdr>
    </w:div>
    <w:div w:id="2024941687">
      <w:bodyDiv w:val="1"/>
      <w:marLeft w:val="0"/>
      <w:marRight w:val="0"/>
      <w:marTop w:val="0"/>
      <w:marBottom w:val="0"/>
      <w:divBdr>
        <w:top w:val="none" w:sz="0" w:space="0" w:color="auto"/>
        <w:left w:val="none" w:sz="0" w:space="0" w:color="auto"/>
        <w:bottom w:val="none" w:sz="0" w:space="0" w:color="auto"/>
        <w:right w:val="none" w:sz="0" w:space="0" w:color="auto"/>
      </w:divBdr>
    </w:div>
    <w:div w:id="2121298594">
      <w:bodyDiv w:val="1"/>
      <w:marLeft w:val="0"/>
      <w:marRight w:val="0"/>
      <w:marTop w:val="0"/>
      <w:marBottom w:val="0"/>
      <w:divBdr>
        <w:top w:val="none" w:sz="0" w:space="0" w:color="auto"/>
        <w:left w:val="none" w:sz="0" w:space="0" w:color="auto"/>
        <w:bottom w:val="none" w:sz="0" w:space="0" w:color="auto"/>
        <w:right w:val="none" w:sz="0" w:space="0" w:color="auto"/>
      </w:divBdr>
    </w:div>
    <w:div w:id="21270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uk/knowledge/factsheets/workforce-planning-factsheet/" TargetMode="External"/><Relationship Id="rId18" Type="http://schemas.openxmlformats.org/officeDocument/2006/relationships/hyperlink" Target="https://hbr.org/2019/10/why-companies-should-invest-in-employee-development" TargetMode="External"/><Relationship Id="rId26" Type="http://schemas.openxmlformats.org/officeDocument/2006/relationships/hyperlink" Target="https://www.reed.co.uk/career-advice/five-benefits-of-personal-development/" TargetMode="External"/><Relationship Id="rId3" Type="http://schemas.openxmlformats.org/officeDocument/2006/relationships/styles" Target="styles.xml"/><Relationship Id="rId21" Type="http://schemas.openxmlformats.org/officeDocument/2006/relationships/hyperlink" Target="https://www.mckinsey.com/featured-insights" TargetMode="External"/><Relationship Id="rId34" Type="http://schemas.openxmlformats.org/officeDocument/2006/relationships/hyperlink" Target="https://workbuzz.com/lp/employee-pulse-survey-platform/?utm_term=employee%20engagement%20survey%20tools&amp;utm_campaign=HD-Workbuzz-Search-UK-Generic-Broad&amp;utm_source=adwords&amp;utm_medium=ppc&amp;hsa_acc=4073615227&amp;hsa_cam=22585767099&amp;hsa_grp=180875056238&amp;hsa_ad=773204032690&amp;hsa_src=g&amp;hsa_tgt=kwd-298978676638&amp;hsa_kw=employee%20engagement%20survey%20tools&amp;hsa_mt=b&amp;hsa_net=adwords&amp;hsa_ver=3&amp;gad_source=1&amp;gad_campaignid=22585767099&amp;gclid=EAIaIQobChMI0pP5vqWckAMV6pFQBh0TEhAeEAAYAiAAEgJEvPD_BwE" TargetMode="External"/><Relationship Id="rId7" Type="http://schemas.openxmlformats.org/officeDocument/2006/relationships/endnotes" Target="endnotes.xml"/><Relationship Id="rId12" Type="http://schemas.openxmlformats.org/officeDocument/2006/relationships/hyperlink" Target="https://www.cipd.org/uk/knowledge/reports/learning-at-work/" TargetMode="External"/><Relationship Id="rId17" Type="http://schemas.openxmlformats.org/officeDocument/2006/relationships/hyperlink" Target="https://www.forbes.com/councils/forbesbusinesscouncil/2025/04/17/employee-training-as-a-strategic-investment-for-long-term-growth/" TargetMode="External"/><Relationship Id="rId25" Type="http://schemas.openxmlformats.org/officeDocument/2006/relationships/hyperlink" Target="https://www.quadrant1.com/career-development-expectations/" TargetMode="External"/><Relationship Id="rId33" Type="http://schemas.openxmlformats.org/officeDocument/2006/relationships/hyperlink" Target="https://www.virtual-college.co.uk/resources/what-is-cpd" TargetMode="External"/><Relationship Id="rId2" Type="http://schemas.openxmlformats.org/officeDocument/2006/relationships/numbering" Target="numbering.xml"/><Relationship Id="rId16" Type="http://schemas.openxmlformats.org/officeDocument/2006/relationships/hyperlink" Target="https://fiveable.me/key-terms/media-literacy/critical-evaluation" TargetMode="External"/><Relationship Id="rId20" Type="http://schemas.openxmlformats.org/officeDocument/2006/relationships/hyperlink" Target="https://learning.linkedin.com/resources/workplace-learning-report" TargetMode="External"/><Relationship Id="rId29" Type="http://schemas.openxmlformats.org/officeDocument/2006/relationships/hyperlink" Target="https://www.staffcircle.com/blogs/personal-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dentlearning.com/blog/what-is-the-kirkpatrick-model" TargetMode="External"/><Relationship Id="rId24" Type="http://schemas.openxmlformats.org/officeDocument/2006/relationships/hyperlink" Target="https://pmc.ncbi.nlm.nih.gov/articles/PMC3327344/" TargetMode="External"/><Relationship Id="rId32" Type="http://schemas.openxmlformats.org/officeDocument/2006/relationships/hyperlink" Target="https://trainingindustry.com/articles/learning-technologies/using-data-to-improve-learning-and-development-program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merald.com/insight/content/doi/10.1108/ET-03-2023-0101/full/html" TargetMode="External"/><Relationship Id="rId23" Type="http://schemas.openxmlformats.org/officeDocument/2006/relationships/hyperlink" Target="https://www.oecd.org/content/dam/oecd/en/publications/reports/2024/09/vitara-refererence-guide-human-resource-management_1d13c3f5/6ef70142-en.pdf" TargetMode="External"/><Relationship Id="rId28" Type="http://schemas.openxmlformats.org/officeDocument/2006/relationships/hyperlink" Target="https://www.socialstudies.com/blog/supporting-the-context-of-reading-with-social-studies/#:~:text=Context%20is%20crucial%20in%20reading,comprehend%20the%20text%20more%20accurately" TargetMode="External"/><Relationship Id="rId36" Type="http://schemas.openxmlformats.org/officeDocument/2006/relationships/fontTable" Target="fontTable.xml"/><Relationship Id="rId10" Type="http://schemas.openxmlformats.org/officeDocument/2006/relationships/hyperlink" Target="https://sciencedirect.com/science/article/abs/pii/S1053482219301500" TargetMode="External"/><Relationship Id="rId19" Type="http://schemas.openxmlformats.org/officeDocument/2006/relationships/hyperlink" Target="https://www.employment-studies.co.uk/system/files/resources/files/280.pdf" TargetMode="External"/><Relationship Id="rId31" Type="http://schemas.openxmlformats.org/officeDocument/2006/relationships/hyperlink" Target="https://www.cpduk.co.uk/news/how-to-manage-expectations" TargetMode="External"/><Relationship Id="rId4" Type="http://schemas.openxmlformats.org/officeDocument/2006/relationships/settings" Target="settings.xml"/><Relationship Id="rId9" Type="http://schemas.openxmlformats.org/officeDocument/2006/relationships/hyperlink" Target="https://www.accenture.com" TargetMode="External"/><Relationship Id="rId14" Type="http://schemas.openxmlformats.org/officeDocument/2006/relationships/hyperlink" Target="https://www.theccm.co.uk/benefits-of-personal-and-professional-development/" TargetMode="External"/><Relationship Id="rId22" Type="http://schemas.openxmlformats.org/officeDocument/2006/relationships/hyperlink" Target="https://workofthefuture-taskforce.mit.edu/research-post/the-learning-system-at-ibm-a-case-study/" TargetMode="External"/><Relationship Id="rId27" Type="http://schemas.openxmlformats.org/officeDocument/2006/relationships/hyperlink" Target="http://www.shrm.org/resourcesandtools/tools-and-samples/toolkits/pages/developingemployees.aspx" TargetMode="External"/><Relationship Id="rId30" Type="http://schemas.openxmlformats.org/officeDocument/2006/relationships/hyperlink" Target="https://www.studysmarter.co.uk/explanations/english/textual-analysis/critical-assessment/#:~:text=Critical%20assessment%20involves%20analyzing%20and,independent%20thinking%20and%20lifelong%20learning" TargetMode="External"/><Relationship Id="rId35" Type="http://schemas.openxmlformats.org/officeDocument/2006/relationships/hyperlink" Target="https://www.weforum.org/reports/the-future-of-jobs-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0D8C0-332F-41B8-9B52-A4BBF6314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20</Pages>
  <Words>6488</Words>
  <Characters>36987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43389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Azeem Islam</dc:creator>
  <cp:keywords/>
  <dc:description/>
  <cp:lastModifiedBy>Azeem Islam</cp:lastModifiedBy>
  <cp:revision>4</cp:revision>
  <dcterms:created xsi:type="dcterms:W3CDTF">2025-10-11T08:49:00Z</dcterms:created>
  <dcterms:modified xsi:type="dcterms:W3CDTF">2025-10-11T17:00:00Z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954613127</vt:i4>
  </property>
  <property fmtid="{D5CDD505-2E9C-101B-9397-08002B2CF9AE}" pid="3" name="_NewReviewCycle">
    <vt:lpwstr/>
  </property>
  <property fmtid="{D5CDD505-2E9C-101B-9397-08002B2CF9AE}" pid="4" name="_EmailSubject">
    <vt:lpwstr>BMSK5010</vt:lpwstr>
  </property>
  <property fmtid="{D5CDD505-2E9C-101B-9397-08002B2CF9AE}" pid="5" name="_AuthorEmail">
    <vt:lpwstr>Azeem.Islam@police.soprasteria.co.uk</vt:lpwstr>
  </property>
  <property fmtid="{D5CDD505-2E9C-101B-9397-08002B2CF9AE}" pid="6" name="_AuthorEmailDisplayName">
    <vt:lpwstr>Azeem Islam</vt:lpwstr>
  </property>
</Properties>
</file>