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E09E1D" w14:textId="081110E5" w:rsidR="00BC366C" w:rsidRPr="007116BF" w:rsidRDefault="007116BF" w:rsidP="00DD0A82">
      <w:pPr>
        <w:rPr>
          <w:b/>
          <w:bCs/>
        </w:rPr>
      </w:pPr>
      <w:r w:rsidRPr="007116BF">
        <w:rPr>
          <w:b/>
          <w:bCs/>
        </w:rPr>
        <w:t xml:space="preserve">Document Report </w:t>
      </w:r>
    </w:p>
    <w:p w14:paraId="3B9C9B08" w14:textId="54F4C1FE" w:rsidR="007116BF" w:rsidRDefault="007116BF" w:rsidP="00DD0A82">
      <w:r w:rsidRPr="007116BF">
        <w:t>Gilbert Williams, ‘Trenches: “A Veritable Maze”’, 6 April 1916 &lt;https://www.nationalarchives.gov.uk/education/resources/letters-first-world-war-1916-18/trenches-veritable-maze/&gt; [accessed 12 November 2019].</w:t>
      </w:r>
    </w:p>
    <w:p w14:paraId="7A4DB6AE" w14:textId="6CC26D1B" w:rsidR="00DD0A82" w:rsidRPr="00DD0A82" w:rsidRDefault="00DD0A82" w:rsidP="00DD0A82">
      <w:r w:rsidRPr="00DD0A82">
        <w:t>Transcript</w:t>
      </w:r>
    </w:p>
    <w:p w14:paraId="12663563" w14:textId="77777777" w:rsidR="00DD0A82" w:rsidRPr="00DD0A82" w:rsidRDefault="00DD0A82" w:rsidP="00DD0A82">
      <w:r w:rsidRPr="00DD0A82">
        <w:t>Dear Mr Hunt,</w:t>
      </w:r>
    </w:p>
    <w:p w14:paraId="761ADA53" w14:textId="77777777" w:rsidR="00DD0A82" w:rsidRPr="00DD0A82" w:rsidRDefault="00DD0A82" w:rsidP="00DD0A82">
      <w:r w:rsidRPr="00DD0A82">
        <w:t>Thanks very much for your letter which I received a week or two ago, also for the magazine.</w:t>
      </w:r>
    </w:p>
    <w:p w14:paraId="7F36874D" w14:textId="77777777" w:rsidR="00DD0A82" w:rsidRPr="00DD0A82" w:rsidRDefault="00DD0A82" w:rsidP="00DD0A82">
      <w:r w:rsidRPr="00DD0A82">
        <w:t xml:space="preserve">We are in the trenches just now. In </w:t>
      </w:r>
      <w:proofErr w:type="gramStart"/>
      <w:r w:rsidRPr="00DD0A82">
        <w:t>fact</w:t>
      </w:r>
      <w:proofErr w:type="gramEnd"/>
      <w:r w:rsidRPr="00DD0A82">
        <w:t xml:space="preserve"> we seem to spend about three times as much time in as we do out. </w:t>
      </w:r>
      <w:proofErr w:type="gramStart"/>
      <w:r w:rsidRPr="00DD0A82">
        <w:t>Also</w:t>
      </w:r>
      <w:proofErr w:type="gramEnd"/>
      <w:r w:rsidRPr="00DD0A82">
        <w:t xml:space="preserve"> we are in a pretty warm spot, it was about here, towards the end of last summer that the French and German had some of the fiercest fighting of the war. The country around about is a veritable maze of trenches. The fighting at one time was so fierce that there was only time just to bury the dead in the sides of the trenches, and now that the trenches have crumpled one is constantly seeing the bones of men’s legs or their boots, or skulls sticking out from the sides of the trenches, pleasant, eh? There will be a pleasant smell here in the summer. I only hope we are not here then. In places we are only about twenty yards away from Fritz and company. </w:t>
      </w:r>
      <w:proofErr w:type="gramStart"/>
      <w:r w:rsidRPr="00DD0A82">
        <w:t>Consequently</w:t>
      </w:r>
      <w:proofErr w:type="gramEnd"/>
      <w:r w:rsidRPr="00DD0A82">
        <w:t xml:space="preserve"> all times the air is pretty thick with bombs, grenades and trench mortars. These last are </w:t>
      </w:r>
      <w:proofErr w:type="gramStart"/>
      <w:r w:rsidRPr="00DD0A82">
        <w:t>pretty hellish</w:t>
      </w:r>
      <w:proofErr w:type="gramEnd"/>
      <w:r w:rsidRPr="00DD0A82">
        <w:t xml:space="preserve"> sort of toys. They have an explosion like about ten earthquakes rolled into one. But even these are not the worst we have to put up with. The trenches being so close together there is of course any amount of mining going on. </w:t>
      </w:r>
      <w:proofErr w:type="gramStart"/>
      <w:r w:rsidRPr="00DD0A82">
        <w:t>So</w:t>
      </w:r>
      <w:proofErr w:type="gramEnd"/>
      <w:r w:rsidRPr="00DD0A82">
        <w:t xml:space="preserve"> one never knows when the particular lump of earth one is standing on is going to take a trip through the solar regions. When a mine does go up, there is some excitement knocking about I can tell you. Suppose for instance we were going to explode one, all the artillery in the neighbourhood is ranged on the spot and directly the mine is exploded, there is hell let loose on the crater. </w:t>
      </w:r>
      <w:proofErr w:type="gramStart"/>
      <w:r w:rsidRPr="00DD0A82">
        <w:t>Of course</w:t>
      </w:r>
      <w:proofErr w:type="gramEnd"/>
      <w:r w:rsidRPr="00DD0A82">
        <w:t xml:space="preserve"> as soon as he gets the range the enemy replies, so that the air is fairly full of everything that kills quickly. One can on these occasions always rely on a good many casualties. Since we have been in this spasm there have been five exploded in this neighbourhood, while others are expected to go up at any time. So much for conditions here.</w:t>
      </w:r>
    </w:p>
    <w:p w14:paraId="69F19D91" w14:textId="77777777" w:rsidR="00DD0A82" w:rsidRPr="00DD0A82" w:rsidRDefault="00DD0A82" w:rsidP="00DD0A82">
      <w:r w:rsidRPr="00DD0A82">
        <w:t xml:space="preserve">How is everything in town? Pretty quiet I suppose. I see you’ve had the </w:t>
      </w:r>
      <w:proofErr w:type="spellStart"/>
      <w:r w:rsidRPr="00DD0A82">
        <w:t>zepps</w:t>
      </w:r>
      <w:proofErr w:type="spellEnd"/>
      <w:r w:rsidRPr="00DD0A82">
        <w:t xml:space="preserve"> (Zeppelins) over again? Is it a fact that one dropped in the Thames? (Lines censored.) That is about all the news, so will close, kindest regards to everybody. Yours very sincerely,</w:t>
      </w:r>
    </w:p>
    <w:p w14:paraId="7536A29B" w14:textId="77777777" w:rsidR="00DD0A82" w:rsidRPr="00DD0A82" w:rsidRDefault="00DD0A82" w:rsidP="00DD0A82">
      <w:r w:rsidRPr="00DD0A82">
        <w:t>Gilbert Williams.</w:t>
      </w:r>
    </w:p>
    <w:p w14:paraId="493A05F4" w14:textId="4C0919D5" w:rsidR="00DD0A82" w:rsidRDefault="00DD0A82"/>
    <w:p w14:paraId="61BF8BBB" w14:textId="4CF680CD" w:rsidR="00C12CA1" w:rsidRDefault="00C12CA1" w:rsidP="00C8112A">
      <w:pPr>
        <w:spacing w:line="480" w:lineRule="auto"/>
        <w:jc w:val="both"/>
        <w:rPr>
          <w:color w:val="FF0000"/>
        </w:rPr>
      </w:pPr>
      <w:r w:rsidRPr="00C12CA1">
        <w:t>The Source is a letter from the trenches written by Private Gilbert Williams on 6 April 1916. Williams served with the 6</w:t>
      </w:r>
      <w:r w:rsidRPr="00C12CA1">
        <w:rPr>
          <w:vertAlign w:val="superscript"/>
        </w:rPr>
        <w:t>th</w:t>
      </w:r>
      <w:r w:rsidRPr="00C12CA1">
        <w:t xml:space="preserve"> </w:t>
      </w:r>
      <w:r>
        <w:t xml:space="preserve">Morayshire Battalion, </w:t>
      </w:r>
      <w:r w:rsidRPr="00C12CA1">
        <w:t>Seaforth Highlanders</w:t>
      </w:r>
      <w:r>
        <w:t>,</w:t>
      </w:r>
      <w:r w:rsidRPr="00C12CA1">
        <w:t xml:space="preserve"> and his regiment number was 2175.</w:t>
      </w:r>
      <w:r>
        <w:rPr>
          <w:rStyle w:val="FootnoteReference"/>
        </w:rPr>
        <w:footnoteReference w:id="2"/>
      </w:r>
      <w:r w:rsidRPr="00C12CA1">
        <w:t xml:space="preserve"> He writes to Mr Hunt describing his experiences in a trench on the front line, </w:t>
      </w:r>
      <w:r w:rsidR="00365E68">
        <w:t>details</w:t>
      </w:r>
      <w:r>
        <w:t xml:space="preserve"> </w:t>
      </w:r>
      <w:r w:rsidRPr="00C12CA1">
        <w:t>includ</w:t>
      </w:r>
      <w:r>
        <w:t>e how the dead are buried in the side of the trenches, the distance between the</w:t>
      </w:r>
      <w:r w:rsidR="00577B3C">
        <w:t xml:space="preserve"> Allies</w:t>
      </w:r>
      <w:r>
        <w:t xml:space="preserve"> and the Germans, artillery fire, mine warfare and the casualties it causes</w:t>
      </w:r>
      <w:r w:rsidR="00392AA8">
        <w:t>.</w:t>
      </w:r>
      <w:r w:rsidR="00792FB4">
        <w:t xml:space="preserve"> Williams</w:t>
      </w:r>
      <w:r>
        <w:t xml:space="preserve"> briefly speaks of home and queries the Zeppelin attacks.</w:t>
      </w:r>
      <w:r>
        <w:rPr>
          <w:rStyle w:val="FootnoteReference"/>
        </w:rPr>
        <w:footnoteReference w:id="3"/>
      </w:r>
    </w:p>
    <w:p w14:paraId="38F77C24" w14:textId="5315FFDF" w:rsidR="00C12CA1" w:rsidRDefault="00C12CA1" w:rsidP="00C12CA1">
      <w:pPr>
        <w:spacing w:line="480" w:lineRule="auto"/>
        <w:ind w:firstLine="720"/>
        <w:jc w:val="both"/>
        <w:rPr>
          <w:color w:val="FF0000"/>
        </w:rPr>
      </w:pPr>
      <w:r>
        <w:t>Williams’ letter is dated the 6 April 1916 when on-going battles such as the Battle of Verdun (21 February 1916</w:t>
      </w:r>
      <w:r w:rsidR="002A52A5">
        <w:t xml:space="preserve"> </w:t>
      </w:r>
      <w:r>
        <w:t>-</w:t>
      </w:r>
      <w:r w:rsidR="002A52A5">
        <w:t xml:space="preserve"> </w:t>
      </w:r>
      <w:r>
        <w:t>15 December 1916) were taking place.</w:t>
      </w:r>
      <w:r>
        <w:rPr>
          <w:rStyle w:val="FootnoteReference"/>
        </w:rPr>
        <w:footnoteReference w:id="4"/>
      </w:r>
      <w:r>
        <w:t xml:space="preserve"> The 6</w:t>
      </w:r>
      <w:r w:rsidRPr="00C12CA1">
        <w:rPr>
          <w:vertAlign w:val="superscript"/>
        </w:rPr>
        <w:t>th</w:t>
      </w:r>
      <w:r>
        <w:t xml:space="preserve"> Seaforth Highlanders were involved in heavy fighting a year prior to this letter at</w:t>
      </w:r>
      <w:r w:rsidRPr="00C12CA1">
        <w:t xml:space="preserve"> </w:t>
      </w:r>
      <w:r>
        <w:t xml:space="preserve">the Battle of </w:t>
      </w:r>
      <w:proofErr w:type="spellStart"/>
      <w:r>
        <w:t>Festubert</w:t>
      </w:r>
      <w:proofErr w:type="spellEnd"/>
      <w:r>
        <w:t xml:space="preserve"> (</w:t>
      </w:r>
      <w:r w:rsidRPr="00C12CA1">
        <w:t>15</w:t>
      </w:r>
      <w:r>
        <w:t xml:space="preserve"> </w:t>
      </w:r>
      <w:r w:rsidRPr="00C12CA1">
        <w:t>-</w:t>
      </w:r>
      <w:r>
        <w:t xml:space="preserve"> </w:t>
      </w:r>
      <w:r w:rsidRPr="00C12CA1">
        <w:t>27</w:t>
      </w:r>
      <w:r>
        <w:t xml:space="preserve"> May 1915).</w:t>
      </w:r>
      <w:r>
        <w:rPr>
          <w:rStyle w:val="FootnoteReference"/>
        </w:rPr>
        <w:footnoteReference w:id="5"/>
      </w:r>
      <w:r w:rsidR="00DD0A82">
        <w:t xml:space="preserve"> </w:t>
      </w:r>
      <w:r w:rsidRPr="00C12CA1">
        <w:rPr>
          <w:color w:val="FF0000"/>
        </w:rPr>
        <w:t xml:space="preserve"> </w:t>
      </w:r>
    </w:p>
    <w:p w14:paraId="7B07122F" w14:textId="26A85927" w:rsidR="00C12CA1" w:rsidRDefault="00C12CA1" w:rsidP="00C12CA1">
      <w:pPr>
        <w:spacing w:line="480" w:lineRule="auto"/>
        <w:ind w:firstLine="720"/>
        <w:jc w:val="both"/>
      </w:pPr>
      <w:r w:rsidRPr="00C12CA1">
        <w:t>Williams was</w:t>
      </w:r>
      <w:r w:rsidR="00D64FA1">
        <w:t xml:space="preserve"> not a professional soldier but</w:t>
      </w:r>
      <w:r w:rsidR="00E17E5B">
        <w:t>,</w:t>
      </w:r>
      <w:r w:rsidR="00D64FA1">
        <w:t xml:space="preserve"> like many </w:t>
      </w:r>
      <w:r w:rsidR="005D287B">
        <w:t>who enlisted</w:t>
      </w:r>
      <w:r w:rsidR="00E17E5B">
        <w:t>,</w:t>
      </w:r>
      <w:r w:rsidR="00161B8E">
        <w:t xml:space="preserve"> was one of </w:t>
      </w:r>
      <w:r>
        <w:t>several</w:t>
      </w:r>
      <w:r w:rsidRPr="00C12CA1">
        <w:t xml:space="preserve"> </w:t>
      </w:r>
      <w:r>
        <w:t xml:space="preserve">members of </w:t>
      </w:r>
      <w:r w:rsidRPr="00C12CA1">
        <w:t>staff from the Great Western Railway Audit Office at Paddingto</w:t>
      </w:r>
      <w:r w:rsidR="0098227F">
        <w:t>n</w:t>
      </w:r>
      <w:r w:rsidRPr="00C12CA1">
        <w:t xml:space="preserve">. Several letters from other enlisted employees are held in the National Archives including several </w:t>
      </w:r>
      <w:r w:rsidR="009336FC">
        <w:t>more</w:t>
      </w:r>
      <w:r w:rsidRPr="00C12CA1">
        <w:t xml:space="preserve"> from Gilbert Williams. Williams writes to ‘Mr Hunt’ and the use of</w:t>
      </w:r>
      <w:r>
        <w:t xml:space="preserve"> a</w:t>
      </w:r>
      <w:r w:rsidRPr="00C12CA1">
        <w:t xml:space="preserve"> more formal form of address rather than first name suggests that Mr Hunt may well be a boss or an older colleague from the audit office with whom the men kept in touch. In fact, some of the other letters</w:t>
      </w:r>
      <w:r>
        <w:t xml:space="preserve"> written to Mr Hunt</w:t>
      </w:r>
      <w:r w:rsidRPr="00C12CA1">
        <w:t xml:space="preserve"> refer to ‘friends at the office’ and give thanks for news and gifts.</w:t>
      </w:r>
      <w:r w:rsidRPr="00C12CA1">
        <w:rPr>
          <w:rStyle w:val="FootnoteReference"/>
        </w:rPr>
        <w:footnoteReference w:id="6"/>
      </w:r>
      <w:r w:rsidRPr="00C12CA1">
        <w:t xml:space="preserve"> While Williams was serving with the 6</w:t>
      </w:r>
      <w:r w:rsidRPr="00C12CA1">
        <w:rPr>
          <w:vertAlign w:val="superscript"/>
        </w:rPr>
        <w:t>th</w:t>
      </w:r>
      <w:r w:rsidRPr="00C12CA1">
        <w:t xml:space="preserve"> Seaforth Highlanders other men </w:t>
      </w:r>
      <w:r w:rsidRPr="00C12CA1">
        <w:lastRenderedPageBreak/>
        <w:t>from the same</w:t>
      </w:r>
      <w:r>
        <w:t xml:space="preserve"> audit</w:t>
      </w:r>
      <w:r w:rsidRPr="00C12CA1">
        <w:t xml:space="preserve"> office who enlisted were posted to other regiments including</w:t>
      </w:r>
      <w:r>
        <w:t xml:space="preserve">, the </w:t>
      </w:r>
      <w:r w:rsidRPr="00C12CA1">
        <w:t>8th Argyll and Sutherland Highlanders</w:t>
      </w:r>
      <w:r>
        <w:t xml:space="preserve">, and also the </w:t>
      </w:r>
      <w:r w:rsidRPr="00C12CA1">
        <w:t>Royal Engineers,</w:t>
      </w:r>
      <w:r>
        <w:t xml:space="preserve"> </w:t>
      </w:r>
      <w:r w:rsidRPr="00C12CA1">
        <w:t>Railway Troop</w:t>
      </w:r>
      <w:r>
        <w:t>.</w:t>
      </w:r>
      <w:r>
        <w:rPr>
          <w:rStyle w:val="FootnoteReference"/>
        </w:rPr>
        <w:footnoteReference w:id="7"/>
      </w:r>
    </w:p>
    <w:p w14:paraId="0DC18C32" w14:textId="587E116C" w:rsidR="00C12CA1" w:rsidRDefault="00C12CA1" w:rsidP="00C12CA1">
      <w:pPr>
        <w:spacing w:line="480" w:lineRule="auto"/>
        <w:ind w:firstLine="720"/>
        <w:jc w:val="both"/>
      </w:pPr>
      <w:r w:rsidRPr="00C12CA1">
        <w:t>Williams begins by thanking Mr Hunt for the letter and magazine he received</w:t>
      </w:r>
      <w:r>
        <w:t xml:space="preserve"> recently, the same Mr Hunt also sent items to other servicemen who worked in the same audit office. </w:t>
      </w:r>
      <w:r w:rsidR="003221A3">
        <w:t>Letters and gifts</w:t>
      </w:r>
      <w:r w:rsidR="009A1426">
        <w:t xml:space="preserve"> from home</w:t>
      </w:r>
      <w:r w:rsidR="003221A3">
        <w:t xml:space="preserve"> were important for boosting morale of soldiers in the trenches.  </w:t>
      </w:r>
    </w:p>
    <w:p w14:paraId="65A04746" w14:textId="2E3C1DF5" w:rsidR="007E09DF" w:rsidRDefault="00C8112A" w:rsidP="00C12CA1">
      <w:pPr>
        <w:spacing w:line="480" w:lineRule="auto"/>
        <w:ind w:firstLine="720"/>
        <w:jc w:val="both"/>
      </w:pPr>
      <w:r>
        <w:t>Williams</w:t>
      </w:r>
      <w:r w:rsidR="00C12CA1">
        <w:t xml:space="preserve"> writes that they are currently in a trench where German and French had ‘some of the fiercest fighting of the war’ near the end of last summer.</w:t>
      </w:r>
      <w:r w:rsidR="00C12CA1">
        <w:rPr>
          <w:rStyle w:val="FootnoteReference"/>
        </w:rPr>
        <w:footnoteReference w:id="8"/>
      </w:r>
      <w:r w:rsidR="00C12CA1">
        <w:t xml:space="preserve"> There had been several battles involving the French and the German</w:t>
      </w:r>
      <w:r w:rsidR="00426EC2">
        <w:t>s</w:t>
      </w:r>
      <w:r w:rsidR="00C12CA1">
        <w:t xml:space="preserve"> in the summer of 1915 such as the Allied Offensive at Artois (9 May – 18 June 1915) and the Battle of Le Linge (20 July – 15 October 1915).</w:t>
      </w:r>
      <w:r w:rsidR="00C12CA1">
        <w:rPr>
          <w:rStyle w:val="FootnoteReference"/>
        </w:rPr>
        <w:footnoteReference w:id="9"/>
      </w:r>
      <w:r w:rsidR="00C12CA1">
        <w:t xml:space="preserve"> </w:t>
      </w:r>
      <w:r w:rsidR="00432441">
        <w:t xml:space="preserve">With the </w:t>
      </w:r>
      <w:r w:rsidR="00596588">
        <w:t>6</w:t>
      </w:r>
      <w:r w:rsidR="00596588" w:rsidRPr="00596588">
        <w:rPr>
          <w:vertAlign w:val="superscript"/>
        </w:rPr>
        <w:t>th</w:t>
      </w:r>
      <w:r w:rsidR="00596588">
        <w:t xml:space="preserve"> Seaforth Highlanders being involved in </w:t>
      </w:r>
      <w:r w:rsidR="00644C15">
        <w:t>the</w:t>
      </w:r>
      <w:r w:rsidR="00D7388D">
        <w:t xml:space="preserve"> defence</w:t>
      </w:r>
      <w:r w:rsidR="00644C15">
        <w:t xml:space="preserve"> Ypres</w:t>
      </w:r>
      <w:r w:rsidR="00373554">
        <w:t xml:space="preserve"> </w:t>
      </w:r>
      <w:r w:rsidR="00410475">
        <w:t>until</w:t>
      </w:r>
      <w:r w:rsidR="00D7388D">
        <w:t xml:space="preserve"> </w:t>
      </w:r>
      <w:r w:rsidR="00410475">
        <w:t xml:space="preserve">19 </w:t>
      </w:r>
      <w:r w:rsidR="00373554">
        <w:t>May 1915</w:t>
      </w:r>
      <w:r w:rsidR="00D7388D">
        <w:t xml:space="preserve"> </w:t>
      </w:r>
      <w:r w:rsidR="002979C6">
        <w:t xml:space="preserve">and </w:t>
      </w:r>
      <w:r w:rsidR="00F04F35">
        <w:t>then</w:t>
      </w:r>
      <w:r w:rsidR="00326020">
        <w:t xml:space="preserve"> they</w:t>
      </w:r>
      <w:r w:rsidR="00044813">
        <w:t xml:space="preserve"> </w:t>
      </w:r>
      <w:r w:rsidR="00166187">
        <w:t>were in</w:t>
      </w:r>
      <w:r w:rsidR="00F04F35">
        <w:t xml:space="preserve"> action </w:t>
      </w:r>
      <w:r w:rsidR="00166187">
        <w:t>at</w:t>
      </w:r>
      <w:r w:rsidR="00F04F35">
        <w:t xml:space="preserve"> </w:t>
      </w:r>
      <w:r w:rsidR="00773C2B">
        <w:t>t</w:t>
      </w:r>
      <w:r w:rsidR="00F04F35">
        <w:t xml:space="preserve">he </w:t>
      </w:r>
      <w:r w:rsidR="00773C2B">
        <w:t>B</w:t>
      </w:r>
      <w:r w:rsidR="00F04F35">
        <w:t xml:space="preserve">attle of </w:t>
      </w:r>
      <w:proofErr w:type="spellStart"/>
      <w:r w:rsidR="00F04F35">
        <w:t>Festubert</w:t>
      </w:r>
      <w:proofErr w:type="spellEnd"/>
      <w:r w:rsidR="00322AD7">
        <w:t xml:space="preserve"> until </w:t>
      </w:r>
      <w:r w:rsidR="005029F7">
        <w:t>27 May 1915</w:t>
      </w:r>
      <w:r w:rsidR="00600EE6">
        <w:t>.</w:t>
      </w:r>
      <w:r w:rsidR="00600EE6">
        <w:rPr>
          <w:rStyle w:val="FootnoteReference"/>
        </w:rPr>
        <w:footnoteReference w:id="10"/>
      </w:r>
      <w:r w:rsidR="00600EE6">
        <w:t xml:space="preserve"> </w:t>
      </w:r>
      <w:r w:rsidR="006C4AAF">
        <w:t>Williams</w:t>
      </w:r>
      <w:r w:rsidR="00600EE6">
        <w:t>’ letter</w:t>
      </w:r>
      <w:r w:rsidR="006C4AAF">
        <w:t xml:space="preserve"> would have been writ</w:t>
      </w:r>
      <w:r w:rsidR="00600EE6">
        <w:t xml:space="preserve">ten </w:t>
      </w:r>
      <w:r w:rsidR="00E0780D">
        <w:t>near the location of the Somme a</w:t>
      </w:r>
      <w:r w:rsidR="005552B2">
        <w:t>s the fiercest fighting he was referring to may well be</w:t>
      </w:r>
      <w:r w:rsidR="00E03A57">
        <w:t xml:space="preserve"> the Offensive at Artois</w:t>
      </w:r>
      <w:r w:rsidR="002A06EC">
        <w:t>.</w:t>
      </w:r>
      <w:r w:rsidR="002A06EC">
        <w:rPr>
          <w:rStyle w:val="FootnoteReference"/>
        </w:rPr>
        <w:footnoteReference w:id="11"/>
      </w:r>
      <w:r w:rsidR="00452442">
        <w:t xml:space="preserve"> </w:t>
      </w:r>
      <w:r w:rsidR="00A17863">
        <w:t>T</w:t>
      </w:r>
      <w:r w:rsidR="00D1013A">
        <w:t xml:space="preserve">he </w:t>
      </w:r>
      <w:r w:rsidR="00074A77">
        <w:t xml:space="preserve">clue </w:t>
      </w:r>
      <w:r w:rsidR="0066762D">
        <w:t>he leaves about</w:t>
      </w:r>
      <w:r w:rsidR="00D1013A">
        <w:t xml:space="preserve"> his location</w:t>
      </w:r>
      <w:r w:rsidR="005F6D7B">
        <w:t xml:space="preserve"> </w:t>
      </w:r>
      <w:bookmarkStart w:id="2" w:name="_GoBack"/>
      <w:bookmarkEnd w:id="2"/>
      <w:r w:rsidR="00115CAB">
        <w:t xml:space="preserve">can be matched up with heavy casualties </w:t>
      </w:r>
      <w:r w:rsidR="00FF0FEA">
        <w:t>from German and French</w:t>
      </w:r>
      <w:r w:rsidR="00F04AAD">
        <w:t xml:space="preserve"> losses</w:t>
      </w:r>
      <w:r w:rsidR="00C735EB">
        <w:t xml:space="preserve"> at</w:t>
      </w:r>
      <w:r w:rsidR="00C65E37">
        <w:t xml:space="preserve"> Art</w:t>
      </w:r>
      <w:r w:rsidR="009030AC">
        <w:t>ois</w:t>
      </w:r>
      <w:r w:rsidR="00C64EC0">
        <w:t xml:space="preserve"> </w:t>
      </w:r>
      <w:r w:rsidR="005B7646">
        <w:t>in 1915</w:t>
      </w:r>
      <w:r w:rsidR="00FB5BC4">
        <w:t xml:space="preserve"> and </w:t>
      </w:r>
      <w:r w:rsidR="00B92183">
        <w:t xml:space="preserve">the ‘veritable maze </w:t>
      </w:r>
      <w:r w:rsidR="00B2225A">
        <w:t>of trenches’</w:t>
      </w:r>
      <w:r w:rsidR="009F562F">
        <w:t xml:space="preserve"> he refers to</w:t>
      </w:r>
      <w:r w:rsidR="0046371F">
        <w:t xml:space="preserve"> </w:t>
      </w:r>
      <w:r w:rsidR="00220CCC">
        <w:t xml:space="preserve">around </w:t>
      </w:r>
      <w:r w:rsidR="0046371F">
        <w:t>the area</w:t>
      </w:r>
      <w:r w:rsidR="009030AC">
        <w:t>.</w:t>
      </w:r>
      <w:r w:rsidR="00E20A61">
        <w:rPr>
          <w:rStyle w:val="FootnoteReference"/>
        </w:rPr>
        <w:footnoteReference w:id="12"/>
      </w:r>
    </w:p>
    <w:p w14:paraId="639ADAB6" w14:textId="5A807184" w:rsidR="008D039C" w:rsidRPr="00506FEC" w:rsidRDefault="009A29D2" w:rsidP="005006FA">
      <w:pPr>
        <w:spacing w:line="480" w:lineRule="auto"/>
        <w:ind w:firstLine="720"/>
        <w:jc w:val="both"/>
        <w:rPr>
          <w:color w:val="FF0000"/>
        </w:rPr>
      </w:pPr>
      <w:r w:rsidRPr="008D039C">
        <w:t xml:space="preserve">Williams describes how fierce the fighting </w:t>
      </w:r>
      <w:r w:rsidR="009B4773" w:rsidRPr="008D039C">
        <w:t xml:space="preserve">can get with </w:t>
      </w:r>
      <w:r w:rsidR="006C0DF1" w:rsidRPr="008D039C">
        <w:t xml:space="preserve">his detailed description of how </w:t>
      </w:r>
      <w:r w:rsidR="00927F9D" w:rsidRPr="008D039C">
        <w:t>the dead</w:t>
      </w:r>
      <w:r w:rsidR="008746A0" w:rsidRPr="008D039C">
        <w:t xml:space="preserve"> are</w:t>
      </w:r>
      <w:r w:rsidR="00927F9D" w:rsidRPr="008D039C">
        <w:t xml:space="preserve"> </w:t>
      </w:r>
      <w:r w:rsidR="007B634F" w:rsidRPr="008D039C">
        <w:t>sometimes</w:t>
      </w:r>
      <w:r w:rsidR="006C0DF1" w:rsidRPr="008D039C">
        <w:t xml:space="preserve"> bur</w:t>
      </w:r>
      <w:r w:rsidR="007B634F" w:rsidRPr="008D039C">
        <w:t xml:space="preserve">ied in the </w:t>
      </w:r>
      <w:r w:rsidR="001038E6" w:rsidRPr="008D039C">
        <w:t>t</w:t>
      </w:r>
      <w:r w:rsidR="007B634F" w:rsidRPr="008D039C">
        <w:t>renches.</w:t>
      </w:r>
      <w:r w:rsidR="007B634F" w:rsidRPr="008D039C">
        <w:rPr>
          <w:rStyle w:val="FootnoteReference"/>
        </w:rPr>
        <w:footnoteReference w:id="13"/>
      </w:r>
      <w:r w:rsidR="008746A0" w:rsidRPr="008D039C">
        <w:t xml:space="preserve"> </w:t>
      </w:r>
      <w:r w:rsidR="00561E3B">
        <w:t xml:space="preserve">Many soldiers </w:t>
      </w:r>
      <w:r w:rsidR="00FF0D66">
        <w:t xml:space="preserve">were buried on the </w:t>
      </w:r>
      <w:r w:rsidR="00FF0D66">
        <w:lastRenderedPageBreak/>
        <w:t>battlefield</w:t>
      </w:r>
      <w:r w:rsidR="001B01BA">
        <w:t xml:space="preserve"> w</w:t>
      </w:r>
      <w:r w:rsidR="00940BBC">
        <w:t>h</w:t>
      </w:r>
      <w:r w:rsidR="001B01BA">
        <w:t>ere</w:t>
      </w:r>
      <w:r w:rsidR="0088313D">
        <w:t xml:space="preserve"> they f</w:t>
      </w:r>
      <w:r w:rsidR="001B01BA">
        <w:t>ell</w:t>
      </w:r>
      <w:r w:rsidR="005E24A6">
        <w:t xml:space="preserve">, </w:t>
      </w:r>
      <w:r w:rsidR="00C660E1">
        <w:t xml:space="preserve">a plain cross </w:t>
      </w:r>
      <w:r w:rsidR="00B27331">
        <w:t xml:space="preserve">may be put </w:t>
      </w:r>
      <w:r w:rsidR="00880634">
        <w:t>to mark the location of the fallen soldier</w:t>
      </w:r>
      <w:r w:rsidR="005E509E">
        <w:t>, but this was not always the case.</w:t>
      </w:r>
      <w:r w:rsidR="0065682C">
        <w:t xml:space="preserve"> </w:t>
      </w:r>
      <w:r w:rsidR="00382CDB">
        <w:t>With t</w:t>
      </w:r>
      <w:r w:rsidR="00594932">
        <w:t xml:space="preserve">he weapons used in </w:t>
      </w:r>
      <w:r w:rsidR="0099377B">
        <w:t>World War One many soldiers wer</w:t>
      </w:r>
      <w:r w:rsidR="00DD3AA2">
        <w:t xml:space="preserve">e </w:t>
      </w:r>
      <w:r w:rsidR="00046731">
        <w:t xml:space="preserve">unidentifiable </w:t>
      </w:r>
      <w:r w:rsidR="00947724">
        <w:t xml:space="preserve">due to their </w:t>
      </w:r>
      <w:r w:rsidR="002F0DD3">
        <w:t>injuries;</w:t>
      </w:r>
      <w:r w:rsidR="00DE77E0">
        <w:t xml:space="preserve"> </w:t>
      </w:r>
      <w:r w:rsidR="005A368D">
        <w:t>it was not uncommon for soldiers to be buried in the way Williams describe</w:t>
      </w:r>
      <w:r w:rsidR="002F0DD3">
        <w:t xml:space="preserve">s. </w:t>
      </w:r>
      <w:r w:rsidR="0022422F">
        <w:t>Soldiers f</w:t>
      </w:r>
      <w:r w:rsidR="008D2825">
        <w:t>rom the Western Front are still being dug up today</w:t>
      </w:r>
      <w:r w:rsidR="00AA72B0">
        <w:t>.</w:t>
      </w:r>
      <w:r w:rsidR="00607364">
        <w:t xml:space="preserve"> Simon </w:t>
      </w:r>
      <w:proofErr w:type="spellStart"/>
      <w:r w:rsidR="00607364">
        <w:t>Verdegem</w:t>
      </w:r>
      <w:proofErr w:type="spellEnd"/>
      <w:r w:rsidR="00E41D13">
        <w:t>,</w:t>
      </w:r>
      <w:r w:rsidR="00607364">
        <w:t xml:space="preserve"> a battlefield archaeologist</w:t>
      </w:r>
      <w:r w:rsidR="00E41D13">
        <w:t>,</w:t>
      </w:r>
      <w:r w:rsidR="00607364">
        <w:t xml:space="preserve"> set up </w:t>
      </w:r>
      <w:r w:rsidR="003B5ABF">
        <w:t>T</w:t>
      </w:r>
      <w:r w:rsidR="00733804">
        <w:t xml:space="preserve">he Hill 80 </w:t>
      </w:r>
      <w:r w:rsidR="008F0EC9">
        <w:t>project</w:t>
      </w:r>
      <w:r w:rsidR="00B96AB3">
        <w:t xml:space="preserve"> </w:t>
      </w:r>
      <w:r w:rsidR="008C05A9">
        <w:t>wh</w:t>
      </w:r>
      <w:r w:rsidR="00AE0720">
        <w:t>ich w</w:t>
      </w:r>
      <w:r w:rsidR="00537923">
        <w:t>as</w:t>
      </w:r>
      <w:r w:rsidR="00AE0720">
        <w:t xml:space="preserve"> responsible for </w:t>
      </w:r>
      <w:r w:rsidR="00C42EE5">
        <w:t xml:space="preserve">discovering </w:t>
      </w:r>
      <w:r w:rsidR="009D0BAC">
        <w:t xml:space="preserve">one hundred </w:t>
      </w:r>
      <w:r w:rsidR="00E24132">
        <w:t xml:space="preserve">and </w:t>
      </w:r>
      <w:r w:rsidR="00F46458">
        <w:t>twenty-five</w:t>
      </w:r>
      <w:r w:rsidR="00E24132">
        <w:t xml:space="preserve"> soldiers from</w:t>
      </w:r>
      <w:r w:rsidR="00F846ED">
        <w:t xml:space="preserve"> Y</w:t>
      </w:r>
      <w:r w:rsidR="002C5B00">
        <w:t>pres in Flanders, Belgium</w:t>
      </w:r>
      <w:r w:rsidR="00D26BC7">
        <w:t xml:space="preserve"> </w:t>
      </w:r>
      <w:r w:rsidR="006A4C6A">
        <w:t>in 2018.</w:t>
      </w:r>
      <w:r w:rsidR="006A4C6A">
        <w:rPr>
          <w:rStyle w:val="FootnoteReference"/>
        </w:rPr>
        <w:footnoteReference w:id="14"/>
      </w:r>
    </w:p>
    <w:p w14:paraId="51C0AFF1" w14:textId="52862A41" w:rsidR="009D1895" w:rsidRDefault="003D4C58" w:rsidP="005006FA">
      <w:pPr>
        <w:spacing w:line="480" w:lineRule="auto"/>
        <w:ind w:firstLine="720"/>
        <w:jc w:val="both"/>
      </w:pPr>
      <w:r>
        <w:t xml:space="preserve">The letter gives an insight to how close </w:t>
      </w:r>
      <w:r w:rsidR="00F60A9D">
        <w:t xml:space="preserve">the Allies were </w:t>
      </w:r>
      <w:r w:rsidR="006830CB">
        <w:t>to the Germa</w:t>
      </w:r>
      <w:r w:rsidR="000D2B44">
        <w:t xml:space="preserve">ns </w:t>
      </w:r>
      <w:r w:rsidR="00B41BB4">
        <w:t xml:space="preserve">in some points along the </w:t>
      </w:r>
      <w:r w:rsidR="00216574">
        <w:t>trenches</w:t>
      </w:r>
      <w:r w:rsidR="009D0BF0">
        <w:t>.</w:t>
      </w:r>
      <w:r w:rsidR="00DE71D7">
        <w:t xml:space="preserve"> </w:t>
      </w:r>
      <w:r w:rsidR="00A51535">
        <w:t xml:space="preserve">Williams </w:t>
      </w:r>
      <w:r w:rsidR="00310A0B">
        <w:t>notes in some</w:t>
      </w:r>
      <w:r w:rsidR="00612956">
        <w:t xml:space="preserve"> places the Allies </w:t>
      </w:r>
      <w:r w:rsidR="00694EB1">
        <w:t>ar</w:t>
      </w:r>
      <w:r w:rsidR="00556F24">
        <w:t>e as close as ‘twenty yards</w:t>
      </w:r>
      <w:r w:rsidR="009C17FE">
        <w:t xml:space="preserve"> away from Fritz and company’</w:t>
      </w:r>
      <w:r w:rsidR="007979C6">
        <w:t>.</w:t>
      </w:r>
      <w:r w:rsidR="007979C6">
        <w:rPr>
          <w:rStyle w:val="FootnoteReference"/>
        </w:rPr>
        <w:footnoteReference w:id="15"/>
      </w:r>
      <w:r w:rsidR="00010C49">
        <w:t xml:space="preserve"> </w:t>
      </w:r>
      <w:r w:rsidR="00AC26DC">
        <w:t>Simkin</w:t>
      </w:r>
      <w:r w:rsidR="006F64AF">
        <w:t xml:space="preserve"> </w:t>
      </w:r>
      <w:r w:rsidR="006D72CF">
        <w:t xml:space="preserve">points out that </w:t>
      </w:r>
      <w:r w:rsidR="006F64AF">
        <w:t>t</w:t>
      </w:r>
      <w:r w:rsidR="00010C49">
        <w:t xml:space="preserve">he distances </w:t>
      </w:r>
      <w:r w:rsidR="00593D04">
        <w:t xml:space="preserve">of No Man’s Land </w:t>
      </w:r>
      <w:r w:rsidR="006A6C28">
        <w:t>v</w:t>
      </w:r>
      <w:r w:rsidR="00C21B0C">
        <w:t>ary</w:t>
      </w:r>
      <w:r w:rsidR="002E0724">
        <w:t xml:space="preserve"> </w:t>
      </w:r>
      <w:r w:rsidR="001C0BF4">
        <w:t>along the Western Front</w:t>
      </w:r>
      <w:r w:rsidR="007979C6">
        <w:t xml:space="preserve">, for example, </w:t>
      </w:r>
      <w:proofErr w:type="spellStart"/>
      <w:r w:rsidR="00313F6B">
        <w:t>Guillemont</w:t>
      </w:r>
      <w:proofErr w:type="spellEnd"/>
      <w:r w:rsidR="00313F6B">
        <w:t xml:space="preserve"> the</w:t>
      </w:r>
      <w:r w:rsidR="00E502FE">
        <w:t xml:space="preserve">re was </w:t>
      </w:r>
      <w:r w:rsidR="00D12885">
        <w:t xml:space="preserve">about </w:t>
      </w:r>
      <w:r w:rsidR="00E502FE">
        <w:t>46 meters gap</w:t>
      </w:r>
      <w:r w:rsidR="00950339">
        <w:t>,</w:t>
      </w:r>
      <w:r w:rsidR="008A70DA">
        <w:t xml:space="preserve"> where </w:t>
      </w:r>
      <w:r w:rsidR="002857FA">
        <w:t>at Cambrai the distance was much larger a</w:t>
      </w:r>
      <w:r w:rsidR="008C4C38">
        <w:t>t around 460 meters</w:t>
      </w:r>
      <w:r w:rsidR="00FD1591">
        <w:t xml:space="preserve">, with the </w:t>
      </w:r>
      <w:r w:rsidR="00F92386">
        <w:t>shortest distance</w:t>
      </w:r>
      <w:r w:rsidR="005006FA">
        <w:t xml:space="preserve"> being</w:t>
      </w:r>
      <w:r w:rsidR="00F92386">
        <w:t xml:space="preserve"> found </w:t>
      </w:r>
      <w:r w:rsidR="00EE7925">
        <w:t xml:space="preserve">at </w:t>
      </w:r>
      <w:proofErr w:type="spellStart"/>
      <w:r w:rsidR="000A4410">
        <w:t>Zonnebeke</w:t>
      </w:r>
      <w:proofErr w:type="spellEnd"/>
      <w:r w:rsidR="009D23D1">
        <w:t xml:space="preserve"> </w:t>
      </w:r>
      <w:r w:rsidR="00BE58D6">
        <w:t>with a gap o</w:t>
      </w:r>
      <w:r w:rsidR="007E0A73">
        <w:t>f just over 6 meters.</w:t>
      </w:r>
      <w:r w:rsidR="007E0A73">
        <w:rPr>
          <w:rStyle w:val="FootnoteReference"/>
        </w:rPr>
        <w:footnoteReference w:id="16"/>
      </w:r>
      <w:r w:rsidR="003F4E13">
        <w:t xml:space="preserve"> </w:t>
      </w:r>
    </w:p>
    <w:p w14:paraId="7668EFB5" w14:textId="03158098" w:rsidR="00AA0EAE" w:rsidRDefault="009D0BF0" w:rsidP="00AA0EAE">
      <w:pPr>
        <w:spacing w:line="480" w:lineRule="auto"/>
        <w:ind w:firstLine="720"/>
        <w:jc w:val="both"/>
      </w:pPr>
      <w:r>
        <w:t xml:space="preserve">Williams </w:t>
      </w:r>
      <w:r w:rsidR="0024136B">
        <w:t xml:space="preserve">gives his experience of being on the receiving end of explosives </w:t>
      </w:r>
      <w:r w:rsidR="00F075A3">
        <w:t xml:space="preserve">and artillery fire. </w:t>
      </w:r>
      <w:r w:rsidR="00797695">
        <w:t>His de</w:t>
      </w:r>
      <w:r w:rsidR="00671461">
        <w:t xml:space="preserve">scription that </w:t>
      </w:r>
      <w:r w:rsidR="00275B0E">
        <w:t xml:space="preserve">there is a constant </w:t>
      </w:r>
      <w:r w:rsidR="004D347D">
        <w:t>showering of explosions can be echoed in other le</w:t>
      </w:r>
      <w:r w:rsidR="0086654A">
        <w:t xml:space="preserve">tters from the front </w:t>
      </w:r>
      <w:r w:rsidR="00F66ADD">
        <w:t xml:space="preserve">such </w:t>
      </w:r>
      <w:r w:rsidR="00C22E69">
        <w:t xml:space="preserve">as </w:t>
      </w:r>
      <w:r w:rsidR="00D8433D">
        <w:t>Private Edward Stewart</w:t>
      </w:r>
      <w:r w:rsidR="00C21B0C">
        <w:t>’s</w:t>
      </w:r>
      <w:r w:rsidR="00D8433D">
        <w:t xml:space="preserve"> </w:t>
      </w:r>
      <w:r w:rsidR="004A7F2F">
        <w:t>letter</w:t>
      </w:r>
      <w:r w:rsidR="00C21B0C">
        <w:t>,</w:t>
      </w:r>
      <w:r w:rsidR="004A7F2F">
        <w:t xml:space="preserve"> </w:t>
      </w:r>
      <w:r w:rsidR="00AC55A0">
        <w:t>noting that ‘shells were falling like summer rain’</w:t>
      </w:r>
      <w:r w:rsidR="00C66B33">
        <w:t>.</w:t>
      </w:r>
      <w:r w:rsidR="00DD5D89">
        <w:rPr>
          <w:rStyle w:val="FootnoteReference"/>
        </w:rPr>
        <w:footnoteReference w:id="17"/>
      </w:r>
      <w:r w:rsidR="00C66B33">
        <w:t xml:space="preserve"> The constant bombard</w:t>
      </w:r>
      <w:r w:rsidR="006B71D1">
        <w:t>ment</w:t>
      </w:r>
      <w:r w:rsidR="00C66B33">
        <w:t xml:space="preserve"> from artillery fire</w:t>
      </w:r>
      <w:r w:rsidR="00C64A23">
        <w:t xml:space="preserve"> was </w:t>
      </w:r>
      <w:r w:rsidR="00E21AE3">
        <w:t>not</w:t>
      </w:r>
      <w:r w:rsidR="00C64A23">
        <w:t xml:space="preserve"> well received </w:t>
      </w:r>
      <w:r w:rsidR="00E21AE3">
        <w:t>with Williams referring to them a</w:t>
      </w:r>
      <w:r w:rsidR="00DA7C6E">
        <w:t xml:space="preserve">s </w:t>
      </w:r>
      <w:r w:rsidR="002B0C2C">
        <w:t>‘</w:t>
      </w:r>
      <w:r w:rsidR="00DA7C6E">
        <w:t xml:space="preserve">hellish </w:t>
      </w:r>
      <w:r w:rsidR="002B0C2C">
        <w:t xml:space="preserve">sort of </w:t>
      </w:r>
      <w:r w:rsidR="00DA7C6E">
        <w:t>toys</w:t>
      </w:r>
      <w:r w:rsidR="002B0C2C">
        <w:t>’.</w:t>
      </w:r>
      <w:r w:rsidR="00B472F8">
        <w:rPr>
          <w:rStyle w:val="FootnoteReference"/>
        </w:rPr>
        <w:footnoteReference w:id="18"/>
      </w:r>
      <w:r w:rsidR="00B20710">
        <w:t xml:space="preserve"> </w:t>
      </w:r>
      <w:r w:rsidR="00196ED2">
        <w:t>Dieter Stor</w:t>
      </w:r>
      <w:r w:rsidR="00E77D1C">
        <w:t>z writes that</w:t>
      </w:r>
      <w:r w:rsidR="00C35F95">
        <w:t xml:space="preserve"> ‘the German Field Artillery is said to have fired 222 million rounds</w:t>
      </w:r>
      <w:r w:rsidR="0016531B">
        <w:t>’</w:t>
      </w:r>
      <w:r w:rsidR="00D45B87">
        <w:t xml:space="preserve"> it can be understood why Stewar</w:t>
      </w:r>
      <w:r w:rsidR="00C21B0C">
        <w:t>t</w:t>
      </w:r>
      <w:r w:rsidR="00D45B87">
        <w:t xml:space="preserve"> and Williams commen</w:t>
      </w:r>
      <w:r w:rsidR="00BE080A">
        <w:t>t on such heavy bombardment.</w:t>
      </w:r>
      <w:r w:rsidR="00BE080A">
        <w:rPr>
          <w:rStyle w:val="FootnoteReference"/>
        </w:rPr>
        <w:footnoteReference w:id="19"/>
      </w:r>
      <w:r w:rsidR="0016531B">
        <w:t xml:space="preserve"> </w:t>
      </w:r>
    </w:p>
    <w:p w14:paraId="1AEAD282" w14:textId="323B55D1" w:rsidR="00C4100E" w:rsidRDefault="00605525" w:rsidP="00AA0EAE">
      <w:pPr>
        <w:spacing w:line="480" w:lineRule="auto"/>
        <w:ind w:firstLine="720"/>
        <w:jc w:val="both"/>
      </w:pPr>
      <w:r>
        <w:lastRenderedPageBreak/>
        <w:t>Williams</w:t>
      </w:r>
      <w:r w:rsidR="009137A4">
        <w:t>’ attitude</w:t>
      </w:r>
      <w:r w:rsidR="006D07CD">
        <w:t xml:space="preserve"> </w:t>
      </w:r>
      <w:r w:rsidR="009137A4">
        <w:t xml:space="preserve">appears </w:t>
      </w:r>
      <w:r w:rsidR="006D07CD">
        <w:t>light-hearted</w:t>
      </w:r>
      <w:r w:rsidR="009137A4">
        <w:t xml:space="preserve"> with his use of the term ‘Fritz’</w:t>
      </w:r>
      <w:r w:rsidR="00025A08">
        <w:t xml:space="preserve"> </w:t>
      </w:r>
      <w:r w:rsidR="00163CC1">
        <w:t xml:space="preserve">and a </w:t>
      </w:r>
      <w:r w:rsidR="009E230B">
        <w:t>sort of understated trench humour</w:t>
      </w:r>
      <w:r w:rsidR="006F799A">
        <w:t xml:space="preserve">, however, </w:t>
      </w:r>
      <w:r w:rsidR="00700144">
        <w:t xml:space="preserve">this could reflect a number of </w:t>
      </w:r>
      <w:r w:rsidR="002C0D1C">
        <w:t xml:space="preserve">things including </w:t>
      </w:r>
      <w:r w:rsidR="00ED4E20">
        <w:t xml:space="preserve">putting on a brave face, </w:t>
      </w:r>
      <w:r w:rsidR="00E22524">
        <w:t xml:space="preserve">showing </w:t>
      </w:r>
      <w:r w:rsidR="00B634AB">
        <w:t xml:space="preserve">a British strength of character under adversity </w:t>
      </w:r>
      <w:r w:rsidR="00501532">
        <w:t>and also the important need to protect</w:t>
      </w:r>
      <w:r w:rsidR="00804D6B">
        <w:t xml:space="preserve"> and reassure</w:t>
      </w:r>
      <w:r w:rsidR="00501532">
        <w:t xml:space="preserve"> </w:t>
      </w:r>
      <w:r w:rsidR="00804D6B">
        <w:t>those at home</w:t>
      </w:r>
      <w:r w:rsidR="00C821C1">
        <w:t xml:space="preserve"> from the true horrors</w:t>
      </w:r>
      <w:r w:rsidR="00804D6B">
        <w:t>.</w:t>
      </w:r>
      <w:r w:rsidR="00886196">
        <w:t xml:space="preserve"> </w:t>
      </w:r>
      <w:r w:rsidR="00496612">
        <w:t>Williams speaks of the excitement</w:t>
      </w:r>
      <w:r w:rsidR="00076113">
        <w:t xml:space="preserve"> a mine ex</w:t>
      </w:r>
      <w:r w:rsidR="00A7646D">
        <w:t xml:space="preserve">plosion </w:t>
      </w:r>
      <w:r w:rsidR="00756818">
        <w:t>brings to the battlefield.</w:t>
      </w:r>
      <w:r w:rsidR="00756818">
        <w:rPr>
          <w:rStyle w:val="FootnoteReference"/>
        </w:rPr>
        <w:footnoteReference w:id="20"/>
      </w:r>
      <w:r w:rsidR="00945393">
        <w:t xml:space="preserve"> </w:t>
      </w:r>
      <w:r w:rsidR="00F61270">
        <w:t>T</w:t>
      </w:r>
      <w:r w:rsidR="00A854E3">
        <w:t>he dat</w:t>
      </w:r>
      <w:r w:rsidR="0026022C">
        <w:t>e of this letter has to be taken into consideration with his</w:t>
      </w:r>
      <w:r w:rsidR="00AA6DBE">
        <w:t xml:space="preserve"> </w:t>
      </w:r>
      <w:r w:rsidR="001D72D7">
        <w:t>stoic</w:t>
      </w:r>
      <w:r w:rsidR="0026022C">
        <w:t xml:space="preserve"> attitude</w:t>
      </w:r>
      <w:r w:rsidR="00D85010">
        <w:t xml:space="preserve"> as</w:t>
      </w:r>
      <w:r w:rsidR="001574FC">
        <w:t xml:space="preserve"> he could not </w:t>
      </w:r>
      <w:r w:rsidR="001C588C">
        <w:t xml:space="preserve">have </w:t>
      </w:r>
      <w:r w:rsidR="001574FC">
        <w:t>foreseen</w:t>
      </w:r>
      <w:r w:rsidR="00A83FA7">
        <w:t xml:space="preserve"> the devastation of mine explosions </w:t>
      </w:r>
      <w:r w:rsidR="0034316C">
        <w:t xml:space="preserve">from </w:t>
      </w:r>
      <w:r w:rsidR="00335E07">
        <w:t>the</w:t>
      </w:r>
      <w:r w:rsidR="00AE665C">
        <w:t xml:space="preserve"> first</w:t>
      </w:r>
      <w:r w:rsidR="000E1F29">
        <w:t xml:space="preserve"> day of the</w:t>
      </w:r>
      <w:r w:rsidR="00335E07">
        <w:t xml:space="preserve"> </w:t>
      </w:r>
      <w:r w:rsidR="002D5420">
        <w:t>B</w:t>
      </w:r>
      <w:r w:rsidR="00335E07">
        <w:t>attle of the Somme</w:t>
      </w:r>
      <w:r w:rsidR="00EF6778">
        <w:t xml:space="preserve"> for instance</w:t>
      </w:r>
      <w:r w:rsidR="002D5420">
        <w:t xml:space="preserve"> </w:t>
      </w:r>
      <w:r w:rsidR="00212B2F">
        <w:t>(1 July 1916</w:t>
      </w:r>
      <w:r w:rsidR="006C799E">
        <w:t xml:space="preserve">) </w:t>
      </w:r>
      <w:r w:rsidR="00FC1B3E">
        <w:t xml:space="preserve">or </w:t>
      </w:r>
      <w:r w:rsidR="00481D8D">
        <w:t>from</w:t>
      </w:r>
      <w:r w:rsidR="00BC371D">
        <w:t xml:space="preserve"> </w:t>
      </w:r>
      <w:r w:rsidR="000C2BF2">
        <w:t>Messines Ridge</w:t>
      </w:r>
      <w:r w:rsidR="008E5206">
        <w:t xml:space="preserve"> (</w:t>
      </w:r>
      <w:r w:rsidR="004D7E3C">
        <w:t>7 June 1917</w:t>
      </w:r>
      <w:r w:rsidR="00741A57">
        <w:t>)</w:t>
      </w:r>
      <w:r w:rsidR="00FE031A">
        <w:t>.</w:t>
      </w:r>
      <w:r w:rsidR="009116A9">
        <w:rPr>
          <w:rStyle w:val="FootnoteReference"/>
        </w:rPr>
        <w:footnoteReference w:id="21"/>
      </w:r>
    </w:p>
    <w:p w14:paraId="160BB6A7" w14:textId="4932C542" w:rsidR="001F155B" w:rsidRDefault="00C70D3D" w:rsidP="001C1CE0">
      <w:pPr>
        <w:spacing w:line="480" w:lineRule="auto"/>
        <w:ind w:firstLine="720"/>
        <w:jc w:val="both"/>
      </w:pPr>
      <w:r>
        <w:t>German Z</w:t>
      </w:r>
      <w:r w:rsidR="001D6C00">
        <w:t>eppelins ha</w:t>
      </w:r>
      <w:r w:rsidR="00B05179">
        <w:t>d been bombing</w:t>
      </w:r>
      <w:r w:rsidR="00F50FD1">
        <w:t xml:space="preserve"> </w:t>
      </w:r>
      <w:r w:rsidR="00186092">
        <w:t>parts of Great Britain</w:t>
      </w:r>
      <w:r w:rsidR="00F818BB">
        <w:t xml:space="preserve"> </w:t>
      </w:r>
      <w:r w:rsidR="005120A8">
        <w:t>and</w:t>
      </w:r>
      <w:r w:rsidR="00F818BB">
        <w:t xml:space="preserve"> </w:t>
      </w:r>
      <w:r w:rsidR="00A848DB">
        <w:t xml:space="preserve">Williams </w:t>
      </w:r>
      <w:r w:rsidR="00F818BB">
        <w:t xml:space="preserve">queries </w:t>
      </w:r>
      <w:r w:rsidR="00F00140">
        <w:t>th</w:t>
      </w:r>
      <w:r w:rsidR="00161082">
        <w:t>e</w:t>
      </w:r>
      <w:r w:rsidR="00F00140">
        <w:t xml:space="preserve"> fact of</w:t>
      </w:r>
      <w:r w:rsidR="00F818BB">
        <w:t xml:space="preserve"> one </w:t>
      </w:r>
      <w:r w:rsidR="00F00140">
        <w:t>dropping into the Thames.</w:t>
      </w:r>
      <w:r w:rsidR="00FB4E6E">
        <w:rPr>
          <w:rStyle w:val="FootnoteReference"/>
        </w:rPr>
        <w:footnoteReference w:id="22"/>
      </w:r>
      <w:r w:rsidR="00FB4E6E">
        <w:t xml:space="preserve"> </w:t>
      </w:r>
      <w:r w:rsidR="0051325E">
        <w:t xml:space="preserve">There had been successful </w:t>
      </w:r>
      <w:r w:rsidR="00740D93">
        <w:t xml:space="preserve">German Zeppelin raids </w:t>
      </w:r>
      <w:r w:rsidR="00F42CB3">
        <w:t>throughout the early years of the Great War</w:t>
      </w:r>
      <w:r w:rsidR="008E395D">
        <w:t xml:space="preserve">, </w:t>
      </w:r>
      <w:r w:rsidR="003742F4">
        <w:t xml:space="preserve">for </w:t>
      </w:r>
      <w:r w:rsidR="008E395D">
        <w:t>which Britain w</w:t>
      </w:r>
      <w:r w:rsidR="00AA227D">
        <w:t>as</w:t>
      </w:r>
      <w:r w:rsidR="008E395D">
        <w:t xml:space="preserve"> </w:t>
      </w:r>
      <w:r w:rsidR="0060564A">
        <w:t>ill prepared.</w:t>
      </w:r>
      <w:r w:rsidR="00FB5CE5">
        <w:rPr>
          <w:rStyle w:val="FootnoteReference"/>
        </w:rPr>
        <w:footnoteReference w:id="23"/>
      </w:r>
      <w:r w:rsidR="005F0AE6">
        <w:t xml:space="preserve"> </w:t>
      </w:r>
      <w:r w:rsidR="00F81A0E">
        <w:t>Williams</w:t>
      </w:r>
      <w:r w:rsidR="006F5904">
        <w:t>’</w:t>
      </w:r>
      <w:r w:rsidR="00303212">
        <w:t xml:space="preserve"> </w:t>
      </w:r>
      <w:r w:rsidR="006F5904">
        <w:t>query</w:t>
      </w:r>
      <w:r w:rsidR="001D2B20">
        <w:t xml:space="preserve"> raises the idea</w:t>
      </w:r>
      <w:r w:rsidR="001F618B">
        <w:t xml:space="preserve"> that </w:t>
      </w:r>
      <w:r w:rsidR="00E44C7D">
        <w:t>information f</w:t>
      </w:r>
      <w:r w:rsidR="001F618B">
        <w:t xml:space="preserve">rom back home might not be </w:t>
      </w:r>
      <w:r w:rsidR="007D017B">
        <w:t>totally reliable</w:t>
      </w:r>
      <w:r w:rsidR="001F618B">
        <w:t xml:space="preserve"> and </w:t>
      </w:r>
      <w:r w:rsidR="0028130F">
        <w:t xml:space="preserve">the </w:t>
      </w:r>
      <w:r w:rsidR="001F618B">
        <w:t xml:space="preserve">complete picture. </w:t>
      </w:r>
      <w:r w:rsidR="00A44DBD">
        <w:t>This c</w:t>
      </w:r>
      <w:r w:rsidR="00C1488D">
        <w:t>ould</w:t>
      </w:r>
      <w:r w:rsidR="009A3B42">
        <w:t xml:space="preserve"> well be the case with letters </w:t>
      </w:r>
      <w:r w:rsidR="0079149A">
        <w:t>t</w:t>
      </w:r>
      <w:r w:rsidR="009A3B42">
        <w:t xml:space="preserve">hat were sent home from the front </w:t>
      </w:r>
      <w:r w:rsidR="00107610">
        <w:t>just like Williams’</w:t>
      </w:r>
      <w:r w:rsidR="00551C3B">
        <w:t xml:space="preserve"> as lines were censored out</w:t>
      </w:r>
      <w:r w:rsidR="003E4128">
        <w:t>.</w:t>
      </w:r>
      <w:r w:rsidR="003E4128">
        <w:rPr>
          <w:rStyle w:val="FootnoteReference"/>
        </w:rPr>
        <w:footnoteReference w:id="24"/>
      </w:r>
      <w:r w:rsidR="00107610">
        <w:t xml:space="preserve"> </w:t>
      </w:r>
      <w:r w:rsidR="005D4104">
        <w:t>There w</w:t>
      </w:r>
      <w:r w:rsidR="009E73B3">
        <w:t>ere</w:t>
      </w:r>
      <w:r w:rsidR="005D4104">
        <w:t xml:space="preserve"> many reasons for this</w:t>
      </w:r>
      <w:r w:rsidR="00BD4A16">
        <w:t>,</w:t>
      </w:r>
      <w:r w:rsidR="005D4104">
        <w:t xml:space="preserve"> as</w:t>
      </w:r>
      <w:r w:rsidR="00BC1801">
        <w:t xml:space="preserve"> </w:t>
      </w:r>
      <w:proofErr w:type="spellStart"/>
      <w:r w:rsidR="00BC1801">
        <w:t>Demm</w:t>
      </w:r>
      <w:proofErr w:type="spellEnd"/>
      <w:r w:rsidR="00BC1801">
        <w:t xml:space="preserve"> points o</w:t>
      </w:r>
      <w:r w:rsidR="00023294">
        <w:t>ut</w:t>
      </w:r>
      <w:r w:rsidR="00CA378E">
        <w:t>,</w:t>
      </w:r>
      <w:r w:rsidR="00661ADA">
        <w:t xml:space="preserve"> the main reason</w:t>
      </w:r>
      <w:r w:rsidR="00F36414">
        <w:t>s</w:t>
      </w:r>
      <w:r w:rsidR="00661ADA">
        <w:t xml:space="preserve"> </w:t>
      </w:r>
      <w:r w:rsidR="00B0693E">
        <w:t>for</w:t>
      </w:r>
      <w:r w:rsidR="00BD7ECF">
        <w:t xml:space="preserve"> censorship </w:t>
      </w:r>
      <w:r w:rsidR="00EF42C4">
        <w:t>w</w:t>
      </w:r>
      <w:r w:rsidR="00CA378E">
        <w:t>ere</w:t>
      </w:r>
      <w:r w:rsidR="004F73F5">
        <w:t>,</w:t>
      </w:r>
      <w:r w:rsidR="00552B45">
        <w:t xml:space="preserve"> that</w:t>
      </w:r>
      <w:r w:rsidR="00EF42C4">
        <w:t xml:space="preserve"> if letters </w:t>
      </w:r>
      <w:r w:rsidR="00471CF0">
        <w:t>had got into enemy hands</w:t>
      </w:r>
      <w:r w:rsidR="00F36414">
        <w:t xml:space="preserve"> they could give away vital intelligence </w:t>
      </w:r>
      <w:r w:rsidR="00465DA7">
        <w:t>or allied positions or movements.</w:t>
      </w:r>
      <w:r w:rsidR="00465DA7">
        <w:rPr>
          <w:rStyle w:val="FootnoteReference"/>
        </w:rPr>
        <w:footnoteReference w:id="25"/>
      </w:r>
      <w:r w:rsidR="00BC0A61">
        <w:t xml:space="preserve"> </w:t>
      </w:r>
      <w:r w:rsidR="00941909">
        <w:t>Censorship played a c</w:t>
      </w:r>
      <w:r w:rsidR="0090009B">
        <w:t xml:space="preserve">rucial role </w:t>
      </w:r>
      <w:r w:rsidR="003A3C5F">
        <w:t>as a propaganda tool</w:t>
      </w:r>
      <w:r w:rsidR="002A57AC">
        <w:t xml:space="preserve"> in World War One</w:t>
      </w:r>
      <w:r w:rsidR="00405FE6">
        <w:t>, w</w:t>
      </w:r>
      <w:r w:rsidR="008D6696">
        <w:t xml:space="preserve">here any talk of such matters like low morale </w:t>
      </w:r>
      <w:r w:rsidR="00631F90">
        <w:t xml:space="preserve">or </w:t>
      </w:r>
      <w:r w:rsidR="00F9186A">
        <w:t xml:space="preserve">criticising the government </w:t>
      </w:r>
      <w:r w:rsidR="00631F90">
        <w:t>were c</w:t>
      </w:r>
      <w:r w:rsidR="008958E5">
        <w:t xml:space="preserve">ensored </w:t>
      </w:r>
      <w:r w:rsidR="00C83280">
        <w:lastRenderedPageBreak/>
        <w:t>in order to</w:t>
      </w:r>
      <w:r w:rsidR="004872D5">
        <w:t xml:space="preserve"> try and keep</w:t>
      </w:r>
      <w:r w:rsidR="00C83280">
        <w:t xml:space="preserve"> </w:t>
      </w:r>
      <w:r w:rsidR="00484730">
        <w:t>British population</w:t>
      </w:r>
      <w:r w:rsidR="002F22DA">
        <w:t>’s moral</w:t>
      </w:r>
      <w:r w:rsidR="00DC0F6E">
        <w:t>e</w:t>
      </w:r>
      <w:r w:rsidR="002F22DA">
        <w:t xml:space="preserve"> </w:t>
      </w:r>
      <w:r w:rsidR="004872D5">
        <w:t>sustainable throug</w:t>
      </w:r>
      <w:r w:rsidR="00FB4CB8">
        <w:t>h</w:t>
      </w:r>
      <w:r w:rsidR="00DC0F6E">
        <w:t>out</w:t>
      </w:r>
      <w:r w:rsidR="001D4951">
        <w:t xml:space="preserve"> the war.</w:t>
      </w:r>
      <w:r w:rsidR="00DC0F6E">
        <w:rPr>
          <w:rStyle w:val="FootnoteReference"/>
        </w:rPr>
        <w:footnoteReference w:id="26"/>
      </w:r>
      <w:r w:rsidR="00AE26DD">
        <w:t xml:space="preserve"> </w:t>
      </w:r>
      <w:r w:rsidR="002B5F43">
        <w:t xml:space="preserve">A letter </w:t>
      </w:r>
      <w:r w:rsidR="00750F98">
        <w:t>from J</w:t>
      </w:r>
      <w:r w:rsidR="00485E5D">
        <w:t>on</w:t>
      </w:r>
      <w:r w:rsidR="00D126DE">
        <w:t xml:space="preserve">athan Symons </w:t>
      </w:r>
      <w:r w:rsidR="00BE708F">
        <w:t>was sen</w:t>
      </w:r>
      <w:r w:rsidR="00DC677C">
        <w:t xml:space="preserve">t and received uncensored </w:t>
      </w:r>
      <w:r w:rsidR="00255B8F">
        <w:t xml:space="preserve">from Belgium </w:t>
      </w:r>
      <w:r w:rsidR="008E2B22">
        <w:t>in 19 October 1915</w:t>
      </w:r>
      <w:r w:rsidR="00B82689">
        <w:t xml:space="preserve">, he explains </w:t>
      </w:r>
      <w:r w:rsidR="003358A0">
        <w:t xml:space="preserve">how he made this possible </w:t>
      </w:r>
      <w:r w:rsidR="006F24DF">
        <w:t>‘</w:t>
      </w:r>
      <w:r w:rsidR="006F24DF" w:rsidRPr="006F24DF">
        <w:t>I must tell you that one of our Sergeants who is on leave, posted this in London for me, that’s why I am able to give you a few details.</w:t>
      </w:r>
      <w:r w:rsidR="0019023E">
        <w:t>’</w:t>
      </w:r>
      <w:r w:rsidR="00DF39EB">
        <w:t>.</w:t>
      </w:r>
      <w:r w:rsidR="000F42BB">
        <w:rPr>
          <w:rStyle w:val="FootnoteReference"/>
        </w:rPr>
        <w:footnoteReference w:id="27"/>
      </w:r>
      <w:r w:rsidR="00291129">
        <w:t xml:space="preserve"> Al</w:t>
      </w:r>
      <w:r w:rsidR="004F5C8F">
        <w:t>though censorship played a</w:t>
      </w:r>
      <w:r w:rsidR="005C41FB">
        <w:t>n</w:t>
      </w:r>
      <w:r w:rsidR="004F5C8F">
        <w:t xml:space="preserve"> </w:t>
      </w:r>
      <w:r w:rsidR="001C4344">
        <w:t>influential</w:t>
      </w:r>
      <w:r w:rsidR="005C41FB">
        <w:t xml:space="preserve"> </w:t>
      </w:r>
      <w:r w:rsidR="004F5C8F">
        <w:t xml:space="preserve">role </w:t>
      </w:r>
      <w:r w:rsidR="009663C3">
        <w:t>in the Great War it also</w:t>
      </w:r>
      <w:r w:rsidR="005A33F6">
        <w:t xml:space="preserve"> had its flaws which made hearsay possible on the Western Front and back home.</w:t>
      </w:r>
    </w:p>
    <w:p w14:paraId="64C318F0" w14:textId="17FABFEF" w:rsidR="00CE18E5" w:rsidRPr="004C51B4" w:rsidRDefault="009959A6" w:rsidP="00861CFC">
      <w:pPr>
        <w:spacing w:line="480" w:lineRule="auto"/>
        <w:ind w:firstLine="720"/>
        <w:jc w:val="both"/>
      </w:pPr>
      <w:r>
        <w:t>Gilbert Williams</w:t>
      </w:r>
      <w:r w:rsidR="00DE18FA">
        <w:t>’</w:t>
      </w:r>
      <w:r>
        <w:t xml:space="preserve"> letter to Mr Hunt </w:t>
      </w:r>
      <w:r w:rsidR="00F03E23">
        <w:t>reveals many</w:t>
      </w:r>
      <w:r w:rsidR="00834A72">
        <w:t xml:space="preserve"> of the</w:t>
      </w:r>
      <w:r w:rsidR="00BC3798">
        <w:t xml:space="preserve"> different elements </w:t>
      </w:r>
      <w:r w:rsidR="00834A72">
        <w:t>that</w:t>
      </w:r>
      <w:r w:rsidR="00BC3798">
        <w:t xml:space="preserve"> contribute to the war effort. </w:t>
      </w:r>
      <w:r w:rsidR="00532BDB">
        <w:t xml:space="preserve">The idea of many units putting their shift in for the war effort can be seen, such as artillery units, miners, men on the frontline and people on the home front defending against German air forces. </w:t>
      </w:r>
      <w:r w:rsidR="00F07B0C">
        <w:t xml:space="preserve">Mr Hunt is </w:t>
      </w:r>
      <w:r w:rsidR="00D13BE1">
        <w:t xml:space="preserve">not fighting on the front with other </w:t>
      </w:r>
      <w:r w:rsidR="006F2382">
        <w:t xml:space="preserve">members from </w:t>
      </w:r>
      <w:r w:rsidR="00B67FBD">
        <w:t>his office</w:t>
      </w:r>
      <w:r w:rsidR="00294C97">
        <w:t xml:space="preserve"> at </w:t>
      </w:r>
      <w:r w:rsidR="00293402">
        <w:t>Paddington but</w:t>
      </w:r>
      <w:r w:rsidR="00B51D3F">
        <w:t xml:space="preserve"> can be seen sending gifts</w:t>
      </w:r>
      <w:r w:rsidR="00A1139B">
        <w:t xml:space="preserve"> and letters to other soldiers as well as </w:t>
      </w:r>
      <w:r w:rsidR="00590420">
        <w:t xml:space="preserve">Williams to keep up morale. </w:t>
      </w:r>
      <w:r w:rsidR="00074B03">
        <w:t xml:space="preserve">The letter is a personal testimony </w:t>
      </w:r>
      <w:r w:rsidR="00487DCD">
        <w:t xml:space="preserve">and presents an insider view </w:t>
      </w:r>
      <w:r w:rsidR="005E2961">
        <w:t>of a very personal war</w:t>
      </w:r>
      <w:r w:rsidR="00735215">
        <w:t>, like many i</w:t>
      </w:r>
      <w:r w:rsidR="00965C3D">
        <w:t>t</w:t>
      </w:r>
      <w:r w:rsidR="00735215">
        <w:t xml:space="preserve"> reveals the strength and character of the men</w:t>
      </w:r>
      <w:r w:rsidR="00965C3D">
        <w:t xml:space="preserve"> who </w:t>
      </w:r>
      <w:r w:rsidR="00BD6BE3">
        <w:t xml:space="preserve">sacrificed their lives. </w:t>
      </w:r>
      <w:r w:rsidR="008602D5">
        <w:t xml:space="preserve">Letters </w:t>
      </w:r>
      <w:r w:rsidR="00F60E27">
        <w:t xml:space="preserve">like Williams’ </w:t>
      </w:r>
      <w:r w:rsidR="00222AF7">
        <w:t xml:space="preserve">give us an insight </w:t>
      </w:r>
      <w:r w:rsidR="00CB54A4">
        <w:t xml:space="preserve">to personal and microhistories </w:t>
      </w:r>
      <w:r w:rsidR="00811870">
        <w:t xml:space="preserve">which give a real sense of </w:t>
      </w:r>
      <w:r w:rsidR="00657683">
        <w:t xml:space="preserve">empathy </w:t>
      </w:r>
      <w:r w:rsidR="00861CFC">
        <w:t xml:space="preserve">and </w:t>
      </w:r>
      <w:r w:rsidR="00045E67">
        <w:t xml:space="preserve">when archived together </w:t>
      </w:r>
      <w:r w:rsidR="00FC57AF">
        <w:t xml:space="preserve">give </w:t>
      </w:r>
      <w:r w:rsidR="008467F9">
        <w:t xml:space="preserve">a greater </w:t>
      </w:r>
      <w:r w:rsidR="00AD611B">
        <w:t>understand</w:t>
      </w:r>
      <w:r w:rsidR="008C6F85">
        <w:t xml:space="preserve">ing </w:t>
      </w:r>
      <w:r w:rsidR="007D6922">
        <w:t>from the people o</w:t>
      </w:r>
      <w:r w:rsidR="00A63A4A">
        <w:t xml:space="preserve">f the time. </w:t>
      </w:r>
    </w:p>
    <w:p w14:paraId="51DBA37C" w14:textId="20DF49A8" w:rsidR="001B4E1C" w:rsidRDefault="001B4E1C" w:rsidP="003F6536">
      <w:pPr>
        <w:spacing w:line="480" w:lineRule="auto"/>
        <w:jc w:val="both"/>
      </w:pPr>
    </w:p>
    <w:p w14:paraId="311973E5" w14:textId="77777777" w:rsidR="001B4E1C" w:rsidRDefault="001B4E1C">
      <w:r>
        <w:br w:type="page"/>
      </w:r>
    </w:p>
    <w:p w14:paraId="4B0BDB0C" w14:textId="58CB6C3E" w:rsidR="003F6536" w:rsidRPr="00F93631" w:rsidRDefault="00F93631" w:rsidP="003F6536">
      <w:pPr>
        <w:spacing w:line="480" w:lineRule="auto"/>
        <w:jc w:val="both"/>
        <w:rPr>
          <w:b/>
          <w:bCs/>
          <w:u w:val="single"/>
        </w:rPr>
      </w:pPr>
      <w:r w:rsidRPr="00F93631">
        <w:rPr>
          <w:b/>
          <w:bCs/>
          <w:u w:val="single"/>
        </w:rPr>
        <w:lastRenderedPageBreak/>
        <w:t xml:space="preserve">Bibliography </w:t>
      </w:r>
    </w:p>
    <w:p w14:paraId="0F046995" w14:textId="54AD4BA8" w:rsidR="00F93631" w:rsidRPr="00F93631" w:rsidRDefault="00F93631" w:rsidP="003F6536">
      <w:pPr>
        <w:spacing w:line="480" w:lineRule="auto"/>
        <w:jc w:val="both"/>
        <w:rPr>
          <w:b/>
          <w:bCs/>
          <w:u w:val="single"/>
        </w:rPr>
      </w:pPr>
      <w:r w:rsidRPr="00F93631">
        <w:rPr>
          <w:b/>
          <w:bCs/>
          <w:u w:val="single"/>
        </w:rPr>
        <w:t>Primary Sources</w:t>
      </w:r>
    </w:p>
    <w:p w14:paraId="7C5BBB13" w14:textId="51DD4B82" w:rsidR="003E4D56" w:rsidRDefault="003E4D56" w:rsidP="003E4D56">
      <w:pPr>
        <w:spacing w:line="480" w:lineRule="auto"/>
        <w:jc w:val="both"/>
      </w:pPr>
      <w:r w:rsidRPr="004C51B4">
        <w:t xml:space="preserve">Frost, R.C.S, ‘Trenches: “A Noisy Business”’, 15 July 1915 </w:t>
      </w:r>
      <w:r w:rsidR="00AB45A1">
        <w:tab/>
      </w:r>
      <w:r w:rsidRPr="004C51B4">
        <w:t>&lt;https://www.nationalarchives.gov.uk/education/resources/letters-first-world-</w:t>
      </w:r>
      <w:r w:rsidR="00AB45A1">
        <w:tab/>
      </w:r>
      <w:r w:rsidRPr="004C51B4">
        <w:t>war-1915/trenches-noisy-business/&gt; [accessed 12 November 2019]</w:t>
      </w:r>
      <w:r w:rsidR="001B12B9">
        <w:t>.</w:t>
      </w:r>
    </w:p>
    <w:p w14:paraId="03B326C0" w14:textId="761B19DA" w:rsidR="00D62664" w:rsidRDefault="00D62664" w:rsidP="00D62664">
      <w:pPr>
        <w:spacing w:line="480" w:lineRule="auto"/>
        <w:jc w:val="both"/>
      </w:pPr>
      <w:r w:rsidRPr="00D62664">
        <w:t xml:space="preserve">Pond, Montague Percy, ‘Railhead: “Empty Petrol Cans for a Bed”’, 31 July 1915 </w:t>
      </w:r>
      <w:r w:rsidR="00AB45A1">
        <w:tab/>
      </w:r>
      <w:r w:rsidRPr="00D62664">
        <w:t>&lt;https://www.nationalarchives.gov.uk/education/resources/letters-first-world-</w:t>
      </w:r>
      <w:r w:rsidR="00AB45A1">
        <w:tab/>
      </w:r>
      <w:r w:rsidRPr="00D62664">
        <w:t>war-1915/railhead-empty-petrol-cans-for-a-bed/&gt; [accessed 12 November 2019].</w:t>
      </w:r>
    </w:p>
    <w:p w14:paraId="3529E656" w14:textId="4E86C46D" w:rsidR="00986196" w:rsidRDefault="00986196" w:rsidP="00EA71FD">
      <w:pPr>
        <w:spacing w:line="480" w:lineRule="auto"/>
        <w:jc w:val="both"/>
      </w:pPr>
      <w:r w:rsidRPr="00986196">
        <w:t xml:space="preserve">Stewart, Edward Henry Cecil, </w:t>
      </w:r>
      <w:r w:rsidR="00E920FE">
        <w:t>‘</w:t>
      </w:r>
      <w:r w:rsidR="00EA71FD" w:rsidRPr="00EA71FD">
        <w:t>Trenches: ‘swept continually with shells’</w:t>
      </w:r>
      <w:r w:rsidR="00EA71FD">
        <w:t>’</w:t>
      </w:r>
      <w:r w:rsidRPr="00986196">
        <w:t xml:space="preserve">, 1 July 1916 </w:t>
      </w:r>
      <w:r w:rsidR="00AB45A1">
        <w:tab/>
      </w:r>
      <w:r w:rsidRPr="00986196">
        <w:t>&lt;https://www.nationalarchives.gov.uk/education/resources/letters-first-world-</w:t>
      </w:r>
      <w:r w:rsidR="00AB45A1">
        <w:tab/>
      </w:r>
      <w:r w:rsidRPr="00986196">
        <w:t>war-1915/trenches-swept-continually-shells/&gt; [accessed 14 November 2019].</w:t>
      </w:r>
    </w:p>
    <w:p w14:paraId="43F64C0A" w14:textId="5CDCC834" w:rsidR="00986196" w:rsidRPr="00986196" w:rsidRDefault="00986196" w:rsidP="00986196">
      <w:pPr>
        <w:spacing w:line="480" w:lineRule="auto"/>
        <w:jc w:val="both"/>
      </w:pPr>
      <w:r w:rsidRPr="00986196">
        <w:t>Symons, Jonathan George, ‘</w:t>
      </w:r>
      <w:r w:rsidR="00F81151" w:rsidRPr="00F81151">
        <w:t>Weapons: ‘the biggest gruelling’</w:t>
      </w:r>
      <w:r w:rsidRPr="00986196">
        <w:t xml:space="preserve">’, 19 October 1915 </w:t>
      </w:r>
      <w:r w:rsidR="00AB45A1">
        <w:tab/>
      </w:r>
      <w:r w:rsidRPr="00986196">
        <w:t>&lt;https://www.nationalarchives.gov.uk/education/resources/letters-first-world-</w:t>
      </w:r>
      <w:r w:rsidR="00AB45A1">
        <w:tab/>
      </w:r>
      <w:r w:rsidRPr="00986196">
        <w:t>war-1915/weapons-biggest-gruelling/&gt; [accessed 14 November 2019]</w:t>
      </w:r>
      <w:r>
        <w:t>.</w:t>
      </w:r>
    </w:p>
    <w:p w14:paraId="706CBBAC" w14:textId="216D1867" w:rsidR="003E4D56" w:rsidRPr="00AB45A1" w:rsidRDefault="00AB45A1" w:rsidP="003F6536">
      <w:pPr>
        <w:spacing w:line="480" w:lineRule="auto"/>
        <w:jc w:val="both"/>
      </w:pPr>
      <w:r w:rsidRPr="00AB45A1">
        <w:t xml:space="preserve">Williams, Gilbert, ‘Trenches: “A Veritable Maze”’, 6 April 1916 </w:t>
      </w:r>
      <w:r>
        <w:tab/>
      </w:r>
      <w:r w:rsidRPr="00AB45A1">
        <w:t>&lt;https://www.nationalarchives.gov.uk/education/resources/letters-first-world-</w:t>
      </w:r>
      <w:r>
        <w:tab/>
      </w:r>
      <w:r w:rsidRPr="00AB45A1">
        <w:t>war-1916-18/trenches-veritable-maze/&gt; [accessed 12 November 2019].</w:t>
      </w:r>
    </w:p>
    <w:p w14:paraId="173C5E3A" w14:textId="25EC2C50" w:rsidR="005E06EB" w:rsidRDefault="00F93631" w:rsidP="003F6536">
      <w:pPr>
        <w:spacing w:line="480" w:lineRule="auto"/>
        <w:jc w:val="both"/>
        <w:rPr>
          <w:b/>
          <w:bCs/>
          <w:u w:val="single"/>
        </w:rPr>
      </w:pPr>
      <w:r w:rsidRPr="00F93631">
        <w:rPr>
          <w:b/>
          <w:bCs/>
          <w:u w:val="single"/>
        </w:rPr>
        <w:t>Secondary Sources</w:t>
      </w:r>
    </w:p>
    <w:p w14:paraId="2789AE3A" w14:textId="726EC195" w:rsidR="004C51B4" w:rsidRPr="004C51B4" w:rsidRDefault="004C51B4" w:rsidP="004C51B4">
      <w:pPr>
        <w:spacing w:line="480" w:lineRule="auto"/>
        <w:jc w:val="both"/>
      </w:pPr>
      <w:r w:rsidRPr="004C51B4">
        <w:t xml:space="preserve">Collins, Tim, ‘Skeletons of 125 Soldiers Found Where They Fell during the Great War’, </w:t>
      </w:r>
      <w:r w:rsidRPr="004C51B4">
        <w:rPr>
          <w:i/>
          <w:iCs/>
        </w:rPr>
        <w:t xml:space="preserve">Mail </w:t>
      </w:r>
      <w:r w:rsidR="00AB45A1">
        <w:rPr>
          <w:i/>
          <w:iCs/>
        </w:rPr>
        <w:tab/>
      </w:r>
      <w:r w:rsidRPr="004C51B4">
        <w:rPr>
          <w:i/>
          <w:iCs/>
        </w:rPr>
        <w:t>Online</w:t>
      </w:r>
      <w:r w:rsidRPr="004C51B4">
        <w:t xml:space="preserve"> (Mail Online, 13 July 2018) </w:t>
      </w:r>
      <w:r w:rsidR="00AB45A1">
        <w:tab/>
      </w:r>
      <w:r w:rsidRPr="004C51B4">
        <w:t>&lt;http://www.dailymail.co.uk/sciencetech/article-5947277/Skeletons-125-WWI-</w:t>
      </w:r>
      <w:r w:rsidR="00AB45A1">
        <w:tab/>
      </w:r>
      <w:r w:rsidRPr="004C51B4">
        <w:t>soldiers-frozen-time-fell-Great-War.html&gt; [accessed 15 November 2019]</w:t>
      </w:r>
      <w:r w:rsidR="00D62664">
        <w:t>.</w:t>
      </w:r>
    </w:p>
    <w:p w14:paraId="67EDBA8A" w14:textId="11D32BAF" w:rsidR="004C51B4" w:rsidRPr="004C51B4" w:rsidRDefault="004C51B4" w:rsidP="004C51B4">
      <w:pPr>
        <w:spacing w:line="480" w:lineRule="auto"/>
        <w:jc w:val="both"/>
      </w:pPr>
      <w:proofErr w:type="spellStart"/>
      <w:r w:rsidRPr="004C51B4">
        <w:t>Demm</w:t>
      </w:r>
      <w:proofErr w:type="spellEnd"/>
      <w:r w:rsidRPr="004C51B4">
        <w:t xml:space="preserve">, Eberhard, ‘Censorship | International </w:t>
      </w:r>
      <w:proofErr w:type="spellStart"/>
      <w:r w:rsidRPr="004C51B4">
        <w:t>Encyclopedia</w:t>
      </w:r>
      <w:proofErr w:type="spellEnd"/>
      <w:r w:rsidRPr="004C51B4">
        <w:t xml:space="preserve"> of the First World War (WW1)’, </w:t>
      </w:r>
      <w:r w:rsidR="00E920FE">
        <w:tab/>
      </w:r>
      <w:r w:rsidRPr="004C51B4">
        <w:rPr>
          <w:i/>
          <w:iCs/>
        </w:rPr>
        <w:t xml:space="preserve">1914 - 1918 Online </w:t>
      </w:r>
      <w:proofErr w:type="spellStart"/>
      <w:r w:rsidRPr="004C51B4">
        <w:rPr>
          <w:i/>
          <w:iCs/>
        </w:rPr>
        <w:t>Internationl</w:t>
      </w:r>
      <w:proofErr w:type="spellEnd"/>
      <w:r w:rsidRPr="004C51B4">
        <w:rPr>
          <w:i/>
          <w:iCs/>
        </w:rPr>
        <w:t xml:space="preserve"> </w:t>
      </w:r>
      <w:proofErr w:type="spellStart"/>
      <w:r w:rsidRPr="004C51B4">
        <w:rPr>
          <w:i/>
          <w:iCs/>
        </w:rPr>
        <w:t>Encyclopedia</w:t>
      </w:r>
      <w:proofErr w:type="spellEnd"/>
      <w:r w:rsidRPr="004C51B4">
        <w:rPr>
          <w:i/>
          <w:iCs/>
        </w:rPr>
        <w:t xml:space="preserve"> of the First World War</w:t>
      </w:r>
      <w:r w:rsidRPr="004C51B4">
        <w:t xml:space="preserve"> (Online, 2017) </w:t>
      </w:r>
      <w:r w:rsidR="00E920FE">
        <w:tab/>
      </w:r>
      <w:r w:rsidRPr="004C51B4">
        <w:t xml:space="preserve">&lt;https://encyclopedia.1914-1918-online.net/article/censorship&gt; [accessed 13 </w:t>
      </w:r>
      <w:r w:rsidR="00E920FE">
        <w:tab/>
      </w:r>
      <w:r w:rsidRPr="004C51B4">
        <w:t>November 2019]</w:t>
      </w:r>
      <w:r w:rsidR="00D62664">
        <w:t>.</w:t>
      </w:r>
    </w:p>
    <w:p w14:paraId="5462E01C" w14:textId="2A38BA7C" w:rsidR="004C51B4" w:rsidRPr="004C51B4" w:rsidRDefault="004C51B4" w:rsidP="004C51B4">
      <w:pPr>
        <w:spacing w:line="480" w:lineRule="auto"/>
        <w:jc w:val="both"/>
      </w:pPr>
      <w:r w:rsidRPr="004C51B4">
        <w:lastRenderedPageBreak/>
        <w:t xml:space="preserve">Imperial War Museum, ‘Community: Seaforth Highlanders - 6th (Morayshire) Battalion | </w:t>
      </w:r>
      <w:r w:rsidR="00E920FE">
        <w:tab/>
      </w:r>
      <w:r w:rsidRPr="004C51B4">
        <w:t xml:space="preserve">Lives of the First World War’, </w:t>
      </w:r>
      <w:r w:rsidRPr="004C51B4">
        <w:rPr>
          <w:i/>
          <w:iCs/>
        </w:rPr>
        <w:t>Imperial War Museums</w:t>
      </w:r>
      <w:r w:rsidRPr="004C51B4">
        <w:t xml:space="preserve">, 2018 </w:t>
      </w:r>
      <w:r w:rsidR="00E920FE">
        <w:tab/>
      </w:r>
      <w:r w:rsidRPr="004C51B4">
        <w:t xml:space="preserve">&lt;https://livesofthefirstworldwar.iwm.org.uk/community/4010&gt; [accessed 13 </w:t>
      </w:r>
      <w:r w:rsidR="00E920FE">
        <w:tab/>
      </w:r>
      <w:r w:rsidRPr="004C51B4">
        <w:t>November 2019]</w:t>
      </w:r>
      <w:r w:rsidR="00D62664">
        <w:t>.</w:t>
      </w:r>
    </w:p>
    <w:p w14:paraId="7F8F7D05" w14:textId="77777777" w:rsidR="00E920FE" w:rsidRDefault="004C51B4" w:rsidP="004C51B4">
      <w:pPr>
        <w:spacing w:line="480" w:lineRule="auto"/>
        <w:jc w:val="both"/>
      </w:pPr>
      <w:r w:rsidRPr="004C51B4">
        <w:t xml:space="preserve">Krause, Jonathan, ‘Western Front | International </w:t>
      </w:r>
      <w:proofErr w:type="spellStart"/>
      <w:r w:rsidRPr="004C51B4">
        <w:t>Encyclopedia</w:t>
      </w:r>
      <w:proofErr w:type="spellEnd"/>
      <w:r w:rsidRPr="004C51B4">
        <w:t xml:space="preserve"> of the First World War </w:t>
      </w:r>
      <w:r w:rsidR="00E920FE">
        <w:tab/>
      </w:r>
      <w:r w:rsidRPr="004C51B4">
        <w:t xml:space="preserve">(WW1)’, </w:t>
      </w:r>
      <w:r w:rsidRPr="004C51B4">
        <w:rPr>
          <w:i/>
          <w:iCs/>
        </w:rPr>
        <w:t xml:space="preserve">1914 - 1918 Online </w:t>
      </w:r>
      <w:proofErr w:type="spellStart"/>
      <w:r w:rsidRPr="004C51B4">
        <w:rPr>
          <w:i/>
          <w:iCs/>
        </w:rPr>
        <w:t>Internationl</w:t>
      </w:r>
      <w:proofErr w:type="spellEnd"/>
      <w:r w:rsidRPr="004C51B4">
        <w:rPr>
          <w:i/>
          <w:iCs/>
        </w:rPr>
        <w:t xml:space="preserve"> </w:t>
      </w:r>
      <w:proofErr w:type="spellStart"/>
      <w:r w:rsidRPr="004C51B4">
        <w:rPr>
          <w:i/>
          <w:iCs/>
        </w:rPr>
        <w:t>Encyclopedia</w:t>
      </w:r>
      <w:proofErr w:type="spellEnd"/>
      <w:r w:rsidRPr="004C51B4">
        <w:rPr>
          <w:i/>
          <w:iCs/>
        </w:rPr>
        <w:t xml:space="preserve"> of the First World War</w:t>
      </w:r>
      <w:r w:rsidRPr="004C51B4">
        <w:t xml:space="preserve"> </w:t>
      </w:r>
      <w:r w:rsidR="00E920FE">
        <w:tab/>
      </w:r>
      <w:r w:rsidRPr="004C51B4">
        <w:t>(Online, 2015) &lt;https://encyclopedia.1914-1918-</w:t>
      </w:r>
      <w:r w:rsidR="00E920FE">
        <w:tab/>
      </w:r>
      <w:r w:rsidRPr="004C51B4">
        <w:t>online.net/article/</w:t>
      </w:r>
      <w:proofErr w:type="spellStart"/>
      <w:r w:rsidRPr="004C51B4">
        <w:t>western_front</w:t>
      </w:r>
      <w:proofErr w:type="spellEnd"/>
      <w:r w:rsidRPr="004C51B4">
        <w:t>&gt; [accessed 13 November 2019]</w:t>
      </w:r>
      <w:r w:rsidR="00D62664">
        <w:t>.</w:t>
      </w:r>
    </w:p>
    <w:p w14:paraId="5845098E" w14:textId="38B81936" w:rsidR="004C51B4" w:rsidRPr="004C51B4" w:rsidRDefault="004C51B4" w:rsidP="004C51B4">
      <w:pPr>
        <w:spacing w:line="480" w:lineRule="auto"/>
        <w:jc w:val="both"/>
      </w:pPr>
      <w:r w:rsidRPr="004C51B4">
        <w:t>Legg, David, Legg, Joanna, and Graham Parker, ‘Battles of the Western Front 1914-1918’,</w:t>
      </w:r>
      <w:r w:rsidR="00E920FE">
        <w:tab/>
      </w:r>
      <w:r w:rsidR="00E920FE" w:rsidRPr="004C51B4">
        <w:rPr>
          <w:i/>
          <w:iCs/>
        </w:rPr>
        <w:t>The Great War 1914-1918</w:t>
      </w:r>
      <w:r w:rsidR="00E920FE" w:rsidRPr="004C51B4">
        <w:t>, 2016</w:t>
      </w:r>
      <w:r w:rsidR="008708C3">
        <w:tab/>
      </w:r>
      <w:r w:rsidRPr="004C51B4">
        <w:t xml:space="preserve">&lt;http://www.greatwar.co.uk/battles/#trenchwarfare&gt; [accessed 13 November </w:t>
      </w:r>
      <w:r w:rsidR="008708C3">
        <w:tab/>
      </w:r>
      <w:r w:rsidRPr="004C51B4">
        <w:t>2019]</w:t>
      </w:r>
      <w:r w:rsidR="00D62664">
        <w:t>.</w:t>
      </w:r>
    </w:p>
    <w:p w14:paraId="6B8C71D0" w14:textId="27F0A322" w:rsidR="004C51B4" w:rsidRPr="004C51B4" w:rsidRDefault="004C51B4" w:rsidP="004C51B4">
      <w:pPr>
        <w:spacing w:line="480" w:lineRule="auto"/>
        <w:jc w:val="both"/>
      </w:pPr>
      <w:r w:rsidRPr="004C51B4">
        <w:t xml:space="preserve">Murray, Nicholas, ‘Mine Warfare’, </w:t>
      </w:r>
      <w:r w:rsidRPr="004C51B4">
        <w:rPr>
          <w:i/>
          <w:iCs/>
        </w:rPr>
        <w:t xml:space="preserve">Mine Warfare | International </w:t>
      </w:r>
      <w:proofErr w:type="spellStart"/>
      <w:r w:rsidRPr="004C51B4">
        <w:rPr>
          <w:i/>
          <w:iCs/>
        </w:rPr>
        <w:t>Encyclopedia</w:t>
      </w:r>
      <w:proofErr w:type="spellEnd"/>
      <w:r w:rsidRPr="004C51B4">
        <w:rPr>
          <w:i/>
          <w:iCs/>
        </w:rPr>
        <w:t xml:space="preserve"> of the First </w:t>
      </w:r>
      <w:r w:rsidR="008708C3">
        <w:rPr>
          <w:i/>
          <w:iCs/>
        </w:rPr>
        <w:tab/>
      </w:r>
      <w:r w:rsidRPr="004C51B4">
        <w:rPr>
          <w:i/>
          <w:iCs/>
        </w:rPr>
        <w:t>World War (WW1)</w:t>
      </w:r>
      <w:r w:rsidRPr="004C51B4">
        <w:t xml:space="preserve"> (Online, 2016) &lt;https://encyclopedia.1914-1918-</w:t>
      </w:r>
      <w:r w:rsidR="008708C3">
        <w:tab/>
      </w:r>
      <w:r w:rsidRPr="004C51B4">
        <w:t>online.net/article/</w:t>
      </w:r>
      <w:proofErr w:type="spellStart"/>
      <w:r w:rsidRPr="004C51B4">
        <w:t>mine_warfare</w:t>
      </w:r>
      <w:proofErr w:type="spellEnd"/>
      <w:r w:rsidRPr="004C51B4">
        <w:t>&gt; [accessed 14 November 2019]</w:t>
      </w:r>
      <w:r w:rsidR="00D62664">
        <w:t>.</w:t>
      </w:r>
    </w:p>
    <w:p w14:paraId="74D150FC" w14:textId="55AF2179" w:rsidR="004C51B4" w:rsidRPr="004C51B4" w:rsidRDefault="004C51B4" w:rsidP="004C51B4">
      <w:pPr>
        <w:spacing w:line="480" w:lineRule="auto"/>
        <w:jc w:val="both"/>
      </w:pPr>
      <w:r w:rsidRPr="004C51B4">
        <w:t xml:space="preserve">Simkin, John, ‘No Man’s Land’, </w:t>
      </w:r>
      <w:r w:rsidRPr="004C51B4">
        <w:rPr>
          <w:i/>
          <w:iCs/>
        </w:rPr>
        <w:t>Spartacus Educational</w:t>
      </w:r>
      <w:r w:rsidRPr="004C51B4">
        <w:t>, 2014 &lt;https://spartacus-</w:t>
      </w:r>
      <w:r w:rsidR="008708C3">
        <w:tab/>
      </w:r>
      <w:r w:rsidRPr="004C51B4">
        <w:t>educational.com/FWWnoman.htm&gt; [accessed 13 November 2019]</w:t>
      </w:r>
      <w:r w:rsidR="00986196">
        <w:t>.</w:t>
      </w:r>
    </w:p>
    <w:p w14:paraId="73567CB4" w14:textId="46760CAC" w:rsidR="004C51B4" w:rsidRPr="004C51B4" w:rsidRDefault="004C51B4" w:rsidP="004C51B4">
      <w:pPr>
        <w:spacing w:line="480" w:lineRule="auto"/>
        <w:jc w:val="both"/>
      </w:pPr>
      <w:r w:rsidRPr="004C51B4">
        <w:t xml:space="preserve">Storz, Dieter, ‘Artillery | International </w:t>
      </w:r>
      <w:proofErr w:type="spellStart"/>
      <w:r w:rsidRPr="004C51B4">
        <w:t>Encyclopedia</w:t>
      </w:r>
      <w:proofErr w:type="spellEnd"/>
      <w:r w:rsidRPr="004C51B4">
        <w:t xml:space="preserve"> of the First World War (WW1)’, </w:t>
      </w:r>
      <w:r w:rsidRPr="004C51B4">
        <w:rPr>
          <w:i/>
          <w:iCs/>
        </w:rPr>
        <w:t xml:space="preserve">1914 </w:t>
      </w:r>
      <w:r w:rsidR="008708C3">
        <w:rPr>
          <w:i/>
          <w:iCs/>
        </w:rPr>
        <w:tab/>
      </w:r>
      <w:r w:rsidRPr="004C51B4">
        <w:rPr>
          <w:i/>
          <w:iCs/>
        </w:rPr>
        <w:t xml:space="preserve">- 1918 Online </w:t>
      </w:r>
      <w:proofErr w:type="spellStart"/>
      <w:r w:rsidRPr="004C51B4">
        <w:rPr>
          <w:i/>
          <w:iCs/>
        </w:rPr>
        <w:t>Internationl</w:t>
      </w:r>
      <w:proofErr w:type="spellEnd"/>
      <w:r w:rsidRPr="004C51B4">
        <w:rPr>
          <w:i/>
          <w:iCs/>
        </w:rPr>
        <w:t xml:space="preserve"> </w:t>
      </w:r>
      <w:proofErr w:type="spellStart"/>
      <w:r w:rsidRPr="004C51B4">
        <w:rPr>
          <w:i/>
          <w:iCs/>
        </w:rPr>
        <w:t>Encyclopedia</w:t>
      </w:r>
      <w:proofErr w:type="spellEnd"/>
      <w:r w:rsidRPr="004C51B4">
        <w:rPr>
          <w:i/>
          <w:iCs/>
        </w:rPr>
        <w:t xml:space="preserve"> of the First World War</w:t>
      </w:r>
      <w:r w:rsidRPr="004C51B4">
        <w:t xml:space="preserve"> (Online, 2014) </w:t>
      </w:r>
      <w:r w:rsidR="008708C3">
        <w:tab/>
      </w:r>
      <w:r w:rsidRPr="004C51B4">
        <w:t xml:space="preserve">&lt;https://encyclopedia.1914-1918-online.net/article/artillery&gt; [accessed 14 </w:t>
      </w:r>
      <w:r w:rsidR="008708C3">
        <w:tab/>
      </w:r>
      <w:r w:rsidRPr="004C51B4">
        <w:t>November 2019]</w:t>
      </w:r>
      <w:r w:rsidR="00986196">
        <w:t>.</w:t>
      </w:r>
    </w:p>
    <w:p w14:paraId="50833309" w14:textId="3C33E2C1" w:rsidR="004C51B4" w:rsidRPr="004C51B4" w:rsidRDefault="004C51B4" w:rsidP="004C51B4">
      <w:pPr>
        <w:spacing w:line="480" w:lineRule="auto"/>
        <w:jc w:val="both"/>
      </w:pPr>
      <w:r w:rsidRPr="004C51B4">
        <w:t xml:space="preserve">The University of Edinburgh, ‘Memorial Cross | </w:t>
      </w:r>
      <w:proofErr w:type="spellStart"/>
      <w:r w:rsidRPr="004C51B4">
        <w:t>Scotlands</w:t>
      </w:r>
      <w:proofErr w:type="spellEnd"/>
      <w:r w:rsidRPr="004C51B4">
        <w:t xml:space="preserve"> War’, </w:t>
      </w:r>
      <w:r w:rsidRPr="004C51B4">
        <w:rPr>
          <w:i/>
          <w:iCs/>
        </w:rPr>
        <w:t>Scotland’s War</w:t>
      </w:r>
      <w:r w:rsidRPr="004C51B4">
        <w:t xml:space="preserve">, 2019 </w:t>
      </w:r>
      <w:r w:rsidR="008708C3">
        <w:tab/>
      </w:r>
      <w:r w:rsidRPr="004C51B4">
        <w:t>&lt;https://www.scotlandswar.ed.ac.uk/Moray/Fighting-Front-6th-Seaforth-</w:t>
      </w:r>
      <w:r w:rsidR="008708C3">
        <w:tab/>
      </w:r>
      <w:r w:rsidRPr="004C51B4">
        <w:t>Highlanders/Memorial-Cross&gt; [accessed 12 November 2019]</w:t>
      </w:r>
      <w:r w:rsidR="00AB45A1">
        <w:t>.</w:t>
      </w:r>
    </w:p>
    <w:p w14:paraId="5449C99E" w14:textId="5D71A277" w:rsidR="004C51B4" w:rsidRPr="004C51B4" w:rsidRDefault="004C51B4" w:rsidP="004C51B4">
      <w:pPr>
        <w:spacing w:line="480" w:lineRule="auto"/>
        <w:jc w:val="both"/>
      </w:pPr>
      <w:r w:rsidRPr="004C51B4">
        <w:lastRenderedPageBreak/>
        <w:t xml:space="preserve">Underwood, Maeve, ‘The Air Raids That Shook Britain In </w:t>
      </w:r>
      <w:proofErr w:type="gramStart"/>
      <w:r w:rsidRPr="004C51B4">
        <w:t>The</w:t>
      </w:r>
      <w:proofErr w:type="gramEnd"/>
      <w:r w:rsidRPr="004C51B4">
        <w:t xml:space="preserve"> First World War’, </w:t>
      </w:r>
      <w:r w:rsidRPr="004C51B4">
        <w:rPr>
          <w:i/>
          <w:iCs/>
        </w:rPr>
        <w:t xml:space="preserve">Imperial </w:t>
      </w:r>
      <w:r w:rsidR="008708C3">
        <w:rPr>
          <w:i/>
          <w:iCs/>
        </w:rPr>
        <w:tab/>
      </w:r>
      <w:r w:rsidRPr="004C51B4">
        <w:rPr>
          <w:i/>
          <w:iCs/>
        </w:rPr>
        <w:t>War Museums</w:t>
      </w:r>
      <w:r w:rsidRPr="004C51B4">
        <w:t>, 2018 &lt;http://www.iwm.org.uk/history/the-air-raids-that-shook-</w:t>
      </w:r>
      <w:r w:rsidR="008708C3">
        <w:tab/>
      </w:r>
      <w:proofErr w:type="spellStart"/>
      <w:r w:rsidRPr="004C51B4">
        <w:t>britain</w:t>
      </w:r>
      <w:proofErr w:type="spellEnd"/>
      <w:r w:rsidRPr="004C51B4">
        <w:t>-in-the-first-world-war&gt; [accessed 13 November 2019]</w:t>
      </w:r>
      <w:r w:rsidR="00AB45A1">
        <w:t>.</w:t>
      </w:r>
    </w:p>
    <w:p w14:paraId="2DC89B13" w14:textId="27991FD4" w:rsidR="004C51B4" w:rsidRPr="004C51B4" w:rsidRDefault="004C51B4" w:rsidP="004C51B4">
      <w:pPr>
        <w:spacing w:line="480" w:lineRule="auto"/>
        <w:jc w:val="both"/>
      </w:pPr>
      <w:r w:rsidRPr="004C51B4">
        <w:t xml:space="preserve">Wakefield, Alan, ‘What Was </w:t>
      </w:r>
      <w:proofErr w:type="gramStart"/>
      <w:r w:rsidRPr="004C51B4">
        <w:t>The</w:t>
      </w:r>
      <w:proofErr w:type="gramEnd"/>
      <w:r w:rsidRPr="004C51B4">
        <w:t xml:space="preserve"> Battle Of Verdun?’, </w:t>
      </w:r>
      <w:r w:rsidRPr="004C51B4">
        <w:rPr>
          <w:i/>
          <w:iCs/>
        </w:rPr>
        <w:t>Imperial War Museums</w:t>
      </w:r>
      <w:r w:rsidRPr="004C51B4">
        <w:t xml:space="preserve">, 2018 </w:t>
      </w:r>
      <w:r w:rsidR="008708C3">
        <w:tab/>
      </w:r>
      <w:r w:rsidRPr="004C51B4">
        <w:t xml:space="preserve">&lt;http://www.iwm.org.uk/history/what-was-the-battle-of-verdun&gt; [accessed 12 </w:t>
      </w:r>
      <w:r w:rsidR="008708C3">
        <w:tab/>
      </w:r>
      <w:r w:rsidRPr="004C51B4">
        <w:t>November 2019]</w:t>
      </w:r>
      <w:r w:rsidR="00AB45A1">
        <w:t>.</w:t>
      </w:r>
    </w:p>
    <w:p w14:paraId="4D3E10E3" w14:textId="77777777" w:rsidR="004C51B4" w:rsidRPr="004C51B4" w:rsidRDefault="004C51B4" w:rsidP="003F6536">
      <w:pPr>
        <w:spacing w:line="480" w:lineRule="auto"/>
        <w:jc w:val="both"/>
      </w:pPr>
    </w:p>
    <w:p w14:paraId="2EB5C310" w14:textId="77777777" w:rsidR="005E06EB" w:rsidRDefault="005E06EB">
      <w:pPr>
        <w:rPr>
          <w:b/>
          <w:bCs/>
          <w:u w:val="single"/>
        </w:rPr>
      </w:pPr>
      <w:r>
        <w:rPr>
          <w:b/>
          <w:bCs/>
          <w:u w:val="single"/>
        </w:rPr>
        <w:br w:type="page"/>
      </w:r>
    </w:p>
    <w:p w14:paraId="0F637172" w14:textId="553F2E04" w:rsidR="00F93631" w:rsidRDefault="00345EA9" w:rsidP="003F6536">
      <w:pPr>
        <w:spacing w:line="480" w:lineRule="auto"/>
        <w:jc w:val="both"/>
        <w:rPr>
          <w:b/>
          <w:bCs/>
        </w:rPr>
      </w:pPr>
      <w:r w:rsidRPr="006E2E05">
        <w:rPr>
          <w:b/>
          <w:bCs/>
        </w:rPr>
        <w:lastRenderedPageBreak/>
        <w:t xml:space="preserve">Annotated Bibliography </w:t>
      </w:r>
    </w:p>
    <w:p w14:paraId="1EECF2E5" w14:textId="77777777" w:rsidR="006C5CA9" w:rsidRPr="006C5CA9" w:rsidRDefault="006C5CA9" w:rsidP="006C5CA9">
      <w:pPr>
        <w:spacing w:line="480" w:lineRule="auto"/>
        <w:jc w:val="both"/>
      </w:pPr>
      <w:r w:rsidRPr="006C5CA9">
        <w:t xml:space="preserve">Corrigan, Gordon, </w:t>
      </w:r>
      <w:r w:rsidRPr="006C5CA9">
        <w:rPr>
          <w:i/>
          <w:iCs/>
        </w:rPr>
        <w:t>Mud, Blood and Poppycock: Britain and the Great War</w:t>
      </w:r>
      <w:r w:rsidRPr="006C5CA9">
        <w:t xml:space="preserve"> (London: Hachette </w:t>
      </w:r>
      <w:r w:rsidRPr="006C5CA9">
        <w:tab/>
        <w:t>UK, 2012).</w:t>
      </w:r>
    </w:p>
    <w:p w14:paraId="73D53EF2" w14:textId="3865CEFB" w:rsidR="00EF59D7" w:rsidRPr="00EF59D7" w:rsidRDefault="006C5CA9" w:rsidP="003F6536">
      <w:pPr>
        <w:spacing w:line="480" w:lineRule="auto"/>
        <w:jc w:val="both"/>
      </w:pPr>
      <w:r w:rsidRPr="006C5CA9">
        <w:t xml:space="preserve">Author Gordon Corrigan served as a Major with the Royal Gurkha Rifles before retiring in 1998 when he took up a career as a military historian. He makes clear his viewpoint and tackles many ‘myths’ surrounding the Great War. Corrigan’s book sets out to debunk ‘myths’ and generally accepted understandings of the war and brings in evidence, facts and figures to bring </w:t>
      </w:r>
      <w:r w:rsidR="000C4DC6">
        <w:t>authority</w:t>
      </w:r>
      <w:r w:rsidRPr="006C5CA9">
        <w:t xml:space="preserve"> to his research. In each </w:t>
      </w:r>
      <w:r w:rsidR="00C80993">
        <w:t xml:space="preserve">of the fourteen </w:t>
      </w:r>
      <w:r w:rsidRPr="006C5CA9">
        <w:t>chapter</w:t>
      </w:r>
      <w:r w:rsidR="00C80993">
        <w:t>s</w:t>
      </w:r>
      <w:r w:rsidR="001763DF">
        <w:t xml:space="preserve"> Corrigan</w:t>
      </w:r>
      <w:r w:rsidRPr="006C5CA9">
        <w:t xml:space="preserve"> scrutinises a</w:t>
      </w:r>
      <w:r w:rsidR="00DF2EDD">
        <w:t xml:space="preserve"> common</w:t>
      </w:r>
      <w:r w:rsidRPr="006C5CA9">
        <w:t xml:space="preserve"> ‘myth’</w:t>
      </w:r>
      <w:r w:rsidR="001B3934">
        <w:t xml:space="preserve"> ab</w:t>
      </w:r>
      <w:r w:rsidR="00871863">
        <w:t>out the Great War and provides</w:t>
      </w:r>
      <w:r w:rsidRPr="006C5CA9">
        <w:t xml:space="preserve"> evidence to</w:t>
      </w:r>
      <w:r w:rsidR="00693527">
        <w:t xml:space="preserve"> demonstrate </w:t>
      </w:r>
      <w:r w:rsidR="000A49C3">
        <w:t xml:space="preserve">the reality behind misconceptions. </w:t>
      </w:r>
      <w:r w:rsidR="00943E54">
        <w:t xml:space="preserve">The result is a </w:t>
      </w:r>
      <w:r w:rsidR="00E24017">
        <w:t>fuller app</w:t>
      </w:r>
      <w:r w:rsidR="006F4DAC">
        <w:t>reciation</w:t>
      </w:r>
      <w:r w:rsidR="003D399C">
        <w:t xml:space="preserve"> of </w:t>
      </w:r>
      <w:r w:rsidRPr="006C5CA9">
        <w:t xml:space="preserve">back story and </w:t>
      </w:r>
      <w:r w:rsidR="00EA32A1">
        <w:t xml:space="preserve">a </w:t>
      </w:r>
      <w:r w:rsidRPr="006C5CA9">
        <w:t>deeper understanding of the issues</w:t>
      </w:r>
      <w:r w:rsidR="004E6492">
        <w:t>.</w:t>
      </w:r>
      <w:r w:rsidRPr="006C5CA9">
        <w:t xml:space="preserve"> Corrigan tackles areas such as, the tactics used on the Somme on 1 July 1916, the ‘lost generation’, the</w:t>
      </w:r>
      <w:r w:rsidR="001367F3">
        <w:t xml:space="preserve"> view that the</w:t>
      </w:r>
      <w:r w:rsidRPr="006C5CA9">
        <w:t xml:space="preserve"> war</w:t>
      </w:r>
      <w:r w:rsidR="0030082F">
        <w:t xml:space="preserve"> was a</w:t>
      </w:r>
      <w:r w:rsidRPr="006C5CA9">
        <w:t xml:space="preserve"> waste of time,</w:t>
      </w:r>
      <w:r w:rsidR="00167008">
        <w:t xml:space="preserve"> </w:t>
      </w:r>
      <w:r w:rsidRPr="006C5CA9">
        <w:t xml:space="preserve">officer death rates and incompetent leadership. The book gives in </w:t>
      </w:r>
      <w:proofErr w:type="gramStart"/>
      <w:r w:rsidRPr="006C5CA9">
        <w:t>great detail</w:t>
      </w:r>
      <w:proofErr w:type="gramEnd"/>
      <w:r w:rsidRPr="006C5CA9">
        <w:t xml:space="preserve"> the ‘horrors of the trenches’ and discusses the myths surrounding the Western Front such as, gas, rats, artillery</w:t>
      </w:r>
      <w:r w:rsidR="005309DD">
        <w:t xml:space="preserve"> and</w:t>
      </w:r>
      <w:r w:rsidRPr="006C5CA9">
        <w:t xml:space="preserve"> disease</w:t>
      </w:r>
      <w:r w:rsidR="00442AFC">
        <w:t>.</w:t>
      </w:r>
      <w:r w:rsidRPr="006C5CA9">
        <w:t xml:space="preserve"> </w:t>
      </w:r>
      <w:r w:rsidR="00442AFC">
        <w:t>W</w:t>
      </w:r>
      <w:r w:rsidRPr="006C5CA9">
        <w:t xml:space="preserve">hat is interesting is </w:t>
      </w:r>
      <w:r w:rsidR="00994445">
        <w:t xml:space="preserve">that </w:t>
      </w:r>
      <w:r w:rsidRPr="006C5CA9">
        <w:t xml:space="preserve">Corrigan concludes that the Western Front was not as unhealthy as it </w:t>
      </w:r>
      <w:r w:rsidR="005A73C8">
        <w:t>was perceived to be</w:t>
      </w:r>
      <w:r w:rsidR="00994445">
        <w:t>. He</w:t>
      </w:r>
      <w:r w:rsidRPr="006C5CA9">
        <w:t xml:space="preserve"> giv</w:t>
      </w:r>
      <w:r w:rsidR="00994445">
        <w:t>es</w:t>
      </w:r>
      <w:r w:rsidRPr="006C5CA9">
        <w:t xml:space="preserve"> evidence showing that the sick rate percentage</w:t>
      </w:r>
      <w:r w:rsidR="00EB1B7D">
        <w:t xml:space="preserve"> was</w:t>
      </w:r>
      <w:r w:rsidRPr="006C5CA9">
        <w:t xml:space="preserve"> in continual decline on the Western Front</w:t>
      </w:r>
      <w:r w:rsidR="00393B5E">
        <w:t xml:space="preserve"> throughout </w:t>
      </w:r>
      <w:proofErr w:type="gramStart"/>
      <w:r w:rsidR="00393B5E">
        <w:t xml:space="preserve">the </w:t>
      </w:r>
      <w:r w:rsidR="00DA0813">
        <w:t>majority of</w:t>
      </w:r>
      <w:proofErr w:type="gramEnd"/>
      <w:r w:rsidR="00DA0813">
        <w:t xml:space="preserve"> the war</w:t>
      </w:r>
      <w:r w:rsidRPr="006C5CA9">
        <w:t xml:space="preserve">. Gordon Corrigan’s book has been </w:t>
      </w:r>
      <w:r w:rsidR="002852C5">
        <w:t>invaluable</w:t>
      </w:r>
      <w:r w:rsidRPr="006C5CA9">
        <w:t xml:space="preserve"> to my continued research as it has given me the </w:t>
      </w:r>
      <w:r w:rsidR="001B7045">
        <w:t xml:space="preserve">encouragement </w:t>
      </w:r>
      <w:r w:rsidRPr="006C5CA9">
        <w:t>to question the generally accepted understandings of many aspects of the war. The evidence</w:t>
      </w:r>
      <w:r w:rsidR="00792929">
        <w:t xml:space="preserve"> he gives</w:t>
      </w:r>
      <w:r w:rsidRPr="006C5CA9">
        <w:t xml:space="preserve"> and conclusions he</w:t>
      </w:r>
      <w:r w:rsidR="00792929">
        <w:t xml:space="preserve"> arrives at</w:t>
      </w:r>
      <w:r w:rsidRPr="006C5CA9">
        <w:t xml:space="preserve"> </w:t>
      </w:r>
      <w:r w:rsidR="00994933">
        <w:t>are well argued</w:t>
      </w:r>
      <w:r w:rsidRPr="006C5CA9">
        <w:t xml:space="preserve"> and </w:t>
      </w:r>
      <w:r w:rsidR="009875E0">
        <w:t xml:space="preserve">as such this book has helped me </w:t>
      </w:r>
      <w:r w:rsidR="00663F36">
        <w:t>develop a more critical approach to the sources</w:t>
      </w:r>
      <w:r w:rsidR="00027EBB">
        <w:t>.</w:t>
      </w:r>
      <w:r w:rsidR="00663F36">
        <w:t xml:space="preserve"> </w:t>
      </w:r>
      <w:proofErr w:type="gramStart"/>
      <w:r w:rsidR="00A32828">
        <w:t>I</w:t>
      </w:r>
      <w:r w:rsidR="003B6E5A">
        <w:t xml:space="preserve">n </w:t>
      </w:r>
      <w:r w:rsidR="00A32828">
        <w:t xml:space="preserve">particular </w:t>
      </w:r>
      <w:r w:rsidR="003B6E5A">
        <w:t>t</w:t>
      </w:r>
      <w:r w:rsidRPr="006C5CA9">
        <w:t>he</w:t>
      </w:r>
      <w:proofErr w:type="gramEnd"/>
      <w:r w:rsidRPr="006C5CA9">
        <w:t xml:space="preserve"> </w:t>
      </w:r>
      <w:r w:rsidR="00167008" w:rsidRPr="006C5CA9">
        <w:t>breakdown</w:t>
      </w:r>
      <w:r w:rsidRPr="006C5CA9">
        <w:t xml:space="preserve"> of operations and battles within the book has</w:t>
      </w:r>
      <w:r w:rsidR="00D4117C">
        <w:t xml:space="preserve"> done well to</w:t>
      </w:r>
      <w:r w:rsidRPr="006C5CA9">
        <w:t xml:space="preserve"> </w:t>
      </w:r>
      <w:r w:rsidR="00D4117C">
        <w:t>dispel the myth</w:t>
      </w:r>
      <w:r w:rsidR="00556D10">
        <w:t xml:space="preserve">s surrounding incompetence </w:t>
      </w:r>
      <w:r w:rsidR="008135EE">
        <w:t>and poor leadership</w:t>
      </w:r>
      <w:r w:rsidR="007705B6">
        <w:t xml:space="preserve"> </w:t>
      </w:r>
      <w:r w:rsidRPr="006C5CA9">
        <w:t>that</w:t>
      </w:r>
      <w:r w:rsidR="007705B6">
        <w:t xml:space="preserve"> has</w:t>
      </w:r>
      <w:r w:rsidR="003C5A10">
        <w:t xml:space="preserve"> persisted in popular</w:t>
      </w:r>
      <w:r w:rsidR="007705B6">
        <w:t xml:space="preserve"> </w:t>
      </w:r>
      <w:r w:rsidR="00170228">
        <w:t>perception</w:t>
      </w:r>
      <w:r w:rsidR="00D770C3">
        <w:t xml:space="preserve">. He demonstrates that, </w:t>
      </w:r>
      <w:r w:rsidRPr="006C5CA9">
        <w:t>in some areas</w:t>
      </w:r>
      <w:r w:rsidR="00D770C3">
        <w:t>,</w:t>
      </w:r>
      <w:r w:rsidRPr="006C5CA9">
        <w:t xml:space="preserve"> despite heavy losses Britain did all they could</w:t>
      </w:r>
      <w:r w:rsidR="00FD3D3D">
        <w:t>.</w:t>
      </w:r>
    </w:p>
    <w:p w14:paraId="2C38DC2D" w14:textId="725A00CA" w:rsidR="004F5D04" w:rsidRDefault="004F5D04" w:rsidP="004F5D04">
      <w:pPr>
        <w:spacing w:line="480" w:lineRule="auto"/>
        <w:jc w:val="both"/>
      </w:pPr>
      <w:proofErr w:type="spellStart"/>
      <w:r w:rsidRPr="004F5D04">
        <w:t>Koven</w:t>
      </w:r>
      <w:proofErr w:type="spellEnd"/>
      <w:r w:rsidRPr="004F5D04">
        <w:t xml:space="preserve">, Seth, ‘Remembering and Dismemberment: Crippled Children, Wounded Soldiers, </w:t>
      </w:r>
      <w:r w:rsidR="004B4DC1">
        <w:tab/>
      </w:r>
      <w:r w:rsidRPr="004F5D04">
        <w:t xml:space="preserve">and the Great War in Great Britain’, </w:t>
      </w:r>
      <w:r w:rsidRPr="004F5D04">
        <w:rPr>
          <w:i/>
          <w:iCs/>
        </w:rPr>
        <w:t>The American Historical Review</w:t>
      </w:r>
      <w:r w:rsidRPr="004F5D04">
        <w:t>, 99.4 (1994), 1167–1202.</w:t>
      </w:r>
    </w:p>
    <w:p w14:paraId="331AE984" w14:textId="11A39283" w:rsidR="002B1C17" w:rsidRDefault="000E6964" w:rsidP="004F5D04">
      <w:pPr>
        <w:spacing w:line="480" w:lineRule="auto"/>
        <w:jc w:val="both"/>
      </w:pPr>
      <w:r>
        <w:lastRenderedPageBreak/>
        <w:t xml:space="preserve">In this </w:t>
      </w:r>
      <w:r w:rsidR="00057F67">
        <w:t>essay</w:t>
      </w:r>
      <w:r w:rsidR="0073280D">
        <w:t>,</w:t>
      </w:r>
      <w:r>
        <w:t xml:space="preserve"> </w:t>
      </w:r>
      <w:proofErr w:type="spellStart"/>
      <w:r w:rsidR="00F81763">
        <w:t>Koven</w:t>
      </w:r>
      <w:proofErr w:type="spellEnd"/>
      <w:r w:rsidR="00F81763">
        <w:t xml:space="preserve"> </w:t>
      </w:r>
      <w:r w:rsidR="00601428">
        <w:t>explores th</w:t>
      </w:r>
      <w:r w:rsidR="006C2C80">
        <w:t>e issues</w:t>
      </w:r>
      <w:r w:rsidR="00023CDE">
        <w:t xml:space="preserve">, implications and </w:t>
      </w:r>
      <w:r w:rsidR="009E3B07">
        <w:t>e</w:t>
      </w:r>
      <w:r w:rsidR="00023CDE">
        <w:t xml:space="preserve">ffects </w:t>
      </w:r>
      <w:r w:rsidR="00227932">
        <w:t>the Great War</w:t>
      </w:r>
      <w:r w:rsidR="000334D5">
        <w:t xml:space="preserve"> had</w:t>
      </w:r>
      <w:r w:rsidR="00244792">
        <w:t xml:space="preserve"> on fallen and </w:t>
      </w:r>
      <w:r w:rsidR="008A1FD4">
        <w:t>injured soldiers</w:t>
      </w:r>
      <w:r w:rsidR="00085F26">
        <w:t xml:space="preserve"> and how </w:t>
      </w:r>
      <w:r w:rsidR="005F4C3B">
        <w:t>societies</w:t>
      </w:r>
      <w:r w:rsidR="00F85CEC">
        <w:t xml:space="preserve"> in Britain</w:t>
      </w:r>
      <w:r w:rsidR="005F4C3B">
        <w:t xml:space="preserve"> attempted to </w:t>
      </w:r>
      <w:r w:rsidR="004A27D4">
        <w:t>aid and remember them after the</w:t>
      </w:r>
      <w:r w:rsidR="00F85CEC">
        <w:t xml:space="preserve"> </w:t>
      </w:r>
      <w:r w:rsidR="004A27D4">
        <w:t xml:space="preserve">Great War. </w:t>
      </w:r>
      <w:proofErr w:type="spellStart"/>
      <w:r w:rsidR="004507B2">
        <w:t>Kove</w:t>
      </w:r>
      <w:r w:rsidR="00A251A8">
        <w:t>n</w:t>
      </w:r>
      <w:proofErr w:type="spellEnd"/>
      <w:r w:rsidR="004507B2">
        <w:t xml:space="preserve"> argu</w:t>
      </w:r>
      <w:r w:rsidR="008A1648">
        <w:t xml:space="preserve">es that </w:t>
      </w:r>
      <w:r w:rsidR="00C750AF">
        <w:t xml:space="preserve">we demand </w:t>
      </w:r>
      <w:r w:rsidR="00520A5A">
        <w:t>to remember fallen</w:t>
      </w:r>
      <w:r w:rsidR="001F0CF9">
        <w:t xml:space="preserve"> and injured</w:t>
      </w:r>
      <w:r w:rsidR="00520A5A">
        <w:t xml:space="preserve"> </w:t>
      </w:r>
      <w:r w:rsidR="008139DA">
        <w:t xml:space="preserve">soldiers </w:t>
      </w:r>
      <w:r w:rsidR="001949AC">
        <w:t xml:space="preserve">‘who </w:t>
      </w:r>
      <w:r w:rsidR="00FB345C">
        <w:t>sacrificed their lives or limbs for the country’</w:t>
      </w:r>
      <w:r w:rsidR="000C2869">
        <w:t xml:space="preserve"> </w:t>
      </w:r>
      <w:r w:rsidR="004748D1">
        <w:t>through</w:t>
      </w:r>
      <w:r w:rsidR="00637801">
        <w:t xml:space="preserve"> memorialisation</w:t>
      </w:r>
      <w:r w:rsidR="00D074FB">
        <w:t xml:space="preserve">, but by doing so </w:t>
      </w:r>
      <w:r w:rsidR="00D3628B">
        <w:t xml:space="preserve">we </w:t>
      </w:r>
      <w:r w:rsidR="00535F2B">
        <w:t>tend to forget the physical and emotional pain</w:t>
      </w:r>
      <w:r w:rsidR="00CB60A8">
        <w:t xml:space="preserve"> it caused the victims. </w:t>
      </w:r>
      <w:proofErr w:type="spellStart"/>
      <w:r w:rsidR="00821285">
        <w:t>Koven</w:t>
      </w:r>
      <w:proofErr w:type="spellEnd"/>
      <w:r w:rsidR="00821285">
        <w:t xml:space="preserve"> </w:t>
      </w:r>
      <w:r w:rsidR="00430827">
        <w:t>believes</w:t>
      </w:r>
      <w:r w:rsidR="000D5536">
        <w:t xml:space="preserve"> that </w:t>
      </w:r>
      <w:r w:rsidR="00506887">
        <w:t>a</w:t>
      </w:r>
      <w:r w:rsidR="004F1CAE">
        <w:t xml:space="preserve">s a nation </w:t>
      </w:r>
      <w:r w:rsidR="003A54A5">
        <w:t xml:space="preserve">we use material memory such as statues </w:t>
      </w:r>
      <w:r w:rsidR="0068634B">
        <w:t xml:space="preserve">and parks </w:t>
      </w:r>
      <w:r w:rsidR="006F5A55">
        <w:t>to</w:t>
      </w:r>
      <w:r w:rsidR="009C3966">
        <w:t xml:space="preserve"> satisfy </w:t>
      </w:r>
      <w:r w:rsidR="00D1308D">
        <w:t>our ‘nati</w:t>
      </w:r>
      <w:r w:rsidR="003008BF">
        <w:t xml:space="preserve">onalist craving’ </w:t>
      </w:r>
      <w:r w:rsidR="005168ED">
        <w:t>and that many acts of remembering war are ‘</w:t>
      </w:r>
      <w:r w:rsidR="00C24A45">
        <w:t>fundamentally</w:t>
      </w:r>
      <w:r w:rsidR="00E262B3">
        <w:t xml:space="preserve"> dishonest’ as </w:t>
      </w:r>
      <w:r w:rsidR="00E52147">
        <w:t xml:space="preserve">through this memorial remembrance we </w:t>
      </w:r>
      <w:r w:rsidR="00BA6989">
        <w:t xml:space="preserve">are ignoring </w:t>
      </w:r>
      <w:r w:rsidR="00592D26">
        <w:t xml:space="preserve">the </w:t>
      </w:r>
      <w:r w:rsidR="00CC0C59">
        <w:t>disabled</w:t>
      </w:r>
      <w:r w:rsidR="003B11E2">
        <w:t xml:space="preserve"> </w:t>
      </w:r>
      <w:r w:rsidR="00A172BB">
        <w:t>victims</w:t>
      </w:r>
      <w:r w:rsidR="00BC3D05">
        <w:t xml:space="preserve"> which include men, women and children</w:t>
      </w:r>
      <w:r w:rsidR="00A172BB">
        <w:t>.</w:t>
      </w:r>
      <w:r w:rsidR="00F30F49">
        <w:t xml:space="preserve"> </w:t>
      </w:r>
      <w:proofErr w:type="spellStart"/>
      <w:r w:rsidR="00F30F49">
        <w:t>Koven</w:t>
      </w:r>
      <w:proofErr w:type="spellEnd"/>
      <w:r w:rsidR="00DC69E9">
        <w:t xml:space="preserve"> uses </w:t>
      </w:r>
      <w:r w:rsidR="00696480">
        <w:t>a collection of scholars</w:t>
      </w:r>
      <w:r w:rsidR="00936B45">
        <w:t xml:space="preserve"> such as</w:t>
      </w:r>
      <w:r w:rsidR="00D10B6D">
        <w:t xml:space="preserve"> Paul </w:t>
      </w:r>
      <w:proofErr w:type="spellStart"/>
      <w:r w:rsidR="00D10B6D">
        <w:t>Fussell</w:t>
      </w:r>
      <w:proofErr w:type="spellEnd"/>
      <w:r w:rsidR="00D10B6D">
        <w:t xml:space="preserve"> and Sandra Gilbert </w:t>
      </w:r>
      <w:r w:rsidR="00C80430">
        <w:t xml:space="preserve">who have critiqued </w:t>
      </w:r>
      <w:r w:rsidR="00456E43">
        <w:t>war poems</w:t>
      </w:r>
      <w:r w:rsidR="00170DA3">
        <w:t xml:space="preserve"> such as Wilfred Owen’s </w:t>
      </w:r>
      <w:r w:rsidR="008F4839">
        <w:t>‘</w:t>
      </w:r>
      <w:r w:rsidR="00170DA3">
        <w:rPr>
          <w:i/>
          <w:iCs/>
        </w:rPr>
        <w:t>Disabled</w:t>
      </w:r>
      <w:r w:rsidR="008F4839">
        <w:rPr>
          <w:i/>
          <w:iCs/>
        </w:rPr>
        <w:t>’</w:t>
      </w:r>
      <w:r w:rsidR="00170DA3">
        <w:rPr>
          <w:i/>
          <w:iCs/>
        </w:rPr>
        <w:t xml:space="preserve"> </w:t>
      </w:r>
      <w:r w:rsidR="00344C9E">
        <w:t>wh</w:t>
      </w:r>
      <w:r w:rsidR="007C18BF">
        <w:t>e</w:t>
      </w:r>
      <w:r w:rsidR="008E5102">
        <w:t>re</w:t>
      </w:r>
      <w:r w:rsidR="00E627B5">
        <w:t xml:space="preserve"> </w:t>
      </w:r>
      <w:r w:rsidR="006A7C85">
        <w:t xml:space="preserve">dismemberment </w:t>
      </w:r>
      <w:r w:rsidR="00DD7053">
        <w:t xml:space="preserve">was translated </w:t>
      </w:r>
      <w:r w:rsidR="006A7C85">
        <w:t xml:space="preserve">during war </w:t>
      </w:r>
      <w:r w:rsidR="00BB6175">
        <w:t xml:space="preserve">into a ‘loss of masculinity’ </w:t>
      </w:r>
      <w:r w:rsidR="00B440FC">
        <w:t xml:space="preserve">where </w:t>
      </w:r>
      <w:r w:rsidR="00AB77CB">
        <w:t xml:space="preserve">soldiers </w:t>
      </w:r>
      <w:r w:rsidR="000505AB">
        <w:t>were</w:t>
      </w:r>
      <w:r w:rsidR="00AB77CB">
        <w:t xml:space="preserve"> </w:t>
      </w:r>
      <w:r w:rsidR="003F6F1F">
        <w:t xml:space="preserve">repositioned </w:t>
      </w:r>
      <w:r w:rsidR="00216DDE">
        <w:t xml:space="preserve">as </w:t>
      </w:r>
      <w:r w:rsidR="00C50B2D">
        <w:t>‘</w:t>
      </w:r>
      <w:r w:rsidR="00216DDE">
        <w:t>children</w:t>
      </w:r>
      <w:r w:rsidR="00C50B2D">
        <w:t>’</w:t>
      </w:r>
      <w:r w:rsidR="00A561ED">
        <w:t>.</w:t>
      </w:r>
      <w:r w:rsidR="005258FC">
        <w:t xml:space="preserve"> Th</w:t>
      </w:r>
      <w:r w:rsidR="00AA22AC">
        <w:t xml:space="preserve">is </w:t>
      </w:r>
      <w:r w:rsidR="00057F67">
        <w:t xml:space="preserve">essay </w:t>
      </w:r>
      <w:r w:rsidR="0082492C">
        <w:t xml:space="preserve">provides </w:t>
      </w:r>
      <w:r w:rsidR="008057FC">
        <w:t>a</w:t>
      </w:r>
      <w:r w:rsidR="007B35A8">
        <w:t xml:space="preserve">n insight </w:t>
      </w:r>
      <w:r w:rsidR="00153809">
        <w:t xml:space="preserve">into how </w:t>
      </w:r>
      <w:r w:rsidR="00974B55">
        <w:t>crippled</w:t>
      </w:r>
      <w:r w:rsidR="001758EF">
        <w:t xml:space="preserve"> </w:t>
      </w:r>
      <w:r w:rsidR="00F64DDC">
        <w:t xml:space="preserve">soldiers and children </w:t>
      </w:r>
      <w:r w:rsidR="00487985">
        <w:t xml:space="preserve">were neglected </w:t>
      </w:r>
      <w:r w:rsidR="005C1423">
        <w:t>compared to the remembrance</w:t>
      </w:r>
      <w:r w:rsidR="003B10BE">
        <w:t xml:space="preserve"> and memorials</w:t>
      </w:r>
      <w:r w:rsidR="005C1423">
        <w:t xml:space="preserve"> we have for the</w:t>
      </w:r>
      <w:r w:rsidR="000D71B2">
        <w:t xml:space="preserve"> dead. </w:t>
      </w:r>
      <w:proofErr w:type="spellStart"/>
      <w:r w:rsidR="00D279EB">
        <w:t>Koven</w:t>
      </w:r>
      <w:proofErr w:type="spellEnd"/>
      <w:r w:rsidR="00D279EB">
        <w:t xml:space="preserve"> provides </w:t>
      </w:r>
      <w:r w:rsidR="001260B6">
        <w:t xml:space="preserve">details </w:t>
      </w:r>
      <w:r w:rsidR="0001776C">
        <w:t>o</w:t>
      </w:r>
      <w:r w:rsidR="001260B6">
        <w:t xml:space="preserve">n how </w:t>
      </w:r>
      <w:r w:rsidR="002A7C47">
        <w:t xml:space="preserve">Parliament tried to </w:t>
      </w:r>
      <w:r w:rsidR="00703313">
        <w:t>respond with</w:t>
      </w:r>
      <w:r w:rsidR="00F54DE8">
        <w:t xml:space="preserve"> social</w:t>
      </w:r>
      <w:r w:rsidR="00703313">
        <w:t xml:space="preserve"> welfare</w:t>
      </w:r>
      <w:r w:rsidR="002A7C47">
        <w:t xml:space="preserve"> </w:t>
      </w:r>
      <w:r w:rsidR="0090464E">
        <w:t>for</w:t>
      </w:r>
      <w:r w:rsidR="00D30874">
        <w:t xml:space="preserve"> crippled and wounded servicemen and children </w:t>
      </w:r>
      <w:r w:rsidR="00FB3130">
        <w:t>with two new minist</w:t>
      </w:r>
      <w:r w:rsidR="00890474">
        <w:t>ries</w:t>
      </w:r>
      <w:r w:rsidR="00B36A48">
        <w:t>;</w:t>
      </w:r>
      <w:r w:rsidR="00890474">
        <w:t xml:space="preserve"> </w:t>
      </w:r>
      <w:r w:rsidR="00773257">
        <w:t>the Ministry of</w:t>
      </w:r>
      <w:r w:rsidR="00666C9B">
        <w:t xml:space="preserve"> P</w:t>
      </w:r>
      <w:r w:rsidR="00F832ED">
        <w:t>e</w:t>
      </w:r>
      <w:r w:rsidR="00A229F5">
        <w:t>nsions (1916) and the ministry of health (1918)</w:t>
      </w:r>
      <w:r w:rsidR="00583323">
        <w:t xml:space="preserve">, which then left the wounded soldiers </w:t>
      </w:r>
      <w:r w:rsidR="008D1D49">
        <w:t>in a position of d</w:t>
      </w:r>
      <w:r w:rsidR="003F6C5F">
        <w:t xml:space="preserve">espair as they </w:t>
      </w:r>
      <w:r w:rsidR="0076195C">
        <w:t>felt disregarded</w:t>
      </w:r>
      <w:r w:rsidR="00A229F5">
        <w:t>.</w:t>
      </w:r>
      <w:r w:rsidR="0092090D">
        <w:t xml:space="preserve"> </w:t>
      </w:r>
      <w:proofErr w:type="spellStart"/>
      <w:r w:rsidR="00C14052">
        <w:t>Koven</w:t>
      </w:r>
      <w:proofErr w:type="spellEnd"/>
      <w:r w:rsidR="00C14052">
        <w:t xml:space="preserve"> continually refers t</w:t>
      </w:r>
      <w:r w:rsidR="00A0757D">
        <w:t>o</w:t>
      </w:r>
      <w:r w:rsidR="00F30F49">
        <w:t xml:space="preserve"> British writer John Galsworthy (1867-1933) and his book </w:t>
      </w:r>
      <w:r w:rsidR="00F30F49">
        <w:rPr>
          <w:i/>
          <w:iCs/>
        </w:rPr>
        <w:t>Reveille: Devoted to the Disabled Sailor &amp; Soldier</w:t>
      </w:r>
      <w:r w:rsidR="0092090D">
        <w:t xml:space="preserve">, as primary evidence </w:t>
      </w:r>
      <w:r w:rsidR="00074215">
        <w:t>of the realisation of the issues</w:t>
      </w:r>
      <w:r w:rsidR="00AD0E17">
        <w:t xml:space="preserve"> surrounding crippled soldiers. </w:t>
      </w:r>
      <w:r w:rsidR="00317B01">
        <w:t xml:space="preserve">This essay has </w:t>
      </w:r>
      <w:r w:rsidR="00DE7915">
        <w:t xml:space="preserve">aided in my research surrounding the Great War </w:t>
      </w:r>
      <w:r w:rsidR="00A60195">
        <w:t>in understanding th</w:t>
      </w:r>
      <w:r w:rsidR="0064749A">
        <w:t xml:space="preserve">e implications and </w:t>
      </w:r>
      <w:r w:rsidR="007505DD">
        <w:t xml:space="preserve">consequences </w:t>
      </w:r>
      <w:r w:rsidR="00EB1FE2">
        <w:t>of soldiers being neglected after the war. T</w:t>
      </w:r>
      <w:r w:rsidR="00722C08">
        <w:t>he memorial</w:t>
      </w:r>
      <w:r w:rsidR="00CC4DDF">
        <w:t xml:space="preserve">s </w:t>
      </w:r>
      <w:r w:rsidR="0001776C">
        <w:t>t</w:t>
      </w:r>
      <w:r w:rsidR="00CC4DDF">
        <w:t>hat stand today and remembrance</w:t>
      </w:r>
      <w:r w:rsidR="00D0238E">
        <w:t xml:space="preserve"> day </w:t>
      </w:r>
      <w:r w:rsidR="00D10994">
        <w:t xml:space="preserve">rituals </w:t>
      </w:r>
      <w:r w:rsidR="00D0238E">
        <w:t xml:space="preserve">fall inline perfectly with what </w:t>
      </w:r>
      <w:proofErr w:type="spellStart"/>
      <w:r w:rsidR="00D0238E">
        <w:t>Koven</w:t>
      </w:r>
      <w:proofErr w:type="spellEnd"/>
      <w:r w:rsidR="00D0238E">
        <w:t xml:space="preserve"> is arguing</w:t>
      </w:r>
      <w:r w:rsidR="002A7D69">
        <w:t>,</w:t>
      </w:r>
      <w:r w:rsidR="00D0238E">
        <w:t xml:space="preserve"> that we simply choose not to remember </w:t>
      </w:r>
      <w:r w:rsidR="00A84C3A">
        <w:t>the real pain and suffering of the crippled and wounded soldiers that survived</w:t>
      </w:r>
      <w:r w:rsidR="00B91FF3">
        <w:t>,</w:t>
      </w:r>
      <w:r w:rsidR="00A84C3A">
        <w:t xml:space="preserve"> instead </w:t>
      </w:r>
      <w:r w:rsidR="00BF313D">
        <w:t xml:space="preserve">we </w:t>
      </w:r>
      <w:r w:rsidR="00A84C3A">
        <w:t>focus solely on remembering the dead who sacrificed their lives.</w:t>
      </w:r>
      <w:r w:rsidR="00CC4DDF">
        <w:t xml:space="preserve"> </w:t>
      </w:r>
      <w:proofErr w:type="spellStart"/>
      <w:r w:rsidR="00FF619B">
        <w:t>Koven’s</w:t>
      </w:r>
      <w:proofErr w:type="spellEnd"/>
      <w:r w:rsidR="00FF619B">
        <w:t xml:space="preserve"> essay has </w:t>
      </w:r>
      <w:r w:rsidR="006F5AEB">
        <w:t>also helped</w:t>
      </w:r>
      <w:r w:rsidR="00FF619B">
        <w:t xml:space="preserve"> me understand th</w:t>
      </w:r>
      <w:r w:rsidR="00B87507">
        <w:t xml:space="preserve">e mood of serving </w:t>
      </w:r>
      <w:r w:rsidR="00762074">
        <w:t>person</w:t>
      </w:r>
      <w:r w:rsidR="001D6CC2">
        <w:t>ne</w:t>
      </w:r>
      <w:r w:rsidR="00762074">
        <w:t>l</w:t>
      </w:r>
      <w:r w:rsidR="00882BC5">
        <w:t>, the</w:t>
      </w:r>
      <w:r w:rsidR="00687D38">
        <w:t>ir</w:t>
      </w:r>
      <w:r w:rsidR="00882BC5">
        <w:t xml:space="preserve"> families and the communit</w:t>
      </w:r>
      <w:r w:rsidR="00842948">
        <w:t>ies</w:t>
      </w:r>
      <w:r w:rsidR="00A1799D">
        <w:t xml:space="preserve"> directly after the war.</w:t>
      </w:r>
      <w:r w:rsidR="00687D38">
        <w:t xml:space="preserve"> </w:t>
      </w:r>
    </w:p>
    <w:p w14:paraId="4A5C08CE" w14:textId="77777777" w:rsidR="0058419D" w:rsidRPr="0058419D" w:rsidRDefault="0058419D" w:rsidP="0058419D">
      <w:pPr>
        <w:spacing w:line="480" w:lineRule="auto"/>
        <w:jc w:val="both"/>
      </w:pPr>
      <w:r w:rsidRPr="0058419D">
        <w:t xml:space="preserve">Wilson, Trevor, </w:t>
      </w:r>
      <w:r w:rsidRPr="0058419D">
        <w:rPr>
          <w:i/>
          <w:iCs/>
        </w:rPr>
        <w:t>The Myriad Faces of War: Britain and the Great War, 1914-1918</w:t>
      </w:r>
      <w:r w:rsidRPr="0058419D">
        <w:t xml:space="preserve"> (Oxford:</w:t>
      </w:r>
      <w:r w:rsidRPr="0058419D">
        <w:tab/>
        <w:t xml:space="preserve">Polity Press, 1986). </w:t>
      </w:r>
    </w:p>
    <w:p w14:paraId="4B3868CE" w14:textId="6564EA34" w:rsidR="0058419D" w:rsidRPr="004F5D04" w:rsidRDefault="0058419D" w:rsidP="004F5D04">
      <w:pPr>
        <w:spacing w:line="480" w:lineRule="auto"/>
        <w:jc w:val="both"/>
      </w:pPr>
      <w:r w:rsidRPr="0058419D">
        <w:lastRenderedPageBreak/>
        <w:t xml:space="preserve">Wilson’s book gives the reader a broad overview of the Great War from the British perspective and covers in detail military campaigns as well as the home front. The book covers Great Britain extensively throughout the war not just from a militaristic viewpoint but also considering social, economic, political and colonial aspects from the build-up to the aftermath of the Great War. The book has eighteen parts and seventy-seven chapters and gives a broad and detailed overview in every chapter. Wilson does not give much time or details on Britain’s allies and their achievements during the world, its focus and standpoint is solely British. Trevor Wilson is a world renowned military historian and a professor at the University of Adelaide, the sources he used for his thorough research involve the Imperial War Museum, National Army Museum and the Royal Artillery Institution Library, there is an extended list detailing these in the preface. Wilson uses cartoon imagery from the Great War as well as primary based evidence such as diaries, memoirs, poetry and political correspondence. Wilson provides a deep examination in his chapters that gives the reader an understanding of the impact war had on social order and how public opinion can shift and change during the experience of war. Wilson’s book was essential to my research, in providing a thorough and comprehensive study of all aspects of Britain during the war. The scope of Wilson’s work allows him to present a multi layered observation of a country at war. Wilson’s descriptive aftermath in part sixteen also gave a deeper understanding of the mood shift Britain experienced when the war came to an end. He covers the social development which occurred during the build up to the war as well as the social reform and improved living standards that the post war period brought to Britain. This broad approach helped me fill out the bigger picture through giving a wider context in which to place the other parts of my research. </w:t>
      </w:r>
    </w:p>
    <w:p w14:paraId="748F29D3" w14:textId="705D81AC" w:rsidR="0012452C" w:rsidRDefault="0012452C" w:rsidP="0012452C">
      <w:pPr>
        <w:spacing w:line="480" w:lineRule="auto"/>
        <w:jc w:val="both"/>
      </w:pPr>
      <w:r w:rsidRPr="0012452C">
        <w:t xml:space="preserve">Woollacott, Angela, ‘“Khaki Fever” and Its Control: Gender, Class, Age and Sexual Morality </w:t>
      </w:r>
      <w:r w:rsidR="004B4DC1">
        <w:tab/>
      </w:r>
      <w:r w:rsidRPr="0012452C">
        <w:t xml:space="preserve">on the British Homefront in the First World War’, </w:t>
      </w:r>
      <w:r w:rsidRPr="0012452C">
        <w:rPr>
          <w:i/>
          <w:iCs/>
        </w:rPr>
        <w:t>Journal of Contemporary History,</w:t>
      </w:r>
      <w:r w:rsidRPr="0012452C">
        <w:t xml:space="preserve"> </w:t>
      </w:r>
      <w:r w:rsidR="00C61FE5">
        <w:tab/>
      </w:r>
      <w:r w:rsidRPr="0012452C">
        <w:t>29.2 (1994), 325–47.</w:t>
      </w:r>
    </w:p>
    <w:p w14:paraId="5F2C1632" w14:textId="5CC1DB90" w:rsidR="00C64BAB" w:rsidRDefault="00D23AEF" w:rsidP="003F6536">
      <w:pPr>
        <w:spacing w:line="480" w:lineRule="auto"/>
        <w:jc w:val="both"/>
      </w:pPr>
      <w:r>
        <w:t>Wo</w:t>
      </w:r>
      <w:r w:rsidR="00FE4763">
        <w:t>o</w:t>
      </w:r>
      <w:r>
        <w:t>llacott</w:t>
      </w:r>
      <w:r w:rsidR="000E4EDC">
        <w:t xml:space="preserve">’s article explores </w:t>
      </w:r>
      <w:r w:rsidR="00A61F19">
        <w:t xml:space="preserve">the </w:t>
      </w:r>
      <w:r w:rsidR="00742286">
        <w:t>‘</w:t>
      </w:r>
      <w:r w:rsidR="00A61F19">
        <w:t>epidemic</w:t>
      </w:r>
      <w:r w:rsidR="00742286">
        <w:t xml:space="preserve"> of khaki fever’ </w:t>
      </w:r>
      <w:r w:rsidR="00960E0C">
        <w:t xml:space="preserve">which </w:t>
      </w:r>
      <w:r w:rsidR="00CF72B6">
        <w:t xml:space="preserve">Britain experienced </w:t>
      </w:r>
      <w:r w:rsidR="00BB5934">
        <w:t>during the late 1914</w:t>
      </w:r>
      <w:r w:rsidR="00C7670F">
        <w:t xml:space="preserve">, </w:t>
      </w:r>
      <w:r w:rsidR="00CD7C01">
        <w:t>and</w:t>
      </w:r>
      <w:r w:rsidR="006630DF">
        <w:t xml:space="preserve"> she</w:t>
      </w:r>
      <w:r w:rsidR="004F4134">
        <w:t xml:space="preserve"> </w:t>
      </w:r>
      <w:r w:rsidR="00847226">
        <w:t>attempt</w:t>
      </w:r>
      <w:r w:rsidR="00882EAA">
        <w:t>s</w:t>
      </w:r>
      <w:r w:rsidR="00847226">
        <w:t xml:space="preserve"> to answer the</w:t>
      </w:r>
      <w:r w:rsidR="007A57EE">
        <w:t xml:space="preserve"> question </w:t>
      </w:r>
      <w:r w:rsidR="00000B57">
        <w:t xml:space="preserve">that women’s </w:t>
      </w:r>
      <w:r w:rsidR="00A802CB">
        <w:t xml:space="preserve">involvement </w:t>
      </w:r>
      <w:r w:rsidR="00A802CB">
        <w:lastRenderedPageBreak/>
        <w:t xml:space="preserve">in the war effort </w:t>
      </w:r>
      <w:r w:rsidR="00073DC2">
        <w:t xml:space="preserve">outlived </w:t>
      </w:r>
      <w:r w:rsidR="00C34E49">
        <w:t>the epidemic</w:t>
      </w:r>
      <w:r w:rsidR="00CA0048">
        <w:t xml:space="preserve"> of </w:t>
      </w:r>
      <w:r w:rsidR="006D53FE">
        <w:t>the fever</w:t>
      </w:r>
      <w:r w:rsidR="00520EFA">
        <w:t xml:space="preserve"> as the war dragged on.</w:t>
      </w:r>
      <w:r w:rsidR="003E4F7B">
        <w:t xml:space="preserve"> </w:t>
      </w:r>
      <w:r w:rsidR="00043473">
        <w:t>Woollacott explores the contrast between khaki fever and scarlet fever</w:t>
      </w:r>
      <w:r w:rsidR="0068555F">
        <w:t>,</w:t>
      </w:r>
      <w:r w:rsidR="00673408">
        <w:t xml:space="preserve"> </w:t>
      </w:r>
      <w:r w:rsidR="00C321CD">
        <w:t xml:space="preserve">a </w:t>
      </w:r>
      <w:r w:rsidR="006A454D">
        <w:t>phenom</w:t>
      </w:r>
      <w:r w:rsidR="00C321CD">
        <w:t>e</w:t>
      </w:r>
      <w:r w:rsidR="006A454D">
        <w:t>n</w:t>
      </w:r>
      <w:r w:rsidR="00C321CD">
        <w:t>on</w:t>
      </w:r>
      <w:r w:rsidR="00043473">
        <w:t xml:space="preserve"> </w:t>
      </w:r>
      <w:r w:rsidR="00C321CD">
        <w:t xml:space="preserve">of the mid </w:t>
      </w:r>
      <w:r w:rsidR="001F779A">
        <w:t>ninete</w:t>
      </w:r>
      <w:r w:rsidR="00801883">
        <w:t>enth</w:t>
      </w:r>
      <w:r w:rsidR="001F779A">
        <w:t xml:space="preserve"> </w:t>
      </w:r>
      <w:r w:rsidR="00C321CD">
        <w:t xml:space="preserve">century </w:t>
      </w:r>
      <w:r w:rsidR="00801883">
        <w:t xml:space="preserve">referring to </w:t>
      </w:r>
      <w:r w:rsidR="00B24C0F">
        <w:t xml:space="preserve">British soldiers </w:t>
      </w:r>
      <w:r w:rsidR="00E81B01">
        <w:t>in red coats</w:t>
      </w:r>
      <w:r w:rsidR="00E9726B">
        <w:t xml:space="preserve"> </w:t>
      </w:r>
      <w:r w:rsidR="00043473">
        <w:t xml:space="preserve">and exposes how important differences between the two threatened the ‘respectable’ and middle classes. </w:t>
      </w:r>
      <w:r w:rsidR="00677A44">
        <w:t>Wo</w:t>
      </w:r>
      <w:r w:rsidR="00FE4763">
        <w:t>o</w:t>
      </w:r>
      <w:r w:rsidR="00677A44">
        <w:t>llacott</w:t>
      </w:r>
      <w:r w:rsidR="003C57E0">
        <w:t xml:space="preserve"> uses scholars such as Mar</w:t>
      </w:r>
      <w:r w:rsidR="00F3601C">
        <w:t>ilyn Lake</w:t>
      </w:r>
      <w:r w:rsidR="00677A44">
        <w:t xml:space="preserve"> </w:t>
      </w:r>
      <w:r w:rsidR="00E50BE7">
        <w:t>to give depth to her argument</w:t>
      </w:r>
      <w:r w:rsidR="00AB66FF">
        <w:t>.</w:t>
      </w:r>
      <w:r w:rsidR="00AF497A">
        <w:t xml:space="preserve"> </w:t>
      </w:r>
      <w:r w:rsidR="00173A40">
        <w:t>Lake</w:t>
      </w:r>
      <w:r w:rsidR="00AF497A">
        <w:t xml:space="preserve"> shows</w:t>
      </w:r>
      <w:r w:rsidR="00E50BE7">
        <w:t xml:space="preserve"> that </w:t>
      </w:r>
      <w:r w:rsidR="000E3E63">
        <w:t xml:space="preserve">women </w:t>
      </w:r>
      <w:r w:rsidR="002164C2">
        <w:t>would</w:t>
      </w:r>
      <w:r w:rsidR="00EA184A">
        <w:t xml:space="preserve"> </w:t>
      </w:r>
      <w:r w:rsidR="009E0CC4">
        <w:t>attain</w:t>
      </w:r>
      <w:r w:rsidR="000E3E63">
        <w:t xml:space="preserve"> positions</w:t>
      </w:r>
      <w:r w:rsidR="009E0CC4">
        <w:t xml:space="preserve"> i</w:t>
      </w:r>
      <w:r w:rsidR="00E60ED6">
        <w:t>n</w:t>
      </w:r>
      <w:r w:rsidR="006363B9">
        <w:t xml:space="preserve"> services</w:t>
      </w:r>
      <w:r w:rsidR="000E3E63">
        <w:t xml:space="preserve"> such as</w:t>
      </w:r>
      <w:r w:rsidR="001F21EE">
        <w:t xml:space="preserve"> the</w:t>
      </w:r>
      <w:r w:rsidR="000E3E63">
        <w:t xml:space="preserve"> W</w:t>
      </w:r>
      <w:r w:rsidR="00F81BE3">
        <w:t>omen</w:t>
      </w:r>
      <w:r w:rsidR="00C83F85">
        <w:t>’s</w:t>
      </w:r>
      <w:r w:rsidR="00F81BE3">
        <w:t xml:space="preserve"> Pa</w:t>
      </w:r>
      <w:r w:rsidR="00F524E4">
        <w:t>trol Committee</w:t>
      </w:r>
      <w:r w:rsidR="008B043E">
        <w:t xml:space="preserve"> </w:t>
      </w:r>
      <w:r w:rsidR="00EA6F5F">
        <w:t xml:space="preserve">and </w:t>
      </w:r>
      <w:r w:rsidR="00C83F85">
        <w:t xml:space="preserve">the </w:t>
      </w:r>
      <w:r w:rsidR="00EA6F5F">
        <w:t>Women</w:t>
      </w:r>
      <w:r w:rsidR="00C83F85">
        <w:t>’s</w:t>
      </w:r>
      <w:r w:rsidR="00EA6F5F">
        <w:t xml:space="preserve"> P</w:t>
      </w:r>
      <w:r w:rsidR="00155677">
        <w:t>olice Service</w:t>
      </w:r>
      <w:r w:rsidR="006363B9">
        <w:t xml:space="preserve">. This </w:t>
      </w:r>
      <w:r w:rsidR="00DE4DD7">
        <w:t>was done in an attempt</w:t>
      </w:r>
      <w:r w:rsidR="00971317">
        <w:t xml:space="preserve"> </w:t>
      </w:r>
      <w:r w:rsidR="00801251">
        <w:t xml:space="preserve">so </w:t>
      </w:r>
      <w:r w:rsidR="00971317">
        <w:t xml:space="preserve">that </w:t>
      </w:r>
      <w:r w:rsidR="0066229F">
        <w:t>young</w:t>
      </w:r>
      <w:r w:rsidR="00BA2746">
        <w:t xml:space="preserve"> </w:t>
      </w:r>
      <w:r w:rsidR="0049150E">
        <w:t xml:space="preserve">working-class </w:t>
      </w:r>
      <w:r w:rsidR="0066229F">
        <w:t>women</w:t>
      </w:r>
      <w:r w:rsidR="00DE4DD7">
        <w:t xml:space="preserve"> </w:t>
      </w:r>
      <w:r w:rsidR="00D1265F">
        <w:t>c</w:t>
      </w:r>
      <w:r w:rsidR="00971A48">
        <w:t xml:space="preserve">ould </w:t>
      </w:r>
      <w:r w:rsidR="009F5982">
        <w:t xml:space="preserve">find a ‘patriotic calling’ </w:t>
      </w:r>
      <w:r w:rsidR="00D61865">
        <w:t>and be able to promote their own careers</w:t>
      </w:r>
      <w:r w:rsidR="0011722E">
        <w:t xml:space="preserve"> rather than ‘going astr</w:t>
      </w:r>
      <w:r w:rsidR="00AC10D7">
        <w:t>a</w:t>
      </w:r>
      <w:r w:rsidR="0011722E">
        <w:t>y’ foll</w:t>
      </w:r>
      <w:r w:rsidR="00B75E7B">
        <w:t>owing the khaki fever.</w:t>
      </w:r>
      <w:r w:rsidR="00981621">
        <w:t xml:space="preserve"> </w:t>
      </w:r>
      <w:r w:rsidR="008B7E30">
        <w:t>Woollacott</w:t>
      </w:r>
      <w:r w:rsidR="000D4A01">
        <w:t xml:space="preserve"> </w:t>
      </w:r>
      <w:r w:rsidR="008B7E30">
        <w:t xml:space="preserve">examines the social change in women </w:t>
      </w:r>
      <w:r w:rsidR="00E177FA">
        <w:t xml:space="preserve">before, during and after the outbreak of </w:t>
      </w:r>
      <w:r w:rsidR="0043407F">
        <w:t>the Great War</w:t>
      </w:r>
      <w:r w:rsidR="00B54DDF">
        <w:t xml:space="preserve">. </w:t>
      </w:r>
      <w:r w:rsidR="000D4A01">
        <w:t xml:space="preserve">Woollacott believes that khaki fever </w:t>
      </w:r>
      <w:r w:rsidR="00AD407E">
        <w:t xml:space="preserve">has many of the same </w:t>
      </w:r>
      <w:r w:rsidR="003A04E7">
        <w:t xml:space="preserve">attributes </w:t>
      </w:r>
      <w:r w:rsidR="00B87DDA">
        <w:t>of</w:t>
      </w:r>
      <w:r w:rsidR="003A04E7">
        <w:t xml:space="preserve"> scarlet fever </w:t>
      </w:r>
      <w:r w:rsidR="00F14E4D">
        <w:t>but</w:t>
      </w:r>
      <w:r w:rsidR="005D7B9E">
        <w:t xml:space="preserve"> important differences in</w:t>
      </w:r>
      <w:r w:rsidR="00F14E4D">
        <w:t xml:space="preserve"> </w:t>
      </w:r>
      <w:r w:rsidR="00441EC7">
        <w:t>women’</w:t>
      </w:r>
      <w:r w:rsidR="00495F68">
        <w:t>s</w:t>
      </w:r>
      <w:r w:rsidR="00A364DE">
        <w:t xml:space="preserve"> social status </w:t>
      </w:r>
      <w:r w:rsidR="00880033">
        <w:t xml:space="preserve">during khaki fever </w:t>
      </w:r>
      <w:r w:rsidR="00945413">
        <w:t xml:space="preserve">gave them ‘sexual </w:t>
      </w:r>
      <w:r w:rsidR="00045558">
        <w:t>independence’.</w:t>
      </w:r>
      <w:r w:rsidR="008B5710">
        <w:t xml:space="preserve"> </w:t>
      </w:r>
      <w:r w:rsidR="00AF5593">
        <w:t xml:space="preserve">This article has provided me </w:t>
      </w:r>
      <w:r w:rsidR="0063382A">
        <w:t xml:space="preserve">with an excellent </w:t>
      </w:r>
      <w:r w:rsidR="008C29B6">
        <w:t xml:space="preserve">introduction into the problems and issues surrounding </w:t>
      </w:r>
      <w:r w:rsidR="00077A69">
        <w:t>gender</w:t>
      </w:r>
      <w:r w:rsidR="00632F06">
        <w:t xml:space="preserve"> during times of war</w:t>
      </w:r>
      <w:r w:rsidR="00077A69">
        <w:t xml:space="preserve"> </w:t>
      </w:r>
      <w:r w:rsidR="008C29B6">
        <w:t>and how Britain set out ways to</w:t>
      </w:r>
      <w:r w:rsidR="004A136E">
        <w:t xml:space="preserve"> contain and control </w:t>
      </w:r>
      <w:r w:rsidR="000458FD">
        <w:t xml:space="preserve">what was considered a damaging </w:t>
      </w:r>
      <w:r w:rsidR="00FF59A3">
        <w:t>social trend</w:t>
      </w:r>
      <w:r w:rsidR="004A136E">
        <w:t xml:space="preserve">. It also gave me </w:t>
      </w:r>
      <w:r w:rsidR="008944AC">
        <w:t xml:space="preserve">a </w:t>
      </w:r>
      <w:r w:rsidR="004A136E">
        <w:t>vital understand</w:t>
      </w:r>
      <w:r w:rsidR="008944AC">
        <w:t>ing</w:t>
      </w:r>
      <w:r w:rsidR="004A136E">
        <w:t xml:space="preserve"> of the social change</w:t>
      </w:r>
      <w:r w:rsidR="00094689">
        <w:t xml:space="preserve"> </w:t>
      </w:r>
      <w:r w:rsidR="007747F9">
        <w:t xml:space="preserve">affecting </w:t>
      </w:r>
      <w:r w:rsidR="00094689">
        <w:t xml:space="preserve">young women </w:t>
      </w:r>
      <w:r w:rsidR="00DA17B8">
        <w:t xml:space="preserve">and how </w:t>
      </w:r>
      <w:r w:rsidR="00E831E0">
        <w:t>scarlet fever was an act for survival</w:t>
      </w:r>
      <w:r w:rsidR="00333BAB">
        <w:t>,</w:t>
      </w:r>
      <w:r w:rsidR="00E831E0">
        <w:t xml:space="preserve"> where</w:t>
      </w:r>
      <w:r w:rsidR="00333BAB">
        <w:t xml:space="preserve">as </w:t>
      </w:r>
      <w:r w:rsidR="00435624">
        <w:t xml:space="preserve">khaki fever is more focused on </w:t>
      </w:r>
      <w:r w:rsidR="00144B7C">
        <w:t xml:space="preserve">social involvement and </w:t>
      </w:r>
      <w:r w:rsidR="00435624">
        <w:t xml:space="preserve">sexual independence </w:t>
      </w:r>
      <w:r w:rsidR="00C64BAB">
        <w:t>of young women.</w:t>
      </w:r>
    </w:p>
    <w:p w14:paraId="17CB4BC9" w14:textId="77777777" w:rsidR="008C64AC" w:rsidRDefault="008C64AC" w:rsidP="003F6536">
      <w:pPr>
        <w:spacing w:line="480" w:lineRule="auto"/>
        <w:jc w:val="both"/>
      </w:pPr>
    </w:p>
    <w:p w14:paraId="2F807153" w14:textId="2D0620FB" w:rsidR="00AD295B" w:rsidRPr="00D23AEF" w:rsidRDefault="00435624" w:rsidP="003F6536">
      <w:pPr>
        <w:spacing w:line="480" w:lineRule="auto"/>
        <w:jc w:val="both"/>
      </w:pPr>
      <w:r>
        <w:t xml:space="preserve"> </w:t>
      </w:r>
    </w:p>
    <w:sectPr w:rsidR="00AD295B" w:rsidRPr="00D23AEF">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C0D246" w14:textId="77777777" w:rsidR="0045345F" w:rsidRDefault="0045345F" w:rsidP="00C12CA1">
      <w:pPr>
        <w:spacing w:after="0" w:line="240" w:lineRule="auto"/>
      </w:pPr>
      <w:r>
        <w:separator/>
      </w:r>
    </w:p>
  </w:endnote>
  <w:endnote w:type="continuationSeparator" w:id="0">
    <w:p w14:paraId="00399E55" w14:textId="77777777" w:rsidR="0045345F" w:rsidRDefault="0045345F" w:rsidP="00C12CA1">
      <w:pPr>
        <w:spacing w:after="0" w:line="240" w:lineRule="auto"/>
      </w:pPr>
      <w:r>
        <w:continuationSeparator/>
      </w:r>
    </w:p>
  </w:endnote>
  <w:endnote w:type="continuationNotice" w:id="1">
    <w:p w14:paraId="5065AF0E" w14:textId="77777777" w:rsidR="0045345F" w:rsidRDefault="004534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2075085"/>
      <w:docPartObj>
        <w:docPartGallery w:val="Page Numbers (Bottom of Page)"/>
        <w:docPartUnique/>
      </w:docPartObj>
    </w:sdtPr>
    <w:sdtEndPr>
      <w:rPr>
        <w:noProof/>
      </w:rPr>
    </w:sdtEndPr>
    <w:sdtContent>
      <w:p w14:paraId="7A342EE1" w14:textId="3552C786" w:rsidR="00C12CA1" w:rsidRDefault="00C12C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2484D8" w14:textId="77777777" w:rsidR="00C12CA1" w:rsidRDefault="00C12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679B09" w14:textId="77777777" w:rsidR="0045345F" w:rsidRDefault="0045345F" w:rsidP="00C12CA1">
      <w:pPr>
        <w:spacing w:after="0" w:line="240" w:lineRule="auto"/>
      </w:pPr>
      <w:r>
        <w:separator/>
      </w:r>
    </w:p>
  </w:footnote>
  <w:footnote w:type="continuationSeparator" w:id="0">
    <w:p w14:paraId="2B2274D9" w14:textId="77777777" w:rsidR="0045345F" w:rsidRDefault="0045345F" w:rsidP="00C12CA1">
      <w:pPr>
        <w:spacing w:after="0" w:line="240" w:lineRule="auto"/>
      </w:pPr>
      <w:r>
        <w:continuationSeparator/>
      </w:r>
    </w:p>
  </w:footnote>
  <w:footnote w:type="continuationNotice" w:id="1">
    <w:p w14:paraId="0FE7F66D" w14:textId="77777777" w:rsidR="0045345F" w:rsidRDefault="0045345F">
      <w:pPr>
        <w:spacing w:after="0" w:line="240" w:lineRule="auto"/>
      </w:pPr>
    </w:p>
  </w:footnote>
  <w:footnote w:id="2">
    <w:p w14:paraId="00FE21EE" w14:textId="7F89C66E" w:rsidR="00C12CA1" w:rsidRDefault="00C12CA1">
      <w:pPr>
        <w:pStyle w:val="FootnoteText"/>
      </w:pPr>
      <w:r>
        <w:rPr>
          <w:rStyle w:val="FootnoteReference"/>
        </w:rPr>
        <w:footnoteRef/>
      </w:r>
      <w:r>
        <w:t xml:space="preserve"> </w:t>
      </w:r>
      <w:bookmarkStart w:id="0" w:name="_Hlk25059383"/>
      <w:r>
        <w:fldChar w:fldCharType="begin"/>
      </w:r>
      <w:r>
        <w:instrText xml:space="preserve"> ADDIN ZOTERO_ITEM CSL_CITATION {"citationID":"lOetn9d9","properties":{"formattedCitation":"Gilbert Williams, \\uc0\\u8216{}Trenches: \\uc0\\u8220{}A Veritable Maze\\uc0\\u8221{}\\uc0\\u8217{}, 6 April 1916 &lt;https://www.nationalarchives.gov.uk/education/resources/letters-first-world-war-1916-18/trenches-veritable-maze/&gt; [accessed 12 November 2019].","plainCitation":"Gilbert Williams, ‘Trenches: “A Veritable Maze”’, 6 April 1916 &lt;https://www.nationalarchives.gov.uk/education/resources/letters-first-world-war-1916-18/trenches-veritable-maze/&gt; [accessed 12 November 2019].","noteIndex":1},"citationItems":[{"id":577,"uris":["http://zotero.org/users/local/yZjTXO0d/items/TF73HLGB"],"uri":["http://zotero.org/users/local/yZjTXO0d/items/TF73HLGB"],"itemData":{"id":577,"type":"personal_communication","title":"Trenches: 'a veritable maze'","abstract":"http://www.nationalarchives.gov.uk/documents/education/trenches-a-veritable-maze.mp3 This is one of many letters sent by staff of the Great Western","URL":"https://www.nationalarchives.gov.uk/education/resources/letters-first-world-war-1916-18/trenches-veritable-maze/","author":[{"family":"Williams","given":"Gilbert"}],"issued":{"date-parts":[["1916",4,6]]},"accessed":{"date-parts":[["2019",11,12]]}}}],"schema":"https://github.com/citation-style-language/schema/raw/master/csl-citation.json"} </w:instrText>
      </w:r>
      <w:r>
        <w:fldChar w:fldCharType="separate"/>
      </w:r>
      <w:r w:rsidRPr="00C12CA1">
        <w:rPr>
          <w:rFonts w:ascii="Calibri" w:hAnsi="Calibri" w:cs="Calibri"/>
          <w:szCs w:val="24"/>
        </w:rPr>
        <w:t>Gilbert Williams, ‘Trenches: “A Veritable Maze”’, 6 April 1916 &lt;https://www.nationalarchives.gov.uk/education/resources/letters-first-world-war-1916-18/trenches-veritable-maze/&gt; [accessed 12 November 2019].</w:t>
      </w:r>
      <w:r>
        <w:fldChar w:fldCharType="end"/>
      </w:r>
    </w:p>
    <w:bookmarkEnd w:id="0"/>
  </w:footnote>
  <w:footnote w:id="3">
    <w:p w14:paraId="16F59C48" w14:textId="4F39DF25" w:rsidR="00C12CA1" w:rsidRDefault="00C12CA1">
      <w:pPr>
        <w:pStyle w:val="FootnoteText"/>
      </w:pPr>
      <w:r>
        <w:rPr>
          <w:rStyle w:val="FootnoteReference"/>
        </w:rPr>
        <w:footnoteRef/>
      </w:r>
      <w:r>
        <w:t xml:space="preserve"> </w:t>
      </w:r>
      <w:bookmarkStart w:id="1" w:name="_Hlk24567885"/>
      <w:r>
        <w:t>Williams, ‘A Veritable Maze</w:t>
      </w:r>
      <w:r w:rsidR="00455672">
        <w:t>’</w:t>
      </w:r>
      <w:r>
        <w:t>, 6 April 1916.</w:t>
      </w:r>
    </w:p>
    <w:bookmarkEnd w:id="1"/>
  </w:footnote>
  <w:footnote w:id="4">
    <w:p w14:paraId="4AE04F54" w14:textId="18E7756C" w:rsidR="00C12CA1" w:rsidRDefault="00C12CA1" w:rsidP="00C12CA1">
      <w:pPr>
        <w:pStyle w:val="FootnoteText"/>
      </w:pPr>
      <w:r>
        <w:rPr>
          <w:rStyle w:val="FootnoteReference"/>
        </w:rPr>
        <w:footnoteRef/>
      </w:r>
      <w:r>
        <w:t xml:space="preserve"> </w:t>
      </w:r>
      <w:r>
        <w:fldChar w:fldCharType="begin"/>
      </w:r>
      <w:r w:rsidR="007160D4">
        <w:instrText xml:space="preserve"> ADDIN ZOTERO_ITEM CSL_CITATION {"citationID":"K6c83yTz","properties":{"formattedCitation":"Alan Wakefield, \\uc0\\u8216{}What Was The Battle Of Verdun?\\uc0\\u8217{}, {\\i{}Imperial War Museums}, 2018 &lt;http://www.iwm.org.uk/history/what-was-the-battle-of-verdun&gt; [accessed 12 November 2019].","plainCitation":"Alan Wakefield, ‘What Was The Battle Of Verdun?’, Imperial War Museums, 2018 &lt;http://www.iwm.org.uk/history/what-was-the-battle-of-verdun&gt; [accessed 12 November 2019].","noteIndex":3},"citationItems":[{"id":579,"uris":["http://zotero.org/users/local/yZjTXO0d/items/VP362MIM"],"uri":["http://zotero.org/users/local/yZjTXO0d/items/VP362MIM"],"itemData":{"id":579,"type":"webpage","title":"What Was The Battle Of Verdun?","container-title":"Imperial War Museums","genre":"Museum","abstract":"The Battle of Verdun (21 February-15 December 1916) became the longest battle in modern history. It was originally planned by the German Chief of General Staff, Erich von Falkenhayn to secure victory for Germany on the Western Front.","URL":"http://www.iwm.org.uk/history/what-was-the-battle-of-verdun","author":[{"family":"Wakefield","given":"Alan"}],"issued":{"date-parts":[["2018",2,6]]},"accessed":{"date-parts":[["2019",11,12]]}}}],"schema":"https://github.com/citation-style-language/schema/raw/master/csl-citation.json"} </w:instrText>
      </w:r>
      <w:r>
        <w:fldChar w:fldCharType="separate"/>
      </w:r>
      <w:r w:rsidRPr="00C12CA1">
        <w:rPr>
          <w:rFonts w:ascii="Calibri" w:hAnsi="Calibri" w:cs="Calibri"/>
          <w:szCs w:val="24"/>
        </w:rPr>
        <w:t xml:space="preserve">Alan Wakefield, ‘What Was The Battle Of Verdun?’, </w:t>
      </w:r>
      <w:r w:rsidRPr="00C12CA1">
        <w:rPr>
          <w:rFonts w:ascii="Calibri" w:hAnsi="Calibri" w:cs="Calibri"/>
          <w:i/>
          <w:iCs/>
          <w:szCs w:val="24"/>
        </w:rPr>
        <w:t>Imperial War Museums</w:t>
      </w:r>
      <w:r w:rsidRPr="00C12CA1">
        <w:rPr>
          <w:rFonts w:ascii="Calibri" w:hAnsi="Calibri" w:cs="Calibri"/>
          <w:szCs w:val="24"/>
        </w:rPr>
        <w:t>, 2018 &lt;http://www.iwm.org.uk/history/what-was-the-battle-of-verdun&gt; [accessed 12 November 2019].</w:t>
      </w:r>
      <w:r>
        <w:fldChar w:fldCharType="end"/>
      </w:r>
    </w:p>
  </w:footnote>
  <w:footnote w:id="5">
    <w:p w14:paraId="1A5037D0" w14:textId="1E477C6C" w:rsidR="00C12CA1" w:rsidRDefault="00C12CA1" w:rsidP="00C12CA1">
      <w:pPr>
        <w:pStyle w:val="FootnoteText"/>
      </w:pPr>
      <w:r>
        <w:rPr>
          <w:rStyle w:val="FootnoteReference"/>
        </w:rPr>
        <w:footnoteRef/>
      </w:r>
      <w:r>
        <w:t xml:space="preserve"> </w:t>
      </w:r>
      <w:r>
        <w:fldChar w:fldCharType="begin"/>
      </w:r>
      <w:r w:rsidR="00C26296">
        <w:instrText xml:space="preserve"> ADDIN ZOTERO_ITEM CSL_CITATION {"citationID":"a6gJDul5","properties":{"formattedCitation":"The University of Edinburgh, \\uc0\\u8216{}Memorial Cross | Scotlands War\\uc0\\u8217{}, {\\i{}Scotland\\uc0\\u8217{}s War}, 2019 &lt;https://www.scotlandswar.ed.ac.uk/Moray/Fighting-Front-6th-Seaforth-Highlanders/Memorial-Cross&gt; [accessed 12 November 2019].","plainCitation":"The University of Edinburgh, ‘Memorial Cross | Scotlands War’, Scotland’s War, 2019 &lt;https://www.scotlandswar.ed.ac.uk/Moray/Fighting-Front-6th-Seaforth-Highlanders/Memorial-Cross&gt; [accessed 12 November 2019].","dontUpdate":true,"noteIndex":4},"citationItems":[{"id":585,"uris":["http://zotero.org/users/local/yZjTXO0d/items/F944I3W9"],"uri":["http://zotero.org/users/local/yZjTXO0d/items/F944I3W9"],"itemData":{"id":585,"type":"webpage","title":"Memorial Cross | Scotlands War","container-title":"Scotland's War","URL":"https://www.scotlandswar.ed.ac.uk/Moray/Fighting-Front-6th-Seaforth-Highlanders/Memorial-Cross","author":[{"family":"The University of Edinburgh","given":""}],"issued":{"date-parts":[["2019"]]},"accessed":{"date-parts":[["2019",11,12]]}}}],"schema":"https://github.com/citation-style-language/schema/raw/master/csl-citation.json"} </w:instrText>
      </w:r>
      <w:r>
        <w:fldChar w:fldCharType="separate"/>
      </w:r>
      <w:r w:rsidRPr="00C12CA1">
        <w:rPr>
          <w:rFonts w:ascii="Calibri" w:hAnsi="Calibri" w:cs="Calibri"/>
          <w:szCs w:val="24"/>
        </w:rPr>
        <w:t>The University of Edinburgh, ‘Memorial Cross | Scotland</w:t>
      </w:r>
      <w:r>
        <w:rPr>
          <w:rFonts w:ascii="Calibri" w:hAnsi="Calibri" w:cs="Calibri"/>
          <w:szCs w:val="24"/>
        </w:rPr>
        <w:t>'</w:t>
      </w:r>
      <w:r w:rsidRPr="00C12CA1">
        <w:rPr>
          <w:rFonts w:ascii="Calibri" w:hAnsi="Calibri" w:cs="Calibri"/>
          <w:szCs w:val="24"/>
        </w:rPr>
        <w:t xml:space="preserve">s War’, </w:t>
      </w:r>
      <w:r w:rsidRPr="00C12CA1">
        <w:rPr>
          <w:rFonts w:ascii="Calibri" w:hAnsi="Calibri" w:cs="Calibri"/>
          <w:i/>
          <w:iCs/>
          <w:szCs w:val="24"/>
        </w:rPr>
        <w:t>Scotland’s War</w:t>
      </w:r>
      <w:r w:rsidRPr="00C12CA1">
        <w:rPr>
          <w:rFonts w:ascii="Calibri" w:hAnsi="Calibri" w:cs="Calibri"/>
          <w:szCs w:val="24"/>
        </w:rPr>
        <w:t>, 2019 &lt;https://www.scotlandswar.ed.ac.uk/Moray/Fighting-Front-6th-Seaforth-Highlanders/Memorial-Cross&gt; [accessed 12 November 2019].</w:t>
      </w:r>
      <w:r>
        <w:fldChar w:fldCharType="end"/>
      </w:r>
    </w:p>
  </w:footnote>
  <w:footnote w:id="6">
    <w:p w14:paraId="78579C55" w14:textId="2BBC4106" w:rsidR="00C12CA1" w:rsidRDefault="00C12CA1">
      <w:pPr>
        <w:pStyle w:val="FootnoteText"/>
      </w:pPr>
      <w:r>
        <w:rPr>
          <w:rStyle w:val="FootnoteReference"/>
        </w:rPr>
        <w:footnoteRef/>
      </w:r>
      <w:r>
        <w:t xml:space="preserve"> </w:t>
      </w:r>
      <w:r>
        <w:fldChar w:fldCharType="begin"/>
      </w:r>
      <w:r w:rsidR="00C26296">
        <w:instrText xml:space="preserve"> ADDIN ZOTERO_ITEM CSL_CITATION {"citationID":"G9HUCBbS","properties":{"formattedCitation":"R.C.S Frost, \\uc0\\u8216{}Trenches: \\uc0\\u8220{}A Noisy Business\\uc0\\u8221{}\\uc0\\u8217{}, 15 July 1915 &lt;https://www.nationalarchives.gov.uk/education/resources/letters-first-world-war-1915/trenches-noisy-business/&gt; [accessed 12 November 2019].","plainCitation":"R.C.S Frost, ‘Trenches: “A Noisy Business”’, 15 July 1915 &lt;https://www.nationalarchives.gov.uk/education/resources/letters-first-world-war-1915/trenches-noisy-business/&gt; [accessed 12 November 2019].","noteIndex":5},"citationItems":[{"id":575,"uris":["http://zotero.org/users/local/yZjTXO0d/items/FDSIG26Q"],"uri":["http://zotero.org/users/local/yZjTXO0d/items/FDSIG26Q"],"itemData":{"id":575,"type":"personal_communication","title":"Trenches: 'a noisy business'","URL":"https://www.nationalarchives.gov.uk/education/resources/letters-first-world-war-1915/trenches-noisy-business/","author":[{"family":"Frost","given":"R.C.S"}],"issued":{"date-parts":[["1915",7,15]]},"accessed":{"date-parts":[["2019",11,12]]}}}],"schema":"https://github.com/citation-style-language/schema/raw/master/csl-citation.json"} </w:instrText>
      </w:r>
      <w:r>
        <w:fldChar w:fldCharType="separate"/>
      </w:r>
      <w:r w:rsidRPr="00C12CA1">
        <w:rPr>
          <w:rFonts w:ascii="Calibri" w:hAnsi="Calibri" w:cs="Calibri"/>
          <w:szCs w:val="24"/>
        </w:rPr>
        <w:t>R.C.S Frost, ‘Trenches: “A Noisy Business”’, 15 July 1915 &lt;https://www.nationalarchives.gov.uk/education/resources/letters-first-world-war-1915/trenches-noisy-business/&gt; [accessed 12 November 2019].</w:t>
      </w:r>
      <w:r>
        <w:fldChar w:fldCharType="end"/>
      </w:r>
    </w:p>
  </w:footnote>
  <w:footnote w:id="7">
    <w:p w14:paraId="7E412925" w14:textId="60822D78" w:rsidR="00C12CA1" w:rsidRDefault="00C12CA1">
      <w:pPr>
        <w:pStyle w:val="FootnoteText"/>
      </w:pPr>
      <w:r>
        <w:rPr>
          <w:rStyle w:val="FootnoteReference"/>
        </w:rPr>
        <w:footnoteRef/>
      </w:r>
      <w:r>
        <w:t xml:space="preserve"> </w:t>
      </w:r>
      <w:r>
        <w:fldChar w:fldCharType="begin"/>
      </w:r>
      <w:r w:rsidR="00C26296">
        <w:instrText xml:space="preserve"> ADDIN ZOTERO_ITEM CSL_CITATION {"citationID":"GHPEGe3g","properties":{"formattedCitation":"Montague Percy Pond, \\uc0\\u8216{}Railhead: \\uc0\\u8220{}Empty Petrol Cans for a Bed\\uc0\\u8221{}\\uc0\\u8217{}, 31 July 1915 &lt;https://www.nationalarchives.gov.uk/education/resources/letters-first-world-war-1915/railhead-empty-petrol-cans-for-a-bed/&gt; [accessed 12 November 2019].","plainCitation":"Montague Percy Pond, ‘Railhead: “Empty Petrol Cans for a Bed”’, 31 July 1915 &lt;https://www.nationalarchives.gov.uk/education/resources/letters-first-world-war-1915/railhead-empty-petrol-cans-for-a-bed/&gt; [accessed 12 November 2019].","noteIndex":6},"citationItems":[{"id":583,"uris":["http://zotero.org/users/local/yZjTXO0d/items/SEMZU5H2"],"uri":["http://zotero.org/users/local/yZjTXO0d/items/SEMZU5H2"],"itemData":{"id":583,"type":"personal_communication","title":"Railhead: 'empty petrol cans for a bed'","abstract":"This is one of many letters sent by staff of the Great Western Railway (GWR) Audit office at Paddington who had enlisted to fight in the First World War.","URL":"https://www.nationalarchives.gov.uk/education/resources/letters-first-world-war-1915/railhead-empty-petrol-cans-for-a-bed/","author":[{"family":"Pond","given":"Montague Percy"}],"issued":{"date-parts":[["1915",7,31]]},"accessed":{"date-parts":[["2019",11,12]]}}}],"schema":"https://github.com/citation-style-language/schema/raw/master/csl-citation.json"} </w:instrText>
      </w:r>
      <w:r>
        <w:fldChar w:fldCharType="separate"/>
      </w:r>
      <w:r w:rsidRPr="00C12CA1">
        <w:rPr>
          <w:rFonts w:ascii="Calibri" w:hAnsi="Calibri" w:cs="Calibri"/>
          <w:szCs w:val="24"/>
        </w:rPr>
        <w:t>Montague Percy Pond, ‘Railhead: “Empty Petrol Cans for a Bed”’, 31 July 1915 &lt;https://www.nationalarchives.gov.uk/education/resources/letters-first-world-war-1915/railhead-empty-petrol-cans-for-a-bed/&gt; [accessed 12 November 2019].</w:t>
      </w:r>
      <w:r>
        <w:fldChar w:fldCharType="end"/>
      </w:r>
    </w:p>
  </w:footnote>
  <w:footnote w:id="8">
    <w:p w14:paraId="362D0660" w14:textId="5EFB97B3" w:rsidR="00C12CA1" w:rsidRDefault="00C12CA1">
      <w:pPr>
        <w:pStyle w:val="FootnoteText"/>
      </w:pPr>
      <w:r>
        <w:rPr>
          <w:rStyle w:val="FootnoteReference"/>
        </w:rPr>
        <w:footnoteRef/>
      </w:r>
      <w:r>
        <w:t xml:space="preserve"> </w:t>
      </w:r>
      <w:r w:rsidRPr="00C12CA1">
        <w:t>Williams, ‘A Veritable Maze</w:t>
      </w:r>
      <w:r w:rsidR="00455672">
        <w:t>’</w:t>
      </w:r>
      <w:r w:rsidRPr="00C12CA1">
        <w:t>, 6 April 1916.</w:t>
      </w:r>
    </w:p>
  </w:footnote>
  <w:footnote w:id="9">
    <w:p w14:paraId="668CAA10" w14:textId="6DA244EE" w:rsidR="00C12CA1" w:rsidRDefault="00C12CA1">
      <w:pPr>
        <w:pStyle w:val="FootnoteText"/>
      </w:pPr>
      <w:r>
        <w:rPr>
          <w:rStyle w:val="FootnoteReference"/>
        </w:rPr>
        <w:footnoteRef/>
      </w:r>
      <w:r w:rsidR="00166DCF">
        <w:t xml:space="preserve"> </w:t>
      </w:r>
      <w:r>
        <w:fldChar w:fldCharType="begin"/>
      </w:r>
      <w:r w:rsidR="00C26296">
        <w:instrText xml:space="preserve"> ADDIN ZOTERO_ITEM CSL_CITATION {"citationID":"yR4fVCi2","properties":{"formattedCitation":"David Legg, Legg, Joanna, and Graham Parker, \\uc0\\u8216{}Battles of the Western Front 1914-1918\\uc0\\u8217{}, {\\i{}The Great War 1914-1918}, 2016 &lt;http://www.greatwar.co.uk/battles/#trenchwarfare&gt; [accessed 13 November 2019].","plainCitation":"David Legg, Legg, Joanna, and Graham Parker, ‘Battles of the Western Front 1914-1918’, The Great War 1914-1918, 2016 &lt;http://www.greatwar.co.uk/battles/#trenchwarfare&gt; [accessed 13 November 2019].","dontUpdate":true,"noteIndex":8},"citationItems":[{"id":587,"uris":["http://zotero.org/users/local/yZjTXO0d/items/HJBEWVQM"],"uri":["http://zotero.org/users/local/yZjTXO0d/items/HJBEWVQM"],"itemData":{"id":587,"type":"webpage","title":"Battles of the Western Front 1914-1918","container-title":"The Great War 1914-1918","URL":"http://www.greatwar.co.uk/battles/#trenchwarfare","author":[{"family":"Legg","given":"David"},{"family":"Legg, Joanna","given":""},{"family":"Parker","given":"Graham"}],"issued":{"date-parts":[["2016"]]},"accessed":{"date-parts":[["2019",11,13]]}}}],"schema":"https://github.com/citation-style-language/schema/raw/master/csl-citation.json"} </w:instrText>
      </w:r>
      <w:r>
        <w:fldChar w:fldCharType="separate"/>
      </w:r>
      <w:r w:rsidRPr="00C12CA1">
        <w:rPr>
          <w:rFonts w:ascii="Calibri" w:hAnsi="Calibri" w:cs="Calibri"/>
          <w:szCs w:val="24"/>
        </w:rPr>
        <w:t>David Legg, Joanna</w:t>
      </w:r>
      <w:r w:rsidR="00EC51A7">
        <w:rPr>
          <w:rFonts w:ascii="Calibri" w:hAnsi="Calibri" w:cs="Calibri"/>
          <w:szCs w:val="24"/>
        </w:rPr>
        <w:t xml:space="preserve"> </w:t>
      </w:r>
      <w:r w:rsidRPr="00C12CA1">
        <w:rPr>
          <w:rFonts w:ascii="Calibri" w:hAnsi="Calibri" w:cs="Calibri"/>
          <w:szCs w:val="24"/>
        </w:rPr>
        <w:t xml:space="preserve">Legg, and Graham Parker, ‘Battles of the Western Front 1914-1918’, </w:t>
      </w:r>
      <w:r w:rsidRPr="00C12CA1">
        <w:rPr>
          <w:rFonts w:ascii="Calibri" w:hAnsi="Calibri" w:cs="Calibri"/>
          <w:i/>
          <w:iCs/>
          <w:szCs w:val="24"/>
        </w:rPr>
        <w:t>The Great War 1914-1918</w:t>
      </w:r>
      <w:r w:rsidRPr="00C12CA1">
        <w:rPr>
          <w:rFonts w:ascii="Calibri" w:hAnsi="Calibri" w:cs="Calibri"/>
          <w:szCs w:val="24"/>
        </w:rPr>
        <w:t>, 2016 &lt;http://www.greatwar.co.uk/battles/#trenchwarfare&gt; [accessed 13 November 2019].</w:t>
      </w:r>
      <w:r>
        <w:fldChar w:fldCharType="end"/>
      </w:r>
    </w:p>
  </w:footnote>
  <w:footnote w:id="10">
    <w:p w14:paraId="78047FBC" w14:textId="77777777" w:rsidR="00600EE6" w:rsidRDefault="00600EE6" w:rsidP="00600EE6">
      <w:pPr>
        <w:pStyle w:val="FootnoteText"/>
      </w:pPr>
      <w:r>
        <w:rPr>
          <w:rStyle w:val="FootnoteReference"/>
        </w:rPr>
        <w:footnoteRef/>
      </w:r>
      <w:r>
        <w:t xml:space="preserve"> </w:t>
      </w:r>
      <w:r>
        <w:fldChar w:fldCharType="begin"/>
      </w:r>
      <w:r>
        <w:instrText xml:space="preserve"> ADDIN ZOTERO_ITEM CSL_CITATION {"citationID":"DKPZX4SG","properties":{"formattedCitation":"Imperial War Museum, \\uc0\\u8216{}Community: Seaforth Highlanders - 6th (Morayshire) Battalion | Lives of the First World War\\uc0\\u8217{}, {\\i{}Imperial War Museums}, 2018 &lt;https://livesofthefirstworldwar.iwm.org.uk/community/4010&gt; [accessed 13 November 2019].","plainCitation":"Imperial War Museum, ‘Community: Seaforth Highlanders - 6th (Morayshire) Battalion | Lives of the First World War’, Imperial War Museums, 2018 &lt;https://livesofthefirstworldwar.iwm.org.uk/community/4010&gt; [accessed 13 November 2019].","noteIndex":9},"citationItems":[{"id":589,"uris":["http://zotero.org/users/local/yZjTXO0d/items/TNZBAY8V"],"uri":["http://zotero.org/users/local/yZjTXO0d/items/TNZBAY8V"],"itemData":{"id":589,"type":"webpage","title":"Community: Seaforth Highlanders - 6th (Morayshire) Battalion | Lives of the First World War","container-title":"Imperial War Museums","URL":"https://livesofthefirstworldwar.iwm.org.uk/community/4010","author":[{"family":"Imperial War Museum","given":""}],"issued":{"date-parts":[["2018",9,23]]},"accessed":{"date-parts":[["2019",11,13]]}}}],"schema":"https://github.com/citation-style-language/schema/raw/master/csl-citation.json"} </w:instrText>
      </w:r>
      <w:r>
        <w:fldChar w:fldCharType="separate"/>
      </w:r>
      <w:r w:rsidRPr="00D67497">
        <w:rPr>
          <w:rFonts w:ascii="Calibri" w:hAnsi="Calibri" w:cs="Calibri"/>
          <w:szCs w:val="24"/>
        </w:rPr>
        <w:t xml:space="preserve">Imperial War Museum, ‘Community: Seaforth Highlanders - 6th (Morayshire) Battalion | Lives of the First World War’, </w:t>
      </w:r>
      <w:r w:rsidRPr="00D67497">
        <w:rPr>
          <w:rFonts w:ascii="Calibri" w:hAnsi="Calibri" w:cs="Calibri"/>
          <w:i/>
          <w:iCs/>
          <w:szCs w:val="24"/>
        </w:rPr>
        <w:t>Imperial War Museums</w:t>
      </w:r>
      <w:r w:rsidRPr="00D67497">
        <w:rPr>
          <w:rFonts w:ascii="Calibri" w:hAnsi="Calibri" w:cs="Calibri"/>
          <w:szCs w:val="24"/>
        </w:rPr>
        <w:t>, 2018 &lt;https://livesofthefirstworldwar.iwm.org.uk/community/4010&gt; [accessed 13 November 2019].</w:t>
      </w:r>
      <w:r>
        <w:fldChar w:fldCharType="end"/>
      </w:r>
    </w:p>
  </w:footnote>
  <w:footnote w:id="11">
    <w:p w14:paraId="7AB9DF89" w14:textId="51635A02" w:rsidR="002A06EC" w:rsidRDefault="002A06EC">
      <w:pPr>
        <w:pStyle w:val="FootnoteText"/>
      </w:pPr>
      <w:r>
        <w:rPr>
          <w:rStyle w:val="FootnoteReference"/>
        </w:rPr>
        <w:footnoteRef/>
      </w:r>
      <w:r>
        <w:t xml:space="preserve"> </w:t>
      </w:r>
      <w:r w:rsidRPr="002A06EC">
        <w:t>Williams, ‘A Veritable Maze</w:t>
      </w:r>
      <w:r w:rsidR="00455672">
        <w:t>’</w:t>
      </w:r>
      <w:r w:rsidRPr="002A06EC">
        <w:t>, 6 April 1916.</w:t>
      </w:r>
    </w:p>
  </w:footnote>
  <w:footnote w:id="12">
    <w:p w14:paraId="48D1C791" w14:textId="6367675C" w:rsidR="00E20A61" w:rsidRDefault="00E20A61">
      <w:pPr>
        <w:pStyle w:val="FootnoteText"/>
      </w:pPr>
      <w:r>
        <w:rPr>
          <w:rStyle w:val="FootnoteReference"/>
        </w:rPr>
        <w:footnoteRef/>
      </w:r>
      <w:r>
        <w:t xml:space="preserve"> </w:t>
      </w:r>
      <w:r w:rsidR="002F0BB2">
        <w:fldChar w:fldCharType="begin"/>
      </w:r>
      <w:r w:rsidR="00D43582">
        <w:instrText xml:space="preserve"> ADDIN ZOTERO_ITEM CSL_CITATION {"citationID":"Ey9VjIfJ","properties":{"formattedCitation":"Jonathan Krause, \\uc0\\u8216{}Western Front | International Encyclopedia of the First World War (WW1)\\uc0\\u8217{}, {\\i{}1914 - 1918 Online Internationl Encyclopedia of the First World War} (Online, 2015) &lt;https://encyclopedia.1914-1918-online.net/article/western_front&gt; [accessed 13 November 2019].","plainCitation":"Jonathan Krause, ‘Western Front | International Encyclopedia of the First World War (WW1)’, 1914 - 1918 Online Internationl Encyclopedia of the First World War (Online, 2015) &lt;https://encyclopedia.1914-1918-online.net/article/western_front&gt; [accessed 13 November 2019].","noteIndex":11},"citationItems":[{"id":591,"uris":["http://zotero.org/users/local/yZjTXO0d/items/JRP6M3TD"],"uri":["http://zotero.org/users/local/yZjTXO0d/items/JRP6M3TD"],"itemData":{"id":591,"type":"entry-encyclopedia","title":"Western Front | International Encyclopedia of the First World War (WW1)","container-title":"1914 - 1918 online Internationl Encyclopedia of the First World War","publisher-place":"Online","event-place":"Online","abstract":"The Western Front, a 400-plus mile stretch of land weaving through France and Belgium from the Swiss border to the North Sea, was the decisive front during the First World War. Whichever side won there – either the Central Powers or the Entente – would be able to claim victory for their respective alliance. Despite the global nature of the conflict, much of the world remembers the First World War through the lens of the Western Front, in large part thanks to the success of Erich Maria Remarque’s classic, ''All Quiet on the Western Front''. This article looks at the war on the Western Front from 1914-1918, its major events, battles, and strategies.","URL":"https://encyclopedia.1914-1918-online.net/article/western_front","author":[{"family":"Krause","given":"Jonathan"}],"issued":{"date-parts":[["2015",11,11]]},"accessed":{"date-parts":[["2019",11,13]]}}}],"schema":"https://github.com/citation-style-language/schema/raw/master/csl-citation.json"} </w:instrText>
      </w:r>
      <w:r w:rsidR="002F0BB2">
        <w:fldChar w:fldCharType="separate"/>
      </w:r>
      <w:r w:rsidR="00C26296" w:rsidRPr="00C26296">
        <w:rPr>
          <w:rFonts w:ascii="Calibri" w:hAnsi="Calibri" w:cs="Calibri"/>
          <w:szCs w:val="24"/>
        </w:rPr>
        <w:t xml:space="preserve">Jonathan Krause, ‘Western Front | International Encyclopedia of the First World War (WW1)’, </w:t>
      </w:r>
      <w:r w:rsidR="00C26296" w:rsidRPr="00C26296">
        <w:rPr>
          <w:rFonts w:ascii="Calibri" w:hAnsi="Calibri" w:cs="Calibri"/>
          <w:i/>
          <w:iCs/>
          <w:szCs w:val="24"/>
        </w:rPr>
        <w:t>1914 - 1918 Online Internationl Encyclopedia of the First World War</w:t>
      </w:r>
      <w:r w:rsidR="00C26296" w:rsidRPr="00C26296">
        <w:rPr>
          <w:rFonts w:ascii="Calibri" w:hAnsi="Calibri" w:cs="Calibri"/>
          <w:szCs w:val="24"/>
        </w:rPr>
        <w:t xml:space="preserve"> (Online, 2015) &lt;https://encyclopedia.1914-1918-online.net/article/western_front&gt; [accessed 13 November 2019].</w:t>
      </w:r>
      <w:r w:rsidR="002F0BB2">
        <w:fldChar w:fldCharType="end"/>
      </w:r>
    </w:p>
  </w:footnote>
  <w:footnote w:id="13">
    <w:p w14:paraId="736A092B" w14:textId="371ED492" w:rsidR="007B634F" w:rsidRDefault="007B634F">
      <w:pPr>
        <w:pStyle w:val="FootnoteText"/>
      </w:pPr>
      <w:r>
        <w:rPr>
          <w:rStyle w:val="FootnoteReference"/>
        </w:rPr>
        <w:footnoteRef/>
      </w:r>
      <w:r>
        <w:t xml:space="preserve"> </w:t>
      </w:r>
      <w:r w:rsidRPr="007B634F">
        <w:t>Williams, ‘A Veritable Maze</w:t>
      </w:r>
      <w:r w:rsidR="00455672">
        <w:t>’</w:t>
      </w:r>
      <w:r w:rsidRPr="007B634F">
        <w:t>, 6 April 1916.</w:t>
      </w:r>
    </w:p>
  </w:footnote>
  <w:footnote w:id="14">
    <w:p w14:paraId="663910E2" w14:textId="2EB38219" w:rsidR="006A4C6A" w:rsidRDefault="006A4C6A">
      <w:pPr>
        <w:pStyle w:val="FootnoteText"/>
      </w:pPr>
      <w:r>
        <w:rPr>
          <w:rStyle w:val="FootnoteReference"/>
        </w:rPr>
        <w:footnoteRef/>
      </w:r>
      <w:r>
        <w:t xml:space="preserve"> </w:t>
      </w:r>
      <w:r w:rsidR="000C7725">
        <w:fldChar w:fldCharType="begin"/>
      </w:r>
      <w:r w:rsidR="00C26296">
        <w:instrText xml:space="preserve"> ADDIN ZOTERO_ITEM CSL_CITATION {"citationID":"hwMVksSR","properties":{"formattedCitation":"Tim Collins, \\uc0\\u8216{}Skeletons of 125 Soldiers Found Where They Fell during the Great War\\uc0\\u8217{}, {\\i{}Mail Online} (Mail Online, 13 July 2018) &lt;http://www.dailymail.co.uk/sciencetech/article-5947277/Skeletons-125-WWI-soldiers-frozen-time-fell-Great-War.html&gt; [accessed 15 November 2019].","plainCitation":"Tim Collins, ‘Skeletons of 125 Soldiers Found Where They Fell during the Great War’, Mail Online (Mail Online, 13 July 2018) &lt;http://www.dailymail.co.uk/sciencetech/article-5947277/Skeletons-125-WWI-soldiers-frozen-time-fell-Great-War.html&gt; [accessed 15 November 2019].","noteIndex":13},"citationItems":[{"id":608,"uris":["http://zotero.org/users/local/yZjTXO0d/items/B3ID5BB5"],"uri":["http://zotero.org/users/local/yZjTXO0d/items/B3ID5BB5"],"itemData":{"id":608,"type":"article-newspaper","title":"Skeletons of 125 soldiers found where they fell during the Great War","container-title":"Mail Online","publisher-place":"Mail Online","event-place":"Mail Online","abstract":"The formidable trench fortification on top of a hill in a village near the city Ypres in Flanders, Belgium, has remained covered over and untouched since the end of the conflict.","URL":"http://www.dailymail.co.uk/sciencetech/article-5947277/Skeletons-125-WWI-soldiers-frozen-time-fell-Great-War.html","author":[{"family":"Collins","given":"Tim"}],"issued":{"date-parts":[["2018",7,13]]},"accessed":{"date-parts":[["2019",11,15]]}}}],"schema":"https://github.com/citation-style-language/schema/raw/master/csl-citation.json"} </w:instrText>
      </w:r>
      <w:r w:rsidR="000C7725">
        <w:fldChar w:fldCharType="separate"/>
      </w:r>
      <w:r w:rsidR="00C26296" w:rsidRPr="00C26296">
        <w:rPr>
          <w:rFonts w:ascii="Calibri" w:hAnsi="Calibri" w:cs="Calibri"/>
          <w:szCs w:val="24"/>
        </w:rPr>
        <w:t xml:space="preserve">Tim Collins, ‘Skeletons of 125 Soldiers Found Where They Fell during the Great War’, </w:t>
      </w:r>
      <w:r w:rsidR="00C26296" w:rsidRPr="00C26296">
        <w:rPr>
          <w:rFonts w:ascii="Calibri" w:hAnsi="Calibri" w:cs="Calibri"/>
          <w:i/>
          <w:iCs/>
          <w:szCs w:val="24"/>
        </w:rPr>
        <w:t>Mail Online</w:t>
      </w:r>
      <w:r w:rsidR="00C26296" w:rsidRPr="00C26296">
        <w:rPr>
          <w:rFonts w:ascii="Calibri" w:hAnsi="Calibri" w:cs="Calibri"/>
          <w:szCs w:val="24"/>
        </w:rPr>
        <w:t xml:space="preserve"> (Mail Online, 13 July 2018) &lt;http://www.dailymail.co.uk/sciencetech/article-5947277/Skeletons-125-WWI-soldiers-frozen-time-fell-Great-War.html&gt; [accessed 15 November 2019].</w:t>
      </w:r>
      <w:r w:rsidR="000C7725">
        <w:fldChar w:fldCharType="end"/>
      </w:r>
    </w:p>
  </w:footnote>
  <w:footnote w:id="15">
    <w:p w14:paraId="790A7156" w14:textId="57E9823B" w:rsidR="007979C6" w:rsidRDefault="007979C6">
      <w:pPr>
        <w:pStyle w:val="FootnoteText"/>
      </w:pPr>
      <w:r>
        <w:rPr>
          <w:rStyle w:val="FootnoteReference"/>
        </w:rPr>
        <w:footnoteRef/>
      </w:r>
      <w:r>
        <w:t xml:space="preserve"> </w:t>
      </w:r>
      <w:r w:rsidRPr="00FB4E6E">
        <w:t>Williams, ‘A Veritable Maze</w:t>
      </w:r>
      <w:r>
        <w:t>’</w:t>
      </w:r>
      <w:r w:rsidRPr="00FB4E6E">
        <w:t>, 6 April 1916.</w:t>
      </w:r>
    </w:p>
  </w:footnote>
  <w:footnote w:id="16">
    <w:p w14:paraId="4AC70464" w14:textId="6BC9B9C0" w:rsidR="007E0A73" w:rsidRDefault="007E0A73">
      <w:pPr>
        <w:pStyle w:val="FootnoteText"/>
      </w:pPr>
      <w:r>
        <w:rPr>
          <w:rStyle w:val="FootnoteReference"/>
        </w:rPr>
        <w:footnoteRef/>
      </w:r>
      <w:r>
        <w:t xml:space="preserve"> </w:t>
      </w:r>
      <w:r w:rsidR="004520DB">
        <w:fldChar w:fldCharType="begin"/>
      </w:r>
      <w:r w:rsidR="00C26296">
        <w:instrText xml:space="preserve"> ADDIN ZOTERO_ITEM CSL_CITATION {"citationID":"R059MLE9","properties":{"formattedCitation":"John Simkin, \\uc0\\u8216{}No Man\\uc0\\u8217{}s Land\\uc0\\u8217{}, {\\i{}Spartacus Educational}, 2014 &lt;https://spartacus-educational.com/FWWnoman.htm&gt; [accessed 13 November 2019].","plainCitation":"John Simkin, ‘No Man’s Land’, Spartacus Educational, 2014 &lt;https://spartacus-educational.com/FWWnoman.htm&gt; [accessed 13 November 2019].","noteIndex":15},"citationItems":[{"id":597,"uris":["http://zotero.org/users/local/yZjTXO0d/items/8SF32YRV"],"uri":["http://zotero.org/users/local/yZjTXO0d/items/8SF32YRV"],"itemData":{"id":597,"type":"webpage","title":"No Man's Land","container-title":"Spartacus Educational","URL":"https://spartacus-educational.com/FWWnoman.htm","author":[{"family":"Simkin","given":"John"}],"issued":{"date-parts":[["2014",8]]},"accessed":{"date-parts":[["2019",11,13]]}}}],"schema":"https://github.com/citation-style-language/schema/raw/master/csl-citation.json"} </w:instrText>
      </w:r>
      <w:r w:rsidR="004520DB">
        <w:fldChar w:fldCharType="separate"/>
      </w:r>
      <w:r w:rsidR="003F4E13" w:rsidRPr="003F4E13">
        <w:rPr>
          <w:rFonts w:ascii="Calibri" w:hAnsi="Calibri" w:cs="Calibri"/>
          <w:szCs w:val="24"/>
        </w:rPr>
        <w:t xml:space="preserve">John Simkin, ‘No Man’s Land’, </w:t>
      </w:r>
      <w:r w:rsidR="003F4E13" w:rsidRPr="003F4E13">
        <w:rPr>
          <w:rFonts w:ascii="Calibri" w:hAnsi="Calibri" w:cs="Calibri"/>
          <w:i/>
          <w:iCs/>
          <w:szCs w:val="24"/>
        </w:rPr>
        <w:t>Spartacus Educational</w:t>
      </w:r>
      <w:r w:rsidR="003F4E13" w:rsidRPr="003F4E13">
        <w:rPr>
          <w:rFonts w:ascii="Calibri" w:hAnsi="Calibri" w:cs="Calibri"/>
          <w:szCs w:val="24"/>
        </w:rPr>
        <w:t>, 2014 &lt;https://spartacus-educational.com/FWWnoman.htm&gt; [accessed 13 November 2019].</w:t>
      </w:r>
      <w:r w:rsidR="004520DB">
        <w:fldChar w:fldCharType="end"/>
      </w:r>
    </w:p>
  </w:footnote>
  <w:footnote w:id="17">
    <w:p w14:paraId="3A9F5FCE" w14:textId="084DEFF2" w:rsidR="00DD5D89" w:rsidRDefault="00DD5D89">
      <w:pPr>
        <w:pStyle w:val="FootnoteText"/>
      </w:pPr>
      <w:r>
        <w:rPr>
          <w:rStyle w:val="FootnoteReference"/>
        </w:rPr>
        <w:footnoteRef/>
      </w:r>
      <w:r>
        <w:t xml:space="preserve"> </w:t>
      </w:r>
      <w:r w:rsidR="001D6382">
        <w:fldChar w:fldCharType="begin"/>
      </w:r>
      <w:r w:rsidR="00C26296">
        <w:instrText xml:space="preserve"> ADDIN ZOTERO_ITEM CSL_CITATION {"citationID":"2L6RfuaK","properties":{"formattedCitation":"Edward Henry Cecil Stewart, \\uc0\\u8216{}The National Archives - Homepage\\uc0\\u8217{}, 1 July 1916 &lt;https://www.nationalarchives.gov.uk/education/resources/letters-first-world-war-1915/trenches-swept-continually-shells/&gt; [accessed 14 November 2019].","plainCitation":"Edward Henry Cecil Stewart, ‘The National Archives - Homepage’, 1 July 1916 &lt;https://www.nationalarchives.gov.uk/education/resources/letters-first-world-war-1915/trenches-swept-continually-shells/&gt; [accessed 14 November 2019].","noteIndex":16},"citationItems":[{"id":601,"uris":["http://zotero.org/users/local/yZjTXO0d/items/M8MY3SGA"],"uri":["http://zotero.org/users/local/yZjTXO0d/items/M8MY3SGA"],"itemData":{"id":601,"type":"personal_communication","title":"The National Archives - Homepage","abstract":"http://www.nationalarchives.gov.uk/documents/education/trenches-swept-continually.mp3 This is one of many letters sent by staff of the Great Western","URL":"https://www.nationalarchives.gov.uk/education/resources/letters-first-world-war-1915/trenches-swept-continually-shells/","author":[{"family":"Stewart","given":"Edward Henry Cecil"}],"issued":{"date-parts":[["1916",7,1]]},"accessed":{"date-parts":[["2019",11,14]]}}}],"schema":"https://github.com/citation-style-language/schema/raw/master/csl-citation.json"} </w:instrText>
      </w:r>
      <w:r w:rsidR="001D6382">
        <w:fldChar w:fldCharType="separate"/>
      </w:r>
      <w:r w:rsidR="002D20C2" w:rsidRPr="002D20C2">
        <w:rPr>
          <w:rFonts w:ascii="Calibri" w:hAnsi="Calibri" w:cs="Calibri"/>
          <w:szCs w:val="24"/>
        </w:rPr>
        <w:t>Edward Henry Cecil Stewart, ‘The National Archives - Homepage’, 1 July 1916 &lt;https://www.nationalarchives.gov.uk/education/resources/letters-first-world-war-1915/trenches-swept-continually-shells/&gt; [accessed 14 November 2019].</w:t>
      </w:r>
      <w:r w:rsidR="001D6382">
        <w:fldChar w:fldCharType="end"/>
      </w:r>
    </w:p>
  </w:footnote>
  <w:footnote w:id="18">
    <w:p w14:paraId="21F8CB85" w14:textId="5CB1CCE4" w:rsidR="00B472F8" w:rsidRDefault="00B472F8">
      <w:pPr>
        <w:pStyle w:val="FootnoteText"/>
      </w:pPr>
      <w:r>
        <w:rPr>
          <w:rStyle w:val="FootnoteReference"/>
        </w:rPr>
        <w:footnoteRef/>
      </w:r>
      <w:r>
        <w:t xml:space="preserve"> Williams, ‘A Veritable Maze’ 6 </w:t>
      </w:r>
      <w:r w:rsidR="0097600F">
        <w:t>April 1916.</w:t>
      </w:r>
    </w:p>
  </w:footnote>
  <w:footnote w:id="19">
    <w:p w14:paraId="1B3C3BCC" w14:textId="613689C4" w:rsidR="00BE080A" w:rsidRDefault="00BE080A">
      <w:pPr>
        <w:pStyle w:val="FootnoteText"/>
      </w:pPr>
      <w:r>
        <w:rPr>
          <w:rStyle w:val="FootnoteReference"/>
        </w:rPr>
        <w:footnoteRef/>
      </w:r>
      <w:r>
        <w:t xml:space="preserve"> </w:t>
      </w:r>
      <w:r w:rsidR="00E4271E">
        <w:fldChar w:fldCharType="begin"/>
      </w:r>
      <w:r w:rsidR="00C26296">
        <w:instrText xml:space="preserve"> ADDIN ZOTERO_ITEM CSL_CITATION {"citationID":"HniYGXIo","properties":{"formattedCitation":"Dieter Storz, \\uc0\\u8216{}Artillery | International Encyclopedia of the First World War (WW1)\\uc0\\u8217{}, {\\i{}1914 - 1918 Online Internationl Encyclopedia of the First World War} (Online, 2014) &lt;https://encyclopedia.1914-1918-online.net/article/artillery&gt; [accessed 14 November 2019].","plainCitation":"Dieter Storz, ‘Artillery | International Encyclopedia of the First World War (WW1)’, 1914 - 1918 Online Internationl Encyclopedia of the First World War (Online, 2014) &lt;https://encyclopedia.1914-1918-online.net/article/artillery&gt; [accessed 14 November 2019].","noteIndex":18},"citationItems":[{"id":603,"uris":["http://zotero.org/users/local/yZjTXO0d/items/XPF2XMVH"],"uri":["http://zotero.org/users/local/yZjTXO0d/items/XPF2XMVH"],"itemData":{"id":603,"type":"entry-encyclopedia","title":"Artillery | International Encyclopedia of the First World War (WW1)","container-title":"1914 - 1918 online Internationl Encyclopedia of the First World War","publisher-place":"Online","event-place":"Online","abstract":"Artillery consisted of the military’s heavy firearms. As a branch of the armed forces, its purpose was to fire explosive-filled projectiles across relatively large distances. In contrast to the infantry and the cavalry, the artillery could not enter into combat on its own. By the same token, other weapons required artillery support in order to be effective in battle.","URL":"https://encyclopedia.1914-1918-online.net/article/artillery","author":[{"family":"Storz","given":"Dieter"}],"issued":{"date-parts":[["2014",12,16]]},"accessed":{"date-parts":[["2019",11,14]]}}}],"schema":"https://github.com/citation-style-language/schema/raw/master/csl-citation.json"} </w:instrText>
      </w:r>
      <w:r w:rsidR="00E4271E">
        <w:fldChar w:fldCharType="separate"/>
      </w:r>
      <w:r w:rsidR="00E4271E" w:rsidRPr="00E4271E">
        <w:rPr>
          <w:rFonts w:ascii="Calibri" w:hAnsi="Calibri" w:cs="Calibri"/>
          <w:szCs w:val="24"/>
        </w:rPr>
        <w:t xml:space="preserve">Dieter Storz, ‘Artillery | International Encyclopedia of the First World War (WW1)’, </w:t>
      </w:r>
      <w:r w:rsidR="00E4271E" w:rsidRPr="00E4271E">
        <w:rPr>
          <w:rFonts w:ascii="Calibri" w:hAnsi="Calibri" w:cs="Calibri"/>
          <w:i/>
          <w:iCs/>
          <w:szCs w:val="24"/>
        </w:rPr>
        <w:t>1914 - 1918 Online Internationl Encyclopedia of the First World War</w:t>
      </w:r>
      <w:r w:rsidR="00E4271E" w:rsidRPr="00E4271E">
        <w:rPr>
          <w:rFonts w:ascii="Calibri" w:hAnsi="Calibri" w:cs="Calibri"/>
          <w:szCs w:val="24"/>
        </w:rPr>
        <w:t xml:space="preserve"> (Online, 2014) &lt;https://encyclopedia.1914-1918-online.net/article/artillery&gt; [accessed 14 November 2019].</w:t>
      </w:r>
      <w:r w:rsidR="00E4271E">
        <w:fldChar w:fldCharType="end"/>
      </w:r>
    </w:p>
  </w:footnote>
  <w:footnote w:id="20">
    <w:p w14:paraId="759113CD" w14:textId="106BE930" w:rsidR="00756818" w:rsidRDefault="00756818">
      <w:pPr>
        <w:pStyle w:val="FootnoteText"/>
      </w:pPr>
      <w:r>
        <w:rPr>
          <w:rStyle w:val="FootnoteReference"/>
        </w:rPr>
        <w:footnoteRef/>
      </w:r>
      <w:r>
        <w:t xml:space="preserve"> </w:t>
      </w:r>
      <w:r w:rsidRPr="00756818">
        <w:t>Williams, ‘A Veritable Maze’, 6 April 1916.</w:t>
      </w:r>
    </w:p>
  </w:footnote>
  <w:footnote w:id="21">
    <w:p w14:paraId="321E9C89" w14:textId="0FD1EB67" w:rsidR="009116A9" w:rsidRDefault="009116A9">
      <w:pPr>
        <w:pStyle w:val="FootnoteText"/>
      </w:pPr>
      <w:r>
        <w:rPr>
          <w:rStyle w:val="FootnoteReference"/>
        </w:rPr>
        <w:footnoteRef/>
      </w:r>
      <w:r>
        <w:t xml:space="preserve"> </w:t>
      </w:r>
      <w:r w:rsidR="00FA0727">
        <w:fldChar w:fldCharType="begin"/>
      </w:r>
      <w:r w:rsidR="00124EF7">
        <w:instrText xml:space="preserve"> ADDIN ZOTERO_ITEM CSL_CITATION {"citationID":"mRtKeBMj","properties":{"formattedCitation":"Nicholas Murray, \\uc0\\u8216{}Mine Warfare | International Encyclopedia of the First World War (WW1)\\uc0\\u8217{}, {\\i{}1914 - 1918 Online Internationl Encyclopedia of the First World War} (Online, 2016) &lt;https://encyclopedia.1914-1918-online.net/article/mine_warfare&gt; [accessed 31 October 2019].","plainCitation":"Nicholas Murray, ‘Mine Warfare | International Encyclopedia of the First World War (WW1)’, 1914 - 1918 Online Internationl Encyclopedia of the First World War (Online, 2016) &lt;https://encyclopedia.1914-1918-online.net/article/mine_warfare&gt; [accessed 31 October 2019].","noteIndex":20},"citationItems":[{"id":519,"uris":["http://zotero.org/users/local/yZjTXO0d/items/6Y8N9YBM"],"uri":["http://zotero.org/users/local/yZjTXO0d/items/6Y8N9YBM"],"itemData":{"id":519,"type":"entry-encyclopedia","title":"Mine Warfare | International Encyclopedia of the First World War (WW1)","container-title":"1914 - 1918 online Internationl Encyclopedia of the First World War","publisher-place":"Online","event-place":"Online","URL":"https://encyclopedia.1914-1918-online.net/article/mine_warfare","author":[{"family":"Murray","given":"Nicholas"}],"issued":{"date-parts":[["2016"]]},"accessed":{"date-parts":[["2019",10,31]]}}}],"schema":"https://github.com/citation-style-language/schema/raw/master/csl-citation.json"} </w:instrText>
      </w:r>
      <w:r w:rsidR="00FA0727">
        <w:fldChar w:fldCharType="separate"/>
      </w:r>
      <w:r w:rsidR="00124EF7" w:rsidRPr="00124EF7">
        <w:rPr>
          <w:rFonts w:ascii="Calibri" w:hAnsi="Calibri" w:cs="Calibri"/>
          <w:szCs w:val="24"/>
        </w:rPr>
        <w:t xml:space="preserve">Nicholas Murray, ‘Mine Warfare | International Encyclopedia of the First World War (WW1)’, </w:t>
      </w:r>
      <w:r w:rsidR="00124EF7" w:rsidRPr="00124EF7">
        <w:rPr>
          <w:rFonts w:ascii="Calibri" w:hAnsi="Calibri" w:cs="Calibri"/>
          <w:i/>
          <w:iCs/>
          <w:szCs w:val="24"/>
        </w:rPr>
        <w:t>1914 - 1918 Online Internationl Encyclopedia of the First World War</w:t>
      </w:r>
      <w:r w:rsidR="00124EF7" w:rsidRPr="00124EF7">
        <w:rPr>
          <w:rFonts w:ascii="Calibri" w:hAnsi="Calibri" w:cs="Calibri"/>
          <w:szCs w:val="24"/>
        </w:rPr>
        <w:t xml:space="preserve"> (Online, 2016) &lt;https://encyclopedia.1914-1918-online.net/article/mine_warfare&gt; [accessed 31 October 2019].</w:t>
      </w:r>
      <w:r w:rsidR="00FA0727">
        <w:fldChar w:fldCharType="end"/>
      </w:r>
      <w:r w:rsidR="000904EA" w:rsidRPr="000904EA">
        <w:rPr>
          <w:rFonts w:ascii="Calibri" w:hAnsi="Calibri" w:cs="Calibri"/>
          <w:szCs w:val="24"/>
        </w:rPr>
        <w:t xml:space="preserve"> </w:t>
      </w:r>
      <w:r w:rsidR="000904EA" w:rsidRPr="000904EA">
        <w:t>2016) &lt;https://encyclopedia.1914-1918-online.net/article/mine_warfare&gt; [accessed 31 October 2019].</w:t>
      </w:r>
    </w:p>
  </w:footnote>
  <w:footnote w:id="22">
    <w:p w14:paraId="3546549A" w14:textId="672E8FF2" w:rsidR="00FB4E6E" w:rsidRDefault="00FB4E6E">
      <w:pPr>
        <w:pStyle w:val="FootnoteText"/>
      </w:pPr>
      <w:r>
        <w:rPr>
          <w:rStyle w:val="FootnoteReference"/>
        </w:rPr>
        <w:footnoteRef/>
      </w:r>
      <w:r>
        <w:t xml:space="preserve"> </w:t>
      </w:r>
      <w:r w:rsidRPr="00FB4E6E">
        <w:t>Williams, ‘A Veritable Maze</w:t>
      </w:r>
      <w:r w:rsidR="00455672">
        <w:t>’</w:t>
      </w:r>
      <w:r w:rsidRPr="00FB4E6E">
        <w:t>, 6 April 1916.</w:t>
      </w:r>
    </w:p>
  </w:footnote>
  <w:footnote w:id="23">
    <w:p w14:paraId="14F63938" w14:textId="75E69EAA" w:rsidR="00FB5CE5" w:rsidRDefault="00FB5CE5">
      <w:pPr>
        <w:pStyle w:val="FootnoteText"/>
      </w:pPr>
      <w:r>
        <w:rPr>
          <w:rStyle w:val="FootnoteReference"/>
        </w:rPr>
        <w:footnoteRef/>
      </w:r>
      <w:r>
        <w:t xml:space="preserve"> </w:t>
      </w:r>
      <w:r>
        <w:fldChar w:fldCharType="begin"/>
      </w:r>
      <w:r w:rsidR="00124EF7">
        <w:instrText xml:space="preserve"> ADDIN ZOTERO_ITEM CSL_CITATION {"citationID":"1g95dbwa","properties":{"formattedCitation":"Maeve Underwood, \\uc0\\u8216{}The Air Raids That Shook Britain In The First World War\\uc0\\u8217{}, {\\i{}Imperial War Museums}, 2018 &lt;http://www.iwm.org.uk/history/the-air-raids-that-shook-britain-in-the-first-world-war&gt; [accessed 13 November 2019].","plainCitation":"Maeve Underwood, ‘The Air Raids That Shook Britain In The First World War’, Imperial War Museums, 2018 &lt;http://www.iwm.org.uk/history/the-air-raids-that-shook-britain-in-the-first-world-war&gt; [accessed 13 November 2019].","noteIndex":22},"citationItems":[{"id":593,"uris":["http://zotero.org/users/local/yZjTXO0d/items/XJZEQ466"],"uri":["http://zotero.org/users/local/yZjTXO0d/items/XJZEQ466"],"itemData":{"id":593,"type":"webpage","title":"The Air Raids That Shook Britain In The First World War","container-title":"Imperial War Museums","genre":"Museum","abstract":"During the First World War, Britain came under attack from the air, putting civilians in the firing line for the very first time.  \n\nAt the start of the war, Britain was ill-prepared to deal with the threat from enemy airships and aircraft. Traditionally its home defence focussed on defending the coastline rather than its airspace and with most of the Royal Flying Corps (RFC) operating overseas, few aircraft remained to defend Britain.","URL":"http://www.iwm.org.uk/history/the-air-raids-that-shook-britain-in-the-first-world-war","author":[{"family":"Underwood","given":"Maeve"}],"issued":{"date-parts":[["2018",1,8]]},"accessed":{"date-parts":[["2019",11,13]]}}}],"schema":"https://github.com/citation-style-language/schema/raw/master/csl-citation.json"} </w:instrText>
      </w:r>
      <w:r>
        <w:fldChar w:fldCharType="separate"/>
      </w:r>
      <w:r w:rsidR="00084D0F" w:rsidRPr="00084D0F">
        <w:rPr>
          <w:rFonts w:ascii="Calibri" w:hAnsi="Calibri" w:cs="Calibri"/>
          <w:szCs w:val="24"/>
        </w:rPr>
        <w:t xml:space="preserve">Maeve Underwood, ‘The Air Raids That Shook Britain In The First World War’, </w:t>
      </w:r>
      <w:r w:rsidR="00084D0F" w:rsidRPr="00084D0F">
        <w:rPr>
          <w:rFonts w:ascii="Calibri" w:hAnsi="Calibri" w:cs="Calibri"/>
          <w:i/>
          <w:iCs/>
          <w:szCs w:val="24"/>
        </w:rPr>
        <w:t>Imperial War Museums</w:t>
      </w:r>
      <w:r w:rsidR="00084D0F" w:rsidRPr="00084D0F">
        <w:rPr>
          <w:rFonts w:ascii="Calibri" w:hAnsi="Calibri" w:cs="Calibri"/>
          <w:szCs w:val="24"/>
        </w:rPr>
        <w:t>, 2018 &lt;http://www.iwm.org.uk/history/the-air-raids-that-shook-britain-in-the-first-world-war&gt; [accessed 13 November 2019].</w:t>
      </w:r>
      <w:r>
        <w:fldChar w:fldCharType="end"/>
      </w:r>
    </w:p>
  </w:footnote>
  <w:footnote w:id="24">
    <w:p w14:paraId="1593BD31" w14:textId="705B6D8A" w:rsidR="003E4128" w:rsidRDefault="003E4128">
      <w:pPr>
        <w:pStyle w:val="FootnoteText"/>
      </w:pPr>
      <w:r>
        <w:rPr>
          <w:rStyle w:val="FootnoteReference"/>
        </w:rPr>
        <w:footnoteRef/>
      </w:r>
      <w:r>
        <w:t xml:space="preserve"> Williams, ‘A Veritable Maze</w:t>
      </w:r>
      <w:r w:rsidR="004E58DB">
        <w:t>’</w:t>
      </w:r>
      <w:r>
        <w:t>, 6 April 1916.</w:t>
      </w:r>
    </w:p>
  </w:footnote>
  <w:footnote w:id="25">
    <w:p w14:paraId="7417AE44" w14:textId="2D3B098F" w:rsidR="00465DA7" w:rsidRDefault="00465DA7">
      <w:pPr>
        <w:pStyle w:val="FootnoteText"/>
      </w:pPr>
      <w:r>
        <w:rPr>
          <w:rStyle w:val="FootnoteReference"/>
        </w:rPr>
        <w:footnoteRef/>
      </w:r>
      <w:r>
        <w:t xml:space="preserve"> </w:t>
      </w:r>
      <w:r w:rsidR="000C74C2">
        <w:fldChar w:fldCharType="begin"/>
      </w:r>
      <w:r w:rsidR="00124EF7">
        <w:instrText xml:space="preserve"> ADDIN ZOTERO_ITEM CSL_CITATION {"citationID":"vekJZU3J","properties":{"formattedCitation":"Eberhard Demm, \\uc0\\u8216{}Censorship | International Encyclopedia of the First World War (WW1)\\uc0\\u8217{}, {\\i{}1914 - 1918 Online Internationl Encyclopedia of the First World War} (Online, 2017) &lt;https://encyclopedia.1914-1918-online.net/article/censorship&gt; [accessed 13 November 2019].","plainCitation":"Eberhard Demm, ‘Censorship | International Encyclopedia of the First World War (WW1)’, 1914 - 1918 Online Internationl Encyclopedia of the First World War (Online, 2017) &lt;https://encyclopedia.1914-1918-online.net/article/censorship&gt; [accessed 13 November 2019].","noteIndex":24},"citationItems":[{"id":595,"uris":["http://zotero.org/users/local/yZjTXO0d/items/W48SV7NF"],"uri":["http://zotero.org/users/local/yZjTXO0d/items/W48SV7NF"],"itemData":{"id":595,"type":"entry-encyclopedia","title":"Censorship | International Encyclopedia of the First World War (WW1)","container-title":"1914 - 1918 online Internationl Encyclopedia of the First World War","publisher-place":"Online","event-place":"Online","URL":"https://encyclopedia.1914-1918-online.net/article/censorship","author":[{"family":"Demm","given":"Eberhard"}],"issued":{"date-parts":[["2017",3,29]]},"accessed":{"date-parts":[["2019",11,13]]}}}],"schema":"https://github.com/citation-style-language/schema/raw/master/csl-citation.json"} </w:instrText>
      </w:r>
      <w:r w:rsidR="000C74C2">
        <w:fldChar w:fldCharType="separate"/>
      </w:r>
      <w:r w:rsidR="00100476" w:rsidRPr="00100476">
        <w:rPr>
          <w:rFonts w:ascii="Calibri" w:hAnsi="Calibri" w:cs="Calibri"/>
          <w:szCs w:val="24"/>
        </w:rPr>
        <w:t xml:space="preserve">Eberhard Demm, ‘Censorship | International Encyclopedia of the First World War (WW1)’, </w:t>
      </w:r>
      <w:r w:rsidR="00100476" w:rsidRPr="00100476">
        <w:rPr>
          <w:rFonts w:ascii="Calibri" w:hAnsi="Calibri" w:cs="Calibri"/>
          <w:i/>
          <w:iCs/>
          <w:szCs w:val="24"/>
        </w:rPr>
        <w:t>1914 - 1918 Online Internationl Encyclopedia of the First World War</w:t>
      </w:r>
      <w:r w:rsidR="00100476" w:rsidRPr="00100476">
        <w:rPr>
          <w:rFonts w:ascii="Calibri" w:hAnsi="Calibri" w:cs="Calibri"/>
          <w:szCs w:val="24"/>
        </w:rPr>
        <w:t xml:space="preserve"> (Online, 2017) &lt;https://encyclopedia.1914-1918-online.net/article/censorship&gt; [accessed 13 November 2019].</w:t>
      </w:r>
      <w:r w:rsidR="000C74C2">
        <w:fldChar w:fldCharType="end"/>
      </w:r>
    </w:p>
  </w:footnote>
  <w:footnote w:id="26">
    <w:p w14:paraId="192003D8" w14:textId="57A0888F" w:rsidR="00DC0F6E" w:rsidRDefault="00DC0F6E">
      <w:pPr>
        <w:pStyle w:val="FootnoteText"/>
      </w:pPr>
      <w:r>
        <w:rPr>
          <w:rStyle w:val="FootnoteReference"/>
        </w:rPr>
        <w:footnoteRef/>
      </w:r>
      <w:r>
        <w:t xml:space="preserve"> </w:t>
      </w:r>
      <w:proofErr w:type="spellStart"/>
      <w:r>
        <w:t>Demm</w:t>
      </w:r>
      <w:proofErr w:type="spellEnd"/>
      <w:r w:rsidR="00CC7858">
        <w:t>, ‘Censorship</w:t>
      </w:r>
      <w:r w:rsidR="004E58DB">
        <w:t xml:space="preserve">’, </w:t>
      </w:r>
      <w:r w:rsidR="00455672">
        <w:t>2017.</w:t>
      </w:r>
    </w:p>
  </w:footnote>
  <w:footnote w:id="27">
    <w:p w14:paraId="72871727" w14:textId="53B3B412" w:rsidR="000F42BB" w:rsidRDefault="000F42BB">
      <w:pPr>
        <w:pStyle w:val="FootnoteText"/>
      </w:pPr>
      <w:r>
        <w:rPr>
          <w:rStyle w:val="FootnoteReference"/>
        </w:rPr>
        <w:footnoteRef/>
      </w:r>
      <w:r>
        <w:t xml:space="preserve"> </w:t>
      </w:r>
      <w:r>
        <w:fldChar w:fldCharType="begin"/>
      </w:r>
      <w:r w:rsidR="00124EF7">
        <w:instrText xml:space="preserve"> ADDIN ZOTERO_ITEM CSL_CITATION {"citationID":"aSr3ttat","properties":{"formattedCitation":"Jonathan George Symons, \\uc0\\u8216{}The National Archives - Homepage\\uc0\\u8217{}, 19 October 1915 &lt;https://www.nationalarchives.gov.uk/education/resources/letters-first-world-war-1915/weapons-biggest-gruelling/&gt; [accessed 14 November 2019].","plainCitation":"Jonathan George Symons, ‘The National Archives - Homepage’, 19 October 1915 &lt;https://www.nationalarchives.gov.uk/education/resources/letters-first-world-war-1915/weapons-biggest-gruelling/&gt; [accessed 14 November 2019].","noteIndex":26},"citationItems":[{"id":599,"uris":["http://zotero.org/users/local/yZjTXO0d/items/BGSGZQCJ"],"uri":["http://zotero.org/users/local/yZjTXO0d/items/BGSGZQCJ"],"itemData":{"id":599,"type":"personal_communication","title":"The National Archives - Homepage","abstract":"This is one of many letters sent by staff of the Great Western Railway (GWR) Audit office at Paddington who had enlisted to fight in the First World War.","URL":"https://www.nationalarchives.gov.uk/education/resources/letters-first-world-war-1915/weapons-biggest-gruelling/","author":[{"family":"Symons","given":"Jonathan George"}],"issued":{"date-parts":[["1915",10,19]]},"accessed":{"date-parts":[["2019",11,14]]}}}],"schema":"https://github.com/citation-style-language/schema/raw/master/csl-citation.json"} </w:instrText>
      </w:r>
      <w:r>
        <w:fldChar w:fldCharType="separate"/>
      </w:r>
      <w:r w:rsidR="001D2B6A" w:rsidRPr="001D2B6A">
        <w:rPr>
          <w:rFonts w:ascii="Calibri" w:hAnsi="Calibri" w:cs="Calibri"/>
          <w:szCs w:val="24"/>
        </w:rPr>
        <w:t>Jonathan George Symons, ‘The National Archives - Homepage’, 19 October 1915 &lt;https://www.nationalarchives.gov.uk/education/resources/letters-first-world-war-1915/weapons-biggest-gruelling/&gt; [accessed 14 November 2019].</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87A06A" w14:textId="523700EE" w:rsidR="00C12CA1" w:rsidRDefault="00C12CA1">
    <w:pPr>
      <w:pStyle w:val="Header"/>
    </w:pPr>
    <w:r>
      <w:t>Lee Perkins</w:t>
    </w:r>
    <w:r>
      <w:tab/>
    </w:r>
    <w:r w:rsidRPr="00C12CA1">
      <w:t xml:space="preserve">Britain and the Great War (HPHI5004) </w:t>
    </w:r>
    <w:r w:rsidRPr="00C12CA1">
      <w:tab/>
      <w:t>171109</w:t>
    </w:r>
    <w:r>
      <w:t>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wMjE2NDc0Mjc2MDdS0lEKTi0uzszPAykwqgUA9jVulCwAAAA="/>
  </w:docVars>
  <w:rsids>
    <w:rsidRoot w:val="00C12CA1"/>
    <w:rsid w:val="00000B57"/>
    <w:rsid w:val="00010C49"/>
    <w:rsid w:val="00013B78"/>
    <w:rsid w:val="00015036"/>
    <w:rsid w:val="0001776C"/>
    <w:rsid w:val="00020E5F"/>
    <w:rsid w:val="00021D61"/>
    <w:rsid w:val="00023294"/>
    <w:rsid w:val="00023CDE"/>
    <w:rsid w:val="00024CDF"/>
    <w:rsid w:val="000253AE"/>
    <w:rsid w:val="00025A08"/>
    <w:rsid w:val="00027EBB"/>
    <w:rsid w:val="0003026E"/>
    <w:rsid w:val="00030EF2"/>
    <w:rsid w:val="00032722"/>
    <w:rsid w:val="0003275F"/>
    <w:rsid w:val="000334D5"/>
    <w:rsid w:val="0003588F"/>
    <w:rsid w:val="00042E3F"/>
    <w:rsid w:val="00043473"/>
    <w:rsid w:val="00044813"/>
    <w:rsid w:val="00045558"/>
    <w:rsid w:val="000458FD"/>
    <w:rsid w:val="00045E67"/>
    <w:rsid w:val="00046731"/>
    <w:rsid w:val="00046F75"/>
    <w:rsid w:val="000505AB"/>
    <w:rsid w:val="000518BB"/>
    <w:rsid w:val="000526E5"/>
    <w:rsid w:val="00057F67"/>
    <w:rsid w:val="00060869"/>
    <w:rsid w:val="00060979"/>
    <w:rsid w:val="000629AB"/>
    <w:rsid w:val="0006545F"/>
    <w:rsid w:val="0006711C"/>
    <w:rsid w:val="000712C6"/>
    <w:rsid w:val="00073DC2"/>
    <w:rsid w:val="00074215"/>
    <w:rsid w:val="00074A77"/>
    <w:rsid w:val="00074B03"/>
    <w:rsid w:val="00076113"/>
    <w:rsid w:val="00077A2E"/>
    <w:rsid w:val="00077A69"/>
    <w:rsid w:val="00084D0F"/>
    <w:rsid w:val="00085F26"/>
    <w:rsid w:val="000867FA"/>
    <w:rsid w:val="00087A78"/>
    <w:rsid w:val="000904EA"/>
    <w:rsid w:val="0009291C"/>
    <w:rsid w:val="00092C8B"/>
    <w:rsid w:val="00093A6A"/>
    <w:rsid w:val="00094689"/>
    <w:rsid w:val="000967B6"/>
    <w:rsid w:val="000A111D"/>
    <w:rsid w:val="000A28A8"/>
    <w:rsid w:val="000A4410"/>
    <w:rsid w:val="000A49C3"/>
    <w:rsid w:val="000B091B"/>
    <w:rsid w:val="000B38BA"/>
    <w:rsid w:val="000B42D7"/>
    <w:rsid w:val="000B5B37"/>
    <w:rsid w:val="000B6C78"/>
    <w:rsid w:val="000C153E"/>
    <w:rsid w:val="000C2869"/>
    <w:rsid w:val="000C2BF2"/>
    <w:rsid w:val="000C4DC6"/>
    <w:rsid w:val="000C64BD"/>
    <w:rsid w:val="000C74C2"/>
    <w:rsid w:val="000C7725"/>
    <w:rsid w:val="000C7C58"/>
    <w:rsid w:val="000D2B44"/>
    <w:rsid w:val="000D4A01"/>
    <w:rsid w:val="000D5536"/>
    <w:rsid w:val="000D71B2"/>
    <w:rsid w:val="000D75DD"/>
    <w:rsid w:val="000E1F29"/>
    <w:rsid w:val="000E3E63"/>
    <w:rsid w:val="000E4EDC"/>
    <w:rsid w:val="000E6964"/>
    <w:rsid w:val="000E705B"/>
    <w:rsid w:val="000F1028"/>
    <w:rsid w:val="000F408E"/>
    <w:rsid w:val="000F42BB"/>
    <w:rsid w:val="00100476"/>
    <w:rsid w:val="0010052F"/>
    <w:rsid w:val="001005D9"/>
    <w:rsid w:val="00102D15"/>
    <w:rsid w:val="001038E6"/>
    <w:rsid w:val="00104151"/>
    <w:rsid w:val="001043B2"/>
    <w:rsid w:val="00107610"/>
    <w:rsid w:val="00114A6B"/>
    <w:rsid w:val="001158FD"/>
    <w:rsid w:val="00115CAB"/>
    <w:rsid w:val="0011722E"/>
    <w:rsid w:val="001201D6"/>
    <w:rsid w:val="001203D5"/>
    <w:rsid w:val="0012096C"/>
    <w:rsid w:val="00123E66"/>
    <w:rsid w:val="0012452C"/>
    <w:rsid w:val="001248AD"/>
    <w:rsid w:val="00124EF7"/>
    <w:rsid w:val="001260B6"/>
    <w:rsid w:val="001273D5"/>
    <w:rsid w:val="00127A06"/>
    <w:rsid w:val="001328AB"/>
    <w:rsid w:val="0013644A"/>
    <w:rsid w:val="001367F3"/>
    <w:rsid w:val="00142D8E"/>
    <w:rsid w:val="00144B7C"/>
    <w:rsid w:val="00145653"/>
    <w:rsid w:val="00153809"/>
    <w:rsid w:val="00155677"/>
    <w:rsid w:val="00155DA8"/>
    <w:rsid w:val="00156B17"/>
    <w:rsid w:val="001574FC"/>
    <w:rsid w:val="00161082"/>
    <w:rsid w:val="001614FF"/>
    <w:rsid w:val="00161B8E"/>
    <w:rsid w:val="00163CC1"/>
    <w:rsid w:val="0016531B"/>
    <w:rsid w:val="00166187"/>
    <w:rsid w:val="00166DCF"/>
    <w:rsid w:val="00167008"/>
    <w:rsid w:val="00170228"/>
    <w:rsid w:val="00170DA3"/>
    <w:rsid w:val="00173A40"/>
    <w:rsid w:val="00174E4C"/>
    <w:rsid w:val="001758EF"/>
    <w:rsid w:val="001763DF"/>
    <w:rsid w:val="00176E1B"/>
    <w:rsid w:val="00182150"/>
    <w:rsid w:val="00185335"/>
    <w:rsid w:val="00185CE8"/>
    <w:rsid w:val="00186092"/>
    <w:rsid w:val="0018712E"/>
    <w:rsid w:val="0019023E"/>
    <w:rsid w:val="00190AA1"/>
    <w:rsid w:val="00192131"/>
    <w:rsid w:val="0019220F"/>
    <w:rsid w:val="001922AD"/>
    <w:rsid w:val="001926D1"/>
    <w:rsid w:val="001931DB"/>
    <w:rsid w:val="00193A96"/>
    <w:rsid w:val="001948DD"/>
    <w:rsid w:val="001949AC"/>
    <w:rsid w:val="00196ED2"/>
    <w:rsid w:val="001A2171"/>
    <w:rsid w:val="001B007D"/>
    <w:rsid w:val="001B01BA"/>
    <w:rsid w:val="001B12B9"/>
    <w:rsid w:val="001B1D5D"/>
    <w:rsid w:val="001B3934"/>
    <w:rsid w:val="001B4E1C"/>
    <w:rsid w:val="001B7045"/>
    <w:rsid w:val="001C0BF4"/>
    <w:rsid w:val="001C0CBD"/>
    <w:rsid w:val="001C1CE0"/>
    <w:rsid w:val="001C4344"/>
    <w:rsid w:val="001C588C"/>
    <w:rsid w:val="001D0014"/>
    <w:rsid w:val="001D2B20"/>
    <w:rsid w:val="001D2B6A"/>
    <w:rsid w:val="001D3880"/>
    <w:rsid w:val="001D3E77"/>
    <w:rsid w:val="001D402E"/>
    <w:rsid w:val="001D4951"/>
    <w:rsid w:val="001D6382"/>
    <w:rsid w:val="001D6C00"/>
    <w:rsid w:val="001D6CC2"/>
    <w:rsid w:val="001D72D7"/>
    <w:rsid w:val="001E00A4"/>
    <w:rsid w:val="001E0E8E"/>
    <w:rsid w:val="001F0CF9"/>
    <w:rsid w:val="001F0E99"/>
    <w:rsid w:val="001F1356"/>
    <w:rsid w:val="001F155B"/>
    <w:rsid w:val="001F21EE"/>
    <w:rsid w:val="001F4158"/>
    <w:rsid w:val="001F578E"/>
    <w:rsid w:val="001F618B"/>
    <w:rsid w:val="001F749B"/>
    <w:rsid w:val="001F779A"/>
    <w:rsid w:val="00200E06"/>
    <w:rsid w:val="00211CCD"/>
    <w:rsid w:val="00212B2F"/>
    <w:rsid w:val="00216283"/>
    <w:rsid w:val="002164C2"/>
    <w:rsid w:val="00216574"/>
    <w:rsid w:val="00216A9F"/>
    <w:rsid w:val="00216DDE"/>
    <w:rsid w:val="00220CCC"/>
    <w:rsid w:val="00222AF7"/>
    <w:rsid w:val="00222D7B"/>
    <w:rsid w:val="0022422F"/>
    <w:rsid w:val="00225405"/>
    <w:rsid w:val="00227932"/>
    <w:rsid w:val="00231DFE"/>
    <w:rsid w:val="00231E86"/>
    <w:rsid w:val="002337A6"/>
    <w:rsid w:val="00241330"/>
    <w:rsid w:val="0024136B"/>
    <w:rsid w:val="00244792"/>
    <w:rsid w:val="00255B8F"/>
    <w:rsid w:val="002565F7"/>
    <w:rsid w:val="0026022C"/>
    <w:rsid w:val="00261355"/>
    <w:rsid w:val="002641AB"/>
    <w:rsid w:val="00265D0E"/>
    <w:rsid w:val="0026622E"/>
    <w:rsid w:val="0027183B"/>
    <w:rsid w:val="00275833"/>
    <w:rsid w:val="00275B0E"/>
    <w:rsid w:val="002771CB"/>
    <w:rsid w:val="0028130F"/>
    <w:rsid w:val="00282C22"/>
    <w:rsid w:val="00283FC9"/>
    <w:rsid w:val="00284751"/>
    <w:rsid w:val="002852C5"/>
    <w:rsid w:val="002857FA"/>
    <w:rsid w:val="0029021B"/>
    <w:rsid w:val="00291129"/>
    <w:rsid w:val="002925A6"/>
    <w:rsid w:val="00293402"/>
    <w:rsid w:val="00294C97"/>
    <w:rsid w:val="002979C6"/>
    <w:rsid w:val="002A06EC"/>
    <w:rsid w:val="002A24BC"/>
    <w:rsid w:val="002A52A5"/>
    <w:rsid w:val="002A57AC"/>
    <w:rsid w:val="002A7C47"/>
    <w:rsid w:val="002A7D69"/>
    <w:rsid w:val="002B0B64"/>
    <w:rsid w:val="002B0C2C"/>
    <w:rsid w:val="002B1C17"/>
    <w:rsid w:val="002B278C"/>
    <w:rsid w:val="002B325B"/>
    <w:rsid w:val="002B4C7A"/>
    <w:rsid w:val="002B5F43"/>
    <w:rsid w:val="002B71AC"/>
    <w:rsid w:val="002B7C85"/>
    <w:rsid w:val="002C075C"/>
    <w:rsid w:val="002C0D1C"/>
    <w:rsid w:val="002C3B50"/>
    <w:rsid w:val="002C4F4C"/>
    <w:rsid w:val="002C5B00"/>
    <w:rsid w:val="002C70CB"/>
    <w:rsid w:val="002D161D"/>
    <w:rsid w:val="002D20C2"/>
    <w:rsid w:val="002D5420"/>
    <w:rsid w:val="002E0724"/>
    <w:rsid w:val="002E3B5B"/>
    <w:rsid w:val="002F0BB2"/>
    <w:rsid w:val="002F0DD3"/>
    <w:rsid w:val="002F22DA"/>
    <w:rsid w:val="002F4A5A"/>
    <w:rsid w:val="002F5093"/>
    <w:rsid w:val="0030082F"/>
    <w:rsid w:val="003008BF"/>
    <w:rsid w:val="00300E70"/>
    <w:rsid w:val="00301587"/>
    <w:rsid w:val="00303212"/>
    <w:rsid w:val="00306E13"/>
    <w:rsid w:val="00310A0B"/>
    <w:rsid w:val="00313F6B"/>
    <w:rsid w:val="0031605A"/>
    <w:rsid w:val="00317B01"/>
    <w:rsid w:val="003221A3"/>
    <w:rsid w:val="00322AD7"/>
    <w:rsid w:val="00322D20"/>
    <w:rsid w:val="003252ED"/>
    <w:rsid w:val="003254C8"/>
    <w:rsid w:val="00326020"/>
    <w:rsid w:val="003309EF"/>
    <w:rsid w:val="00333BAB"/>
    <w:rsid w:val="003358A0"/>
    <w:rsid w:val="00335E07"/>
    <w:rsid w:val="00342BCA"/>
    <w:rsid w:val="0034316C"/>
    <w:rsid w:val="00344B74"/>
    <w:rsid w:val="00344C9E"/>
    <w:rsid w:val="00345EA9"/>
    <w:rsid w:val="00354A82"/>
    <w:rsid w:val="0035549D"/>
    <w:rsid w:val="00365E68"/>
    <w:rsid w:val="00371018"/>
    <w:rsid w:val="00372425"/>
    <w:rsid w:val="00373554"/>
    <w:rsid w:val="003742F4"/>
    <w:rsid w:val="003743A8"/>
    <w:rsid w:val="00374C03"/>
    <w:rsid w:val="00377996"/>
    <w:rsid w:val="003810E7"/>
    <w:rsid w:val="00382CDB"/>
    <w:rsid w:val="0038308E"/>
    <w:rsid w:val="00392AA8"/>
    <w:rsid w:val="00393B5E"/>
    <w:rsid w:val="0039488A"/>
    <w:rsid w:val="003A04E7"/>
    <w:rsid w:val="003A2B85"/>
    <w:rsid w:val="003A3C5F"/>
    <w:rsid w:val="003A54A5"/>
    <w:rsid w:val="003A62B9"/>
    <w:rsid w:val="003A6921"/>
    <w:rsid w:val="003B08FB"/>
    <w:rsid w:val="003B10BE"/>
    <w:rsid w:val="003B11E2"/>
    <w:rsid w:val="003B162D"/>
    <w:rsid w:val="003B1B42"/>
    <w:rsid w:val="003B4378"/>
    <w:rsid w:val="003B5ABF"/>
    <w:rsid w:val="003B5C57"/>
    <w:rsid w:val="003B6C75"/>
    <w:rsid w:val="003B6E5A"/>
    <w:rsid w:val="003C20C9"/>
    <w:rsid w:val="003C57E0"/>
    <w:rsid w:val="003C5A10"/>
    <w:rsid w:val="003C6DA1"/>
    <w:rsid w:val="003D399C"/>
    <w:rsid w:val="003D3E18"/>
    <w:rsid w:val="003D45D3"/>
    <w:rsid w:val="003D4C58"/>
    <w:rsid w:val="003E1EAA"/>
    <w:rsid w:val="003E4128"/>
    <w:rsid w:val="003E4D56"/>
    <w:rsid w:val="003E4F7B"/>
    <w:rsid w:val="003F03CB"/>
    <w:rsid w:val="003F1073"/>
    <w:rsid w:val="003F32CF"/>
    <w:rsid w:val="003F46EF"/>
    <w:rsid w:val="003F4E13"/>
    <w:rsid w:val="003F6536"/>
    <w:rsid w:val="003F6C5F"/>
    <w:rsid w:val="003F6F1F"/>
    <w:rsid w:val="00405FE6"/>
    <w:rsid w:val="00410475"/>
    <w:rsid w:val="00414577"/>
    <w:rsid w:val="0041576E"/>
    <w:rsid w:val="00420045"/>
    <w:rsid w:val="0042520A"/>
    <w:rsid w:val="00426EC2"/>
    <w:rsid w:val="0043038D"/>
    <w:rsid w:val="00430827"/>
    <w:rsid w:val="0043099F"/>
    <w:rsid w:val="00431AE6"/>
    <w:rsid w:val="00432441"/>
    <w:rsid w:val="00432586"/>
    <w:rsid w:val="00432598"/>
    <w:rsid w:val="0043407F"/>
    <w:rsid w:val="00435624"/>
    <w:rsid w:val="004369AC"/>
    <w:rsid w:val="00440961"/>
    <w:rsid w:val="00441251"/>
    <w:rsid w:val="004413B2"/>
    <w:rsid w:val="00441EC7"/>
    <w:rsid w:val="00442AFC"/>
    <w:rsid w:val="00447099"/>
    <w:rsid w:val="004507B2"/>
    <w:rsid w:val="004520DB"/>
    <w:rsid w:val="00452442"/>
    <w:rsid w:val="004526E4"/>
    <w:rsid w:val="0045345F"/>
    <w:rsid w:val="00455672"/>
    <w:rsid w:val="00456E43"/>
    <w:rsid w:val="0046371F"/>
    <w:rsid w:val="00465BA6"/>
    <w:rsid w:val="00465DA7"/>
    <w:rsid w:val="004663A1"/>
    <w:rsid w:val="00466912"/>
    <w:rsid w:val="00471CF0"/>
    <w:rsid w:val="004748D1"/>
    <w:rsid w:val="00475068"/>
    <w:rsid w:val="00481D8D"/>
    <w:rsid w:val="00484730"/>
    <w:rsid w:val="00485466"/>
    <w:rsid w:val="00485E5D"/>
    <w:rsid w:val="004872D5"/>
    <w:rsid w:val="00487474"/>
    <w:rsid w:val="00487985"/>
    <w:rsid w:val="00487DCD"/>
    <w:rsid w:val="0049150E"/>
    <w:rsid w:val="00491645"/>
    <w:rsid w:val="00492487"/>
    <w:rsid w:val="004935AF"/>
    <w:rsid w:val="00495F68"/>
    <w:rsid w:val="00496612"/>
    <w:rsid w:val="004A11F9"/>
    <w:rsid w:val="004A136E"/>
    <w:rsid w:val="004A27D4"/>
    <w:rsid w:val="004A7F2F"/>
    <w:rsid w:val="004B049D"/>
    <w:rsid w:val="004B2B48"/>
    <w:rsid w:val="004B4DC1"/>
    <w:rsid w:val="004B4E6E"/>
    <w:rsid w:val="004B628F"/>
    <w:rsid w:val="004B7CFF"/>
    <w:rsid w:val="004C0186"/>
    <w:rsid w:val="004C215D"/>
    <w:rsid w:val="004C3560"/>
    <w:rsid w:val="004C51B4"/>
    <w:rsid w:val="004D093B"/>
    <w:rsid w:val="004D0F43"/>
    <w:rsid w:val="004D347D"/>
    <w:rsid w:val="004D4EF1"/>
    <w:rsid w:val="004D7E3C"/>
    <w:rsid w:val="004E071D"/>
    <w:rsid w:val="004E58DB"/>
    <w:rsid w:val="004E6492"/>
    <w:rsid w:val="004E65CB"/>
    <w:rsid w:val="004F1CAE"/>
    <w:rsid w:val="004F4134"/>
    <w:rsid w:val="004F5C8F"/>
    <w:rsid w:val="004F5D04"/>
    <w:rsid w:val="004F73F5"/>
    <w:rsid w:val="004F77EC"/>
    <w:rsid w:val="005006FA"/>
    <w:rsid w:val="00500EE1"/>
    <w:rsid w:val="00501313"/>
    <w:rsid w:val="00501532"/>
    <w:rsid w:val="005029F7"/>
    <w:rsid w:val="0050482A"/>
    <w:rsid w:val="00506066"/>
    <w:rsid w:val="00506887"/>
    <w:rsid w:val="00506FEC"/>
    <w:rsid w:val="005120A8"/>
    <w:rsid w:val="0051325E"/>
    <w:rsid w:val="00515E6E"/>
    <w:rsid w:val="005168ED"/>
    <w:rsid w:val="00520A5A"/>
    <w:rsid w:val="00520EFA"/>
    <w:rsid w:val="005216F3"/>
    <w:rsid w:val="0052197A"/>
    <w:rsid w:val="00521CBC"/>
    <w:rsid w:val="005221EB"/>
    <w:rsid w:val="005240A0"/>
    <w:rsid w:val="005258FC"/>
    <w:rsid w:val="005309DD"/>
    <w:rsid w:val="00531EA0"/>
    <w:rsid w:val="00532BDB"/>
    <w:rsid w:val="00535069"/>
    <w:rsid w:val="00535F2B"/>
    <w:rsid w:val="00537923"/>
    <w:rsid w:val="005452D7"/>
    <w:rsid w:val="005455B9"/>
    <w:rsid w:val="005460EE"/>
    <w:rsid w:val="00550401"/>
    <w:rsid w:val="00551C3B"/>
    <w:rsid w:val="00552B45"/>
    <w:rsid w:val="005552B2"/>
    <w:rsid w:val="00556D10"/>
    <w:rsid w:val="00556F24"/>
    <w:rsid w:val="005617D7"/>
    <w:rsid w:val="00561E3B"/>
    <w:rsid w:val="00562885"/>
    <w:rsid w:val="00562A61"/>
    <w:rsid w:val="005655D8"/>
    <w:rsid w:val="00565D44"/>
    <w:rsid w:val="00573280"/>
    <w:rsid w:val="00575301"/>
    <w:rsid w:val="00577B3C"/>
    <w:rsid w:val="0058126A"/>
    <w:rsid w:val="00581A2B"/>
    <w:rsid w:val="00582CFB"/>
    <w:rsid w:val="00583323"/>
    <w:rsid w:val="00583AD6"/>
    <w:rsid w:val="00583B76"/>
    <w:rsid w:val="00583ED7"/>
    <w:rsid w:val="0058419D"/>
    <w:rsid w:val="00590420"/>
    <w:rsid w:val="005906D3"/>
    <w:rsid w:val="00592D26"/>
    <w:rsid w:val="00593D04"/>
    <w:rsid w:val="00594932"/>
    <w:rsid w:val="0059503E"/>
    <w:rsid w:val="00596588"/>
    <w:rsid w:val="005A2C7B"/>
    <w:rsid w:val="005A33F6"/>
    <w:rsid w:val="005A368D"/>
    <w:rsid w:val="005A73C8"/>
    <w:rsid w:val="005A7F23"/>
    <w:rsid w:val="005B06C1"/>
    <w:rsid w:val="005B15F9"/>
    <w:rsid w:val="005B1E7D"/>
    <w:rsid w:val="005B4EAF"/>
    <w:rsid w:val="005B5191"/>
    <w:rsid w:val="005B653E"/>
    <w:rsid w:val="005B6A65"/>
    <w:rsid w:val="005B7646"/>
    <w:rsid w:val="005C1423"/>
    <w:rsid w:val="005C2005"/>
    <w:rsid w:val="005C3333"/>
    <w:rsid w:val="005C37B4"/>
    <w:rsid w:val="005C3E8A"/>
    <w:rsid w:val="005C4031"/>
    <w:rsid w:val="005C41FB"/>
    <w:rsid w:val="005D287B"/>
    <w:rsid w:val="005D3A90"/>
    <w:rsid w:val="005D4104"/>
    <w:rsid w:val="005D7B9E"/>
    <w:rsid w:val="005E06EB"/>
    <w:rsid w:val="005E24A6"/>
    <w:rsid w:val="005E2961"/>
    <w:rsid w:val="005E509E"/>
    <w:rsid w:val="005E5C51"/>
    <w:rsid w:val="005E61E3"/>
    <w:rsid w:val="005F0AE6"/>
    <w:rsid w:val="005F2F75"/>
    <w:rsid w:val="005F3FD5"/>
    <w:rsid w:val="005F42C3"/>
    <w:rsid w:val="005F4C3B"/>
    <w:rsid w:val="005F557C"/>
    <w:rsid w:val="005F6D7B"/>
    <w:rsid w:val="005F6F86"/>
    <w:rsid w:val="00600EE6"/>
    <w:rsid w:val="00601428"/>
    <w:rsid w:val="00603CD4"/>
    <w:rsid w:val="00604053"/>
    <w:rsid w:val="00604CB6"/>
    <w:rsid w:val="00605525"/>
    <w:rsid w:val="0060560B"/>
    <w:rsid w:val="0060564A"/>
    <w:rsid w:val="00606E97"/>
    <w:rsid w:val="00607364"/>
    <w:rsid w:val="00612632"/>
    <w:rsid w:val="00612956"/>
    <w:rsid w:val="006137FD"/>
    <w:rsid w:val="00625CD0"/>
    <w:rsid w:val="00631450"/>
    <w:rsid w:val="00631F90"/>
    <w:rsid w:val="00632ABE"/>
    <w:rsid w:val="00632F06"/>
    <w:rsid w:val="0063382A"/>
    <w:rsid w:val="006363B9"/>
    <w:rsid w:val="00637801"/>
    <w:rsid w:val="0064071F"/>
    <w:rsid w:val="00644C15"/>
    <w:rsid w:val="0064749A"/>
    <w:rsid w:val="006528E9"/>
    <w:rsid w:val="006537C1"/>
    <w:rsid w:val="006546D2"/>
    <w:rsid w:val="006559DF"/>
    <w:rsid w:val="0065682C"/>
    <w:rsid w:val="00657683"/>
    <w:rsid w:val="00661ADA"/>
    <w:rsid w:val="0066229F"/>
    <w:rsid w:val="006630DF"/>
    <w:rsid w:val="00663E45"/>
    <w:rsid w:val="00663F36"/>
    <w:rsid w:val="00664D16"/>
    <w:rsid w:val="00666C9B"/>
    <w:rsid w:val="00667338"/>
    <w:rsid w:val="0066762D"/>
    <w:rsid w:val="00671461"/>
    <w:rsid w:val="00673408"/>
    <w:rsid w:val="00677A44"/>
    <w:rsid w:val="006830CB"/>
    <w:rsid w:val="00684DDD"/>
    <w:rsid w:val="0068555F"/>
    <w:rsid w:val="0068634B"/>
    <w:rsid w:val="00687D38"/>
    <w:rsid w:val="00693527"/>
    <w:rsid w:val="00694EB1"/>
    <w:rsid w:val="00696480"/>
    <w:rsid w:val="006A0028"/>
    <w:rsid w:val="006A3B4C"/>
    <w:rsid w:val="006A454D"/>
    <w:rsid w:val="006A4C6A"/>
    <w:rsid w:val="006A6C28"/>
    <w:rsid w:val="006A7C85"/>
    <w:rsid w:val="006B71D1"/>
    <w:rsid w:val="006C0DF1"/>
    <w:rsid w:val="006C2C80"/>
    <w:rsid w:val="006C2D99"/>
    <w:rsid w:val="006C421D"/>
    <w:rsid w:val="006C4AAF"/>
    <w:rsid w:val="006C5CA9"/>
    <w:rsid w:val="006C799E"/>
    <w:rsid w:val="006D0013"/>
    <w:rsid w:val="006D0471"/>
    <w:rsid w:val="006D07CD"/>
    <w:rsid w:val="006D53FE"/>
    <w:rsid w:val="006D72CF"/>
    <w:rsid w:val="006E2E05"/>
    <w:rsid w:val="006E5AA9"/>
    <w:rsid w:val="006E7856"/>
    <w:rsid w:val="006F2382"/>
    <w:rsid w:val="006F24DF"/>
    <w:rsid w:val="006F4DAC"/>
    <w:rsid w:val="006F5904"/>
    <w:rsid w:val="006F5A55"/>
    <w:rsid w:val="006F5AEB"/>
    <w:rsid w:val="006F64AF"/>
    <w:rsid w:val="006F6C61"/>
    <w:rsid w:val="006F799A"/>
    <w:rsid w:val="006F7EE5"/>
    <w:rsid w:val="00700144"/>
    <w:rsid w:val="00700776"/>
    <w:rsid w:val="00700E02"/>
    <w:rsid w:val="00703313"/>
    <w:rsid w:val="00710132"/>
    <w:rsid w:val="007116BF"/>
    <w:rsid w:val="007122DF"/>
    <w:rsid w:val="007160D4"/>
    <w:rsid w:val="00716AF2"/>
    <w:rsid w:val="00717804"/>
    <w:rsid w:val="00720412"/>
    <w:rsid w:val="00721199"/>
    <w:rsid w:val="00722C08"/>
    <w:rsid w:val="00723619"/>
    <w:rsid w:val="00723893"/>
    <w:rsid w:val="00724BC2"/>
    <w:rsid w:val="0073280D"/>
    <w:rsid w:val="00733804"/>
    <w:rsid w:val="00735215"/>
    <w:rsid w:val="00740D93"/>
    <w:rsid w:val="00741A57"/>
    <w:rsid w:val="00742286"/>
    <w:rsid w:val="007502EA"/>
    <w:rsid w:val="007505DD"/>
    <w:rsid w:val="00750F98"/>
    <w:rsid w:val="0075458F"/>
    <w:rsid w:val="00754855"/>
    <w:rsid w:val="00756289"/>
    <w:rsid w:val="00756818"/>
    <w:rsid w:val="0076195C"/>
    <w:rsid w:val="00762074"/>
    <w:rsid w:val="007630EC"/>
    <w:rsid w:val="007637CC"/>
    <w:rsid w:val="00764026"/>
    <w:rsid w:val="00767017"/>
    <w:rsid w:val="007705B6"/>
    <w:rsid w:val="00773257"/>
    <w:rsid w:val="00773C2B"/>
    <w:rsid w:val="007747F9"/>
    <w:rsid w:val="0077483D"/>
    <w:rsid w:val="007761CC"/>
    <w:rsid w:val="00776F46"/>
    <w:rsid w:val="00781E58"/>
    <w:rsid w:val="00786EED"/>
    <w:rsid w:val="007908EA"/>
    <w:rsid w:val="0079149A"/>
    <w:rsid w:val="00792929"/>
    <w:rsid w:val="00792FB4"/>
    <w:rsid w:val="00797695"/>
    <w:rsid w:val="007979C6"/>
    <w:rsid w:val="007A4100"/>
    <w:rsid w:val="007A57EE"/>
    <w:rsid w:val="007B04C3"/>
    <w:rsid w:val="007B2257"/>
    <w:rsid w:val="007B35A8"/>
    <w:rsid w:val="007B4818"/>
    <w:rsid w:val="007B634F"/>
    <w:rsid w:val="007C18BF"/>
    <w:rsid w:val="007C1F50"/>
    <w:rsid w:val="007C54E2"/>
    <w:rsid w:val="007C7EA8"/>
    <w:rsid w:val="007D017B"/>
    <w:rsid w:val="007D3EAE"/>
    <w:rsid w:val="007D6922"/>
    <w:rsid w:val="007D6B5B"/>
    <w:rsid w:val="007D6FD0"/>
    <w:rsid w:val="007E09DF"/>
    <w:rsid w:val="007E0A73"/>
    <w:rsid w:val="007E1520"/>
    <w:rsid w:val="007F06BB"/>
    <w:rsid w:val="007F2F4C"/>
    <w:rsid w:val="007F49DA"/>
    <w:rsid w:val="007F55C3"/>
    <w:rsid w:val="007F6161"/>
    <w:rsid w:val="007F70A5"/>
    <w:rsid w:val="00801251"/>
    <w:rsid w:val="00801883"/>
    <w:rsid w:val="008037E1"/>
    <w:rsid w:val="00804D6B"/>
    <w:rsid w:val="008057FC"/>
    <w:rsid w:val="0080602A"/>
    <w:rsid w:val="00811870"/>
    <w:rsid w:val="008135EE"/>
    <w:rsid w:val="008139DA"/>
    <w:rsid w:val="00814EE2"/>
    <w:rsid w:val="0081576D"/>
    <w:rsid w:val="00815D1B"/>
    <w:rsid w:val="00821285"/>
    <w:rsid w:val="008214AF"/>
    <w:rsid w:val="00822AF5"/>
    <w:rsid w:val="0082492C"/>
    <w:rsid w:val="00834A72"/>
    <w:rsid w:val="00842948"/>
    <w:rsid w:val="008434A1"/>
    <w:rsid w:val="0084513A"/>
    <w:rsid w:val="008467F9"/>
    <w:rsid w:val="00847226"/>
    <w:rsid w:val="00847B8F"/>
    <w:rsid w:val="00853D70"/>
    <w:rsid w:val="008546B4"/>
    <w:rsid w:val="00856BC9"/>
    <w:rsid w:val="008602D5"/>
    <w:rsid w:val="008606EA"/>
    <w:rsid w:val="00861CFC"/>
    <w:rsid w:val="0086654A"/>
    <w:rsid w:val="008708C3"/>
    <w:rsid w:val="00871863"/>
    <w:rsid w:val="008746A0"/>
    <w:rsid w:val="00876C1B"/>
    <w:rsid w:val="00880033"/>
    <w:rsid w:val="00880634"/>
    <w:rsid w:val="00881B83"/>
    <w:rsid w:val="00882BC5"/>
    <w:rsid w:val="00882EAA"/>
    <w:rsid w:val="0088313D"/>
    <w:rsid w:val="00886196"/>
    <w:rsid w:val="00890474"/>
    <w:rsid w:val="00890E28"/>
    <w:rsid w:val="008944AC"/>
    <w:rsid w:val="008958E5"/>
    <w:rsid w:val="00896DD2"/>
    <w:rsid w:val="00897236"/>
    <w:rsid w:val="008A1648"/>
    <w:rsid w:val="008A1FD4"/>
    <w:rsid w:val="008A70DA"/>
    <w:rsid w:val="008B043E"/>
    <w:rsid w:val="008B5710"/>
    <w:rsid w:val="008B7E30"/>
    <w:rsid w:val="008C05A9"/>
    <w:rsid w:val="008C29B6"/>
    <w:rsid w:val="008C4C38"/>
    <w:rsid w:val="008C64AC"/>
    <w:rsid w:val="008C687E"/>
    <w:rsid w:val="008C6F85"/>
    <w:rsid w:val="008C739A"/>
    <w:rsid w:val="008D039C"/>
    <w:rsid w:val="008D1D49"/>
    <w:rsid w:val="008D21BB"/>
    <w:rsid w:val="008D2825"/>
    <w:rsid w:val="008D4AB0"/>
    <w:rsid w:val="008D6696"/>
    <w:rsid w:val="008D6D7B"/>
    <w:rsid w:val="008E2B22"/>
    <w:rsid w:val="008E395D"/>
    <w:rsid w:val="008E5102"/>
    <w:rsid w:val="008E5206"/>
    <w:rsid w:val="008E5D2C"/>
    <w:rsid w:val="008E7EBA"/>
    <w:rsid w:val="008F0EC9"/>
    <w:rsid w:val="008F2EF8"/>
    <w:rsid w:val="008F4596"/>
    <w:rsid w:val="008F481A"/>
    <w:rsid w:val="008F4839"/>
    <w:rsid w:val="008F4894"/>
    <w:rsid w:val="008F66B4"/>
    <w:rsid w:val="0090009B"/>
    <w:rsid w:val="0090135F"/>
    <w:rsid w:val="009030AC"/>
    <w:rsid w:val="0090464E"/>
    <w:rsid w:val="0091052C"/>
    <w:rsid w:val="009116A9"/>
    <w:rsid w:val="009122A9"/>
    <w:rsid w:val="009137A4"/>
    <w:rsid w:val="0092090D"/>
    <w:rsid w:val="00927F9D"/>
    <w:rsid w:val="0093014A"/>
    <w:rsid w:val="009336FC"/>
    <w:rsid w:val="009362FF"/>
    <w:rsid w:val="00936B45"/>
    <w:rsid w:val="009403AC"/>
    <w:rsid w:val="00940908"/>
    <w:rsid w:val="00940BBC"/>
    <w:rsid w:val="00941909"/>
    <w:rsid w:val="00941C38"/>
    <w:rsid w:val="00943E54"/>
    <w:rsid w:val="00945393"/>
    <w:rsid w:val="00945413"/>
    <w:rsid w:val="00945E1A"/>
    <w:rsid w:val="00946CFF"/>
    <w:rsid w:val="00947724"/>
    <w:rsid w:val="00950339"/>
    <w:rsid w:val="00950E1E"/>
    <w:rsid w:val="009528A3"/>
    <w:rsid w:val="00957860"/>
    <w:rsid w:val="00960E0C"/>
    <w:rsid w:val="009634EA"/>
    <w:rsid w:val="00964362"/>
    <w:rsid w:val="00965C3D"/>
    <w:rsid w:val="009663C3"/>
    <w:rsid w:val="0097036E"/>
    <w:rsid w:val="009707E1"/>
    <w:rsid w:val="00971317"/>
    <w:rsid w:val="00971458"/>
    <w:rsid w:val="00971534"/>
    <w:rsid w:val="00971A48"/>
    <w:rsid w:val="00972B12"/>
    <w:rsid w:val="00974B55"/>
    <w:rsid w:val="00975E12"/>
    <w:rsid w:val="0097600F"/>
    <w:rsid w:val="00977AD3"/>
    <w:rsid w:val="00977BC3"/>
    <w:rsid w:val="0098134B"/>
    <w:rsid w:val="00981621"/>
    <w:rsid w:val="0098227F"/>
    <w:rsid w:val="00983FB6"/>
    <w:rsid w:val="00986196"/>
    <w:rsid w:val="009875E0"/>
    <w:rsid w:val="00991D03"/>
    <w:rsid w:val="0099377B"/>
    <w:rsid w:val="00994445"/>
    <w:rsid w:val="00994933"/>
    <w:rsid w:val="00995654"/>
    <w:rsid w:val="009959A6"/>
    <w:rsid w:val="009A0752"/>
    <w:rsid w:val="009A1426"/>
    <w:rsid w:val="009A29D2"/>
    <w:rsid w:val="009A3B42"/>
    <w:rsid w:val="009A3F26"/>
    <w:rsid w:val="009A4683"/>
    <w:rsid w:val="009B1DD1"/>
    <w:rsid w:val="009B4773"/>
    <w:rsid w:val="009B7A3D"/>
    <w:rsid w:val="009C17FE"/>
    <w:rsid w:val="009C3966"/>
    <w:rsid w:val="009C4253"/>
    <w:rsid w:val="009C4B44"/>
    <w:rsid w:val="009C74F9"/>
    <w:rsid w:val="009D0BAC"/>
    <w:rsid w:val="009D0BF0"/>
    <w:rsid w:val="009D1895"/>
    <w:rsid w:val="009D23D1"/>
    <w:rsid w:val="009D5899"/>
    <w:rsid w:val="009D5BDB"/>
    <w:rsid w:val="009E0CC4"/>
    <w:rsid w:val="009E230B"/>
    <w:rsid w:val="009E3B07"/>
    <w:rsid w:val="009E46E5"/>
    <w:rsid w:val="009E5F79"/>
    <w:rsid w:val="009E73B3"/>
    <w:rsid w:val="009F562F"/>
    <w:rsid w:val="009F5982"/>
    <w:rsid w:val="009F6BDB"/>
    <w:rsid w:val="00A0175C"/>
    <w:rsid w:val="00A048D0"/>
    <w:rsid w:val="00A050A5"/>
    <w:rsid w:val="00A0757D"/>
    <w:rsid w:val="00A07CF7"/>
    <w:rsid w:val="00A07EBA"/>
    <w:rsid w:val="00A1139B"/>
    <w:rsid w:val="00A11CF4"/>
    <w:rsid w:val="00A120FE"/>
    <w:rsid w:val="00A12FA6"/>
    <w:rsid w:val="00A147CE"/>
    <w:rsid w:val="00A172BB"/>
    <w:rsid w:val="00A175EB"/>
    <w:rsid w:val="00A17863"/>
    <w:rsid w:val="00A1799D"/>
    <w:rsid w:val="00A205AA"/>
    <w:rsid w:val="00A229F5"/>
    <w:rsid w:val="00A2307D"/>
    <w:rsid w:val="00A251A8"/>
    <w:rsid w:val="00A26479"/>
    <w:rsid w:val="00A30BCA"/>
    <w:rsid w:val="00A32828"/>
    <w:rsid w:val="00A3406D"/>
    <w:rsid w:val="00A364DE"/>
    <w:rsid w:val="00A4084C"/>
    <w:rsid w:val="00A44DBD"/>
    <w:rsid w:val="00A4561A"/>
    <w:rsid w:val="00A457D3"/>
    <w:rsid w:val="00A45E01"/>
    <w:rsid w:val="00A50546"/>
    <w:rsid w:val="00A51535"/>
    <w:rsid w:val="00A51BF2"/>
    <w:rsid w:val="00A51FB0"/>
    <w:rsid w:val="00A53AA8"/>
    <w:rsid w:val="00A55E1C"/>
    <w:rsid w:val="00A561ED"/>
    <w:rsid w:val="00A564B2"/>
    <w:rsid w:val="00A56E03"/>
    <w:rsid w:val="00A60195"/>
    <w:rsid w:val="00A60B8C"/>
    <w:rsid w:val="00A61F19"/>
    <w:rsid w:val="00A63A4A"/>
    <w:rsid w:val="00A644AB"/>
    <w:rsid w:val="00A753DD"/>
    <w:rsid w:val="00A7630D"/>
    <w:rsid w:val="00A7646D"/>
    <w:rsid w:val="00A8023D"/>
    <w:rsid w:val="00A802CB"/>
    <w:rsid w:val="00A836E1"/>
    <w:rsid w:val="00A83FA7"/>
    <w:rsid w:val="00A84207"/>
    <w:rsid w:val="00A848DB"/>
    <w:rsid w:val="00A84C3A"/>
    <w:rsid w:val="00A854E3"/>
    <w:rsid w:val="00A86AED"/>
    <w:rsid w:val="00A90CDF"/>
    <w:rsid w:val="00A9401A"/>
    <w:rsid w:val="00AA017F"/>
    <w:rsid w:val="00AA0DC6"/>
    <w:rsid w:val="00AA0EAE"/>
    <w:rsid w:val="00AA227D"/>
    <w:rsid w:val="00AA22AC"/>
    <w:rsid w:val="00AA4192"/>
    <w:rsid w:val="00AA6DBE"/>
    <w:rsid w:val="00AA72B0"/>
    <w:rsid w:val="00AA7FA7"/>
    <w:rsid w:val="00AB0ED0"/>
    <w:rsid w:val="00AB277C"/>
    <w:rsid w:val="00AB2BD0"/>
    <w:rsid w:val="00AB45A1"/>
    <w:rsid w:val="00AB5B3F"/>
    <w:rsid w:val="00AB66FF"/>
    <w:rsid w:val="00AB6852"/>
    <w:rsid w:val="00AB77CB"/>
    <w:rsid w:val="00AC01EF"/>
    <w:rsid w:val="00AC10D7"/>
    <w:rsid w:val="00AC26DC"/>
    <w:rsid w:val="00AC406B"/>
    <w:rsid w:val="00AC4685"/>
    <w:rsid w:val="00AC55A0"/>
    <w:rsid w:val="00AD0E17"/>
    <w:rsid w:val="00AD295B"/>
    <w:rsid w:val="00AD2988"/>
    <w:rsid w:val="00AD407E"/>
    <w:rsid w:val="00AD43C7"/>
    <w:rsid w:val="00AD611B"/>
    <w:rsid w:val="00AE0720"/>
    <w:rsid w:val="00AE26DD"/>
    <w:rsid w:val="00AE665C"/>
    <w:rsid w:val="00AE6C3E"/>
    <w:rsid w:val="00AF497A"/>
    <w:rsid w:val="00AF5593"/>
    <w:rsid w:val="00B02191"/>
    <w:rsid w:val="00B04983"/>
    <w:rsid w:val="00B04C07"/>
    <w:rsid w:val="00B05179"/>
    <w:rsid w:val="00B0693E"/>
    <w:rsid w:val="00B06BB5"/>
    <w:rsid w:val="00B10D8A"/>
    <w:rsid w:val="00B15E07"/>
    <w:rsid w:val="00B17E88"/>
    <w:rsid w:val="00B20710"/>
    <w:rsid w:val="00B2225A"/>
    <w:rsid w:val="00B24C0F"/>
    <w:rsid w:val="00B27047"/>
    <w:rsid w:val="00B27331"/>
    <w:rsid w:val="00B27447"/>
    <w:rsid w:val="00B3111F"/>
    <w:rsid w:val="00B32DDF"/>
    <w:rsid w:val="00B36A48"/>
    <w:rsid w:val="00B40C3F"/>
    <w:rsid w:val="00B410A4"/>
    <w:rsid w:val="00B4125E"/>
    <w:rsid w:val="00B41BB4"/>
    <w:rsid w:val="00B42DDC"/>
    <w:rsid w:val="00B440FC"/>
    <w:rsid w:val="00B46577"/>
    <w:rsid w:val="00B47098"/>
    <w:rsid w:val="00B471EF"/>
    <w:rsid w:val="00B472F8"/>
    <w:rsid w:val="00B51CA7"/>
    <w:rsid w:val="00B51D3F"/>
    <w:rsid w:val="00B54DDF"/>
    <w:rsid w:val="00B56004"/>
    <w:rsid w:val="00B56196"/>
    <w:rsid w:val="00B6081B"/>
    <w:rsid w:val="00B634AB"/>
    <w:rsid w:val="00B6355D"/>
    <w:rsid w:val="00B67FBD"/>
    <w:rsid w:val="00B72262"/>
    <w:rsid w:val="00B75E7B"/>
    <w:rsid w:val="00B82689"/>
    <w:rsid w:val="00B832B6"/>
    <w:rsid w:val="00B87507"/>
    <w:rsid w:val="00B87DDA"/>
    <w:rsid w:val="00B90528"/>
    <w:rsid w:val="00B91FF3"/>
    <w:rsid w:val="00B92183"/>
    <w:rsid w:val="00B953C3"/>
    <w:rsid w:val="00B96AB3"/>
    <w:rsid w:val="00BA0BC7"/>
    <w:rsid w:val="00BA1CDB"/>
    <w:rsid w:val="00BA2746"/>
    <w:rsid w:val="00BA4976"/>
    <w:rsid w:val="00BA6989"/>
    <w:rsid w:val="00BB2485"/>
    <w:rsid w:val="00BB5934"/>
    <w:rsid w:val="00BB6175"/>
    <w:rsid w:val="00BB7339"/>
    <w:rsid w:val="00BC0A61"/>
    <w:rsid w:val="00BC1801"/>
    <w:rsid w:val="00BC1C2D"/>
    <w:rsid w:val="00BC366C"/>
    <w:rsid w:val="00BC371D"/>
    <w:rsid w:val="00BC3798"/>
    <w:rsid w:val="00BC3D05"/>
    <w:rsid w:val="00BD1C62"/>
    <w:rsid w:val="00BD336B"/>
    <w:rsid w:val="00BD3E80"/>
    <w:rsid w:val="00BD4A16"/>
    <w:rsid w:val="00BD6BE3"/>
    <w:rsid w:val="00BD7ECF"/>
    <w:rsid w:val="00BE080A"/>
    <w:rsid w:val="00BE58D6"/>
    <w:rsid w:val="00BE6CDA"/>
    <w:rsid w:val="00BE708F"/>
    <w:rsid w:val="00BF0343"/>
    <w:rsid w:val="00BF313D"/>
    <w:rsid w:val="00BF3301"/>
    <w:rsid w:val="00BF7E92"/>
    <w:rsid w:val="00C04798"/>
    <w:rsid w:val="00C115AB"/>
    <w:rsid w:val="00C12CA1"/>
    <w:rsid w:val="00C13392"/>
    <w:rsid w:val="00C14052"/>
    <w:rsid w:val="00C1488D"/>
    <w:rsid w:val="00C21B0C"/>
    <w:rsid w:val="00C22E69"/>
    <w:rsid w:val="00C24A45"/>
    <w:rsid w:val="00C26296"/>
    <w:rsid w:val="00C321CD"/>
    <w:rsid w:val="00C33361"/>
    <w:rsid w:val="00C34925"/>
    <w:rsid w:val="00C34E49"/>
    <w:rsid w:val="00C35F95"/>
    <w:rsid w:val="00C4001E"/>
    <w:rsid w:val="00C4090F"/>
    <w:rsid w:val="00C4100E"/>
    <w:rsid w:val="00C428AF"/>
    <w:rsid w:val="00C42EE5"/>
    <w:rsid w:val="00C47B3C"/>
    <w:rsid w:val="00C50529"/>
    <w:rsid w:val="00C50986"/>
    <w:rsid w:val="00C50B2D"/>
    <w:rsid w:val="00C53A9A"/>
    <w:rsid w:val="00C5557F"/>
    <w:rsid w:val="00C61FE5"/>
    <w:rsid w:val="00C64A23"/>
    <w:rsid w:val="00C64BAB"/>
    <w:rsid w:val="00C64EC0"/>
    <w:rsid w:val="00C65E37"/>
    <w:rsid w:val="00C660E1"/>
    <w:rsid w:val="00C66B33"/>
    <w:rsid w:val="00C70D3D"/>
    <w:rsid w:val="00C735EB"/>
    <w:rsid w:val="00C73F32"/>
    <w:rsid w:val="00C750AF"/>
    <w:rsid w:val="00C757B3"/>
    <w:rsid w:val="00C7670F"/>
    <w:rsid w:val="00C80430"/>
    <w:rsid w:val="00C80993"/>
    <w:rsid w:val="00C8112A"/>
    <w:rsid w:val="00C821C1"/>
    <w:rsid w:val="00C83280"/>
    <w:rsid w:val="00C83F85"/>
    <w:rsid w:val="00C92674"/>
    <w:rsid w:val="00C9477E"/>
    <w:rsid w:val="00CA0048"/>
    <w:rsid w:val="00CA2635"/>
    <w:rsid w:val="00CA2CC5"/>
    <w:rsid w:val="00CA378E"/>
    <w:rsid w:val="00CA72D7"/>
    <w:rsid w:val="00CA7C1B"/>
    <w:rsid w:val="00CB072D"/>
    <w:rsid w:val="00CB120A"/>
    <w:rsid w:val="00CB1313"/>
    <w:rsid w:val="00CB54A4"/>
    <w:rsid w:val="00CB5EEE"/>
    <w:rsid w:val="00CB60A8"/>
    <w:rsid w:val="00CC0C59"/>
    <w:rsid w:val="00CC4DDF"/>
    <w:rsid w:val="00CC751A"/>
    <w:rsid w:val="00CC7858"/>
    <w:rsid w:val="00CD180E"/>
    <w:rsid w:val="00CD3CCD"/>
    <w:rsid w:val="00CD3E75"/>
    <w:rsid w:val="00CD6DFD"/>
    <w:rsid w:val="00CD7B99"/>
    <w:rsid w:val="00CD7C01"/>
    <w:rsid w:val="00CD7D5B"/>
    <w:rsid w:val="00CE18E5"/>
    <w:rsid w:val="00CE370C"/>
    <w:rsid w:val="00CE59B7"/>
    <w:rsid w:val="00CF72B6"/>
    <w:rsid w:val="00D0238E"/>
    <w:rsid w:val="00D03013"/>
    <w:rsid w:val="00D05DA5"/>
    <w:rsid w:val="00D074FB"/>
    <w:rsid w:val="00D1013A"/>
    <w:rsid w:val="00D10994"/>
    <w:rsid w:val="00D10B6D"/>
    <w:rsid w:val="00D1226D"/>
    <w:rsid w:val="00D1265F"/>
    <w:rsid w:val="00D126DE"/>
    <w:rsid w:val="00D12885"/>
    <w:rsid w:val="00D1308D"/>
    <w:rsid w:val="00D1386B"/>
    <w:rsid w:val="00D13BE1"/>
    <w:rsid w:val="00D16526"/>
    <w:rsid w:val="00D172C4"/>
    <w:rsid w:val="00D17F41"/>
    <w:rsid w:val="00D204EE"/>
    <w:rsid w:val="00D23AEF"/>
    <w:rsid w:val="00D25746"/>
    <w:rsid w:val="00D26BC7"/>
    <w:rsid w:val="00D279EB"/>
    <w:rsid w:val="00D30874"/>
    <w:rsid w:val="00D34C3D"/>
    <w:rsid w:val="00D3628B"/>
    <w:rsid w:val="00D4117C"/>
    <w:rsid w:val="00D43582"/>
    <w:rsid w:val="00D442B5"/>
    <w:rsid w:val="00D44521"/>
    <w:rsid w:val="00D45B87"/>
    <w:rsid w:val="00D52C8C"/>
    <w:rsid w:val="00D561F5"/>
    <w:rsid w:val="00D570BA"/>
    <w:rsid w:val="00D61865"/>
    <w:rsid w:val="00D62664"/>
    <w:rsid w:val="00D64E4D"/>
    <w:rsid w:val="00D64FA1"/>
    <w:rsid w:val="00D67497"/>
    <w:rsid w:val="00D73159"/>
    <w:rsid w:val="00D7386F"/>
    <w:rsid w:val="00D7388D"/>
    <w:rsid w:val="00D764A9"/>
    <w:rsid w:val="00D770C3"/>
    <w:rsid w:val="00D83936"/>
    <w:rsid w:val="00D8433D"/>
    <w:rsid w:val="00D84AC1"/>
    <w:rsid w:val="00D85010"/>
    <w:rsid w:val="00D87387"/>
    <w:rsid w:val="00DA0813"/>
    <w:rsid w:val="00DA0DFD"/>
    <w:rsid w:val="00DA17B8"/>
    <w:rsid w:val="00DA1D47"/>
    <w:rsid w:val="00DA3B08"/>
    <w:rsid w:val="00DA7C6E"/>
    <w:rsid w:val="00DB7A90"/>
    <w:rsid w:val="00DC0F6E"/>
    <w:rsid w:val="00DC5D5C"/>
    <w:rsid w:val="00DC677C"/>
    <w:rsid w:val="00DC69E9"/>
    <w:rsid w:val="00DC7EB9"/>
    <w:rsid w:val="00DD0A82"/>
    <w:rsid w:val="00DD34BB"/>
    <w:rsid w:val="00DD3AA2"/>
    <w:rsid w:val="00DD5D89"/>
    <w:rsid w:val="00DD7053"/>
    <w:rsid w:val="00DE0AD3"/>
    <w:rsid w:val="00DE18FA"/>
    <w:rsid w:val="00DE3817"/>
    <w:rsid w:val="00DE4DB7"/>
    <w:rsid w:val="00DE4DD7"/>
    <w:rsid w:val="00DE69D9"/>
    <w:rsid w:val="00DE71D7"/>
    <w:rsid w:val="00DE77E0"/>
    <w:rsid w:val="00DE7915"/>
    <w:rsid w:val="00DF1EE5"/>
    <w:rsid w:val="00DF2EDD"/>
    <w:rsid w:val="00DF39EB"/>
    <w:rsid w:val="00DF6FFC"/>
    <w:rsid w:val="00E03942"/>
    <w:rsid w:val="00E03A57"/>
    <w:rsid w:val="00E04CD6"/>
    <w:rsid w:val="00E0780D"/>
    <w:rsid w:val="00E11203"/>
    <w:rsid w:val="00E177FA"/>
    <w:rsid w:val="00E17E5B"/>
    <w:rsid w:val="00E20A61"/>
    <w:rsid w:val="00E21910"/>
    <w:rsid w:val="00E21AE3"/>
    <w:rsid w:val="00E21CF5"/>
    <w:rsid w:val="00E22524"/>
    <w:rsid w:val="00E24017"/>
    <w:rsid w:val="00E24132"/>
    <w:rsid w:val="00E262B3"/>
    <w:rsid w:val="00E27A6E"/>
    <w:rsid w:val="00E30587"/>
    <w:rsid w:val="00E41D13"/>
    <w:rsid w:val="00E4271E"/>
    <w:rsid w:val="00E43525"/>
    <w:rsid w:val="00E4435C"/>
    <w:rsid w:val="00E44C7D"/>
    <w:rsid w:val="00E502FE"/>
    <w:rsid w:val="00E50BE7"/>
    <w:rsid w:val="00E52147"/>
    <w:rsid w:val="00E5397C"/>
    <w:rsid w:val="00E54F24"/>
    <w:rsid w:val="00E60ED6"/>
    <w:rsid w:val="00E619A3"/>
    <w:rsid w:val="00E62649"/>
    <w:rsid w:val="00E627B5"/>
    <w:rsid w:val="00E706B8"/>
    <w:rsid w:val="00E7099F"/>
    <w:rsid w:val="00E710C9"/>
    <w:rsid w:val="00E76843"/>
    <w:rsid w:val="00E77D1C"/>
    <w:rsid w:val="00E80303"/>
    <w:rsid w:val="00E81B01"/>
    <w:rsid w:val="00E831E0"/>
    <w:rsid w:val="00E915C0"/>
    <w:rsid w:val="00E920FE"/>
    <w:rsid w:val="00E9726B"/>
    <w:rsid w:val="00EA184A"/>
    <w:rsid w:val="00EA32A1"/>
    <w:rsid w:val="00EA3B9E"/>
    <w:rsid w:val="00EA6F5F"/>
    <w:rsid w:val="00EA71FD"/>
    <w:rsid w:val="00EB1B7D"/>
    <w:rsid w:val="00EB1FE2"/>
    <w:rsid w:val="00EC51A7"/>
    <w:rsid w:val="00EC5B69"/>
    <w:rsid w:val="00ED4E20"/>
    <w:rsid w:val="00EE2091"/>
    <w:rsid w:val="00EE7925"/>
    <w:rsid w:val="00EE7D62"/>
    <w:rsid w:val="00EF42C4"/>
    <w:rsid w:val="00EF44A9"/>
    <w:rsid w:val="00EF4F36"/>
    <w:rsid w:val="00EF59D7"/>
    <w:rsid w:val="00EF6778"/>
    <w:rsid w:val="00F00140"/>
    <w:rsid w:val="00F00FED"/>
    <w:rsid w:val="00F02BF3"/>
    <w:rsid w:val="00F03E23"/>
    <w:rsid w:val="00F04AAD"/>
    <w:rsid w:val="00F04F35"/>
    <w:rsid w:val="00F04F89"/>
    <w:rsid w:val="00F075A3"/>
    <w:rsid w:val="00F07B0C"/>
    <w:rsid w:val="00F1412A"/>
    <w:rsid w:val="00F14E4D"/>
    <w:rsid w:val="00F22F79"/>
    <w:rsid w:val="00F2341B"/>
    <w:rsid w:val="00F248FF"/>
    <w:rsid w:val="00F25C04"/>
    <w:rsid w:val="00F30706"/>
    <w:rsid w:val="00F30F49"/>
    <w:rsid w:val="00F3601C"/>
    <w:rsid w:val="00F36414"/>
    <w:rsid w:val="00F372B6"/>
    <w:rsid w:val="00F42C36"/>
    <w:rsid w:val="00F42CB3"/>
    <w:rsid w:val="00F44905"/>
    <w:rsid w:val="00F46458"/>
    <w:rsid w:val="00F47AF3"/>
    <w:rsid w:val="00F50FD1"/>
    <w:rsid w:val="00F524E4"/>
    <w:rsid w:val="00F5353D"/>
    <w:rsid w:val="00F54DE8"/>
    <w:rsid w:val="00F5527A"/>
    <w:rsid w:val="00F57ED9"/>
    <w:rsid w:val="00F60A9D"/>
    <w:rsid w:val="00F60E27"/>
    <w:rsid w:val="00F61270"/>
    <w:rsid w:val="00F61D42"/>
    <w:rsid w:val="00F64DDC"/>
    <w:rsid w:val="00F66ADD"/>
    <w:rsid w:val="00F66B15"/>
    <w:rsid w:val="00F7391F"/>
    <w:rsid w:val="00F74F09"/>
    <w:rsid w:val="00F76B6A"/>
    <w:rsid w:val="00F81151"/>
    <w:rsid w:val="00F81763"/>
    <w:rsid w:val="00F818BB"/>
    <w:rsid w:val="00F81A0E"/>
    <w:rsid w:val="00F81BE3"/>
    <w:rsid w:val="00F832ED"/>
    <w:rsid w:val="00F846ED"/>
    <w:rsid w:val="00F848A3"/>
    <w:rsid w:val="00F85776"/>
    <w:rsid w:val="00F85CEC"/>
    <w:rsid w:val="00F85EC1"/>
    <w:rsid w:val="00F9186A"/>
    <w:rsid w:val="00F92386"/>
    <w:rsid w:val="00F935EB"/>
    <w:rsid w:val="00F93631"/>
    <w:rsid w:val="00F976A3"/>
    <w:rsid w:val="00FA0727"/>
    <w:rsid w:val="00FA0D56"/>
    <w:rsid w:val="00FB3130"/>
    <w:rsid w:val="00FB345C"/>
    <w:rsid w:val="00FB34C9"/>
    <w:rsid w:val="00FB4CB8"/>
    <w:rsid w:val="00FB4E6E"/>
    <w:rsid w:val="00FB5BC4"/>
    <w:rsid w:val="00FB5CE5"/>
    <w:rsid w:val="00FC17F1"/>
    <w:rsid w:val="00FC1B3E"/>
    <w:rsid w:val="00FC1FAE"/>
    <w:rsid w:val="00FC2738"/>
    <w:rsid w:val="00FC53FA"/>
    <w:rsid w:val="00FC57AF"/>
    <w:rsid w:val="00FD1591"/>
    <w:rsid w:val="00FD3D3D"/>
    <w:rsid w:val="00FE031A"/>
    <w:rsid w:val="00FE44B2"/>
    <w:rsid w:val="00FE4763"/>
    <w:rsid w:val="00FE5B44"/>
    <w:rsid w:val="00FE5B97"/>
    <w:rsid w:val="00FF0D66"/>
    <w:rsid w:val="00FF0FEA"/>
    <w:rsid w:val="00FF2E56"/>
    <w:rsid w:val="00FF59A3"/>
    <w:rsid w:val="00FF619B"/>
    <w:rsid w:val="00FF6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E474E0"/>
  <w15:chartTrackingRefBased/>
  <w15:docId w15:val="{CA2EEDDF-D7DE-4206-BD47-4F0FBD588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pacing w:val="20"/>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1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D0A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12CA1"/>
    <w:pPr>
      <w:spacing w:after="0" w:line="240" w:lineRule="auto"/>
    </w:pPr>
  </w:style>
  <w:style w:type="character" w:customStyle="1" w:styleId="FootnoteTextChar">
    <w:name w:val="Footnote Text Char"/>
    <w:basedOn w:val="DefaultParagraphFont"/>
    <w:link w:val="FootnoteText"/>
    <w:uiPriority w:val="99"/>
    <w:semiHidden/>
    <w:rsid w:val="00C12CA1"/>
  </w:style>
  <w:style w:type="character" w:styleId="FootnoteReference">
    <w:name w:val="footnote reference"/>
    <w:basedOn w:val="DefaultParagraphFont"/>
    <w:uiPriority w:val="99"/>
    <w:semiHidden/>
    <w:unhideWhenUsed/>
    <w:rsid w:val="00C12CA1"/>
    <w:rPr>
      <w:vertAlign w:val="superscript"/>
    </w:rPr>
  </w:style>
  <w:style w:type="paragraph" w:styleId="Header">
    <w:name w:val="header"/>
    <w:basedOn w:val="Normal"/>
    <w:link w:val="HeaderChar"/>
    <w:uiPriority w:val="99"/>
    <w:unhideWhenUsed/>
    <w:rsid w:val="00C12C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CA1"/>
  </w:style>
  <w:style w:type="paragraph" w:styleId="Footer">
    <w:name w:val="footer"/>
    <w:basedOn w:val="Normal"/>
    <w:link w:val="FooterChar"/>
    <w:uiPriority w:val="99"/>
    <w:unhideWhenUsed/>
    <w:rsid w:val="00C12C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CA1"/>
  </w:style>
  <w:style w:type="paragraph" w:styleId="Revision">
    <w:name w:val="Revision"/>
    <w:hidden/>
    <w:uiPriority w:val="99"/>
    <w:semiHidden/>
    <w:rsid w:val="00E4271E"/>
    <w:pPr>
      <w:spacing w:after="0" w:line="240" w:lineRule="auto"/>
    </w:pPr>
  </w:style>
  <w:style w:type="paragraph" w:styleId="BalloonText">
    <w:name w:val="Balloon Text"/>
    <w:basedOn w:val="Normal"/>
    <w:link w:val="BalloonTextChar"/>
    <w:uiPriority w:val="99"/>
    <w:semiHidden/>
    <w:unhideWhenUsed/>
    <w:rsid w:val="00E427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271E"/>
    <w:rPr>
      <w:rFonts w:ascii="Segoe UI" w:hAnsi="Segoe UI" w:cs="Segoe UI"/>
      <w:sz w:val="18"/>
      <w:szCs w:val="18"/>
    </w:rPr>
  </w:style>
  <w:style w:type="character" w:customStyle="1" w:styleId="Heading2Char">
    <w:name w:val="Heading 2 Char"/>
    <w:basedOn w:val="DefaultParagraphFont"/>
    <w:link w:val="Heading2"/>
    <w:uiPriority w:val="9"/>
    <w:semiHidden/>
    <w:rsid w:val="00DD0A8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8115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306896">
      <w:bodyDiv w:val="1"/>
      <w:marLeft w:val="0"/>
      <w:marRight w:val="0"/>
      <w:marTop w:val="0"/>
      <w:marBottom w:val="0"/>
      <w:divBdr>
        <w:top w:val="none" w:sz="0" w:space="0" w:color="auto"/>
        <w:left w:val="none" w:sz="0" w:space="0" w:color="auto"/>
        <w:bottom w:val="none" w:sz="0" w:space="0" w:color="auto"/>
        <w:right w:val="none" w:sz="0" w:space="0" w:color="auto"/>
      </w:divBdr>
    </w:div>
    <w:div w:id="349719164">
      <w:bodyDiv w:val="1"/>
      <w:marLeft w:val="0"/>
      <w:marRight w:val="0"/>
      <w:marTop w:val="0"/>
      <w:marBottom w:val="0"/>
      <w:divBdr>
        <w:top w:val="none" w:sz="0" w:space="0" w:color="auto"/>
        <w:left w:val="none" w:sz="0" w:space="0" w:color="auto"/>
        <w:bottom w:val="none" w:sz="0" w:space="0" w:color="auto"/>
        <w:right w:val="none" w:sz="0" w:space="0" w:color="auto"/>
      </w:divBdr>
      <w:divsChild>
        <w:div w:id="2027831431">
          <w:marLeft w:val="480"/>
          <w:marRight w:val="0"/>
          <w:marTop w:val="0"/>
          <w:marBottom w:val="0"/>
          <w:divBdr>
            <w:top w:val="none" w:sz="0" w:space="0" w:color="auto"/>
            <w:left w:val="none" w:sz="0" w:space="0" w:color="auto"/>
            <w:bottom w:val="none" w:sz="0" w:space="0" w:color="auto"/>
            <w:right w:val="none" w:sz="0" w:space="0" w:color="auto"/>
          </w:divBdr>
          <w:divsChild>
            <w:div w:id="199205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480923">
      <w:bodyDiv w:val="1"/>
      <w:marLeft w:val="0"/>
      <w:marRight w:val="0"/>
      <w:marTop w:val="0"/>
      <w:marBottom w:val="0"/>
      <w:divBdr>
        <w:top w:val="none" w:sz="0" w:space="0" w:color="auto"/>
        <w:left w:val="none" w:sz="0" w:space="0" w:color="auto"/>
        <w:bottom w:val="none" w:sz="0" w:space="0" w:color="auto"/>
        <w:right w:val="none" w:sz="0" w:space="0" w:color="auto"/>
      </w:divBdr>
      <w:divsChild>
        <w:div w:id="2040544405">
          <w:marLeft w:val="480"/>
          <w:marRight w:val="0"/>
          <w:marTop w:val="0"/>
          <w:marBottom w:val="0"/>
          <w:divBdr>
            <w:top w:val="none" w:sz="0" w:space="0" w:color="auto"/>
            <w:left w:val="none" w:sz="0" w:space="0" w:color="auto"/>
            <w:bottom w:val="none" w:sz="0" w:space="0" w:color="auto"/>
            <w:right w:val="none" w:sz="0" w:space="0" w:color="auto"/>
          </w:divBdr>
          <w:divsChild>
            <w:div w:id="1920628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135354">
      <w:bodyDiv w:val="1"/>
      <w:marLeft w:val="0"/>
      <w:marRight w:val="0"/>
      <w:marTop w:val="0"/>
      <w:marBottom w:val="0"/>
      <w:divBdr>
        <w:top w:val="none" w:sz="0" w:space="0" w:color="auto"/>
        <w:left w:val="none" w:sz="0" w:space="0" w:color="auto"/>
        <w:bottom w:val="none" w:sz="0" w:space="0" w:color="auto"/>
        <w:right w:val="none" w:sz="0" w:space="0" w:color="auto"/>
      </w:divBdr>
      <w:divsChild>
        <w:div w:id="1225602761">
          <w:marLeft w:val="480"/>
          <w:marRight w:val="0"/>
          <w:marTop w:val="0"/>
          <w:marBottom w:val="0"/>
          <w:divBdr>
            <w:top w:val="none" w:sz="0" w:space="0" w:color="auto"/>
            <w:left w:val="none" w:sz="0" w:space="0" w:color="auto"/>
            <w:bottom w:val="none" w:sz="0" w:space="0" w:color="auto"/>
            <w:right w:val="none" w:sz="0" w:space="0" w:color="auto"/>
          </w:divBdr>
          <w:divsChild>
            <w:div w:id="3585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010351">
      <w:bodyDiv w:val="1"/>
      <w:marLeft w:val="0"/>
      <w:marRight w:val="0"/>
      <w:marTop w:val="0"/>
      <w:marBottom w:val="0"/>
      <w:divBdr>
        <w:top w:val="none" w:sz="0" w:space="0" w:color="auto"/>
        <w:left w:val="none" w:sz="0" w:space="0" w:color="auto"/>
        <w:bottom w:val="none" w:sz="0" w:space="0" w:color="auto"/>
        <w:right w:val="none" w:sz="0" w:space="0" w:color="auto"/>
      </w:divBdr>
    </w:div>
    <w:div w:id="1683774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373159165EAA34F9C9B3EE9F52511FE" ma:contentTypeVersion="6" ma:contentTypeDescription="Create a new document." ma:contentTypeScope="" ma:versionID="242c70eede47db9defd7f8b4a9f81e1a">
  <xsd:schema xmlns:xsd="http://www.w3.org/2001/XMLSchema" xmlns:xs="http://www.w3.org/2001/XMLSchema" xmlns:p="http://schemas.microsoft.com/office/2006/metadata/properties" xmlns:ns3="efa9d651-39c0-4d22-8fcb-f0236f90333c" targetNamespace="http://schemas.microsoft.com/office/2006/metadata/properties" ma:root="true" ma:fieldsID="3e6178ef0d4b5abd2557c8e8f53d21ff" ns3:_="">
    <xsd:import namespace="efa9d651-39c0-4d22-8fcb-f0236f90333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a9d651-39c0-4d22-8fcb-f0236f9033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0F4E0-AA55-4555-B9C4-C459D931DC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a9d651-39c0-4d22-8fcb-f0236f90333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AC9864-01ED-44A0-836F-4EC1A8701680}">
  <ds:schemaRefs>
    <ds:schemaRef ds:uri="http://schemas.microsoft.com/sharepoint/v3/contenttype/forms"/>
  </ds:schemaRefs>
</ds:datastoreItem>
</file>

<file path=customXml/itemProps3.xml><?xml version="1.0" encoding="utf-8"?>
<ds:datastoreItem xmlns:ds="http://schemas.openxmlformats.org/officeDocument/2006/customXml" ds:itemID="{9BB6D041-2216-4F18-84FE-FD3345DC548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5A07F9D-EFE7-4638-8577-66EBF5B29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3294</Words>
  <Characters>18782</Characters>
  <Application>Microsoft Office Word</Application>
  <DocSecurity>0</DocSecurity>
  <Lines>156</Lines>
  <Paragraphs>44</Paragraphs>
  <ScaleCrop>false</ScaleCrop>
  <Company/>
  <LinksUpToDate>false</LinksUpToDate>
  <CharactersWithSpaces>22032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Perks</dc:creator>
  <cp:keywords/>
  <dc:description/>
  <cp:lastModifiedBy>Lee Perks</cp:lastModifiedBy>
  <cp:revision>3</cp:revision>
  <cp:lastPrinted>2019-11-20T12:30:00Z</cp:lastPrinted>
  <dcterms:created xsi:type="dcterms:W3CDTF">2019-11-22T17:32:00Z</dcterms:created>
  <dcterms:modified xsi:type="dcterms:W3CDTF">2019-11-22T17:34:00Z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zotero-version="5.0.76"&gt;&lt;session id="Zy2uGbGq"/&gt;&lt;style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name="noteType" value="1"/&gt;&lt;/prefs&gt;&lt;/data&gt;</vt:lpwstr>
  </property>
  <property fmtid="{D5CDD505-2E9C-101B-9397-08002B2CF9AE}" pid="4" name="ContentTypeId">
    <vt:lpwstr>0x0101008373159165EAA34F9C9B3EE9F52511FE</vt:lpwstr>
  </property>
</Properties>
</file>