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79D97" w14:textId="0B1C8217" w:rsidR="00FB21E1" w:rsidRPr="00786872" w:rsidRDefault="00786872" w:rsidP="00786872">
      <w:pPr>
        <w:pStyle w:val="Title"/>
        <w:jc w:val="center"/>
        <w:rPr>
          <w:b/>
          <w:bCs/>
          <w:sz w:val="44"/>
          <w:szCs w:val="44"/>
        </w:rPr>
      </w:pPr>
      <w:r w:rsidRPr="00786872">
        <w:rPr>
          <w:b/>
          <w:bCs/>
          <w:sz w:val="44"/>
          <w:szCs w:val="44"/>
        </w:rPr>
        <w:t>Community Policing: Partnerships, Policing and People</w:t>
      </w:r>
    </w:p>
    <w:p w14:paraId="18AAD585" w14:textId="77777777" w:rsidR="00786872" w:rsidRDefault="00786872" w:rsidP="00FB21E1"/>
    <w:p w14:paraId="3692F451" w14:textId="77777777" w:rsidR="00786872" w:rsidRDefault="00786872" w:rsidP="00FB21E1"/>
    <w:p w14:paraId="08E0262D" w14:textId="77777777" w:rsidR="00786872" w:rsidRDefault="00786872" w:rsidP="00FB21E1"/>
    <w:p w14:paraId="234A851A" w14:textId="77777777" w:rsidR="00786872" w:rsidRDefault="00786872" w:rsidP="00FB21E1"/>
    <w:p w14:paraId="50056E30" w14:textId="1A254811" w:rsidR="00FB21E1" w:rsidRPr="00786872" w:rsidRDefault="00FB21E1" w:rsidP="00FB21E1">
      <w:pPr>
        <w:rPr>
          <w:b/>
          <w:bCs/>
          <w:sz w:val="24"/>
          <w:szCs w:val="24"/>
        </w:rPr>
      </w:pPr>
      <w:r w:rsidRPr="00786872">
        <w:rPr>
          <w:b/>
          <w:bCs/>
          <w:sz w:val="24"/>
          <w:szCs w:val="24"/>
        </w:rPr>
        <w:t>Summary</w:t>
      </w:r>
    </w:p>
    <w:p w14:paraId="60B6D80E" w14:textId="7B611A73" w:rsidR="00FB21E1" w:rsidRDefault="00FB21E1" w:rsidP="00786872">
      <w:pPr>
        <w:spacing w:line="360" w:lineRule="auto"/>
      </w:pPr>
      <w:r>
        <w:t>This report critically evaluates the future function of community and neighbourhood policing, the challenges presented by modern policing, the interconnected concepts of partnership working, and effective communication. The discussion assesses systemic issues, including resource constraints, public trust erosion, and institutional racism, by referencing seminal reviews such as Barber (2022) and Casey (2016, 2023). Furthermore, the report investigates adaptive strategies and multi-agency collaboration to develop innovative solutions. The results emphasise the significance of transparent communication, community engagement, and trust-building in the development of equitable and effective policing in the future.</w:t>
      </w:r>
    </w:p>
    <w:p w14:paraId="3C4CDAE0" w14:textId="77777777" w:rsidR="00FB21E1" w:rsidRDefault="00FB21E1" w:rsidP="0021153B"/>
    <w:p w14:paraId="179EF55E" w14:textId="77777777" w:rsidR="00FB21E1" w:rsidRDefault="00FB21E1" w:rsidP="0021153B"/>
    <w:p w14:paraId="09892B7D" w14:textId="6B758C94" w:rsidR="0021153B" w:rsidRPr="00786872" w:rsidRDefault="0021153B" w:rsidP="00786872">
      <w:pPr>
        <w:spacing w:line="360" w:lineRule="auto"/>
        <w:rPr>
          <w:b/>
          <w:bCs/>
          <w:sz w:val="28"/>
          <w:szCs w:val="28"/>
        </w:rPr>
      </w:pPr>
      <w:r w:rsidRPr="00786872">
        <w:rPr>
          <w:b/>
          <w:bCs/>
          <w:sz w:val="28"/>
          <w:szCs w:val="28"/>
        </w:rPr>
        <w:t>Contents Page</w:t>
      </w:r>
    </w:p>
    <w:p w14:paraId="6E56135A" w14:textId="77777777" w:rsidR="0021153B" w:rsidRDefault="0021153B" w:rsidP="00786872">
      <w:pPr>
        <w:pStyle w:val="ListParagraph"/>
        <w:numPr>
          <w:ilvl w:val="0"/>
          <w:numId w:val="3"/>
        </w:numPr>
        <w:spacing w:line="360" w:lineRule="auto"/>
      </w:pPr>
      <w:r>
        <w:t>Introduction</w:t>
      </w:r>
    </w:p>
    <w:p w14:paraId="773165B1" w14:textId="77777777" w:rsidR="0021153B" w:rsidRDefault="0021153B" w:rsidP="00786872">
      <w:pPr>
        <w:pStyle w:val="ListParagraph"/>
        <w:numPr>
          <w:ilvl w:val="0"/>
          <w:numId w:val="3"/>
        </w:numPr>
        <w:spacing w:line="360" w:lineRule="auto"/>
      </w:pPr>
      <w:r>
        <w:t>Partnership Working: Law and Practice</w:t>
      </w:r>
    </w:p>
    <w:p w14:paraId="3D173D33" w14:textId="77777777" w:rsidR="0021153B" w:rsidRDefault="0021153B" w:rsidP="00786872">
      <w:pPr>
        <w:pStyle w:val="ListParagraph"/>
        <w:numPr>
          <w:ilvl w:val="0"/>
          <w:numId w:val="3"/>
        </w:numPr>
        <w:spacing w:line="360" w:lineRule="auto"/>
      </w:pPr>
      <w:r>
        <w:t>Effective Communication in Policing</w:t>
      </w:r>
    </w:p>
    <w:p w14:paraId="3F9397C8" w14:textId="77777777" w:rsidR="0021153B" w:rsidRDefault="0021153B" w:rsidP="00786872">
      <w:pPr>
        <w:pStyle w:val="ListParagraph"/>
        <w:numPr>
          <w:ilvl w:val="0"/>
          <w:numId w:val="3"/>
        </w:numPr>
        <w:spacing w:line="360" w:lineRule="auto"/>
      </w:pPr>
      <w:r>
        <w:t>Challenges in Modern Policing</w:t>
      </w:r>
    </w:p>
    <w:p w14:paraId="1C32ADB9" w14:textId="77777777" w:rsidR="0021153B" w:rsidRDefault="0021153B" w:rsidP="00786872">
      <w:pPr>
        <w:pStyle w:val="ListParagraph"/>
        <w:numPr>
          <w:ilvl w:val="0"/>
          <w:numId w:val="3"/>
        </w:numPr>
        <w:spacing w:line="360" w:lineRule="auto"/>
      </w:pPr>
      <w:r>
        <w:t>Future Role of Community and Neighbourhood Policing</w:t>
      </w:r>
    </w:p>
    <w:p w14:paraId="5F3F526B" w14:textId="77777777" w:rsidR="0021153B" w:rsidRDefault="0021153B" w:rsidP="00786872">
      <w:pPr>
        <w:pStyle w:val="ListParagraph"/>
        <w:numPr>
          <w:ilvl w:val="0"/>
          <w:numId w:val="3"/>
        </w:numPr>
        <w:spacing w:line="360" w:lineRule="auto"/>
      </w:pPr>
      <w:r>
        <w:t>Conclusion</w:t>
      </w:r>
    </w:p>
    <w:p w14:paraId="7CEB2B56" w14:textId="1B49C643" w:rsidR="0021153B" w:rsidRDefault="0021153B" w:rsidP="00786872">
      <w:pPr>
        <w:pStyle w:val="ListParagraph"/>
        <w:numPr>
          <w:ilvl w:val="0"/>
          <w:numId w:val="3"/>
        </w:numPr>
        <w:spacing w:line="360" w:lineRule="auto"/>
      </w:pPr>
      <w:r>
        <w:t>References</w:t>
      </w:r>
    </w:p>
    <w:p w14:paraId="15220F93" w14:textId="77777777" w:rsidR="0021153B" w:rsidRDefault="0021153B" w:rsidP="00D84FAE"/>
    <w:p w14:paraId="4122B843" w14:textId="77777777" w:rsidR="00786872" w:rsidRDefault="00786872" w:rsidP="00D84FAE">
      <w:pPr>
        <w:rPr>
          <w:b/>
          <w:bCs/>
          <w:sz w:val="24"/>
          <w:szCs w:val="24"/>
        </w:rPr>
      </w:pPr>
    </w:p>
    <w:p w14:paraId="66BE7DBA" w14:textId="77777777" w:rsidR="00786872" w:rsidRDefault="00786872" w:rsidP="00D84FAE">
      <w:pPr>
        <w:rPr>
          <w:b/>
          <w:bCs/>
          <w:sz w:val="24"/>
          <w:szCs w:val="24"/>
        </w:rPr>
      </w:pPr>
    </w:p>
    <w:p w14:paraId="15EEDF8B" w14:textId="77777777" w:rsidR="00786872" w:rsidRDefault="00786872" w:rsidP="00D84FAE">
      <w:pPr>
        <w:rPr>
          <w:b/>
          <w:bCs/>
          <w:sz w:val="24"/>
          <w:szCs w:val="24"/>
        </w:rPr>
      </w:pPr>
    </w:p>
    <w:p w14:paraId="6540FCA0" w14:textId="77777777" w:rsidR="00786872" w:rsidRDefault="00786872" w:rsidP="00D84FAE">
      <w:pPr>
        <w:rPr>
          <w:b/>
          <w:bCs/>
          <w:sz w:val="24"/>
          <w:szCs w:val="24"/>
        </w:rPr>
      </w:pPr>
    </w:p>
    <w:p w14:paraId="10567556" w14:textId="08028F52" w:rsidR="00D84FAE" w:rsidRPr="00786872" w:rsidRDefault="00D84FAE" w:rsidP="00D84FAE">
      <w:pPr>
        <w:rPr>
          <w:b/>
          <w:bCs/>
          <w:sz w:val="24"/>
          <w:szCs w:val="24"/>
        </w:rPr>
      </w:pPr>
      <w:r w:rsidRPr="00786872">
        <w:rPr>
          <w:b/>
          <w:bCs/>
          <w:sz w:val="24"/>
          <w:szCs w:val="24"/>
        </w:rPr>
        <w:lastRenderedPageBreak/>
        <w:t>Goals and Range of Influence</w:t>
      </w:r>
    </w:p>
    <w:p w14:paraId="7151A639" w14:textId="77777777" w:rsidR="00786872" w:rsidRDefault="00786872" w:rsidP="00D84FAE"/>
    <w:p w14:paraId="5FE01026" w14:textId="09287D0A" w:rsidR="00D84FAE" w:rsidRDefault="00D84FAE" w:rsidP="00786872">
      <w:pPr>
        <w:spacing w:line="360" w:lineRule="auto"/>
      </w:pPr>
      <w:r>
        <w:t>Over the last two decades, policing in England and Wales has come under close examination as demands for reforms in response to systematic failings, social inequalities, and changing community expectations grow. Aiming to offer a complex knowledge of their interaction, this paper explores the main aspects of cooperation working, good communication, and the function of community and neighbourhood police.</w:t>
      </w:r>
    </w:p>
    <w:p w14:paraId="31D86C94" w14:textId="77777777" w:rsidR="00D84FAE" w:rsidRDefault="00D84FAE" w:rsidP="00786872">
      <w:pPr>
        <w:spacing w:line="360" w:lineRule="auto"/>
      </w:pPr>
    </w:p>
    <w:p w14:paraId="56CA3D62" w14:textId="77777777" w:rsidR="00D84FAE" w:rsidRPr="00786872" w:rsidRDefault="00D84FAE" w:rsidP="00786872">
      <w:pPr>
        <w:spacing w:line="360" w:lineRule="auto"/>
        <w:rPr>
          <w:b/>
          <w:bCs/>
          <w:sz w:val="24"/>
          <w:szCs w:val="24"/>
        </w:rPr>
      </w:pPr>
      <w:r w:rsidRPr="00786872">
        <w:rPr>
          <w:b/>
          <w:bCs/>
          <w:sz w:val="24"/>
          <w:szCs w:val="24"/>
        </w:rPr>
        <w:t>Contextual setting</w:t>
      </w:r>
    </w:p>
    <w:p w14:paraId="32F38ADA" w14:textId="77777777" w:rsidR="00786872" w:rsidRDefault="00786872" w:rsidP="00786872">
      <w:pPr>
        <w:spacing w:line="360" w:lineRule="auto"/>
      </w:pPr>
    </w:p>
    <w:p w14:paraId="7BB3D232" w14:textId="7CB7D1AB" w:rsidR="00473124" w:rsidRDefault="00D84FAE" w:rsidP="00786872">
      <w:pPr>
        <w:spacing w:line="360" w:lineRule="auto"/>
      </w:pPr>
      <w:r>
        <w:t>The evaluations by Barber (2022) and Casey (2016, 2023) underline fundamental difficulties in law enforcement including strained public relations, claims of institutional racism, and budget constraints. These results reflect more general worldwide issues with police responsibility and effectiveness.</w:t>
      </w:r>
    </w:p>
    <w:p w14:paraId="7D4DF96B" w14:textId="549693C3" w:rsidR="00D84FAE" w:rsidRPr="00484118" w:rsidRDefault="00D84FAE" w:rsidP="00786872">
      <w:pPr>
        <w:spacing w:line="360" w:lineRule="auto"/>
        <w:rPr>
          <w:b/>
          <w:bCs/>
        </w:rPr>
      </w:pPr>
      <w:r w:rsidRPr="00484118">
        <w:rPr>
          <w:b/>
          <w:bCs/>
        </w:rPr>
        <w:t>The Report</w:t>
      </w:r>
      <w:r w:rsidR="00484118">
        <w:rPr>
          <w:b/>
          <w:bCs/>
        </w:rPr>
        <w:t>’</w:t>
      </w:r>
      <w:r w:rsidRPr="00484118">
        <w:rPr>
          <w:b/>
          <w:bCs/>
        </w:rPr>
        <w:t>s Organisation</w:t>
      </w:r>
    </w:p>
    <w:p w14:paraId="33667BFA" w14:textId="1A64BFFC" w:rsidR="00D84FAE" w:rsidRDefault="00D84FAE" w:rsidP="00786872">
      <w:pPr>
        <w:spacing w:line="360" w:lineRule="auto"/>
      </w:pPr>
      <w:r>
        <w:t>A review of systemic issues, a conversation on police communication, an examination of partnership functioning, and an examination of community policing</w:t>
      </w:r>
      <w:r w:rsidR="00484118">
        <w:t>’</w:t>
      </w:r>
      <w:r>
        <w:t xml:space="preserve">s future trajectory </w:t>
      </w:r>
      <w:r w:rsidR="00786872">
        <w:t>makes</w:t>
      </w:r>
      <w:r>
        <w:t xml:space="preserve"> up the report</w:t>
      </w:r>
      <w:r w:rsidR="00484118">
        <w:t>’</w:t>
      </w:r>
      <w:r>
        <w:t>s four components. Recommendations for long-term changes and crucial evidence are seamlessly integrated into each segment.</w:t>
      </w:r>
    </w:p>
    <w:p w14:paraId="7DAEF444" w14:textId="77777777" w:rsidR="00D84FAE" w:rsidRDefault="00D84FAE" w:rsidP="00786872">
      <w:pPr>
        <w:spacing w:line="360" w:lineRule="auto"/>
      </w:pPr>
    </w:p>
    <w:p w14:paraId="3BDDDBB9" w14:textId="77777777" w:rsidR="00D84FAE" w:rsidRPr="00484118" w:rsidRDefault="00D84FAE" w:rsidP="00786872">
      <w:pPr>
        <w:spacing w:line="360" w:lineRule="auto"/>
        <w:rPr>
          <w:b/>
          <w:bCs/>
        </w:rPr>
      </w:pPr>
      <w:r w:rsidRPr="00484118">
        <w:rPr>
          <w:b/>
          <w:bCs/>
        </w:rPr>
        <w:t>The Significance of Partnership Work: A Legal and Practical Definition and Analysis</w:t>
      </w:r>
    </w:p>
    <w:p w14:paraId="17F0A21F" w14:textId="77777777" w:rsidR="00484118" w:rsidRDefault="00484118" w:rsidP="00786872">
      <w:pPr>
        <w:spacing w:line="360" w:lineRule="auto"/>
      </w:pPr>
    </w:p>
    <w:p w14:paraId="49432E56" w14:textId="6945057E" w:rsidR="00D84FAE" w:rsidRDefault="00D84FAE" w:rsidP="00786872">
      <w:pPr>
        <w:spacing w:line="360" w:lineRule="auto"/>
      </w:pPr>
      <w:r>
        <w:t>The term "partnership working" describes frameworks in which several parties, including local authorities, community organisations, and police, work together to solve complicated social problems. In 1998, the Home Office recognised the importance of multi-agency partnerships in treating crime holistically, and the Crime and Disorder Act provided a legal framework for them.</w:t>
      </w:r>
    </w:p>
    <w:p w14:paraId="315562D3" w14:textId="77777777" w:rsidR="00D84FAE" w:rsidRDefault="00D84FAE" w:rsidP="00786872">
      <w:pPr>
        <w:spacing w:line="360" w:lineRule="auto"/>
      </w:pPr>
    </w:p>
    <w:p w14:paraId="16F8B508" w14:textId="77777777" w:rsidR="00484118" w:rsidRDefault="00484118" w:rsidP="00786872">
      <w:pPr>
        <w:spacing w:line="360" w:lineRule="auto"/>
      </w:pPr>
    </w:p>
    <w:p w14:paraId="352F9E5D" w14:textId="77777777" w:rsidR="00484118" w:rsidRDefault="00484118" w:rsidP="00786872">
      <w:pPr>
        <w:spacing w:line="360" w:lineRule="auto"/>
      </w:pPr>
    </w:p>
    <w:p w14:paraId="33BCFA5E" w14:textId="5E45C1FB" w:rsidR="00D84FAE" w:rsidRPr="00484118" w:rsidRDefault="00D84FAE" w:rsidP="00786872">
      <w:pPr>
        <w:spacing w:line="360" w:lineRule="auto"/>
        <w:rPr>
          <w:b/>
          <w:bCs/>
        </w:rPr>
      </w:pPr>
      <w:r w:rsidRPr="00484118">
        <w:rPr>
          <w:b/>
          <w:bCs/>
        </w:rPr>
        <w:lastRenderedPageBreak/>
        <w:t>Problems and Case Studies</w:t>
      </w:r>
    </w:p>
    <w:p w14:paraId="38E7487F" w14:textId="77777777" w:rsidR="00484118" w:rsidRDefault="00484118" w:rsidP="00786872">
      <w:pPr>
        <w:spacing w:line="360" w:lineRule="auto"/>
      </w:pPr>
    </w:p>
    <w:p w14:paraId="77F4A4CB" w14:textId="7EDB2A00" w:rsidR="00D84FAE" w:rsidRDefault="00D84FAE" w:rsidP="00786872">
      <w:pPr>
        <w:spacing w:line="360" w:lineRule="auto"/>
      </w:pPr>
      <w:r>
        <w:t>Domestic violence may be effectively addressed through coordinated responses through the use of Multi-Agency Risk Assessment Conferences (MARACs) (Robinson &amp; Payton, 2020). Nonetheless, obstacles such as unequal allocation of resources and competing objectives among stakeholders continue. Barber (2022) stresses that these partnerships might fail if agencies do not trust and do not work together.</w:t>
      </w:r>
    </w:p>
    <w:p w14:paraId="0DB83B52" w14:textId="77777777" w:rsidR="00D84FAE" w:rsidRDefault="00D84FAE" w:rsidP="00786872">
      <w:pPr>
        <w:spacing w:line="360" w:lineRule="auto"/>
      </w:pPr>
      <w:r>
        <w:t>Partnership work is very congruent with community policing ideas since it prioritises prevention over enforcement. Reducing crime fear is another benefit of public trust being increased via clear and coordinated efforts to solve community-specific issues (Casey, 2023).</w:t>
      </w:r>
    </w:p>
    <w:p w14:paraId="6FC8672B" w14:textId="77777777" w:rsidR="00D84FAE" w:rsidRDefault="00D84FAE" w:rsidP="00786872">
      <w:pPr>
        <w:spacing w:line="360" w:lineRule="auto"/>
      </w:pPr>
    </w:p>
    <w:p w14:paraId="762AC72B" w14:textId="77777777" w:rsidR="00D84FAE" w:rsidRDefault="00D84FAE" w:rsidP="00786872">
      <w:pPr>
        <w:spacing w:line="360" w:lineRule="auto"/>
        <w:rPr>
          <w:b/>
          <w:bCs/>
        </w:rPr>
      </w:pPr>
      <w:r w:rsidRPr="00484118">
        <w:rPr>
          <w:b/>
          <w:bCs/>
        </w:rPr>
        <w:t>Essential Components of Efficient Police Communication</w:t>
      </w:r>
    </w:p>
    <w:p w14:paraId="57318A63" w14:textId="77777777" w:rsidR="00484118" w:rsidRPr="00484118" w:rsidRDefault="00484118" w:rsidP="00786872">
      <w:pPr>
        <w:spacing w:line="360" w:lineRule="auto"/>
        <w:rPr>
          <w:b/>
          <w:bCs/>
        </w:rPr>
      </w:pPr>
    </w:p>
    <w:p w14:paraId="6227A1D9" w14:textId="77777777" w:rsidR="00D84FAE" w:rsidRDefault="00D84FAE" w:rsidP="00786872">
      <w:pPr>
        <w:spacing w:line="360" w:lineRule="auto"/>
      </w:pPr>
      <w:r>
        <w:t>For the police and communities to work together in an atmosphere of trust, openness, and collaboration, good communication is key.</w:t>
      </w:r>
    </w:p>
    <w:p w14:paraId="2578EAF5" w14:textId="77777777" w:rsidR="00D84FAE" w:rsidRDefault="00D84FAE" w:rsidP="00786872">
      <w:pPr>
        <w:spacing w:line="360" w:lineRule="auto"/>
      </w:pPr>
      <w:r>
        <w:t>Strategies such as social networking, public consultations, and community forums have effectively bridged divides (Myhill &amp; Quinton, 2011).</w:t>
      </w:r>
    </w:p>
    <w:p w14:paraId="2ADA8CC6" w14:textId="77777777" w:rsidR="00D84FAE" w:rsidRDefault="00D84FAE" w:rsidP="00786872">
      <w:pPr>
        <w:spacing w:line="360" w:lineRule="auto"/>
      </w:pPr>
    </w:p>
    <w:p w14:paraId="1D57649E" w14:textId="77777777" w:rsidR="00D84FAE" w:rsidRPr="00484118" w:rsidRDefault="00D84FAE" w:rsidP="00786872">
      <w:pPr>
        <w:spacing w:line="360" w:lineRule="auto"/>
        <w:rPr>
          <w:b/>
          <w:bCs/>
        </w:rPr>
      </w:pPr>
      <w:r w:rsidRPr="00484118">
        <w:rPr>
          <w:b/>
          <w:bCs/>
        </w:rPr>
        <w:t>Barriers to Communication</w:t>
      </w:r>
    </w:p>
    <w:p w14:paraId="0F2E26D9" w14:textId="2296E18A" w:rsidR="00D84FAE" w:rsidRDefault="00D84FAE" w:rsidP="00786872">
      <w:pPr>
        <w:spacing w:line="360" w:lineRule="auto"/>
      </w:pPr>
      <w:r>
        <w:t xml:space="preserve">Effective communication is hindered by institutional barriers, including cultural insensitivity and perceived biases. Casey (2023) references </w:t>
      </w:r>
      <w:r w:rsidR="00CE4C9D">
        <w:t>research</w:t>
      </w:r>
      <w:r>
        <w:t xml:space="preserve"> demonstrating that police forces' failure to comprehend and honour other cultures fosters extensive distrust in law enforcement.</w:t>
      </w:r>
    </w:p>
    <w:p w14:paraId="1414269E" w14:textId="17E23B52" w:rsidR="0021153B" w:rsidRPr="00484118" w:rsidRDefault="0021153B" w:rsidP="00786872">
      <w:pPr>
        <w:spacing w:line="360" w:lineRule="auto"/>
        <w:rPr>
          <w:b/>
          <w:bCs/>
        </w:rPr>
      </w:pPr>
      <w:r w:rsidRPr="00484118">
        <w:rPr>
          <w:b/>
          <w:bCs/>
        </w:rPr>
        <w:t>Modern Policing</w:t>
      </w:r>
      <w:r w:rsidR="00484118">
        <w:rPr>
          <w:b/>
          <w:bCs/>
        </w:rPr>
        <w:t>’</w:t>
      </w:r>
      <w:r w:rsidRPr="00484118">
        <w:rPr>
          <w:b/>
          <w:bCs/>
        </w:rPr>
        <w:t>s Difficulties and Systemic Problems</w:t>
      </w:r>
    </w:p>
    <w:p w14:paraId="641A2E0C" w14:textId="6C90255D" w:rsidR="0021153B" w:rsidRDefault="0021153B" w:rsidP="00786872">
      <w:pPr>
        <w:spacing w:line="360" w:lineRule="auto"/>
      </w:pPr>
      <w:r>
        <w:t>Despite initial attention in the Macpherson Report (1999), the assertion of systemic racism continues to be a divisive issue. Casey (2023) and subsequent assessments have confirmed that there are still significant differences in how police recruit and use stop-and-search procedures.</w:t>
      </w:r>
    </w:p>
    <w:p w14:paraId="5B657A78" w14:textId="77777777" w:rsidR="0021153B" w:rsidRDefault="0021153B" w:rsidP="00786872">
      <w:pPr>
        <w:spacing w:line="360" w:lineRule="auto"/>
      </w:pPr>
      <w:r>
        <w:t>The outcomes highlight structural issues, but they could also inspire strong emotions regarding particular issues.</w:t>
      </w:r>
    </w:p>
    <w:p w14:paraId="5F182DF3" w14:textId="77777777" w:rsidR="0021153B" w:rsidRDefault="0021153B" w:rsidP="00786872">
      <w:pPr>
        <w:spacing w:line="360" w:lineRule="auto"/>
      </w:pPr>
    </w:p>
    <w:p w14:paraId="3DA7B3BF" w14:textId="77777777" w:rsidR="0021153B" w:rsidRDefault="0021153B" w:rsidP="00786872">
      <w:pPr>
        <w:spacing w:line="360" w:lineRule="auto"/>
      </w:pPr>
      <w:r>
        <w:lastRenderedPageBreak/>
        <w:t xml:space="preserve">Many high-profile events of misconduct and the public's view of a lack of responsibility have caused a fall in public confidence in law enforcement. </w:t>
      </w:r>
    </w:p>
    <w:p w14:paraId="48F35A6C" w14:textId="77777777" w:rsidR="0021153B" w:rsidRDefault="0021153B" w:rsidP="00786872">
      <w:pPr>
        <w:spacing w:line="360" w:lineRule="auto"/>
      </w:pPr>
      <w:r>
        <w:t>The foundation of modern policing reform, according to Barber (2022), is restoring trust. Disciplinary processes should be open and reviewed by an impartial third party as part of any strategy.</w:t>
      </w:r>
    </w:p>
    <w:p w14:paraId="3AE0B7A1" w14:textId="77777777" w:rsidR="0021153B" w:rsidRDefault="0021153B" w:rsidP="00786872">
      <w:pPr>
        <w:spacing w:line="360" w:lineRule="auto"/>
      </w:pPr>
    </w:p>
    <w:p w14:paraId="59F15F86" w14:textId="77777777" w:rsidR="0021153B" w:rsidRPr="00484118" w:rsidRDefault="0021153B" w:rsidP="00786872">
      <w:pPr>
        <w:spacing w:line="360" w:lineRule="auto"/>
        <w:rPr>
          <w:b/>
          <w:bCs/>
        </w:rPr>
      </w:pPr>
      <w:r w:rsidRPr="00484118">
        <w:rPr>
          <w:b/>
          <w:bCs/>
        </w:rPr>
        <w:t>Limited Resources</w:t>
      </w:r>
    </w:p>
    <w:p w14:paraId="5145DCC7" w14:textId="1BEA6ED3" w:rsidR="0021153B" w:rsidRDefault="0021153B" w:rsidP="00786872">
      <w:pPr>
        <w:spacing w:line="360" w:lineRule="auto"/>
      </w:pPr>
      <w:r>
        <w:t>Police departments have had to lay off officers and reduce their ability to be proactive in the previous decade due to budget cuts brought about by austerity measures. Since neighbourhood policing teams are often the ones hit most by budget cuts, this has had a disproportionate impact on them (Casey, 2016).</w:t>
      </w:r>
    </w:p>
    <w:p w14:paraId="6D8FF539" w14:textId="77777777" w:rsidR="0021153B" w:rsidRDefault="0021153B" w:rsidP="00786872">
      <w:pPr>
        <w:spacing w:line="360" w:lineRule="auto"/>
      </w:pPr>
      <w:r>
        <w:t>The Future of Community and Neighbourhood Policing: A Debate on Neighbourhood Policing vs. Trend</w:t>
      </w:r>
    </w:p>
    <w:p w14:paraId="46BF7189" w14:textId="77777777" w:rsidR="0021153B" w:rsidRDefault="0021153B" w:rsidP="00786872">
      <w:pPr>
        <w:spacing w:line="360" w:lineRule="auto"/>
      </w:pPr>
      <w:r>
        <w:t>Critics believe that neighbourhood policing is more of a transitory policy reaction than a long-term plan. However, research from long-term UK initiatives shows that it is effective in lowering crime and enhancing community ties (Barber, 2022).</w:t>
      </w:r>
    </w:p>
    <w:p w14:paraId="397368EA" w14:textId="77777777" w:rsidR="0021153B" w:rsidRDefault="0021153B" w:rsidP="00786872">
      <w:pPr>
        <w:spacing w:line="360" w:lineRule="auto"/>
      </w:pPr>
    </w:p>
    <w:p w14:paraId="1B8CB22D" w14:textId="77777777" w:rsidR="0021153B" w:rsidRPr="00484118" w:rsidRDefault="0021153B" w:rsidP="00786872">
      <w:pPr>
        <w:spacing w:line="360" w:lineRule="auto"/>
        <w:rPr>
          <w:b/>
          <w:bCs/>
        </w:rPr>
      </w:pPr>
      <w:r w:rsidRPr="00484118">
        <w:rPr>
          <w:b/>
          <w:bCs/>
        </w:rPr>
        <w:t>Innovative Solutions</w:t>
      </w:r>
    </w:p>
    <w:p w14:paraId="7F9C21AA" w14:textId="77777777" w:rsidR="0021153B" w:rsidRDefault="0021153B" w:rsidP="00786872">
      <w:pPr>
        <w:spacing w:line="360" w:lineRule="auto"/>
      </w:pPr>
      <w:r>
        <w:t>Emerging technology, such as predictive analytics and body-worn cameras, have the potential to improve community policing. These technologies increase operational openness and allow for data-driven approaches to crime prevention (Lum et al. 2020).</w:t>
      </w:r>
    </w:p>
    <w:p w14:paraId="23C4753D" w14:textId="77777777" w:rsidR="0021153B" w:rsidRDefault="0021153B" w:rsidP="00786872">
      <w:pPr>
        <w:spacing w:line="360" w:lineRule="auto"/>
      </w:pPr>
    </w:p>
    <w:p w14:paraId="42D27004" w14:textId="77777777" w:rsidR="0021153B" w:rsidRPr="00484118" w:rsidRDefault="0021153B" w:rsidP="00786872">
      <w:pPr>
        <w:spacing w:line="360" w:lineRule="auto"/>
        <w:rPr>
          <w:b/>
          <w:bCs/>
        </w:rPr>
      </w:pPr>
      <w:r w:rsidRPr="00484118">
        <w:rPr>
          <w:b/>
          <w:bCs/>
        </w:rPr>
        <w:t>Future Directions:</w:t>
      </w:r>
    </w:p>
    <w:p w14:paraId="200AFB3D" w14:textId="4EDA89BE" w:rsidR="0021153B" w:rsidRDefault="0021153B" w:rsidP="00786872">
      <w:pPr>
        <w:spacing w:line="360" w:lineRule="auto"/>
      </w:pPr>
      <w:r>
        <w:t xml:space="preserve">The future of community policing hinges on its capacity to adapt to societal developments. Policymakers must invest in training programs that emphasise cultural competency, empathy, and conflict resolution abilities. Furthermore, ongoing support for community involvement programs will be vital to their long-term viability (Casey, 2023). </w:t>
      </w:r>
    </w:p>
    <w:p w14:paraId="046DCE72" w14:textId="77777777" w:rsidR="0010452C" w:rsidRDefault="0010452C" w:rsidP="00786872">
      <w:pPr>
        <w:spacing w:line="360" w:lineRule="auto"/>
      </w:pPr>
    </w:p>
    <w:p w14:paraId="6C56F7BD" w14:textId="77777777" w:rsidR="00484118" w:rsidRDefault="00484118" w:rsidP="00786872">
      <w:pPr>
        <w:spacing w:line="360" w:lineRule="auto"/>
      </w:pPr>
    </w:p>
    <w:p w14:paraId="27563C2D" w14:textId="77777777" w:rsidR="00484118" w:rsidRDefault="00484118" w:rsidP="00786872">
      <w:pPr>
        <w:spacing w:line="360" w:lineRule="auto"/>
      </w:pPr>
    </w:p>
    <w:p w14:paraId="0395935B" w14:textId="5F6B02C6" w:rsidR="0010452C" w:rsidRPr="00484118" w:rsidRDefault="0010452C" w:rsidP="00786872">
      <w:pPr>
        <w:spacing w:line="360" w:lineRule="auto"/>
        <w:rPr>
          <w:b/>
          <w:bCs/>
        </w:rPr>
      </w:pPr>
      <w:r w:rsidRPr="00484118">
        <w:rPr>
          <w:b/>
          <w:bCs/>
        </w:rPr>
        <w:lastRenderedPageBreak/>
        <w:t>Systemic Questions</w:t>
      </w:r>
    </w:p>
    <w:p w14:paraId="1C42B66B" w14:textId="77777777" w:rsidR="0010452C" w:rsidRDefault="0010452C" w:rsidP="00786872">
      <w:pPr>
        <w:spacing w:line="360" w:lineRule="auto"/>
      </w:pPr>
      <w:r>
        <w:t xml:space="preserve">There is still great debate about the claim that police departments are institutionally racist. The Macpherson Report (1999) first exposed institutional racism following the death of Stephen Lawrence. It was characterised as "the collective failure of an organisation to provide an appropriate and professional service to people because of their colour, culture, or ethnic origin." </w:t>
      </w:r>
    </w:p>
    <w:p w14:paraId="465CEEBA" w14:textId="77777777" w:rsidR="0010452C" w:rsidRDefault="0010452C" w:rsidP="00786872">
      <w:pPr>
        <w:spacing w:line="360" w:lineRule="auto"/>
      </w:pPr>
    </w:p>
    <w:p w14:paraId="763F36D3" w14:textId="77777777" w:rsidR="0010452C" w:rsidRDefault="0010452C" w:rsidP="00786872">
      <w:pPr>
        <w:spacing w:line="360" w:lineRule="auto"/>
      </w:pPr>
      <w:r>
        <w:t>Recent studies, like Casey (2023), back up these results even more. They show that Black and minority ethnic (BME) groups are still treated differently than other communities. For example, data on stop-and-search show that Black and Minority Ethnic (BME) people are much more likely to be searched by police than white people (Casey,.2023)</w:t>
      </w:r>
    </w:p>
    <w:p w14:paraId="72273403" w14:textId="77777777" w:rsidR="0010452C" w:rsidRDefault="0010452C" w:rsidP="00786872">
      <w:pPr>
        <w:spacing w:line="360" w:lineRule="auto"/>
      </w:pPr>
      <w:r>
        <w:t>People are less likely to believe the police because of these differences. They also make people wonder if the police are being fair.</w:t>
      </w:r>
    </w:p>
    <w:p w14:paraId="65033E90" w14:textId="77777777" w:rsidR="0010452C" w:rsidRDefault="0010452C" w:rsidP="00786872">
      <w:pPr>
        <w:spacing w:line="360" w:lineRule="auto"/>
      </w:pPr>
    </w:p>
    <w:p w14:paraId="488414AC" w14:textId="77777777" w:rsidR="0010452C" w:rsidRDefault="0010452C" w:rsidP="00786872">
      <w:pPr>
        <w:spacing w:line="360" w:lineRule="auto"/>
      </w:pPr>
      <w:r>
        <w:t>The only way to get rid of societal racism is for everyone to work together on things like requiring training in cultural competence, hiring more diverse police officers, and giving people more control over their own lives. Bradford and Loader (2016) say that a police force with a lot of different kinds of people and officers who look like the people they serve can help build trust and lower claims of bias.</w:t>
      </w:r>
    </w:p>
    <w:p w14:paraId="0E19D5B7" w14:textId="77777777" w:rsidR="0010452C" w:rsidRDefault="0010452C" w:rsidP="00786872">
      <w:pPr>
        <w:spacing w:line="360" w:lineRule="auto"/>
      </w:pPr>
    </w:p>
    <w:p w14:paraId="7DB10E94" w14:textId="77777777" w:rsidR="0010452C" w:rsidRPr="00484118" w:rsidRDefault="0010452C" w:rsidP="00786872">
      <w:pPr>
        <w:spacing w:line="360" w:lineRule="auto"/>
        <w:rPr>
          <w:b/>
          <w:bCs/>
        </w:rPr>
      </w:pPr>
      <w:r w:rsidRPr="00484118">
        <w:rPr>
          <w:b/>
          <w:bCs/>
        </w:rPr>
        <w:t>Trust in the Public</w:t>
      </w:r>
    </w:p>
    <w:p w14:paraId="0C8932F6" w14:textId="77777777" w:rsidR="0010452C" w:rsidRDefault="0010452C" w:rsidP="00786872">
      <w:pPr>
        <w:spacing w:line="360" w:lineRule="auto"/>
      </w:pPr>
      <w:r>
        <w:t>The public's trust in law enforcement has been steadily eroding due to high-profile cases of misconduct, such as the careless handling of private probes and the use of excessive force.</w:t>
      </w:r>
    </w:p>
    <w:p w14:paraId="0AB2316B" w14:textId="324F4072" w:rsidR="0010452C" w:rsidRDefault="0010452C" w:rsidP="00786872">
      <w:pPr>
        <w:spacing w:line="360" w:lineRule="auto"/>
      </w:pPr>
      <w:r>
        <w:t xml:space="preserve"> Barber (2022) emphasises the role of media coverage in exacerbating these incidents, resulting in widespread criticism of policing practices. The issue is further exacerbated by the perception of a "culture of impunity" within the police force, as officers who are accused of malfeasance are frequently perceived as being protected by systemic vulnerabilities.</w:t>
      </w:r>
    </w:p>
    <w:p w14:paraId="0029AD36" w14:textId="065E3FD2" w:rsidR="0010452C" w:rsidRDefault="0010452C" w:rsidP="00786872">
      <w:pPr>
        <w:spacing w:line="360" w:lineRule="auto"/>
      </w:pPr>
      <w:r>
        <w:t xml:space="preserve">Institutional reforms that prioritise accountability are necessary to restore trust. </w:t>
      </w:r>
      <w:r w:rsidR="00484118">
        <w:t>Body-worn cameras</w:t>
      </w:r>
      <w:r>
        <w:t xml:space="preserve"> enhanced public supervision, and transparency in disciplinary processes are among the measures that can improve the legitimacy of the police (Lum et al., 2020). Casey (2023) contends that trust is the foundation of effective policing, as communities are more inclined to collaborate with officers whom they perceive as equitable and accountable.</w:t>
      </w:r>
    </w:p>
    <w:p w14:paraId="25947B77" w14:textId="77777777" w:rsidR="007B479B" w:rsidRPr="00484118" w:rsidRDefault="007B479B" w:rsidP="00786872">
      <w:pPr>
        <w:spacing w:line="360" w:lineRule="auto"/>
        <w:rPr>
          <w:b/>
          <w:bCs/>
        </w:rPr>
      </w:pPr>
      <w:r w:rsidRPr="00484118">
        <w:rPr>
          <w:b/>
          <w:bCs/>
        </w:rPr>
        <w:lastRenderedPageBreak/>
        <w:t>Limitations on Resources</w:t>
      </w:r>
    </w:p>
    <w:p w14:paraId="4C515DC5" w14:textId="77777777" w:rsidR="007B479B" w:rsidRDefault="007B479B" w:rsidP="00786872">
      <w:pPr>
        <w:spacing w:line="360" w:lineRule="auto"/>
      </w:pPr>
      <w:r>
        <w:t>The austerity measures imposed in the wake of the financial crisis of 2008 had a profound impact on the police force in the United Kingdom and Wales. The number of police officers has decreased from 143,734 in 2010 to 121,929 in 2018 due to budget constraints (Home Office, 2018).</w:t>
      </w:r>
    </w:p>
    <w:p w14:paraId="68872ABA" w14:textId="77777777" w:rsidR="007B479B" w:rsidRDefault="007B479B" w:rsidP="00786872">
      <w:pPr>
        <w:spacing w:line="360" w:lineRule="auto"/>
      </w:pPr>
      <w:r>
        <w:t xml:space="preserve">Due to the significant restrictions budgetary limits have on their operating capacity, police agencies are sometimes caught between their urgent law enforcement responsibilities and proactive community involvement. The Barber (2022) study underlines the importance of reinvesting in community policing as preventive strategies reduce crime and raise public satisfaction. </w:t>
      </w:r>
    </w:p>
    <w:p w14:paraId="247F0B72" w14:textId="77777777" w:rsidR="007B479B" w:rsidRDefault="007B479B" w:rsidP="00786872">
      <w:pPr>
        <w:spacing w:line="360" w:lineRule="auto"/>
      </w:pPr>
      <w:r>
        <w:t>Data-sharing systems and predictive policing technology (Lum et al., 2020) exemplify innovative technologies that can enhance resource efficiency through improved personnel and resource allocation.</w:t>
      </w:r>
    </w:p>
    <w:p w14:paraId="38E6E124" w14:textId="77777777" w:rsidR="007B479B" w:rsidRDefault="007B479B" w:rsidP="00786872">
      <w:pPr>
        <w:spacing w:line="360" w:lineRule="auto"/>
      </w:pPr>
      <w:r>
        <w:t>Neighbourhood police teams have been significantly impacted by financial cuts, resulting in diminished visibility and restricted ability to address local issues (Casey, 2016).</w:t>
      </w:r>
    </w:p>
    <w:p w14:paraId="40A2F1E2" w14:textId="77777777" w:rsidR="00DD4B6C" w:rsidRPr="00484118" w:rsidRDefault="00DD4B6C" w:rsidP="00786872">
      <w:pPr>
        <w:spacing w:line="360" w:lineRule="auto"/>
        <w:rPr>
          <w:b/>
          <w:bCs/>
        </w:rPr>
      </w:pPr>
      <w:r w:rsidRPr="00484118">
        <w:rPr>
          <w:b/>
          <w:bCs/>
        </w:rPr>
        <w:t>Ways to Overcome and Surmount Challenges</w:t>
      </w:r>
    </w:p>
    <w:p w14:paraId="462644B7" w14:textId="77777777" w:rsidR="00DD4B6C" w:rsidRDefault="00DD4B6C" w:rsidP="00786872">
      <w:pPr>
        <w:spacing w:line="360" w:lineRule="auto"/>
      </w:pPr>
      <w:r>
        <w:t>A comprehensive strategy is essential for effectively addressing these concerns. Officers who have undergone cultural competency training are provided with the fundamental knowledge and skills required to effectively manage a variety of community issues, thereby fostering more productive and civil interactions (Bradford &amp; Loader, 2016).</w:t>
      </w:r>
    </w:p>
    <w:p w14:paraId="2F86EBB3" w14:textId="77777777" w:rsidR="00DD4B6C" w:rsidRDefault="00DD4B6C" w:rsidP="00786872">
      <w:pPr>
        <w:spacing w:line="360" w:lineRule="auto"/>
      </w:pPr>
      <w:r>
        <w:t xml:space="preserve"> In a like manner, interacting with community leaders and representatives can facilitate a deeper comprehension and foster pathways for cooperative resolution of issues.</w:t>
      </w:r>
    </w:p>
    <w:p w14:paraId="1D05FB67" w14:textId="77777777" w:rsidR="00DD4B6C" w:rsidRDefault="00DD4B6C" w:rsidP="00786872">
      <w:pPr>
        <w:spacing w:line="360" w:lineRule="auto"/>
      </w:pPr>
      <w:r>
        <w:t>Technological advancements have significantly refined the processes of communication. For example, body-worn cameras serve as an impartial documentation of police interactions, thereby enhancing transparency and accountability (Lum et al., 2020).</w:t>
      </w:r>
    </w:p>
    <w:p w14:paraId="098A5352" w14:textId="77777777" w:rsidR="00DD4B6C" w:rsidRDefault="00DD4B6C" w:rsidP="00786872">
      <w:pPr>
        <w:spacing w:line="360" w:lineRule="auto"/>
      </w:pPr>
      <w:r>
        <w:t>Additionally, law enforcement may efficiently combat false information, provide timely updates, and directly address community issues by proactively reaching out to the public using social media platforms (Meijer &amp; Thaens, 2013).</w:t>
      </w:r>
    </w:p>
    <w:p w14:paraId="1AAB2D69" w14:textId="77777777" w:rsidR="00DD4B6C" w:rsidRDefault="00DD4B6C" w:rsidP="00786872">
      <w:pPr>
        <w:spacing w:line="360" w:lineRule="auto"/>
      </w:pPr>
    </w:p>
    <w:p w14:paraId="20844B12" w14:textId="77777777" w:rsidR="00484118" w:rsidRDefault="00484118" w:rsidP="00786872">
      <w:pPr>
        <w:spacing w:line="360" w:lineRule="auto"/>
        <w:rPr>
          <w:b/>
          <w:bCs/>
        </w:rPr>
      </w:pPr>
    </w:p>
    <w:p w14:paraId="66290105" w14:textId="77777777" w:rsidR="00484118" w:rsidRDefault="00484118" w:rsidP="00786872">
      <w:pPr>
        <w:spacing w:line="360" w:lineRule="auto"/>
        <w:rPr>
          <w:b/>
          <w:bCs/>
        </w:rPr>
      </w:pPr>
    </w:p>
    <w:p w14:paraId="33F9C699" w14:textId="0E40C743" w:rsidR="00DD4B6C" w:rsidRPr="00484118" w:rsidRDefault="00DD4B6C" w:rsidP="00786872">
      <w:pPr>
        <w:spacing w:line="360" w:lineRule="auto"/>
        <w:rPr>
          <w:b/>
          <w:bCs/>
        </w:rPr>
      </w:pPr>
      <w:r w:rsidRPr="00484118">
        <w:rPr>
          <w:b/>
          <w:bCs/>
        </w:rPr>
        <w:lastRenderedPageBreak/>
        <w:t>Impact on Participation in the Community</w:t>
      </w:r>
    </w:p>
    <w:p w14:paraId="1044B0EE" w14:textId="77777777" w:rsidR="00DD4B6C" w:rsidRDefault="00DD4B6C" w:rsidP="00786872">
      <w:pPr>
        <w:spacing w:line="360" w:lineRule="auto"/>
      </w:pPr>
      <w:r>
        <w:t>Public trust and cooperation are significantly impacted by the quality of communication.</w:t>
      </w:r>
    </w:p>
    <w:p w14:paraId="24FF09EA" w14:textId="364449AB" w:rsidR="00DD4B6C" w:rsidRDefault="00DD4B6C" w:rsidP="00786872">
      <w:pPr>
        <w:spacing w:line="360" w:lineRule="auto"/>
      </w:pPr>
      <w:r>
        <w:t>Research indicates that the implementation of consistent communication practices, including regular public consultations and feedback mechanisms, enhances perceptions of fairness and accountability (Tyler, 2004). According to Myhill and Quinton (2011), the efficacy of communication serves to improve operational results while simultaneously strengthening the social contract that exists between law enforcement agencies and the community.</w:t>
      </w:r>
    </w:p>
    <w:p w14:paraId="0C57FBEC" w14:textId="77777777" w:rsidR="007B479B" w:rsidRDefault="007B479B" w:rsidP="00786872">
      <w:pPr>
        <w:spacing w:line="360" w:lineRule="auto"/>
      </w:pPr>
    </w:p>
    <w:p w14:paraId="1564868E" w14:textId="77777777" w:rsidR="007B479B" w:rsidRPr="00484118" w:rsidRDefault="007B479B" w:rsidP="00786872">
      <w:pPr>
        <w:spacing w:line="360" w:lineRule="auto"/>
        <w:rPr>
          <w:b/>
          <w:bCs/>
        </w:rPr>
      </w:pPr>
      <w:r w:rsidRPr="00484118">
        <w:rPr>
          <w:b/>
          <w:bCs/>
        </w:rPr>
        <w:t>Upcoming Obstacles</w:t>
      </w:r>
    </w:p>
    <w:p w14:paraId="4C8AC1A3" w14:textId="77777777" w:rsidR="007B479B" w:rsidRDefault="007B479B" w:rsidP="00786872">
      <w:pPr>
        <w:spacing w:line="360" w:lineRule="auto"/>
      </w:pPr>
      <w:r>
        <w:t>Changes in society and technology have also presented new problems for modern police. Cybercrime, which includes fraud, cyberharassment, and data breaches, has increased the workload for law enforcement. The investigation of cybercrime is complicated, necessitating specialised knowledge and collaboration across jurisdictions, due to the decentralised and global character of the crime (Wall, 2017).</w:t>
      </w:r>
    </w:p>
    <w:p w14:paraId="02337212" w14:textId="77777777" w:rsidR="007B479B" w:rsidRDefault="007B479B" w:rsidP="00786872">
      <w:pPr>
        <w:spacing w:line="360" w:lineRule="auto"/>
      </w:pPr>
      <w:r>
        <w:t>That's why we need to spend a lot of money on training and technology to give police cops the tools and skills they need to fight internet threats.</w:t>
      </w:r>
    </w:p>
    <w:p w14:paraId="0AABC694" w14:textId="77777777" w:rsidR="007B479B" w:rsidRDefault="007B479B" w:rsidP="00786872">
      <w:pPr>
        <w:spacing w:line="360" w:lineRule="auto"/>
      </w:pPr>
    </w:p>
    <w:p w14:paraId="7AEDCB6B" w14:textId="77777777" w:rsidR="007B479B" w:rsidRDefault="007B479B" w:rsidP="00786872">
      <w:pPr>
        <w:spacing w:line="360" w:lineRule="auto"/>
      </w:pPr>
      <w:r>
        <w:t xml:space="preserve">The COVID-19 outbreak also made people think about the part that police play in making sure that public health rules are followed. </w:t>
      </w:r>
    </w:p>
    <w:p w14:paraId="0FA1CCCA" w14:textId="77777777" w:rsidR="007B479B" w:rsidRDefault="007B479B" w:rsidP="00786872">
      <w:pPr>
        <w:spacing w:line="360" w:lineRule="auto"/>
      </w:pPr>
    </w:p>
    <w:p w14:paraId="6248D313" w14:textId="4D3A0E90" w:rsidR="0010452C" w:rsidRDefault="007B479B" w:rsidP="00786872">
      <w:pPr>
        <w:spacing w:line="360" w:lineRule="auto"/>
      </w:pPr>
      <w:r>
        <w:t>This led to charges of overreach and made things worse between law enforcement and some groups of people (Jackson et al., 2021). Because cops have more responsibilities, they need to be able to change their methods to find a balance between enforcement and neighbourhood outreach.</w:t>
      </w:r>
    </w:p>
    <w:p w14:paraId="544A1845" w14:textId="38E5C87A" w:rsidR="0021153B" w:rsidRPr="00484118" w:rsidRDefault="0021153B" w:rsidP="00786872">
      <w:pPr>
        <w:spacing w:line="360" w:lineRule="auto"/>
        <w:rPr>
          <w:b/>
          <w:bCs/>
          <w:sz w:val="28"/>
          <w:szCs w:val="28"/>
        </w:rPr>
      </w:pPr>
      <w:r w:rsidRPr="00484118">
        <w:rPr>
          <w:b/>
          <w:bCs/>
          <w:sz w:val="28"/>
          <w:szCs w:val="28"/>
        </w:rPr>
        <w:t>In conclusion</w:t>
      </w:r>
    </w:p>
    <w:p w14:paraId="3991F8CA" w14:textId="77777777" w:rsidR="0021153B" w:rsidRDefault="0021153B" w:rsidP="00786872">
      <w:pPr>
        <w:spacing w:line="360" w:lineRule="auto"/>
      </w:pPr>
      <w:r>
        <w:t>An overview of the results</w:t>
      </w:r>
    </w:p>
    <w:p w14:paraId="11577945" w14:textId="77777777" w:rsidR="00484118" w:rsidRDefault="0021153B" w:rsidP="00786872">
      <w:pPr>
        <w:spacing w:line="360" w:lineRule="auto"/>
      </w:pPr>
      <w:r>
        <w:t>The relationship between partnership functioning, communication, problems, and future initiatives for community policing has been addressed in this paper. Although structural problems like institutional racism and a lack of funding continue to be major obstacles, creative solutions provide avenues for change.</w:t>
      </w:r>
    </w:p>
    <w:p w14:paraId="0666731F" w14:textId="42249AE7" w:rsidR="0021153B" w:rsidRDefault="0021153B" w:rsidP="00786872">
      <w:pPr>
        <w:spacing w:line="360" w:lineRule="auto"/>
      </w:pPr>
      <w:r>
        <w:lastRenderedPageBreak/>
        <w:t>Key Takeaways Redefining the connection between police and communities requires multi-agency cooperation and trust-building. Effective solutions to social issues may be achieved via open communication and consistent investment in community policing.</w:t>
      </w:r>
    </w:p>
    <w:p w14:paraId="119EBBE7" w14:textId="260667A6" w:rsidR="0021153B" w:rsidRDefault="0021153B" w:rsidP="00786872">
      <w:pPr>
        <w:spacing w:line="360" w:lineRule="auto"/>
      </w:pPr>
      <w:r>
        <w:t>The ability of law enforcement to adjust to changing public expectations while upholding the fundamental values of justice, accountability, and equity will determine its destiny. Community policing may be used as a template for contemporary law enforcement by promoting trust and utilising innovation.</w:t>
      </w:r>
    </w:p>
    <w:p w14:paraId="6A18803D" w14:textId="77777777" w:rsidR="00DD4B6C" w:rsidRPr="00484118" w:rsidRDefault="00DD4B6C" w:rsidP="00786872">
      <w:pPr>
        <w:spacing w:line="360" w:lineRule="auto"/>
        <w:rPr>
          <w:b/>
          <w:bCs/>
          <w:sz w:val="28"/>
          <w:szCs w:val="28"/>
        </w:rPr>
      </w:pPr>
      <w:r w:rsidRPr="00484118">
        <w:rPr>
          <w:b/>
          <w:bCs/>
          <w:sz w:val="28"/>
          <w:szCs w:val="28"/>
        </w:rPr>
        <w:t>References</w:t>
      </w:r>
    </w:p>
    <w:p w14:paraId="48FC8DA9" w14:textId="77777777" w:rsidR="00DD4B6C" w:rsidRDefault="00DD4B6C" w:rsidP="00484118">
      <w:pPr>
        <w:pStyle w:val="ListParagraph"/>
        <w:numPr>
          <w:ilvl w:val="0"/>
          <w:numId w:val="2"/>
        </w:numPr>
        <w:spacing w:line="360" w:lineRule="auto"/>
      </w:pPr>
      <w:r>
        <w:t>Barber, M. (2022). Policing Reforms in England and Wales: Opportunities for the Future.</w:t>
      </w:r>
    </w:p>
    <w:p w14:paraId="1BD35CA5" w14:textId="77777777" w:rsidR="00DD4B6C" w:rsidRDefault="00DD4B6C" w:rsidP="00484118">
      <w:pPr>
        <w:pStyle w:val="ListParagraph"/>
        <w:numPr>
          <w:ilvl w:val="0"/>
          <w:numId w:val="2"/>
        </w:numPr>
        <w:spacing w:line="360" w:lineRule="auto"/>
      </w:pPr>
      <w:r>
        <w:t>Casey, L. (2016). Community Engagement in Modern Policing.</w:t>
      </w:r>
    </w:p>
    <w:p w14:paraId="1695EE06" w14:textId="77777777" w:rsidR="00DD4B6C" w:rsidRDefault="00DD4B6C" w:rsidP="00484118">
      <w:pPr>
        <w:pStyle w:val="ListParagraph"/>
        <w:numPr>
          <w:ilvl w:val="0"/>
          <w:numId w:val="2"/>
        </w:numPr>
        <w:spacing w:line="360" w:lineRule="auto"/>
      </w:pPr>
      <w:r>
        <w:t>Casey, L. (2023). The Role of Trust in Policing by Consent.</w:t>
      </w:r>
    </w:p>
    <w:p w14:paraId="10D92BFB" w14:textId="77777777" w:rsidR="00DD4B6C" w:rsidRDefault="00DD4B6C" w:rsidP="00484118">
      <w:pPr>
        <w:pStyle w:val="ListParagraph"/>
        <w:numPr>
          <w:ilvl w:val="0"/>
          <w:numId w:val="2"/>
        </w:numPr>
        <w:spacing w:line="360" w:lineRule="auto"/>
      </w:pPr>
      <w:r>
        <w:t>Crime and Disorder Act 1998.</w:t>
      </w:r>
    </w:p>
    <w:p w14:paraId="767900D1" w14:textId="77777777" w:rsidR="00DD4B6C" w:rsidRDefault="00DD4B6C" w:rsidP="00484118">
      <w:pPr>
        <w:pStyle w:val="ListParagraph"/>
        <w:numPr>
          <w:ilvl w:val="0"/>
          <w:numId w:val="2"/>
        </w:numPr>
        <w:spacing w:line="360" w:lineRule="auto"/>
      </w:pPr>
      <w:r>
        <w:t>Home Office. (1998). Crime and Disorder Act 1998.</w:t>
      </w:r>
    </w:p>
    <w:p w14:paraId="1B213A74" w14:textId="77777777" w:rsidR="00DD4B6C" w:rsidRDefault="00DD4B6C" w:rsidP="00484118">
      <w:pPr>
        <w:pStyle w:val="ListParagraph"/>
        <w:numPr>
          <w:ilvl w:val="0"/>
          <w:numId w:val="2"/>
        </w:numPr>
        <w:spacing w:line="360" w:lineRule="auto"/>
      </w:pPr>
      <w:r>
        <w:t>Lum, C., Koper, C. S., &amp; Willis, J. J. (2020). Body-worn cameras and policing: An evidence-based review.</w:t>
      </w:r>
    </w:p>
    <w:p w14:paraId="64CC369A" w14:textId="77777777" w:rsidR="00DD4B6C" w:rsidRDefault="00DD4B6C" w:rsidP="00484118">
      <w:pPr>
        <w:pStyle w:val="ListParagraph"/>
        <w:numPr>
          <w:ilvl w:val="0"/>
          <w:numId w:val="2"/>
        </w:numPr>
        <w:spacing w:line="360" w:lineRule="auto"/>
      </w:pPr>
      <w:r>
        <w:t>Macpherson, W. (1999). The Stephen Lawrence Inquiry Report.</w:t>
      </w:r>
    </w:p>
    <w:p w14:paraId="09579035" w14:textId="77777777" w:rsidR="00DD4B6C" w:rsidRDefault="00DD4B6C" w:rsidP="00484118">
      <w:pPr>
        <w:pStyle w:val="ListParagraph"/>
        <w:numPr>
          <w:ilvl w:val="0"/>
          <w:numId w:val="2"/>
        </w:numPr>
        <w:spacing w:line="360" w:lineRule="auto"/>
      </w:pPr>
      <w:r>
        <w:t>Myhill, A., &amp; Quinton, P. (2011). It’s a fair cop? Police legitimacy, public cooperation, and crime reduction.</w:t>
      </w:r>
    </w:p>
    <w:p w14:paraId="25A38B9B" w14:textId="7F44080F" w:rsidR="00DD4B6C" w:rsidRDefault="00DD4B6C" w:rsidP="00484118">
      <w:pPr>
        <w:pStyle w:val="ListParagraph"/>
        <w:numPr>
          <w:ilvl w:val="0"/>
          <w:numId w:val="2"/>
        </w:numPr>
        <w:spacing w:line="360" w:lineRule="auto"/>
      </w:pPr>
      <w:r w:rsidRPr="00CE4C9D">
        <w:rPr>
          <w:lang w:val="fr-FR"/>
        </w:rPr>
        <w:t xml:space="preserve">Robinson, A. L., &amp; Payton, J. L. (2020). </w:t>
      </w:r>
      <w:r>
        <w:t>The effectiveness of MARACs in domestic abuse prevention.</w:t>
      </w:r>
    </w:p>
    <w:p w14:paraId="4468DDE2" w14:textId="77777777" w:rsidR="00DD4B6C" w:rsidRDefault="00DD4B6C" w:rsidP="00484118">
      <w:pPr>
        <w:pStyle w:val="ListParagraph"/>
        <w:numPr>
          <w:ilvl w:val="0"/>
          <w:numId w:val="2"/>
        </w:numPr>
        <w:spacing w:line="360" w:lineRule="auto"/>
      </w:pPr>
      <w:r>
        <w:t>Bradford, B., &amp; Loader, I. (2016). Diversity and legitimacy in modern policing: The role of representation in public trust.</w:t>
      </w:r>
    </w:p>
    <w:p w14:paraId="0614FDCC" w14:textId="77777777" w:rsidR="00DD4B6C" w:rsidRDefault="00DD4B6C" w:rsidP="00484118">
      <w:pPr>
        <w:pStyle w:val="ListParagraph"/>
        <w:numPr>
          <w:ilvl w:val="0"/>
          <w:numId w:val="2"/>
        </w:numPr>
        <w:spacing w:line="360" w:lineRule="auto"/>
      </w:pPr>
      <w:r>
        <w:t>Jackson, J., Bradford, B., Hough, M., &amp; Murray, K. (2021). Policing the pandemic: Public attitudes and the role of legitimacy during COVID-19 enforcement.</w:t>
      </w:r>
    </w:p>
    <w:p w14:paraId="6E5934A7" w14:textId="77777777" w:rsidR="00DD4B6C" w:rsidRDefault="00DD4B6C" w:rsidP="00484118">
      <w:pPr>
        <w:pStyle w:val="ListParagraph"/>
        <w:numPr>
          <w:ilvl w:val="0"/>
          <w:numId w:val="2"/>
        </w:numPr>
        <w:spacing w:line="360" w:lineRule="auto"/>
      </w:pPr>
      <w:r>
        <w:t>Home Office. (2018). Police workforce statistics, England and Wales.</w:t>
      </w:r>
    </w:p>
    <w:p w14:paraId="6F45D7B0" w14:textId="77777777" w:rsidR="00DD4B6C" w:rsidRDefault="00DD4B6C" w:rsidP="00484118">
      <w:pPr>
        <w:pStyle w:val="ListParagraph"/>
        <w:numPr>
          <w:ilvl w:val="0"/>
          <w:numId w:val="2"/>
        </w:numPr>
        <w:spacing w:line="360" w:lineRule="auto"/>
      </w:pPr>
      <w:r>
        <w:t>Wall, D. S. (2017). Cybercrime: The transformation of crime in the information age.</w:t>
      </w:r>
    </w:p>
    <w:p w14:paraId="6806A509" w14:textId="14697C9E" w:rsidR="00CE4C9D" w:rsidRDefault="00DD4B6C" w:rsidP="00484118">
      <w:pPr>
        <w:pStyle w:val="ListParagraph"/>
        <w:numPr>
          <w:ilvl w:val="0"/>
          <w:numId w:val="2"/>
        </w:numPr>
        <w:spacing w:line="360" w:lineRule="auto"/>
      </w:pPr>
      <w:r>
        <w:t>Lum, C., Koper, C. S., &amp; Willis, J. J. (2020). Body-worn cameras and policing: An evidence-based review.</w:t>
      </w:r>
    </w:p>
    <w:p w14:paraId="129B31A0" w14:textId="198CD977" w:rsidR="00484118" w:rsidRDefault="00CE4C9D" w:rsidP="00484118">
      <w:pPr>
        <w:pStyle w:val="ListParagraph"/>
        <w:numPr>
          <w:ilvl w:val="0"/>
          <w:numId w:val="2"/>
        </w:numPr>
        <w:spacing w:line="360" w:lineRule="auto"/>
      </w:pPr>
      <w:r>
        <w:t xml:space="preserve">Bullock, K., &amp; Garland, J. (2018). Effective communication in policing: Barriers and </w:t>
      </w:r>
      <w:r w:rsidR="00484118">
        <w:t>strategies. Meijer</w:t>
      </w:r>
      <w:r>
        <w:t>, A., &amp; Thaens, M. (2013). Social media strategies: Understanding the police use of social media.</w:t>
      </w:r>
    </w:p>
    <w:p w14:paraId="0E57674C" w14:textId="327A22F0" w:rsidR="00CE4C9D" w:rsidRDefault="00CE4C9D" w:rsidP="00484118">
      <w:pPr>
        <w:pStyle w:val="ListParagraph"/>
        <w:numPr>
          <w:ilvl w:val="0"/>
          <w:numId w:val="2"/>
        </w:numPr>
        <w:spacing w:line="360" w:lineRule="auto"/>
      </w:pPr>
      <w:r>
        <w:t>Reiner, R. (2010). The politics of the police.</w:t>
      </w:r>
    </w:p>
    <w:p w14:paraId="78F54380" w14:textId="3993056D" w:rsidR="00CE4C9D" w:rsidRDefault="00CE4C9D" w:rsidP="00484118">
      <w:pPr>
        <w:pStyle w:val="ListParagraph"/>
        <w:numPr>
          <w:ilvl w:val="0"/>
          <w:numId w:val="2"/>
        </w:numPr>
        <w:spacing w:line="360" w:lineRule="auto"/>
      </w:pPr>
      <w:r>
        <w:t>Tyler, T. R. (2004). Enhancing police legitimacy through procedural justice.</w:t>
      </w:r>
    </w:p>
    <w:sectPr w:rsidR="00CE4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A1552"/>
    <w:multiLevelType w:val="hybridMultilevel"/>
    <w:tmpl w:val="BB22B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C117F"/>
    <w:multiLevelType w:val="hybridMultilevel"/>
    <w:tmpl w:val="E0105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E08C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373309161">
    <w:abstractNumId w:val="1"/>
  </w:num>
  <w:num w:numId="2" w16cid:durableId="2125880099">
    <w:abstractNumId w:val="0"/>
  </w:num>
  <w:num w:numId="3" w16cid:durableId="614753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84FAE"/>
    <w:rsid w:val="0010452C"/>
    <w:rsid w:val="0021153B"/>
    <w:rsid w:val="003828C7"/>
    <w:rsid w:val="00473124"/>
    <w:rsid w:val="00484118"/>
    <w:rsid w:val="005E4C94"/>
    <w:rsid w:val="00735A40"/>
    <w:rsid w:val="00786872"/>
    <w:rsid w:val="007B479B"/>
    <w:rsid w:val="00964350"/>
    <w:rsid w:val="00A2785D"/>
    <w:rsid w:val="00CE4C9D"/>
    <w:rsid w:val="00D84FAE"/>
    <w:rsid w:val="00DD4B6C"/>
    <w:rsid w:val="00F63299"/>
    <w:rsid w:val="00FB2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64E6C"/>
  <w15:chartTrackingRefBased/>
  <w15:docId w15:val="{8D416052-4A8B-4B8E-BF99-4B76F606B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F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4F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4F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4F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4F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4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F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4F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4F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4F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4F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4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FAE"/>
    <w:rPr>
      <w:rFonts w:eastAsiaTheme="majorEastAsia" w:cstheme="majorBidi"/>
      <w:color w:val="272727" w:themeColor="text1" w:themeTint="D8"/>
    </w:rPr>
  </w:style>
  <w:style w:type="paragraph" w:styleId="Title">
    <w:name w:val="Title"/>
    <w:basedOn w:val="Normal"/>
    <w:next w:val="Normal"/>
    <w:link w:val="TitleChar"/>
    <w:uiPriority w:val="10"/>
    <w:qFormat/>
    <w:rsid w:val="00D84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FAE"/>
    <w:pPr>
      <w:spacing w:before="160"/>
      <w:jc w:val="center"/>
    </w:pPr>
    <w:rPr>
      <w:i/>
      <w:iCs/>
      <w:color w:val="404040" w:themeColor="text1" w:themeTint="BF"/>
    </w:rPr>
  </w:style>
  <w:style w:type="character" w:customStyle="1" w:styleId="QuoteChar">
    <w:name w:val="Quote Char"/>
    <w:basedOn w:val="DefaultParagraphFont"/>
    <w:link w:val="Quote"/>
    <w:uiPriority w:val="29"/>
    <w:rsid w:val="00D84FAE"/>
    <w:rPr>
      <w:i/>
      <w:iCs/>
      <w:color w:val="404040" w:themeColor="text1" w:themeTint="BF"/>
    </w:rPr>
  </w:style>
  <w:style w:type="paragraph" w:styleId="ListParagraph">
    <w:name w:val="List Paragraph"/>
    <w:basedOn w:val="Normal"/>
    <w:uiPriority w:val="34"/>
    <w:qFormat/>
    <w:rsid w:val="00D84FAE"/>
    <w:pPr>
      <w:ind w:left="720"/>
      <w:contextualSpacing/>
    </w:pPr>
  </w:style>
  <w:style w:type="character" w:styleId="IntenseEmphasis">
    <w:name w:val="Intense Emphasis"/>
    <w:basedOn w:val="DefaultParagraphFont"/>
    <w:uiPriority w:val="21"/>
    <w:qFormat/>
    <w:rsid w:val="00D84FAE"/>
    <w:rPr>
      <w:i/>
      <w:iCs/>
      <w:color w:val="2F5496" w:themeColor="accent1" w:themeShade="BF"/>
    </w:rPr>
  </w:style>
  <w:style w:type="paragraph" w:styleId="IntenseQuote">
    <w:name w:val="Intense Quote"/>
    <w:basedOn w:val="Normal"/>
    <w:next w:val="Normal"/>
    <w:link w:val="IntenseQuoteChar"/>
    <w:uiPriority w:val="30"/>
    <w:qFormat/>
    <w:rsid w:val="00D84F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4FAE"/>
    <w:rPr>
      <w:i/>
      <w:iCs/>
      <w:color w:val="2F5496" w:themeColor="accent1" w:themeShade="BF"/>
    </w:rPr>
  </w:style>
  <w:style w:type="character" w:styleId="IntenseReference">
    <w:name w:val="Intense Reference"/>
    <w:basedOn w:val="DefaultParagraphFont"/>
    <w:uiPriority w:val="32"/>
    <w:qFormat/>
    <w:rsid w:val="00D84FA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cp:revision>
  <dcterms:created xsi:type="dcterms:W3CDTF">2025-01-10T21:42:00Z</dcterms:created>
  <dcterms:modified xsi:type="dcterms:W3CDTF">2025-01-10T21:42:00Z</dcterms:modified>
</cp:coreProperties>
</file>