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C39853" w14:textId="77777777" w:rsidR="009B2A76" w:rsidRPr="009B2A76" w:rsidRDefault="0063683E" w:rsidP="009B2A76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8C70BC">
        <w:rPr>
          <w:b/>
          <w:bCs/>
          <w:sz w:val="24"/>
          <w:szCs w:val="24"/>
        </w:rPr>
        <w:t>GOBBBET</w:t>
      </w:r>
      <w:r>
        <w:rPr>
          <w:b/>
          <w:bCs/>
          <w:sz w:val="24"/>
          <w:szCs w:val="24"/>
        </w:rPr>
        <w:t xml:space="preserve"> ANALYSIS </w:t>
      </w:r>
      <w:r>
        <w:rPr>
          <w:rFonts w:ascii="Times New Roman" w:eastAsia="Times New Roman" w:hAnsi="Times New Roman" w:cs="Times New Roman"/>
          <w:caps/>
          <w:sz w:val="24"/>
          <w:szCs w:val="24"/>
          <w:lang w:eastAsia="en-GB"/>
        </w:rPr>
        <w:t xml:space="preserve">- </w:t>
      </w:r>
      <w:r w:rsidRPr="001039C1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Nero and Agrippina Aureus. Struck AD 54, Lyon (Lugdunum) mint – RIC 1. </w:t>
      </w:r>
    </w:p>
    <w:p w14:paraId="60B78895" w14:textId="77777777" w:rsidR="009B2A76" w:rsidRDefault="009B2A76" w:rsidP="00441C3A">
      <w:pPr>
        <w:rPr>
          <w:b/>
          <w:u w:val="single"/>
        </w:rPr>
      </w:pPr>
    </w:p>
    <w:p w14:paraId="7BFFB3A3" w14:textId="77777777" w:rsidR="00B46925" w:rsidRDefault="0063683E" w:rsidP="00441C3A">
      <w:pPr>
        <w:rPr>
          <w:b/>
          <w:u w:val="single"/>
        </w:rPr>
      </w:pPr>
      <w:r w:rsidRPr="00B14F50">
        <w:rPr>
          <w:b/>
          <w:noProof/>
          <w:u w:val="single"/>
          <w:lang w:eastAsia="en-GB"/>
        </w:rPr>
        <w:drawing>
          <wp:inline distT="0" distB="0" distL="0" distR="0" wp14:anchorId="539C1BC5" wp14:editId="26E2494E">
            <wp:extent cx="3914775" cy="1859109"/>
            <wp:effectExtent l="19050" t="0" r="0" b="0"/>
            <wp:docPr id="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1843" cy="18624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9B698E" w14:textId="77777777" w:rsidR="00441C3A" w:rsidRDefault="00441C3A" w:rsidP="00441C3A">
      <w:pPr>
        <w:rPr>
          <w:b/>
          <w:u w:val="single"/>
        </w:rPr>
      </w:pPr>
    </w:p>
    <w:p w14:paraId="342D3172" w14:textId="14C9B750" w:rsidR="00DC6472" w:rsidRDefault="0063683E" w:rsidP="00B06E21">
      <w:pPr>
        <w:spacing w:after="0"/>
        <w:rPr>
          <w:rFonts w:eastAsia="Times New Roman" w:cstheme="minorHAnsi"/>
          <w:sz w:val="24"/>
          <w:szCs w:val="24"/>
          <w:lang w:eastAsia="en-GB"/>
        </w:rPr>
      </w:pPr>
      <w:r w:rsidRPr="000101FA">
        <w:rPr>
          <w:rFonts w:eastAsia="Times New Roman" w:cstheme="minorHAnsi"/>
          <w:sz w:val="24"/>
          <w:szCs w:val="24"/>
          <w:lang w:eastAsia="en-GB"/>
        </w:rPr>
        <w:t>The image above is an aureus (a gold coin)</w:t>
      </w:r>
      <w:r w:rsidR="00E34197" w:rsidRPr="000101FA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BA7317">
        <w:rPr>
          <w:rFonts w:eastAsia="Times New Roman" w:cstheme="minorHAnsi"/>
          <w:sz w:val="24"/>
          <w:szCs w:val="24"/>
          <w:lang w:eastAsia="en-GB"/>
        </w:rPr>
        <w:t>minted in the year AD 54, the first year of reign of the Roman Emperor Nero</w:t>
      </w:r>
      <w:r w:rsidR="0044710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E34197" w:rsidRPr="000101FA">
        <w:rPr>
          <w:rFonts w:cstheme="minorHAnsi"/>
          <w:sz w:val="24"/>
          <w:szCs w:val="24"/>
        </w:rPr>
        <w:t>The value of the a</w:t>
      </w:r>
      <w:r w:rsidR="005028B0" w:rsidRPr="000101FA">
        <w:rPr>
          <w:rFonts w:cstheme="minorHAnsi"/>
          <w:sz w:val="24"/>
          <w:szCs w:val="24"/>
        </w:rPr>
        <w:t xml:space="preserve">ureus is equal to 25 Denarii </w:t>
      </w:r>
      <w:r w:rsidR="005028B0" w:rsidRPr="000101FA">
        <w:rPr>
          <w:rFonts w:eastAsia="Times New Roman" w:cstheme="minorHAnsi"/>
          <w:sz w:val="24"/>
          <w:szCs w:val="24"/>
          <w:lang w:eastAsia="en-GB"/>
        </w:rPr>
        <w:t>(Buttrey</w:t>
      </w:r>
      <w:r w:rsidR="009B2A76" w:rsidRPr="000101FA">
        <w:rPr>
          <w:rFonts w:eastAsia="Times New Roman" w:cstheme="minorHAnsi"/>
          <w:sz w:val="24"/>
          <w:szCs w:val="24"/>
          <w:lang w:eastAsia="en-GB"/>
        </w:rPr>
        <w:t>,</w:t>
      </w:r>
      <w:r w:rsidR="005028B0" w:rsidRPr="000101FA">
        <w:rPr>
          <w:rFonts w:eastAsia="Times New Roman" w:cstheme="minorHAnsi"/>
          <w:sz w:val="24"/>
          <w:szCs w:val="24"/>
          <w:lang w:eastAsia="en-GB"/>
        </w:rPr>
        <w:t xml:space="preserve"> 1961</w:t>
      </w:r>
      <w:r w:rsidR="009B2A76" w:rsidRPr="000101FA">
        <w:rPr>
          <w:rFonts w:eastAsia="Times New Roman" w:cstheme="minorHAnsi"/>
          <w:sz w:val="24"/>
          <w:szCs w:val="24"/>
          <w:lang w:eastAsia="en-GB"/>
        </w:rPr>
        <w:t>,</w:t>
      </w:r>
      <w:r w:rsidR="005028B0" w:rsidRPr="000101FA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A6531">
        <w:rPr>
          <w:rFonts w:eastAsia="Times New Roman" w:cstheme="minorHAnsi"/>
          <w:sz w:val="24"/>
          <w:szCs w:val="24"/>
          <w:lang w:eastAsia="en-GB"/>
        </w:rPr>
        <w:t>p</w:t>
      </w:r>
      <w:r w:rsidR="005028B0" w:rsidRPr="000101FA">
        <w:rPr>
          <w:rFonts w:eastAsia="Times New Roman" w:cstheme="minorHAnsi"/>
          <w:sz w:val="24"/>
          <w:szCs w:val="24"/>
          <w:lang w:eastAsia="en-GB"/>
        </w:rPr>
        <w:t>. 40)</w:t>
      </w:r>
      <w:r w:rsidR="00B06E21">
        <w:rPr>
          <w:rFonts w:eastAsia="Times New Roman" w:cstheme="minorHAnsi"/>
          <w:sz w:val="24"/>
          <w:szCs w:val="24"/>
          <w:lang w:eastAsia="en-GB"/>
        </w:rPr>
        <w:t>.</w:t>
      </w:r>
    </w:p>
    <w:p w14:paraId="44CEB97B" w14:textId="77777777" w:rsidR="00B06E21" w:rsidRPr="000101FA" w:rsidRDefault="00B06E21" w:rsidP="00B06E21">
      <w:pPr>
        <w:spacing w:after="0"/>
        <w:rPr>
          <w:rFonts w:eastAsia="Times New Roman" w:cstheme="minorHAnsi"/>
          <w:sz w:val="24"/>
          <w:szCs w:val="24"/>
          <w:lang w:eastAsia="en-GB"/>
        </w:rPr>
      </w:pPr>
    </w:p>
    <w:p w14:paraId="49AE8012" w14:textId="77777777" w:rsidR="00DC6472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 xml:space="preserve">On </w:t>
      </w:r>
      <w:r w:rsidR="00E34197" w:rsidRPr="000101FA">
        <w:rPr>
          <w:rFonts w:cstheme="minorHAnsi"/>
          <w:sz w:val="24"/>
          <w:szCs w:val="24"/>
        </w:rPr>
        <w:t xml:space="preserve">the </w:t>
      </w:r>
      <w:r w:rsidRPr="000101FA">
        <w:rPr>
          <w:rFonts w:cstheme="minorHAnsi"/>
          <w:sz w:val="24"/>
          <w:szCs w:val="24"/>
        </w:rPr>
        <w:t>front of the coin (the obverse) is an image of the heads of both Nero and Agrippina</w:t>
      </w:r>
      <w:r w:rsidR="00E34197" w:rsidRPr="000101FA">
        <w:rPr>
          <w:rFonts w:cstheme="minorHAnsi"/>
          <w:sz w:val="24"/>
          <w:szCs w:val="24"/>
        </w:rPr>
        <w:t>,</w:t>
      </w:r>
      <w:r w:rsidRPr="000101FA">
        <w:rPr>
          <w:rFonts w:cstheme="minorHAnsi"/>
          <w:sz w:val="24"/>
          <w:szCs w:val="24"/>
        </w:rPr>
        <w:t xml:space="preserve"> facing each other, noses touching. Nero is depicted on the left side of the coin facing right and is bare-headed. Behind his head is an ear of corn.   His mother, Agrippina the Younger, is facing him on the right side.  She is clothed, with her hair in a plait and seems to be wearing jewellery.  Surrounding their images, around the circumference of the coin, is the inscription; AGRIPP AVG DIVI CLAVD NERONIS CAES MATER (Latin) </w:t>
      </w:r>
      <w:r w:rsidRPr="000101FA">
        <w:rPr>
          <w:rFonts w:cstheme="minorHAnsi"/>
          <w:i/>
          <w:iCs/>
          <w:sz w:val="24"/>
          <w:szCs w:val="24"/>
        </w:rPr>
        <w:t>Translation: Agrippina Augusta, wife of the deified Claudius, mother of Nero Caesar</w:t>
      </w:r>
      <w:r w:rsidRPr="000101FA">
        <w:rPr>
          <w:rFonts w:cstheme="minorHAnsi"/>
          <w:sz w:val="24"/>
          <w:szCs w:val="24"/>
        </w:rPr>
        <w:t xml:space="preserve"> </w:t>
      </w:r>
      <w:bookmarkStart w:id="0" w:name="_Hlk82620793"/>
      <w:r w:rsidRPr="000101FA">
        <w:rPr>
          <w:rFonts w:cstheme="minorHAnsi"/>
          <w:sz w:val="24"/>
          <w:szCs w:val="24"/>
        </w:rPr>
        <w:t xml:space="preserve">(Opper, 2021, </w:t>
      </w:r>
      <w:r w:rsidR="004A6531">
        <w:rPr>
          <w:rFonts w:cstheme="minorHAnsi"/>
          <w:sz w:val="24"/>
          <w:szCs w:val="24"/>
        </w:rPr>
        <w:t>p</w:t>
      </w:r>
      <w:r w:rsidRPr="000101FA">
        <w:rPr>
          <w:rFonts w:cstheme="minorHAnsi"/>
          <w:sz w:val="24"/>
          <w:szCs w:val="24"/>
        </w:rPr>
        <w:t>. 84)</w:t>
      </w:r>
      <w:bookmarkEnd w:id="0"/>
      <w:r w:rsidRPr="000101FA">
        <w:rPr>
          <w:rFonts w:cstheme="minorHAnsi"/>
          <w:sz w:val="24"/>
          <w:szCs w:val="24"/>
        </w:rPr>
        <w:t>.</w:t>
      </w:r>
    </w:p>
    <w:p w14:paraId="46740AF4" w14:textId="77777777" w:rsidR="00B06E21" w:rsidRPr="000101FA" w:rsidRDefault="00B06E21" w:rsidP="00B06E21">
      <w:pPr>
        <w:spacing w:after="0"/>
        <w:rPr>
          <w:rFonts w:cstheme="minorHAnsi"/>
          <w:sz w:val="24"/>
          <w:szCs w:val="24"/>
        </w:rPr>
      </w:pPr>
    </w:p>
    <w:p w14:paraId="6CD5195D" w14:textId="77777777" w:rsidR="00DC6472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On the reverse are two inscriptions</w:t>
      </w:r>
      <w:r w:rsidR="009B2A76" w:rsidRPr="000101FA">
        <w:rPr>
          <w:rFonts w:cstheme="minorHAnsi"/>
          <w:sz w:val="24"/>
          <w:szCs w:val="24"/>
        </w:rPr>
        <w:t>;</w:t>
      </w:r>
      <w:r w:rsidRPr="000101FA">
        <w:rPr>
          <w:rFonts w:cstheme="minorHAnsi"/>
          <w:sz w:val="24"/>
          <w:szCs w:val="24"/>
        </w:rPr>
        <w:t xml:space="preserve"> EX S C is in the centre of the coin contained within an oak wreath. </w:t>
      </w:r>
      <w:r w:rsidRPr="000101FA">
        <w:rPr>
          <w:rFonts w:cstheme="minorHAnsi"/>
          <w:i/>
          <w:iCs/>
          <w:sz w:val="24"/>
          <w:szCs w:val="24"/>
        </w:rPr>
        <w:t>Translation: In accordance with a decree of the Senate.</w:t>
      </w:r>
      <w:r w:rsidRPr="000101FA">
        <w:rPr>
          <w:rFonts w:cstheme="minorHAnsi"/>
          <w:sz w:val="24"/>
          <w:szCs w:val="24"/>
        </w:rPr>
        <w:t xml:space="preserve">  (Opper, 2021, p. 84). Surrounding that around the perimeter of the coin: NERONI CLAVD DIVI F CAES GERM IMP TR P (Latin) </w:t>
      </w:r>
      <w:r w:rsidRPr="000101FA">
        <w:rPr>
          <w:rFonts w:cstheme="minorHAnsi"/>
          <w:i/>
          <w:iCs/>
          <w:sz w:val="24"/>
          <w:szCs w:val="24"/>
        </w:rPr>
        <w:t>Translation: Nero, son of the deified Claudius, Caesar Augustus Germanicus Imperator, holder of Tribunician Power</w:t>
      </w:r>
      <w:r w:rsidRPr="000101FA">
        <w:rPr>
          <w:rFonts w:cstheme="minorHAnsi"/>
          <w:sz w:val="24"/>
          <w:szCs w:val="24"/>
        </w:rPr>
        <w:t xml:space="preserve"> (Opper, 2021, </w:t>
      </w:r>
      <w:r w:rsidR="004A6531">
        <w:rPr>
          <w:rFonts w:cstheme="minorHAnsi"/>
          <w:sz w:val="24"/>
          <w:szCs w:val="24"/>
        </w:rPr>
        <w:t>p</w:t>
      </w:r>
      <w:r w:rsidRPr="000101FA">
        <w:rPr>
          <w:rFonts w:cstheme="minorHAnsi"/>
          <w:sz w:val="24"/>
          <w:szCs w:val="24"/>
        </w:rPr>
        <w:t>. 84)</w:t>
      </w:r>
      <w:r w:rsidR="009B2A76" w:rsidRPr="000101FA">
        <w:rPr>
          <w:rFonts w:cstheme="minorHAnsi"/>
          <w:sz w:val="24"/>
          <w:szCs w:val="24"/>
        </w:rPr>
        <w:t>.</w:t>
      </w:r>
    </w:p>
    <w:p w14:paraId="463B061D" w14:textId="77777777" w:rsidR="00B06E21" w:rsidRPr="000101FA" w:rsidRDefault="00B06E21" w:rsidP="00B06E21">
      <w:pPr>
        <w:spacing w:after="0"/>
        <w:rPr>
          <w:rFonts w:cstheme="minorHAnsi"/>
          <w:sz w:val="24"/>
          <w:szCs w:val="24"/>
        </w:rPr>
      </w:pPr>
    </w:p>
    <w:p w14:paraId="61664DCA" w14:textId="356D9586" w:rsidR="00441C3A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It is the TR P</w:t>
      </w:r>
      <w:r w:rsidR="00B46925" w:rsidRPr="000101FA">
        <w:rPr>
          <w:rFonts w:cstheme="minorHAnsi"/>
          <w:sz w:val="24"/>
          <w:szCs w:val="24"/>
        </w:rPr>
        <w:t xml:space="preserve"> part of the inscription</w:t>
      </w:r>
      <w:r w:rsidRPr="000101FA">
        <w:rPr>
          <w:rFonts w:cstheme="minorHAnsi"/>
          <w:sz w:val="24"/>
          <w:szCs w:val="24"/>
        </w:rPr>
        <w:t xml:space="preserve"> that dates the coin to AD 54, as shown by Sydenham in </w:t>
      </w:r>
      <w:r w:rsidRPr="00F152A2">
        <w:rPr>
          <w:rFonts w:cstheme="minorHAnsi"/>
          <w:sz w:val="24"/>
          <w:szCs w:val="24"/>
        </w:rPr>
        <w:t>his</w:t>
      </w:r>
      <w:r w:rsidRPr="000101FA">
        <w:rPr>
          <w:rFonts w:cstheme="minorHAnsi"/>
          <w:sz w:val="24"/>
          <w:szCs w:val="24"/>
        </w:rPr>
        <w:t xml:space="preserve"> explanatory table. (Sydenham, 1916, </w:t>
      </w:r>
      <w:r w:rsidR="004A6531">
        <w:rPr>
          <w:rFonts w:cstheme="minorHAnsi"/>
          <w:sz w:val="24"/>
          <w:szCs w:val="24"/>
        </w:rPr>
        <w:t>p</w:t>
      </w:r>
      <w:r w:rsidR="009B2A76" w:rsidRPr="000101FA">
        <w:rPr>
          <w:rFonts w:cstheme="minorHAnsi"/>
          <w:sz w:val="24"/>
          <w:szCs w:val="24"/>
        </w:rPr>
        <w:t xml:space="preserve">. </w:t>
      </w:r>
      <w:r w:rsidRPr="000101FA">
        <w:rPr>
          <w:rFonts w:cstheme="minorHAnsi"/>
          <w:sz w:val="24"/>
          <w:szCs w:val="24"/>
        </w:rPr>
        <w:t>30)</w:t>
      </w:r>
      <w:r w:rsidR="009B2A76" w:rsidRPr="000101FA">
        <w:rPr>
          <w:rFonts w:cstheme="minorHAnsi"/>
          <w:sz w:val="24"/>
          <w:szCs w:val="24"/>
        </w:rPr>
        <w:t>.</w:t>
      </w:r>
      <w:r w:rsidR="00F152A2">
        <w:rPr>
          <w:rFonts w:cstheme="minorHAnsi"/>
          <w:sz w:val="24"/>
          <w:szCs w:val="24"/>
        </w:rPr>
        <w:t xml:space="preserve">  </w:t>
      </w:r>
      <w:r w:rsidR="00616D37" w:rsidRPr="000101FA">
        <w:rPr>
          <w:rFonts w:cstheme="minorHAnsi"/>
          <w:sz w:val="24"/>
          <w:szCs w:val="24"/>
        </w:rPr>
        <w:t>The mint location is declared as Lugdunum</w:t>
      </w:r>
      <w:r w:rsidR="00F152A2">
        <w:rPr>
          <w:rFonts w:cstheme="minorHAnsi"/>
          <w:sz w:val="24"/>
          <w:szCs w:val="24"/>
        </w:rPr>
        <w:t>, known as Lyon today</w:t>
      </w:r>
      <w:r w:rsidR="00616D37" w:rsidRPr="000101FA">
        <w:rPr>
          <w:rFonts w:cstheme="minorHAnsi"/>
          <w:sz w:val="24"/>
          <w:szCs w:val="24"/>
        </w:rPr>
        <w:t xml:space="preserve">. </w:t>
      </w:r>
      <w:r w:rsidR="007C25DE">
        <w:rPr>
          <w:rFonts w:cstheme="minorHAnsi"/>
          <w:sz w:val="24"/>
          <w:szCs w:val="24"/>
        </w:rPr>
        <w:t>“</w:t>
      </w:r>
      <w:proofErr w:type="spellStart"/>
      <w:r w:rsidR="00616D37" w:rsidRPr="000101FA">
        <w:rPr>
          <w:rFonts w:cstheme="minorHAnsi"/>
          <w:sz w:val="24"/>
          <w:szCs w:val="24"/>
        </w:rPr>
        <w:t>Lugdunum</w:t>
      </w:r>
      <w:proofErr w:type="spellEnd"/>
      <w:r w:rsidR="00616D37" w:rsidRPr="000101FA">
        <w:rPr>
          <w:rFonts w:cstheme="minorHAnsi"/>
          <w:sz w:val="24"/>
          <w:szCs w:val="24"/>
        </w:rPr>
        <w:t xml:space="preserve"> was the only mint outside Rome which, during the reign of Nero, appears to have exercised the privilege of issuing both Imperial and Senatorial coins.</w:t>
      </w:r>
      <w:r w:rsidR="007C25DE">
        <w:rPr>
          <w:rFonts w:cstheme="minorHAnsi"/>
          <w:sz w:val="24"/>
          <w:szCs w:val="24"/>
        </w:rPr>
        <w:t>”</w:t>
      </w:r>
      <w:r w:rsidR="00820EB8">
        <w:rPr>
          <w:rFonts w:cstheme="minorHAnsi"/>
          <w:sz w:val="24"/>
          <w:szCs w:val="24"/>
        </w:rPr>
        <w:t xml:space="preserve"> </w:t>
      </w:r>
      <w:r w:rsidR="00616D37" w:rsidRPr="000101FA">
        <w:rPr>
          <w:rFonts w:cstheme="minorHAnsi"/>
          <w:sz w:val="24"/>
          <w:szCs w:val="24"/>
        </w:rPr>
        <w:t xml:space="preserve">(Sydenham, 1916, </w:t>
      </w:r>
      <w:r w:rsidR="004A6531">
        <w:rPr>
          <w:rFonts w:cstheme="minorHAnsi"/>
          <w:sz w:val="24"/>
          <w:szCs w:val="24"/>
        </w:rPr>
        <w:t>p</w:t>
      </w:r>
      <w:r w:rsidR="00616D37" w:rsidRPr="000101FA">
        <w:rPr>
          <w:rFonts w:cstheme="minorHAnsi"/>
          <w:sz w:val="24"/>
          <w:szCs w:val="24"/>
        </w:rPr>
        <w:t>. 31).</w:t>
      </w:r>
    </w:p>
    <w:p w14:paraId="2CC3349F" w14:textId="77777777" w:rsidR="00F152A2" w:rsidRPr="000101FA" w:rsidRDefault="00F152A2" w:rsidP="00B06E21">
      <w:pPr>
        <w:spacing w:after="0"/>
        <w:rPr>
          <w:rFonts w:cstheme="minorHAnsi"/>
          <w:sz w:val="24"/>
          <w:szCs w:val="24"/>
        </w:rPr>
      </w:pPr>
    </w:p>
    <w:p w14:paraId="57C6835D" w14:textId="77777777" w:rsidR="00441C3A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This coin was minted in</w:t>
      </w:r>
      <w:r w:rsidR="00075141" w:rsidRPr="000101FA">
        <w:rPr>
          <w:rFonts w:cstheme="minorHAnsi"/>
          <w:sz w:val="24"/>
          <w:szCs w:val="24"/>
        </w:rPr>
        <w:t xml:space="preserve"> AD</w:t>
      </w:r>
      <w:r w:rsidR="00826B15" w:rsidRPr="000101FA">
        <w:rPr>
          <w:rFonts w:cstheme="minorHAnsi"/>
          <w:sz w:val="24"/>
          <w:szCs w:val="24"/>
        </w:rPr>
        <w:t xml:space="preserve"> </w:t>
      </w:r>
      <w:r w:rsidR="00075141" w:rsidRPr="000101FA">
        <w:rPr>
          <w:rFonts w:cstheme="minorHAnsi"/>
          <w:sz w:val="24"/>
          <w:szCs w:val="24"/>
        </w:rPr>
        <w:t>54, which was the year of Nero’s</w:t>
      </w:r>
      <w:r w:rsidR="00090D8C" w:rsidRPr="000101FA">
        <w:rPr>
          <w:rFonts w:cstheme="minorHAnsi"/>
          <w:sz w:val="24"/>
          <w:szCs w:val="24"/>
        </w:rPr>
        <w:t xml:space="preserve"> </w:t>
      </w:r>
      <w:r w:rsidRPr="000101FA">
        <w:rPr>
          <w:rFonts w:cstheme="minorHAnsi"/>
          <w:sz w:val="24"/>
          <w:szCs w:val="24"/>
        </w:rPr>
        <w:t>accession to the throne</w:t>
      </w:r>
      <w:r w:rsidR="00090D8C" w:rsidRPr="000101FA">
        <w:rPr>
          <w:rFonts w:cstheme="minorHAnsi"/>
          <w:sz w:val="24"/>
          <w:szCs w:val="24"/>
        </w:rPr>
        <w:t xml:space="preserve"> at the age of 16</w:t>
      </w:r>
      <w:r w:rsidR="00826B15" w:rsidRPr="000101FA">
        <w:rPr>
          <w:rFonts w:cstheme="minorHAnsi"/>
          <w:sz w:val="24"/>
          <w:szCs w:val="24"/>
        </w:rPr>
        <w:t>, and</w:t>
      </w:r>
      <w:r w:rsidR="00090D8C" w:rsidRPr="000101FA">
        <w:rPr>
          <w:rFonts w:cstheme="minorHAnsi"/>
          <w:sz w:val="24"/>
          <w:szCs w:val="24"/>
        </w:rPr>
        <w:t xml:space="preserve"> </w:t>
      </w:r>
      <w:r w:rsidR="00826B15" w:rsidRPr="000101FA">
        <w:rPr>
          <w:rFonts w:cstheme="minorHAnsi"/>
          <w:sz w:val="24"/>
          <w:szCs w:val="24"/>
        </w:rPr>
        <w:t xml:space="preserve">as such, he became the youngest emperor. </w:t>
      </w:r>
      <w:r w:rsidR="00090D8C" w:rsidRPr="000101FA">
        <w:rPr>
          <w:rFonts w:cstheme="minorHAnsi"/>
          <w:sz w:val="24"/>
          <w:szCs w:val="24"/>
        </w:rPr>
        <w:t>The</w:t>
      </w:r>
      <w:r w:rsidR="00075141" w:rsidRPr="000101FA">
        <w:rPr>
          <w:rFonts w:cstheme="minorHAnsi"/>
          <w:sz w:val="24"/>
          <w:szCs w:val="24"/>
        </w:rPr>
        <w:t xml:space="preserve"> </w:t>
      </w:r>
      <w:r w:rsidR="00FC1A95" w:rsidRPr="000101FA">
        <w:rPr>
          <w:rFonts w:cstheme="minorHAnsi"/>
          <w:sz w:val="24"/>
          <w:szCs w:val="24"/>
        </w:rPr>
        <w:t>route</w:t>
      </w:r>
      <w:r w:rsidR="00090D8C" w:rsidRPr="000101FA">
        <w:rPr>
          <w:rFonts w:cstheme="minorHAnsi"/>
          <w:sz w:val="24"/>
          <w:szCs w:val="24"/>
        </w:rPr>
        <w:t xml:space="preserve"> to that </w:t>
      </w:r>
      <w:r w:rsidR="00075141" w:rsidRPr="000101FA">
        <w:rPr>
          <w:rFonts w:cstheme="minorHAnsi"/>
          <w:sz w:val="24"/>
          <w:szCs w:val="24"/>
        </w:rPr>
        <w:t xml:space="preserve">accession may be viewed as unusual </w:t>
      </w:r>
      <w:r w:rsidR="00090D8C" w:rsidRPr="000101FA">
        <w:rPr>
          <w:rFonts w:cstheme="minorHAnsi"/>
          <w:sz w:val="24"/>
          <w:szCs w:val="24"/>
        </w:rPr>
        <w:t>even for Roman times. It</w:t>
      </w:r>
      <w:r w:rsidR="00075141" w:rsidRPr="000101FA">
        <w:rPr>
          <w:rFonts w:cstheme="minorHAnsi"/>
          <w:sz w:val="24"/>
          <w:szCs w:val="24"/>
        </w:rPr>
        <w:t xml:space="preserve"> was the </w:t>
      </w:r>
      <w:r w:rsidR="00FC1A95" w:rsidRPr="000101FA">
        <w:rPr>
          <w:rFonts w:cstheme="minorHAnsi"/>
          <w:sz w:val="24"/>
          <w:szCs w:val="24"/>
        </w:rPr>
        <w:t>peak</w:t>
      </w:r>
      <w:r w:rsidR="00090D8C" w:rsidRPr="000101FA">
        <w:rPr>
          <w:rFonts w:cstheme="minorHAnsi"/>
          <w:sz w:val="24"/>
          <w:szCs w:val="24"/>
        </w:rPr>
        <w:t xml:space="preserve"> of what might be described as the ultimate example of parental interference involving multip</w:t>
      </w:r>
      <w:r w:rsidR="007F112A" w:rsidRPr="000101FA">
        <w:rPr>
          <w:rFonts w:cstheme="minorHAnsi"/>
          <w:sz w:val="24"/>
          <w:szCs w:val="24"/>
        </w:rPr>
        <w:t xml:space="preserve">le political murders and </w:t>
      </w:r>
      <w:r w:rsidR="00F152A2">
        <w:rPr>
          <w:rFonts w:cstheme="minorHAnsi"/>
          <w:sz w:val="24"/>
          <w:szCs w:val="24"/>
        </w:rPr>
        <w:t>clever</w:t>
      </w:r>
      <w:r w:rsidR="00357284" w:rsidRPr="000101FA">
        <w:rPr>
          <w:rFonts w:cstheme="minorHAnsi"/>
          <w:sz w:val="24"/>
          <w:szCs w:val="24"/>
        </w:rPr>
        <w:t xml:space="preserve"> </w:t>
      </w:r>
      <w:r w:rsidR="00FC1A95" w:rsidRPr="000101FA">
        <w:rPr>
          <w:rFonts w:cstheme="minorHAnsi"/>
          <w:sz w:val="24"/>
          <w:szCs w:val="24"/>
        </w:rPr>
        <w:t>manoeuvring</w:t>
      </w:r>
      <w:r w:rsidR="00090D8C" w:rsidRPr="000101FA">
        <w:rPr>
          <w:rFonts w:cstheme="minorHAnsi"/>
          <w:sz w:val="24"/>
          <w:szCs w:val="24"/>
        </w:rPr>
        <w:t xml:space="preserve"> on the pa</w:t>
      </w:r>
      <w:r w:rsidR="00826B15" w:rsidRPr="000101FA">
        <w:rPr>
          <w:rFonts w:cstheme="minorHAnsi"/>
          <w:sz w:val="24"/>
          <w:szCs w:val="24"/>
        </w:rPr>
        <w:t xml:space="preserve">rt of Agrippina to place her son in </w:t>
      </w:r>
      <w:r w:rsidR="00090D8C" w:rsidRPr="000101FA">
        <w:rPr>
          <w:rFonts w:cstheme="minorHAnsi"/>
          <w:sz w:val="24"/>
          <w:szCs w:val="24"/>
        </w:rPr>
        <w:t>supreme control.</w:t>
      </w:r>
    </w:p>
    <w:p w14:paraId="75AA6B30" w14:textId="77777777" w:rsidR="00ED0937" w:rsidRPr="000101FA" w:rsidRDefault="00ED0937" w:rsidP="00B06E21">
      <w:pPr>
        <w:spacing w:after="0"/>
        <w:rPr>
          <w:rFonts w:cstheme="minorHAnsi"/>
          <w:sz w:val="24"/>
          <w:szCs w:val="24"/>
        </w:rPr>
      </w:pPr>
    </w:p>
    <w:p w14:paraId="25DEF990" w14:textId="208CA9B1" w:rsidR="00FC1A95" w:rsidRPr="000101FA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Literary sources for this period are limited and written sometime after the event</w:t>
      </w:r>
      <w:r w:rsidR="00826B15" w:rsidRPr="000101FA">
        <w:rPr>
          <w:rFonts w:cstheme="minorHAnsi"/>
          <w:sz w:val="24"/>
          <w:szCs w:val="24"/>
        </w:rPr>
        <w:t>, so coins are important because they provide further historical evidence</w:t>
      </w:r>
      <w:r w:rsidRPr="000101FA">
        <w:rPr>
          <w:rFonts w:cstheme="minorHAnsi"/>
          <w:sz w:val="24"/>
          <w:szCs w:val="24"/>
        </w:rPr>
        <w:t>.</w:t>
      </w:r>
      <w:r w:rsidR="00826B15" w:rsidRPr="000101FA">
        <w:rPr>
          <w:rFonts w:cstheme="minorHAnsi"/>
          <w:sz w:val="24"/>
          <w:szCs w:val="24"/>
        </w:rPr>
        <w:t xml:space="preserve"> </w:t>
      </w:r>
      <w:r w:rsidR="00E60DB2" w:rsidRPr="000101FA">
        <w:rPr>
          <w:rFonts w:cstheme="minorHAnsi"/>
          <w:sz w:val="24"/>
          <w:szCs w:val="24"/>
        </w:rPr>
        <w:t xml:space="preserve">For Roman emperors, coins were used as an effective </w:t>
      </w:r>
      <w:r w:rsidR="00E60DB2" w:rsidRPr="000101FA">
        <w:rPr>
          <w:rFonts w:cstheme="minorHAnsi"/>
          <w:sz w:val="24"/>
          <w:szCs w:val="24"/>
        </w:rPr>
        <w:lastRenderedPageBreak/>
        <w:t>tool for propaganda</w:t>
      </w:r>
      <w:r w:rsidR="004005BA" w:rsidRPr="000101FA">
        <w:rPr>
          <w:rFonts w:cstheme="minorHAnsi"/>
          <w:sz w:val="24"/>
          <w:szCs w:val="24"/>
        </w:rPr>
        <w:t xml:space="preserve">, </w:t>
      </w:r>
      <w:r w:rsidR="001F7662">
        <w:rPr>
          <w:rFonts w:cstheme="minorHAnsi"/>
          <w:sz w:val="24"/>
          <w:szCs w:val="24"/>
        </w:rPr>
        <w:t xml:space="preserve">as the saying goes ‘a picture is worth a thousand words’, </w:t>
      </w:r>
      <w:r w:rsidR="004005BA" w:rsidRPr="000101FA">
        <w:rPr>
          <w:rFonts w:cstheme="minorHAnsi"/>
          <w:sz w:val="24"/>
          <w:szCs w:val="24"/>
        </w:rPr>
        <w:t xml:space="preserve">enabling their image and important aspects of their rule to be viewed </w:t>
      </w:r>
      <w:r w:rsidR="000101FA" w:rsidRPr="000101FA">
        <w:rPr>
          <w:rFonts w:cstheme="minorHAnsi"/>
          <w:sz w:val="24"/>
          <w:szCs w:val="24"/>
        </w:rPr>
        <w:t xml:space="preserve">all </w:t>
      </w:r>
      <w:r w:rsidR="004005BA" w:rsidRPr="000101FA">
        <w:rPr>
          <w:rFonts w:cstheme="minorHAnsi"/>
          <w:sz w:val="24"/>
          <w:szCs w:val="24"/>
        </w:rPr>
        <w:t>over the empire</w:t>
      </w:r>
      <w:r w:rsidR="004A6531">
        <w:rPr>
          <w:rFonts w:cstheme="minorHAnsi"/>
          <w:sz w:val="24"/>
          <w:szCs w:val="24"/>
        </w:rPr>
        <w:t xml:space="preserve"> </w:t>
      </w:r>
      <w:r w:rsidR="00E60DB2" w:rsidRPr="000101FA">
        <w:rPr>
          <w:rFonts w:cstheme="minorHAnsi"/>
          <w:sz w:val="24"/>
          <w:szCs w:val="24"/>
        </w:rPr>
        <w:t xml:space="preserve">(Griffin, 1984, </w:t>
      </w:r>
      <w:r w:rsidR="004A6531">
        <w:rPr>
          <w:rFonts w:cstheme="minorHAnsi"/>
          <w:sz w:val="24"/>
          <w:szCs w:val="24"/>
        </w:rPr>
        <w:t>p</w:t>
      </w:r>
      <w:r w:rsidR="00E60DB2" w:rsidRPr="000101FA">
        <w:rPr>
          <w:rFonts w:cstheme="minorHAnsi"/>
          <w:sz w:val="24"/>
          <w:szCs w:val="24"/>
        </w:rPr>
        <w:t xml:space="preserve">. 58). </w:t>
      </w:r>
      <w:r w:rsidR="001F7662">
        <w:rPr>
          <w:rFonts w:cstheme="minorHAnsi"/>
          <w:sz w:val="24"/>
          <w:szCs w:val="24"/>
        </w:rPr>
        <w:t xml:space="preserve"> </w:t>
      </w:r>
    </w:p>
    <w:p w14:paraId="7618DD27" w14:textId="77777777" w:rsidR="0019758B" w:rsidRDefault="0019758B" w:rsidP="00B06E21">
      <w:pPr>
        <w:spacing w:after="0"/>
        <w:rPr>
          <w:rFonts w:cstheme="minorHAnsi"/>
          <w:sz w:val="24"/>
          <w:szCs w:val="24"/>
        </w:rPr>
      </w:pPr>
    </w:p>
    <w:p w14:paraId="32E92B30" w14:textId="77777777" w:rsidR="0019758B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 xml:space="preserve">This aureus is an unusual imperial coin </w:t>
      </w:r>
      <w:r w:rsidR="007F112A" w:rsidRPr="000101FA">
        <w:rPr>
          <w:rFonts w:cstheme="minorHAnsi"/>
          <w:sz w:val="24"/>
          <w:szCs w:val="24"/>
        </w:rPr>
        <w:t xml:space="preserve">for a number of reasons. </w:t>
      </w:r>
      <w:r w:rsidR="00FC1A95" w:rsidRPr="000101FA">
        <w:rPr>
          <w:rFonts w:cstheme="minorHAnsi"/>
          <w:sz w:val="24"/>
          <w:szCs w:val="24"/>
        </w:rPr>
        <w:t xml:space="preserve"> </w:t>
      </w:r>
      <w:r w:rsidR="007F112A" w:rsidRPr="000101FA">
        <w:rPr>
          <w:rFonts w:cstheme="minorHAnsi"/>
          <w:sz w:val="24"/>
          <w:szCs w:val="24"/>
        </w:rPr>
        <w:t>Firstly</w:t>
      </w:r>
      <w:r w:rsidR="00FC1A95" w:rsidRPr="000101FA">
        <w:rPr>
          <w:rFonts w:cstheme="minorHAnsi"/>
          <w:sz w:val="24"/>
          <w:szCs w:val="24"/>
        </w:rPr>
        <w:t>,</w:t>
      </w:r>
      <w:r w:rsidR="007F112A" w:rsidRPr="000101FA">
        <w:rPr>
          <w:rFonts w:cstheme="minorHAnsi"/>
          <w:sz w:val="24"/>
          <w:szCs w:val="24"/>
        </w:rPr>
        <w:t xml:space="preserve"> and perhaps most importantly</w:t>
      </w:r>
      <w:r w:rsidR="00C34D3C" w:rsidRPr="000101FA">
        <w:rPr>
          <w:rFonts w:cstheme="minorHAnsi"/>
          <w:sz w:val="24"/>
          <w:szCs w:val="24"/>
        </w:rPr>
        <w:t>,</w:t>
      </w:r>
      <w:r w:rsidR="007F112A" w:rsidRPr="000101FA">
        <w:rPr>
          <w:rFonts w:cstheme="minorHAnsi"/>
          <w:sz w:val="24"/>
          <w:szCs w:val="24"/>
        </w:rPr>
        <w:t xml:space="preserve"> it features</w:t>
      </w:r>
      <w:r w:rsidRPr="000101FA">
        <w:rPr>
          <w:rFonts w:cstheme="minorHAnsi"/>
          <w:sz w:val="24"/>
          <w:szCs w:val="24"/>
        </w:rPr>
        <w:t xml:space="preserve"> the busts of both Nero and Agrippina</w:t>
      </w:r>
      <w:r w:rsidR="007F112A" w:rsidRPr="000101FA">
        <w:rPr>
          <w:rFonts w:cstheme="minorHAnsi"/>
          <w:sz w:val="24"/>
          <w:szCs w:val="24"/>
        </w:rPr>
        <w:t xml:space="preserve"> together on the obverse</w:t>
      </w:r>
      <w:r w:rsidRPr="000101FA">
        <w:rPr>
          <w:rFonts w:cstheme="minorHAnsi"/>
          <w:sz w:val="24"/>
          <w:szCs w:val="24"/>
        </w:rPr>
        <w:t xml:space="preserve">. From Augustus to Claudius, previous emperors </w:t>
      </w:r>
      <w:r w:rsidR="007F112A" w:rsidRPr="000101FA">
        <w:rPr>
          <w:rFonts w:cstheme="minorHAnsi"/>
          <w:sz w:val="24"/>
          <w:szCs w:val="24"/>
        </w:rPr>
        <w:t xml:space="preserve">had </w:t>
      </w:r>
      <w:r w:rsidRPr="000101FA">
        <w:rPr>
          <w:rFonts w:cstheme="minorHAnsi"/>
          <w:sz w:val="24"/>
          <w:szCs w:val="24"/>
        </w:rPr>
        <w:t>only featured their own portraits</w:t>
      </w:r>
      <w:r w:rsidR="007F112A" w:rsidRPr="000101FA">
        <w:rPr>
          <w:rFonts w:cstheme="minorHAnsi"/>
          <w:sz w:val="24"/>
          <w:szCs w:val="24"/>
        </w:rPr>
        <w:t xml:space="preserve"> in this position</w:t>
      </w:r>
      <w:r w:rsidRPr="000101FA">
        <w:rPr>
          <w:rFonts w:cstheme="minorHAnsi"/>
          <w:sz w:val="24"/>
          <w:szCs w:val="24"/>
        </w:rPr>
        <w:t>, presumably as a clear indication of who was in charge.</w:t>
      </w:r>
      <w:r w:rsidR="007F112A" w:rsidRPr="000101FA">
        <w:rPr>
          <w:rFonts w:cstheme="minorHAnsi"/>
          <w:sz w:val="24"/>
          <w:szCs w:val="24"/>
        </w:rPr>
        <w:t xml:space="preserve"> </w:t>
      </w:r>
      <w:r w:rsidR="00ED0937">
        <w:rPr>
          <w:rFonts w:cstheme="minorHAnsi"/>
          <w:sz w:val="24"/>
          <w:szCs w:val="24"/>
        </w:rPr>
        <w:t>Nero’s</w:t>
      </w:r>
      <w:r w:rsidR="00BC0DAA" w:rsidRPr="000101FA">
        <w:rPr>
          <w:rFonts w:cstheme="minorHAnsi"/>
          <w:sz w:val="24"/>
          <w:szCs w:val="24"/>
        </w:rPr>
        <w:t xml:space="preserve"> immediate successor</w:t>
      </w:r>
      <w:r w:rsidR="00ED0937">
        <w:rPr>
          <w:rFonts w:cstheme="minorHAnsi"/>
          <w:sz w:val="24"/>
          <w:szCs w:val="24"/>
        </w:rPr>
        <w:t xml:space="preserve">, </w:t>
      </w:r>
      <w:r w:rsidRPr="000101FA">
        <w:rPr>
          <w:rFonts w:cstheme="minorHAnsi"/>
          <w:sz w:val="24"/>
          <w:szCs w:val="24"/>
        </w:rPr>
        <w:t xml:space="preserve">Galba, did not follow </w:t>
      </w:r>
      <w:r w:rsidR="00ED0937">
        <w:rPr>
          <w:rFonts w:cstheme="minorHAnsi"/>
          <w:sz w:val="24"/>
          <w:szCs w:val="24"/>
        </w:rPr>
        <w:t>this</w:t>
      </w:r>
      <w:r w:rsidRPr="000101FA">
        <w:rPr>
          <w:rFonts w:cstheme="minorHAnsi"/>
          <w:sz w:val="24"/>
          <w:szCs w:val="24"/>
        </w:rPr>
        <w:t xml:space="preserve"> lead on his </w:t>
      </w:r>
      <w:r w:rsidR="00784DB4" w:rsidRPr="000101FA">
        <w:rPr>
          <w:rFonts w:cstheme="minorHAnsi"/>
          <w:sz w:val="24"/>
          <w:szCs w:val="24"/>
        </w:rPr>
        <w:t>accession fourteen years later.</w:t>
      </w:r>
    </w:p>
    <w:p w14:paraId="362A9A65" w14:textId="77777777" w:rsidR="004A6531" w:rsidRPr="000101FA" w:rsidRDefault="004A6531" w:rsidP="00B06E21">
      <w:pPr>
        <w:spacing w:after="0"/>
        <w:rPr>
          <w:rFonts w:cstheme="minorHAnsi"/>
          <w:color w:val="92D050"/>
          <w:sz w:val="24"/>
          <w:szCs w:val="24"/>
        </w:rPr>
      </w:pPr>
    </w:p>
    <w:p w14:paraId="1B71D2E2" w14:textId="2E3DC6F7" w:rsidR="00E60DB2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 xml:space="preserve">Less noticeable to the modern </w:t>
      </w:r>
      <w:r w:rsidR="001F7662">
        <w:rPr>
          <w:rFonts w:cstheme="minorHAnsi"/>
          <w:sz w:val="24"/>
          <w:szCs w:val="24"/>
        </w:rPr>
        <w:t>observer</w:t>
      </w:r>
      <w:r w:rsidR="00ED0937">
        <w:rPr>
          <w:rFonts w:cstheme="minorHAnsi"/>
          <w:sz w:val="24"/>
          <w:szCs w:val="24"/>
        </w:rPr>
        <w:t>,</w:t>
      </w:r>
      <w:r w:rsidRPr="000101FA">
        <w:rPr>
          <w:rFonts w:cstheme="minorHAnsi"/>
          <w:sz w:val="24"/>
          <w:szCs w:val="24"/>
        </w:rPr>
        <w:t xml:space="preserve"> but no doubt of considerable significance at the time</w:t>
      </w:r>
      <w:r w:rsidR="00C34D3C" w:rsidRPr="000101FA">
        <w:rPr>
          <w:rFonts w:cstheme="minorHAnsi"/>
          <w:sz w:val="24"/>
          <w:szCs w:val="24"/>
        </w:rPr>
        <w:t>,</w:t>
      </w:r>
      <w:r w:rsidRPr="000101FA">
        <w:rPr>
          <w:rFonts w:cstheme="minorHAnsi"/>
          <w:sz w:val="24"/>
          <w:szCs w:val="24"/>
        </w:rPr>
        <w:t xml:space="preserve"> Hiesinger points out that there is a</w:t>
      </w:r>
      <w:r w:rsidR="007F112A" w:rsidRPr="000101FA">
        <w:rPr>
          <w:rFonts w:cstheme="minorHAnsi"/>
          <w:sz w:val="24"/>
          <w:szCs w:val="24"/>
        </w:rPr>
        <w:t xml:space="preserve"> </w:t>
      </w:r>
      <w:r w:rsidRPr="000101FA">
        <w:rPr>
          <w:rFonts w:cstheme="minorHAnsi"/>
          <w:sz w:val="24"/>
          <w:szCs w:val="24"/>
        </w:rPr>
        <w:t>further break with accepted custom in that Agrippinia’s titles are on the obverse whilst Nero</w:t>
      </w:r>
      <w:r w:rsidR="00784DB4" w:rsidRPr="000101FA">
        <w:rPr>
          <w:rFonts w:cstheme="minorHAnsi"/>
          <w:sz w:val="24"/>
          <w:szCs w:val="24"/>
        </w:rPr>
        <w:t>’</w:t>
      </w:r>
      <w:r w:rsidRPr="000101FA">
        <w:rPr>
          <w:rFonts w:cstheme="minorHAnsi"/>
          <w:sz w:val="24"/>
          <w:szCs w:val="24"/>
        </w:rPr>
        <w:t>s are relegated to the reverse</w:t>
      </w:r>
      <w:r w:rsidRPr="000B3DBE">
        <w:rPr>
          <w:rFonts w:cstheme="minorHAnsi"/>
          <w:sz w:val="24"/>
          <w:szCs w:val="24"/>
        </w:rPr>
        <w:t>.</w:t>
      </w:r>
      <w:r w:rsidR="004005BA" w:rsidRPr="000B3DBE">
        <w:rPr>
          <w:rFonts w:cstheme="minorHAnsi"/>
          <w:sz w:val="24"/>
          <w:szCs w:val="24"/>
        </w:rPr>
        <w:t xml:space="preserve">  </w:t>
      </w:r>
      <w:bookmarkStart w:id="1" w:name="_Hlk83024047"/>
      <w:r w:rsidRPr="000B3DBE">
        <w:rPr>
          <w:rFonts w:cstheme="minorHAnsi"/>
          <w:sz w:val="24"/>
          <w:szCs w:val="24"/>
        </w:rPr>
        <w:t>(Hiesinger,</w:t>
      </w:r>
      <w:r w:rsidR="004005BA" w:rsidRPr="000B3DBE">
        <w:rPr>
          <w:rFonts w:cstheme="minorHAnsi"/>
          <w:sz w:val="24"/>
          <w:szCs w:val="24"/>
        </w:rPr>
        <w:t xml:space="preserve"> </w:t>
      </w:r>
      <w:r w:rsidR="000B3DBE">
        <w:rPr>
          <w:rFonts w:cstheme="minorHAnsi"/>
          <w:sz w:val="24"/>
          <w:szCs w:val="24"/>
        </w:rPr>
        <w:t xml:space="preserve">1975, </w:t>
      </w:r>
      <w:r w:rsidR="004A6531" w:rsidRPr="000B3DBE">
        <w:rPr>
          <w:rFonts w:cstheme="minorHAnsi"/>
          <w:sz w:val="24"/>
          <w:szCs w:val="24"/>
        </w:rPr>
        <w:t>p</w:t>
      </w:r>
      <w:r w:rsidR="004005BA" w:rsidRPr="000B3DBE">
        <w:rPr>
          <w:rFonts w:cstheme="minorHAnsi"/>
          <w:sz w:val="24"/>
          <w:szCs w:val="24"/>
        </w:rPr>
        <w:t xml:space="preserve">. </w:t>
      </w:r>
      <w:r w:rsidRPr="000B3DBE">
        <w:rPr>
          <w:rFonts w:cstheme="minorHAnsi"/>
          <w:sz w:val="24"/>
          <w:szCs w:val="24"/>
        </w:rPr>
        <w:t>114)</w:t>
      </w:r>
      <w:r w:rsidR="004005BA" w:rsidRPr="000B3DBE">
        <w:rPr>
          <w:rFonts w:cstheme="minorHAnsi"/>
          <w:sz w:val="24"/>
          <w:szCs w:val="24"/>
        </w:rPr>
        <w:t>.</w:t>
      </w:r>
      <w:bookmarkEnd w:id="1"/>
    </w:p>
    <w:p w14:paraId="78B3F8CC" w14:textId="77777777" w:rsidR="004A6531" w:rsidRPr="000101FA" w:rsidRDefault="004A6531" w:rsidP="00B06E21">
      <w:pPr>
        <w:spacing w:after="0"/>
        <w:rPr>
          <w:rFonts w:cstheme="minorHAnsi"/>
          <w:sz w:val="24"/>
          <w:szCs w:val="24"/>
        </w:rPr>
      </w:pPr>
    </w:p>
    <w:p w14:paraId="2B5C9C01" w14:textId="77777777" w:rsidR="00547DAF" w:rsidRPr="00F13E59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There are other coins</w:t>
      </w:r>
      <w:r w:rsidR="00784DB4" w:rsidRPr="000101FA">
        <w:rPr>
          <w:rFonts w:cstheme="minorHAnsi"/>
          <w:sz w:val="24"/>
          <w:szCs w:val="24"/>
        </w:rPr>
        <w:t>,</w:t>
      </w:r>
      <w:r w:rsidRPr="000101FA">
        <w:rPr>
          <w:rFonts w:cstheme="minorHAnsi"/>
          <w:sz w:val="24"/>
          <w:szCs w:val="24"/>
        </w:rPr>
        <w:t xml:space="preserve"> which are </w:t>
      </w:r>
      <w:r w:rsidR="00BC0DAA" w:rsidRPr="000101FA">
        <w:rPr>
          <w:rFonts w:cstheme="minorHAnsi"/>
          <w:sz w:val="24"/>
          <w:szCs w:val="24"/>
        </w:rPr>
        <w:t xml:space="preserve">almost </w:t>
      </w:r>
      <w:r w:rsidRPr="000101FA">
        <w:rPr>
          <w:rFonts w:cstheme="minorHAnsi"/>
          <w:sz w:val="24"/>
          <w:szCs w:val="24"/>
        </w:rPr>
        <w:t xml:space="preserve">identical </w:t>
      </w:r>
      <w:r w:rsidR="00784DB4" w:rsidRPr="000101FA">
        <w:rPr>
          <w:rFonts w:cstheme="minorHAnsi"/>
          <w:sz w:val="24"/>
          <w:szCs w:val="24"/>
        </w:rPr>
        <w:t xml:space="preserve">in design </w:t>
      </w:r>
      <w:r w:rsidRPr="000101FA">
        <w:rPr>
          <w:rFonts w:cstheme="minorHAnsi"/>
          <w:sz w:val="24"/>
          <w:szCs w:val="24"/>
        </w:rPr>
        <w:t>except fo</w:t>
      </w:r>
      <w:r w:rsidR="00B46925" w:rsidRPr="000101FA">
        <w:rPr>
          <w:rFonts w:cstheme="minorHAnsi"/>
          <w:sz w:val="24"/>
          <w:szCs w:val="24"/>
        </w:rPr>
        <w:t>r the corn ear behind Nero’s head</w:t>
      </w:r>
      <w:r w:rsidRPr="000101FA">
        <w:rPr>
          <w:rFonts w:cstheme="minorHAnsi"/>
          <w:sz w:val="24"/>
          <w:szCs w:val="24"/>
        </w:rPr>
        <w:t>.</w:t>
      </w:r>
      <w:r w:rsidR="00B728DC" w:rsidRPr="000101FA">
        <w:rPr>
          <w:rFonts w:cstheme="minorHAnsi"/>
          <w:sz w:val="24"/>
          <w:szCs w:val="24"/>
        </w:rPr>
        <w:t xml:space="preserve"> </w:t>
      </w:r>
      <w:r w:rsidRPr="000101FA">
        <w:rPr>
          <w:rFonts w:cstheme="minorHAnsi"/>
          <w:sz w:val="24"/>
          <w:szCs w:val="24"/>
        </w:rPr>
        <w:t xml:space="preserve"> </w:t>
      </w:r>
      <w:r w:rsidR="007F112A" w:rsidRPr="000101FA">
        <w:rPr>
          <w:rFonts w:cstheme="minorHAnsi"/>
          <w:sz w:val="24"/>
          <w:szCs w:val="24"/>
        </w:rPr>
        <w:t>No numismatic source appears to offer an explanation of this. It may well have been a difference that ex</w:t>
      </w:r>
      <w:r w:rsidR="003060C1" w:rsidRPr="000101FA">
        <w:rPr>
          <w:rFonts w:cstheme="minorHAnsi"/>
          <w:sz w:val="24"/>
          <w:szCs w:val="24"/>
        </w:rPr>
        <w:t xml:space="preserve">isted between </w:t>
      </w:r>
      <w:r w:rsidR="00ED0937">
        <w:rPr>
          <w:rFonts w:cstheme="minorHAnsi"/>
          <w:sz w:val="24"/>
          <w:szCs w:val="24"/>
        </w:rPr>
        <w:t xml:space="preserve">the </w:t>
      </w:r>
      <w:r w:rsidR="003060C1" w:rsidRPr="000101FA">
        <w:rPr>
          <w:rFonts w:cstheme="minorHAnsi"/>
          <w:sz w:val="24"/>
          <w:szCs w:val="24"/>
        </w:rPr>
        <w:t>different mints</w:t>
      </w:r>
      <w:r w:rsidR="007F112A" w:rsidRPr="000101FA">
        <w:rPr>
          <w:rFonts w:cstheme="minorHAnsi"/>
          <w:sz w:val="24"/>
          <w:szCs w:val="24"/>
        </w:rPr>
        <w:t xml:space="preserve">. However, </w:t>
      </w:r>
      <w:r w:rsidR="00582381">
        <w:rPr>
          <w:rFonts w:cstheme="minorHAnsi"/>
          <w:sz w:val="24"/>
          <w:szCs w:val="24"/>
        </w:rPr>
        <w:t>a more likely explanation is that corn was an essential crop to the Romans. It was common</w:t>
      </w:r>
      <w:r w:rsidR="00121CD4">
        <w:rPr>
          <w:rFonts w:cstheme="minorHAnsi"/>
          <w:sz w:val="24"/>
          <w:szCs w:val="24"/>
        </w:rPr>
        <w:t xml:space="preserve"> </w:t>
      </w:r>
      <w:r w:rsidR="00582381">
        <w:rPr>
          <w:rFonts w:cstheme="minorHAnsi"/>
          <w:sz w:val="24"/>
          <w:szCs w:val="24"/>
        </w:rPr>
        <w:t>p</w:t>
      </w:r>
      <w:r w:rsidR="00121CD4">
        <w:rPr>
          <w:rFonts w:cstheme="minorHAnsi"/>
          <w:sz w:val="24"/>
          <w:szCs w:val="24"/>
        </w:rPr>
        <w:t>ractice</w:t>
      </w:r>
      <w:r w:rsidR="00582381">
        <w:rPr>
          <w:rFonts w:cstheme="minorHAnsi"/>
          <w:sz w:val="24"/>
          <w:szCs w:val="24"/>
        </w:rPr>
        <w:t xml:space="preserve"> to </w:t>
      </w:r>
      <w:r w:rsidR="00F13E59">
        <w:rPr>
          <w:rFonts w:cstheme="minorHAnsi"/>
          <w:sz w:val="24"/>
          <w:szCs w:val="24"/>
        </w:rPr>
        <w:t>strike</w:t>
      </w:r>
      <w:r w:rsidR="00582381">
        <w:rPr>
          <w:rFonts w:cstheme="minorHAnsi"/>
          <w:sz w:val="24"/>
          <w:szCs w:val="24"/>
        </w:rPr>
        <w:t xml:space="preserve"> </w:t>
      </w:r>
      <w:r w:rsidR="00582381" w:rsidRPr="00F13E59">
        <w:rPr>
          <w:rFonts w:cstheme="minorHAnsi"/>
          <w:sz w:val="24"/>
          <w:szCs w:val="24"/>
        </w:rPr>
        <w:t>the image of Ceres, goddess of agriculture, on</w:t>
      </w:r>
      <w:r w:rsidR="00F13E59">
        <w:rPr>
          <w:rFonts w:cstheme="minorHAnsi"/>
          <w:sz w:val="24"/>
          <w:szCs w:val="24"/>
        </w:rPr>
        <w:t>to</w:t>
      </w:r>
      <w:r w:rsidR="00582381" w:rsidRPr="00F13E59">
        <w:rPr>
          <w:rFonts w:cstheme="minorHAnsi"/>
          <w:sz w:val="24"/>
          <w:szCs w:val="24"/>
        </w:rPr>
        <w:t xml:space="preserve"> coins </w:t>
      </w:r>
      <w:r w:rsidRPr="00F13E59">
        <w:rPr>
          <w:rFonts w:cstheme="minorHAnsi"/>
          <w:sz w:val="24"/>
          <w:szCs w:val="24"/>
        </w:rPr>
        <w:t xml:space="preserve">as </w:t>
      </w:r>
      <w:r w:rsidR="00F13E59">
        <w:rPr>
          <w:rFonts w:cstheme="minorHAnsi"/>
          <w:sz w:val="24"/>
          <w:szCs w:val="24"/>
        </w:rPr>
        <w:t>“</w:t>
      </w:r>
      <w:r w:rsidRPr="00F13E59">
        <w:rPr>
          <w:rFonts w:cstheme="minorHAnsi"/>
          <w:color w:val="330000"/>
          <w:sz w:val="24"/>
          <w:szCs w:val="24"/>
          <w:shd w:val="clear" w:color="auto" w:fill="FFFFFF"/>
        </w:rPr>
        <w:t>r</w:t>
      </w:r>
      <w:r w:rsidR="008B71E1" w:rsidRPr="00F13E59">
        <w:rPr>
          <w:rFonts w:cstheme="minorHAnsi"/>
          <w:color w:val="330000"/>
          <w:sz w:val="24"/>
          <w:szCs w:val="24"/>
          <w:shd w:val="clear" w:color="auto" w:fill="FFFFFF"/>
        </w:rPr>
        <w:t>eassurance of a good supply, and credit for providing it</w:t>
      </w:r>
      <w:r w:rsidRPr="00F13E59">
        <w:rPr>
          <w:rFonts w:cstheme="minorHAnsi"/>
          <w:color w:val="330000"/>
          <w:sz w:val="24"/>
          <w:szCs w:val="24"/>
          <w:shd w:val="clear" w:color="auto" w:fill="FFFFFF"/>
        </w:rPr>
        <w:t>”</w:t>
      </w:r>
      <w:r w:rsidR="006255CB" w:rsidRPr="00F13E59">
        <w:rPr>
          <w:rFonts w:cstheme="minorHAnsi"/>
          <w:sz w:val="24"/>
          <w:szCs w:val="24"/>
        </w:rPr>
        <w:t xml:space="preserve"> (</w:t>
      </w:r>
      <w:r w:rsidR="006255CB" w:rsidRPr="00F13E59">
        <w:rPr>
          <w:rFonts w:cstheme="minorHAnsi"/>
          <w:i/>
          <w:iCs/>
          <w:sz w:val="24"/>
          <w:szCs w:val="24"/>
        </w:rPr>
        <w:t>Ceres, Annona and the Corn Supply on Roman Coins</w:t>
      </w:r>
      <w:r w:rsidR="006255CB" w:rsidRPr="00F13E59">
        <w:rPr>
          <w:rFonts w:cstheme="minorHAnsi"/>
          <w:sz w:val="24"/>
          <w:szCs w:val="24"/>
        </w:rPr>
        <w:t>, 2009)</w:t>
      </w:r>
      <w:r w:rsidRPr="00F13E59">
        <w:rPr>
          <w:rFonts w:cstheme="minorHAnsi"/>
          <w:sz w:val="24"/>
          <w:szCs w:val="24"/>
        </w:rPr>
        <w:t xml:space="preserve">, the ear of corn behind Nero </w:t>
      </w:r>
      <w:r w:rsidR="00F13E59" w:rsidRPr="00F13E59">
        <w:rPr>
          <w:rFonts w:cstheme="minorHAnsi"/>
          <w:sz w:val="24"/>
          <w:szCs w:val="24"/>
        </w:rPr>
        <w:t xml:space="preserve">was possibly used </w:t>
      </w:r>
      <w:r w:rsidRPr="00F13E59">
        <w:rPr>
          <w:rFonts w:cstheme="minorHAnsi"/>
          <w:sz w:val="24"/>
          <w:szCs w:val="24"/>
        </w:rPr>
        <w:t>as a symbolisation of th</w:t>
      </w:r>
      <w:r w:rsidR="00F13E59" w:rsidRPr="00F13E59">
        <w:rPr>
          <w:rFonts w:cstheme="minorHAnsi"/>
          <w:sz w:val="24"/>
          <w:szCs w:val="24"/>
        </w:rPr>
        <w:t>is</w:t>
      </w:r>
      <w:r w:rsidRPr="00F13E59">
        <w:rPr>
          <w:rFonts w:cstheme="minorHAnsi"/>
          <w:sz w:val="24"/>
          <w:szCs w:val="24"/>
        </w:rPr>
        <w:t>.</w:t>
      </w:r>
    </w:p>
    <w:p w14:paraId="1AD98970" w14:textId="77777777" w:rsidR="00441C3A" w:rsidRPr="000101FA" w:rsidRDefault="00441C3A" w:rsidP="00B06E21">
      <w:pPr>
        <w:spacing w:after="0"/>
        <w:rPr>
          <w:rFonts w:cstheme="minorHAnsi"/>
          <w:b/>
          <w:sz w:val="24"/>
          <w:szCs w:val="24"/>
          <w:u w:val="single"/>
        </w:rPr>
      </w:pPr>
    </w:p>
    <w:p w14:paraId="267A5492" w14:textId="77777777" w:rsidR="00D819FB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The sign</w:t>
      </w:r>
      <w:r w:rsidR="00455FBA" w:rsidRPr="000101FA">
        <w:rPr>
          <w:rFonts w:cstheme="minorHAnsi"/>
          <w:sz w:val="24"/>
          <w:szCs w:val="24"/>
        </w:rPr>
        <w:t>ificance of this coin may be considered in a number of as</w:t>
      </w:r>
      <w:r w:rsidR="00DC5D6D" w:rsidRPr="000101FA">
        <w:rPr>
          <w:rFonts w:cstheme="minorHAnsi"/>
          <w:sz w:val="24"/>
          <w:szCs w:val="24"/>
        </w:rPr>
        <w:t>pects. Firstly</w:t>
      </w:r>
      <w:r w:rsidR="00784DB4" w:rsidRPr="000101FA">
        <w:rPr>
          <w:rFonts w:cstheme="minorHAnsi"/>
          <w:sz w:val="24"/>
          <w:szCs w:val="24"/>
        </w:rPr>
        <w:t>,</w:t>
      </w:r>
      <w:r w:rsidR="00DC5D6D" w:rsidRPr="000101FA">
        <w:rPr>
          <w:rFonts w:cstheme="minorHAnsi"/>
          <w:sz w:val="24"/>
          <w:szCs w:val="24"/>
        </w:rPr>
        <w:t xml:space="preserve"> what it reveals about the</w:t>
      </w:r>
      <w:r w:rsidR="00455FBA" w:rsidRPr="000101FA">
        <w:rPr>
          <w:rFonts w:cstheme="minorHAnsi"/>
          <w:sz w:val="24"/>
          <w:szCs w:val="24"/>
        </w:rPr>
        <w:t xml:space="preserve"> relationship </w:t>
      </w:r>
      <w:r w:rsidR="00DC5D6D" w:rsidRPr="000101FA">
        <w:rPr>
          <w:rFonts w:cstheme="minorHAnsi"/>
          <w:sz w:val="24"/>
          <w:szCs w:val="24"/>
        </w:rPr>
        <w:t>between Nero and Agrippina</w:t>
      </w:r>
      <w:r w:rsidR="009437CA" w:rsidRPr="000101FA">
        <w:rPr>
          <w:rFonts w:cstheme="minorHAnsi"/>
          <w:sz w:val="24"/>
          <w:szCs w:val="24"/>
        </w:rPr>
        <w:t xml:space="preserve"> at that time</w:t>
      </w:r>
      <w:r w:rsidR="00DC5D6D" w:rsidRPr="000101FA">
        <w:rPr>
          <w:rFonts w:cstheme="minorHAnsi"/>
          <w:sz w:val="24"/>
          <w:szCs w:val="24"/>
        </w:rPr>
        <w:t>. Secondly, w</w:t>
      </w:r>
      <w:r w:rsidRPr="000101FA">
        <w:rPr>
          <w:rFonts w:cstheme="minorHAnsi"/>
          <w:sz w:val="24"/>
          <w:szCs w:val="24"/>
        </w:rPr>
        <w:t>hat it tells us about</w:t>
      </w:r>
      <w:r w:rsidR="00455FBA" w:rsidRPr="000101FA">
        <w:rPr>
          <w:rFonts w:cstheme="minorHAnsi"/>
          <w:sz w:val="24"/>
          <w:szCs w:val="24"/>
        </w:rPr>
        <w:t xml:space="preserve"> </w:t>
      </w:r>
      <w:r w:rsidRPr="000101FA">
        <w:rPr>
          <w:rFonts w:cstheme="minorHAnsi"/>
          <w:sz w:val="24"/>
          <w:szCs w:val="24"/>
        </w:rPr>
        <w:t xml:space="preserve">the </w:t>
      </w:r>
      <w:r w:rsidR="009437CA" w:rsidRPr="000101FA">
        <w:rPr>
          <w:rFonts w:cstheme="minorHAnsi"/>
          <w:sz w:val="24"/>
          <w:szCs w:val="24"/>
        </w:rPr>
        <w:t xml:space="preserve">power of the </w:t>
      </w:r>
      <w:r w:rsidRPr="000101FA">
        <w:rPr>
          <w:rFonts w:cstheme="minorHAnsi"/>
          <w:sz w:val="24"/>
          <w:szCs w:val="24"/>
        </w:rPr>
        <w:t>Senate</w:t>
      </w:r>
      <w:r w:rsidR="00DC5D6D" w:rsidRPr="000101FA">
        <w:rPr>
          <w:rFonts w:cstheme="minorHAnsi"/>
          <w:sz w:val="24"/>
          <w:szCs w:val="24"/>
        </w:rPr>
        <w:t xml:space="preserve"> during the first years of Nero’s reign.</w:t>
      </w:r>
      <w:r w:rsidRPr="000101FA">
        <w:rPr>
          <w:rFonts w:cstheme="minorHAnsi"/>
          <w:sz w:val="24"/>
          <w:szCs w:val="24"/>
        </w:rPr>
        <w:t xml:space="preserve"> </w:t>
      </w:r>
      <w:r w:rsidR="00AF3C39" w:rsidRPr="000101FA">
        <w:rPr>
          <w:rFonts w:cstheme="minorHAnsi"/>
          <w:sz w:val="24"/>
          <w:szCs w:val="24"/>
        </w:rPr>
        <w:t xml:space="preserve"> Finally</w:t>
      </w:r>
      <w:r w:rsidR="00C34D3C" w:rsidRPr="000101FA">
        <w:rPr>
          <w:rFonts w:cstheme="minorHAnsi"/>
          <w:sz w:val="24"/>
          <w:szCs w:val="24"/>
        </w:rPr>
        <w:t>,</w:t>
      </w:r>
      <w:r w:rsidR="00AF3C39" w:rsidRPr="000101FA">
        <w:rPr>
          <w:rFonts w:cstheme="minorHAnsi"/>
          <w:sz w:val="24"/>
          <w:szCs w:val="24"/>
        </w:rPr>
        <w:t xml:space="preserve"> what was the message that its designer</w:t>
      </w:r>
      <w:r w:rsidRPr="000101FA">
        <w:rPr>
          <w:rFonts w:cstheme="minorHAnsi"/>
          <w:sz w:val="24"/>
          <w:szCs w:val="24"/>
        </w:rPr>
        <w:t xml:space="preserve"> w</w:t>
      </w:r>
      <w:r w:rsidR="00AF3C39" w:rsidRPr="000101FA">
        <w:rPr>
          <w:rFonts w:cstheme="minorHAnsi"/>
          <w:sz w:val="24"/>
          <w:szCs w:val="24"/>
        </w:rPr>
        <w:t>anted to convey?</w:t>
      </w:r>
    </w:p>
    <w:p w14:paraId="3E0B386F" w14:textId="77777777" w:rsidR="00303964" w:rsidRPr="000101FA" w:rsidRDefault="00303964" w:rsidP="00B06E21">
      <w:pPr>
        <w:spacing w:after="0"/>
        <w:rPr>
          <w:rFonts w:cstheme="minorHAnsi"/>
          <w:sz w:val="24"/>
          <w:szCs w:val="24"/>
        </w:rPr>
      </w:pPr>
    </w:p>
    <w:p w14:paraId="4F80DA88" w14:textId="36C916DA" w:rsidR="002B6A1D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The unusual obverse showing both</w:t>
      </w:r>
      <w:r w:rsidR="009437CA" w:rsidRPr="000101FA">
        <w:rPr>
          <w:rFonts w:cstheme="minorHAnsi"/>
          <w:sz w:val="24"/>
          <w:szCs w:val="24"/>
        </w:rPr>
        <w:t xml:space="preserve"> Nero and his mother raises an important question. W</w:t>
      </w:r>
      <w:r w:rsidRPr="000101FA">
        <w:rPr>
          <w:rFonts w:cstheme="minorHAnsi"/>
          <w:sz w:val="24"/>
          <w:szCs w:val="24"/>
        </w:rPr>
        <w:t>as this his idea as a recognition of his mother</w:t>
      </w:r>
      <w:r w:rsidR="004E0793" w:rsidRPr="000101FA">
        <w:rPr>
          <w:rFonts w:cstheme="minorHAnsi"/>
          <w:sz w:val="24"/>
          <w:szCs w:val="24"/>
        </w:rPr>
        <w:t>’</w:t>
      </w:r>
      <w:r w:rsidR="00784DB4" w:rsidRPr="000101FA">
        <w:rPr>
          <w:rFonts w:cstheme="minorHAnsi"/>
          <w:sz w:val="24"/>
          <w:szCs w:val="24"/>
        </w:rPr>
        <w:t>s role in his rise to power</w:t>
      </w:r>
      <w:r w:rsidRPr="000101FA">
        <w:rPr>
          <w:rFonts w:cstheme="minorHAnsi"/>
          <w:sz w:val="24"/>
          <w:szCs w:val="24"/>
        </w:rPr>
        <w:t xml:space="preserve"> or rather</w:t>
      </w:r>
      <w:r w:rsidRPr="000101FA">
        <w:rPr>
          <w:rFonts w:cstheme="minorHAnsi"/>
          <w:b/>
          <w:sz w:val="24"/>
          <w:szCs w:val="24"/>
          <w:u w:val="single"/>
        </w:rPr>
        <w:t xml:space="preserve"> </w:t>
      </w:r>
      <w:r w:rsidRPr="000101FA">
        <w:rPr>
          <w:rFonts w:cstheme="minorHAnsi"/>
          <w:sz w:val="24"/>
          <w:szCs w:val="24"/>
        </w:rPr>
        <w:t xml:space="preserve">a reflection of Agrippina’s </w:t>
      </w:r>
      <w:r w:rsidR="004E0793" w:rsidRPr="000101FA">
        <w:rPr>
          <w:rFonts w:cstheme="minorHAnsi"/>
          <w:sz w:val="24"/>
          <w:szCs w:val="24"/>
        </w:rPr>
        <w:t>domination and</w:t>
      </w:r>
      <w:r w:rsidR="00784DB4" w:rsidRPr="000101FA">
        <w:rPr>
          <w:rFonts w:cstheme="minorHAnsi"/>
          <w:sz w:val="24"/>
          <w:szCs w:val="24"/>
        </w:rPr>
        <w:t xml:space="preserve"> influence</w:t>
      </w:r>
      <w:r w:rsidR="00BC0DAA" w:rsidRPr="000101FA">
        <w:rPr>
          <w:rFonts w:cstheme="minorHAnsi"/>
          <w:sz w:val="24"/>
          <w:szCs w:val="24"/>
        </w:rPr>
        <w:t xml:space="preserve">? </w:t>
      </w:r>
      <w:r w:rsidR="00784DB4" w:rsidRPr="000101FA">
        <w:rPr>
          <w:rFonts w:cstheme="minorHAnsi"/>
          <w:sz w:val="24"/>
          <w:szCs w:val="24"/>
        </w:rPr>
        <w:t xml:space="preserve">One of the contemporary sources, </w:t>
      </w:r>
      <w:r w:rsidR="00BC0DAA" w:rsidRPr="000101FA">
        <w:rPr>
          <w:rFonts w:cstheme="minorHAnsi"/>
          <w:sz w:val="24"/>
          <w:szCs w:val="24"/>
        </w:rPr>
        <w:t>Suetonius</w:t>
      </w:r>
      <w:r w:rsidR="00784DB4" w:rsidRPr="000101FA">
        <w:rPr>
          <w:rFonts w:cstheme="minorHAnsi"/>
          <w:sz w:val="24"/>
          <w:szCs w:val="24"/>
        </w:rPr>
        <w:t>,</w:t>
      </w:r>
      <w:r w:rsidR="00BC0DAA" w:rsidRPr="000101FA">
        <w:rPr>
          <w:rFonts w:cstheme="minorHAnsi"/>
          <w:sz w:val="24"/>
          <w:szCs w:val="24"/>
        </w:rPr>
        <w:t xml:space="preserve"> clearly thought that Nero </w:t>
      </w:r>
      <w:r w:rsidR="00D74308" w:rsidRPr="000101FA">
        <w:rPr>
          <w:rFonts w:cstheme="minorHAnsi"/>
          <w:sz w:val="24"/>
          <w:szCs w:val="24"/>
        </w:rPr>
        <w:t xml:space="preserve">was not only </w:t>
      </w:r>
      <w:r w:rsidR="0063299B">
        <w:rPr>
          <w:rFonts w:cstheme="minorHAnsi"/>
          <w:sz w:val="24"/>
          <w:szCs w:val="24"/>
        </w:rPr>
        <w:t>extremely</w:t>
      </w:r>
      <w:r w:rsidR="00D74308" w:rsidRPr="000101FA">
        <w:rPr>
          <w:rFonts w:cstheme="minorHAnsi"/>
          <w:sz w:val="24"/>
          <w:szCs w:val="24"/>
        </w:rPr>
        <w:t xml:space="preserve"> grateful for his mother</w:t>
      </w:r>
      <w:r w:rsidR="009437CA" w:rsidRPr="000101FA">
        <w:rPr>
          <w:rFonts w:cstheme="minorHAnsi"/>
          <w:sz w:val="24"/>
          <w:szCs w:val="24"/>
        </w:rPr>
        <w:t>’</w:t>
      </w:r>
      <w:r w:rsidR="00D74308" w:rsidRPr="000101FA">
        <w:rPr>
          <w:rFonts w:cstheme="minorHAnsi"/>
          <w:sz w:val="24"/>
          <w:szCs w:val="24"/>
        </w:rPr>
        <w:t>s efforts but also happy to leave the decision making to her.</w:t>
      </w:r>
      <w:r w:rsidR="00AD2C75" w:rsidRPr="000101FA">
        <w:rPr>
          <w:rFonts w:cstheme="minorHAnsi"/>
          <w:sz w:val="24"/>
          <w:szCs w:val="24"/>
        </w:rPr>
        <w:t xml:space="preserve"> “</w:t>
      </w:r>
      <w:r w:rsidRPr="000101FA">
        <w:rPr>
          <w:rFonts w:cstheme="minorHAnsi"/>
          <w:sz w:val="24"/>
          <w:szCs w:val="24"/>
        </w:rPr>
        <w:t>He left to his mother the management of all public and private business. Indeed,</w:t>
      </w:r>
      <w:r w:rsidR="004E0793" w:rsidRPr="000101FA">
        <w:rPr>
          <w:rFonts w:cstheme="minorHAnsi"/>
          <w:sz w:val="24"/>
          <w:szCs w:val="24"/>
        </w:rPr>
        <w:t xml:space="preserve"> </w:t>
      </w:r>
      <w:r w:rsidRPr="000101FA">
        <w:rPr>
          <w:rFonts w:cstheme="minorHAnsi"/>
          <w:sz w:val="24"/>
          <w:szCs w:val="24"/>
        </w:rPr>
        <w:t>on the first day of his rule, he gave to the tribune on guard the watchword</w:t>
      </w:r>
      <w:r w:rsidR="00704480">
        <w:rPr>
          <w:rFonts w:cstheme="minorHAnsi"/>
          <w:sz w:val="24"/>
          <w:szCs w:val="24"/>
        </w:rPr>
        <w:t xml:space="preserve">, </w:t>
      </w:r>
      <w:r w:rsidR="00820EB8">
        <w:rPr>
          <w:rFonts w:cstheme="minorHAnsi"/>
          <w:sz w:val="24"/>
          <w:szCs w:val="24"/>
        </w:rPr>
        <w:t>t</w:t>
      </w:r>
      <w:r w:rsidRPr="000101FA">
        <w:rPr>
          <w:rFonts w:cstheme="minorHAnsi"/>
          <w:sz w:val="24"/>
          <w:szCs w:val="24"/>
        </w:rPr>
        <w:t xml:space="preserve">he </w:t>
      </w:r>
      <w:r w:rsidR="00820EB8">
        <w:rPr>
          <w:rFonts w:cstheme="minorHAnsi"/>
          <w:sz w:val="24"/>
          <w:szCs w:val="24"/>
        </w:rPr>
        <w:t>b</w:t>
      </w:r>
      <w:r w:rsidRPr="000101FA">
        <w:rPr>
          <w:rFonts w:cstheme="minorHAnsi"/>
          <w:sz w:val="24"/>
          <w:szCs w:val="24"/>
        </w:rPr>
        <w:t>est</w:t>
      </w:r>
      <w:r w:rsidR="00441C3A" w:rsidRPr="000101FA">
        <w:rPr>
          <w:rFonts w:cstheme="minorHAnsi"/>
          <w:sz w:val="24"/>
          <w:szCs w:val="24"/>
        </w:rPr>
        <w:t xml:space="preserve"> </w:t>
      </w:r>
      <w:r w:rsidR="009437CA" w:rsidRPr="000101FA">
        <w:rPr>
          <w:rFonts w:cstheme="minorHAnsi"/>
          <w:sz w:val="24"/>
          <w:szCs w:val="24"/>
        </w:rPr>
        <w:t>of Mothers</w:t>
      </w:r>
      <w:r w:rsidR="00820EB8">
        <w:rPr>
          <w:rFonts w:cstheme="minorHAnsi"/>
          <w:sz w:val="24"/>
          <w:szCs w:val="24"/>
        </w:rPr>
        <w:t>”</w:t>
      </w:r>
      <w:r w:rsidR="009437CA" w:rsidRPr="00D04160">
        <w:rPr>
          <w:rFonts w:cstheme="minorHAnsi"/>
          <w:sz w:val="24"/>
          <w:szCs w:val="24"/>
        </w:rPr>
        <w:t xml:space="preserve"> (</w:t>
      </w:r>
      <w:bookmarkStart w:id="2" w:name="_Hlk83024975"/>
      <w:r w:rsidRPr="00D04160">
        <w:rPr>
          <w:rFonts w:cstheme="minorHAnsi"/>
          <w:sz w:val="24"/>
          <w:szCs w:val="24"/>
        </w:rPr>
        <w:t>Suetonius</w:t>
      </w:r>
      <w:bookmarkEnd w:id="2"/>
      <w:r w:rsidR="00D04160">
        <w:rPr>
          <w:rFonts w:cstheme="minorHAnsi"/>
          <w:sz w:val="24"/>
          <w:szCs w:val="24"/>
        </w:rPr>
        <w:t>, 6</w:t>
      </w:r>
      <w:r w:rsidR="00A01275">
        <w:rPr>
          <w:rFonts w:cstheme="minorHAnsi"/>
          <w:sz w:val="24"/>
          <w:szCs w:val="24"/>
        </w:rPr>
        <w:t>:</w:t>
      </w:r>
      <w:r w:rsidR="00D04160">
        <w:rPr>
          <w:rFonts w:cstheme="minorHAnsi"/>
          <w:sz w:val="24"/>
          <w:szCs w:val="24"/>
        </w:rPr>
        <w:t xml:space="preserve"> 9</w:t>
      </w:r>
      <w:r w:rsidR="00D74308" w:rsidRPr="000101FA">
        <w:rPr>
          <w:rFonts w:cstheme="minorHAnsi"/>
          <w:sz w:val="24"/>
          <w:szCs w:val="24"/>
        </w:rPr>
        <w:t>)</w:t>
      </w:r>
      <w:r w:rsidR="00A01275">
        <w:rPr>
          <w:rFonts w:cstheme="minorHAnsi"/>
          <w:sz w:val="24"/>
          <w:szCs w:val="24"/>
        </w:rPr>
        <w:t>.</w:t>
      </w:r>
      <w:r w:rsidR="00AF3C39" w:rsidRPr="000101FA">
        <w:rPr>
          <w:rFonts w:cstheme="minorHAnsi"/>
          <w:sz w:val="24"/>
          <w:szCs w:val="24"/>
        </w:rPr>
        <w:t xml:space="preserve"> This viewpoint seems to be vindicated</w:t>
      </w:r>
      <w:r w:rsidR="00303964">
        <w:rPr>
          <w:rFonts w:cstheme="minorHAnsi"/>
          <w:sz w:val="24"/>
          <w:szCs w:val="24"/>
        </w:rPr>
        <w:t xml:space="preserve"> </w:t>
      </w:r>
      <w:r w:rsidR="009437CA" w:rsidRPr="000101FA">
        <w:rPr>
          <w:rFonts w:cstheme="minorHAnsi"/>
          <w:sz w:val="24"/>
          <w:szCs w:val="24"/>
        </w:rPr>
        <w:t>by the</w:t>
      </w:r>
      <w:r w:rsidR="00AF3C39" w:rsidRPr="000101FA">
        <w:rPr>
          <w:rFonts w:cstheme="minorHAnsi"/>
          <w:sz w:val="24"/>
          <w:szCs w:val="24"/>
        </w:rPr>
        <w:t xml:space="preserve"> almost revolutionary inclusion of Agrippina</w:t>
      </w:r>
      <w:r w:rsidR="000C6CA2" w:rsidRPr="000101FA">
        <w:rPr>
          <w:rFonts w:cstheme="minorHAnsi"/>
          <w:sz w:val="24"/>
          <w:szCs w:val="24"/>
        </w:rPr>
        <w:t xml:space="preserve">’s titles in pride of place </w:t>
      </w:r>
      <w:r w:rsidR="00AF3C39" w:rsidRPr="000101FA">
        <w:rPr>
          <w:rFonts w:cstheme="minorHAnsi"/>
          <w:sz w:val="24"/>
          <w:szCs w:val="24"/>
        </w:rPr>
        <w:t>on the o</w:t>
      </w:r>
      <w:r w:rsidR="000C6CA2" w:rsidRPr="000101FA">
        <w:rPr>
          <w:rFonts w:cstheme="minorHAnsi"/>
          <w:sz w:val="24"/>
          <w:szCs w:val="24"/>
        </w:rPr>
        <w:t>bverse</w:t>
      </w:r>
      <w:r w:rsidR="00AF3C39" w:rsidRPr="000101FA">
        <w:rPr>
          <w:rFonts w:cstheme="minorHAnsi"/>
          <w:sz w:val="24"/>
          <w:szCs w:val="24"/>
        </w:rPr>
        <w:t>.</w:t>
      </w:r>
    </w:p>
    <w:p w14:paraId="1D4C75F0" w14:textId="77777777" w:rsidR="00303964" w:rsidRPr="000101FA" w:rsidRDefault="00303964" w:rsidP="00B06E21">
      <w:pPr>
        <w:spacing w:after="0"/>
        <w:rPr>
          <w:rFonts w:cstheme="minorHAnsi"/>
          <w:sz w:val="24"/>
          <w:szCs w:val="24"/>
        </w:rPr>
      </w:pPr>
    </w:p>
    <w:p w14:paraId="19554C8F" w14:textId="76214D44" w:rsidR="00192F30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Agrippina's ascendancy o</w:t>
      </w:r>
      <w:r w:rsidR="00357284" w:rsidRPr="000101FA">
        <w:rPr>
          <w:rFonts w:cstheme="minorHAnsi"/>
          <w:sz w:val="24"/>
          <w:szCs w:val="24"/>
        </w:rPr>
        <w:t>ver her son</w:t>
      </w:r>
      <w:r w:rsidR="00D74308" w:rsidRPr="000101FA">
        <w:rPr>
          <w:rFonts w:cstheme="minorHAnsi"/>
          <w:sz w:val="24"/>
          <w:szCs w:val="24"/>
        </w:rPr>
        <w:t>, however</w:t>
      </w:r>
      <w:r w:rsidR="00B46925" w:rsidRPr="000101FA">
        <w:rPr>
          <w:rFonts w:cstheme="minorHAnsi"/>
          <w:sz w:val="24"/>
          <w:szCs w:val="24"/>
        </w:rPr>
        <w:t>, was</w:t>
      </w:r>
      <w:r w:rsidR="00D74308" w:rsidRPr="000101FA">
        <w:rPr>
          <w:rFonts w:cstheme="minorHAnsi"/>
          <w:sz w:val="24"/>
          <w:szCs w:val="24"/>
        </w:rPr>
        <w:t xml:space="preserve"> short-lived. </w:t>
      </w:r>
      <w:r w:rsidR="00DC5D6D" w:rsidRPr="000101FA">
        <w:rPr>
          <w:rFonts w:cstheme="minorHAnsi"/>
          <w:sz w:val="24"/>
          <w:szCs w:val="24"/>
        </w:rPr>
        <w:t xml:space="preserve"> A power struggle between the two developed, which </w:t>
      </w:r>
      <w:r w:rsidR="002B27FF" w:rsidRPr="000101FA">
        <w:rPr>
          <w:rFonts w:cstheme="minorHAnsi"/>
          <w:sz w:val="24"/>
          <w:szCs w:val="24"/>
        </w:rPr>
        <w:t xml:space="preserve">was serialised by changing coin </w:t>
      </w:r>
      <w:r w:rsidR="00DC5D6D" w:rsidRPr="000101FA">
        <w:rPr>
          <w:rFonts w:cstheme="minorHAnsi"/>
          <w:sz w:val="24"/>
          <w:szCs w:val="24"/>
        </w:rPr>
        <w:t>designs. Within a year, Nero's image is superimposed upon that of his mother, and by AD 56, her image has been totally removed.</w:t>
      </w:r>
    </w:p>
    <w:p w14:paraId="7866D1A7" w14:textId="77777777" w:rsidR="00303964" w:rsidRPr="000101FA" w:rsidRDefault="00303964" w:rsidP="00B06E21">
      <w:pPr>
        <w:spacing w:after="0"/>
        <w:rPr>
          <w:rFonts w:cstheme="minorHAnsi"/>
          <w:sz w:val="24"/>
          <w:szCs w:val="24"/>
        </w:rPr>
      </w:pPr>
    </w:p>
    <w:p w14:paraId="1B85ED5B" w14:textId="7DB4869D" w:rsidR="00762F70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 xml:space="preserve">The letters EX S C on the reverse tell us more than </w:t>
      </w:r>
      <w:r w:rsidR="0063299B">
        <w:rPr>
          <w:rFonts w:cstheme="minorHAnsi"/>
          <w:sz w:val="24"/>
          <w:szCs w:val="24"/>
        </w:rPr>
        <w:t xml:space="preserve">is </w:t>
      </w:r>
      <w:r w:rsidRPr="000101FA">
        <w:rPr>
          <w:rFonts w:cstheme="minorHAnsi"/>
          <w:sz w:val="24"/>
          <w:szCs w:val="24"/>
        </w:rPr>
        <w:t>immediately apparent about the financial policy of Nero during the first years of his reign. Sydenha</w:t>
      </w:r>
      <w:r w:rsidR="00784DB4" w:rsidRPr="000101FA">
        <w:rPr>
          <w:rFonts w:cstheme="minorHAnsi"/>
          <w:sz w:val="24"/>
          <w:szCs w:val="24"/>
        </w:rPr>
        <w:t xml:space="preserve">m argues that this represented </w:t>
      </w:r>
      <w:r w:rsidRPr="000101FA">
        <w:rPr>
          <w:rFonts w:cstheme="minorHAnsi"/>
          <w:sz w:val="24"/>
          <w:szCs w:val="24"/>
        </w:rPr>
        <w:t xml:space="preserve">a </w:t>
      </w:r>
      <w:r w:rsidR="00784DB4" w:rsidRPr="000101FA">
        <w:rPr>
          <w:rFonts w:cstheme="minorHAnsi"/>
          <w:sz w:val="24"/>
          <w:szCs w:val="24"/>
        </w:rPr>
        <w:t xml:space="preserve">significant </w:t>
      </w:r>
      <w:r w:rsidRPr="000101FA">
        <w:rPr>
          <w:rFonts w:cstheme="minorHAnsi"/>
          <w:sz w:val="24"/>
          <w:szCs w:val="24"/>
        </w:rPr>
        <w:t>degree of</w:t>
      </w:r>
      <w:r w:rsidR="00AD2C75" w:rsidRPr="000101FA">
        <w:rPr>
          <w:rFonts w:cstheme="minorHAnsi"/>
          <w:sz w:val="24"/>
          <w:szCs w:val="24"/>
        </w:rPr>
        <w:t xml:space="preserve"> power given to the </w:t>
      </w:r>
      <w:r w:rsidRPr="000101FA">
        <w:rPr>
          <w:rFonts w:cstheme="minorHAnsi"/>
          <w:sz w:val="24"/>
          <w:szCs w:val="24"/>
        </w:rPr>
        <w:t>Senate. "That is to say, if EX. S. C occurred only on the coins with the Civic Crown, it might be reasonable to infer that the reference was to the bestowal of the crown by the Senate" (Sydenham</w:t>
      </w:r>
      <w:r w:rsidR="000C6CA2" w:rsidRPr="000101FA">
        <w:rPr>
          <w:rFonts w:cstheme="minorHAnsi"/>
          <w:sz w:val="24"/>
          <w:szCs w:val="24"/>
        </w:rPr>
        <w:t>, 1916,</w:t>
      </w:r>
      <w:r w:rsidRPr="000101FA">
        <w:rPr>
          <w:rFonts w:cstheme="minorHAnsi"/>
          <w:sz w:val="24"/>
          <w:szCs w:val="24"/>
        </w:rPr>
        <w:t xml:space="preserve"> </w:t>
      </w:r>
      <w:r w:rsidR="005B230B">
        <w:rPr>
          <w:rFonts w:cstheme="minorHAnsi"/>
          <w:sz w:val="24"/>
          <w:szCs w:val="24"/>
        </w:rPr>
        <w:t>p</w:t>
      </w:r>
      <w:r w:rsidR="00BC1216" w:rsidRPr="000101FA">
        <w:rPr>
          <w:rFonts w:cstheme="minorHAnsi"/>
          <w:sz w:val="24"/>
          <w:szCs w:val="24"/>
        </w:rPr>
        <w:t>.</w:t>
      </w:r>
      <w:r w:rsidRPr="000101FA">
        <w:rPr>
          <w:rFonts w:cstheme="minorHAnsi"/>
          <w:sz w:val="24"/>
          <w:szCs w:val="24"/>
        </w:rPr>
        <w:t xml:space="preserve"> 15).  </w:t>
      </w:r>
      <w:r w:rsidRPr="00447105">
        <w:rPr>
          <w:rFonts w:cstheme="minorHAnsi"/>
          <w:sz w:val="24"/>
          <w:szCs w:val="24"/>
        </w:rPr>
        <w:t xml:space="preserve">Sydenham argues that Nero </w:t>
      </w:r>
      <w:r w:rsidR="00447105">
        <w:rPr>
          <w:rFonts w:cstheme="minorHAnsi"/>
          <w:sz w:val="24"/>
          <w:szCs w:val="24"/>
        </w:rPr>
        <w:t xml:space="preserve">gave away </w:t>
      </w:r>
      <w:r w:rsidRPr="00447105">
        <w:rPr>
          <w:rFonts w:cstheme="minorHAnsi"/>
          <w:sz w:val="24"/>
          <w:szCs w:val="24"/>
        </w:rPr>
        <w:t xml:space="preserve">his </w:t>
      </w:r>
      <w:r w:rsidR="00203983" w:rsidRPr="00447105">
        <w:rPr>
          <w:rFonts w:cstheme="minorHAnsi"/>
          <w:sz w:val="24"/>
          <w:szCs w:val="24"/>
        </w:rPr>
        <w:t>privilege</w:t>
      </w:r>
      <w:r w:rsidR="00447105" w:rsidRPr="00447105">
        <w:rPr>
          <w:rFonts w:cstheme="minorHAnsi"/>
          <w:sz w:val="24"/>
          <w:szCs w:val="24"/>
        </w:rPr>
        <w:t xml:space="preserve"> </w:t>
      </w:r>
      <w:r w:rsidR="00203983" w:rsidRPr="00447105">
        <w:rPr>
          <w:rFonts w:cstheme="minorHAnsi"/>
          <w:sz w:val="24"/>
          <w:szCs w:val="24"/>
        </w:rPr>
        <w:t xml:space="preserve">to mint </w:t>
      </w:r>
      <w:r w:rsidRPr="00447105">
        <w:rPr>
          <w:rFonts w:cstheme="minorHAnsi"/>
          <w:sz w:val="24"/>
          <w:szCs w:val="24"/>
        </w:rPr>
        <w:t xml:space="preserve">gold and silver, </w:t>
      </w:r>
      <w:r w:rsidR="00203983" w:rsidRPr="00447105">
        <w:rPr>
          <w:rFonts w:cstheme="minorHAnsi"/>
          <w:sz w:val="24"/>
          <w:szCs w:val="24"/>
        </w:rPr>
        <w:t>granting</w:t>
      </w:r>
      <w:r w:rsidR="00447105" w:rsidRPr="00447105">
        <w:rPr>
          <w:rFonts w:cstheme="minorHAnsi"/>
          <w:sz w:val="24"/>
          <w:szCs w:val="24"/>
        </w:rPr>
        <w:t xml:space="preserve"> </w:t>
      </w:r>
      <w:r w:rsidRPr="00447105">
        <w:rPr>
          <w:rFonts w:cstheme="minorHAnsi"/>
          <w:sz w:val="24"/>
          <w:szCs w:val="24"/>
        </w:rPr>
        <w:t>the Senate the "sole right of coinage".</w:t>
      </w:r>
      <w:r w:rsidRPr="000101FA">
        <w:rPr>
          <w:rFonts w:cstheme="minorHAnsi"/>
          <w:sz w:val="24"/>
          <w:szCs w:val="24"/>
        </w:rPr>
        <w:t xml:space="preserve"> </w:t>
      </w:r>
      <w:r w:rsidR="00784DB4" w:rsidRPr="000101FA">
        <w:rPr>
          <w:rFonts w:cstheme="minorHAnsi"/>
          <w:sz w:val="24"/>
          <w:szCs w:val="24"/>
        </w:rPr>
        <w:t xml:space="preserve"> Handing over such</w:t>
      </w:r>
      <w:r w:rsidR="008B5188" w:rsidRPr="000101FA">
        <w:rPr>
          <w:rFonts w:cstheme="minorHAnsi"/>
          <w:sz w:val="24"/>
          <w:szCs w:val="24"/>
        </w:rPr>
        <w:t xml:space="preserve"> fiscal</w:t>
      </w:r>
      <w:r w:rsidR="00784DB4" w:rsidRPr="000101FA">
        <w:rPr>
          <w:rFonts w:cstheme="minorHAnsi"/>
          <w:sz w:val="24"/>
          <w:szCs w:val="24"/>
        </w:rPr>
        <w:t xml:space="preserve"> power to the state’s offices is hardly the action of a tyrant and characteri</w:t>
      </w:r>
      <w:r w:rsidR="00BC1216" w:rsidRPr="000101FA">
        <w:rPr>
          <w:rFonts w:cstheme="minorHAnsi"/>
          <w:sz w:val="24"/>
          <w:szCs w:val="24"/>
        </w:rPr>
        <w:t>s</w:t>
      </w:r>
      <w:r w:rsidR="00784DB4" w:rsidRPr="000101FA">
        <w:rPr>
          <w:rFonts w:cstheme="minorHAnsi"/>
          <w:sz w:val="24"/>
          <w:szCs w:val="24"/>
        </w:rPr>
        <w:t xml:space="preserve">es </w:t>
      </w:r>
      <w:r w:rsidRPr="000101FA">
        <w:rPr>
          <w:rFonts w:cstheme="minorHAnsi"/>
          <w:sz w:val="24"/>
          <w:szCs w:val="24"/>
        </w:rPr>
        <w:t>Nero’s</w:t>
      </w:r>
      <w:r w:rsidR="00784DB4" w:rsidRPr="000101FA">
        <w:rPr>
          <w:rFonts w:cstheme="minorHAnsi"/>
          <w:sz w:val="24"/>
          <w:szCs w:val="24"/>
        </w:rPr>
        <w:t xml:space="preserve"> Quinquennium </w:t>
      </w:r>
      <w:proofErr w:type="spellStart"/>
      <w:r w:rsidR="00784DB4" w:rsidRPr="000101FA">
        <w:rPr>
          <w:rFonts w:cstheme="minorHAnsi"/>
          <w:sz w:val="24"/>
          <w:szCs w:val="24"/>
        </w:rPr>
        <w:t>Neronis</w:t>
      </w:r>
      <w:proofErr w:type="spellEnd"/>
      <w:r w:rsidR="0063299B">
        <w:rPr>
          <w:rFonts w:cstheme="minorHAnsi"/>
          <w:sz w:val="24"/>
          <w:szCs w:val="24"/>
        </w:rPr>
        <w:t xml:space="preserve">, </w:t>
      </w:r>
      <w:r w:rsidR="008B5188" w:rsidRPr="000101FA">
        <w:rPr>
          <w:rFonts w:cstheme="minorHAnsi"/>
          <w:sz w:val="24"/>
          <w:szCs w:val="24"/>
        </w:rPr>
        <w:t xml:space="preserve">in </w:t>
      </w:r>
      <w:r w:rsidR="0063299B">
        <w:rPr>
          <w:rFonts w:cstheme="minorHAnsi"/>
          <w:sz w:val="24"/>
          <w:szCs w:val="24"/>
        </w:rPr>
        <w:t xml:space="preserve">total </w:t>
      </w:r>
      <w:r w:rsidR="008B5188" w:rsidRPr="000101FA">
        <w:rPr>
          <w:rFonts w:cstheme="minorHAnsi"/>
          <w:sz w:val="24"/>
          <w:szCs w:val="24"/>
        </w:rPr>
        <w:t xml:space="preserve">contrast to the </w:t>
      </w:r>
      <w:r w:rsidR="008B5188" w:rsidRPr="000101FA">
        <w:rPr>
          <w:rFonts w:cstheme="minorHAnsi"/>
          <w:sz w:val="24"/>
          <w:szCs w:val="24"/>
        </w:rPr>
        <w:lastRenderedPageBreak/>
        <w:t>reputation he built later in his reign</w:t>
      </w:r>
      <w:r w:rsidRPr="000101FA">
        <w:rPr>
          <w:rFonts w:cstheme="minorHAnsi"/>
          <w:sz w:val="24"/>
          <w:szCs w:val="24"/>
        </w:rPr>
        <w:t>. This changed after 63 AD when Nero attempted to crush the Senate.</w:t>
      </w:r>
    </w:p>
    <w:p w14:paraId="7BEF6EEE" w14:textId="77777777" w:rsidR="00303964" w:rsidRPr="000101FA" w:rsidRDefault="00303964" w:rsidP="00B06E21">
      <w:pPr>
        <w:spacing w:after="0"/>
        <w:rPr>
          <w:rFonts w:cstheme="minorHAnsi"/>
          <w:sz w:val="24"/>
          <w:szCs w:val="24"/>
        </w:rPr>
      </w:pPr>
    </w:p>
    <w:p w14:paraId="2B7FAD7A" w14:textId="77777777" w:rsidR="00441C3A" w:rsidRPr="000101FA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What then was the intent of the facing images</w:t>
      </w:r>
      <w:r w:rsidR="000C6CA2" w:rsidRPr="000101FA">
        <w:rPr>
          <w:rFonts w:cstheme="minorHAnsi"/>
          <w:sz w:val="24"/>
          <w:szCs w:val="24"/>
        </w:rPr>
        <w:t xml:space="preserve"> and arrangement of titles</w:t>
      </w:r>
      <w:r w:rsidR="004005BA" w:rsidRPr="000101FA">
        <w:rPr>
          <w:rFonts w:cstheme="minorHAnsi"/>
          <w:sz w:val="24"/>
          <w:szCs w:val="24"/>
        </w:rPr>
        <w:t>?</w:t>
      </w:r>
      <w:r w:rsidRPr="000101FA">
        <w:rPr>
          <w:rFonts w:cstheme="minorHAnsi"/>
          <w:sz w:val="24"/>
          <w:szCs w:val="24"/>
        </w:rPr>
        <w:t xml:space="preserve"> “We can only assume from the way in which successive emperors caused a multiplicity of types to be struck on their coins, changing with the greatest frequency, that the Romans and their</w:t>
      </w:r>
      <w:r w:rsidR="004005BA" w:rsidRPr="000101FA">
        <w:rPr>
          <w:rFonts w:cstheme="minorHAnsi"/>
          <w:sz w:val="24"/>
          <w:szCs w:val="24"/>
        </w:rPr>
        <w:t xml:space="preserve"> </w:t>
      </w:r>
      <w:r w:rsidRPr="000101FA">
        <w:rPr>
          <w:rFonts w:cstheme="minorHAnsi"/>
          <w:sz w:val="24"/>
          <w:szCs w:val="24"/>
        </w:rPr>
        <w:t xml:space="preserve">provincials looked at them far more attentively than we look at our coin types today” </w:t>
      </w:r>
      <w:bookmarkStart w:id="3" w:name="_Hlk83026201"/>
      <w:r w:rsidRPr="000101FA">
        <w:rPr>
          <w:rFonts w:cstheme="minorHAnsi"/>
          <w:sz w:val="24"/>
          <w:szCs w:val="24"/>
        </w:rPr>
        <w:t>(Bond, 1957,</w:t>
      </w:r>
      <w:r w:rsidR="004005BA" w:rsidRPr="000101FA">
        <w:rPr>
          <w:rFonts w:cstheme="minorHAnsi"/>
          <w:sz w:val="24"/>
          <w:szCs w:val="24"/>
        </w:rPr>
        <w:t xml:space="preserve"> </w:t>
      </w:r>
      <w:r w:rsidR="00E543FA">
        <w:rPr>
          <w:rFonts w:cstheme="minorHAnsi"/>
          <w:sz w:val="24"/>
          <w:szCs w:val="24"/>
        </w:rPr>
        <w:t>p</w:t>
      </w:r>
      <w:r w:rsidR="004005BA" w:rsidRPr="000101FA">
        <w:rPr>
          <w:rFonts w:cstheme="minorHAnsi"/>
          <w:sz w:val="24"/>
          <w:szCs w:val="24"/>
        </w:rPr>
        <w:t xml:space="preserve">. </w:t>
      </w:r>
      <w:r w:rsidRPr="000101FA">
        <w:rPr>
          <w:rFonts w:cstheme="minorHAnsi"/>
          <w:sz w:val="24"/>
          <w:szCs w:val="24"/>
        </w:rPr>
        <w:t>150</w:t>
      </w:r>
      <w:bookmarkEnd w:id="3"/>
      <w:r w:rsidRPr="000101FA">
        <w:rPr>
          <w:rFonts w:cstheme="minorHAnsi"/>
          <w:sz w:val="24"/>
          <w:szCs w:val="24"/>
        </w:rPr>
        <w:t>)</w:t>
      </w:r>
      <w:r w:rsidR="004005BA" w:rsidRPr="000101FA">
        <w:rPr>
          <w:rFonts w:cstheme="minorHAnsi"/>
          <w:sz w:val="24"/>
          <w:szCs w:val="24"/>
        </w:rPr>
        <w:t xml:space="preserve">. </w:t>
      </w:r>
      <w:r w:rsidR="000C6CA2" w:rsidRPr="000101FA">
        <w:rPr>
          <w:rFonts w:cstheme="minorHAnsi"/>
          <w:sz w:val="24"/>
          <w:szCs w:val="24"/>
        </w:rPr>
        <w:t xml:space="preserve"> Clearly, this design was no accident.</w:t>
      </w:r>
      <w:r w:rsidR="00B95E1E" w:rsidRPr="000101FA">
        <w:rPr>
          <w:rFonts w:cstheme="minorHAnsi"/>
          <w:sz w:val="24"/>
          <w:szCs w:val="24"/>
        </w:rPr>
        <w:t xml:space="preserve"> </w:t>
      </w:r>
      <w:r w:rsidR="004005BA" w:rsidRPr="000101FA">
        <w:rPr>
          <w:rFonts w:cstheme="minorHAnsi"/>
          <w:sz w:val="24"/>
          <w:szCs w:val="24"/>
        </w:rPr>
        <w:t xml:space="preserve"> </w:t>
      </w:r>
      <w:r w:rsidR="00B95E1E" w:rsidRPr="000101FA">
        <w:rPr>
          <w:rFonts w:cstheme="minorHAnsi"/>
          <w:sz w:val="24"/>
          <w:szCs w:val="24"/>
        </w:rPr>
        <w:t>Butcher highlighted the use of the dative for the reverse inscription as evidence of the coin being a dedication by Agrippina to her son</w:t>
      </w:r>
      <w:r w:rsidR="00B95E1E" w:rsidRPr="00121CD4">
        <w:rPr>
          <w:rFonts w:cstheme="minorHAnsi"/>
          <w:sz w:val="24"/>
          <w:szCs w:val="24"/>
        </w:rPr>
        <w:t xml:space="preserve"> </w:t>
      </w:r>
      <w:bookmarkStart w:id="4" w:name="_Hlk83026244"/>
      <w:r w:rsidR="00B95E1E" w:rsidRPr="00121CD4">
        <w:rPr>
          <w:rFonts w:cstheme="minorHAnsi"/>
          <w:sz w:val="24"/>
          <w:szCs w:val="24"/>
        </w:rPr>
        <w:t>(Butcher</w:t>
      </w:r>
      <w:r w:rsidR="00E543FA" w:rsidRPr="00121CD4">
        <w:rPr>
          <w:rFonts w:cstheme="minorHAnsi"/>
          <w:sz w:val="24"/>
          <w:szCs w:val="24"/>
        </w:rPr>
        <w:t>, 2011</w:t>
      </w:r>
      <w:bookmarkEnd w:id="4"/>
      <w:r w:rsidR="00E543FA" w:rsidRPr="00121CD4">
        <w:rPr>
          <w:rFonts w:cstheme="minorHAnsi"/>
          <w:sz w:val="24"/>
          <w:szCs w:val="24"/>
        </w:rPr>
        <w:t>).</w:t>
      </w:r>
      <w:r w:rsidR="00E543FA" w:rsidRPr="00E543FA">
        <w:rPr>
          <w:rFonts w:cstheme="minorHAnsi"/>
          <w:sz w:val="24"/>
          <w:szCs w:val="24"/>
        </w:rPr>
        <w:t xml:space="preserve"> </w:t>
      </w:r>
      <w:r w:rsidR="000C6CA2" w:rsidRPr="000101FA">
        <w:rPr>
          <w:rFonts w:cstheme="minorHAnsi"/>
          <w:sz w:val="24"/>
          <w:szCs w:val="24"/>
        </w:rPr>
        <w:t>Was it the ultimate mother’s day gift? Was it a message to the people indicating that Agrippina was acting almost as regent while her son was so young</w:t>
      </w:r>
      <w:r w:rsidR="004005BA" w:rsidRPr="000101FA">
        <w:rPr>
          <w:rFonts w:cstheme="minorHAnsi"/>
          <w:sz w:val="24"/>
          <w:szCs w:val="24"/>
        </w:rPr>
        <w:t xml:space="preserve">? </w:t>
      </w:r>
      <w:r w:rsidR="000C6CA2" w:rsidRPr="000101FA">
        <w:rPr>
          <w:rFonts w:cstheme="minorHAnsi"/>
          <w:sz w:val="24"/>
          <w:szCs w:val="24"/>
        </w:rPr>
        <w:t xml:space="preserve"> Could it have been an act of defiance</w:t>
      </w:r>
      <w:r w:rsidR="00B95E1E" w:rsidRPr="000101FA">
        <w:rPr>
          <w:rFonts w:cstheme="minorHAnsi"/>
          <w:sz w:val="24"/>
          <w:szCs w:val="24"/>
        </w:rPr>
        <w:t xml:space="preserve"> by the Senate</w:t>
      </w:r>
      <w:r w:rsidR="000C6CA2" w:rsidRPr="000101FA">
        <w:rPr>
          <w:rFonts w:cstheme="minorHAnsi"/>
          <w:sz w:val="24"/>
          <w:szCs w:val="24"/>
        </w:rPr>
        <w:t xml:space="preserve"> surrounding Nero’s </w:t>
      </w:r>
      <w:r w:rsidR="00AD2C75" w:rsidRPr="000101FA">
        <w:rPr>
          <w:rFonts w:cstheme="minorHAnsi"/>
          <w:sz w:val="24"/>
          <w:szCs w:val="24"/>
        </w:rPr>
        <w:t xml:space="preserve">strange </w:t>
      </w:r>
      <w:r w:rsidR="000C6CA2" w:rsidRPr="000101FA">
        <w:rPr>
          <w:rFonts w:cstheme="minorHAnsi"/>
          <w:sz w:val="24"/>
          <w:szCs w:val="24"/>
        </w:rPr>
        <w:t>pathway to power</w:t>
      </w:r>
      <w:r w:rsidR="004005BA" w:rsidRPr="000101FA">
        <w:rPr>
          <w:rFonts w:cstheme="minorHAnsi"/>
          <w:sz w:val="24"/>
          <w:szCs w:val="24"/>
        </w:rPr>
        <w:t>?</w:t>
      </w:r>
      <w:r w:rsidR="00B95E1E" w:rsidRPr="000101FA">
        <w:rPr>
          <w:rFonts w:cstheme="minorHAnsi"/>
          <w:sz w:val="24"/>
          <w:szCs w:val="24"/>
        </w:rPr>
        <w:t xml:space="preserve"> </w:t>
      </w:r>
    </w:p>
    <w:p w14:paraId="5C2EF577" w14:textId="77777777" w:rsidR="00BC1216" w:rsidRPr="000101FA" w:rsidRDefault="00BC1216" w:rsidP="00B06E21">
      <w:pPr>
        <w:spacing w:after="0"/>
        <w:rPr>
          <w:rFonts w:cstheme="minorHAnsi"/>
          <w:sz w:val="24"/>
          <w:szCs w:val="24"/>
        </w:rPr>
      </w:pPr>
    </w:p>
    <w:p w14:paraId="108BAF66" w14:textId="77777777" w:rsidR="00232E5F" w:rsidRDefault="0063683E" w:rsidP="00B06E21">
      <w:pPr>
        <w:spacing w:after="0"/>
        <w:rPr>
          <w:rFonts w:cstheme="minorHAnsi"/>
          <w:sz w:val="24"/>
          <w:szCs w:val="24"/>
        </w:rPr>
      </w:pPr>
      <w:r w:rsidRPr="000101FA">
        <w:rPr>
          <w:rFonts w:cstheme="minorHAnsi"/>
          <w:sz w:val="24"/>
          <w:szCs w:val="24"/>
        </w:rPr>
        <w:t>This coin and the message it conveys</w:t>
      </w:r>
      <w:r w:rsidR="00AD2C75" w:rsidRPr="000101FA">
        <w:rPr>
          <w:rFonts w:cstheme="minorHAnsi"/>
          <w:sz w:val="24"/>
          <w:szCs w:val="24"/>
        </w:rPr>
        <w:t xml:space="preserve"> shows a vital </w:t>
      </w:r>
      <w:r w:rsidR="003938AD" w:rsidRPr="000101FA">
        <w:rPr>
          <w:rFonts w:cstheme="minorHAnsi"/>
          <w:sz w:val="24"/>
          <w:szCs w:val="24"/>
        </w:rPr>
        <w:t>moment</w:t>
      </w:r>
      <w:r w:rsidRPr="000101FA">
        <w:rPr>
          <w:rFonts w:cstheme="minorHAnsi"/>
          <w:sz w:val="24"/>
          <w:szCs w:val="24"/>
        </w:rPr>
        <w:t xml:space="preserve"> in Nero's reign and, as such, is of huge significance. </w:t>
      </w:r>
      <w:r w:rsidR="003938AD" w:rsidRPr="000101FA">
        <w:rPr>
          <w:rFonts w:cstheme="minorHAnsi"/>
          <w:sz w:val="24"/>
          <w:szCs w:val="24"/>
        </w:rPr>
        <w:t xml:space="preserve"> However, i</w:t>
      </w:r>
      <w:r w:rsidRPr="000101FA">
        <w:rPr>
          <w:rFonts w:cstheme="minorHAnsi"/>
          <w:sz w:val="24"/>
          <w:szCs w:val="24"/>
        </w:rPr>
        <w:t xml:space="preserve">n isolation, it is merely a snapshot of the political situation at that </w:t>
      </w:r>
      <w:r w:rsidR="003938AD" w:rsidRPr="000101FA">
        <w:rPr>
          <w:rFonts w:cstheme="minorHAnsi"/>
          <w:sz w:val="24"/>
          <w:szCs w:val="24"/>
        </w:rPr>
        <w:t xml:space="preserve">precise </w:t>
      </w:r>
      <w:r w:rsidRPr="000101FA">
        <w:rPr>
          <w:rFonts w:cstheme="minorHAnsi"/>
          <w:sz w:val="24"/>
          <w:szCs w:val="24"/>
        </w:rPr>
        <w:t>tim</w:t>
      </w:r>
      <w:r w:rsidR="003938AD" w:rsidRPr="000101FA">
        <w:rPr>
          <w:rFonts w:cstheme="minorHAnsi"/>
          <w:sz w:val="24"/>
          <w:szCs w:val="24"/>
        </w:rPr>
        <w:t xml:space="preserve">e. It is only when it is seen in conjunction with the evolution of </w:t>
      </w:r>
      <w:r w:rsidRPr="000101FA">
        <w:rPr>
          <w:rFonts w:cstheme="minorHAnsi"/>
          <w:sz w:val="24"/>
          <w:szCs w:val="24"/>
        </w:rPr>
        <w:t>coinage</w:t>
      </w:r>
      <w:r w:rsidR="003938AD" w:rsidRPr="000101FA">
        <w:rPr>
          <w:rFonts w:cstheme="minorHAnsi"/>
          <w:sz w:val="24"/>
          <w:szCs w:val="24"/>
        </w:rPr>
        <w:t xml:space="preserve"> during</w:t>
      </w:r>
      <w:r w:rsidRPr="000101FA">
        <w:rPr>
          <w:rFonts w:cstheme="minorHAnsi"/>
          <w:sz w:val="24"/>
          <w:szCs w:val="24"/>
        </w:rPr>
        <w:t xml:space="preserve"> Nero’</w:t>
      </w:r>
      <w:r w:rsidR="003938AD" w:rsidRPr="000101FA">
        <w:rPr>
          <w:rFonts w:cstheme="minorHAnsi"/>
          <w:sz w:val="24"/>
          <w:szCs w:val="24"/>
        </w:rPr>
        <w:t>s reign</w:t>
      </w:r>
      <w:r w:rsidRPr="000101FA">
        <w:rPr>
          <w:rFonts w:cstheme="minorHAnsi"/>
          <w:sz w:val="24"/>
          <w:szCs w:val="24"/>
        </w:rPr>
        <w:t xml:space="preserve"> </w:t>
      </w:r>
      <w:r w:rsidR="003938AD" w:rsidRPr="000101FA">
        <w:rPr>
          <w:rFonts w:cstheme="minorHAnsi"/>
          <w:sz w:val="24"/>
          <w:szCs w:val="24"/>
        </w:rPr>
        <w:t>that its true significance becomes apparent. Even then, it would not paint a complete picture without the traditional evidence provided in</w:t>
      </w:r>
      <w:r w:rsidRPr="000101FA">
        <w:rPr>
          <w:rFonts w:cstheme="minorHAnsi"/>
          <w:sz w:val="24"/>
          <w:szCs w:val="24"/>
        </w:rPr>
        <w:t xml:space="preserve"> the writings of </w:t>
      </w:r>
      <w:r w:rsidR="003938AD" w:rsidRPr="000101FA">
        <w:rPr>
          <w:rFonts w:cstheme="minorHAnsi"/>
          <w:sz w:val="24"/>
          <w:szCs w:val="24"/>
        </w:rPr>
        <w:t>contemporaries such as Suetonius.</w:t>
      </w:r>
    </w:p>
    <w:p w14:paraId="59D49560" w14:textId="77777777" w:rsidR="00B06E21" w:rsidRDefault="00B06E21" w:rsidP="00B06E21">
      <w:pPr>
        <w:spacing w:after="0"/>
        <w:rPr>
          <w:rFonts w:cstheme="minorHAnsi"/>
          <w:sz w:val="24"/>
          <w:szCs w:val="24"/>
        </w:rPr>
      </w:pPr>
    </w:p>
    <w:p w14:paraId="4B735BFE" w14:textId="10673AF3" w:rsidR="00B06E21" w:rsidRDefault="0063683E" w:rsidP="00B06E21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proofErr w:type="gramStart"/>
      <w:r w:rsidR="004A749D">
        <w:rPr>
          <w:rFonts w:cstheme="minorHAnsi"/>
          <w:sz w:val="24"/>
          <w:szCs w:val="24"/>
        </w:rPr>
        <w:t>12</w:t>
      </w:r>
      <w:r w:rsidR="00D06FBE">
        <w:rPr>
          <w:rFonts w:cstheme="minorHAnsi"/>
          <w:sz w:val="24"/>
          <w:szCs w:val="24"/>
        </w:rPr>
        <w:t>5</w:t>
      </w:r>
      <w:r w:rsidR="00027AD4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 xml:space="preserve"> word</w:t>
      </w:r>
      <w:proofErr w:type="gramEnd"/>
      <w:r>
        <w:rPr>
          <w:rFonts w:cstheme="minorHAnsi"/>
          <w:sz w:val="24"/>
          <w:szCs w:val="24"/>
        </w:rPr>
        <w:t xml:space="preserve"> count)</w:t>
      </w:r>
    </w:p>
    <w:p w14:paraId="239CEA21" w14:textId="77777777" w:rsidR="00C12ECF" w:rsidRDefault="00C12ECF" w:rsidP="00B06E21">
      <w:pPr>
        <w:rPr>
          <w:b/>
          <w:bCs/>
          <w:u w:val="single"/>
        </w:rPr>
      </w:pPr>
    </w:p>
    <w:p w14:paraId="55CEB912" w14:textId="77777777" w:rsidR="00B06E21" w:rsidRDefault="0063683E" w:rsidP="00B06E21">
      <w:pPr>
        <w:rPr>
          <w:b/>
          <w:bCs/>
          <w:sz w:val="24"/>
          <w:szCs w:val="24"/>
          <w:u w:val="single"/>
        </w:rPr>
      </w:pPr>
      <w:r w:rsidRPr="005B230B">
        <w:rPr>
          <w:b/>
          <w:bCs/>
          <w:sz w:val="24"/>
          <w:szCs w:val="24"/>
          <w:u w:val="single"/>
        </w:rPr>
        <w:t>Bibliography</w:t>
      </w:r>
    </w:p>
    <w:p w14:paraId="769ED382" w14:textId="77777777" w:rsidR="00E543FA" w:rsidRDefault="00E543FA" w:rsidP="00B06E21">
      <w:pPr>
        <w:rPr>
          <w:b/>
          <w:bCs/>
          <w:sz w:val="24"/>
          <w:szCs w:val="24"/>
          <w:u w:val="single"/>
        </w:rPr>
      </w:pPr>
    </w:p>
    <w:p w14:paraId="4625189D" w14:textId="77777777" w:rsidR="00E543FA" w:rsidRPr="007950BB" w:rsidRDefault="0063683E" w:rsidP="007950BB">
      <w:pPr>
        <w:spacing w:after="0"/>
        <w:rPr>
          <w:rFonts w:eastAsia="Times New Roman"/>
          <w:sz w:val="24"/>
          <w:szCs w:val="24"/>
        </w:rPr>
      </w:pPr>
      <w:r w:rsidRPr="007950BB">
        <w:rPr>
          <w:rFonts w:eastAsia="Times New Roman"/>
          <w:sz w:val="24"/>
          <w:szCs w:val="24"/>
        </w:rPr>
        <w:t xml:space="preserve">Bond, S. M. (1957). The </w:t>
      </w:r>
      <w:r>
        <w:rPr>
          <w:rFonts w:eastAsia="Times New Roman"/>
          <w:sz w:val="24"/>
          <w:szCs w:val="24"/>
        </w:rPr>
        <w:t>c</w:t>
      </w:r>
      <w:r w:rsidRPr="007950BB">
        <w:rPr>
          <w:rFonts w:eastAsia="Times New Roman"/>
          <w:sz w:val="24"/>
          <w:szCs w:val="24"/>
        </w:rPr>
        <w:t xml:space="preserve">oinage of the </w:t>
      </w:r>
      <w:r>
        <w:rPr>
          <w:rFonts w:eastAsia="Times New Roman"/>
          <w:sz w:val="24"/>
          <w:szCs w:val="24"/>
        </w:rPr>
        <w:t>e</w:t>
      </w:r>
      <w:r w:rsidRPr="007950BB">
        <w:rPr>
          <w:rFonts w:eastAsia="Times New Roman"/>
          <w:sz w:val="24"/>
          <w:szCs w:val="24"/>
        </w:rPr>
        <w:t>arly Roman Empire. </w:t>
      </w:r>
      <w:r w:rsidRPr="007950BB">
        <w:rPr>
          <w:rFonts w:eastAsia="Times New Roman"/>
          <w:i/>
          <w:iCs/>
          <w:sz w:val="24"/>
          <w:szCs w:val="24"/>
        </w:rPr>
        <w:t>Greece &amp; Rome</w:t>
      </w:r>
      <w:r w:rsidRPr="007950BB">
        <w:rPr>
          <w:rFonts w:eastAsia="Times New Roman"/>
          <w:sz w:val="24"/>
          <w:szCs w:val="24"/>
        </w:rPr>
        <w:t>, </w:t>
      </w:r>
      <w:r w:rsidRPr="007950BB">
        <w:rPr>
          <w:rFonts w:eastAsia="Times New Roman"/>
          <w:i/>
          <w:iCs/>
          <w:sz w:val="24"/>
          <w:szCs w:val="24"/>
        </w:rPr>
        <w:t>4</w:t>
      </w:r>
      <w:r w:rsidRPr="007950BB">
        <w:rPr>
          <w:rFonts w:eastAsia="Times New Roman"/>
          <w:sz w:val="24"/>
          <w:szCs w:val="24"/>
        </w:rPr>
        <w:t xml:space="preserve">(2), 149–159. </w:t>
      </w:r>
      <w:r>
        <w:rPr>
          <w:rFonts w:eastAsia="Times New Roman"/>
          <w:sz w:val="24"/>
          <w:szCs w:val="24"/>
        </w:rPr>
        <w:tab/>
      </w:r>
      <w:hyperlink r:id="rId7" w:history="1">
        <w:r w:rsidRPr="005763AB">
          <w:rPr>
            <w:rStyle w:val="Hyperlink"/>
            <w:rFonts w:eastAsia="Times New Roman"/>
            <w:sz w:val="24"/>
            <w:szCs w:val="24"/>
          </w:rPr>
          <w:t>http://www.jstor.org/stable/642136</w:t>
        </w:r>
      </w:hyperlink>
    </w:p>
    <w:p w14:paraId="182E1894" w14:textId="77777777" w:rsidR="00C12ECF" w:rsidRDefault="00C12ECF" w:rsidP="007950BB">
      <w:pPr>
        <w:spacing w:after="0"/>
        <w:rPr>
          <w:rFonts w:cstheme="minorHAnsi"/>
          <w:color w:val="92D050"/>
          <w:sz w:val="24"/>
          <w:szCs w:val="24"/>
        </w:rPr>
      </w:pPr>
    </w:p>
    <w:p w14:paraId="3B719B91" w14:textId="77777777" w:rsidR="00156CD7" w:rsidRDefault="0063683E" w:rsidP="00156CD7">
      <w:pPr>
        <w:pStyle w:val="NormalWeb"/>
        <w:spacing w:before="0" w:beforeAutospacing="0" w:after="0" w:afterAutospacing="0" w:line="276" w:lineRule="auto"/>
        <w:ind w:left="720" w:hanging="720"/>
        <w:rPr>
          <w:rFonts w:asciiTheme="minorHAnsi" w:hAnsiTheme="minorHAnsi" w:cstheme="minorHAnsi"/>
        </w:rPr>
      </w:pPr>
      <w:r w:rsidRPr="00156CD7">
        <w:rPr>
          <w:rFonts w:asciiTheme="minorHAnsi" w:hAnsiTheme="minorHAnsi" w:cstheme="minorHAnsi"/>
        </w:rPr>
        <w:t xml:space="preserve">Butcher, K. [University of Warwick]. (2011). </w:t>
      </w:r>
      <w:r w:rsidRPr="00156CD7">
        <w:rPr>
          <w:rFonts w:asciiTheme="minorHAnsi" w:hAnsiTheme="minorHAnsi" w:cstheme="minorHAnsi"/>
          <w:i/>
          <w:iCs/>
        </w:rPr>
        <w:t xml:space="preserve">Roman </w:t>
      </w:r>
      <w:r>
        <w:rPr>
          <w:rFonts w:asciiTheme="minorHAnsi" w:hAnsiTheme="minorHAnsi" w:cstheme="minorHAnsi"/>
          <w:i/>
          <w:iCs/>
        </w:rPr>
        <w:t>c</w:t>
      </w:r>
      <w:r w:rsidRPr="00156CD7">
        <w:rPr>
          <w:rFonts w:asciiTheme="minorHAnsi" w:hAnsiTheme="minorHAnsi" w:cstheme="minorHAnsi"/>
          <w:i/>
          <w:iCs/>
        </w:rPr>
        <w:t>oins with Prof Kevin Butcher-Nero and Agrippina 30/11/2011</w:t>
      </w:r>
      <w:r>
        <w:rPr>
          <w:rFonts w:asciiTheme="minorHAnsi" w:hAnsiTheme="minorHAnsi" w:cstheme="minorHAnsi"/>
          <w:i/>
          <w:iCs/>
        </w:rPr>
        <w:t>.</w:t>
      </w:r>
      <w:r w:rsidRPr="00156CD7">
        <w:rPr>
          <w:rFonts w:asciiTheme="minorHAnsi" w:hAnsiTheme="minorHAnsi" w:cstheme="minorHAnsi"/>
        </w:rPr>
        <w:t xml:space="preserve"> YouTube. </w:t>
      </w:r>
      <w:hyperlink r:id="rId8" w:history="1">
        <w:r w:rsidRPr="005763AB">
          <w:rPr>
            <w:rStyle w:val="Hyperlink"/>
            <w:rFonts w:asciiTheme="minorHAnsi" w:hAnsiTheme="minorHAnsi" w:cstheme="minorHAnsi"/>
          </w:rPr>
          <w:t>https://www.bing.com/videos/search?q=K+Butcher+Roman+Coins+with+Prof+Kevin+Butcher-Nero+and+Agrippinia+30/11/2011</w:t>
        </w:r>
      </w:hyperlink>
    </w:p>
    <w:p w14:paraId="1069CD30" w14:textId="77777777" w:rsidR="00156CD7" w:rsidRPr="00156CD7" w:rsidRDefault="00156CD7" w:rsidP="00156CD7">
      <w:pPr>
        <w:pStyle w:val="NormalWeb"/>
        <w:spacing w:before="0" w:beforeAutospacing="0" w:after="0" w:afterAutospacing="0" w:line="276" w:lineRule="auto"/>
        <w:ind w:left="720" w:hanging="720"/>
        <w:rPr>
          <w:rFonts w:asciiTheme="minorHAnsi" w:hAnsiTheme="minorHAnsi" w:cstheme="minorHAnsi"/>
        </w:rPr>
      </w:pPr>
    </w:p>
    <w:p w14:paraId="45F1772A" w14:textId="77777777" w:rsidR="00156CD7" w:rsidRPr="005B230B" w:rsidRDefault="0063683E" w:rsidP="007950BB">
      <w:pPr>
        <w:spacing w:after="0"/>
        <w:rPr>
          <w:sz w:val="24"/>
          <w:szCs w:val="24"/>
        </w:rPr>
      </w:pPr>
      <w:r w:rsidRPr="007950BB">
        <w:rPr>
          <w:sz w:val="24"/>
          <w:szCs w:val="24"/>
        </w:rPr>
        <w:t>Butcher, K</w:t>
      </w:r>
      <w:r w:rsidR="004A6531" w:rsidRPr="007950BB">
        <w:rPr>
          <w:sz w:val="24"/>
          <w:szCs w:val="24"/>
        </w:rPr>
        <w:t>.,</w:t>
      </w:r>
      <w:r w:rsidRPr="007950BB">
        <w:rPr>
          <w:sz w:val="24"/>
          <w:szCs w:val="24"/>
        </w:rPr>
        <w:t xml:space="preserve"> &amp; Ponting, M.  (2014).  </w:t>
      </w:r>
      <w:r w:rsidRPr="007950BB">
        <w:rPr>
          <w:i/>
          <w:iCs/>
          <w:sz w:val="24"/>
          <w:szCs w:val="24"/>
        </w:rPr>
        <w:t xml:space="preserve">The Metallurgy of Roman </w:t>
      </w:r>
      <w:r w:rsidR="006E495A" w:rsidRPr="007950BB">
        <w:rPr>
          <w:i/>
          <w:iCs/>
          <w:sz w:val="24"/>
          <w:szCs w:val="24"/>
        </w:rPr>
        <w:t>s</w:t>
      </w:r>
      <w:r w:rsidRPr="007950BB">
        <w:rPr>
          <w:i/>
          <w:iCs/>
          <w:sz w:val="24"/>
          <w:szCs w:val="24"/>
        </w:rPr>
        <w:t xml:space="preserve">ilver </w:t>
      </w:r>
      <w:r w:rsidR="006E495A" w:rsidRPr="007950BB">
        <w:rPr>
          <w:i/>
          <w:iCs/>
          <w:sz w:val="24"/>
          <w:szCs w:val="24"/>
        </w:rPr>
        <w:t>c</w:t>
      </w:r>
      <w:r w:rsidRPr="007950BB">
        <w:rPr>
          <w:i/>
          <w:iCs/>
          <w:sz w:val="24"/>
          <w:szCs w:val="24"/>
        </w:rPr>
        <w:t xml:space="preserve">oinage: </w:t>
      </w:r>
      <w:r w:rsidR="006E495A" w:rsidRPr="007950BB">
        <w:rPr>
          <w:i/>
          <w:iCs/>
          <w:sz w:val="24"/>
          <w:szCs w:val="24"/>
        </w:rPr>
        <w:t>f</w:t>
      </w:r>
      <w:r w:rsidRPr="007950BB">
        <w:rPr>
          <w:i/>
          <w:iCs/>
          <w:sz w:val="24"/>
          <w:szCs w:val="24"/>
        </w:rPr>
        <w:t xml:space="preserve">rom the reform of Nero to </w:t>
      </w:r>
      <w:r w:rsidRPr="005B230B">
        <w:rPr>
          <w:i/>
          <w:iCs/>
          <w:sz w:val="24"/>
          <w:szCs w:val="24"/>
        </w:rPr>
        <w:t>the reform of Trajan.</w:t>
      </w:r>
      <w:r w:rsidRPr="005B230B">
        <w:rPr>
          <w:sz w:val="24"/>
          <w:szCs w:val="24"/>
        </w:rPr>
        <w:t xml:space="preserve"> Cambridge University Press, Cambridge.</w:t>
      </w:r>
    </w:p>
    <w:p w14:paraId="5B756018" w14:textId="77777777" w:rsidR="00C12ECF" w:rsidRPr="005B230B" w:rsidRDefault="00C12ECF" w:rsidP="00C12ECF">
      <w:pPr>
        <w:spacing w:after="0"/>
        <w:rPr>
          <w:sz w:val="24"/>
          <w:szCs w:val="24"/>
        </w:rPr>
      </w:pPr>
    </w:p>
    <w:p w14:paraId="40F470C1" w14:textId="77777777" w:rsidR="00C12ECF" w:rsidRDefault="0063683E" w:rsidP="00C12ECF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bookmarkStart w:id="5" w:name="_Hlk82692689"/>
      <w:r w:rsidRPr="005B230B">
        <w:rPr>
          <w:rFonts w:eastAsia="Times New Roman" w:cstheme="minorHAnsi"/>
          <w:sz w:val="24"/>
          <w:szCs w:val="24"/>
          <w:lang w:eastAsia="en-GB"/>
        </w:rPr>
        <w:t xml:space="preserve">Buttrey, T. V. (1961). </w:t>
      </w:r>
      <w:bookmarkEnd w:id="5"/>
      <w:r w:rsidRPr="005B230B">
        <w:rPr>
          <w:rFonts w:eastAsia="Times New Roman" w:cstheme="minorHAnsi"/>
          <w:sz w:val="24"/>
          <w:szCs w:val="24"/>
          <w:lang w:eastAsia="en-GB"/>
        </w:rPr>
        <w:t xml:space="preserve">Dio, Zonaras and the value of the Roman Aureus. </w:t>
      </w:r>
      <w:r w:rsidRPr="005B230B">
        <w:rPr>
          <w:rFonts w:eastAsia="Times New Roman" w:cstheme="minorHAnsi"/>
          <w:i/>
          <w:iCs/>
          <w:sz w:val="24"/>
          <w:szCs w:val="24"/>
          <w:lang w:eastAsia="en-GB"/>
        </w:rPr>
        <w:t>The journal of Roman studies</w:t>
      </w:r>
      <w:r w:rsidRPr="005B230B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Pr="005B230B">
        <w:rPr>
          <w:rFonts w:eastAsia="Times New Roman" w:cstheme="minorHAnsi"/>
          <w:sz w:val="24"/>
          <w:szCs w:val="24"/>
          <w:lang w:eastAsia="en-GB"/>
        </w:rPr>
        <w:tab/>
      </w:r>
      <w:r w:rsidRPr="005B230B">
        <w:rPr>
          <w:rFonts w:eastAsia="Times New Roman" w:cstheme="minorHAnsi"/>
          <w:i/>
          <w:iCs/>
          <w:sz w:val="24"/>
          <w:szCs w:val="24"/>
          <w:lang w:eastAsia="en-GB"/>
        </w:rPr>
        <w:t>51</w:t>
      </w:r>
      <w:r w:rsidRPr="005B230B">
        <w:rPr>
          <w:rFonts w:eastAsia="Times New Roman" w:cstheme="minorHAnsi"/>
          <w:sz w:val="24"/>
          <w:szCs w:val="24"/>
          <w:lang w:eastAsia="en-GB"/>
        </w:rPr>
        <w:t xml:space="preserve">, 40–45. </w:t>
      </w:r>
      <w:hyperlink r:id="rId9" w:history="1">
        <w:r w:rsidRPr="005B230B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https://doi.org/10.2307/298834</w:t>
        </w:r>
      </w:hyperlink>
      <w:r w:rsidRPr="005B230B">
        <w:rPr>
          <w:rFonts w:eastAsia="Times New Roman" w:cstheme="minorHAnsi"/>
          <w:sz w:val="24"/>
          <w:szCs w:val="24"/>
          <w:lang w:eastAsia="en-GB"/>
        </w:rPr>
        <w:t>.</w:t>
      </w:r>
    </w:p>
    <w:p w14:paraId="7C967580" w14:textId="77777777" w:rsidR="006255CB" w:rsidRDefault="006255CB" w:rsidP="00C12ECF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3326A417" w14:textId="77777777" w:rsidR="006255CB" w:rsidRPr="006255CB" w:rsidRDefault="0063683E" w:rsidP="006255CB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6255CB">
        <w:rPr>
          <w:rFonts w:asciiTheme="minorHAnsi" w:hAnsiTheme="minorHAnsi" w:cstheme="minorHAnsi"/>
          <w:i/>
          <w:iCs/>
        </w:rPr>
        <w:t xml:space="preserve">Ceres, Annona and the </w:t>
      </w:r>
      <w:r>
        <w:rPr>
          <w:rFonts w:asciiTheme="minorHAnsi" w:hAnsiTheme="minorHAnsi" w:cstheme="minorHAnsi"/>
          <w:i/>
          <w:iCs/>
        </w:rPr>
        <w:t>c</w:t>
      </w:r>
      <w:r w:rsidRPr="006255CB">
        <w:rPr>
          <w:rFonts w:asciiTheme="minorHAnsi" w:hAnsiTheme="minorHAnsi" w:cstheme="minorHAnsi"/>
          <w:i/>
          <w:iCs/>
        </w:rPr>
        <w:t xml:space="preserve">orn </w:t>
      </w:r>
      <w:r>
        <w:rPr>
          <w:rFonts w:asciiTheme="minorHAnsi" w:hAnsiTheme="minorHAnsi" w:cstheme="minorHAnsi"/>
          <w:i/>
          <w:iCs/>
        </w:rPr>
        <w:t>s</w:t>
      </w:r>
      <w:r w:rsidRPr="006255CB">
        <w:rPr>
          <w:rFonts w:asciiTheme="minorHAnsi" w:hAnsiTheme="minorHAnsi" w:cstheme="minorHAnsi"/>
          <w:i/>
          <w:iCs/>
        </w:rPr>
        <w:t xml:space="preserve">upply on Roman </w:t>
      </w:r>
      <w:r>
        <w:rPr>
          <w:rFonts w:asciiTheme="minorHAnsi" w:hAnsiTheme="minorHAnsi" w:cstheme="minorHAnsi"/>
          <w:i/>
          <w:iCs/>
        </w:rPr>
        <w:t>c</w:t>
      </w:r>
      <w:r w:rsidRPr="006255CB">
        <w:rPr>
          <w:rFonts w:asciiTheme="minorHAnsi" w:hAnsiTheme="minorHAnsi" w:cstheme="minorHAnsi"/>
          <w:i/>
          <w:iCs/>
        </w:rPr>
        <w:t>oins</w:t>
      </w:r>
      <w:r w:rsidRPr="006255CB">
        <w:rPr>
          <w:rFonts w:asciiTheme="minorHAnsi" w:hAnsiTheme="minorHAnsi" w:cstheme="minorHAnsi"/>
        </w:rPr>
        <w:t>. (2009). Www.Forumancientcoins.Com. https://www.forumancientcoins.com/moonmoth/reverse_corn.html</w:t>
      </w:r>
    </w:p>
    <w:p w14:paraId="6C71D21B" w14:textId="77777777" w:rsidR="00B06E21" w:rsidRPr="005B230B" w:rsidRDefault="00B06E21" w:rsidP="00C12ECF">
      <w:pPr>
        <w:spacing w:after="0"/>
        <w:rPr>
          <w:rFonts w:cstheme="minorHAnsi"/>
          <w:sz w:val="24"/>
          <w:szCs w:val="24"/>
        </w:rPr>
      </w:pPr>
    </w:p>
    <w:p w14:paraId="65964826" w14:textId="77777777" w:rsidR="00C12ECF" w:rsidRPr="005B230B" w:rsidRDefault="0063683E" w:rsidP="00C12ECF">
      <w:pPr>
        <w:spacing w:after="0"/>
        <w:rPr>
          <w:sz w:val="24"/>
          <w:szCs w:val="24"/>
        </w:rPr>
      </w:pPr>
      <w:r w:rsidRPr="005B230B">
        <w:rPr>
          <w:sz w:val="24"/>
          <w:szCs w:val="24"/>
        </w:rPr>
        <w:t xml:space="preserve">Griffin, M. (1984). </w:t>
      </w:r>
      <w:r w:rsidRPr="005B230B">
        <w:rPr>
          <w:i/>
          <w:iCs/>
          <w:sz w:val="24"/>
          <w:szCs w:val="24"/>
        </w:rPr>
        <w:t>Nero, the end of a dynasty.</w:t>
      </w:r>
      <w:r w:rsidRPr="005B230B">
        <w:rPr>
          <w:sz w:val="24"/>
          <w:szCs w:val="24"/>
        </w:rPr>
        <w:t xml:space="preserve"> Yale University Press.</w:t>
      </w:r>
    </w:p>
    <w:p w14:paraId="515ABAD6" w14:textId="77777777" w:rsidR="004156C9" w:rsidRPr="005B230B" w:rsidRDefault="004156C9" w:rsidP="00C12ECF">
      <w:pPr>
        <w:spacing w:after="0"/>
        <w:rPr>
          <w:sz w:val="24"/>
          <w:szCs w:val="24"/>
        </w:rPr>
      </w:pPr>
    </w:p>
    <w:p w14:paraId="20BE8633" w14:textId="77777777" w:rsidR="005B230B" w:rsidRDefault="0063683E" w:rsidP="000B3DBE">
      <w:pPr>
        <w:spacing w:after="0"/>
        <w:rPr>
          <w:rFonts w:eastAsia="Times New Roman"/>
          <w:sz w:val="24"/>
          <w:szCs w:val="24"/>
        </w:rPr>
      </w:pPr>
      <w:r w:rsidRPr="005B230B">
        <w:rPr>
          <w:rFonts w:eastAsia="Times New Roman"/>
          <w:sz w:val="24"/>
          <w:szCs w:val="24"/>
        </w:rPr>
        <w:t xml:space="preserve">Hiesinger, U. W. (1975). The </w:t>
      </w:r>
      <w:r>
        <w:rPr>
          <w:rFonts w:eastAsia="Times New Roman"/>
          <w:sz w:val="24"/>
          <w:szCs w:val="24"/>
        </w:rPr>
        <w:t>p</w:t>
      </w:r>
      <w:r w:rsidRPr="005B230B">
        <w:rPr>
          <w:rFonts w:eastAsia="Times New Roman"/>
          <w:sz w:val="24"/>
          <w:szCs w:val="24"/>
        </w:rPr>
        <w:t>ortraits of Nero. </w:t>
      </w:r>
      <w:r>
        <w:rPr>
          <w:rFonts w:eastAsia="Times New Roman"/>
          <w:i/>
          <w:iCs/>
          <w:sz w:val="24"/>
          <w:szCs w:val="24"/>
        </w:rPr>
        <w:t>A</w:t>
      </w:r>
      <w:r w:rsidRPr="005B230B">
        <w:rPr>
          <w:rFonts w:eastAsia="Times New Roman"/>
          <w:i/>
          <w:iCs/>
          <w:sz w:val="24"/>
          <w:szCs w:val="24"/>
        </w:rPr>
        <w:t xml:space="preserve">merican </w:t>
      </w:r>
      <w:r>
        <w:rPr>
          <w:rFonts w:eastAsia="Times New Roman"/>
          <w:i/>
          <w:iCs/>
          <w:sz w:val="24"/>
          <w:szCs w:val="24"/>
        </w:rPr>
        <w:t>j</w:t>
      </w:r>
      <w:r w:rsidRPr="005B230B">
        <w:rPr>
          <w:rFonts w:eastAsia="Times New Roman"/>
          <w:i/>
          <w:iCs/>
          <w:sz w:val="24"/>
          <w:szCs w:val="24"/>
        </w:rPr>
        <w:t>ournal of Archaeology</w:t>
      </w:r>
      <w:r w:rsidRPr="005B230B">
        <w:rPr>
          <w:rFonts w:eastAsia="Times New Roman"/>
          <w:sz w:val="24"/>
          <w:szCs w:val="24"/>
        </w:rPr>
        <w:t>, </w:t>
      </w:r>
      <w:r w:rsidRPr="005B230B">
        <w:rPr>
          <w:rFonts w:eastAsia="Times New Roman"/>
          <w:i/>
          <w:iCs/>
          <w:sz w:val="24"/>
          <w:szCs w:val="24"/>
        </w:rPr>
        <w:t>79</w:t>
      </w:r>
      <w:r w:rsidRPr="005B230B">
        <w:rPr>
          <w:rFonts w:eastAsia="Times New Roman"/>
          <w:sz w:val="24"/>
          <w:szCs w:val="24"/>
        </w:rPr>
        <w:t xml:space="preserve">(2), 113–124. </w:t>
      </w:r>
      <w:r>
        <w:rPr>
          <w:rFonts w:eastAsia="Times New Roman"/>
          <w:sz w:val="24"/>
          <w:szCs w:val="24"/>
        </w:rPr>
        <w:tab/>
      </w:r>
      <w:hyperlink r:id="rId10" w:history="1">
        <w:r w:rsidRPr="005763AB">
          <w:rPr>
            <w:rStyle w:val="Hyperlink"/>
            <w:rFonts w:eastAsia="Times New Roman"/>
            <w:sz w:val="24"/>
            <w:szCs w:val="24"/>
          </w:rPr>
          <w:t>https://doi.org/10.2307/503891</w:t>
        </w:r>
      </w:hyperlink>
      <w:r>
        <w:rPr>
          <w:rFonts w:eastAsia="Times New Roman"/>
          <w:sz w:val="24"/>
          <w:szCs w:val="24"/>
        </w:rPr>
        <w:t>.</w:t>
      </w:r>
    </w:p>
    <w:p w14:paraId="482F1FEE" w14:textId="77777777" w:rsidR="000B3DBE" w:rsidRDefault="000B3DBE" w:rsidP="000B3DBE">
      <w:pPr>
        <w:spacing w:after="0"/>
        <w:rPr>
          <w:rFonts w:eastAsia="Times New Roman"/>
          <w:sz w:val="24"/>
          <w:szCs w:val="24"/>
        </w:rPr>
      </w:pPr>
    </w:p>
    <w:p w14:paraId="52E8B94A" w14:textId="77777777" w:rsidR="00B06E21" w:rsidRPr="005B230B" w:rsidRDefault="0063683E" w:rsidP="000B3DBE">
      <w:pPr>
        <w:spacing w:after="0"/>
        <w:rPr>
          <w:rFonts w:cstheme="minorHAnsi"/>
          <w:sz w:val="24"/>
          <w:szCs w:val="24"/>
        </w:rPr>
      </w:pPr>
      <w:r w:rsidRPr="005B230B">
        <w:rPr>
          <w:rFonts w:cstheme="minorHAnsi"/>
          <w:sz w:val="24"/>
          <w:szCs w:val="24"/>
        </w:rPr>
        <w:t xml:space="preserve">Opper, T. (2021). </w:t>
      </w:r>
      <w:r w:rsidRPr="005B230B">
        <w:rPr>
          <w:rFonts w:cstheme="minorHAnsi"/>
          <w:i/>
          <w:iCs/>
          <w:sz w:val="24"/>
          <w:szCs w:val="24"/>
        </w:rPr>
        <w:t>Nero: the man behind the myth</w:t>
      </w:r>
      <w:r w:rsidRPr="005B230B">
        <w:rPr>
          <w:rFonts w:cstheme="minorHAnsi"/>
          <w:sz w:val="24"/>
          <w:szCs w:val="24"/>
        </w:rPr>
        <w:t>. British Museum Press.</w:t>
      </w:r>
    </w:p>
    <w:p w14:paraId="45191ED4" w14:textId="77777777" w:rsidR="00303964" w:rsidRPr="005B230B" w:rsidRDefault="00303964" w:rsidP="000B3DBE">
      <w:pPr>
        <w:spacing w:after="0"/>
        <w:rPr>
          <w:rFonts w:cstheme="minorHAnsi"/>
          <w:sz w:val="24"/>
          <w:szCs w:val="24"/>
        </w:rPr>
      </w:pPr>
    </w:p>
    <w:p w14:paraId="6FC087C6" w14:textId="77777777" w:rsidR="00303964" w:rsidRDefault="0063683E" w:rsidP="000B3DBE">
      <w:pPr>
        <w:spacing w:after="0"/>
        <w:rPr>
          <w:rFonts w:cstheme="minorHAnsi"/>
          <w:sz w:val="24"/>
          <w:szCs w:val="24"/>
        </w:rPr>
      </w:pPr>
      <w:r w:rsidRPr="005B230B">
        <w:rPr>
          <w:rFonts w:cstheme="minorHAnsi"/>
          <w:sz w:val="24"/>
          <w:szCs w:val="24"/>
        </w:rPr>
        <w:t>Suetonius</w:t>
      </w:r>
      <w:r w:rsidR="009E4131">
        <w:rPr>
          <w:rFonts w:cstheme="minorHAnsi"/>
          <w:sz w:val="24"/>
          <w:szCs w:val="24"/>
        </w:rPr>
        <w:t>, &amp; Rolfe, J. C. (</w:t>
      </w:r>
      <w:r w:rsidR="00D04160">
        <w:rPr>
          <w:rFonts w:cstheme="minorHAnsi"/>
          <w:sz w:val="24"/>
          <w:szCs w:val="24"/>
        </w:rPr>
        <w:t xml:space="preserve">1914). </w:t>
      </w:r>
      <w:r w:rsidRPr="005B230B">
        <w:rPr>
          <w:rFonts w:cstheme="minorHAnsi"/>
          <w:sz w:val="24"/>
          <w:szCs w:val="24"/>
        </w:rPr>
        <w:t xml:space="preserve"> </w:t>
      </w:r>
      <w:r w:rsidRPr="00D04160">
        <w:rPr>
          <w:rFonts w:cstheme="minorHAnsi"/>
          <w:i/>
          <w:iCs/>
          <w:sz w:val="24"/>
          <w:szCs w:val="24"/>
        </w:rPr>
        <w:t xml:space="preserve">The </w:t>
      </w:r>
      <w:r w:rsidR="00D04160">
        <w:rPr>
          <w:rFonts w:cstheme="minorHAnsi"/>
          <w:i/>
          <w:iCs/>
          <w:sz w:val="24"/>
          <w:szCs w:val="24"/>
        </w:rPr>
        <w:t>l</w:t>
      </w:r>
      <w:r w:rsidRPr="00D04160">
        <w:rPr>
          <w:rFonts w:cstheme="minorHAnsi"/>
          <w:i/>
          <w:iCs/>
          <w:sz w:val="24"/>
          <w:szCs w:val="24"/>
        </w:rPr>
        <w:t xml:space="preserve">ives of the </w:t>
      </w:r>
      <w:r w:rsidR="00D04160">
        <w:rPr>
          <w:rFonts w:cstheme="minorHAnsi"/>
          <w:i/>
          <w:iCs/>
          <w:sz w:val="24"/>
          <w:szCs w:val="24"/>
        </w:rPr>
        <w:t>t</w:t>
      </w:r>
      <w:r w:rsidRPr="00D04160">
        <w:rPr>
          <w:rFonts w:cstheme="minorHAnsi"/>
          <w:i/>
          <w:iCs/>
          <w:sz w:val="24"/>
          <w:szCs w:val="24"/>
        </w:rPr>
        <w:t>welve Caesars</w:t>
      </w:r>
      <w:r w:rsidR="00D04160">
        <w:rPr>
          <w:rFonts w:cstheme="minorHAnsi"/>
          <w:sz w:val="24"/>
          <w:szCs w:val="24"/>
        </w:rPr>
        <w:t>. London</w:t>
      </w:r>
    </w:p>
    <w:p w14:paraId="4825B230" w14:textId="77777777" w:rsidR="009E4131" w:rsidRPr="00121CD4" w:rsidRDefault="009E4131" w:rsidP="009E4131">
      <w:pPr>
        <w:spacing w:after="0"/>
        <w:rPr>
          <w:rFonts w:cstheme="minorHAnsi"/>
          <w:color w:val="242424"/>
          <w:sz w:val="24"/>
          <w:szCs w:val="24"/>
          <w:shd w:val="clear" w:color="auto" w:fill="EFEFEF"/>
        </w:rPr>
      </w:pPr>
    </w:p>
    <w:p w14:paraId="6931ADA2" w14:textId="77777777" w:rsidR="00B06E21" w:rsidRPr="005B230B" w:rsidRDefault="0063683E" w:rsidP="000B3DBE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5B230B">
        <w:rPr>
          <w:rFonts w:eastAsia="Times New Roman" w:cstheme="minorHAnsi"/>
          <w:sz w:val="24"/>
          <w:szCs w:val="24"/>
          <w:lang w:eastAsia="en-GB"/>
        </w:rPr>
        <w:t xml:space="preserve">Sydenham, E. A. (1916). The coinage of Nero. An Introductory Study. </w:t>
      </w:r>
      <w:r w:rsidRPr="005B230B">
        <w:rPr>
          <w:rFonts w:eastAsia="Times New Roman" w:cstheme="minorHAnsi"/>
          <w:i/>
          <w:iCs/>
          <w:sz w:val="24"/>
          <w:szCs w:val="24"/>
          <w:lang w:eastAsia="en-GB"/>
        </w:rPr>
        <w:t xml:space="preserve">The Numismatic Chronicle and </w:t>
      </w:r>
      <w:r w:rsidR="004156C9" w:rsidRPr="005B230B">
        <w:rPr>
          <w:rFonts w:eastAsia="Times New Roman" w:cstheme="minorHAnsi"/>
          <w:i/>
          <w:iCs/>
          <w:sz w:val="24"/>
          <w:szCs w:val="24"/>
          <w:lang w:eastAsia="en-GB"/>
        </w:rPr>
        <w:tab/>
      </w:r>
      <w:r w:rsidRPr="005B230B">
        <w:rPr>
          <w:rFonts w:eastAsia="Times New Roman" w:cstheme="minorHAnsi"/>
          <w:i/>
          <w:iCs/>
          <w:sz w:val="24"/>
          <w:szCs w:val="24"/>
          <w:lang w:eastAsia="en-GB"/>
        </w:rPr>
        <w:t>Journal of the Royal Numismatic Society</w:t>
      </w:r>
      <w:r w:rsidRPr="005B230B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Pr="005B230B">
        <w:rPr>
          <w:rFonts w:eastAsia="Times New Roman" w:cstheme="minorHAnsi"/>
          <w:i/>
          <w:iCs/>
          <w:sz w:val="24"/>
          <w:szCs w:val="24"/>
          <w:lang w:eastAsia="en-GB"/>
        </w:rPr>
        <w:t>16</w:t>
      </w:r>
      <w:r w:rsidRPr="005B230B">
        <w:rPr>
          <w:rFonts w:eastAsia="Times New Roman" w:cstheme="minorHAnsi"/>
          <w:sz w:val="24"/>
          <w:szCs w:val="24"/>
          <w:lang w:eastAsia="en-GB"/>
        </w:rPr>
        <w:t xml:space="preserve">, 13–36. </w:t>
      </w:r>
      <w:hyperlink r:id="rId11" w:history="1">
        <w:r w:rsidRPr="005B230B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http://www.jstor.org/stable/42663722</w:t>
        </w:r>
      </w:hyperlink>
      <w:r w:rsidRPr="005B230B">
        <w:rPr>
          <w:rFonts w:eastAsia="Times New Roman" w:cstheme="minorHAnsi"/>
          <w:sz w:val="24"/>
          <w:szCs w:val="24"/>
          <w:lang w:eastAsia="en-GB"/>
        </w:rPr>
        <w:t>.</w:t>
      </w:r>
    </w:p>
    <w:p w14:paraId="31DF03A8" w14:textId="77777777" w:rsidR="00B06E21" w:rsidRDefault="00B06E21" w:rsidP="00C12ECF">
      <w:pPr>
        <w:spacing w:after="0"/>
        <w:rPr>
          <w:rFonts w:eastAsia="Times New Roman" w:cstheme="minorHAnsi"/>
          <w:sz w:val="24"/>
          <w:szCs w:val="24"/>
          <w:lang w:eastAsia="en-GB"/>
        </w:rPr>
      </w:pPr>
    </w:p>
    <w:sectPr w:rsidR="00B06E21" w:rsidSect="00C12ECF">
      <w:pgSz w:w="11906" w:h="16838"/>
      <w:pgMar w:top="851" w:right="851" w:bottom="720" w:left="90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C40EAE" w14:textId="77777777" w:rsidR="007D1D81" w:rsidRDefault="007D1D81" w:rsidP="000140C5">
      <w:pPr>
        <w:spacing w:after="0" w:line="240" w:lineRule="auto"/>
      </w:pPr>
      <w:r>
        <w:separator/>
      </w:r>
    </w:p>
  </w:endnote>
  <w:endnote w:type="continuationSeparator" w:id="0">
    <w:p w14:paraId="7224ACB9" w14:textId="77777777" w:rsidR="007D1D81" w:rsidRDefault="007D1D81" w:rsidP="000140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ACFEA2" w14:textId="77777777" w:rsidR="007D1D81" w:rsidRDefault="007D1D81" w:rsidP="000140C5">
      <w:pPr>
        <w:spacing w:after="0" w:line="240" w:lineRule="auto"/>
      </w:pPr>
      <w:r>
        <w:separator/>
      </w:r>
    </w:p>
  </w:footnote>
  <w:footnote w:type="continuationSeparator" w:id="0">
    <w:p w14:paraId="31F4DD11" w14:textId="77777777" w:rsidR="007D1D81" w:rsidRDefault="007D1D81" w:rsidP="000140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C3A"/>
    <w:rsid w:val="000101FA"/>
    <w:rsid w:val="000140C5"/>
    <w:rsid w:val="00027AD4"/>
    <w:rsid w:val="00071080"/>
    <w:rsid w:val="00075141"/>
    <w:rsid w:val="00090D8C"/>
    <w:rsid w:val="000B3DBE"/>
    <w:rsid w:val="000C6CA2"/>
    <w:rsid w:val="001039C1"/>
    <w:rsid w:val="00121CD4"/>
    <w:rsid w:val="00135C63"/>
    <w:rsid w:val="00156CD7"/>
    <w:rsid w:val="00192F30"/>
    <w:rsid w:val="0019758B"/>
    <w:rsid w:val="001F2757"/>
    <w:rsid w:val="001F4E5C"/>
    <w:rsid w:val="001F5F17"/>
    <w:rsid w:val="001F73CB"/>
    <w:rsid w:val="001F7662"/>
    <w:rsid w:val="00203983"/>
    <w:rsid w:val="00232E5F"/>
    <w:rsid w:val="002B27FF"/>
    <w:rsid w:val="002B6A1D"/>
    <w:rsid w:val="00303964"/>
    <w:rsid w:val="003060C1"/>
    <w:rsid w:val="00357284"/>
    <w:rsid w:val="003938AD"/>
    <w:rsid w:val="003A4D93"/>
    <w:rsid w:val="004005BA"/>
    <w:rsid w:val="004156C9"/>
    <w:rsid w:val="00441C3A"/>
    <w:rsid w:val="00447105"/>
    <w:rsid w:val="00455FBA"/>
    <w:rsid w:val="004A6531"/>
    <w:rsid w:val="004A749D"/>
    <w:rsid w:val="004E0793"/>
    <w:rsid w:val="004F0E05"/>
    <w:rsid w:val="005028B0"/>
    <w:rsid w:val="00547DAF"/>
    <w:rsid w:val="005763AB"/>
    <w:rsid w:val="00582381"/>
    <w:rsid w:val="005937F2"/>
    <w:rsid w:val="005B230B"/>
    <w:rsid w:val="005C46AA"/>
    <w:rsid w:val="00616D37"/>
    <w:rsid w:val="006255CB"/>
    <w:rsid w:val="0063299B"/>
    <w:rsid w:val="0063683E"/>
    <w:rsid w:val="00644771"/>
    <w:rsid w:val="006A3740"/>
    <w:rsid w:val="006E495A"/>
    <w:rsid w:val="006E7C1C"/>
    <w:rsid w:val="006F0D12"/>
    <w:rsid w:val="00704480"/>
    <w:rsid w:val="00747AD4"/>
    <w:rsid w:val="00762F70"/>
    <w:rsid w:val="00784DB4"/>
    <w:rsid w:val="007950BB"/>
    <w:rsid w:val="007C25DE"/>
    <w:rsid w:val="007D1D81"/>
    <w:rsid w:val="007F112A"/>
    <w:rsid w:val="00820EB8"/>
    <w:rsid w:val="00826B15"/>
    <w:rsid w:val="00864982"/>
    <w:rsid w:val="00890F1A"/>
    <w:rsid w:val="008B32AF"/>
    <w:rsid w:val="008B5188"/>
    <w:rsid w:val="008B71E1"/>
    <w:rsid w:val="008C70BC"/>
    <w:rsid w:val="00927997"/>
    <w:rsid w:val="0093385D"/>
    <w:rsid w:val="009437CA"/>
    <w:rsid w:val="009B2A76"/>
    <w:rsid w:val="009E4131"/>
    <w:rsid w:val="00A01275"/>
    <w:rsid w:val="00AD2C75"/>
    <w:rsid w:val="00AF3C39"/>
    <w:rsid w:val="00B06E21"/>
    <w:rsid w:val="00B14F50"/>
    <w:rsid w:val="00B46925"/>
    <w:rsid w:val="00B728DC"/>
    <w:rsid w:val="00B95E1E"/>
    <w:rsid w:val="00BA7317"/>
    <w:rsid w:val="00BC0DAA"/>
    <w:rsid w:val="00BC1216"/>
    <w:rsid w:val="00BE13E3"/>
    <w:rsid w:val="00C12ECF"/>
    <w:rsid w:val="00C34D3C"/>
    <w:rsid w:val="00C47B16"/>
    <w:rsid w:val="00CA67A6"/>
    <w:rsid w:val="00D04160"/>
    <w:rsid w:val="00D06FBE"/>
    <w:rsid w:val="00D74308"/>
    <w:rsid w:val="00D819FB"/>
    <w:rsid w:val="00DC5D6D"/>
    <w:rsid w:val="00DC6472"/>
    <w:rsid w:val="00E34197"/>
    <w:rsid w:val="00E543FA"/>
    <w:rsid w:val="00E60DB2"/>
    <w:rsid w:val="00ED0937"/>
    <w:rsid w:val="00F13E59"/>
    <w:rsid w:val="00F152A2"/>
    <w:rsid w:val="00F81406"/>
    <w:rsid w:val="00FC1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604434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41C3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41C3A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4F5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4F50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34D3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4D3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34D3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4D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34D3C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6E495A"/>
    <w:rPr>
      <w:color w:val="800080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B230B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9E4131"/>
    <w:rPr>
      <w:i/>
      <w:iCs/>
    </w:rPr>
  </w:style>
  <w:style w:type="character" w:customStyle="1" w:styleId="ak">
    <w:name w:val="ak"/>
    <w:basedOn w:val="DefaultParagraphFont"/>
    <w:rsid w:val="009E4131"/>
  </w:style>
  <w:style w:type="paragraph" w:styleId="NormalWeb">
    <w:name w:val="Normal (Web)"/>
    <w:basedOn w:val="Normal"/>
    <w:uiPriority w:val="99"/>
    <w:unhideWhenUsed/>
    <w:rsid w:val="006255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140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40C5"/>
  </w:style>
  <w:style w:type="paragraph" w:styleId="Footer">
    <w:name w:val="footer"/>
    <w:basedOn w:val="Normal"/>
    <w:link w:val="FooterChar"/>
    <w:uiPriority w:val="99"/>
    <w:unhideWhenUsed/>
    <w:rsid w:val="000140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40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videos/search?q=K+Butcher+Roman+Coins+with+Prof+Kevin+Butcher-Nero+and+Agrippinia+30/11/2011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jstor.org/stable/642136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://www.jstor.org/stable/42663722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doi.org/10.2307/503891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2307/2988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1358</Words>
  <Characters>7742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2021-09-22T11:11:00Z</dcterms:created>
  <dcterms:modified xsi:type="dcterms:W3CDTF">2021-09-22T11:11:00Z</dcterms:modified>
</cp:coreProperties>
</file>