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CEEBF1" w14:textId="77777777" w:rsidR="00C86B84" w:rsidRPr="00C86B84" w:rsidRDefault="00C86B84" w:rsidP="00C86B84">
      <w:pPr>
        <w:pStyle w:val="Heading1"/>
        <w:rPr>
          <w:sz w:val="44"/>
          <w:szCs w:val="44"/>
        </w:rPr>
      </w:pPr>
      <w:r w:rsidRPr="00C86B84">
        <w:rPr>
          <w:sz w:val="48"/>
          <w:szCs w:val="48"/>
        </w:rPr>
        <w:t>HRM</w:t>
      </w:r>
      <w:r w:rsidRPr="00C86B84">
        <w:rPr>
          <w:sz w:val="44"/>
          <w:szCs w:val="44"/>
        </w:rPr>
        <w:t xml:space="preserve"> Presentation “Employee Engagement”</w:t>
      </w:r>
    </w:p>
    <w:p w14:paraId="6E3E4095" w14:textId="77777777" w:rsidR="00C86B84" w:rsidRPr="00C86B84" w:rsidRDefault="00C86B84" w:rsidP="00C86B84"/>
    <w:p w14:paraId="654091A2" w14:textId="77777777" w:rsidR="00C86B84" w:rsidRPr="00C86B84" w:rsidRDefault="00C86B84" w:rsidP="00C86B84"/>
    <w:p w14:paraId="791FD747" w14:textId="77777777" w:rsidR="00C86B84" w:rsidRPr="00C86B84" w:rsidRDefault="00C86B84" w:rsidP="00C86B84">
      <w:pPr>
        <w:rPr>
          <w:sz w:val="40"/>
          <w:szCs w:val="40"/>
        </w:rPr>
      </w:pPr>
      <w:r w:rsidRPr="00C86B84">
        <w:rPr>
          <w:sz w:val="40"/>
          <w:szCs w:val="40"/>
        </w:rPr>
        <w:t xml:space="preserve">                         Sumit Gauri – </w:t>
      </w:r>
      <w:r w:rsidRPr="00C86B84">
        <w:rPr>
          <w:sz w:val="48"/>
          <w:szCs w:val="48"/>
        </w:rPr>
        <w:t>2227583</w:t>
      </w:r>
    </w:p>
    <w:p w14:paraId="5592C06B" w14:textId="77777777" w:rsidR="00C86B84" w:rsidRPr="00C86B84" w:rsidRDefault="00C86B84" w:rsidP="00C86B84">
      <w:pPr>
        <w:rPr>
          <w:sz w:val="40"/>
          <w:szCs w:val="40"/>
        </w:rPr>
      </w:pPr>
      <w:r w:rsidRPr="00C86B84">
        <w:rPr>
          <w:sz w:val="40"/>
          <w:szCs w:val="40"/>
        </w:rPr>
        <w:t xml:space="preserve">                                28</w:t>
      </w:r>
      <w:r w:rsidRPr="00C86B84">
        <w:rPr>
          <w:sz w:val="40"/>
          <w:szCs w:val="40"/>
          <w:vertAlign w:val="superscript"/>
        </w:rPr>
        <w:t>th</w:t>
      </w:r>
      <w:r w:rsidRPr="00C86B84">
        <w:rPr>
          <w:sz w:val="40"/>
          <w:szCs w:val="40"/>
        </w:rPr>
        <w:t xml:space="preserve"> April 2023</w:t>
      </w:r>
    </w:p>
    <w:p w14:paraId="2B9DFE99" w14:textId="77777777" w:rsidR="00C86B84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</w:p>
    <w:p w14:paraId="4E2C75F2" w14:textId="77777777" w:rsidR="00C86B84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</w:p>
    <w:p w14:paraId="47C2BF51" w14:textId="77777777" w:rsidR="00C86B84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</w:p>
    <w:p w14:paraId="46E3768D" w14:textId="77777777" w:rsidR="00C86B84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</w:p>
    <w:p w14:paraId="20E95D4D" w14:textId="77777777" w:rsidR="00C86B84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</w:p>
    <w:p w14:paraId="0F983E8E" w14:textId="32340546" w:rsidR="00C86B84" w:rsidRDefault="00BB3455" w:rsidP="00C86B84">
      <w:pPr>
        <w:tabs>
          <w:tab w:val="num" w:pos="720"/>
        </w:tabs>
        <w:rPr>
          <w:b/>
          <w:bCs/>
          <w:sz w:val="28"/>
          <w:szCs w:val="28"/>
        </w:rPr>
      </w:pPr>
      <w:r w:rsidRPr="00BB3455">
        <w:rPr>
          <w:b/>
          <w:bCs/>
          <w:sz w:val="28"/>
          <w:szCs w:val="28"/>
        </w:rPr>
        <w:t>https://web.microsoftstream.com/video/f783425e-ce3c-455c-ad5a-22329f3e74fd</w:t>
      </w:r>
    </w:p>
    <w:p w14:paraId="6B39AEFA" w14:textId="77777777" w:rsidR="00C86B84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</w:p>
    <w:p w14:paraId="10DB1BCB" w14:textId="77777777" w:rsidR="00C86B84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</w:p>
    <w:p w14:paraId="056D6594" w14:textId="77777777" w:rsidR="00C86B84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</w:p>
    <w:p w14:paraId="07A56ECB" w14:textId="77777777" w:rsidR="00C86B84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</w:p>
    <w:p w14:paraId="12D53B84" w14:textId="77777777" w:rsidR="00C86B84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</w:p>
    <w:p w14:paraId="03430E58" w14:textId="77777777" w:rsidR="00C86B84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</w:p>
    <w:p w14:paraId="4DB4E1C7" w14:textId="77777777" w:rsidR="00C86B84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</w:p>
    <w:p w14:paraId="3D0ADA34" w14:textId="77777777" w:rsidR="00C86B84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</w:p>
    <w:p w14:paraId="16B449EA" w14:textId="77777777" w:rsidR="00C86B84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</w:p>
    <w:p w14:paraId="762C556A" w14:textId="77777777" w:rsidR="00C86B84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</w:p>
    <w:p w14:paraId="2D040BF7" w14:textId="77777777" w:rsidR="00C86B84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</w:p>
    <w:p w14:paraId="6BAA4699" w14:textId="77777777" w:rsidR="00C86B84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</w:p>
    <w:p w14:paraId="42217E15" w14:textId="77777777" w:rsidR="00C86B84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</w:p>
    <w:p w14:paraId="79734EBE" w14:textId="77777777" w:rsidR="00C86B84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</w:p>
    <w:p w14:paraId="4FCA6F5A" w14:textId="77777777" w:rsidR="00C86B84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</w:p>
    <w:p w14:paraId="4632ABC3" w14:textId="77777777" w:rsidR="00C86B84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</w:p>
    <w:p w14:paraId="2B83A20E" w14:textId="77777777" w:rsidR="00C86B84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</w:p>
    <w:p w14:paraId="5D1721EF" w14:textId="77777777" w:rsidR="00C86B84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</w:p>
    <w:p w14:paraId="00FD1AC2" w14:textId="77777777" w:rsidR="00C86B84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</w:p>
    <w:p w14:paraId="58B9FB52" w14:textId="5B7DB7B2" w:rsidR="002556C9" w:rsidRPr="002556C9" w:rsidRDefault="00C86B84" w:rsidP="00C86B84">
      <w:pPr>
        <w:tabs>
          <w:tab w:val="num" w:pos="720"/>
        </w:tabs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</w:t>
      </w:r>
      <w:r w:rsidR="002556C9" w:rsidRPr="002556C9">
        <w:rPr>
          <w:b/>
          <w:bCs/>
          <w:sz w:val="28"/>
          <w:szCs w:val="28"/>
        </w:rPr>
        <w:t>References for Presentation</w:t>
      </w:r>
    </w:p>
    <w:p w14:paraId="0551CBCD" w14:textId="77777777" w:rsidR="002556C9" w:rsidRPr="002556C9" w:rsidRDefault="002556C9" w:rsidP="002556C9">
      <w:pPr>
        <w:numPr>
          <w:ilvl w:val="0"/>
          <w:numId w:val="1"/>
        </w:numPr>
        <w:spacing w:line="360" w:lineRule="auto"/>
      </w:pPr>
      <w:r w:rsidRPr="002556C9">
        <w:t>Bakker, A. B., &amp; Demerouti, E. (2017). Job demands–resources theory: Taking stock and looking forward. Journal of Occupational Health Psychology, 22(3), 273-285.</w:t>
      </w:r>
    </w:p>
    <w:p w14:paraId="2E0435BD" w14:textId="77777777" w:rsidR="002556C9" w:rsidRPr="002556C9" w:rsidRDefault="002556C9" w:rsidP="002556C9">
      <w:pPr>
        <w:numPr>
          <w:ilvl w:val="0"/>
          <w:numId w:val="1"/>
        </w:numPr>
        <w:spacing w:line="360" w:lineRule="auto"/>
      </w:pPr>
      <w:r w:rsidRPr="002556C9">
        <w:t>Christensen, C. M., &amp; Raynor, M. E. (2013). The innovator's solution: Creating and sustaining successful growth. Harvard Business Review Press.</w:t>
      </w:r>
    </w:p>
    <w:p w14:paraId="728E6B53" w14:textId="77777777" w:rsidR="002556C9" w:rsidRPr="002556C9" w:rsidRDefault="002556C9" w:rsidP="002556C9">
      <w:pPr>
        <w:numPr>
          <w:ilvl w:val="0"/>
          <w:numId w:val="1"/>
        </w:numPr>
        <w:spacing w:line="360" w:lineRule="auto"/>
      </w:pPr>
      <w:r w:rsidRPr="002556C9">
        <w:t>Deloitte Insights. (2020). The social enterprise in a world disrupted: Leading the shift from survive to thrive.</w:t>
      </w:r>
    </w:p>
    <w:p w14:paraId="5CB83CEC" w14:textId="77777777" w:rsidR="002556C9" w:rsidRPr="002556C9" w:rsidRDefault="002556C9" w:rsidP="002556C9">
      <w:pPr>
        <w:numPr>
          <w:ilvl w:val="0"/>
          <w:numId w:val="1"/>
        </w:numPr>
        <w:spacing w:line="360" w:lineRule="auto"/>
      </w:pPr>
      <w:r w:rsidRPr="002556C9">
        <w:t>Harter, J. K., Schmidt, F. L., &amp; Hayes, T. L. (2018). Business-unit-level relationship between employee satisfaction, employee engagement, and business outcomes: A meta-analysis. Journal of Applied Psychology, 103(9), 1024-1043.</w:t>
      </w:r>
    </w:p>
    <w:p w14:paraId="2306079F" w14:textId="77777777" w:rsidR="002556C9" w:rsidRPr="002556C9" w:rsidRDefault="002556C9" w:rsidP="002556C9">
      <w:pPr>
        <w:numPr>
          <w:ilvl w:val="0"/>
          <w:numId w:val="1"/>
        </w:numPr>
        <w:spacing w:line="360" w:lineRule="auto"/>
      </w:pPr>
      <w:proofErr w:type="spellStart"/>
      <w:r w:rsidRPr="002556C9">
        <w:t>Hesketh</w:t>
      </w:r>
      <w:proofErr w:type="spellEnd"/>
      <w:r w:rsidRPr="002556C9">
        <w:t>, B., &amp; Neal, A. (2019). Employee engagement in theory and practice. Routledge.</w:t>
      </w:r>
    </w:p>
    <w:p w14:paraId="395F2917" w14:textId="77777777" w:rsidR="002556C9" w:rsidRPr="002556C9" w:rsidRDefault="002556C9" w:rsidP="002556C9">
      <w:pPr>
        <w:numPr>
          <w:ilvl w:val="0"/>
          <w:numId w:val="1"/>
        </w:numPr>
        <w:spacing w:line="360" w:lineRule="auto"/>
      </w:pPr>
      <w:proofErr w:type="spellStart"/>
      <w:r w:rsidRPr="002556C9">
        <w:t>Kooij</w:t>
      </w:r>
      <w:proofErr w:type="spellEnd"/>
      <w:r w:rsidRPr="002556C9">
        <w:t xml:space="preserve">, D. T., Jansen, P. G., </w:t>
      </w:r>
      <w:proofErr w:type="spellStart"/>
      <w:r w:rsidRPr="002556C9">
        <w:t>Dikkers</w:t>
      </w:r>
      <w:proofErr w:type="spellEnd"/>
      <w:r w:rsidRPr="002556C9">
        <w:t>, J. S., &amp; De Lange, A. H. (2014). The influence of age on the associations between HR practices and both affective commitment and job satisfaction: A meta-analysis. Journal of Organizational Behavior, 35(8), 1111-1131.</w:t>
      </w:r>
    </w:p>
    <w:p w14:paraId="12B83864" w14:textId="77777777" w:rsidR="002556C9" w:rsidRPr="002556C9" w:rsidRDefault="002556C9" w:rsidP="002556C9">
      <w:pPr>
        <w:numPr>
          <w:ilvl w:val="0"/>
          <w:numId w:val="1"/>
        </w:numPr>
        <w:spacing w:line="360" w:lineRule="auto"/>
      </w:pPr>
      <w:r w:rsidRPr="002556C9">
        <w:t>Saks, A. M. (2019). Antecedents and consequences of employee engagement revisited. Journal of Organizational Effectiveness: People and Performance, 6(2), 196-212.</w:t>
      </w:r>
    </w:p>
    <w:p w14:paraId="44595AD2" w14:textId="77777777" w:rsidR="008F4541" w:rsidRDefault="008F4541"/>
    <w:p w14:paraId="72A86D95" w14:textId="77777777" w:rsidR="00C86B84" w:rsidRDefault="00C86B84"/>
    <w:p w14:paraId="62A59B18" w14:textId="77777777" w:rsidR="00C86B84" w:rsidRDefault="00C86B84"/>
    <w:p w14:paraId="42CCFF73" w14:textId="77777777" w:rsidR="00C86B84" w:rsidRDefault="00C86B84"/>
    <w:p w14:paraId="796CEB4C" w14:textId="77777777" w:rsidR="00C86B84" w:rsidRDefault="00C86B84"/>
    <w:p w14:paraId="27F6C924" w14:textId="77777777" w:rsidR="00C86B84" w:rsidRDefault="00C86B84"/>
    <w:p w14:paraId="2C08AFC4" w14:textId="77777777" w:rsidR="00C86B84" w:rsidRDefault="00C86B84"/>
    <w:p w14:paraId="48BA8C5E" w14:textId="77777777" w:rsidR="00C86B84" w:rsidRDefault="00C86B84"/>
    <w:p w14:paraId="3E31F916" w14:textId="77777777" w:rsidR="00C86B84" w:rsidRDefault="00C86B84"/>
    <w:p w14:paraId="578E040F" w14:textId="77777777" w:rsidR="00C86B84" w:rsidRDefault="00C86B84"/>
    <w:p w14:paraId="3FED4AFF" w14:textId="77777777" w:rsidR="00C86B84" w:rsidRDefault="00C86B84"/>
    <w:p w14:paraId="2705CF1E" w14:textId="77777777" w:rsidR="00C86B84" w:rsidRDefault="00C86B84"/>
    <w:p w14:paraId="62998DFF" w14:textId="2DA7E243" w:rsidR="00C86B84" w:rsidRDefault="00C86B84"/>
    <w:p w14:paraId="4AFF6CAD" w14:textId="22EF6E0B" w:rsidR="00C86B84" w:rsidRDefault="00C86B84"/>
    <w:p w14:paraId="0B9DA008" w14:textId="77777777" w:rsidR="00C86B84" w:rsidRDefault="00C86B84"/>
    <w:p w14:paraId="5C4E795C" w14:textId="77777777" w:rsidR="00C86B84" w:rsidRDefault="00C86B84"/>
    <w:p w14:paraId="1A047BB3" w14:textId="77777777" w:rsidR="00C86B84" w:rsidRDefault="00C86B84"/>
    <w:p w14:paraId="5C427307" w14:textId="77777777" w:rsidR="00C86B84" w:rsidRDefault="00C86B84"/>
    <w:p w14:paraId="4D874171" w14:textId="77777777" w:rsidR="00C86B84" w:rsidRDefault="00C86B84"/>
    <w:p w14:paraId="1BFC1530" w14:textId="77777777" w:rsidR="00C86B84" w:rsidRDefault="00C86B84"/>
    <w:p w14:paraId="293E3F2D" w14:textId="77777777" w:rsidR="00C86B84" w:rsidRDefault="00C86B84"/>
    <w:p w14:paraId="2D8CDB7F" w14:textId="77777777" w:rsidR="00C86B84" w:rsidRDefault="00C86B84"/>
    <w:p w14:paraId="53CAE2A7" w14:textId="77777777" w:rsidR="00C86B84" w:rsidRDefault="00C86B84"/>
    <w:p w14:paraId="48539E62" w14:textId="77777777" w:rsidR="00C86B84" w:rsidRDefault="00C86B84"/>
    <w:sectPr w:rsidR="00C86B8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3082F2B"/>
    <w:multiLevelType w:val="hybridMultilevel"/>
    <w:tmpl w:val="6BCE5A00"/>
    <w:lvl w:ilvl="0" w:tplc="25AA735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CE620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5AC44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8789D6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124AF8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580CF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14E99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07A596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7E28A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0794469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56C9"/>
    <w:rsid w:val="002556C9"/>
    <w:rsid w:val="008F4541"/>
    <w:rsid w:val="00BB3455"/>
    <w:rsid w:val="00C86B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FD0E29"/>
  <w15:chartTrackingRefBased/>
  <w15:docId w15:val="{636F166F-4F1E-4D11-A1ED-B479CBEEB1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86B84"/>
  </w:style>
  <w:style w:type="paragraph" w:styleId="Heading1">
    <w:name w:val="heading 1"/>
    <w:basedOn w:val="Normal"/>
    <w:next w:val="Normal"/>
    <w:link w:val="Heading1Char"/>
    <w:uiPriority w:val="9"/>
    <w:qFormat/>
    <w:rsid w:val="00C86B8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6B8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5862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57056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6843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6267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6584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9231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0844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7147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3</Pages>
  <Words>200</Words>
  <Characters>1247</Characters>
  <Application>Microsoft Office Word</Application>
  <DocSecurity>0</DocSecurity>
  <Lines>19</Lines>
  <Paragraphs>11</Paragraphs>
  <ScaleCrop>false</ScaleCrop>
  <Company/>
  <LinksUpToDate>false</LinksUpToDate>
  <CharactersWithSpaces>1436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ASAD ALI</dc:creator>
  <cp:keywords/>
  <dc:description/>
  <cp:lastModifiedBy>Samita Gauri</cp:lastModifiedBy>
  <cp:revision>3</cp:revision>
  <dcterms:created xsi:type="dcterms:W3CDTF">2023-03-24T17:44:00Z</dcterms:created>
  <dcterms:modified xsi:type="dcterms:W3CDTF">2023-04-28T11:58:00Z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4a16b06646d7e25e334cb4a1aaf13c083c7af3cc6a5c5a29fcbdf894b2f4c802</vt:lpwstr>
  </property>
</Properties>
</file>