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7018B" w14:textId="16B055BF" w:rsidR="00F320A3" w:rsidRDefault="00F320A3" w:rsidP="00F320A3">
      <w:pPr>
        <w:jc w:val="center"/>
        <w:rPr>
          <w:rFonts w:ascii="Arial" w:hAnsi="Arial" w:cs="Arial"/>
          <w:sz w:val="72"/>
          <w:szCs w:val="72"/>
        </w:rPr>
      </w:pPr>
      <w:r w:rsidRPr="00F320A3">
        <w:rPr>
          <w:rFonts w:ascii="Arial" w:hAnsi="Arial" w:cs="Arial"/>
          <w:b/>
          <w:bCs/>
          <w:sz w:val="72"/>
          <w:szCs w:val="72"/>
        </w:rPr>
        <w:t>Name:</w:t>
      </w:r>
      <w:r w:rsidRPr="00F320A3">
        <w:rPr>
          <w:rFonts w:ascii="Arial" w:hAnsi="Arial" w:cs="Arial"/>
          <w:sz w:val="72"/>
          <w:szCs w:val="72"/>
        </w:rPr>
        <w:t xml:space="preserve"> Theresa Reynolds</w:t>
      </w:r>
    </w:p>
    <w:p w14:paraId="05D62C73" w14:textId="77777777" w:rsidR="00F320A3" w:rsidRPr="00F320A3" w:rsidRDefault="00F320A3" w:rsidP="00F320A3">
      <w:pPr>
        <w:jc w:val="center"/>
        <w:rPr>
          <w:rFonts w:ascii="Arial" w:hAnsi="Arial" w:cs="Arial"/>
          <w:sz w:val="72"/>
          <w:szCs w:val="72"/>
        </w:rPr>
      </w:pPr>
    </w:p>
    <w:p w14:paraId="1E4A07E2" w14:textId="0473E3C4" w:rsidR="00F320A3" w:rsidRDefault="00F320A3" w:rsidP="00F320A3">
      <w:pPr>
        <w:jc w:val="center"/>
        <w:rPr>
          <w:rFonts w:ascii="Arial" w:hAnsi="Arial" w:cs="Arial"/>
          <w:sz w:val="72"/>
          <w:szCs w:val="72"/>
        </w:rPr>
      </w:pPr>
      <w:r w:rsidRPr="00F320A3">
        <w:rPr>
          <w:rFonts w:ascii="Arial" w:hAnsi="Arial" w:cs="Arial"/>
          <w:b/>
          <w:bCs/>
          <w:sz w:val="72"/>
          <w:szCs w:val="72"/>
        </w:rPr>
        <w:t>Student Number</w:t>
      </w:r>
      <w:r w:rsidRPr="00F320A3">
        <w:rPr>
          <w:rFonts w:ascii="Arial" w:hAnsi="Arial" w:cs="Arial"/>
          <w:sz w:val="72"/>
          <w:szCs w:val="72"/>
        </w:rPr>
        <w:t>: 1912751</w:t>
      </w:r>
    </w:p>
    <w:p w14:paraId="6CF57B37" w14:textId="77777777" w:rsidR="00F320A3" w:rsidRPr="00F320A3" w:rsidRDefault="00F320A3" w:rsidP="00F320A3">
      <w:pPr>
        <w:jc w:val="center"/>
        <w:rPr>
          <w:rFonts w:ascii="Arial" w:hAnsi="Arial" w:cs="Arial"/>
          <w:sz w:val="72"/>
          <w:szCs w:val="72"/>
        </w:rPr>
      </w:pPr>
    </w:p>
    <w:p w14:paraId="106B6E0A" w14:textId="2084E2D8" w:rsidR="00F320A3" w:rsidRDefault="00F320A3" w:rsidP="00F320A3">
      <w:pPr>
        <w:jc w:val="center"/>
        <w:rPr>
          <w:rFonts w:ascii="Arial" w:hAnsi="Arial" w:cs="Arial"/>
          <w:sz w:val="72"/>
          <w:szCs w:val="72"/>
        </w:rPr>
      </w:pPr>
      <w:r w:rsidRPr="00F320A3">
        <w:rPr>
          <w:rFonts w:ascii="Arial" w:hAnsi="Arial" w:cs="Arial"/>
          <w:b/>
          <w:bCs/>
          <w:sz w:val="72"/>
          <w:szCs w:val="72"/>
        </w:rPr>
        <w:t>Module:</w:t>
      </w:r>
      <w:r w:rsidRPr="00F320A3">
        <w:rPr>
          <w:rFonts w:ascii="Arial" w:hAnsi="Arial" w:cs="Arial"/>
          <w:sz w:val="72"/>
          <w:szCs w:val="72"/>
        </w:rPr>
        <w:t xml:space="preserve"> Living with Care: The Older Person</w:t>
      </w:r>
    </w:p>
    <w:p w14:paraId="24FF47AC" w14:textId="77777777" w:rsidR="00F320A3" w:rsidRPr="00F320A3" w:rsidRDefault="00F320A3" w:rsidP="00F320A3">
      <w:pPr>
        <w:jc w:val="center"/>
        <w:rPr>
          <w:rFonts w:ascii="Arial" w:hAnsi="Arial" w:cs="Arial"/>
          <w:sz w:val="72"/>
          <w:szCs w:val="72"/>
        </w:rPr>
      </w:pPr>
    </w:p>
    <w:p w14:paraId="6DF8F01A" w14:textId="706D44BC" w:rsidR="00F320A3" w:rsidRDefault="00F320A3" w:rsidP="00F320A3">
      <w:pPr>
        <w:jc w:val="center"/>
        <w:rPr>
          <w:rFonts w:ascii="Arial" w:hAnsi="Arial" w:cs="Arial"/>
          <w:sz w:val="72"/>
          <w:szCs w:val="72"/>
        </w:rPr>
      </w:pPr>
      <w:r w:rsidRPr="00F320A3">
        <w:rPr>
          <w:rFonts w:ascii="Arial" w:hAnsi="Arial" w:cs="Arial"/>
          <w:b/>
          <w:bCs/>
          <w:sz w:val="72"/>
          <w:szCs w:val="72"/>
        </w:rPr>
        <w:t>Module Code:</w:t>
      </w:r>
      <w:r w:rsidRPr="00F320A3">
        <w:rPr>
          <w:rFonts w:ascii="Arial" w:hAnsi="Arial" w:cs="Arial"/>
          <w:sz w:val="72"/>
          <w:szCs w:val="72"/>
        </w:rPr>
        <w:t xml:space="preserve"> BMHP6009</w:t>
      </w:r>
    </w:p>
    <w:p w14:paraId="2AF2C36E" w14:textId="77777777" w:rsidR="00F320A3" w:rsidRPr="00F320A3" w:rsidRDefault="00F320A3" w:rsidP="00F320A3">
      <w:pPr>
        <w:jc w:val="center"/>
        <w:rPr>
          <w:rFonts w:ascii="Arial" w:hAnsi="Arial" w:cs="Arial"/>
          <w:sz w:val="72"/>
          <w:szCs w:val="72"/>
        </w:rPr>
      </w:pPr>
    </w:p>
    <w:p w14:paraId="2150BCB8" w14:textId="3E40126D" w:rsidR="00F320A3" w:rsidRDefault="00F320A3" w:rsidP="00F320A3">
      <w:pPr>
        <w:jc w:val="center"/>
        <w:rPr>
          <w:rFonts w:ascii="Arial" w:hAnsi="Arial" w:cs="Arial"/>
          <w:sz w:val="72"/>
          <w:szCs w:val="72"/>
        </w:rPr>
      </w:pPr>
      <w:r w:rsidRPr="00F320A3">
        <w:rPr>
          <w:rFonts w:ascii="Arial" w:hAnsi="Arial" w:cs="Arial"/>
          <w:b/>
          <w:bCs/>
          <w:sz w:val="72"/>
          <w:szCs w:val="72"/>
        </w:rPr>
        <w:t>Title:</w:t>
      </w:r>
      <w:r w:rsidRPr="00F320A3">
        <w:rPr>
          <w:rFonts w:ascii="Arial" w:hAnsi="Arial" w:cs="Arial"/>
          <w:sz w:val="72"/>
          <w:szCs w:val="72"/>
        </w:rPr>
        <w:t xml:space="preserve"> Written Essay</w:t>
      </w:r>
    </w:p>
    <w:p w14:paraId="3B0FB3AB" w14:textId="77777777" w:rsidR="00F320A3" w:rsidRPr="00F320A3" w:rsidRDefault="00F320A3" w:rsidP="00F320A3">
      <w:pPr>
        <w:jc w:val="center"/>
        <w:rPr>
          <w:rFonts w:ascii="Arial" w:hAnsi="Arial" w:cs="Arial"/>
          <w:sz w:val="72"/>
          <w:szCs w:val="72"/>
        </w:rPr>
      </w:pPr>
    </w:p>
    <w:p w14:paraId="6B1E0F50" w14:textId="0BE6D90A" w:rsidR="00F320A3" w:rsidRPr="00F320A3" w:rsidRDefault="00F320A3" w:rsidP="00F320A3">
      <w:pPr>
        <w:jc w:val="center"/>
        <w:rPr>
          <w:rFonts w:ascii="Arial" w:hAnsi="Arial" w:cs="Arial"/>
          <w:sz w:val="72"/>
          <w:szCs w:val="72"/>
        </w:rPr>
      </w:pPr>
      <w:r w:rsidRPr="00F320A3">
        <w:rPr>
          <w:rFonts w:ascii="Arial" w:hAnsi="Arial" w:cs="Arial"/>
          <w:b/>
          <w:bCs/>
          <w:sz w:val="72"/>
          <w:szCs w:val="72"/>
        </w:rPr>
        <w:t>Lecturer:</w:t>
      </w:r>
      <w:r w:rsidRPr="00F320A3">
        <w:rPr>
          <w:rFonts w:ascii="Arial" w:hAnsi="Arial" w:cs="Arial"/>
          <w:sz w:val="72"/>
          <w:szCs w:val="72"/>
        </w:rPr>
        <w:t xml:space="preserve"> Joanne Davies</w:t>
      </w:r>
    </w:p>
    <w:p w14:paraId="32210BDB" w14:textId="646C7951" w:rsidR="00F320A3" w:rsidRDefault="00F320A3"/>
    <w:p w14:paraId="3076FC3B" w14:textId="5FB73B2C" w:rsidR="00F320A3" w:rsidRDefault="00F320A3"/>
    <w:p w14:paraId="1365FBBA" w14:textId="4A76C1E5" w:rsidR="00F320A3" w:rsidRDefault="00F320A3"/>
    <w:p w14:paraId="0C22108C" w14:textId="524D294D" w:rsidR="00966FB8" w:rsidRPr="00E9334F" w:rsidRDefault="00966FB8" w:rsidP="00356C06">
      <w:pPr>
        <w:spacing w:line="360" w:lineRule="auto"/>
        <w:jc w:val="both"/>
        <w:rPr>
          <w:rFonts w:ascii="Arial" w:hAnsi="Arial" w:cs="Arial"/>
          <w:b/>
          <w:bCs/>
        </w:rPr>
      </w:pPr>
      <w:r w:rsidRPr="00E9334F">
        <w:rPr>
          <w:rFonts w:ascii="Arial" w:hAnsi="Arial" w:cs="Arial"/>
          <w:b/>
          <w:bCs/>
        </w:rPr>
        <w:lastRenderedPageBreak/>
        <w:t>Consider the impact of the CO</w:t>
      </w:r>
      <w:r w:rsidR="004B05C8" w:rsidRPr="00E9334F">
        <w:rPr>
          <w:rFonts w:ascii="Arial" w:hAnsi="Arial" w:cs="Arial"/>
          <w:b/>
          <w:bCs/>
        </w:rPr>
        <w:t xml:space="preserve">VID-19 pandemic and subsequent measures </w:t>
      </w:r>
      <w:r w:rsidR="00E9334F" w:rsidRPr="00E9334F">
        <w:rPr>
          <w:rFonts w:ascii="Arial" w:hAnsi="Arial" w:cs="Arial"/>
          <w:b/>
          <w:bCs/>
        </w:rPr>
        <w:t>on the elderly population of the UK.</w:t>
      </w:r>
      <w:r w:rsidR="00356C06" w:rsidRPr="00E9334F">
        <w:rPr>
          <w:rFonts w:ascii="Arial" w:hAnsi="Arial" w:cs="Arial"/>
          <w:b/>
          <w:bCs/>
        </w:rPr>
        <w:t xml:space="preserve">    </w:t>
      </w:r>
    </w:p>
    <w:p w14:paraId="5DA2013B" w14:textId="11941B19" w:rsidR="00966FB8" w:rsidRDefault="00966FB8" w:rsidP="00356C06">
      <w:pPr>
        <w:spacing w:line="360" w:lineRule="auto"/>
        <w:jc w:val="both"/>
        <w:rPr>
          <w:rFonts w:ascii="Arial" w:hAnsi="Arial" w:cs="Arial"/>
        </w:rPr>
      </w:pPr>
    </w:p>
    <w:p w14:paraId="79E050FD" w14:textId="04CC7294" w:rsidR="009F039E" w:rsidRDefault="009F039E" w:rsidP="00356C06">
      <w:pPr>
        <w:spacing w:line="360" w:lineRule="auto"/>
        <w:jc w:val="both"/>
        <w:rPr>
          <w:rFonts w:ascii="Arial" w:hAnsi="Arial" w:cs="Arial"/>
        </w:rPr>
      </w:pPr>
      <w:r w:rsidRPr="009F039E">
        <w:rPr>
          <w:rFonts w:ascii="Arial" w:hAnsi="Arial" w:cs="Arial"/>
        </w:rPr>
        <w:t xml:space="preserve">This essay will examine what it means to be an older person in the United Kingdom (UK), what obstacles they encounter, and how </w:t>
      </w:r>
      <w:r w:rsidR="00351628">
        <w:rPr>
          <w:rFonts w:ascii="Arial" w:hAnsi="Arial" w:cs="Arial"/>
        </w:rPr>
        <w:t>its</w:t>
      </w:r>
      <w:r w:rsidRPr="009F039E">
        <w:rPr>
          <w:rFonts w:ascii="Arial" w:hAnsi="Arial" w:cs="Arial"/>
        </w:rPr>
        <w:t xml:space="preserve"> ageing population will negatively impact it. It will examine the COVID-19 pandemic and its physical, emotional, and social impacts on the elderly population</w:t>
      </w:r>
      <w:r w:rsidR="005D5BA3">
        <w:rPr>
          <w:rFonts w:ascii="Arial" w:hAnsi="Arial" w:cs="Arial"/>
        </w:rPr>
        <w:t xml:space="preserve"> and</w:t>
      </w:r>
      <w:r w:rsidRPr="009F039E">
        <w:rPr>
          <w:rFonts w:ascii="Arial" w:hAnsi="Arial" w:cs="Arial"/>
        </w:rPr>
        <w:t xml:space="preserve"> how society sees older people and how they perceive themselves. The Health and Social Care sector will be discussed to determine whether or not the current provisions are enough for an increasingly elderly population and what strategies the government has in place to handle this. The </w:t>
      </w:r>
      <w:r w:rsidR="00B038B7">
        <w:rPr>
          <w:rFonts w:ascii="Arial" w:hAnsi="Arial" w:cs="Arial"/>
        </w:rPr>
        <w:t>essay</w:t>
      </w:r>
      <w:r w:rsidRPr="009F039E">
        <w:rPr>
          <w:rFonts w:ascii="Arial" w:hAnsi="Arial" w:cs="Arial"/>
        </w:rPr>
        <w:t xml:space="preserve"> will </w:t>
      </w:r>
      <w:r w:rsidR="006B516B">
        <w:rPr>
          <w:rFonts w:ascii="Arial" w:hAnsi="Arial" w:cs="Arial"/>
        </w:rPr>
        <w:t>use</w:t>
      </w:r>
      <w:r w:rsidRPr="009F039E">
        <w:rPr>
          <w:rFonts w:ascii="Arial" w:hAnsi="Arial" w:cs="Arial"/>
        </w:rPr>
        <w:t xml:space="preserve"> key ideas such as the disengagement theory, the activity theory, and the continuity theory of ageing </w:t>
      </w:r>
      <w:r w:rsidR="006B516B">
        <w:rPr>
          <w:rFonts w:ascii="Arial" w:hAnsi="Arial" w:cs="Arial"/>
        </w:rPr>
        <w:t>to comprehend better</w:t>
      </w:r>
      <w:r w:rsidRPr="009F039E">
        <w:rPr>
          <w:rFonts w:ascii="Arial" w:hAnsi="Arial" w:cs="Arial"/>
        </w:rPr>
        <w:t xml:space="preserve"> the process of growing older. Current legalisation, policy, and practice will be examined to evaluate whether or not excellent practices are being replicated throughout society, and recommendations for changes will be made.</w:t>
      </w:r>
    </w:p>
    <w:p w14:paraId="183D23FE" w14:textId="77777777" w:rsidR="009F039E" w:rsidRDefault="009F039E" w:rsidP="00356C06">
      <w:pPr>
        <w:spacing w:line="360" w:lineRule="auto"/>
        <w:jc w:val="both"/>
        <w:rPr>
          <w:rFonts w:ascii="Arial" w:hAnsi="Arial" w:cs="Arial"/>
        </w:rPr>
      </w:pPr>
    </w:p>
    <w:p w14:paraId="018A98AF" w14:textId="77777777" w:rsidR="00BC4569" w:rsidRDefault="00591DBE" w:rsidP="00BC4569">
      <w:pPr>
        <w:spacing w:line="360" w:lineRule="auto"/>
        <w:rPr>
          <w:rFonts w:ascii="Arial" w:hAnsi="Arial" w:cs="Arial"/>
        </w:rPr>
      </w:pPr>
      <w:r w:rsidRPr="00591DBE">
        <w:rPr>
          <w:rFonts w:ascii="Arial" w:hAnsi="Arial" w:cs="Arial"/>
        </w:rPr>
        <w:t>Various terminology linked with ageing might have distinct meanings in different situations. While "ageing" usually refers to growing older, it can be viewed entirely from a chronological perspective. It can also be understood as a biological process in which collecting molecular and cellular damage leads to a steady loss of function over time (B</w:t>
      </w:r>
      <w:r w:rsidR="009F0F84">
        <w:rPr>
          <w:rFonts w:ascii="Arial" w:hAnsi="Arial" w:cs="Arial"/>
        </w:rPr>
        <w:t xml:space="preserve">ritish </w:t>
      </w:r>
      <w:r w:rsidR="007906B5">
        <w:rPr>
          <w:rFonts w:ascii="Arial" w:hAnsi="Arial" w:cs="Arial"/>
        </w:rPr>
        <w:t>Medical</w:t>
      </w:r>
      <w:r w:rsidR="009F0F84">
        <w:rPr>
          <w:rFonts w:ascii="Arial" w:hAnsi="Arial" w:cs="Arial"/>
        </w:rPr>
        <w:t xml:space="preserve"> </w:t>
      </w:r>
      <w:r w:rsidRPr="00591DBE">
        <w:rPr>
          <w:rFonts w:ascii="Arial" w:hAnsi="Arial" w:cs="Arial"/>
        </w:rPr>
        <w:t>A</w:t>
      </w:r>
      <w:r w:rsidR="007906B5">
        <w:rPr>
          <w:rFonts w:ascii="Arial" w:hAnsi="Arial" w:cs="Arial"/>
        </w:rPr>
        <w:t>ssociation (BMA)</w:t>
      </w:r>
      <w:r w:rsidRPr="00591DBE">
        <w:rPr>
          <w:rFonts w:ascii="Arial" w:hAnsi="Arial" w:cs="Arial"/>
        </w:rPr>
        <w:t xml:space="preserve">, 2016). Aside from biological changes, ageing is frequently connected with other life transitions such as retirement, moving to more suitable housing, and losing friends and companions (Singh, 2014). </w:t>
      </w:r>
      <w:r w:rsidR="00BC4569" w:rsidRPr="00DE2C0C">
        <w:rPr>
          <w:rFonts w:ascii="Arial" w:hAnsi="Arial" w:cs="Arial"/>
        </w:rPr>
        <w:t xml:space="preserve">Chronological ageing is the most commonly used quantified aspect of ageing. However, scholars have generally </w:t>
      </w:r>
      <w:r w:rsidR="00BC4569">
        <w:rPr>
          <w:rFonts w:ascii="Arial" w:hAnsi="Arial" w:cs="Arial"/>
        </w:rPr>
        <w:t>criticised</w:t>
      </w:r>
      <w:r w:rsidR="00BC4569" w:rsidRPr="00DE2C0C">
        <w:rPr>
          <w:rFonts w:ascii="Arial" w:hAnsi="Arial" w:cs="Arial"/>
        </w:rPr>
        <w:t xml:space="preserve"> the chronological age's fundamentally atheoretical (non-theoretical) quality (Schwall </w:t>
      </w:r>
      <w:r w:rsidR="00BC4569" w:rsidRPr="00846263">
        <w:rPr>
          <w:rFonts w:ascii="Arial" w:hAnsi="Arial" w:cs="Arial"/>
          <w:i/>
          <w:iCs/>
        </w:rPr>
        <w:t>et al</w:t>
      </w:r>
      <w:r w:rsidR="00BC4569" w:rsidRPr="00DE2C0C">
        <w:rPr>
          <w:rFonts w:ascii="Arial" w:hAnsi="Arial" w:cs="Arial"/>
        </w:rPr>
        <w:t>., 2012).</w:t>
      </w:r>
    </w:p>
    <w:p w14:paraId="19C66C7D" w14:textId="77777777" w:rsidR="00623031" w:rsidRDefault="00623031" w:rsidP="00356C06">
      <w:pPr>
        <w:spacing w:line="360" w:lineRule="auto"/>
        <w:jc w:val="both"/>
        <w:rPr>
          <w:rFonts w:ascii="Arial" w:hAnsi="Arial" w:cs="Arial"/>
        </w:rPr>
      </w:pPr>
    </w:p>
    <w:p w14:paraId="7FF6D7E4" w14:textId="7F070B2E" w:rsidR="00E7240A" w:rsidRPr="00E7240A" w:rsidRDefault="00E7240A" w:rsidP="00F86D9B">
      <w:pPr>
        <w:spacing w:line="360" w:lineRule="auto"/>
        <w:jc w:val="both"/>
        <w:rPr>
          <w:rFonts w:ascii="Arial" w:hAnsi="Arial" w:cs="Arial"/>
        </w:rPr>
      </w:pPr>
      <w:r w:rsidRPr="00E7240A">
        <w:rPr>
          <w:rFonts w:ascii="Arial" w:hAnsi="Arial" w:cs="Arial"/>
        </w:rPr>
        <w:t>When we contemplate difficulties impacting</w:t>
      </w:r>
      <w:r w:rsidR="00BC0A62">
        <w:rPr>
          <w:rFonts w:ascii="Arial" w:hAnsi="Arial" w:cs="Arial"/>
        </w:rPr>
        <w:t xml:space="preserve"> </w:t>
      </w:r>
      <w:r w:rsidRPr="00E7240A">
        <w:rPr>
          <w:rFonts w:ascii="Arial" w:hAnsi="Arial" w:cs="Arial"/>
        </w:rPr>
        <w:t xml:space="preserve">the elderly, the first thing that comes to mind is typically health and mobility concerns, which </w:t>
      </w:r>
      <w:r w:rsidR="00B008BB">
        <w:rPr>
          <w:rFonts w:ascii="Arial" w:hAnsi="Arial" w:cs="Arial"/>
        </w:rPr>
        <w:t>worry</w:t>
      </w:r>
      <w:r w:rsidRPr="00E7240A">
        <w:rPr>
          <w:rFonts w:ascii="Arial" w:hAnsi="Arial" w:cs="Arial"/>
        </w:rPr>
        <w:t xml:space="preserve"> many older adults. However, social challenges such as isolation and loneliness, financial concerns due to limited income, and feelings of inadequacy after retirement when people no longer have an active role in society must also be addressed (</w:t>
      </w:r>
      <w:r w:rsidR="00791CED">
        <w:rPr>
          <w:rFonts w:ascii="Arial" w:hAnsi="Arial" w:cs="Arial"/>
        </w:rPr>
        <w:t>Kohli</w:t>
      </w:r>
      <w:r w:rsidR="00094977">
        <w:rPr>
          <w:rFonts w:ascii="Arial" w:hAnsi="Arial" w:cs="Arial"/>
        </w:rPr>
        <w:t xml:space="preserve"> </w:t>
      </w:r>
      <w:r w:rsidR="00094977" w:rsidRPr="00094977">
        <w:rPr>
          <w:rFonts w:ascii="Arial" w:hAnsi="Arial" w:cs="Arial"/>
          <w:i/>
          <w:iCs/>
        </w:rPr>
        <w:t>et al</w:t>
      </w:r>
      <w:r w:rsidR="00DF1010">
        <w:rPr>
          <w:rFonts w:ascii="Arial" w:hAnsi="Arial" w:cs="Arial"/>
          <w:i/>
          <w:iCs/>
        </w:rPr>
        <w:t>.</w:t>
      </w:r>
      <w:r w:rsidRPr="00094977">
        <w:rPr>
          <w:rFonts w:ascii="Arial" w:hAnsi="Arial" w:cs="Arial"/>
          <w:i/>
          <w:iCs/>
        </w:rPr>
        <w:t>,</w:t>
      </w:r>
      <w:r w:rsidRPr="00E7240A">
        <w:rPr>
          <w:rFonts w:ascii="Arial" w:hAnsi="Arial" w:cs="Arial"/>
        </w:rPr>
        <w:t xml:space="preserve"> 202</w:t>
      </w:r>
      <w:r w:rsidR="00094977">
        <w:rPr>
          <w:rFonts w:ascii="Arial" w:hAnsi="Arial" w:cs="Arial"/>
        </w:rPr>
        <w:t>0</w:t>
      </w:r>
      <w:r w:rsidRPr="00E7240A">
        <w:rPr>
          <w:rFonts w:ascii="Arial" w:hAnsi="Arial" w:cs="Arial"/>
        </w:rPr>
        <w:t>).</w:t>
      </w:r>
      <w:r w:rsidR="00DB2DB5">
        <w:rPr>
          <w:rFonts w:ascii="Arial" w:hAnsi="Arial" w:cs="Arial"/>
        </w:rPr>
        <w:t xml:space="preserve"> </w:t>
      </w:r>
      <w:r w:rsidR="00EF0D47" w:rsidRPr="00EF0D47">
        <w:rPr>
          <w:rFonts w:ascii="Arial" w:hAnsi="Arial" w:cs="Arial"/>
        </w:rPr>
        <w:t xml:space="preserve">The </w:t>
      </w:r>
      <w:r w:rsidR="009B110C">
        <w:rPr>
          <w:rFonts w:ascii="Arial" w:hAnsi="Arial" w:cs="Arial"/>
        </w:rPr>
        <w:t>D</w:t>
      </w:r>
      <w:r w:rsidR="00EF0D47" w:rsidRPr="00EF0D47">
        <w:rPr>
          <w:rFonts w:ascii="Arial" w:hAnsi="Arial" w:cs="Arial"/>
        </w:rPr>
        <w:t xml:space="preserve">isengagement </w:t>
      </w:r>
      <w:r w:rsidR="009B110C">
        <w:rPr>
          <w:rFonts w:ascii="Arial" w:hAnsi="Arial" w:cs="Arial"/>
        </w:rPr>
        <w:t>T</w:t>
      </w:r>
      <w:r w:rsidR="00EF0D47" w:rsidRPr="00EF0D47">
        <w:rPr>
          <w:rFonts w:ascii="Arial" w:hAnsi="Arial" w:cs="Arial"/>
        </w:rPr>
        <w:t xml:space="preserve">heory may be used here since it claims that as individuals become older, they get disengaged from society </w:t>
      </w:r>
      <w:r w:rsidR="00A359DF">
        <w:rPr>
          <w:rFonts w:ascii="Arial" w:hAnsi="Arial" w:cs="Arial"/>
        </w:rPr>
        <w:t>regarding</w:t>
      </w:r>
      <w:r w:rsidR="00EF0D47" w:rsidRPr="00EF0D47">
        <w:rPr>
          <w:rFonts w:ascii="Arial" w:hAnsi="Arial" w:cs="Arial"/>
        </w:rPr>
        <w:t xml:space="preserve"> their social lives, roles, and even duties</w:t>
      </w:r>
      <w:r w:rsidR="00C12D81">
        <w:rPr>
          <w:rFonts w:ascii="Arial" w:hAnsi="Arial" w:cs="Arial"/>
        </w:rPr>
        <w:t xml:space="preserve"> </w:t>
      </w:r>
      <w:r w:rsidR="002273BB">
        <w:rPr>
          <w:rFonts w:ascii="Arial" w:hAnsi="Arial" w:cs="Arial"/>
        </w:rPr>
        <w:t>(</w:t>
      </w:r>
      <w:r w:rsidR="002273BB" w:rsidRPr="002273BB">
        <w:rPr>
          <w:rFonts w:ascii="Arial" w:hAnsi="Arial" w:cs="Arial"/>
        </w:rPr>
        <w:t xml:space="preserve">Nilsson </w:t>
      </w:r>
      <w:r w:rsidR="002273BB" w:rsidRPr="005D3999">
        <w:rPr>
          <w:rFonts w:ascii="Arial" w:hAnsi="Arial" w:cs="Arial"/>
          <w:i/>
          <w:iCs/>
        </w:rPr>
        <w:t>et al</w:t>
      </w:r>
      <w:r w:rsidR="002273BB" w:rsidRPr="002273BB">
        <w:rPr>
          <w:rFonts w:ascii="Arial" w:hAnsi="Arial" w:cs="Arial"/>
        </w:rPr>
        <w:t>., 2015).</w:t>
      </w:r>
      <w:r w:rsidR="00EF0D47" w:rsidRPr="00EF0D47">
        <w:rPr>
          <w:rFonts w:ascii="Arial" w:hAnsi="Arial" w:cs="Arial"/>
        </w:rPr>
        <w:t xml:space="preserve"> </w:t>
      </w:r>
    </w:p>
    <w:p w14:paraId="57E5C512" w14:textId="77777777" w:rsidR="00B12292" w:rsidRDefault="00B12292" w:rsidP="00356C06">
      <w:pPr>
        <w:spacing w:line="360" w:lineRule="auto"/>
        <w:jc w:val="both"/>
        <w:rPr>
          <w:rFonts w:ascii="Arial" w:hAnsi="Arial" w:cs="Arial"/>
        </w:rPr>
      </w:pPr>
    </w:p>
    <w:p w14:paraId="2306B233" w14:textId="3267EC6C" w:rsidR="00A05361" w:rsidRDefault="00E7240A" w:rsidP="00356C06">
      <w:pPr>
        <w:spacing w:line="360" w:lineRule="auto"/>
        <w:jc w:val="both"/>
        <w:rPr>
          <w:rFonts w:ascii="Arial" w:hAnsi="Arial" w:cs="Arial"/>
        </w:rPr>
      </w:pPr>
      <w:r w:rsidRPr="00E7240A">
        <w:rPr>
          <w:rFonts w:ascii="Arial" w:hAnsi="Arial" w:cs="Arial"/>
        </w:rPr>
        <w:lastRenderedPageBreak/>
        <w:t xml:space="preserve">It is crucial to acknowledge that ageing does not have to be associated with negativity and that older individuals may be appreciated and respected by community members. Many older individuals live </w:t>
      </w:r>
      <w:r w:rsidR="005A16A4">
        <w:rPr>
          <w:rFonts w:ascii="Arial" w:hAnsi="Arial" w:cs="Arial"/>
        </w:rPr>
        <w:t>entire</w:t>
      </w:r>
      <w:r w:rsidRPr="00E7240A">
        <w:rPr>
          <w:rFonts w:ascii="Arial" w:hAnsi="Arial" w:cs="Arial"/>
        </w:rPr>
        <w:t>, active, independent lives with few health or social difficulties, but those with health or social challenges can still enjoy fulfilled lives. Generally, society thinks that older individuals are less physically capable or cognitively aware; however, this is often not the case, and not all older people fit the traditional stereotypes (Live-In Care Hub, 2022).</w:t>
      </w:r>
      <w:r w:rsidR="002E4ED9">
        <w:rPr>
          <w:rFonts w:ascii="Arial" w:hAnsi="Arial" w:cs="Arial"/>
        </w:rPr>
        <w:t xml:space="preserve"> </w:t>
      </w:r>
      <w:r w:rsidR="002E4ED9" w:rsidRPr="002E4ED9">
        <w:rPr>
          <w:rFonts w:ascii="Arial" w:hAnsi="Arial" w:cs="Arial"/>
        </w:rPr>
        <w:t xml:space="preserve">According to the </w:t>
      </w:r>
      <w:r w:rsidR="00665F53">
        <w:rPr>
          <w:rFonts w:ascii="Arial" w:hAnsi="Arial" w:cs="Arial"/>
        </w:rPr>
        <w:t>A</w:t>
      </w:r>
      <w:r w:rsidR="002E4ED9" w:rsidRPr="002E4ED9">
        <w:rPr>
          <w:rFonts w:ascii="Arial" w:hAnsi="Arial" w:cs="Arial"/>
        </w:rPr>
        <w:t>ctivity</w:t>
      </w:r>
      <w:r w:rsidR="009B110C">
        <w:rPr>
          <w:rFonts w:ascii="Arial" w:hAnsi="Arial" w:cs="Arial"/>
        </w:rPr>
        <w:t xml:space="preserve"> T</w:t>
      </w:r>
      <w:r w:rsidR="002E4ED9" w:rsidRPr="002E4ED9">
        <w:rPr>
          <w:rFonts w:ascii="Arial" w:hAnsi="Arial" w:cs="Arial"/>
        </w:rPr>
        <w:t>heory of ageing, older persons are happiest when they remain active and sociable. These activities, particularly when meaningful, assist the elderly in regaining lost life roles upon retirement and thereby reject the social forces that limit an older person’s world</w:t>
      </w:r>
      <w:r w:rsidR="002E4ED9">
        <w:rPr>
          <w:rFonts w:ascii="Arial" w:hAnsi="Arial" w:cs="Arial"/>
        </w:rPr>
        <w:t xml:space="preserve"> (Social Science, 2020).</w:t>
      </w:r>
    </w:p>
    <w:p w14:paraId="6893353E" w14:textId="59FF2F6A" w:rsidR="00C274E0" w:rsidRDefault="003F68FC" w:rsidP="00356C06">
      <w:pPr>
        <w:spacing w:line="360" w:lineRule="auto"/>
        <w:jc w:val="both"/>
        <w:rPr>
          <w:rFonts w:ascii="Arial" w:hAnsi="Arial" w:cs="Arial"/>
        </w:rPr>
      </w:pPr>
      <w:r w:rsidRPr="003F68FC">
        <w:rPr>
          <w:rFonts w:ascii="Arial" w:hAnsi="Arial" w:cs="Arial"/>
        </w:rPr>
        <w:t>There is no culture or civilisation where older adults are not subjected to abuse, violence, and neglect. Violations of older adults’ dignity can be physical, sexual, or psychological and can occur in private and public contexts, such as in their own homes</w:t>
      </w:r>
      <w:r w:rsidR="00CE76EE">
        <w:rPr>
          <w:rFonts w:ascii="Arial" w:hAnsi="Arial" w:cs="Arial"/>
        </w:rPr>
        <w:t xml:space="preserve"> and</w:t>
      </w:r>
      <w:r w:rsidRPr="003F68FC">
        <w:rPr>
          <w:rFonts w:ascii="Arial" w:hAnsi="Arial" w:cs="Arial"/>
        </w:rPr>
        <w:t xml:space="preserve"> health </w:t>
      </w:r>
      <w:r w:rsidR="008646E3">
        <w:rPr>
          <w:rFonts w:ascii="Arial" w:hAnsi="Arial" w:cs="Arial"/>
        </w:rPr>
        <w:t xml:space="preserve">and care </w:t>
      </w:r>
      <w:r w:rsidRPr="003F68FC">
        <w:rPr>
          <w:rFonts w:ascii="Arial" w:hAnsi="Arial" w:cs="Arial"/>
        </w:rPr>
        <w:t>facilities. Ageism is discrimination that excuses abuse towards older people and ignores the repercussions, whereas elder abuse is known to cause severe damage to victims' self-esteem and death in rare cases. In a sense, elder abuse is the worst form of ageism (Ageing Equal, 2018).</w:t>
      </w:r>
    </w:p>
    <w:p w14:paraId="58FEED09" w14:textId="77777777" w:rsidR="002E7316" w:rsidRDefault="002E7316" w:rsidP="00356C06">
      <w:pPr>
        <w:spacing w:line="360" w:lineRule="auto"/>
        <w:jc w:val="both"/>
        <w:rPr>
          <w:rFonts w:ascii="Arial" w:hAnsi="Arial" w:cs="Arial"/>
        </w:rPr>
      </w:pPr>
    </w:p>
    <w:p w14:paraId="112AA757" w14:textId="52BA19C6" w:rsidR="00C274E0" w:rsidRDefault="006A25C3" w:rsidP="006A25C3">
      <w:pPr>
        <w:spacing w:line="360" w:lineRule="auto"/>
        <w:jc w:val="both"/>
        <w:rPr>
          <w:rFonts w:ascii="Arial" w:hAnsi="Arial" w:cs="Arial"/>
        </w:rPr>
      </w:pPr>
      <w:r>
        <w:rPr>
          <w:rFonts w:ascii="Arial" w:hAnsi="Arial" w:cs="Arial"/>
        </w:rPr>
        <w:t>T</w:t>
      </w:r>
      <w:r w:rsidR="009318F7" w:rsidRPr="009318F7">
        <w:rPr>
          <w:rFonts w:ascii="Arial" w:hAnsi="Arial" w:cs="Arial"/>
        </w:rPr>
        <w:t xml:space="preserve">he world's population is ageing due to continuous fertility declines and higher life expectancy, which sees a demographic increase in the number and percentage of individuals over 60. </w:t>
      </w:r>
      <w:r w:rsidR="00CB5A2F" w:rsidRPr="00CB5A2F">
        <w:rPr>
          <w:rFonts w:ascii="Arial" w:hAnsi="Arial" w:cs="Arial"/>
        </w:rPr>
        <w:t xml:space="preserve">As a result, the first historical moment in which </w:t>
      </w:r>
      <w:r w:rsidR="00462840">
        <w:rPr>
          <w:rFonts w:ascii="Arial" w:hAnsi="Arial" w:cs="Arial"/>
        </w:rPr>
        <w:t>older adults</w:t>
      </w:r>
      <w:r w:rsidR="00CB5A2F" w:rsidRPr="00CB5A2F">
        <w:rPr>
          <w:rFonts w:ascii="Arial" w:hAnsi="Arial" w:cs="Arial"/>
        </w:rPr>
        <w:t xml:space="preserve"> exceed younger people is rapidly approaching</w:t>
      </w:r>
      <w:r w:rsidR="00CB5A2F">
        <w:rPr>
          <w:rFonts w:ascii="Arial" w:hAnsi="Arial" w:cs="Arial"/>
        </w:rPr>
        <w:t xml:space="preserve"> </w:t>
      </w:r>
      <w:r w:rsidR="009318F7" w:rsidRPr="009318F7">
        <w:rPr>
          <w:rFonts w:ascii="Arial" w:hAnsi="Arial" w:cs="Arial"/>
        </w:rPr>
        <w:t>(WHO, 2010).</w:t>
      </w:r>
    </w:p>
    <w:p w14:paraId="3AB30A31" w14:textId="4A681A91" w:rsidR="008C69DB" w:rsidRDefault="00085A53" w:rsidP="008C69DB">
      <w:pPr>
        <w:spacing w:line="360" w:lineRule="auto"/>
        <w:jc w:val="both"/>
        <w:rPr>
          <w:rFonts w:ascii="Arial" w:hAnsi="Arial" w:cs="Arial"/>
        </w:rPr>
      </w:pPr>
      <w:r w:rsidRPr="00085A53">
        <w:rPr>
          <w:rFonts w:ascii="Arial" w:hAnsi="Arial" w:cs="Arial"/>
        </w:rPr>
        <w:t xml:space="preserve">The UK population has been progressively ageing during the latter part of the twentieth century, and this trend is expected to continue in the future. In 2016, </w:t>
      </w:r>
      <w:r w:rsidR="000E64DD">
        <w:rPr>
          <w:rFonts w:ascii="Arial" w:hAnsi="Arial" w:cs="Arial"/>
        </w:rPr>
        <w:t xml:space="preserve">there </w:t>
      </w:r>
      <w:r w:rsidR="00024625">
        <w:rPr>
          <w:rFonts w:ascii="Arial" w:hAnsi="Arial" w:cs="Arial"/>
        </w:rPr>
        <w:t>were</w:t>
      </w:r>
      <w:r w:rsidR="000E64DD">
        <w:rPr>
          <w:rFonts w:ascii="Arial" w:hAnsi="Arial" w:cs="Arial"/>
        </w:rPr>
        <w:t xml:space="preserve"> </w:t>
      </w:r>
      <w:r w:rsidRPr="00085A53">
        <w:rPr>
          <w:rFonts w:ascii="Arial" w:hAnsi="Arial" w:cs="Arial"/>
        </w:rPr>
        <w:t xml:space="preserve">11.8 million UK individuals aged 65 and over, accounting for 18% of the total population </w:t>
      </w:r>
      <w:r w:rsidR="00462840">
        <w:rPr>
          <w:rFonts w:ascii="Arial" w:hAnsi="Arial" w:cs="Arial"/>
        </w:rPr>
        <w:t>compared</w:t>
      </w:r>
      <w:r w:rsidR="00385E2A">
        <w:rPr>
          <w:rFonts w:ascii="Arial" w:hAnsi="Arial" w:cs="Arial"/>
        </w:rPr>
        <w:t xml:space="preserve"> to </w:t>
      </w:r>
      <w:r w:rsidRPr="00085A53">
        <w:rPr>
          <w:rFonts w:ascii="Arial" w:hAnsi="Arial" w:cs="Arial"/>
        </w:rPr>
        <w:t xml:space="preserve"> 25 years earlier</w:t>
      </w:r>
      <w:r w:rsidR="004E14C8">
        <w:rPr>
          <w:rFonts w:ascii="Arial" w:hAnsi="Arial" w:cs="Arial"/>
        </w:rPr>
        <w:t>,</w:t>
      </w:r>
      <w:r w:rsidR="009F7967">
        <w:rPr>
          <w:rFonts w:ascii="Arial" w:hAnsi="Arial" w:cs="Arial"/>
        </w:rPr>
        <w:t xml:space="preserve"> </w:t>
      </w:r>
      <w:r w:rsidR="002473EE">
        <w:rPr>
          <w:rFonts w:ascii="Arial" w:hAnsi="Arial" w:cs="Arial"/>
        </w:rPr>
        <w:t xml:space="preserve">when </w:t>
      </w:r>
      <w:r w:rsidR="009F7967">
        <w:rPr>
          <w:rFonts w:ascii="Arial" w:hAnsi="Arial" w:cs="Arial"/>
        </w:rPr>
        <w:t>there</w:t>
      </w:r>
      <w:r w:rsidRPr="00085A53">
        <w:rPr>
          <w:rFonts w:ascii="Arial" w:hAnsi="Arial" w:cs="Arial"/>
        </w:rPr>
        <w:t xml:space="preserve"> were 9.1 million, accounting for 15.8% of the population. Looking to the future, 25 years to 2041, the 1960s baby boomers, which are now in their 50s, will have progressed into old age. By 2066, there will be an additional 8.6 million predicted UK citizens aged 65 and over, bringing the total number to 20.4 million and accounting for 26% of the overall demographic. This rise in population is roughly similar to the amount of London's population today</w:t>
      </w:r>
      <w:r w:rsidR="004563D1">
        <w:rPr>
          <w:rFonts w:ascii="Arial" w:hAnsi="Arial" w:cs="Arial"/>
        </w:rPr>
        <w:t xml:space="preserve"> (ONS</w:t>
      </w:r>
      <w:r w:rsidRPr="00085A53">
        <w:rPr>
          <w:rFonts w:ascii="Arial" w:hAnsi="Arial" w:cs="Arial"/>
        </w:rPr>
        <w:t>, 2018).</w:t>
      </w:r>
    </w:p>
    <w:p w14:paraId="5156E3AE" w14:textId="77777777" w:rsidR="002503AA" w:rsidRDefault="002503AA" w:rsidP="00356C06">
      <w:pPr>
        <w:spacing w:line="360" w:lineRule="auto"/>
        <w:jc w:val="both"/>
        <w:rPr>
          <w:rFonts w:ascii="Arial" w:hAnsi="Arial" w:cs="Arial"/>
        </w:rPr>
      </w:pPr>
    </w:p>
    <w:p w14:paraId="205DEAD1" w14:textId="77777777" w:rsidR="002503AA" w:rsidRDefault="002503AA" w:rsidP="00356C06">
      <w:pPr>
        <w:spacing w:line="360" w:lineRule="auto"/>
        <w:jc w:val="both"/>
        <w:rPr>
          <w:rFonts w:ascii="Arial" w:hAnsi="Arial" w:cs="Arial"/>
        </w:rPr>
      </w:pPr>
    </w:p>
    <w:p w14:paraId="14C17C4B" w14:textId="3B302210" w:rsidR="00A05361" w:rsidRPr="00AB2A09" w:rsidRDefault="002E7316" w:rsidP="00356C06">
      <w:pPr>
        <w:spacing w:line="360" w:lineRule="auto"/>
        <w:jc w:val="both"/>
        <w:rPr>
          <w:rFonts w:ascii="Arial" w:hAnsi="Arial" w:cs="Arial"/>
        </w:rPr>
      </w:pPr>
      <w:r w:rsidRPr="002E7316">
        <w:rPr>
          <w:rFonts w:ascii="Arial" w:hAnsi="Arial" w:cs="Arial"/>
        </w:rPr>
        <w:lastRenderedPageBreak/>
        <w:t xml:space="preserve">The ageing </w:t>
      </w:r>
      <w:r w:rsidR="00361262">
        <w:rPr>
          <w:rFonts w:ascii="Arial" w:hAnsi="Arial" w:cs="Arial"/>
        </w:rPr>
        <w:t xml:space="preserve">of the UK’S </w:t>
      </w:r>
      <w:r w:rsidRPr="002E7316">
        <w:rPr>
          <w:rFonts w:ascii="Arial" w:hAnsi="Arial" w:cs="Arial"/>
        </w:rPr>
        <w:t>population</w:t>
      </w:r>
      <w:r w:rsidR="00187C86">
        <w:rPr>
          <w:rFonts w:ascii="Arial" w:hAnsi="Arial" w:cs="Arial"/>
        </w:rPr>
        <w:t xml:space="preserve"> can</w:t>
      </w:r>
      <w:r w:rsidRPr="002E7316">
        <w:rPr>
          <w:rFonts w:ascii="Arial" w:hAnsi="Arial" w:cs="Arial"/>
        </w:rPr>
        <w:t xml:space="preserve"> have both positive and negative consequences.</w:t>
      </w:r>
      <w:r w:rsidR="009138CA">
        <w:rPr>
          <w:rFonts w:ascii="Arial" w:hAnsi="Arial" w:cs="Arial"/>
        </w:rPr>
        <w:t xml:space="preserve"> </w:t>
      </w:r>
      <w:r w:rsidR="0002294E">
        <w:rPr>
          <w:rFonts w:ascii="Arial" w:hAnsi="Arial" w:cs="Arial"/>
        </w:rPr>
        <w:t>According</w:t>
      </w:r>
      <w:r w:rsidR="009138CA">
        <w:rPr>
          <w:rFonts w:ascii="Arial" w:hAnsi="Arial" w:cs="Arial"/>
        </w:rPr>
        <w:t xml:space="preserve"> to </w:t>
      </w:r>
      <w:r w:rsidR="00D10901">
        <w:rPr>
          <w:rFonts w:ascii="Arial" w:hAnsi="Arial" w:cs="Arial"/>
        </w:rPr>
        <w:t xml:space="preserve">the Government </w:t>
      </w:r>
      <w:r w:rsidR="009138CA" w:rsidRPr="009138CA">
        <w:rPr>
          <w:rFonts w:ascii="Arial" w:hAnsi="Arial" w:cs="Arial"/>
        </w:rPr>
        <w:t>O</w:t>
      </w:r>
      <w:r w:rsidR="00D10901">
        <w:rPr>
          <w:rFonts w:ascii="Arial" w:hAnsi="Arial" w:cs="Arial"/>
        </w:rPr>
        <w:t>f Science (</w:t>
      </w:r>
      <w:r w:rsidR="001D16D7">
        <w:rPr>
          <w:rFonts w:ascii="Arial" w:hAnsi="Arial" w:cs="Arial"/>
        </w:rPr>
        <w:t>GOS)</w:t>
      </w:r>
      <w:r w:rsidR="009138CA" w:rsidRPr="009138CA">
        <w:rPr>
          <w:rFonts w:ascii="Arial" w:hAnsi="Arial" w:cs="Arial"/>
        </w:rPr>
        <w:t xml:space="preserve"> </w:t>
      </w:r>
      <w:r w:rsidR="0002294E">
        <w:rPr>
          <w:rFonts w:ascii="Arial" w:hAnsi="Arial" w:cs="Arial"/>
        </w:rPr>
        <w:t>(</w:t>
      </w:r>
      <w:r w:rsidR="009138CA" w:rsidRPr="009138CA">
        <w:rPr>
          <w:rFonts w:ascii="Arial" w:hAnsi="Arial" w:cs="Arial"/>
        </w:rPr>
        <w:t>2016)</w:t>
      </w:r>
      <w:r w:rsidR="0002294E">
        <w:rPr>
          <w:rFonts w:ascii="Arial" w:hAnsi="Arial" w:cs="Arial"/>
        </w:rPr>
        <w:t>,</w:t>
      </w:r>
      <w:r w:rsidRPr="002E7316">
        <w:rPr>
          <w:rFonts w:ascii="Arial" w:hAnsi="Arial" w:cs="Arial"/>
        </w:rPr>
        <w:t xml:space="preserve"> </w:t>
      </w:r>
      <w:r w:rsidR="0002294E">
        <w:rPr>
          <w:rFonts w:ascii="Arial" w:hAnsi="Arial" w:cs="Arial"/>
        </w:rPr>
        <w:t>g</w:t>
      </w:r>
      <w:r w:rsidRPr="002E7316">
        <w:rPr>
          <w:rFonts w:ascii="Arial" w:hAnsi="Arial" w:cs="Arial"/>
        </w:rPr>
        <w:t xml:space="preserve">rowing old in a culture where most people are young is fundamentally different from growing old in a society where most individuals are in older age groups, which might provide an older person with a sense of value. It will impact government bodies and shape how public services are designed. </w:t>
      </w:r>
    </w:p>
    <w:p w14:paraId="5256676F" w14:textId="0324ABAD" w:rsidR="00A94752" w:rsidRDefault="00D425D5" w:rsidP="00356C06">
      <w:pPr>
        <w:spacing w:line="360" w:lineRule="auto"/>
        <w:jc w:val="both"/>
        <w:rPr>
          <w:rFonts w:ascii="Arial" w:hAnsi="Arial" w:cs="Arial"/>
        </w:rPr>
      </w:pPr>
      <w:r w:rsidRPr="00D425D5">
        <w:rPr>
          <w:rFonts w:ascii="Arial" w:hAnsi="Arial" w:cs="Arial"/>
        </w:rPr>
        <w:t xml:space="preserve">The ageing population can also bring </w:t>
      </w:r>
      <w:r w:rsidR="009F7967">
        <w:rPr>
          <w:rFonts w:ascii="Arial" w:hAnsi="Arial" w:cs="Arial"/>
        </w:rPr>
        <w:t>social and individual opportunities</w:t>
      </w:r>
      <w:r w:rsidRPr="00D425D5">
        <w:rPr>
          <w:rFonts w:ascii="Arial" w:hAnsi="Arial" w:cs="Arial"/>
        </w:rPr>
        <w:t xml:space="preserve">, such as </w:t>
      </w:r>
      <w:r w:rsidR="00462840">
        <w:rPr>
          <w:rFonts w:ascii="Arial" w:hAnsi="Arial" w:cs="Arial"/>
        </w:rPr>
        <w:t>forming</w:t>
      </w:r>
      <w:r w:rsidRPr="00D425D5">
        <w:rPr>
          <w:rFonts w:ascii="Arial" w:hAnsi="Arial" w:cs="Arial"/>
        </w:rPr>
        <w:t xml:space="preserve"> new </w:t>
      </w:r>
      <w:r w:rsidR="00187C86">
        <w:rPr>
          <w:rFonts w:ascii="Arial" w:hAnsi="Arial" w:cs="Arial"/>
        </w:rPr>
        <w:t>communities</w:t>
      </w:r>
      <w:r w:rsidRPr="00D425D5">
        <w:rPr>
          <w:rFonts w:ascii="Arial" w:hAnsi="Arial" w:cs="Arial"/>
        </w:rPr>
        <w:t>, increasing participation in volunteering and community activity, longer working lives, spending more time with family and friends, and perhaps providing care for relatives</w:t>
      </w:r>
      <w:r>
        <w:rPr>
          <w:rFonts w:ascii="Arial" w:hAnsi="Arial" w:cs="Arial"/>
        </w:rPr>
        <w:t xml:space="preserve"> </w:t>
      </w:r>
      <w:r w:rsidR="006C16D1">
        <w:rPr>
          <w:rFonts w:ascii="Arial" w:hAnsi="Arial" w:cs="Arial"/>
        </w:rPr>
        <w:t>(ONS, 2018).</w:t>
      </w:r>
    </w:p>
    <w:p w14:paraId="2A5DC4ED" w14:textId="487B97B2" w:rsidR="002E7316" w:rsidRDefault="009138CA" w:rsidP="00356C06">
      <w:pPr>
        <w:spacing w:line="360" w:lineRule="auto"/>
        <w:jc w:val="both"/>
        <w:rPr>
          <w:rFonts w:ascii="Arial" w:hAnsi="Arial" w:cs="Arial"/>
        </w:rPr>
      </w:pPr>
      <w:r w:rsidRPr="009138CA">
        <w:rPr>
          <w:rFonts w:ascii="Arial" w:hAnsi="Arial" w:cs="Arial"/>
        </w:rPr>
        <w:t xml:space="preserve">GOS (2016) states that without fundamental improvements in health, the UK population's ageing will rise in ill-health and impairment. Chronic diseases, multi-morbidities, and mental disabilities will become increasingly widespread in the future. Simultaneously, families will experience more pressure to balance care with other duties, including employment. This is expected to lead to a divergence in care demand and supply, as the UK has more individuals in need of physical and financial assistance when there are fewer people able </w:t>
      </w:r>
      <w:r w:rsidR="004609E8">
        <w:rPr>
          <w:rFonts w:ascii="Arial" w:hAnsi="Arial" w:cs="Arial"/>
        </w:rPr>
        <w:t xml:space="preserve">to </w:t>
      </w:r>
      <w:r w:rsidRPr="009138CA">
        <w:rPr>
          <w:rFonts w:ascii="Arial" w:hAnsi="Arial" w:cs="Arial"/>
        </w:rPr>
        <w:t>provide care.</w:t>
      </w:r>
    </w:p>
    <w:p w14:paraId="5BF83238" w14:textId="77777777" w:rsidR="006A25C3" w:rsidRDefault="006A25C3" w:rsidP="006A25C3">
      <w:pPr>
        <w:spacing w:line="360" w:lineRule="auto"/>
        <w:jc w:val="both"/>
        <w:rPr>
          <w:rFonts w:ascii="Arial" w:hAnsi="Arial" w:cs="Arial"/>
        </w:rPr>
      </w:pPr>
    </w:p>
    <w:p w14:paraId="3D7C5BFA" w14:textId="5302C25A" w:rsidR="00EA1CB9" w:rsidRDefault="00593532" w:rsidP="006A25C3">
      <w:pPr>
        <w:spacing w:line="360" w:lineRule="auto"/>
        <w:jc w:val="both"/>
        <w:rPr>
          <w:rFonts w:ascii="Arial" w:hAnsi="Arial" w:cs="Arial"/>
        </w:rPr>
      </w:pPr>
      <w:r w:rsidRPr="00593532">
        <w:rPr>
          <w:rFonts w:ascii="Arial" w:hAnsi="Arial" w:cs="Arial"/>
        </w:rPr>
        <w:t xml:space="preserve">With the COVID-19 global pandemic providing </w:t>
      </w:r>
      <w:r w:rsidR="00F17C0B">
        <w:rPr>
          <w:rFonts w:ascii="Arial" w:hAnsi="Arial" w:cs="Arial"/>
        </w:rPr>
        <w:t>significant</w:t>
      </w:r>
      <w:r w:rsidRPr="00593532">
        <w:rPr>
          <w:rFonts w:ascii="Arial" w:hAnsi="Arial" w:cs="Arial"/>
        </w:rPr>
        <w:t xml:space="preserve"> problems, we </w:t>
      </w:r>
      <w:r w:rsidR="00BB0FA8">
        <w:rPr>
          <w:rFonts w:ascii="Arial" w:hAnsi="Arial" w:cs="Arial"/>
        </w:rPr>
        <w:t>live</w:t>
      </w:r>
      <w:r w:rsidRPr="00593532">
        <w:rPr>
          <w:rFonts w:ascii="Arial" w:hAnsi="Arial" w:cs="Arial"/>
        </w:rPr>
        <w:t xml:space="preserve"> in a time that will go down in history</w:t>
      </w:r>
      <w:r w:rsidR="007E217D" w:rsidRPr="007E217D">
        <w:rPr>
          <w:rFonts w:ascii="Arial" w:hAnsi="Arial" w:cs="Arial"/>
        </w:rPr>
        <w:t>. The coronavirus has spread through many regions of the world at a catastrophic and devastating rate, killing over 200,000 people in nations struggling with healthcare staff shortages, an increase in sick people, and a lack of personal protective equipment. The pandemic will have a long-term and severe impact on the health and well-being of older persons. One of the most impacted health effects is social isolation and loneliness, which are significant risk factors associated with poor physical and mental health (Wu, 2020).</w:t>
      </w:r>
    </w:p>
    <w:p w14:paraId="24B2E631" w14:textId="0F8E097A" w:rsidR="004F5D69" w:rsidRDefault="001C03DE" w:rsidP="00252C44">
      <w:pPr>
        <w:spacing w:line="360" w:lineRule="auto"/>
        <w:jc w:val="both"/>
        <w:rPr>
          <w:rFonts w:ascii="Arial" w:hAnsi="Arial" w:cs="Arial"/>
        </w:rPr>
      </w:pPr>
      <w:r w:rsidRPr="001C03DE">
        <w:rPr>
          <w:rFonts w:ascii="Arial" w:hAnsi="Arial" w:cs="Arial"/>
        </w:rPr>
        <w:t xml:space="preserve">Social distancing and shielding may have protected the elderly against COVID-19, but it also </w:t>
      </w:r>
      <w:r w:rsidR="00593532" w:rsidRPr="001C03DE">
        <w:rPr>
          <w:rFonts w:ascii="Arial" w:hAnsi="Arial" w:cs="Arial"/>
        </w:rPr>
        <w:t>affected</w:t>
      </w:r>
      <w:r w:rsidRPr="001C03DE">
        <w:rPr>
          <w:rFonts w:ascii="Arial" w:hAnsi="Arial" w:cs="Arial"/>
        </w:rPr>
        <w:t xml:space="preserve"> things that many liked, such as seeing family or friends, volunteering, and daily physical activity routines, which may have affected their physical and psychological well-being (Smith </w:t>
      </w:r>
      <w:r w:rsidRPr="00995FBF">
        <w:rPr>
          <w:rFonts w:ascii="Arial" w:hAnsi="Arial" w:cs="Arial"/>
          <w:i/>
          <w:iCs/>
        </w:rPr>
        <w:t>et al</w:t>
      </w:r>
      <w:r w:rsidRPr="001C03DE">
        <w:rPr>
          <w:rFonts w:ascii="Arial" w:hAnsi="Arial" w:cs="Arial"/>
        </w:rPr>
        <w:t>., 2020).</w:t>
      </w:r>
      <w:r w:rsidR="00894E1A">
        <w:rPr>
          <w:rFonts w:ascii="Arial" w:hAnsi="Arial" w:cs="Arial"/>
        </w:rPr>
        <w:t xml:space="preserve"> </w:t>
      </w:r>
      <w:r w:rsidR="00CF5F95" w:rsidRPr="00CF5F95">
        <w:rPr>
          <w:rFonts w:ascii="Arial" w:hAnsi="Arial" w:cs="Arial"/>
        </w:rPr>
        <w:t>Other issues faced by the elderly were access to food, medication, and vital services, which was tremendously difficult for people who could not manage the barriers created by the pandemic, significantly when they were cut off from their support network</w:t>
      </w:r>
      <w:r w:rsidR="00CF5F95">
        <w:rPr>
          <w:rFonts w:ascii="Arial" w:hAnsi="Arial" w:cs="Arial"/>
        </w:rPr>
        <w:t xml:space="preserve"> </w:t>
      </w:r>
      <w:r w:rsidR="00CF317F">
        <w:rPr>
          <w:rFonts w:ascii="Arial" w:hAnsi="Arial" w:cs="Arial"/>
        </w:rPr>
        <w:t>(Age UK, 2022).</w:t>
      </w:r>
      <w:r w:rsidR="000530CF">
        <w:rPr>
          <w:rFonts w:ascii="Arial" w:hAnsi="Arial" w:cs="Arial"/>
        </w:rPr>
        <w:t xml:space="preserve"> </w:t>
      </w:r>
      <w:r w:rsidR="007F4CA5">
        <w:rPr>
          <w:rFonts w:ascii="Arial" w:hAnsi="Arial" w:cs="Arial"/>
        </w:rPr>
        <w:t xml:space="preserve">Here the </w:t>
      </w:r>
      <w:r w:rsidR="009B110C">
        <w:rPr>
          <w:rFonts w:ascii="Arial" w:hAnsi="Arial" w:cs="Arial"/>
        </w:rPr>
        <w:t>C</w:t>
      </w:r>
      <w:r w:rsidR="004D42B8">
        <w:rPr>
          <w:rFonts w:ascii="Arial" w:hAnsi="Arial" w:cs="Arial"/>
        </w:rPr>
        <w:t>ontinuity</w:t>
      </w:r>
      <w:r w:rsidR="009B110C">
        <w:rPr>
          <w:rFonts w:ascii="Arial" w:hAnsi="Arial" w:cs="Arial"/>
        </w:rPr>
        <w:t xml:space="preserve"> Theory</w:t>
      </w:r>
      <w:r w:rsidR="007F4CA5">
        <w:rPr>
          <w:rFonts w:ascii="Arial" w:hAnsi="Arial" w:cs="Arial"/>
        </w:rPr>
        <w:t xml:space="preserve"> of ageing will apply </w:t>
      </w:r>
      <w:r w:rsidR="004D42B8">
        <w:rPr>
          <w:rFonts w:ascii="Arial" w:hAnsi="Arial" w:cs="Arial"/>
        </w:rPr>
        <w:t>because</w:t>
      </w:r>
      <w:r w:rsidR="00C5635E">
        <w:rPr>
          <w:rFonts w:ascii="Arial" w:hAnsi="Arial" w:cs="Arial"/>
        </w:rPr>
        <w:t xml:space="preserve"> it</w:t>
      </w:r>
      <w:r w:rsidR="00304E3A">
        <w:rPr>
          <w:rFonts w:ascii="Arial" w:hAnsi="Arial" w:cs="Arial"/>
        </w:rPr>
        <w:t xml:space="preserve"> </w:t>
      </w:r>
      <w:r w:rsidR="00C5635E" w:rsidRPr="00C5635E">
        <w:rPr>
          <w:rFonts w:ascii="Arial" w:hAnsi="Arial" w:cs="Arial"/>
        </w:rPr>
        <w:t>suggests that as older persons adjust to changes associated with the natural ageing process, their previous experiences, decisions, and behaviours will serve as the basis for their current and future decisions and actions</w:t>
      </w:r>
      <w:r w:rsidR="00AC53EB">
        <w:rPr>
          <w:rFonts w:ascii="Arial" w:hAnsi="Arial" w:cs="Arial"/>
        </w:rPr>
        <w:t xml:space="preserve"> </w:t>
      </w:r>
      <w:r w:rsidR="000C7720">
        <w:rPr>
          <w:rFonts w:ascii="Arial" w:hAnsi="Arial" w:cs="Arial"/>
        </w:rPr>
        <w:t>(</w:t>
      </w:r>
      <w:r w:rsidR="00FF7B48">
        <w:rPr>
          <w:rFonts w:ascii="Arial" w:hAnsi="Arial" w:cs="Arial"/>
        </w:rPr>
        <w:t>O</w:t>
      </w:r>
      <w:r w:rsidR="009F1A9E">
        <w:rPr>
          <w:rFonts w:ascii="Arial" w:hAnsi="Arial" w:cs="Arial"/>
        </w:rPr>
        <w:t>ne</w:t>
      </w:r>
      <w:r w:rsidR="00FF7B48">
        <w:rPr>
          <w:rFonts w:ascii="Arial" w:hAnsi="Arial" w:cs="Arial"/>
        </w:rPr>
        <w:t>ga and</w:t>
      </w:r>
      <w:r w:rsidR="007F59DF">
        <w:rPr>
          <w:rFonts w:ascii="Arial" w:hAnsi="Arial" w:cs="Arial"/>
        </w:rPr>
        <w:t xml:space="preserve"> </w:t>
      </w:r>
      <w:r w:rsidR="00FF7B48">
        <w:rPr>
          <w:rFonts w:ascii="Arial" w:hAnsi="Arial" w:cs="Arial"/>
        </w:rPr>
        <w:t>Tripp-Reimer, 1997).</w:t>
      </w:r>
    </w:p>
    <w:p w14:paraId="3432F997" w14:textId="2733EA49" w:rsidR="00D803AF" w:rsidRPr="00E7240A" w:rsidRDefault="00F347D9" w:rsidP="00D803AF">
      <w:pPr>
        <w:spacing w:line="360" w:lineRule="auto"/>
        <w:jc w:val="both"/>
        <w:rPr>
          <w:rFonts w:ascii="Arial" w:hAnsi="Arial" w:cs="Arial"/>
        </w:rPr>
      </w:pPr>
      <w:r w:rsidRPr="00F347D9">
        <w:rPr>
          <w:rFonts w:ascii="Arial" w:hAnsi="Arial" w:cs="Arial"/>
        </w:rPr>
        <w:lastRenderedPageBreak/>
        <w:t>During the pandemic, the media has represented older adults as vulnerable and needing special care</w:t>
      </w:r>
      <w:r w:rsidR="00CE7309">
        <w:rPr>
          <w:rFonts w:ascii="Arial" w:hAnsi="Arial" w:cs="Arial"/>
        </w:rPr>
        <w:t xml:space="preserve">. </w:t>
      </w:r>
      <w:r w:rsidR="00335D3A">
        <w:rPr>
          <w:rFonts w:ascii="Arial" w:hAnsi="Arial" w:cs="Arial"/>
        </w:rPr>
        <w:t>Centre fo</w:t>
      </w:r>
      <w:r w:rsidR="00CE7309">
        <w:rPr>
          <w:rFonts w:ascii="Arial" w:hAnsi="Arial" w:cs="Arial"/>
        </w:rPr>
        <w:t xml:space="preserve">r </w:t>
      </w:r>
      <w:r w:rsidR="00335D3A">
        <w:rPr>
          <w:rFonts w:ascii="Arial" w:hAnsi="Arial" w:cs="Arial"/>
        </w:rPr>
        <w:t>Ageing</w:t>
      </w:r>
      <w:r w:rsidR="00CE7309">
        <w:rPr>
          <w:rFonts w:ascii="Arial" w:hAnsi="Arial" w:cs="Arial"/>
        </w:rPr>
        <w:t xml:space="preserve"> Better</w:t>
      </w:r>
      <w:r w:rsidR="00A135E2">
        <w:rPr>
          <w:rFonts w:ascii="Arial" w:hAnsi="Arial" w:cs="Arial"/>
        </w:rPr>
        <w:t xml:space="preserve"> (CA</w:t>
      </w:r>
      <w:r w:rsidR="00CE7309">
        <w:rPr>
          <w:rFonts w:ascii="Arial" w:hAnsi="Arial" w:cs="Arial"/>
        </w:rPr>
        <w:t>B</w:t>
      </w:r>
      <w:r w:rsidR="00A135E2">
        <w:rPr>
          <w:rFonts w:ascii="Arial" w:hAnsi="Arial" w:cs="Arial"/>
        </w:rPr>
        <w:t>) states that according to</w:t>
      </w:r>
      <w:r w:rsidR="00335D3A">
        <w:rPr>
          <w:rFonts w:ascii="Arial" w:hAnsi="Arial" w:cs="Arial"/>
        </w:rPr>
        <w:t xml:space="preserve"> </w:t>
      </w:r>
      <w:r w:rsidRPr="00F347D9">
        <w:rPr>
          <w:rFonts w:ascii="Arial" w:hAnsi="Arial" w:cs="Arial"/>
        </w:rPr>
        <w:t>one Journal of Gerontology, several media reports worldwide portray older adults as fragile, useless, and unable to contribute to society</w:t>
      </w:r>
      <w:r w:rsidR="00B578C3">
        <w:rPr>
          <w:rFonts w:ascii="Arial" w:hAnsi="Arial" w:cs="Arial"/>
        </w:rPr>
        <w:t xml:space="preserve"> (</w:t>
      </w:r>
      <w:r w:rsidRPr="00F347D9">
        <w:rPr>
          <w:rFonts w:ascii="Arial" w:hAnsi="Arial" w:cs="Arial"/>
        </w:rPr>
        <w:t>C</w:t>
      </w:r>
      <w:r w:rsidR="00B578C3">
        <w:rPr>
          <w:rFonts w:ascii="Arial" w:hAnsi="Arial" w:cs="Arial"/>
        </w:rPr>
        <w:t>A</w:t>
      </w:r>
      <w:r w:rsidR="00CE7309">
        <w:rPr>
          <w:rFonts w:ascii="Arial" w:hAnsi="Arial" w:cs="Arial"/>
        </w:rPr>
        <w:t>B</w:t>
      </w:r>
      <w:r w:rsidRPr="00F347D9">
        <w:rPr>
          <w:rFonts w:ascii="Arial" w:hAnsi="Arial" w:cs="Arial"/>
        </w:rPr>
        <w:t>, 2020).</w:t>
      </w:r>
      <w:r w:rsidR="000C0712">
        <w:rPr>
          <w:rFonts w:ascii="Arial" w:hAnsi="Arial" w:cs="Arial"/>
        </w:rPr>
        <w:t xml:space="preserve"> </w:t>
      </w:r>
      <w:r w:rsidR="00D803AF" w:rsidRPr="00EF0D47">
        <w:rPr>
          <w:rFonts w:ascii="Arial" w:hAnsi="Arial" w:cs="Arial"/>
        </w:rPr>
        <w:t xml:space="preserve">Nilsson </w:t>
      </w:r>
      <w:r w:rsidR="00D803AF" w:rsidRPr="00EF0D47">
        <w:rPr>
          <w:rFonts w:ascii="Arial" w:hAnsi="Arial" w:cs="Arial"/>
          <w:i/>
          <w:iCs/>
        </w:rPr>
        <w:t>et al</w:t>
      </w:r>
      <w:r w:rsidR="00D803AF" w:rsidRPr="00EF0D47">
        <w:rPr>
          <w:rFonts w:ascii="Arial" w:hAnsi="Arial" w:cs="Arial"/>
        </w:rPr>
        <w:t xml:space="preserve">. </w:t>
      </w:r>
      <w:r w:rsidR="00D803AF">
        <w:rPr>
          <w:rFonts w:ascii="Arial" w:hAnsi="Arial" w:cs="Arial"/>
        </w:rPr>
        <w:t>(</w:t>
      </w:r>
      <w:r w:rsidR="00D803AF" w:rsidRPr="00EF0D47">
        <w:rPr>
          <w:rFonts w:ascii="Arial" w:hAnsi="Arial" w:cs="Arial"/>
        </w:rPr>
        <w:t>2015</w:t>
      </w:r>
      <w:r w:rsidR="00D803AF">
        <w:rPr>
          <w:rFonts w:ascii="Arial" w:hAnsi="Arial" w:cs="Arial"/>
        </w:rPr>
        <w:t xml:space="preserve">) </w:t>
      </w:r>
      <w:r w:rsidR="000C0712">
        <w:rPr>
          <w:rFonts w:ascii="Arial" w:hAnsi="Arial" w:cs="Arial"/>
        </w:rPr>
        <w:t>state</w:t>
      </w:r>
      <w:r w:rsidR="00D803AF">
        <w:rPr>
          <w:rFonts w:ascii="Arial" w:hAnsi="Arial" w:cs="Arial"/>
        </w:rPr>
        <w:t xml:space="preserve"> that o</w:t>
      </w:r>
      <w:r w:rsidR="00D803AF" w:rsidRPr="00EF0D47">
        <w:rPr>
          <w:rFonts w:ascii="Arial" w:hAnsi="Arial" w:cs="Arial"/>
        </w:rPr>
        <w:t>lder individuals should not be discouraged from pursuing their predisposition towards isolation and increasing inactivity</w:t>
      </w:r>
      <w:r w:rsidR="00170A60">
        <w:rPr>
          <w:rFonts w:ascii="Arial" w:hAnsi="Arial" w:cs="Arial"/>
        </w:rPr>
        <w:t>. The</w:t>
      </w:r>
      <w:r w:rsidR="00D803AF" w:rsidRPr="00EF0D47">
        <w:rPr>
          <w:rFonts w:ascii="Arial" w:hAnsi="Arial" w:cs="Arial"/>
        </w:rPr>
        <w:t xml:space="preserve"> disengagement theory states that</w:t>
      </w:r>
      <w:r w:rsidR="00E52F74">
        <w:rPr>
          <w:rFonts w:ascii="Arial" w:hAnsi="Arial" w:cs="Arial"/>
        </w:rPr>
        <w:t xml:space="preserve"> </w:t>
      </w:r>
      <w:r w:rsidR="009F7967" w:rsidRPr="009F7967">
        <w:rPr>
          <w:rFonts w:ascii="Arial" w:hAnsi="Arial" w:cs="Arial"/>
        </w:rPr>
        <w:t xml:space="preserve">society can disengage from </w:t>
      </w:r>
      <w:r w:rsidR="0057551F">
        <w:rPr>
          <w:rFonts w:ascii="Arial" w:hAnsi="Arial" w:cs="Arial"/>
        </w:rPr>
        <w:t xml:space="preserve">people as they </w:t>
      </w:r>
      <w:r w:rsidR="009F7967" w:rsidRPr="009F7967">
        <w:rPr>
          <w:rFonts w:ascii="Arial" w:hAnsi="Arial" w:cs="Arial"/>
        </w:rPr>
        <w:t>grow older</w:t>
      </w:r>
      <w:r w:rsidR="00D803AF" w:rsidRPr="00EF0D47">
        <w:rPr>
          <w:rFonts w:ascii="Arial" w:hAnsi="Arial" w:cs="Arial"/>
        </w:rPr>
        <w:t>.</w:t>
      </w:r>
    </w:p>
    <w:p w14:paraId="68F3A45E" w14:textId="6B4E2B89" w:rsidR="00F7458B" w:rsidRDefault="005055CD" w:rsidP="00085681">
      <w:pPr>
        <w:spacing w:line="360" w:lineRule="auto"/>
        <w:jc w:val="both"/>
        <w:rPr>
          <w:rFonts w:ascii="Arial" w:hAnsi="Arial" w:cs="Arial"/>
        </w:rPr>
      </w:pPr>
      <w:r>
        <w:rPr>
          <w:rFonts w:ascii="Arial" w:hAnsi="Arial" w:cs="Arial"/>
        </w:rPr>
        <w:t xml:space="preserve">According to Silva </w:t>
      </w:r>
      <w:r w:rsidRPr="005055CD">
        <w:rPr>
          <w:rFonts w:ascii="Arial" w:hAnsi="Arial" w:cs="Arial"/>
          <w:i/>
          <w:iCs/>
        </w:rPr>
        <w:t>et al</w:t>
      </w:r>
      <w:r>
        <w:rPr>
          <w:rFonts w:ascii="Arial" w:hAnsi="Arial" w:cs="Arial"/>
        </w:rPr>
        <w:t>. (2021)</w:t>
      </w:r>
      <w:r w:rsidR="007A1DB3">
        <w:rPr>
          <w:rFonts w:ascii="Arial" w:hAnsi="Arial" w:cs="Arial"/>
        </w:rPr>
        <w:t>,</w:t>
      </w:r>
      <w:r>
        <w:rPr>
          <w:rFonts w:ascii="Arial" w:hAnsi="Arial" w:cs="Arial"/>
        </w:rPr>
        <w:t xml:space="preserve"> </w:t>
      </w:r>
      <w:r w:rsidR="007A1DB3">
        <w:rPr>
          <w:rFonts w:ascii="Arial" w:hAnsi="Arial" w:cs="Arial"/>
        </w:rPr>
        <w:t>although</w:t>
      </w:r>
      <w:r w:rsidR="001D3C54" w:rsidRPr="001D3C54">
        <w:rPr>
          <w:rFonts w:ascii="Arial" w:hAnsi="Arial" w:cs="Arial"/>
        </w:rPr>
        <w:t xml:space="preserve"> ageism has always existed, it became increasingly visible as a form of prejudice against older persons during the COVID-19 pandemic</w:t>
      </w:r>
      <w:r>
        <w:rPr>
          <w:rFonts w:ascii="Arial" w:hAnsi="Arial" w:cs="Arial"/>
        </w:rPr>
        <w:t>.</w:t>
      </w:r>
      <w:r w:rsidR="001D3C54" w:rsidRPr="001D3C54">
        <w:rPr>
          <w:rFonts w:ascii="Arial" w:hAnsi="Arial" w:cs="Arial"/>
        </w:rPr>
        <w:t xml:space="preserve"> </w:t>
      </w:r>
      <w:r w:rsidR="005F12CF" w:rsidRPr="005F12CF">
        <w:rPr>
          <w:rFonts w:ascii="Arial" w:hAnsi="Arial" w:cs="Arial"/>
        </w:rPr>
        <w:t xml:space="preserve">COVID ageism is likely to </w:t>
      </w:r>
      <w:r w:rsidR="005F0C59">
        <w:rPr>
          <w:rFonts w:ascii="Arial" w:hAnsi="Arial" w:cs="Arial"/>
        </w:rPr>
        <w:t>impact</w:t>
      </w:r>
      <w:r w:rsidR="005F12CF" w:rsidRPr="005F12CF">
        <w:rPr>
          <w:rFonts w:ascii="Arial" w:hAnsi="Arial" w:cs="Arial"/>
        </w:rPr>
        <w:t xml:space="preserve"> </w:t>
      </w:r>
      <w:r w:rsidR="00B30D02">
        <w:rPr>
          <w:rFonts w:ascii="Arial" w:hAnsi="Arial" w:cs="Arial"/>
        </w:rPr>
        <w:t>older people’s mental health</w:t>
      </w:r>
      <w:r w:rsidR="00660EF6">
        <w:rPr>
          <w:rFonts w:ascii="Arial" w:hAnsi="Arial" w:cs="Arial"/>
        </w:rPr>
        <w:t xml:space="preserve"> as they </w:t>
      </w:r>
      <w:r w:rsidR="005F12CF" w:rsidRPr="005F12CF">
        <w:rPr>
          <w:rFonts w:ascii="Arial" w:hAnsi="Arial" w:cs="Arial"/>
        </w:rPr>
        <w:t>worr</w:t>
      </w:r>
      <w:r w:rsidR="00660EF6">
        <w:rPr>
          <w:rFonts w:ascii="Arial" w:hAnsi="Arial" w:cs="Arial"/>
        </w:rPr>
        <w:t>y</w:t>
      </w:r>
      <w:r w:rsidR="005F12CF" w:rsidRPr="005F12CF">
        <w:rPr>
          <w:rFonts w:ascii="Arial" w:hAnsi="Arial" w:cs="Arial"/>
        </w:rPr>
        <w:t xml:space="preserve"> about the sickness itself and believe that </w:t>
      </w:r>
      <w:r w:rsidR="005F0C59" w:rsidRPr="005F0C59">
        <w:rPr>
          <w:rFonts w:ascii="Arial" w:hAnsi="Arial" w:cs="Arial"/>
        </w:rPr>
        <w:t xml:space="preserve">they will not receive enough treatment if they become unwell </w:t>
      </w:r>
      <w:r w:rsidR="005F12CF" w:rsidRPr="005F12CF">
        <w:rPr>
          <w:rFonts w:ascii="Arial" w:hAnsi="Arial" w:cs="Arial"/>
        </w:rPr>
        <w:t>since the medical system prioritises caring for younger people</w:t>
      </w:r>
      <w:r w:rsidR="005D07C1">
        <w:rPr>
          <w:rFonts w:ascii="Arial" w:hAnsi="Arial" w:cs="Arial"/>
        </w:rPr>
        <w:t xml:space="preserve"> (Kessler and </w:t>
      </w:r>
      <w:r w:rsidR="00B94088">
        <w:rPr>
          <w:rFonts w:ascii="Arial" w:hAnsi="Arial" w:cs="Arial"/>
        </w:rPr>
        <w:t>Bowen, 2020).</w:t>
      </w:r>
      <w:r w:rsidR="005F12CF">
        <w:rPr>
          <w:rFonts w:ascii="Arial" w:hAnsi="Arial" w:cs="Arial"/>
        </w:rPr>
        <w:t xml:space="preserve"> </w:t>
      </w:r>
      <w:r w:rsidR="00F7458B" w:rsidRPr="00F7458B">
        <w:rPr>
          <w:rFonts w:ascii="Arial" w:hAnsi="Arial" w:cs="Arial"/>
        </w:rPr>
        <w:t xml:space="preserve">Covid-19 has discouraged older individuals from getting care for other illnesses that may have emerged or worsened because they fear going into hospital and possibly contracting the virus, which can cause more health issues or </w:t>
      </w:r>
      <w:r w:rsidR="009F7967">
        <w:rPr>
          <w:rFonts w:ascii="Arial" w:hAnsi="Arial" w:cs="Arial"/>
        </w:rPr>
        <w:t>perhaps</w:t>
      </w:r>
      <w:r w:rsidR="00F7458B" w:rsidRPr="00F7458B">
        <w:rPr>
          <w:rFonts w:ascii="Arial" w:hAnsi="Arial" w:cs="Arial"/>
        </w:rPr>
        <w:t xml:space="preserve"> losing their lives (Dubey, 2020).</w:t>
      </w:r>
    </w:p>
    <w:p w14:paraId="395D3C5E" w14:textId="3CF76854" w:rsidR="001F01A4" w:rsidRDefault="00085681" w:rsidP="006A25C3">
      <w:pPr>
        <w:spacing w:line="360" w:lineRule="auto"/>
        <w:jc w:val="both"/>
        <w:rPr>
          <w:rFonts w:ascii="Arial" w:hAnsi="Arial" w:cs="Arial"/>
        </w:rPr>
      </w:pPr>
      <w:r w:rsidRPr="00085681">
        <w:rPr>
          <w:rFonts w:ascii="Arial" w:hAnsi="Arial" w:cs="Arial"/>
        </w:rPr>
        <w:t xml:space="preserve">When health services are overstretched during </w:t>
      </w:r>
      <w:r w:rsidR="00CB067D">
        <w:rPr>
          <w:rFonts w:ascii="Arial" w:hAnsi="Arial" w:cs="Arial"/>
        </w:rPr>
        <w:t xml:space="preserve">the </w:t>
      </w:r>
      <w:r w:rsidRPr="00085681">
        <w:rPr>
          <w:rFonts w:ascii="Arial" w:hAnsi="Arial" w:cs="Arial"/>
        </w:rPr>
        <w:t>pandemic, it may be impossible to serve all patients equally; additionally, reports indicate that some countries used age-based triage during the current pandemic</w:t>
      </w:r>
      <w:r w:rsidR="0041415E">
        <w:rPr>
          <w:rFonts w:ascii="Arial" w:hAnsi="Arial" w:cs="Arial"/>
        </w:rPr>
        <w:t>,</w:t>
      </w:r>
      <w:r w:rsidRPr="00085681">
        <w:rPr>
          <w:rFonts w:ascii="Arial" w:hAnsi="Arial" w:cs="Arial"/>
        </w:rPr>
        <w:t xml:space="preserve"> where younger patients were given priority over older adults receiving healthcare (Lekamwasam and Lekamwasam, 2020).</w:t>
      </w:r>
    </w:p>
    <w:p w14:paraId="6914BB0F" w14:textId="638D89B7" w:rsidR="002C7E09" w:rsidRDefault="002C40FB" w:rsidP="006A25C3">
      <w:pPr>
        <w:spacing w:line="360" w:lineRule="auto"/>
        <w:jc w:val="both"/>
        <w:rPr>
          <w:rFonts w:ascii="Arial" w:hAnsi="Arial" w:cs="Arial"/>
        </w:rPr>
      </w:pPr>
      <w:r w:rsidRPr="002C40FB">
        <w:rPr>
          <w:rFonts w:ascii="Arial" w:hAnsi="Arial" w:cs="Arial"/>
        </w:rPr>
        <w:t>It has been demonstrated that COVID-19 has had a significant</w:t>
      </w:r>
      <w:r w:rsidR="00674759">
        <w:rPr>
          <w:rFonts w:ascii="Arial" w:hAnsi="Arial" w:cs="Arial"/>
        </w:rPr>
        <w:t xml:space="preserve"> </w:t>
      </w:r>
      <w:r w:rsidR="00674759" w:rsidRPr="008F3DEC">
        <w:rPr>
          <w:rFonts w:ascii="Arial" w:hAnsi="Arial" w:cs="Arial"/>
        </w:rPr>
        <w:t>negative</w:t>
      </w:r>
      <w:r w:rsidRPr="008F3DEC">
        <w:rPr>
          <w:rFonts w:ascii="Arial" w:hAnsi="Arial" w:cs="Arial"/>
        </w:rPr>
        <w:t xml:space="preserve"> </w:t>
      </w:r>
      <w:r w:rsidRPr="002C40FB">
        <w:rPr>
          <w:rFonts w:ascii="Arial" w:hAnsi="Arial" w:cs="Arial"/>
        </w:rPr>
        <w:t xml:space="preserve">impact on older people’s mental health, with some who have pre-existing mental health issues seeing a rise in the intensity of their symptoms. </w:t>
      </w:r>
      <w:r w:rsidR="000B1E8B">
        <w:rPr>
          <w:rFonts w:ascii="Arial" w:hAnsi="Arial" w:cs="Arial"/>
        </w:rPr>
        <w:t>Age UK (2020) states that a</w:t>
      </w:r>
      <w:r w:rsidRPr="002C40FB">
        <w:rPr>
          <w:rFonts w:ascii="Arial" w:hAnsi="Arial" w:cs="Arial"/>
        </w:rPr>
        <w:t xml:space="preserve">ccording to research, family members and friends indicated that the lack of mental stimulation and socialisation caused by the pandemic had made their loved ones forgetful and </w:t>
      </w:r>
      <w:r w:rsidR="0078410F">
        <w:rPr>
          <w:rFonts w:ascii="Arial" w:hAnsi="Arial" w:cs="Arial"/>
        </w:rPr>
        <w:t xml:space="preserve">have </w:t>
      </w:r>
      <w:r w:rsidRPr="002C40FB">
        <w:rPr>
          <w:rFonts w:ascii="Arial" w:hAnsi="Arial" w:cs="Arial"/>
        </w:rPr>
        <w:t>repeated conversations. The older people themselves were interviewed, and they stated that their depressed mood resulted in self-neglect in some cases, such as not washing, not eating, not going outside, cleaning their house, or even not taking care of their appearance, which was entirely out of character for many of these older people.</w:t>
      </w:r>
      <w:r w:rsidR="00E94610">
        <w:rPr>
          <w:rFonts w:ascii="Arial" w:hAnsi="Arial" w:cs="Arial"/>
        </w:rPr>
        <w:t xml:space="preserve"> </w:t>
      </w:r>
      <w:r w:rsidR="00E94610" w:rsidRPr="00E94610">
        <w:rPr>
          <w:rFonts w:ascii="Arial" w:hAnsi="Arial" w:cs="Arial"/>
        </w:rPr>
        <w:t>As illustrated in image 1</w:t>
      </w:r>
      <w:r w:rsidR="00C634AD">
        <w:rPr>
          <w:rFonts w:ascii="Arial" w:hAnsi="Arial" w:cs="Arial"/>
        </w:rPr>
        <w:t>, the UN proposed</w:t>
      </w:r>
      <w:r w:rsidR="00E94610" w:rsidRPr="00E94610">
        <w:rPr>
          <w:rFonts w:ascii="Arial" w:hAnsi="Arial" w:cs="Arial"/>
        </w:rPr>
        <w:t xml:space="preserve"> that Covid-19 has affected the older population</w:t>
      </w:r>
      <w:r w:rsidR="00C1587B">
        <w:rPr>
          <w:rFonts w:ascii="Arial" w:hAnsi="Arial" w:cs="Arial"/>
        </w:rPr>
        <w:t>.</w:t>
      </w:r>
    </w:p>
    <w:p w14:paraId="467AE929" w14:textId="5BFC1D20" w:rsidR="00A959B4" w:rsidRDefault="00491025" w:rsidP="00085681">
      <w:pPr>
        <w:spacing w:line="360" w:lineRule="auto"/>
        <w:jc w:val="both"/>
        <w:rPr>
          <w:rFonts w:ascii="Arial" w:hAnsi="Arial" w:cs="Arial"/>
        </w:rPr>
      </w:pPr>
      <w:r w:rsidRPr="00491025">
        <w:rPr>
          <w:rFonts w:ascii="Arial" w:hAnsi="Arial" w:cs="Arial"/>
        </w:rPr>
        <w:t>One of the most significant benefits of the pandemic among the elderly is increased technology usage. The lockdown encouraged many older people to embrace technology</w:t>
      </w:r>
      <w:r w:rsidR="00306449">
        <w:rPr>
          <w:rFonts w:ascii="Arial" w:hAnsi="Arial" w:cs="Arial"/>
        </w:rPr>
        <w:t xml:space="preserve"> by using the inte</w:t>
      </w:r>
      <w:r w:rsidR="00F93788">
        <w:rPr>
          <w:rFonts w:ascii="Arial" w:hAnsi="Arial" w:cs="Arial"/>
        </w:rPr>
        <w:t>rnet</w:t>
      </w:r>
      <w:r w:rsidRPr="00491025">
        <w:rPr>
          <w:rFonts w:ascii="Arial" w:hAnsi="Arial" w:cs="Arial"/>
        </w:rPr>
        <w:t>, which was the most effective means of keeping in touch with friends and family. It also helped battle the adverse effects of isolation and loneliness (Martins Van Jaarsveld, 2020).</w:t>
      </w:r>
    </w:p>
    <w:p w14:paraId="30FAC83A" w14:textId="77777777" w:rsidR="00A26316" w:rsidRDefault="00A26316" w:rsidP="00085681">
      <w:pPr>
        <w:spacing w:line="360" w:lineRule="auto"/>
        <w:jc w:val="both"/>
        <w:rPr>
          <w:rFonts w:ascii="Arial" w:hAnsi="Arial" w:cs="Arial"/>
        </w:rPr>
      </w:pPr>
    </w:p>
    <w:p w14:paraId="4303142F" w14:textId="208532CE" w:rsidR="00024625" w:rsidRPr="008F3DEC" w:rsidRDefault="00674759" w:rsidP="00085681">
      <w:pPr>
        <w:spacing w:line="360" w:lineRule="auto"/>
        <w:jc w:val="both"/>
        <w:rPr>
          <w:rFonts w:ascii="Arial" w:hAnsi="Arial" w:cs="Arial"/>
        </w:rPr>
      </w:pPr>
      <w:r w:rsidRPr="008F3DEC">
        <w:rPr>
          <w:rFonts w:ascii="Arial" w:hAnsi="Arial" w:cs="Arial"/>
        </w:rPr>
        <w:lastRenderedPageBreak/>
        <w:t>Image1 Covid-19 and Older Persons</w:t>
      </w:r>
    </w:p>
    <w:p w14:paraId="1D1C1EBA" w14:textId="156B0A68" w:rsidR="00BE5E7D" w:rsidRDefault="00BE5E7D" w:rsidP="00085681">
      <w:pPr>
        <w:spacing w:line="360" w:lineRule="auto"/>
        <w:jc w:val="both"/>
        <w:rPr>
          <w:rFonts w:ascii="Arial" w:hAnsi="Arial" w:cs="Arial"/>
        </w:rPr>
      </w:pPr>
      <w:r>
        <w:rPr>
          <w:noProof/>
        </w:rPr>
        <w:drawing>
          <wp:anchor distT="0" distB="0" distL="114300" distR="114300" simplePos="0" relativeHeight="251658240" behindDoc="0" locked="0" layoutInCell="1" allowOverlap="1" wp14:anchorId="1460E96C" wp14:editId="5AED922B">
            <wp:simplePos x="0" y="0"/>
            <wp:positionH relativeFrom="margin">
              <wp:align>right</wp:align>
            </wp:positionH>
            <wp:positionV relativeFrom="paragraph">
              <wp:posOffset>73700</wp:posOffset>
            </wp:positionV>
            <wp:extent cx="5731510" cy="3201035"/>
            <wp:effectExtent l="76200" t="76200" r="135890" b="132715"/>
            <wp:wrapNone/>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01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221A1A2" w14:textId="7D880D36" w:rsidR="00BE5E7D" w:rsidRDefault="00BE5E7D" w:rsidP="00085681">
      <w:pPr>
        <w:spacing w:line="360" w:lineRule="auto"/>
        <w:jc w:val="both"/>
        <w:rPr>
          <w:rFonts w:ascii="Arial" w:hAnsi="Arial" w:cs="Arial"/>
        </w:rPr>
      </w:pPr>
    </w:p>
    <w:p w14:paraId="413B2D97" w14:textId="5DF74A99" w:rsidR="00C274E0" w:rsidRDefault="00C274E0" w:rsidP="00252C44">
      <w:pPr>
        <w:spacing w:line="360" w:lineRule="auto"/>
        <w:jc w:val="both"/>
        <w:rPr>
          <w:rFonts w:ascii="Arial" w:hAnsi="Arial" w:cs="Arial"/>
        </w:rPr>
      </w:pPr>
    </w:p>
    <w:p w14:paraId="72F5AFA3" w14:textId="5B12B47E" w:rsidR="00252C44" w:rsidRDefault="00252C44" w:rsidP="00252C44">
      <w:pPr>
        <w:spacing w:line="360" w:lineRule="auto"/>
        <w:jc w:val="both"/>
        <w:rPr>
          <w:rFonts w:ascii="Arial" w:hAnsi="Arial" w:cs="Arial"/>
        </w:rPr>
      </w:pPr>
    </w:p>
    <w:p w14:paraId="77A3277A" w14:textId="492E6E21" w:rsidR="00995FBF" w:rsidRDefault="00995FBF" w:rsidP="00252C44">
      <w:pPr>
        <w:spacing w:line="360" w:lineRule="auto"/>
        <w:jc w:val="both"/>
        <w:rPr>
          <w:rFonts w:ascii="Arial" w:hAnsi="Arial" w:cs="Arial"/>
        </w:rPr>
      </w:pPr>
    </w:p>
    <w:p w14:paraId="1543B6BE" w14:textId="61C646D3" w:rsidR="00995FBF" w:rsidRDefault="00995FBF" w:rsidP="00252C44">
      <w:pPr>
        <w:spacing w:line="360" w:lineRule="auto"/>
        <w:jc w:val="both"/>
        <w:rPr>
          <w:rFonts w:ascii="Arial" w:hAnsi="Arial" w:cs="Arial"/>
        </w:rPr>
      </w:pPr>
    </w:p>
    <w:p w14:paraId="0E980883" w14:textId="798B46BA" w:rsidR="00995FBF" w:rsidRDefault="00995FBF" w:rsidP="00252C44">
      <w:pPr>
        <w:spacing w:line="360" w:lineRule="auto"/>
        <w:jc w:val="both"/>
        <w:rPr>
          <w:rFonts w:ascii="Arial" w:hAnsi="Arial" w:cs="Arial"/>
        </w:rPr>
      </w:pPr>
    </w:p>
    <w:p w14:paraId="6F255629" w14:textId="06676832" w:rsidR="00995FBF" w:rsidRDefault="00995FBF" w:rsidP="00252C44">
      <w:pPr>
        <w:spacing w:line="360" w:lineRule="auto"/>
        <w:jc w:val="both"/>
        <w:rPr>
          <w:rFonts w:ascii="Arial" w:hAnsi="Arial" w:cs="Arial"/>
        </w:rPr>
      </w:pPr>
    </w:p>
    <w:p w14:paraId="4814FF09" w14:textId="6888D0F0" w:rsidR="00995FBF" w:rsidRDefault="00995FBF" w:rsidP="00252C44">
      <w:pPr>
        <w:spacing w:line="360" w:lineRule="auto"/>
        <w:jc w:val="both"/>
        <w:rPr>
          <w:rFonts w:ascii="Arial" w:hAnsi="Arial" w:cs="Arial"/>
        </w:rPr>
      </w:pPr>
    </w:p>
    <w:p w14:paraId="71AB511F" w14:textId="2F2EB2D9" w:rsidR="00995FBF" w:rsidRDefault="00BE5E7D" w:rsidP="00252C44">
      <w:pPr>
        <w:spacing w:line="360" w:lineRule="auto"/>
        <w:jc w:val="both"/>
        <w:rPr>
          <w:rFonts w:ascii="Arial" w:hAnsi="Arial" w:cs="Arial"/>
        </w:rPr>
      </w:pPr>
      <w:r>
        <w:rPr>
          <w:rFonts w:ascii="Arial" w:hAnsi="Arial" w:cs="Arial"/>
        </w:rPr>
        <w:t xml:space="preserve">                                                                                                        </w:t>
      </w:r>
    </w:p>
    <w:p w14:paraId="03BF2016" w14:textId="0938139E" w:rsidR="009754AF" w:rsidRPr="00E94610" w:rsidRDefault="00674759" w:rsidP="00674759">
      <w:pPr>
        <w:spacing w:line="360" w:lineRule="auto"/>
        <w:jc w:val="right"/>
        <w:rPr>
          <w:rFonts w:ascii="Arial" w:hAnsi="Arial" w:cs="Arial"/>
          <w:sz w:val="20"/>
          <w:szCs w:val="20"/>
        </w:rPr>
      </w:pPr>
      <w:r w:rsidRPr="00E94610">
        <w:rPr>
          <w:rFonts w:ascii="Arial" w:hAnsi="Arial" w:cs="Arial"/>
          <w:sz w:val="20"/>
          <w:szCs w:val="20"/>
        </w:rPr>
        <w:t>(United Nations, 2020)</w:t>
      </w:r>
    </w:p>
    <w:p w14:paraId="6CCD7BA1" w14:textId="77777777" w:rsidR="00C84086" w:rsidRDefault="00C84086" w:rsidP="009754AF">
      <w:pPr>
        <w:spacing w:line="360" w:lineRule="auto"/>
        <w:jc w:val="both"/>
        <w:rPr>
          <w:rFonts w:ascii="Arial" w:hAnsi="Arial" w:cs="Arial"/>
        </w:rPr>
      </w:pPr>
    </w:p>
    <w:p w14:paraId="2E2FD40F" w14:textId="28A7FACE" w:rsidR="009754AF" w:rsidRDefault="00132063" w:rsidP="00252C44">
      <w:pPr>
        <w:spacing w:line="360" w:lineRule="auto"/>
        <w:jc w:val="both"/>
        <w:rPr>
          <w:rFonts w:ascii="Arial" w:hAnsi="Arial" w:cs="Arial"/>
        </w:rPr>
      </w:pPr>
      <w:r w:rsidRPr="00B168FE">
        <w:rPr>
          <w:rFonts w:ascii="Arial" w:hAnsi="Arial" w:cs="Arial"/>
        </w:rPr>
        <w:t>According to the NHS (2022), the Department of Health and Social Care assists individuals in living more independent, healthier lives for more extended periods. It directs, develops, and funds health and social care in England, ensuring that individuals receive the necessary assistance, maintenance, and treatment while being treated with compassion, respect,</w:t>
      </w:r>
      <w:r w:rsidR="001A031C">
        <w:rPr>
          <w:rFonts w:ascii="Arial" w:hAnsi="Arial" w:cs="Arial"/>
        </w:rPr>
        <w:t xml:space="preserve"> care</w:t>
      </w:r>
      <w:r w:rsidRPr="00B168FE">
        <w:rPr>
          <w:rFonts w:ascii="Arial" w:hAnsi="Arial" w:cs="Arial"/>
        </w:rPr>
        <w:t xml:space="preserve"> and dignity. </w:t>
      </w:r>
    </w:p>
    <w:p w14:paraId="312DA89F" w14:textId="48789B86" w:rsidR="005C6E94" w:rsidRDefault="00045A13" w:rsidP="00252C44">
      <w:pPr>
        <w:spacing w:line="360" w:lineRule="auto"/>
        <w:jc w:val="both"/>
        <w:rPr>
          <w:rFonts w:ascii="Arial" w:hAnsi="Arial" w:cs="Arial"/>
        </w:rPr>
      </w:pPr>
      <w:r w:rsidRPr="00045A13">
        <w:rPr>
          <w:rFonts w:ascii="Arial" w:hAnsi="Arial" w:cs="Arial"/>
        </w:rPr>
        <w:t>A healthcare need is connected to the treatment, control, prevention of disease, illness, injury, or disability and the care or aftercare of a person who has these requirements. A social care need is focused on assisting with the activities of daily living, maintaining independence in social interaction, enabling the individual to play a fuller part in society, protecting them in vulnerable situations, helping them to manage complex relationships and, in some circumstances accessing a care home or other supported accommodation (Mind, 2018).</w:t>
      </w:r>
    </w:p>
    <w:p w14:paraId="1FA45802" w14:textId="45B6B77A" w:rsidR="00995FBF" w:rsidRDefault="008422D4" w:rsidP="00252C44">
      <w:pPr>
        <w:spacing w:line="360" w:lineRule="auto"/>
        <w:jc w:val="both"/>
        <w:rPr>
          <w:rFonts w:ascii="Arial" w:hAnsi="Arial" w:cs="Arial"/>
        </w:rPr>
      </w:pPr>
      <w:r w:rsidRPr="008422D4">
        <w:rPr>
          <w:rFonts w:ascii="Arial" w:hAnsi="Arial" w:cs="Arial"/>
        </w:rPr>
        <w:t>One issue between</w:t>
      </w:r>
      <w:r w:rsidR="005C2502">
        <w:rPr>
          <w:rFonts w:ascii="Arial" w:hAnsi="Arial" w:cs="Arial"/>
        </w:rPr>
        <w:t xml:space="preserve"> the</w:t>
      </w:r>
      <w:r w:rsidRPr="008422D4">
        <w:rPr>
          <w:rFonts w:ascii="Arial" w:hAnsi="Arial" w:cs="Arial"/>
        </w:rPr>
        <w:t xml:space="preserve"> systems is that health care is accessible </w:t>
      </w:r>
      <w:r w:rsidR="0082350B">
        <w:rPr>
          <w:rFonts w:ascii="Arial" w:hAnsi="Arial" w:cs="Arial"/>
        </w:rPr>
        <w:t xml:space="preserve">for free </w:t>
      </w:r>
      <w:r w:rsidRPr="008422D4">
        <w:rPr>
          <w:rFonts w:ascii="Arial" w:hAnsi="Arial" w:cs="Arial"/>
        </w:rPr>
        <w:t xml:space="preserve">to the point of contact, and social care is means-tested. Anyone requesting publicly supported social care must undergo a needs assessment, and only those with the greatest needs and the fewest financial assets are likely to obtain support. </w:t>
      </w:r>
      <w:r w:rsidR="005850B1" w:rsidRPr="00100701">
        <w:rPr>
          <w:rFonts w:ascii="Arial" w:hAnsi="Arial" w:cs="Arial"/>
        </w:rPr>
        <w:t xml:space="preserve">As </w:t>
      </w:r>
      <w:r w:rsidR="006A26DF" w:rsidRPr="00100701">
        <w:rPr>
          <w:rFonts w:ascii="Arial" w:hAnsi="Arial" w:cs="Arial"/>
        </w:rPr>
        <w:t>shown</w:t>
      </w:r>
      <w:r w:rsidR="005850B1" w:rsidRPr="00100701">
        <w:rPr>
          <w:rFonts w:ascii="Arial" w:hAnsi="Arial" w:cs="Arial"/>
        </w:rPr>
        <w:t xml:space="preserve"> </w:t>
      </w:r>
      <w:r w:rsidR="00815AD8">
        <w:rPr>
          <w:rFonts w:ascii="Arial" w:hAnsi="Arial" w:cs="Arial"/>
        </w:rPr>
        <w:t>in</w:t>
      </w:r>
      <w:r w:rsidR="005850B1" w:rsidRPr="00100701">
        <w:rPr>
          <w:rFonts w:ascii="Arial" w:hAnsi="Arial" w:cs="Arial"/>
        </w:rPr>
        <w:t xml:space="preserve"> image</w:t>
      </w:r>
      <w:r w:rsidR="00100701" w:rsidRPr="00100701">
        <w:rPr>
          <w:rFonts w:ascii="Arial" w:hAnsi="Arial" w:cs="Arial"/>
        </w:rPr>
        <w:t xml:space="preserve"> 2</w:t>
      </w:r>
      <w:r w:rsidR="005850B1" w:rsidRPr="00100701">
        <w:rPr>
          <w:rFonts w:ascii="Arial" w:hAnsi="Arial" w:cs="Arial"/>
        </w:rPr>
        <w:t xml:space="preserve">, </w:t>
      </w:r>
      <w:r w:rsidR="005850B1">
        <w:rPr>
          <w:rFonts w:ascii="Arial" w:hAnsi="Arial" w:cs="Arial"/>
        </w:rPr>
        <w:t>s</w:t>
      </w:r>
      <w:r w:rsidRPr="008422D4">
        <w:rPr>
          <w:rFonts w:ascii="Arial" w:hAnsi="Arial" w:cs="Arial"/>
        </w:rPr>
        <w:t>omeone with more than £23,250 in assets will pay for all of their social care. Anything below that threshold will result in a sliding scale of contributions from the government and service users (King’s Fund, 2022).</w:t>
      </w:r>
    </w:p>
    <w:p w14:paraId="75BAC080" w14:textId="21C78B9B" w:rsidR="005850B1" w:rsidRPr="00095957" w:rsidRDefault="005850B1" w:rsidP="00252C44">
      <w:pPr>
        <w:spacing w:line="360" w:lineRule="auto"/>
        <w:jc w:val="both"/>
        <w:rPr>
          <w:rFonts w:ascii="Arial" w:hAnsi="Arial" w:cs="Arial"/>
        </w:rPr>
      </w:pPr>
      <w:r w:rsidRPr="00095957">
        <w:rPr>
          <w:rFonts w:ascii="Arial" w:hAnsi="Arial" w:cs="Arial"/>
        </w:rPr>
        <w:lastRenderedPageBreak/>
        <w:t xml:space="preserve">Image 2 </w:t>
      </w:r>
      <w:r w:rsidR="00EC1D6B" w:rsidRPr="00095957">
        <w:rPr>
          <w:rFonts w:ascii="Arial" w:hAnsi="Arial" w:cs="Arial"/>
        </w:rPr>
        <w:t>Funding</w:t>
      </w:r>
    </w:p>
    <w:p w14:paraId="3494B49F" w14:textId="7FC3B41F" w:rsidR="00995FBF" w:rsidRDefault="00423243" w:rsidP="00252C44">
      <w:pPr>
        <w:spacing w:line="360" w:lineRule="auto"/>
        <w:jc w:val="both"/>
        <w:rPr>
          <w:rFonts w:ascii="Arial" w:hAnsi="Arial" w:cs="Arial"/>
        </w:rPr>
      </w:pPr>
      <w:r>
        <w:rPr>
          <w:noProof/>
        </w:rPr>
        <w:drawing>
          <wp:anchor distT="0" distB="0" distL="114300" distR="114300" simplePos="0" relativeHeight="251658242" behindDoc="0" locked="0" layoutInCell="1" allowOverlap="1" wp14:anchorId="26209482" wp14:editId="795F58C8">
            <wp:simplePos x="0" y="0"/>
            <wp:positionH relativeFrom="margin">
              <wp:posOffset>-87171</wp:posOffset>
            </wp:positionH>
            <wp:positionV relativeFrom="paragraph">
              <wp:posOffset>95372</wp:posOffset>
            </wp:positionV>
            <wp:extent cx="6156325" cy="3093085"/>
            <wp:effectExtent l="76200" t="76200" r="130175" b="126365"/>
            <wp:wrapNone/>
            <wp:docPr id="3" name="Picture 3"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waterfall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6325" cy="3093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3AAF692" w14:textId="1B2F4701" w:rsidR="00995FBF" w:rsidRDefault="00995FBF" w:rsidP="00252C44">
      <w:pPr>
        <w:spacing w:line="360" w:lineRule="auto"/>
        <w:jc w:val="both"/>
        <w:rPr>
          <w:rFonts w:ascii="Arial" w:hAnsi="Arial" w:cs="Arial"/>
        </w:rPr>
      </w:pPr>
    </w:p>
    <w:p w14:paraId="0066CB3E" w14:textId="10D3D8FF" w:rsidR="00995FBF" w:rsidRDefault="00995FBF" w:rsidP="00252C44">
      <w:pPr>
        <w:spacing w:line="360" w:lineRule="auto"/>
        <w:jc w:val="both"/>
        <w:rPr>
          <w:rFonts w:ascii="Arial" w:hAnsi="Arial" w:cs="Arial"/>
        </w:rPr>
      </w:pPr>
    </w:p>
    <w:p w14:paraId="3B33A3AC" w14:textId="353657AB" w:rsidR="00252C44" w:rsidRDefault="00252C44" w:rsidP="00252C44">
      <w:pPr>
        <w:spacing w:line="360" w:lineRule="auto"/>
        <w:jc w:val="both"/>
        <w:rPr>
          <w:rFonts w:ascii="Arial" w:hAnsi="Arial" w:cs="Arial"/>
        </w:rPr>
      </w:pPr>
    </w:p>
    <w:p w14:paraId="69FA5162" w14:textId="43111F6D" w:rsidR="00252C44" w:rsidRDefault="00252C44" w:rsidP="00252C44">
      <w:pPr>
        <w:spacing w:line="360" w:lineRule="auto"/>
        <w:jc w:val="both"/>
        <w:rPr>
          <w:rFonts w:ascii="Arial" w:hAnsi="Arial" w:cs="Arial"/>
        </w:rPr>
      </w:pPr>
    </w:p>
    <w:p w14:paraId="02EF77FC" w14:textId="37DABACA" w:rsidR="00252C44" w:rsidRDefault="00252C44" w:rsidP="00252C44">
      <w:pPr>
        <w:spacing w:line="360" w:lineRule="auto"/>
        <w:jc w:val="both"/>
        <w:rPr>
          <w:rFonts w:ascii="Arial" w:hAnsi="Arial" w:cs="Arial"/>
        </w:rPr>
      </w:pPr>
    </w:p>
    <w:p w14:paraId="5D3CB2B9" w14:textId="7CA13DCB" w:rsidR="00252C44" w:rsidRDefault="00252C44" w:rsidP="00252C44">
      <w:pPr>
        <w:spacing w:line="360" w:lineRule="auto"/>
        <w:jc w:val="both"/>
        <w:rPr>
          <w:rFonts w:ascii="Arial" w:hAnsi="Arial" w:cs="Arial"/>
        </w:rPr>
      </w:pPr>
    </w:p>
    <w:p w14:paraId="50CC85BD" w14:textId="51337A34" w:rsidR="00252C44" w:rsidRDefault="00252C44" w:rsidP="00252C44">
      <w:pPr>
        <w:spacing w:line="360" w:lineRule="auto"/>
        <w:jc w:val="both"/>
        <w:rPr>
          <w:rFonts w:ascii="Arial" w:hAnsi="Arial" w:cs="Arial"/>
        </w:rPr>
      </w:pPr>
    </w:p>
    <w:p w14:paraId="3EE3EEDD" w14:textId="636338BE" w:rsidR="00252C44" w:rsidRDefault="00252C44" w:rsidP="00252C44">
      <w:pPr>
        <w:spacing w:line="360" w:lineRule="auto"/>
        <w:jc w:val="both"/>
        <w:rPr>
          <w:rFonts w:ascii="Arial" w:hAnsi="Arial" w:cs="Arial"/>
        </w:rPr>
      </w:pPr>
    </w:p>
    <w:p w14:paraId="22088B39" w14:textId="1E005B79" w:rsidR="007968A5" w:rsidRDefault="007968A5" w:rsidP="00252C44">
      <w:pPr>
        <w:spacing w:line="360" w:lineRule="auto"/>
        <w:jc w:val="both"/>
        <w:rPr>
          <w:rFonts w:ascii="Arial" w:hAnsi="Arial" w:cs="Arial"/>
        </w:rPr>
      </w:pPr>
    </w:p>
    <w:p w14:paraId="3177DA60" w14:textId="79381C79" w:rsidR="009754AF" w:rsidRPr="00095957" w:rsidRDefault="005850B1" w:rsidP="006A26DF">
      <w:pPr>
        <w:spacing w:line="360" w:lineRule="auto"/>
        <w:jc w:val="right"/>
        <w:rPr>
          <w:rFonts w:ascii="Arial" w:hAnsi="Arial" w:cs="Arial"/>
          <w:sz w:val="20"/>
          <w:szCs w:val="20"/>
        </w:rPr>
      </w:pPr>
      <w:r w:rsidRPr="00095957">
        <w:rPr>
          <w:rFonts w:ascii="Arial" w:hAnsi="Arial" w:cs="Arial"/>
          <w:sz w:val="20"/>
          <w:szCs w:val="20"/>
        </w:rPr>
        <w:t>(Kings Fund, 2022)</w:t>
      </w:r>
    </w:p>
    <w:p w14:paraId="1E1E3683" w14:textId="77777777" w:rsidR="00C55554" w:rsidRDefault="00C55554" w:rsidP="00C55554">
      <w:pPr>
        <w:spacing w:line="360" w:lineRule="auto"/>
        <w:rPr>
          <w:rFonts w:ascii="Arial" w:hAnsi="Arial" w:cs="Arial"/>
        </w:rPr>
      </w:pPr>
      <w:r w:rsidRPr="0049195D">
        <w:rPr>
          <w:rFonts w:ascii="Arial" w:hAnsi="Arial" w:cs="Arial"/>
        </w:rPr>
        <w:t xml:space="preserve">Nearly one million over-65s in England currently require publicly funded social care. In 2004/5, local authorities spent £8 billion on personal social care, with customers repaying £1.6 billion. Benefit claimants received an extra £3.7 billion to assist cover care costs. An additional £3.5 billion is estimated to be spent on residential and home care. Despite these substantial payments, there is little evidence that they increase older people's </w:t>
      </w:r>
      <w:r>
        <w:rPr>
          <w:rFonts w:ascii="Arial" w:hAnsi="Arial" w:cs="Arial"/>
        </w:rPr>
        <w:t>choices</w:t>
      </w:r>
      <w:r w:rsidRPr="0049195D">
        <w:rPr>
          <w:rFonts w:ascii="Arial" w:hAnsi="Arial" w:cs="Arial"/>
        </w:rPr>
        <w:t xml:space="preserve">, independence, or health. For example, while </w:t>
      </w:r>
      <w:r>
        <w:rPr>
          <w:rFonts w:ascii="Arial" w:hAnsi="Arial" w:cs="Arial"/>
        </w:rPr>
        <w:t>most</w:t>
      </w:r>
      <w:r w:rsidRPr="0049195D">
        <w:rPr>
          <w:rFonts w:ascii="Arial" w:hAnsi="Arial" w:cs="Arial"/>
        </w:rPr>
        <w:t> older people prefer home care, LA's expenditure on care homes has expanded faster than home care, accounting for nearly 60% of overall social care budgets in 2004/5. (Wanless, 2006).</w:t>
      </w:r>
    </w:p>
    <w:p w14:paraId="52EDE8CF" w14:textId="35F37FC2" w:rsidR="00875CC6" w:rsidRDefault="00873FF4" w:rsidP="00D92368">
      <w:pPr>
        <w:spacing w:line="360" w:lineRule="auto"/>
        <w:jc w:val="both"/>
        <w:rPr>
          <w:rFonts w:ascii="Arial" w:hAnsi="Arial" w:cs="Arial"/>
        </w:rPr>
      </w:pPr>
      <w:r w:rsidRPr="00873FF4">
        <w:rPr>
          <w:rFonts w:ascii="Arial" w:hAnsi="Arial" w:cs="Arial"/>
        </w:rPr>
        <w:t>Years of substantial underfunding and increased demand and expenditures for support and care have overburdened the adult social care systems, and  COVID-19 has worsened many of these challenges. Adult social care workers are a crucial asset, and social care employs more people than the NHS - 1.65 million versus 1.5 million in the NHS. However, the potential to recruit and retain employees with the appropriate skill sets is limited by insufficient compensation and reward and a lack of meaningful career frameworks (L</w:t>
      </w:r>
      <w:r w:rsidR="00FA7AAB">
        <w:rPr>
          <w:rFonts w:ascii="Arial" w:hAnsi="Arial" w:cs="Arial"/>
        </w:rPr>
        <w:t xml:space="preserve">ocal Government </w:t>
      </w:r>
      <w:r w:rsidRPr="00873FF4">
        <w:rPr>
          <w:rFonts w:ascii="Arial" w:hAnsi="Arial" w:cs="Arial"/>
        </w:rPr>
        <w:t>A</w:t>
      </w:r>
      <w:r w:rsidR="00FA7AAB">
        <w:rPr>
          <w:rFonts w:ascii="Arial" w:hAnsi="Arial" w:cs="Arial"/>
        </w:rPr>
        <w:t>ssociation (LGA)</w:t>
      </w:r>
      <w:r w:rsidRPr="00873FF4">
        <w:rPr>
          <w:rFonts w:ascii="Arial" w:hAnsi="Arial" w:cs="Arial"/>
        </w:rPr>
        <w:t>, 2021).</w:t>
      </w:r>
    </w:p>
    <w:p w14:paraId="621DEF45" w14:textId="77777777" w:rsidR="00E66E09" w:rsidRDefault="00E66E09" w:rsidP="00D92368">
      <w:pPr>
        <w:spacing w:line="360" w:lineRule="auto"/>
        <w:jc w:val="both"/>
        <w:rPr>
          <w:rFonts w:ascii="Arial" w:hAnsi="Arial" w:cs="Arial"/>
        </w:rPr>
      </w:pPr>
    </w:p>
    <w:p w14:paraId="5905BD90" w14:textId="77777777" w:rsidR="00E66E09" w:rsidRDefault="00E66E09" w:rsidP="00D92368">
      <w:pPr>
        <w:spacing w:line="360" w:lineRule="auto"/>
        <w:jc w:val="both"/>
        <w:rPr>
          <w:rFonts w:ascii="Arial" w:hAnsi="Arial" w:cs="Arial"/>
        </w:rPr>
      </w:pPr>
    </w:p>
    <w:p w14:paraId="5B57BCBA" w14:textId="268781DC" w:rsidR="00D92368" w:rsidRPr="00D92368" w:rsidRDefault="00875CC6" w:rsidP="00D92368">
      <w:pPr>
        <w:spacing w:line="360" w:lineRule="auto"/>
        <w:jc w:val="both"/>
        <w:rPr>
          <w:rFonts w:ascii="Arial" w:hAnsi="Arial" w:cs="Arial"/>
        </w:rPr>
      </w:pPr>
      <w:r w:rsidRPr="00875CC6">
        <w:rPr>
          <w:rFonts w:ascii="Arial" w:hAnsi="Arial" w:cs="Arial"/>
        </w:rPr>
        <w:lastRenderedPageBreak/>
        <w:t xml:space="preserve">According to LGA (2021), the social care system could not continue without the contribution of unpaid </w:t>
      </w:r>
      <w:r w:rsidR="008F4A75">
        <w:rPr>
          <w:rFonts w:ascii="Arial" w:hAnsi="Arial" w:cs="Arial"/>
        </w:rPr>
        <w:t>carers</w:t>
      </w:r>
      <w:r w:rsidRPr="00875CC6">
        <w:rPr>
          <w:rFonts w:ascii="Arial" w:hAnsi="Arial" w:cs="Arial"/>
        </w:rPr>
        <w:t xml:space="preserve"> who offer vital support for thousands</w:t>
      </w:r>
      <w:r w:rsidR="008F4A75">
        <w:rPr>
          <w:rFonts w:ascii="Arial" w:hAnsi="Arial" w:cs="Arial"/>
        </w:rPr>
        <w:t xml:space="preserve"> of</w:t>
      </w:r>
      <w:r w:rsidRPr="00875CC6">
        <w:rPr>
          <w:rFonts w:ascii="Arial" w:hAnsi="Arial" w:cs="Arial"/>
        </w:rPr>
        <w:t xml:space="preserve"> o</w:t>
      </w:r>
      <w:r w:rsidR="00740A25">
        <w:rPr>
          <w:rFonts w:ascii="Arial" w:hAnsi="Arial" w:cs="Arial"/>
        </w:rPr>
        <w:t>lder</w:t>
      </w:r>
      <w:r w:rsidRPr="00875CC6">
        <w:rPr>
          <w:rFonts w:ascii="Arial" w:hAnsi="Arial" w:cs="Arial"/>
        </w:rPr>
        <w:t xml:space="preserve"> people every day, as opposed to the NHS, which is funded by </w:t>
      </w:r>
      <w:r w:rsidR="008F4A75">
        <w:rPr>
          <w:rFonts w:ascii="Arial" w:hAnsi="Arial" w:cs="Arial"/>
        </w:rPr>
        <w:t>working-aged</w:t>
      </w:r>
      <w:r w:rsidR="00740A25">
        <w:rPr>
          <w:rFonts w:ascii="Arial" w:hAnsi="Arial" w:cs="Arial"/>
        </w:rPr>
        <w:t xml:space="preserve"> </w:t>
      </w:r>
      <w:r w:rsidRPr="00875CC6">
        <w:rPr>
          <w:rFonts w:ascii="Arial" w:hAnsi="Arial" w:cs="Arial"/>
        </w:rPr>
        <w:t>people who pay taxes and is</w:t>
      </w:r>
      <w:r w:rsidR="008F4A75">
        <w:rPr>
          <w:rFonts w:ascii="Arial" w:hAnsi="Arial" w:cs="Arial"/>
        </w:rPr>
        <w:t>,</w:t>
      </w:r>
      <w:r w:rsidR="00A43D11">
        <w:rPr>
          <w:rFonts w:ascii="Arial" w:hAnsi="Arial" w:cs="Arial"/>
        </w:rPr>
        <w:t xml:space="preserve"> therefore,</w:t>
      </w:r>
      <w:r w:rsidRPr="00875CC6">
        <w:rPr>
          <w:rFonts w:ascii="Arial" w:hAnsi="Arial" w:cs="Arial"/>
        </w:rPr>
        <w:t xml:space="preserve"> </w:t>
      </w:r>
      <w:r w:rsidR="00A43D11">
        <w:rPr>
          <w:rFonts w:ascii="Arial" w:hAnsi="Arial" w:cs="Arial"/>
        </w:rPr>
        <w:t>accessible</w:t>
      </w:r>
      <w:r w:rsidRPr="00875CC6">
        <w:rPr>
          <w:rFonts w:ascii="Arial" w:hAnsi="Arial" w:cs="Arial"/>
        </w:rPr>
        <w:t xml:space="preserve"> to individuals with healthcare requirements.</w:t>
      </w:r>
      <w:r w:rsidR="00A43D11">
        <w:rPr>
          <w:rFonts w:ascii="Arial" w:hAnsi="Arial" w:cs="Arial"/>
        </w:rPr>
        <w:t xml:space="preserve"> </w:t>
      </w:r>
      <w:r w:rsidR="00BD2FCD" w:rsidRPr="00BD2FCD">
        <w:rPr>
          <w:rFonts w:ascii="Arial" w:hAnsi="Arial" w:cs="Arial"/>
        </w:rPr>
        <w:t xml:space="preserve">Some free social care provisions, on the other hand, are accessible for anyone, particularly the elderly, and are neither means-tested nor income-based. </w:t>
      </w:r>
      <w:r w:rsidR="00F21300">
        <w:rPr>
          <w:rFonts w:ascii="Arial" w:hAnsi="Arial" w:cs="Arial"/>
        </w:rPr>
        <w:t>Free</w:t>
      </w:r>
      <w:r w:rsidR="00BD2FCD" w:rsidRPr="00BD2FCD">
        <w:rPr>
          <w:rFonts w:ascii="Arial" w:hAnsi="Arial" w:cs="Arial"/>
        </w:rPr>
        <w:t xml:space="preserve"> care</w:t>
      </w:r>
      <w:r w:rsidR="00F21300">
        <w:rPr>
          <w:rFonts w:ascii="Arial" w:hAnsi="Arial" w:cs="Arial"/>
        </w:rPr>
        <w:t xml:space="preserve"> for </w:t>
      </w:r>
      <w:r w:rsidR="00CF28FC">
        <w:rPr>
          <w:rFonts w:ascii="Arial" w:hAnsi="Arial" w:cs="Arial"/>
        </w:rPr>
        <w:t>six</w:t>
      </w:r>
      <w:r w:rsidR="00F21300">
        <w:rPr>
          <w:rFonts w:ascii="Arial" w:hAnsi="Arial" w:cs="Arial"/>
        </w:rPr>
        <w:t xml:space="preserve"> weeks</w:t>
      </w:r>
      <w:r w:rsidR="00BD2FCD" w:rsidRPr="00BD2FCD">
        <w:rPr>
          <w:rFonts w:ascii="Arial" w:hAnsi="Arial" w:cs="Arial"/>
        </w:rPr>
        <w:t xml:space="preserve"> </w:t>
      </w:r>
      <w:r w:rsidR="00867B1F">
        <w:rPr>
          <w:rFonts w:ascii="Arial" w:hAnsi="Arial" w:cs="Arial"/>
        </w:rPr>
        <w:t>includes</w:t>
      </w:r>
      <w:r w:rsidR="00BD2FCD" w:rsidRPr="00BD2FCD">
        <w:rPr>
          <w:rFonts w:ascii="Arial" w:hAnsi="Arial" w:cs="Arial"/>
        </w:rPr>
        <w:t xml:space="preserve"> help after leaving the hospital,</w:t>
      </w:r>
      <w:r w:rsidR="00BD389B">
        <w:rPr>
          <w:rFonts w:ascii="Arial" w:hAnsi="Arial" w:cs="Arial"/>
        </w:rPr>
        <w:t xml:space="preserve"> which</w:t>
      </w:r>
      <w:r w:rsidR="00BD2FCD" w:rsidRPr="00BD2FCD">
        <w:rPr>
          <w:rFonts w:ascii="Arial" w:hAnsi="Arial" w:cs="Arial"/>
        </w:rPr>
        <w:t xml:space="preserve"> </w:t>
      </w:r>
      <w:r w:rsidR="00F21300">
        <w:rPr>
          <w:rFonts w:ascii="Arial" w:hAnsi="Arial" w:cs="Arial"/>
        </w:rPr>
        <w:t>helps</w:t>
      </w:r>
      <w:r w:rsidR="00BD2FCD" w:rsidRPr="00BD2FCD">
        <w:rPr>
          <w:rFonts w:ascii="Arial" w:hAnsi="Arial" w:cs="Arial"/>
        </w:rPr>
        <w:t xml:space="preserve"> a person get back on their feet and avoid re-entering the hospital. There are free ramps for wheelchair access, grab rails for bathrooms, handrails for staircases, and walking frames accessible, as long as they cost less than £1000 (NHS, 2018).</w:t>
      </w:r>
    </w:p>
    <w:p w14:paraId="4FF01418" w14:textId="1F89A9A7" w:rsidR="00D92368" w:rsidRPr="00D92368" w:rsidRDefault="00D92368" w:rsidP="007968A5">
      <w:pPr>
        <w:spacing w:line="360" w:lineRule="auto"/>
        <w:jc w:val="both"/>
        <w:rPr>
          <w:rFonts w:ascii="Arial" w:hAnsi="Arial" w:cs="Arial"/>
        </w:rPr>
      </w:pPr>
      <w:r w:rsidRPr="00D92368">
        <w:rPr>
          <w:rFonts w:ascii="Arial" w:hAnsi="Arial" w:cs="Arial"/>
        </w:rPr>
        <w:t>COVID-19 has exposed social care's shortcomings, which were underfunded and ignored for far too l</w:t>
      </w:r>
      <w:r w:rsidR="00793266">
        <w:rPr>
          <w:rFonts w:ascii="Arial" w:hAnsi="Arial" w:cs="Arial"/>
        </w:rPr>
        <w:t>ong.</w:t>
      </w:r>
      <w:r w:rsidRPr="00D92368">
        <w:rPr>
          <w:rFonts w:ascii="Arial" w:hAnsi="Arial" w:cs="Arial"/>
        </w:rPr>
        <w:t xml:space="preserve"> This indicates that the s</w:t>
      </w:r>
      <w:r w:rsidR="00793266">
        <w:rPr>
          <w:rFonts w:ascii="Arial" w:hAnsi="Arial" w:cs="Arial"/>
        </w:rPr>
        <w:t>ector</w:t>
      </w:r>
      <w:r w:rsidRPr="00D92368">
        <w:rPr>
          <w:rFonts w:ascii="Arial" w:hAnsi="Arial" w:cs="Arial"/>
        </w:rPr>
        <w:t xml:space="preserve"> entered the pandemic already in a state of crisis, having been strained to its breaking point. To avoid overload, hospitals were forced to impose extended suspensions/reductions of non-emergency treatment, leaving many individuals without the amount of care or assistance they are accustomed to receiving (Charles and Ewbank, 2021).</w:t>
      </w:r>
    </w:p>
    <w:p w14:paraId="24342436" w14:textId="77777777" w:rsidR="009754AF" w:rsidRDefault="009754AF" w:rsidP="009754AF">
      <w:pPr>
        <w:spacing w:line="360" w:lineRule="auto"/>
        <w:jc w:val="both"/>
        <w:rPr>
          <w:rFonts w:ascii="Arial" w:hAnsi="Arial" w:cs="Arial"/>
        </w:rPr>
      </w:pPr>
    </w:p>
    <w:p w14:paraId="5B279C59" w14:textId="27F9B91B" w:rsidR="004755F4" w:rsidRDefault="00D92368" w:rsidP="00142799">
      <w:pPr>
        <w:spacing w:line="360" w:lineRule="auto"/>
        <w:jc w:val="both"/>
        <w:rPr>
          <w:rFonts w:ascii="Arial" w:hAnsi="Arial" w:cs="Arial"/>
        </w:rPr>
      </w:pPr>
      <w:r w:rsidRPr="00D92368">
        <w:rPr>
          <w:rFonts w:ascii="Arial" w:hAnsi="Arial" w:cs="Arial"/>
        </w:rPr>
        <w:t xml:space="preserve">Adult social care </w:t>
      </w:r>
      <w:r w:rsidR="00B80076">
        <w:rPr>
          <w:rFonts w:ascii="Arial" w:hAnsi="Arial" w:cs="Arial"/>
        </w:rPr>
        <w:t>patients</w:t>
      </w:r>
      <w:r w:rsidR="002C3892">
        <w:rPr>
          <w:rFonts w:ascii="Arial" w:hAnsi="Arial" w:cs="Arial"/>
        </w:rPr>
        <w:t>, especially the elderly, are</w:t>
      </w:r>
      <w:r w:rsidRPr="00D92368">
        <w:rPr>
          <w:rFonts w:ascii="Arial" w:hAnsi="Arial" w:cs="Arial"/>
        </w:rPr>
        <w:t xml:space="preserve"> among the most vulnerable members of society. To safeguard these individuals, the government has implemented steps such as prioritising vaccinations for staff and service users, providing free personal protective equipment to adult social care employees, and acknowledging the sector's challenges by publishing the sector's first-ever Winter Plans (HM Government, 2022)</w:t>
      </w:r>
      <w:r w:rsidR="00F80502">
        <w:rPr>
          <w:rFonts w:ascii="Arial" w:hAnsi="Arial" w:cs="Arial"/>
        </w:rPr>
        <w:t>.</w:t>
      </w:r>
    </w:p>
    <w:p w14:paraId="28608DBA" w14:textId="780D2CB3" w:rsidR="000D75ED" w:rsidRDefault="00621CA6" w:rsidP="00142799">
      <w:pPr>
        <w:spacing w:line="360" w:lineRule="auto"/>
        <w:jc w:val="both"/>
        <w:rPr>
          <w:rFonts w:ascii="Arial" w:hAnsi="Arial" w:cs="Arial"/>
        </w:rPr>
      </w:pPr>
      <w:r w:rsidRPr="00621CA6">
        <w:rPr>
          <w:rFonts w:ascii="Arial" w:hAnsi="Arial" w:cs="Arial"/>
        </w:rPr>
        <w:t>According to Dilnot's report, any individual's contribution to costs should be limited to between £25,000 and £50,000, with the Commission recommending a cap of £35,000</w:t>
      </w:r>
      <w:r w:rsidR="00A17D70">
        <w:rPr>
          <w:rFonts w:ascii="Arial" w:hAnsi="Arial" w:cs="Arial"/>
        </w:rPr>
        <w:t xml:space="preserve"> (King’s Fund 2011).</w:t>
      </w:r>
      <w:r w:rsidRPr="00621CA6">
        <w:rPr>
          <w:rFonts w:ascii="Arial" w:hAnsi="Arial" w:cs="Arial"/>
        </w:rPr>
        <w:t> </w:t>
      </w:r>
      <w:r w:rsidR="00D92368" w:rsidRPr="00D92368">
        <w:rPr>
          <w:rFonts w:ascii="Arial" w:hAnsi="Arial" w:cs="Arial"/>
        </w:rPr>
        <w:t>The government</w:t>
      </w:r>
      <w:r w:rsidR="00D92368" w:rsidRPr="003F4813">
        <w:rPr>
          <w:rFonts w:ascii="Arial" w:hAnsi="Arial" w:cs="Arial"/>
        </w:rPr>
        <w:t xml:space="preserve"> </w:t>
      </w:r>
      <w:r w:rsidR="00A55449" w:rsidRPr="003F4813">
        <w:rPr>
          <w:rFonts w:ascii="Arial" w:hAnsi="Arial" w:cs="Arial"/>
        </w:rPr>
        <w:t xml:space="preserve">has now </w:t>
      </w:r>
      <w:r w:rsidR="00D92368" w:rsidRPr="00D92368">
        <w:rPr>
          <w:rFonts w:ascii="Arial" w:hAnsi="Arial" w:cs="Arial"/>
        </w:rPr>
        <w:t>capped care costs to safeguard people and families from unpredictable and catastrophic expenses. From October 2023, no eligible adult social care user will be required to pay more than £86,000 for personal care. Over the next three years, the</w:t>
      </w:r>
      <w:r w:rsidR="00D5622C">
        <w:rPr>
          <w:rFonts w:ascii="Arial" w:hAnsi="Arial" w:cs="Arial"/>
        </w:rPr>
        <w:t xml:space="preserve"> government</w:t>
      </w:r>
      <w:r w:rsidR="00D92368" w:rsidRPr="00D92368">
        <w:rPr>
          <w:rFonts w:ascii="Arial" w:hAnsi="Arial" w:cs="Arial"/>
        </w:rPr>
        <w:t xml:space="preserve"> will generate an additional £12 billion per year for health and social care. To finance this, a considerable and sustained rise in public spending is </w:t>
      </w:r>
      <w:r w:rsidR="000A570A" w:rsidRPr="00D92368">
        <w:rPr>
          <w:rFonts w:ascii="Arial" w:hAnsi="Arial" w:cs="Arial"/>
        </w:rPr>
        <w:t>required and</w:t>
      </w:r>
      <w:r w:rsidR="00717100">
        <w:rPr>
          <w:rFonts w:ascii="Arial" w:hAnsi="Arial" w:cs="Arial"/>
        </w:rPr>
        <w:t xml:space="preserve"> see</w:t>
      </w:r>
      <w:r w:rsidR="00D92368" w:rsidRPr="00D92368">
        <w:rPr>
          <w:rFonts w:ascii="Arial" w:hAnsi="Arial" w:cs="Arial"/>
        </w:rPr>
        <w:t xml:space="preserve"> </w:t>
      </w:r>
      <w:r w:rsidR="00717100">
        <w:rPr>
          <w:rFonts w:ascii="Arial" w:hAnsi="Arial" w:cs="Arial"/>
        </w:rPr>
        <w:t xml:space="preserve">the </w:t>
      </w:r>
      <w:r w:rsidR="00D92368" w:rsidRPr="00D92368">
        <w:rPr>
          <w:rFonts w:ascii="Arial" w:hAnsi="Arial" w:cs="Arial"/>
        </w:rPr>
        <w:t xml:space="preserve">decision by the government to increase taxes. They intend to implement a 1.25 per cent Health and Social Care Levy across the United Kingdom. This Levy will be based on the National Insurance payment, which already contributes to the funding of the NHS, and will begin in April 2022, with a rise of 1.25 per cent </w:t>
      </w:r>
      <w:r w:rsidR="00C92CAE">
        <w:rPr>
          <w:rFonts w:ascii="Arial" w:hAnsi="Arial" w:cs="Arial"/>
        </w:rPr>
        <w:t xml:space="preserve">in tax </w:t>
      </w:r>
      <w:r w:rsidR="00D92368" w:rsidRPr="00D92368">
        <w:rPr>
          <w:rFonts w:ascii="Arial" w:hAnsi="Arial" w:cs="Arial"/>
        </w:rPr>
        <w:t>for working-age employees</w:t>
      </w:r>
      <w:r w:rsidR="009E55E2">
        <w:rPr>
          <w:rFonts w:ascii="Arial" w:hAnsi="Arial" w:cs="Arial"/>
        </w:rPr>
        <w:t xml:space="preserve">, </w:t>
      </w:r>
      <w:r w:rsidR="00D92368" w:rsidRPr="00D92368">
        <w:rPr>
          <w:rFonts w:ascii="Arial" w:hAnsi="Arial" w:cs="Arial"/>
        </w:rPr>
        <w:t>companies</w:t>
      </w:r>
      <w:r w:rsidR="00C34DA2">
        <w:rPr>
          <w:rFonts w:ascii="Arial" w:hAnsi="Arial" w:cs="Arial"/>
        </w:rPr>
        <w:t>, and even state age pensioners will have to pay this</w:t>
      </w:r>
      <w:r w:rsidR="00D92368" w:rsidRPr="00D92368">
        <w:rPr>
          <w:rFonts w:ascii="Arial" w:hAnsi="Arial" w:cs="Arial"/>
        </w:rPr>
        <w:t xml:space="preserve"> (GOV</w:t>
      </w:r>
      <w:r w:rsidR="00A37B1F">
        <w:rPr>
          <w:rFonts w:ascii="Arial" w:hAnsi="Arial" w:cs="Arial"/>
        </w:rPr>
        <w:t xml:space="preserve"> </w:t>
      </w:r>
      <w:r w:rsidR="00D92368" w:rsidRPr="00D92368">
        <w:rPr>
          <w:rFonts w:ascii="Arial" w:hAnsi="Arial" w:cs="Arial"/>
        </w:rPr>
        <w:t>UK, 2022)</w:t>
      </w:r>
      <w:r w:rsidR="00261898">
        <w:rPr>
          <w:rFonts w:ascii="Arial" w:hAnsi="Arial" w:cs="Arial"/>
        </w:rPr>
        <w:t>.</w:t>
      </w:r>
      <w:r w:rsidR="001826ED">
        <w:rPr>
          <w:rFonts w:ascii="Arial" w:hAnsi="Arial" w:cs="Arial"/>
        </w:rPr>
        <w:t xml:space="preserve"> Although it was stated initially that the money raised by th</w:t>
      </w:r>
      <w:r w:rsidR="00783B31">
        <w:rPr>
          <w:rFonts w:ascii="Arial" w:hAnsi="Arial" w:cs="Arial"/>
        </w:rPr>
        <w:t>is levy was to be ringfenced and directed to social care, this does not appear to be the case</w:t>
      </w:r>
      <w:r w:rsidR="004E07B2">
        <w:rPr>
          <w:rFonts w:ascii="Arial" w:hAnsi="Arial" w:cs="Arial"/>
        </w:rPr>
        <w:t>,</w:t>
      </w:r>
      <w:r w:rsidR="00783B31">
        <w:rPr>
          <w:rFonts w:ascii="Arial" w:hAnsi="Arial" w:cs="Arial"/>
        </w:rPr>
        <w:t xml:space="preserve"> and the NHS will be the </w:t>
      </w:r>
      <w:r w:rsidR="00336328">
        <w:rPr>
          <w:rFonts w:ascii="Arial" w:hAnsi="Arial" w:cs="Arial"/>
        </w:rPr>
        <w:t>recipients of the funds.</w:t>
      </w:r>
    </w:p>
    <w:p w14:paraId="4C619F19" w14:textId="77777777" w:rsidR="00F661DE" w:rsidRPr="00400E55" w:rsidRDefault="00F661DE" w:rsidP="00F661DE">
      <w:pPr>
        <w:spacing w:line="360" w:lineRule="auto"/>
        <w:rPr>
          <w:rFonts w:ascii="Arial" w:hAnsi="Arial" w:cs="Arial"/>
        </w:rPr>
      </w:pPr>
      <w:r w:rsidRPr="00990023">
        <w:rPr>
          <w:rFonts w:ascii="Arial" w:hAnsi="Arial" w:cs="Arial"/>
        </w:rPr>
        <w:lastRenderedPageBreak/>
        <w:t xml:space="preserve">In England, the government will work with </w:t>
      </w:r>
      <w:r>
        <w:rPr>
          <w:rFonts w:ascii="Arial" w:hAnsi="Arial" w:cs="Arial"/>
        </w:rPr>
        <w:t>LA and social care leaders</w:t>
      </w:r>
      <w:r w:rsidRPr="00990023">
        <w:rPr>
          <w:rFonts w:ascii="Arial" w:hAnsi="Arial" w:cs="Arial"/>
        </w:rPr>
        <w:t xml:space="preserve">, </w:t>
      </w:r>
      <w:r>
        <w:rPr>
          <w:rFonts w:ascii="Arial" w:hAnsi="Arial" w:cs="Arial"/>
        </w:rPr>
        <w:t>service users and caregivers, and</w:t>
      </w:r>
      <w:r w:rsidRPr="00990023">
        <w:rPr>
          <w:rFonts w:ascii="Arial" w:hAnsi="Arial" w:cs="Arial"/>
        </w:rPr>
        <w:t xml:space="preserve"> the NHS Chief Executive and the NHS to create and publish a White Paper on adult social care reform. It will provide </w:t>
      </w:r>
      <w:r>
        <w:rPr>
          <w:rFonts w:ascii="Arial" w:hAnsi="Arial" w:cs="Arial"/>
        </w:rPr>
        <w:t>excellent</w:t>
      </w:r>
      <w:r w:rsidRPr="00990023">
        <w:rPr>
          <w:rFonts w:ascii="Arial" w:hAnsi="Arial" w:cs="Arial"/>
        </w:rPr>
        <w:t xml:space="preserve"> care </w:t>
      </w:r>
      <w:r>
        <w:rPr>
          <w:rFonts w:ascii="Arial" w:hAnsi="Arial" w:cs="Arial"/>
        </w:rPr>
        <w:t xml:space="preserve">and </w:t>
      </w:r>
      <w:r w:rsidRPr="00990023">
        <w:rPr>
          <w:rFonts w:ascii="Arial" w:hAnsi="Arial" w:cs="Arial"/>
        </w:rPr>
        <w:t>be accessible and available to people who need it when they need it (GOV UK, 2022).</w:t>
      </w:r>
    </w:p>
    <w:p w14:paraId="7B41000B" w14:textId="07ABA53A" w:rsidR="009274F4" w:rsidRDefault="009274F4" w:rsidP="00252C44">
      <w:pPr>
        <w:spacing w:line="360" w:lineRule="auto"/>
        <w:jc w:val="both"/>
        <w:rPr>
          <w:rFonts w:ascii="Arial" w:hAnsi="Arial" w:cs="Arial"/>
        </w:rPr>
      </w:pPr>
    </w:p>
    <w:p w14:paraId="6FBBDBB2" w14:textId="2FB013D5" w:rsidR="00272C9D" w:rsidRDefault="00932E80" w:rsidP="00252C44">
      <w:pPr>
        <w:spacing w:line="360" w:lineRule="auto"/>
        <w:jc w:val="both"/>
        <w:rPr>
          <w:rFonts w:ascii="Arial" w:hAnsi="Arial" w:cs="Arial"/>
        </w:rPr>
      </w:pPr>
      <w:r w:rsidRPr="00932E80">
        <w:rPr>
          <w:rFonts w:ascii="Arial" w:hAnsi="Arial" w:cs="Arial"/>
        </w:rPr>
        <w:t xml:space="preserve">The UK's elderly population is growing, as are its social care demands, including </w:t>
      </w:r>
      <w:r w:rsidR="005944A8">
        <w:rPr>
          <w:rFonts w:ascii="Arial" w:hAnsi="Arial" w:cs="Arial"/>
        </w:rPr>
        <w:t xml:space="preserve">the </w:t>
      </w:r>
      <w:r w:rsidR="005944A8" w:rsidRPr="00886669">
        <w:rPr>
          <w:rFonts w:ascii="Arial" w:hAnsi="Arial" w:cs="Arial"/>
        </w:rPr>
        <w:t xml:space="preserve">incidence of </w:t>
      </w:r>
      <w:r w:rsidRPr="00932E80">
        <w:rPr>
          <w:rFonts w:ascii="Arial" w:hAnsi="Arial" w:cs="Arial"/>
        </w:rPr>
        <w:t xml:space="preserve">several long-term diseases. The Care Act </w:t>
      </w:r>
      <w:r w:rsidR="004C68D3" w:rsidRPr="00886669">
        <w:rPr>
          <w:rFonts w:ascii="Arial" w:hAnsi="Arial" w:cs="Arial"/>
        </w:rPr>
        <w:t xml:space="preserve">(2014) </w:t>
      </w:r>
      <w:r w:rsidRPr="00932E80">
        <w:rPr>
          <w:rFonts w:ascii="Arial" w:hAnsi="Arial" w:cs="Arial"/>
        </w:rPr>
        <w:t xml:space="preserve">aims to protect the health and well-being of those who require care and support services. It also intends to personalise care services by putting the individual at the centre of the process (Age UK, 2021). It clarifies that </w:t>
      </w:r>
      <w:r w:rsidR="00336328">
        <w:rPr>
          <w:rFonts w:ascii="Arial" w:hAnsi="Arial" w:cs="Arial"/>
        </w:rPr>
        <w:t>LAs</w:t>
      </w:r>
      <w:r w:rsidRPr="00932E80">
        <w:rPr>
          <w:rFonts w:ascii="Arial" w:hAnsi="Arial" w:cs="Arial"/>
        </w:rPr>
        <w:t xml:space="preserve"> must provide or organise services that help prevent individuals from acquiring care and support requirements or delay people from deteriorating to the point where they require continuous care and support</w:t>
      </w:r>
      <w:r w:rsidR="007A7DC8">
        <w:rPr>
          <w:rFonts w:ascii="Arial" w:hAnsi="Arial" w:cs="Arial"/>
        </w:rPr>
        <w:t xml:space="preserve"> and that services users should be able to choose how and when they receive their care with all the information they need to make these choices being made readily available to them</w:t>
      </w:r>
      <w:r w:rsidRPr="00932E80">
        <w:rPr>
          <w:rFonts w:ascii="Arial" w:hAnsi="Arial" w:cs="Arial"/>
        </w:rPr>
        <w:t xml:space="preserve">  (GOV UK, 2016).</w:t>
      </w:r>
    </w:p>
    <w:p w14:paraId="61789519" w14:textId="2C78BF92" w:rsidR="009274F4" w:rsidRDefault="00227809" w:rsidP="00252C44">
      <w:pPr>
        <w:spacing w:line="360" w:lineRule="auto"/>
        <w:jc w:val="both"/>
        <w:rPr>
          <w:rFonts w:ascii="Arial" w:hAnsi="Arial" w:cs="Arial"/>
        </w:rPr>
      </w:pPr>
      <w:r w:rsidRPr="00227809">
        <w:rPr>
          <w:rFonts w:ascii="Arial" w:hAnsi="Arial" w:cs="Arial"/>
        </w:rPr>
        <w:t xml:space="preserve">The Equality Act </w:t>
      </w:r>
      <w:r w:rsidR="004C68D3">
        <w:rPr>
          <w:rFonts w:ascii="Arial" w:hAnsi="Arial" w:cs="Arial"/>
        </w:rPr>
        <w:t>(</w:t>
      </w:r>
      <w:r w:rsidRPr="00227809">
        <w:rPr>
          <w:rFonts w:ascii="Arial" w:hAnsi="Arial" w:cs="Arial"/>
        </w:rPr>
        <w:t>2010</w:t>
      </w:r>
      <w:r w:rsidR="004C68D3">
        <w:rPr>
          <w:rFonts w:ascii="Arial" w:hAnsi="Arial" w:cs="Arial"/>
        </w:rPr>
        <w:t>)</w:t>
      </w:r>
      <w:r w:rsidRPr="00227809">
        <w:rPr>
          <w:rFonts w:ascii="Arial" w:hAnsi="Arial" w:cs="Arial"/>
        </w:rPr>
        <w:t xml:space="preserve"> and the Human Rights Act </w:t>
      </w:r>
      <w:r w:rsidR="004C68D3">
        <w:rPr>
          <w:rFonts w:ascii="Arial" w:hAnsi="Arial" w:cs="Arial"/>
        </w:rPr>
        <w:t>(</w:t>
      </w:r>
      <w:r w:rsidRPr="00227809">
        <w:rPr>
          <w:rFonts w:ascii="Arial" w:hAnsi="Arial" w:cs="Arial"/>
        </w:rPr>
        <w:t>1998</w:t>
      </w:r>
      <w:r w:rsidR="004C68D3">
        <w:rPr>
          <w:rFonts w:ascii="Arial" w:hAnsi="Arial" w:cs="Arial"/>
        </w:rPr>
        <w:t>)</w:t>
      </w:r>
      <w:r w:rsidRPr="00227809">
        <w:rPr>
          <w:rFonts w:ascii="Arial" w:hAnsi="Arial" w:cs="Arial"/>
        </w:rPr>
        <w:t xml:space="preserve"> give </w:t>
      </w:r>
      <w:r w:rsidR="006F1FCF">
        <w:rPr>
          <w:rFonts w:ascii="Arial" w:hAnsi="Arial" w:cs="Arial"/>
        </w:rPr>
        <w:t xml:space="preserve">comprehensive </w:t>
      </w:r>
      <w:r w:rsidRPr="00227809">
        <w:rPr>
          <w:rFonts w:ascii="Arial" w:hAnsi="Arial" w:cs="Arial"/>
        </w:rPr>
        <w:t>measures for addressing breaches of older people's fundamental rights to freedom, respect, equality, dignity, and autonomy. Additionally, there are five key articles of the European Convention on Human Rights that are essential to older adults: The right to life; the prohibitio</w:t>
      </w:r>
      <w:r w:rsidR="00286F3D">
        <w:rPr>
          <w:rFonts w:ascii="Arial" w:hAnsi="Arial" w:cs="Arial"/>
        </w:rPr>
        <w:t>n</w:t>
      </w:r>
      <w:r w:rsidRPr="00227809">
        <w:rPr>
          <w:rFonts w:ascii="Arial" w:hAnsi="Arial" w:cs="Arial"/>
        </w:rPr>
        <w:t xml:space="preserve"> of torture and cruel or degrading treatment; the right to liberty; the right to respect for private and family life; and the prevention of discrimination. Age UK collaborates with the government and other organisations to ensure that the legislation is implemented efficiently and does not impair older people's </w:t>
      </w:r>
      <w:r w:rsidR="00030106" w:rsidRPr="00227809">
        <w:rPr>
          <w:rFonts w:ascii="Arial" w:hAnsi="Arial" w:cs="Arial"/>
        </w:rPr>
        <w:t>rights</w:t>
      </w:r>
      <w:r w:rsidR="004E07B2">
        <w:rPr>
          <w:rFonts w:ascii="Arial" w:hAnsi="Arial" w:cs="Arial"/>
        </w:rPr>
        <w:t>,</w:t>
      </w:r>
      <w:r w:rsidR="00030106">
        <w:rPr>
          <w:rFonts w:ascii="Arial" w:hAnsi="Arial" w:cs="Arial"/>
        </w:rPr>
        <w:t xml:space="preserve"> and</w:t>
      </w:r>
      <w:r w:rsidRPr="00227809">
        <w:rPr>
          <w:rFonts w:ascii="Arial" w:hAnsi="Arial" w:cs="Arial"/>
        </w:rPr>
        <w:t xml:space="preserve"> encourages service providers to </w:t>
      </w:r>
      <w:r w:rsidR="00054194">
        <w:rPr>
          <w:rFonts w:ascii="Arial" w:hAnsi="Arial" w:cs="Arial"/>
        </w:rPr>
        <w:t>actively promote and protect</w:t>
      </w:r>
      <w:r w:rsidRPr="00227809">
        <w:rPr>
          <w:rFonts w:ascii="Arial" w:hAnsi="Arial" w:cs="Arial"/>
        </w:rPr>
        <w:t xml:space="preserve"> older people's rights</w:t>
      </w:r>
      <w:r w:rsidR="00E80EA3">
        <w:rPr>
          <w:rFonts w:ascii="Arial" w:hAnsi="Arial" w:cs="Arial"/>
        </w:rPr>
        <w:t xml:space="preserve"> (Age UK, 2017).</w:t>
      </w:r>
    </w:p>
    <w:p w14:paraId="2B4DCE23" w14:textId="0A9A1AD1" w:rsidR="008C4D47" w:rsidRDefault="00C53441" w:rsidP="008C4D47">
      <w:pPr>
        <w:spacing w:line="360" w:lineRule="auto"/>
        <w:rPr>
          <w:rFonts w:ascii="Arial" w:hAnsi="Arial" w:cs="Arial"/>
        </w:rPr>
      </w:pPr>
      <w:r w:rsidRPr="00C53441">
        <w:rPr>
          <w:rFonts w:ascii="Arial" w:hAnsi="Arial" w:cs="Arial"/>
        </w:rPr>
        <w:t>Policies to address the difficulties associated with the UK's ageing population are in place to guarantee that best practices are implemented across the health and social care sectors. The September 2021 Plan for Adult Social Care Reform in England, which outlines plans for paying for adult social care, offers a larger 10-year plan for adult social care over the life course. The white paper emphasises person-centred care as a fundamental theme running across the vision, offering real choice and control over individualised care and support to improve quality of life and encourage independence in a way that matters to individuals</w:t>
      </w:r>
      <w:r w:rsidR="00270644">
        <w:rPr>
          <w:rFonts w:ascii="Arial" w:hAnsi="Arial" w:cs="Arial"/>
        </w:rPr>
        <w:t xml:space="preserve"> </w:t>
      </w:r>
      <w:r w:rsidR="00F40D26" w:rsidRPr="00F40D26">
        <w:rPr>
          <w:rFonts w:ascii="Arial" w:hAnsi="Arial" w:cs="Arial"/>
        </w:rPr>
        <w:t>(</w:t>
      </w:r>
      <w:r w:rsidR="006A21D3">
        <w:rPr>
          <w:rFonts w:ascii="Arial" w:hAnsi="Arial" w:cs="Arial"/>
        </w:rPr>
        <w:t xml:space="preserve">Centre </w:t>
      </w:r>
      <w:r w:rsidR="00655334">
        <w:rPr>
          <w:rFonts w:ascii="Arial" w:hAnsi="Arial" w:cs="Arial"/>
        </w:rPr>
        <w:t>for Policy on Ageing (</w:t>
      </w:r>
      <w:r w:rsidR="00F40D26" w:rsidRPr="00F40D26">
        <w:rPr>
          <w:rFonts w:ascii="Arial" w:hAnsi="Arial" w:cs="Arial"/>
        </w:rPr>
        <w:t>CPA</w:t>
      </w:r>
      <w:r w:rsidR="00655334">
        <w:rPr>
          <w:rFonts w:ascii="Arial" w:hAnsi="Arial" w:cs="Arial"/>
        </w:rPr>
        <w:t>)</w:t>
      </w:r>
      <w:r w:rsidR="00F40D26" w:rsidRPr="00F40D26">
        <w:rPr>
          <w:rFonts w:ascii="Arial" w:hAnsi="Arial" w:cs="Arial"/>
        </w:rPr>
        <w:t xml:space="preserve">, </w:t>
      </w:r>
      <w:r w:rsidR="00F40D26" w:rsidRPr="0032480F">
        <w:rPr>
          <w:rFonts w:ascii="Arial" w:hAnsi="Arial" w:cs="Arial"/>
        </w:rPr>
        <w:t>2021</w:t>
      </w:r>
      <w:r w:rsidR="00163007" w:rsidRPr="0032480F">
        <w:rPr>
          <w:rFonts w:ascii="Arial" w:hAnsi="Arial" w:cs="Arial"/>
        </w:rPr>
        <w:t>).</w:t>
      </w:r>
      <w:r w:rsidR="00BB0ABF">
        <w:rPr>
          <w:rFonts w:ascii="Arial" w:hAnsi="Arial" w:cs="Arial"/>
        </w:rPr>
        <w:t xml:space="preserve"> </w:t>
      </w:r>
      <w:r w:rsidR="00BB0ABF" w:rsidRPr="00400E55">
        <w:rPr>
          <w:rFonts w:ascii="Arial" w:hAnsi="Arial" w:cs="Arial"/>
        </w:rPr>
        <w:t xml:space="preserve">According to new YouGov polling commissioned by the Centre for Ageing Better, the government </w:t>
      </w:r>
      <w:r w:rsidR="00BB0ABF">
        <w:rPr>
          <w:rFonts w:ascii="Arial" w:hAnsi="Arial" w:cs="Arial"/>
        </w:rPr>
        <w:t>fails</w:t>
      </w:r>
      <w:r w:rsidR="00BB0ABF" w:rsidRPr="00400E55">
        <w:rPr>
          <w:rFonts w:ascii="Arial" w:hAnsi="Arial" w:cs="Arial"/>
        </w:rPr>
        <w:t xml:space="preserve"> to ensure a decent life for older people, with only 19</w:t>
      </w:r>
      <w:r w:rsidR="00BB0ABF">
        <w:rPr>
          <w:rFonts w:ascii="Arial" w:hAnsi="Arial" w:cs="Arial"/>
        </w:rPr>
        <w:t>%</w:t>
      </w:r>
      <w:r w:rsidR="00BB0ABF" w:rsidRPr="00400E55">
        <w:rPr>
          <w:rFonts w:ascii="Arial" w:hAnsi="Arial" w:cs="Arial"/>
        </w:rPr>
        <w:t xml:space="preserve"> believing the government is currently doing enough to support an ageing population</w:t>
      </w:r>
      <w:r w:rsidR="00BB0ABF">
        <w:rPr>
          <w:rFonts w:ascii="Arial" w:hAnsi="Arial" w:cs="Arial"/>
        </w:rPr>
        <w:t>. Data shows</w:t>
      </w:r>
      <w:r w:rsidR="00BB0ABF" w:rsidRPr="00400E55">
        <w:rPr>
          <w:rFonts w:ascii="Arial" w:hAnsi="Arial" w:cs="Arial"/>
        </w:rPr>
        <w:t xml:space="preserve"> </w:t>
      </w:r>
      <w:r w:rsidR="00BB0ABF">
        <w:rPr>
          <w:rFonts w:ascii="Arial" w:hAnsi="Arial" w:cs="Arial"/>
        </w:rPr>
        <w:t xml:space="preserve">that </w:t>
      </w:r>
      <w:r w:rsidR="00BB0ABF" w:rsidRPr="00400E55">
        <w:rPr>
          <w:rFonts w:ascii="Arial" w:hAnsi="Arial" w:cs="Arial"/>
        </w:rPr>
        <w:t>200,000 more people of pension age fell into poverty in the previous year</w:t>
      </w:r>
      <w:r w:rsidR="00BB0ABF">
        <w:rPr>
          <w:rFonts w:ascii="Arial" w:hAnsi="Arial" w:cs="Arial"/>
        </w:rPr>
        <w:t xml:space="preserve"> (CAB, 2022).</w:t>
      </w:r>
    </w:p>
    <w:p w14:paraId="4064CE91" w14:textId="7766D728" w:rsidR="000164ED" w:rsidRDefault="00A23C41" w:rsidP="00252C44">
      <w:pPr>
        <w:spacing w:line="360" w:lineRule="auto"/>
        <w:jc w:val="both"/>
        <w:rPr>
          <w:rFonts w:ascii="Arial" w:hAnsi="Arial" w:cs="Arial"/>
        </w:rPr>
      </w:pPr>
      <w:r>
        <w:rPr>
          <w:rFonts w:ascii="Arial" w:hAnsi="Arial" w:cs="Arial"/>
        </w:rPr>
        <w:lastRenderedPageBreak/>
        <w:t>A person-centred</w:t>
      </w:r>
      <w:r w:rsidR="00F40D26" w:rsidRPr="00F40D26">
        <w:rPr>
          <w:rFonts w:ascii="Arial" w:hAnsi="Arial" w:cs="Arial"/>
        </w:rPr>
        <w:t xml:space="preserve"> approach in health and social care </w:t>
      </w:r>
      <w:r>
        <w:rPr>
          <w:rFonts w:ascii="Arial" w:hAnsi="Arial" w:cs="Arial"/>
        </w:rPr>
        <w:t>has</w:t>
      </w:r>
      <w:r w:rsidR="00F40D26" w:rsidRPr="00F40D26">
        <w:rPr>
          <w:rFonts w:ascii="Arial" w:hAnsi="Arial" w:cs="Arial"/>
        </w:rPr>
        <w:t xml:space="preserve"> been developed extensively in the </w:t>
      </w:r>
      <w:r w:rsidR="00F40D26" w:rsidRPr="00D30E8C">
        <w:rPr>
          <w:rFonts w:ascii="Arial" w:hAnsi="Arial" w:cs="Arial"/>
        </w:rPr>
        <w:t xml:space="preserve">recent decade to </w:t>
      </w:r>
      <w:r w:rsidR="00274928" w:rsidRPr="00D30E8C">
        <w:rPr>
          <w:rFonts w:ascii="Arial" w:hAnsi="Arial" w:cs="Arial"/>
        </w:rPr>
        <w:t xml:space="preserve">better </w:t>
      </w:r>
      <w:r w:rsidR="00F40D26" w:rsidRPr="00D30E8C">
        <w:rPr>
          <w:rFonts w:ascii="Arial" w:hAnsi="Arial" w:cs="Arial"/>
        </w:rPr>
        <w:t>treat and care for</w:t>
      </w:r>
      <w:r w:rsidR="00F40D26" w:rsidRPr="00274928">
        <w:rPr>
          <w:rFonts w:ascii="Arial" w:hAnsi="Arial" w:cs="Arial"/>
        </w:rPr>
        <w:t xml:space="preserve"> </w:t>
      </w:r>
      <w:r w:rsidR="00F40D26" w:rsidRPr="00F40D26">
        <w:rPr>
          <w:rFonts w:ascii="Arial" w:hAnsi="Arial" w:cs="Arial"/>
        </w:rPr>
        <w:t>older persons. Often, this implies doing things more efficiently and organised rather than doing things differently for older individuals. Older people have lives outside of health and social care, which means a person-centred approach is a good practice because it is designed to help them improve their lives and possibilities and ensure any support is led, conceived, and planned by and with older people (Bowers</w:t>
      </w:r>
      <w:r w:rsidR="00163007">
        <w:rPr>
          <w:rFonts w:ascii="Arial" w:hAnsi="Arial" w:cs="Arial"/>
        </w:rPr>
        <w:t xml:space="preserve"> </w:t>
      </w:r>
      <w:r w:rsidR="00163007" w:rsidRPr="00163007">
        <w:rPr>
          <w:rFonts w:ascii="Arial" w:hAnsi="Arial" w:cs="Arial"/>
          <w:i/>
          <w:iCs/>
        </w:rPr>
        <w:t>et al</w:t>
      </w:r>
      <w:r w:rsidR="00163007">
        <w:rPr>
          <w:rFonts w:ascii="Arial" w:hAnsi="Arial" w:cs="Arial"/>
        </w:rPr>
        <w:t>.</w:t>
      </w:r>
      <w:r w:rsidR="00F40D26" w:rsidRPr="00F40D26">
        <w:rPr>
          <w:rFonts w:ascii="Arial" w:hAnsi="Arial" w:cs="Arial"/>
        </w:rPr>
        <w:t>, 2007</w:t>
      </w:r>
      <w:r w:rsidR="00163007">
        <w:rPr>
          <w:rFonts w:ascii="Arial" w:hAnsi="Arial" w:cs="Arial"/>
        </w:rPr>
        <w:t>).</w:t>
      </w:r>
    </w:p>
    <w:p w14:paraId="74338130" w14:textId="6521FAB0" w:rsidR="00F80502" w:rsidRDefault="00F40D26" w:rsidP="00252C44">
      <w:pPr>
        <w:spacing w:line="360" w:lineRule="auto"/>
        <w:jc w:val="both"/>
        <w:rPr>
          <w:rFonts w:ascii="Arial" w:hAnsi="Arial" w:cs="Arial"/>
        </w:rPr>
      </w:pPr>
      <w:r w:rsidRPr="00F40D26">
        <w:rPr>
          <w:rFonts w:ascii="Arial" w:hAnsi="Arial" w:cs="Arial"/>
        </w:rPr>
        <w:t>Most older persons</w:t>
      </w:r>
      <w:r w:rsidR="00DC59E1">
        <w:rPr>
          <w:rFonts w:ascii="Arial" w:hAnsi="Arial" w:cs="Arial"/>
        </w:rPr>
        <w:t xml:space="preserve"> </w:t>
      </w:r>
      <w:r w:rsidR="00DC59E1" w:rsidRPr="0004761B">
        <w:rPr>
          <w:rFonts w:ascii="Arial" w:hAnsi="Arial" w:cs="Arial"/>
        </w:rPr>
        <w:t>receiving</w:t>
      </w:r>
      <w:r w:rsidR="0004761B" w:rsidRPr="0004761B">
        <w:rPr>
          <w:rFonts w:ascii="Arial" w:hAnsi="Arial" w:cs="Arial"/>
        </w:rPr>
        <w:t xml:space="preserve"> </w:t>
      </w:r>
      <w:r w:rsidRPr="00F40D26">
        <w:rPr>
          <w:rFonts w:ascii="Arial" w:hAnsi="Arial" w:cs="Arial"/>
        </w:rPr>
        <w:t>care are vulnerable and will require the support of an advocate to ensure their opinions are heard</w:t>
      </w:r>
      <w:r w:rsidR="00AB2E60">
        <w:rPr>
          <w:rFonts w:ascii="Arial" w:hAnsi="Arial" w:cs="Arial"/>
        </w:rPr>
        <w:t>,</w:t>
      </w:r>
      <w:r w:rsidRPr="00F40D26">
        <w:rPr>
          <w:rFonts w:ascii="Arial" w:hAnsi="Arial" w:cs="Arial"/>
        </w:rPr>
        <w:t xml:space="preserve"> and they have access to the care and support services they need. Good practice ensures that service users have adequate access to advocacy services, demonstrating that a provider complies with Regulation 9 of the Health and Social Care Act 2008- Person-centred Care (Care Talk, 2021).</w:t>
      </w:r>
    </w:p>
    <w:p w14:paraId="05525E84" w14:textId="4400ADB8" w:rsidR="00CE1FBA" w:rsidRDefault="00CE1FBA" w:rsidP="00252C44">
      <w:pPr>
        <w:spacing w:line="360" w:lineRule="auto"/>
        <w:jc w:val="both"/>
        <w:rPr>
          <w:rFonts w:ascii="Arial" w:hAnsi="Arial" w:cs="Arial"/>
        </w:rPr>
      </w:pPr>
    </w:p>
    <w:p w14:paraId="35D07189" w14:textId="3A1ABCDD" w:rsidR="00124577" w:rsidRDefault="00124577" w:rsidP="00124577">
      <w:pPr>
        <w:spacing w:line="360" w:lineRule="auto"/>
        <w:rPr>
          <w:rFonts w:ascii="Arial" w:hAnsi="Arial" w:cs="Arial"/>
        </w:rPr>
      </w:pPr>
      <w:r w:rsidRPr="00462DEA">
        <w:rPr>
          <w:rFonts w:ascii="Arial" w:hAnsi="Arial" w:cs="Arial"/>
        </w:rPr>
        <w:t xml:space="preserve">To </w:t>
      </w:r>
      <w:r w:rsidR="008C4D47">
        <w:rPr>
          <w:rFonts w:ascii="Arial" w:hAnsi="Arial" w:cs="Arial"/>
        </w:rPr>
        <w:t>conclude</w:t>
      </w:r>
      <w:r w:rsidRPr="00462DEA">
        <w:rPr>
          <w:rFonts w:ascii="Arial" w:hAnsi="Arial" w:cs="Arial"/>
        </w:rPr>
        <w:t xml:space="preserve"> this essay, the research presented suggests that the Covid-19 pandemic had a negative impact on the UK's senior population. Millions of older individuals have been driven into isolation, causing loneliness, social isolation, and stress to their mental health and well-being. The UK's ageing population is expected to grow in </w:t>
      </w:r>
      <w:r>
        <w:rPr>
          <w:rFonts w:ascii="Arial" w:hAnsi="Arial" w:cs="Arial"/>
        </w:rPr>
        <w:t xml:space="preserve">the </w:t>
      </w:r>
      <w:r w:rsidRPr="00462DEA">
        <w:rPr>
          <w:rFonts w:ascii="Arial" w:hAnsi="Arial" w:cs="Arial"/>
        </w:rPr>
        <w:t xml:space="preserve">coming years, and </w:t>
      </w:r>
      <w:r w:rsidR="008F7CA8">
        <w:rPr>
          <w:rFonts w:ascii="Arial" w:hAnsi="Arial" w:cs="Arial"/>
        </w:rPr>
        <w:t xml:space="preserve">it is vital </w:t>
      </w:r>
      <w:r w:rsidRPr="00462DEA">
        <w:rPr>
          <w:rFonts w:ascii="Arial" w:hAnsi="Arial" w:cs="Arial"/>
        </w:rPr>
        <w:t>that they are treated with respect, dignity and car</w:t>
      </w:r>
      <w:r w:rsidR="00B341D3">
        <w:rPr>
          <w:rFonts w:ascii="Arial" w:hAnsi="Arial" w:cs="Arial"/>
        </w:rPr>
        <w:t>e</w:t>
      </w:r>
      <w:r w:rsidR="00553199">
        <w:rPr>
          <w:rFonts w:ascii="Arial" w:hAnsi="Arial" w:cs="Arial"/>
        </w:rPr>
        <w:t xml:space="preserve">. </w:t>
      </w:r>
      <w:r w:rsidR="00553199" w:rsidRPr="00553199">
        <w:rPr>
          <w:rFonts w:ascii="Arial" w:hAnsi="Arial" w:cs="Arial"/>
        </w:rPr>
        <w:t>The regulations and legislation developed to protect the elderly are critical to their daily life, as research indicates that the elderly are prone to ageism. Working in a person-centred manner reassures the elderly that their health and social care requirements will be satisfied. </w:t>
      </w:r>
      <w:r w:rsidRPr="00462DEA">
        <w:rPr>
          <w:rFonts w:ascii="Arial" w:hAnsi="Arial" w:cs="Arial"/>
        </w:rPr>
        <w:t xml:space="preserve">As a result of the government's failure to implement age-related policies, older people continue to face stigma and challenges. </w:t>
      </w:r>
      <w:r w:rsidR="00AF0B43">
        <w:rPr>
          <w:rFonts w:ascii="Arial" w:hAnsi="Arial" w:cs="Arial"/>
        </w:rPr>
        <w:t xml:space="preserve">It is recommended that the </w:t>
      </w:r>
      <w:r w:rsidR="006812B6">
        <w:rPr>
          <w:rFonts w:ascii="Arial" w:hAnsi="Arial" w:cs="Arial"/>
        </w:rPr>
        <w:t>government</w:t>
      </w:r>
      <w:r w:rsidR="00AF0B43">
        <w:rPr>
          <w:rFonts w:ascii="Arial" w:hAnsi="Arial" w:cs="Arial"/>
        </w:rPr>
        <w:t xml:space="preserve"> </w:t>
      </w:r>
      <w:r w:rsidR="00507F61">
        <w:rPr>
          <w:rFonts w:ascii="Arial" w:hAnsi="Arial" w:cs="Arial"/>
        </w:rPr>
        <w:t xml:space="preserve">implement a more </w:t>
      </w:r>
      <w:r w:rsidR="006812B6">
        <w:rPr>
          <w:rFonts w:ascii="Arial" w:hAnsi="Arial" w:cs="Arial"/>
        </w:rPr>
        <w:t>sustainable</w:t>
      </w:r>
      <w:r w:rsidR="00657D9D">
        <w:rPr>
          <w:rFonts w:ascii="Arial" w:hAnsi="Arial" w:cs="Arial"/>
        </w:rPr>
        <w:t xml:space="preserve"> plan of action because i</w:t>
      </w:r>
      <w:r>
        <w:rPr>
          <w:rFonts w:ascii="Arial" w:hAnsi="Arial" w:cs="Arial"/>
        </w:rPr>
        <w:t>f</w:t>
      </w:r>
      <w:r w:rsidRPr="00462DEA">
        <w:rPr>
          <w:rFonts w:ascii="Arial" w:hAnsi="Arial" w:cs="Arial"/>
        </w:rPr>
        <w:t xml:space="preserve"> the health and social care sectors are </w:t>
      </w:r>
      <w:r w:rsidR="003A3C34">
        <w:rPr>
          <w:rFonts w:ascii="Arial" w:hAnsi="Arial" w:cs="Arial"/>
        </w:rPr>
        <w:t xml:space="preserve">again </w:t>
      </w:r>
      <w:r w:rsidRPr="00462DEA">
        <w:rPr>
          <w:rFonts w:ascii="Arial" w:hAnsi="Arial" w:cs="Arial"/>
        </w:rPr>
        <w:t>unprepared</w:t>
      </w:r>
      <w:r w:rsidR="0017123A">
        <w:rPr>
          <w:rFonts w:ascii="Arial" w:hAnsi="Arial" w:cs="Arial"/>
        </w:rPr>
        <w:t xml:space="preserve"> for a pandemic situation</w:t>
      </w:r>
      <w:r w:rsidRPr="00462DEA">
        <w:rPr>
          <w:rFonts w:ascii="Arial" w:hAnsi="Arial" w:cs="Arial"/>
        </w:rPr>
        <w:t xml:space="preserve">, many older people will be left in an unrecoverable position. It is also </w:t>
      </w:r>
      <w:r>
        <w:rPr>
          <w:rFonts w:ascii="Arial" w:hAnsi="Arial" w:cs="Arial"/>
        </w:rPr>
        <w:t>recommended</w:t>
      </w:r>
      <w:r w:rsidRPr="00462DEA">
        <w:rPr>
          <w:rFonts w:ascii="Arial" w:hAnsi="Arial" w:cs="Arial"/>
        </w:rPr>
        <w:t xml:space="preserve"> that older individuals have access to </w:t>
      </w:r>
      <w:r w:rsidR="006812B6">
        <w:rPr>
          <w:rFonts w:ascii="Arial" w:hAnsi="Arial" w:cs="Arial"/>
        </w:rPr>
        <w:t xml:space="preserve">digital </w:t>
      </w:r>
      <w:r w:rsidRPr="00462DEA">
        <w:rPr>
          <w:rFonts w:ascii="Arial" w:hAnsi="Arial" w:cs="Arial"/>
        </w:rPr>
        <w:t xml:space="preserve">support and assistance at all times, with barriers being removed. Society must look at </w:t>
      </w:r>
      <w:r>
        <w:rPr>
          <w:rFonts w:ascii="Arial" w:hAnsi="Arial" w:cs="Arial"/>
        </w:rPr>
        <w:t>our elders’ issues</w:t>
      </w:r>
      <w:r w:rsidRPr="00462DEA">
        <w:rPr>
          <w:rFonts w:ascii="Arial" w:hAnsi="Arial" w:cs="Arial"/>
        </w:rPr>
        <w:t xml:space="preserve"> and contribute </w:t>
      </w:r>
      <w:r>
        <w:rPr>
          <w:rFonts w:ascii="Arial" w:hAnsi="Arial" w:cs="Arial"/>
        </w:rPr>
        <w:t>to</w:t>
      </w:r>
      <w:r w:rsidRPr="00462DEA">
        <w:rPr>
          <w:rFonts w:ascii="Arial" w:hAnsi="Arial" w:cs="Arial"/>
        </w:rPr>
        <w:t xml:space="preserve"> the resolution.</w:t>
      </w:r>
    </w:p>
    <w:p w14:paraId="6915356C" w14:textId="77777777" w:rsidR="00CE1FBA" w:rsidRDefault="00CE1FBA" w:rsidP="00252C44">
      <w:pPr>
        <w:spacing w:line="360" w:lineRule="auto"/>
        <w:jc w:val="both"/>
        <w:rPr>
          <w:rFonts w:ascii="Arial" w:hAnsi="Arial" w:cs="Arial"/>
        </w:rPr>
      </w:pPr>
    </w:p>
    <w:p w14:paraId="70801191" w14:textId="6F990FC8" w:rsidR="00F80502" w:rsidRDefault="00F80502" w:rsidP="00252C44">
      <w:pPr>
        <w:spacing w:line="360" w:lineRule="auto"/>
        <w:jc w:val="both"/>
        <w:rPr>
          <w:rFonts w:ascii="Arial" w:hAnsi="Arial" w:cs="Arial"/>
        </w:rPr>
      </w:pPr>
    </w:p>
    <w:p w14:paraId="5DFF6C02" w14:textId="2ADF6869" w:rsidR="00B97078" w:rsidRDefault="00B97078" w:rsidP="00252C44">
      <w:pPr>
        <w:spacing w:line="360" w:lineRule="auto"/>
        <w:jc w:val="both"/>
        <w:rPr>
          <w:rFonts w:ascii="Arial" w:hAnsi="Arial" w:cs="Arial"/>
        </w:rPr>
      </w:pPr>
    </w:p>
    <w:p w14:paraId="57B55C42" w14:textId="63A14131" w:rsidR="00B97078" w:rsidRDefault="00B97078" w:rsidP="00252C44">
      <w:pPr>
        <w:spacing w:line="360" w:lineRule="auto"/>
        <w:jc w:val="both"/>
        <w:rPr>
          <w:rFonts w:ascii="Arial" w:hAnsi="Arial" w:cs="Arial"/>
        </w:rPr>
      </w:pPr>
    </w:p>
    <w:p w14:paraId="3C4EE040" w14:textId="38FDBCDC" w:rsidR="00B97078" w:rsidRDefault="00B97078" w:rsidP="00252C44">
      <w:pPr>
        <w:spacing w:line="360" w:lineRule="auto"/>
        <w:jc w:val="both"/>
        <w:rPr>
          <w:rFonts w:ascii="Arial" w:hAnsi="Arial" w:cs="Arial"/>
        </w:rPr>
      </w:pPr>
    </w:p>
    <w:p w14:paraId="2AB0B913" w14:textId="77777777" w:rsidR="005E5B16" w:rsidRDefault="005E5B16" w:rsidP="00252C44">
      <w:pPr>
        <w:spacing w:line="360" w:lineRule="auto"/>
        <w:rPr>
          <w:rFonts w:ascii="Arial" w:hAnsi="Arial" w:cs="Arial"/>
          <w:b/>
          <w:bCs/>
        </w:rPr>
      </w:pPr>
    </w:p>
    <w:p w14:paraId="4C53E382" w14:textId="633606D3" w:rsidR="00B4567A" w:rsidRPr="00B4567A" w:rsidRDefault="00C274E0" w:rsidP="00252C44">
      <w:pPr>
        <w:spacing w:line="360" w:lineRule="auto"/>
        <w:rPr>
          <w:rFonts w:ascii="Arial" w:hAnsi="Arial" w:cs="Arial"/>
          <w:b/>
          <w:bCs/>
        </w:rPr>
      </w:pPr>
      <w:r w:rsidRPr="00671488">
        <w:rPr>
          <w:rFonts w:ascii="Arial" w:hAnsi="Arial" w:cs="Arial"/>
          <w:b/>
          <w:bCs/>
        </w:rPr>
        <w:lastRenderedPageBreak/>
        <w:t xml:space="preserve">References </w:t>
      </w:r>
    </w:p>
    <w:p w14:paraId="5B20A062" w14:textId="77777777" w:rsidR="00EA1CB9" w:rsidRPr="00D110CE" w:rsidRDefault="00EA1CB9" w:rsidP="0004761B">
      <w:pPr>
        <w:pStyle w:val="ListParagraph"/>
        <w:rPr>
          <w:rFonts w:ascii="Arial" w:hAnsi="Arial" w:cs="Arial"/>
        </w:rPr>
      </w:pPr>
    </w:p>
    <w:p w14:paraId="0DB5B67B" w14:textId="21F75044" w:rsidR="00EA1CB9" w:rsidRPr="00EE2411" w:rsidRDefault="00EA1CB9" w:rsidP="00EE2411">
      <w:pPr>
        <w:spacing w:before="240" w:line="360" w:lineRule="auto"/>
        <w:ind w:left="360"/>
        <w:rPr>
          <w:rFonts w:ascii="Arial" w:hAnsi="Arial" w:cs="Arial"/>
        </w:rPr>
      </w:pPr>
      <w:r w:rsidRPr="00EE2411">
        <w:rPr>
          <w:rFonts w:ascii="Arial" w:hAnsi="Arial" w:cs="Arial"/>
        </w:rPr>
        <w:t xml:space="preserve">Age UK (2017) </w:t>
      </w:r>
      <w:r w:rsidRPr="00EE2411">
        <w:rPr>
          <w:rFonts w:ascii="Arial" w:hAnsi="Arial" w:cs="Arial"/>
          <w:i/>
          <w:iCs/>
        </w:rPr>
        <w:t>Human rights of older persons and their comprehensive care</w:t>
      </w:r>
      <w:r w:rsidRPr="00EE2411">
        <w:rPr>
          <w:rFonts w:ascii="Arial" w:hAnsi="Arial" w:cs="Arial"/>
        </w:rPr>
        <w:t xml:space="preserve">. Available at: </w:t>
      </w:r>
      <w:hyperlink r:id="rId13" w:history="1">
        <w:r w:rsidRPr="00EE2411">
          <w:rPr>
            <w:rStyle w:val="Hyperlink"/>
            <w:rFonts w:ascii="Arial" w:hAnsi="Arial" w:cs="Arial"/>
          </w:rPr>
          <w:t>https://www.ageuk.org.uk/globalassets/age-uk/documents/reports-and-publications/reports-and-briefings/equality-and-human-rights/age-uk---human-rights-of-older-persons-and-their-comprehensive-care---july-2017.pdf</w:t>
        </w:r>
      </w:hyperlink>
      <w:r w:rsidRPr="00EE2411">
        <w:rPr>
          <w:rFonts w:ascii="Arial" w:hAnsi="Arial" w:cs="Arial"/>
        </w:rPr>
        <w:t xml:space="preserve"> (Accessed: 4 April 2022</w:t>
      </w:r>
      <w:r w:rsidR="006F5E8A">
        <w:rPr>
          <w:rFonts w:ascii="Arial" w:hAnsi="Arial" w:cs="Arial"/>
        </w:rPr>
        <w:t>)</w:t>
      </w:r>
      <w:r w:rsidRPr="00EE2411">
        <w:rPr>
          <w:rFonts w:ascii="Arial" w:hAnsi="Arial" w:cs="Arial"/>
        </w:rPr>
        <w:t>.</w:t>
      </w:r>
    </w:p>
    <w:p w14:paraId="54D832EC" w14:textId="77777777" w:rsidR="00F10858" w:rsidRPr="00EA1CB9" w:rsidRDefault="00F10858" w:rsidP="00EE2411">
      <w:pPr>
        <w:pStyle w:val="ListParagraph"/>
        <w:spacing w:before="240" w:line="360" w:lineRule="auto"/>
        <w:rPr>
          <w:rFonts w:ascii="Arial" w:hAnsi="Arial" w:cs="Arial"/>
        </w:rPr>
      </w:pPr>
    </w:p>
    <w:p w14:paraId="0B783163" w14:textId="5FE88779" w:rsidR="00F10858" w:rsidRPr="00EE2411" w:rsidRDefault="00EA1CB9" w:rsidP="00EE2411">
      <w:pPr>
        <w:spacing w:line="360" w:lineRule="auto"/>
        <w:ind w:left="360"/>
        <w:rPr>
          <w:rFonts w:ascii="Arial" w:hAnsi="Arial" w:cs="Arial"/>
        </w:rPr>
      </w:pPr>
      <w:r w:rsidRPr="00EE2411">
        <w:rPr>
          <w:rFonts w:ascii="Arial" w:hAnsi="Arial" w:cs="Arial"/>
        </w:rPr>
        <w:t xml:space="preserve">Age UK (2020) </w:t>
      </w:r>
      <w:r w:rsidRPr="00EE2411">
        <w:rPr>
          <w:rFonts w:ascii="Arial" w:hAnsi="Arial" w:cs="Arial"/>
          <w:i/>
          <w:iCs/>
        </w:rPr>
        <w:t>The impact of COVID-19 to date on older people’s mental and physical health</w:t>
      </w:r>
      <w:r w:rsidRPr="00EE2411">
        <w:rPr>
          <w:rFonts w:ascii="Arial" w:hAnsi="Arial" w:cs="Arial"/>
        </w:rPr>
        <w:t xml:space="preserve">. Available at: </w:t>
      </w:r>
      <w:hyperlink r:id="rId14" w:history="1">
        <w:r w:rsidRPr="00EE2411">
          <w:rPr>
            <w:rStyle w:val="Hyperlink"/>
            <w:rFonts w:ascii="Arial" w:hAnsi="Arial" w:cs="Arial"/>
          </w:rPr>
          <w:t>https://www.ageuk.org.uk/globalassets/age-uk/documents/reports-and-publications/reports-and-briefings/health--wellbeing/the-impact-of-covid-19-on-older-people_age-uk.pdf</w:t>
        </w:r>
      </w:hyperlink>
      <w:r w:rsidRPr="00EE2411">
        <w:rPr>
          <w:rFonts w:ascii="Arial" w:hAnsi="Arial" w:cs="Arial"/>
        </w:rPr>
        <w:t xml:space="preserve"> (Accessed: 31 March 2022).</w:t>
      </w:r>
    </w:p>
    <w:p w14:paraId="2FDB4F26" w14:textId="77777777" w:rsidR="00F10858" w:rsidRPr="00EA1CB9" w:rsidRDefault="00F10858" w:rsidP="00EE2411">
      <w:pPr>
        <w:pStyle w:val="ListParagraph"/>
        <w:spacing w:line="360" w:lineRule="auto"/>
        <w:rPr>
          <w:rFonts w:ascii="Arial" w:hAnsi="Arial" w:cs="Arial"/>
        </w:rPr>
      </w:pPr>
    </w:p>
    <w:p w14:paraId="4BB9FC92" w14:textId="1642719D" w:rsidR="00EA1CB9" w:rsidRPr="00EE2411" w:rsidRDefault="00EA1CB9" w:rsidP="00EE2411">
      <w:pPr>
        <w:spacing w:line="360" w:lineRule="auto"/>
        <w:ind w:left="360"/>
        <w:rPr>
          <w:rFonts w:ascii="Arial" w:hAnsi="Arial" w:cs="Arial"/>
        </w:rPr>
      </w:pPr>
      <w:r w:rsidRPr="00EE2411">
        <w:rPr>
          <w:rFonts w:ascii="Arial" w:hAnsi="Arial" w:cs="Arial"/>
        </w:rPr>
        <w:t xml:space="preserve">Age UK (2021) </w:t>
      </w:r>
      <w:r w:rsidRPr="00EE2411">
        <w:rPr>
          <w:rFonts w:ascii="Arial" w:hAnsi="Arial" w:cs="Arial"/>
          <w:i/>
          <w:iCs/>
        </w:rPr>
        <w:t>The Care Act 2014</w:t>
      </w:r>
      <w:r w:rsidRPr="00EE2411">
        <w:rPr>
          <w:rFonts w:ascii="Arial" w:hAnsi="Arial" w:cs="Arial"/>
        </w:rPr>
        <w:t xml:space="preserve">. Available at: </w:t>
      </w:r>
      <w:hyperlink r:id="rId15" w:history="1">
        <w:r w:rsidR="00DA6D0A" w:rsidRPr="004B5C86">
          <w:rPr>
            <w:rStyle w:val="Hyperlink"/>
            <w:rFonts w:ascii="Arial" w:hAnsi="Arial" w:cs="Arial"/>
          </w:rPr>
          <w:t>https://www.ageuk.org.uk/information-advice/care/the-care  act/#:~:text=The%20Care%20Act%20aims%20to,the%20centre%20of%20the%20process</w:t>
        </w:r>
      </w:hyperlink>
      <w:r w:rsidRPr="00EE2411">
        <w:rPr>
          <w:rFonts w:ascii="Arial" w:hAnsi="Arial" w:cs="Arial"/>
        </w:rPr>
        <w:t xml:space="preserve"> (Accessed: 4 April 2022).</w:t>
      </w:r>
    </w:p>
    <w:p w14:paraId="3FCBAC8D" w14:textId="77777777" w:rsidR="00F10858" w:rsidRPr="00EA1CB9" w:rsidRDefault="00F10858" w:rsidP="00EE2411">
      <w:pPr>
        <w:pStyle w:val="ListParagraph"/>
        <w:spacing w:line="360" w:lineRule="auto"/>
        <w:rPr>
          <w:rFonts w:ascii="Arial" w:hAnsi="Arial" w:cs="Arial"/>
        </w:rPr>
      </w:pPr>
    </w:p>
    <w:p w14:paraId="2D297B51" w14:textId="476F802A" w:rsidR="00F10858" w:rsidRPr="00EE2411" w:rsidRDefault="00EA1CB9" w:rsidP="00EE2411">
      <w:pPr>
        <w:spacing w:line="360" w:lineRule="auto"/>
        <w:ind w:left="360"/>
        <w:rPr>
          <w:rFonts w:ascii="Arial" w:hAnsi="Arial" w:cs="Arial"/>
        </w:rPr>
      </w:pPr>
      <w:r w:rsidRPr="00EE2411">
        <w:rPr>
          <w:rFonts w:ascii="Arial" w:hAnsi="Arial" w:cs="Arial"/>
        </w:rPr>
        <w:t>Age UK (2022</w:t>
      </w:r>
      <w:r w:rsidRPr="00EE2411">
        <w:rPr>
          <w:rFonts w:ascii="Arial" w:hAnsi="Arial" w:cs="Arial"/>
          <w:i/>
          <w:iCs/>
        </w:rPr>
        <w:t>) A pandemic year – rising to the challenge</w:t>
      </w:r>
      <w:r w:rsidRPr="00EE2411">
        <w:rPr>
          <w:rFonts w:ascii="Arial" w:hAnsi="Arial" w:cs="Arial"/>
        </w:rPr>
        <w:t xml:space="preserve">. Available at: </w:t>
      </w:r>
      <w:hyperlink r:id="rId16" w:history="1">
        <w:r w:rsidRPr="00EE2411">
          <w:rPr>
            <w:rStyle w:val="Hyperlink"/>
            <w:rFonts w:ascii="Arial" w:hAnsi="Arial" w:cs="Arial"/>
          </w:rPr>
          <w:t>https://www.ageuk.org.uk/discover/2022/february/a-pandemic-year--rising-to-the-challenge/</w:t>
        </w:r>
      </w:hyperlink>
      <w:r w:rsidRPr="00EE2411">
        <w:rPr>
          <w:rFonts w:ascii="Arial" w:hAnsi="Arial" w:cs="Arial"/>
        </w:rPr>
        <w:t xml:space="preserve"> (Accessed: 31 March 2022).</w:t>
      </w:r>
    </w:p>
    <w:p w14:paraId="4BE862F7" w14:textId="77777777" w:rsidR="00F10858" w:rsidRPr="00EA1CB9" w:rsidRDefault="00F10858" w:rsidP="00EE2411">
      <w:pPr>
        <w:pStyle w:val="ListParagraph"/>
        <w:spacing w:line="360" w:lineRule="auto"/>
        <w:rPr>
          <w:rFonts w:ascii="Arial" w:hAnsi="Arial" w:cs="Arial"/>
        </w:rPr>
      </w:pPr>
    </w:p>
    <w:p w14:paraId="68C27D28" w14:textId="4A605586" w:rsidR="00EA1CB9" w:rsidRPr="00EE2411" w:rsidRDefault="00EA1CB9" w:rsidP="00EE2411">
      <w:pPr>
        <w:spacing w:line="360" w:lineRule="auto"/>
        <w:ind w:left="360"/>
        <w:rPr>
          <w:rFonts w:ascii="Arial" w:hAnsi="Arial" w:cs="Arial"/>
        </w:rPr>
      </w:pPr>
      <w:r w:rsidRPr="00EE2411">
        <w:rPr>
          <w:rFonts w:ascii="Arial" w:hAnsi="Arial" w:cs="Arial"/>
        </w:rPr>
        <w:t xml:space="preserve">Ageing Equal (2018) </w:t>
      </w:r>
      <w:r w:rsidRPr="00EE2411">
        <w:rPr>
          <w:rFonts w:ascii="Arial" w:hAnsi="Arial" w:cs="Arial"/>
          <w:i/>
          <w:iCs/>
        </w:rPr>
        <w:t>Ageism and Abuse</w:t>
      </w:r>
      <w:r w:rsidRPr="00EE2411">
        <w:rPr>
          <w:rFonts w:ascii="Arial" w:hAnsi="Arial" w:cs="Arial"/>
        </w:rPr>
        <w:t xml:space="preserve">. Available at: </w:t>
      </w:r>
      <w:hyperlink r:id="rId17" w:history="1">
        <w:r w:rsidRPr="00EE2411">
          <w:rPr>
            <w:rStyle w:val="Hyperlink"/>
            <w:rFonts w:ascii="Arial" w:hAnsi="Arial" w:cs="Arial"/>
          </w:rPr>
          <w:t>https://ageing-equal.org/ageism-and-abuse/</w:t>
        </w:r>
      </w:hyperlink>
      <w:r w:rsidRPr="00EE2411">
        <w:rPr>
          <w:rFonts w:ascii="Arial" w:hAnsi="Arial" w:cs="Arial"/>
        </w:rPr>
        <w:t xml:space="preserve"> (Accessed: 29 March 2022).</w:t>
      </w:r>
    </w:p>
    <w:p w14:paraId="6CBDCCF8" w14:textId="77777777" w:rsidR="00F10858" w:rsidRPr="00EA1CB9" w:rsidRDefault="00F10858" w:rsidP="00EE2411">
      <w:pPr>
        <w:pStyle w:val="ListParagraph"/>
        <w:spacing w:line="360" w:lineRule="auto"/>
        <w:rPr>
          <w:rFonts w:ascii="Arial" w:hAnsi="Arial" w:cs="Arial"/>
        </w:rPr>
      </w:pPr>
    </w:p>
    <w:p w14:paraId="3F56F9AF" w14:textId="50DA4DD5" w:rsidR="005C1EC0" w:rsidRPr="00EE2411" w:rsidRDefault="00EA1CB9" w:rsidP="00EE2411">
      <w:pPr>
        <w:spacing w:line="360" w:lineRule="auto"/>
        <w:ind w:left="360"/>
        <w:rPr>
          <w:rFonts w:ascii="Arial" w:hAnsi="Arial" w:cs="Arial"/>
        </w:rPr>
      </w:pPr>
      <w:r w:rsidRPr="00EE2411">
        <w:rPr>
          <w:rFonts w:ascii="Arial" w:hAnsi="Arial" w:cs="Arial"/>
        </w:rPr>
        <w:t xml:space="preserve">Bowers, H. </w:t>
      </w:r>
      <w:r w:rsidRPr="00EE2411">
        <w:rPr>
          <w:rFonts w:ascii="Arial" w:hAnsi="Arial" w:cs="Arial"/>
          <w:i/>
          <w:iCs/>
        </w:rPr>
        <w:t>et al</w:t>
      </w:r>
      <w:r w:rsidRPr="00EE2411">
        <w:rPr>
          <w:rFonts w:ascii="Arial" w:hAnsi="Arial" w:cs="Arial"/>
        </w:rPr>
        <w:t>. (2007</w:t>
      </w:r>
      <w:r w:rsidRPr="00DA6D0A">
        <w:rPr>
          <w:rFonts w:ascii="Arial" w:hAnsi="Arial" w:cs="Arial"/>
          <w:i/>
          <w:iCs/>
        </w:rPr>
        <w:t>)</w:t>
      </w:r>
      <w:r w:rsidRPr="00DA6D0A">
        <w:rPr>
          <w:i/>
          <w:iCs/>
        </w:rPr>
        <w:t xml:space="preserve"> </w:t>
      </w:r>
      <w:r w:rsidRPr="00DA6D0A">
        <w:rPr>
          <w:rFonts w:ascii="Arial" w:hAnsi="Arial" w:cs="Arial"/>
          <w:i/>
          <w:iCs/>
        </w:rPr>
        <w:t>Person-Centred Thinking with Older People</w:t>
      </w:r>
      <w:r w:rsidRPr="00EE2411">
        <w:rPr>
          <w:rFonts w:ascii="Arial" w:hAnsi="Arial" w:cs="Arial"/>
        </w:rPr>
        <w:t>. Cheshire: HAS Press.</w:t>
      </w:r>
    </w:p>
    <w:p w14:paraId="1F87FF39" w14:textId="77777777" w:rsidR="005C1EC0" w:rsidRPr="005C1EC0" w:rsidRDefault="005C1EC0" w:rsidP="00EE2411">
      <w:pPr>
        <w:pStyle w:val="ListParagraph"/>
        <w:spacing w:line="360" w:lineRule="auto"/>
        <w:rPr>
          <w:rFonts w:ascii="Arial" w:hAnsi="Arial" w:cs="Arial"/>
        </w:rPr>
      </w:pPr>
    </w:p>
    <w:p w14:paraId="142E88E9" w14:textId="559DF212" w:rsidR="00F10858" w:rsidRPr="00906C29" w:rsidRDefault="00EA1CB9" w:rsidP="00906C29">
      <w:pPr>
        <w:spacing w:line="360" w:lineRule="auto"/>
        <w:ind w:left="360"/>
        <w:rPr>
          <w:rFonts w:ascii="Arial" w:hAnsi="Arial" w:cs="Arial"/>
        </w:rPr>
      </w:pPr>
      <w:r w:rsidRPr="00EE2411">
        <w:rPr>
          <w:rFonts w:ascii="Arial" w:hAnsi="Arial" w:cs="Arial"/>
        </w:rPr>
        <w:t xml:space="preserve">British Medical Association (2016) </w:t>
      </w:r>
      <w:r w:rsidRPr="00EE2411">
        <w:rPr>
          <w:rFonts w:ascii="Arial" w:hAnsi="Arial" w:cs="Arial"/>
          <w:i/>
          <w:iCs/>
        </w:rPr>
        <w:t>Growing older in the UK</w:t>
      </w:r>
      <w:r w:rsidRPr="00EE2411">
        <w:rPr>
          <w:rFonts w:ascii="Arial" w:hAnsi="Arial" w:cs="Arial"/>
        </w:rPr>
        <w:t xml:space="preserve">. Available at: </w:t>
      </w:r>
      <w:hyperlink r:id="rId18" w:history="1">
        <w:r w:rsidRPr="00EE2411">
          <w:rPr>
            <w:rStyle w:val="Hyperlink"/>
            <w:rFonts w:ascii="Arial" w:hAnsi="Arial" w:cs="Arial"/>
          </w:rPr>
          <w:t>https://www.bma.org.uk/media/2105/supporting-healthy-ageing-briefings-final.pdf</w:t>
        </w:r>
      </w:hyperlink>
      <w:r w:rsidRPr="00EE2411">
        <w:rPr>
          <w:rFonts w:ascii="Arial" w:hAnsi="Arial" w:cs="Arial"/>
        </w:rPr>
        <w:t xml:space="preserve"> (Accessed: 28 March 2022). </w:t>
      </w:r>
    </w:p>
    <w:p w14:paraId="4D432822" w14:textId="014ED417" w:rsidR="00F10858" w:rsidRPr="00EE2411" w:rsidRDefault="00EA1CB9" w:rsidP="00EE2411">
      <w:pPr>
        <w:spacing w:line="360" w:lineRule="auto"/>
        <w:ind w:left="360"/>
        <w:rPr>
          <w:rFonts w:ascii="Arial" w:hAnsi="Arial" w:cs="Arial"/>
        </w:rPr>
      </w:pPr>
      <w:r w:rsidRPr="00EE2411">
        <w:rPr>
          <w:rFonts w:ascii="Arial" w:hAnsi="Arial" w:cs="Arial"/>
        </w:rPr>
        <w:lastRenderedPageBreak/>
        <w:t xml:space="preserve">Care Talk (2021) </w:t>
      </w:r>
      <w:r w:rsidRPr="00EE2411">
        <w:rPr>
          <w:rFonts w:ascii="Arial" w:hAnsi="Arial" w:cs="Arial"/>
          <w:i/>
          <w:iCs/>
        </w:rPr>
        <w:t>The Legal Bit: Advocacy and Person-Centred Care</w:t>
      </w:r>
      <w:r w:rsidRPr="00EE2411">
        <w:rPr>
          <w:rFonts w:ascii="Arial" w:hAnsi="Arial" w:cs="Arial"/>
        </w:rPr>
        <w:t xml:space="preserve">. Available at: </w:t>
      </w:r>
      <w:hyperlink r:id="rId19" w:history="1">
        <w:r w:rsidRPr="00EE2411">
          <w:rPr>
            <w:rStyle w:val="Hyperlink"/>
            <w:rFonts w:ascii="Arial" w:hAnsi="Arial" w:cs="Arial"/>
          </w:rPr>
          <w:t>https://www.caretalk.co.uk/the-legal-bit-advocacy-and-person-centred-care/</w:t>
        </w:r>
      </w:hyperlink>
      <w:r w:rsidRPr="00EE2411">
        <w:rPr>
          <w:rFonts w:ascii="Arial" w:hAnsi="Arial" w:cs="Arial"/>
        </w:rPr>
        <w:t xml:space="preserve"> (Accessed: 4 April 2022).</w:t>
      </w:r>
    </w:p>
    <w:p w14:paraId="36895308" w14:textId="77777777" w:rsidR="00F10858" w:rsidRPr="00EA1CB9" w:rsidRDefault="00F10858" w:rsidP="00EE2411">
      <w:pPr>
        <w:pStyle w:val="ListParagraph"/>
        <w:spacing w:line="360" w:lineRule="auto"/>
        <w:rPr>
          <w:rFonts w:ascii="Arial" w:hAnsi="Arial" w:cs="Arial"/>
        </w:rPr>
      </w:pPr>
    </w:p>
    <w:p w14:paraId="7AAEDD4F" w14:textId="26132258" w:rsidR="00EA1CB9" w:rsidRPr="00EE2411" w:rsidRDefault="00EA1CB9" w:rsidP="00EE2411">
      <w:pPr>
        <w:spacing w:line="360" w:lineRule="auto"/>
        <w:ind w:left="360"/>
        <w:rPr>
          <w:rFonts w:ascii="Arial" w:hAnsi="Arial" w:cs="Arial"/>
        </w:rPr>
      </w:pPr>
      <w:r w:rsidRPr="00EE2411">
        <w:rPr>
          <w:rFonts w:ascii="Arial" w:hAnsi="Arial" w:cs="Arial"/>
        </w:rPr>
        <w:t>Centre for</w:t>
      </w:r>
      <w:r w:rsidR="00047FD1" w:rsidRPr="00EE2411">
        <w:rPr>
          <w:rFonts w:ascii="Arial" w:hAnsi="Arial" w:cs="Arial"/>
        </w:rPr>
        <w:t xml:space="preserve"> </w:t>
      </w:r>
      <w:r w:rsidRPr="00EE2411">
        <w:rPr>
          <w:rFonts w:ascii="Arial" w:hAnsi="Arial" w:cs="Arial"/>
        </w:rPr>
        <w:t>Ageing</w:t>
      </w:r>
      <w:r w:rsidR="00BF3A6A" w:rsidRPr="00EE2411">
        <w:rPr>
          <w:rFonts w:ascii="Arial" w:hAnsi="Arial" w:cs="Arial"/>
        </w:rPr>
        <w:t xml:space="preserve"> Better</w:t>
      </w:r>
      <w:r w:rsidRPr="00EE2411">
        <w:rPr>
          <w:rFonts w:ascii="Arial" w:hAnsi="Arial" w:cs="Arial"/>
        </w:rPr>
        <w:t xml:space="preserve"> (2020) </w:t>
      </w:r>
      <w:r w:rsidRPr="00EE2411">
        <w:rPr>
          <w:rFonts w:ascii="Arial" w:hAnsi="Arial" w:cs="Arial"/>
          <w:i/>
          <w:iCs/>
        </w:rPr>
        <w:t>COVID-19 and ageism – the view from outside the UK.</w:t>
      </w:r>
      <w:r w:rsidRPr="00EE2411">
        <w:rPr>
          <w:rFonts w:ascii="Arial" w:hAnsi="Arial" w:cs="Arial"/>
        </w:rPr>
        <w:t xml:space="preserve"> Available at: </w:t>
      </w:r>
      <w:hyperlink r:id="rId20" w:history="1">
        <w:r w:rsidRPr="00EE2411">
          <w:rPr>
            <w:rStyle w:val="Hyperlink"/>
            <w:rFonts w:ascii="Arial" w:hAnsi="Arial" w:cs="Arial"/>
          </w:rPr>
          <w:t>https://ageing-better.org.uk/blogs/covid-19-and-ageism-view-outside-uk</w:t>
        </w:r>
      </w:hyperlink>
      <w:r w:rsidRPr="00EE2411">
        <w:rPr>
          <w:rFonts w:ascii="Arial" w:hAnsi="Arial" w:cs="Arial"/>
        </w:rPr>
        <w:t xml:space="preserve"> (Accessed: 31 March 2022).</w:t>
      </w:r>
    </w:p>
    <w:p w14:paraId="2F3D05BE" w14:textId="77777777" w:rsidR="00D62810" w:rsidRPr="00D62810" w:rsidRDefault="00D62810" w:rsidP="00EE2411">
      <w:pPr>
        <w:pStyle w:val="ListParagraph"/>
        <w:rPr>
          <w:rFonts w:ascii="Arial" w:hAnsi="Arial" w:cs="Arial"/>
        </w:rPr>
      </w:pPr>
    </w:p>
    <w:p w14:paraId="47194370" w14:textId="5BCC9DC8" w:rsidR="00D62810" w:rsidRPr="00EE2411" w:rsidRDefault="00EE0256" w:rsidP="00EE2411">
      <w:pPr>
        <w:spacing w:line="360" w:lineRule="auto"/>
        <w:ind w:left="360"/>
        <w:rPr>
          <w:rFonts w:ascii="Arial" w:hAnsi="Arial" w:cs="Arial"/>
        </w:rPr>
      </w:pPr>
      <w:r w:rsidRPr="00EE2411">
        <w:rPr>
          <w:rFonts w:ascii="Arial" w:hAnsi="Arial" w:cs="Arial"/>
        </w:rPr>
        <w:t xml:space="preserve">Centre for Ageing Better (2022) </w:t>
      </w:r>
      <w:r w:rsidR="002F6D92" w:rsidRPr="00EE2411">
        <w:rPr>
          <w:rFonts w:ascii="Arial" w:hAnsi="Arial" w:cs="Arial"/>
          <w:i/>
          <w:iCs/>
        </w:rPr>
        <w:t>Government failing to ensure a decent life for older people as pensioner poverty spirals</w:t>
      </w:r>
      <w:r w:rsidR="002F6D92" w:rsidRPr="00EE2411">
        <w:rPr>
          <w:rFonts w:ascii="Arial" w:hAnsi="Arial" w:cs="Arial"/>
        </w:rPr>
        <w:t xml:space="preserve">. Available at: </w:t>
      </w:r>
      <w:hyperlink r:id="rId21" w:history="1">
        <w:r w:rsidR="002F6D92" w:rsidRPr="00EE2411">
          <w:rPr>
            <w:rStyle w:val="Hyperlink"/>
            <w:rFonts w:ascii="Arial" w:hAnsi="Arial" w:cs="Arial"/>
          </w:rPr>
          <w:t>https://ageing-better.org.uk/news/government-failing-ensure-decent-life-older-people-pensioner-poverty-spirals</w:t>
        </w:r>
      </w:hyperlink>
      <w:r w:rsidR="002F6D92" w:rsidRPr="00EE2411">
        <w:rPr>
          <w:rFonts w:ascii="Arial" w:hAnsi="Arial" w:cs="Arial"/>
        </w:rPr>
        <w:t xml:space="preserve"> (Accessed: 6 April 2022).</w:t>
      </w:r>
    </w:p>
    <w:p w14:paraId="717089DC" w14:textId="77777777" w:rsidR="00F10858" w:rsidRPr="00EA1CB9" w:rsidRDefault="00F10858" w:rsidP="00EE2411">
      <w:pPr>
        <w:pStyle w:val="ListParagraph"/>
        <w:spacing w:line="360" w:lineRule="auto"/>
        <w:rPr>
          <w:rFonts w:ascii="Arial" w:hAnsi="Arial" w:cs="Arial"/>
        </w:rPr>
      </w:pPr>
    </w:p>
    <w:p w14:paraId="2F021E2A" w14:textId="6EC37DB2" w:rsidR="00BA74D2" w:rsidRPr="00EE2411" w:rsidRDefault="00EA1CB9" w:rsidP="00EE2411">
      <w:pPr>
        <w:spacing w:before="240" w:line="360" w:lineRule="auto"/>
        <w:ind w:left="360"/>
        <w:rPr>
          <w:rFonts w:ascii="Arial" w:hAnsi="Arial" w:cs="Arial"/>
        </w:rPr>
      </w:pPr>
      <w:r w:rsidRPr="00EE2411">
        <w:rPr>
          <w:rFonts w:ascii="Arial" w:hAnsi="Arial" w:cs="Arial"/>
        </w:rPr>
        <w:t xml:space="preserve">Centre for Policy on Ageing (2021) </w:t>
      </w:r>
      <w:r w:rsidRPr="00EE2411">
        <w:rPr>
          <w:rFonts w:ascii="Arial" w:hAnsi="Arial" w:cs="Arial"/>
          <w:i/>
          <w:iCs/>
        </w:rPr>
        <w:t>Policies on ageing</w:t>
      </w:r>
      <w:r w:rsidRPr="00EE2411">
        <w:rPr>
          <w:rFonts w:ascii="Arial" w:hAnsi="Arial" w:cs="Arial"/>
        </w:rPr>
        <w:t xml:space="preserve">. Available at: </w:t>
      </w:r>
      <w:hyperlink r:id="rId22" w:history="1">
        <w:r w:rsidRPr="00EE2411">
          <w:rPr>
            <w:rStyle w:val="Hyperlink"/>
            <w:rFonts w:ascii="Arial" w:hAnsi="Arial" w:cs="Arial"/>
          </w:rPr>
          <w:t>http://www.cpa.org.uk/cpa/policies_on_ageing.html</w:t>
        </w:r>
      </w:hyperlink>
      <w:r w:rsidRPr="00EE2411">
        <w:rPr>
          <w:rFonts w:ascii="Arial" w:hAnsi="Arial" w:cs="Arial"/>
        </w:rPr>
        <w:t xml:space="preserve"> (Accessed: 4 April 2022).</w:t>
      </w:r>
    </w:p>
    <w:p w14:paraId="325982F7" w14:textId="77777777" w:rsidR="00BA74D2" w:rsidRPr="00EA1CB9" w:rsidRDefault="00BA74D2" w:rsidP="00EE2411">
      <w:pPr>
        <w:pStyle w:val="ListParagraph"/>
        <w:spacing w:before="240" w:line="360" w:lineRule="auto"/>
        <w:rPr>
          <w:rFonts w:ascii="Arial" w:hAnsi="Arial" w:cs="Arial"/>
        </w:rPr>
      </w:pPr>
    </w:p>
    <w:p w14:paraId="72FA8C40" w14:textId="5F76534C" w:rsidR="00EA1CB9" w:rsidRPr="00EE2411" w:rsidRDefault="00EA1CB9" w:rsidP="00EE2411">
      <w:pPr>
        <w:spacing w:line="360" w:lineRule="auto"/>
        <w:ind w:left="360"/>
        <w:rPr>
          <w:rFonts w:ascii="Arial" w:hAnsi="Arial" w:cs="Arial"/>
        </w:rPr>
      </w:pPr>
      <w:r w:rsidRPr="00EE2411">
        <w:rPr>
          <w:rFonts w:ascii="Arial" w:hAnsi="Arial" w:cs="Arial"/>
        </w:rPr>
        <w:t xml:space="preserve">Charles, A. and Ewbank, L. (2021) </w:t>
      </w:r>
      <w:r w:rsidRPr="00EE2411">
        <w:rPr>
          <w:rFonts w:ascii="Arial" w:hAnsi="Arial" w:cs="Arial"/>
          <w:i/>
          <w:iCs/>
        </w:rPr>
        <w:t>The road to renewal: five priorities for health and care</w:t>
      </w:r>
      <w:r w:rsidRPr="00EE2411">
        <w:rPr>
          <w:rFonts w:ascii="Arial" w:hAnsi="Arial" w:cs="Arial"/>
        </w:rPr>
        <w:t xml:space="preserve">. Available at: </w:t>
      </w:r>
      <w:hyperlink r:id="rId23" w:history="1">
        <w:r w:rsidRPr="00EE2411">
          <w:rPr>
            <w:rStyle w:val="Hyperlink"/>
            <w:rFonts w:ascii="Arial" w:hAnsi="Arial" w:cs="Arial"/>
          </w:rPr>
          <w:t>https://www.kingsfund.org.uk/publications/covid-19-road-renewal-health-and-care</w:t>
        </w:r>
      </w:hyperlink>
      <w:r w:rsidRPr="00EE2411">
        <w:rPr>
          <w:rFonts w:ascii="Arial" w:hAnsi="Arial" w:cs="Arial"/>
        </w:rPr>
        <w:t xml:space="preserve"> (Accessed: 1 April 2022).</w:t>
      </w:r>
    </w:p>
    <w:p w14:paraId="596672FC" w14:textId="77777777" w:rsidR="00BA74D2" w:rsidRPr="00EA1CB9" w:rsidRDefault="00BA74D2" w:rsidP="00EE2411">
      <w:pPr>
        <w:pStyle w:val="ListParagraph"/>
        <w:spacing w:line="360" w:lineRule="auto"/>
        <w:rPr>
          <w:rFonts w:ascii="Arial" w:hAnsi="Arial" w:cs="Arial"/>
        </w:rPr>
      </w:pPr>
    </w:p>
    <w:p w14:paraId="4244D12F" w14:textId="16733560" w:rsidR="00BA74D2" w:rsidRPr="00EE2411" w:rsidRDefault="00EA1CB9" w:rsidP="00EE2411">
      <w:pPr>
        <w:spacing w:line="360" w:lineRule="auto"/>
        <w:ind w:left="360"/>
        <w:rPr>
          <w:rFonts w:ascii="Arial" w:hAnsi="Arial" w:cs="Arial"/>
        </w:rPr>
      </w:pPr>
      <w:r w:rsidRPr="00EE2411">
        <w:rPr>
          <w:rFonts w:ascii="Arial" w:hAnsi="Arial" w:cs="Arial"/>
        </w:rPr>
        <w:t xml:space="preserve">Dubey, S. </w:t>
      </w:r>
      <w:r w:rsidRPr="00EE2411">
        <w:rPr>
          <w:rFonts w:ascii="Arial" w:hAnsi="Arial" w:cs="Arial"/>
          <w:i/>
          <w:iCs/>
        </w:rPr>
        <w:t>et al</w:t>
      </w:r>
      <w:r w:rsidRPr="00EE2411">
        <w:rPr>
          <w:rFonts w:ascii="Arial" w:hAnsi="Arial" w:cs="Arial"/>
        </w:rPr>
        <w:t xml:space="preserve">. (2020) ‘Psychosocial impact of COVID-19’, </w:t>
      </w:r>
      <w:r w:rsidRPr="00EE2411">
        <w:rPr>
          <w:rFonts w:ascii="Arial" w:hAnsi="Arial" w:cs="Arial"/>
          <w:i/>
          <w:iCs/>
        </w:rPr>
        <w:t>Diabetes &amp; Metabolic Syndrome: Clinical Research &amp; Reviews</w:t>
      </w:r>
      <w:r w:rsidRPr="00EE2411">
        <w:rPr>
          <w:rFonts w:ascii="Arial" w:hAnsi="Arial" w:cs="Arial"/>
        </w:rPr>
        <w:t>, 14(5), pp.779-788. DOI: 10.1016/j.dsx.2020.05.035</w:t>
      </w:r>
    </w:p>
    <w:p w14:paraId="618B90F4" w14:textId="77777777" w:rsidR="00BA74D2" w:rsidRPr="00EA1CB9" w:rsidRDefault="00BA74D2" w:rsidP="00EE2411">
      <w:pPr>
        <w:pStyle w:val="ListParagraph"/>
        <w:spacing w:line="360" w:lineRule="auto"/>
        <w:rPr>
          <w:rFonts w:ascii="Arial" w:hAnsi="Arial" w:cs="Arial"/>
        </w:rPr>
      </w:pPr>
    </w:p>
    <w:p w14:paraId="7F3BAD32" w14:textId="0F839D10" w:rsidR="00EA1CB9" w:rsidRPr="00EE2411" w:rsidRDefault="00EA1CB9" w:rsidP="00EE2411">
      <w:pPr>
        <w:spacing w:line="360" w:lineRule="auto"/>
        <w:ind w:left="360"/>
        <w:rPr>
          <w:rFonts w:ascii="Arial" w:hAnsi="Arial" w:cs="Arial"/>
        </w:rPr>
      </w:pPr>
      <w:r w:rsidRPr="00EE2411">
        <w:rPr>
          <w:rFonts w:ascii="Arial" w:hAnsi="Arial" w:cs="Arial"/>
        </w:rPr>
        <w:t xml:space="preserve">GOV.UK (2016) </w:t>
      </w:r>
      <w:r w:rsidRPr="00EE2411">
        <w:rPr>
          <w:rFonts w:ascii="Arial" w:hAnsi="Arial" w:cs="Arial"/>
          <w:i/>
          <w:iCs/>
        </w:rPr>
        <w:t>Care Act factsheets</w:t>
      </w:r>
      <w:r w:rsidRPr="00EE2411">
        <w:rPr>
          <w:rFonts w:ascii="Arial" w:hAnsi="Arial" w:cs="Arial"/>
        </w:rPr>
        <w:t xml:space="preserve">. Available at: </w:t>
      </w:r>
      <w:hyperlink r:id="rId24" w:history="1">
        <w:r w:rsidRPr="00EE2411">
          <w:rPr>
            <w:rStyle w:val="Hyperlink"/>
            <w:rFonts w:ascii="Arial" w:hAnsi="Arial" w:cs="Arial"/>
          </w:rPr>
          <w:t>https://www.gov.uk/government/publications/care-act-2014-part-1-factsheets/care-act-factsheets</w:t>
        </w:r>
      </w:hyperlink>
      <w:r w:rsidRPr="00EE2411">
        <w:rPr>
          <w:rFonts w:ascii="Arial" w:hAnsi="Arial" w:cs="Arial"/>
        </w:rPr>
        <w:t xml:space="preserve"> (Accessed: 4 April 2022).</w:t>
      </w:r>
    </w:p>
    <w:p w14:paraId="472D1A32" w14:textId="275C7302" w:rsidR="00BA74D2" w:rsidRDefault="00BA74D2" w:rsidP="00EE2411">
      <w:pPr>
        <w:pStyle w:val="ListParagraph"/>
        <w:spacing w:line="360" w:lineRule="auto"/>
        <w:rPr>
          <w:rFonts w:ascii="Arial" w:hAnsi="Arial" w:cs="Arial"/>
        </w:rPr>
      </w:pPr>
    </w:p>
    <w:p w14:paraId="20B4DEBB" w14:textId="55D17EF4" w:rsidR="00906C29" w:rsidRDefault="00906C29" w:rsidP="00EE2411">
      <w:pPr>
        <w:pStyle w:val="ListParagraph"/>
        <w:spacing w:line="360" w:lineRule="auto"/>
        <w:rPr>
          <w:rFonts w:ascii="Arial" w:hAnsi="Arial" w:cs="Arial"/>
        </w:rPr>
      </w:pPr>
    </w:p>
    <w:p w14:paraId="61003A5E" w14:textId="77777777" w:rsidR="00906C29" w:rsidRPr="00EA1CB9" w:rsidRDefault="00906C29" w:rsidP="00EE2411">
      <w:pPr>
        <w:pStyle w:val="ListParagraph"/>
        <w:spacing w:line="360" w:lineRule="auto"/>
        <w:rPr>
          <w:rFonts w:ascii="Arial" w:hAnsi="Arial" w:cs="Arial"/>
        </w:rPr>
      </w:pPr>
    </w:p>
    <w:p w14:paraId="53A4E125" w14:textId="588853C2" w:rsidR="00BA74D2" w:rsidRPr="00EE2411" w:rsidRDefault="00EA1CB9" w:rsidP="00EE2411">
      <w:pPr>
        <w:spacing w:line="360" w:lineRule="auto"/>
        <w:ind w:left="360"/>
        <w:rPr>
          <w:rFonts w:ascii="Arial" w:hAnsi="Arial" w:cs="Arial"/>
        </w:rPr>
      </w:pPr>
      <w:r w:rsidRPr="00EE2411">
        <w:rPr>
          <w:rFonts w:ascii="Arial" w:hAnsi="Arial" w:cs="Arial"/>
        </w:rPr>
        <w:lastRenderedPageBreak/>
        <w:t xml:space="preserve">Gov.UK (2022) </w:t>
      </w:r>
      <w:r w:rsidRPr="00EE2411">
        <w:rPr>
          <w:rFonts w:ascii="Arial" w:hAnsi="Arial" w:cs="Arial"/>
          <w:i/>
          <w:iCs/>
        </w:rPr>
        <w:t>Build Back Better: Our Plan for Health and Social Care</w:t>
      </w:r>
      <w:r w:rsidRPr="00EE2411">
        <w:rPr>
          <w:rFonts w:ascii="Arial" w:hAnsi="Arial" w:cs="Arial"/>
        </w:rPr>
        <w:t xml:space="preserve">. Available at: </w:t>
      </w:r>
      <w:hyperlink r:id="rId25" w:history="1">
        <w:r w:rsidRPr="00EE2411">
          <w:rPr>
            <w:rStyle w:val="Hyperlink"/>
            <w:rFonts w:ascii="Arial" w:hAnsi="Arial" w:cs="Arial"/>
          </w:rPr>
          <w:t>https://www.gov.uk/government/publications/build-back-better-our-plan-for-health-and-social-care/build-back-better-our-plan-for-health-and-social-care</w:t>
        </w:r>
      </w:hyperlink>
      <w:r w:rsidRPr="00EE2411">
        <w:rPr>
          <w:rFonts w:ascii="Arial" w:hAnsi="Arial" w:cs="Arial"/>
        </w:rPr>
        <w:t xml:space="preserve"> (Accessed: 2 April 2022).</w:t>
      </w:r>
    </w:p>
    <w:p w14:paraId="0C166ECA" w14:textId="77777777" w:rsidR="00BA74D2" w:rsidRPr="00EA1CB9" w:rsidRDefault="00BA74D2" w:rsidP="00EE2411">
      <w:pPr>
        <w:pStyle w:val="ListParagraph"/>
        <w:spacing w:line="360" w:lineRule="auto"/>
        <w:rPr>
          <w:rFonts w:ascii="Arial" w:hAnsi="Arial" w:cs="Arial"/>
        </w:rPr>
      </w:pPr>
    </w:p>
    <w:p w14:paraId="2E8CCB35" w14:textId="238BEF3E" w:rsidR="00BA74D2" w:rsidRPr="00EE2411" w:rsidRDefault="00EA1CB9" w:rsidP="00EE2411">
      <w:pPr>
        <w:spacing w:line="360" w:lineRule="auto"/>
        <w:ind w:left="360"/>
        <w:rPr>
          <w:rFonts w:ascii="Arial" w:hAnsi="Arial" w:cs="Arial"/>
        </w:rPr>
      </w:pPr>
      <w:r w:rsidRPr="00EE2411">
        <w:rPr>
          <w:rFonts w:ascii="Arial" w:hAnsi="Arial" w:cs="Arial"/>
        </w:rPr>
        <w:t xml:space="preserve">Government Office for Science (2016) </w:t>
      </w:r>
      <w:r w:rsidRPr="00EE2411">
        <w:rPr>
          <w:rFonts w:ascii="Arial" w:hAnsi="Arial" w:cs="Arial"/>
          <w:i/>
          <w:iCs/>
        </w:rPr>
        <w:t>Future of an Ageing Population</w:t>
      </w:r>
      <w:r w:rsidRPr="00EE2411">
        <w:rPr>
          <w:rFonts w:ascii="Arial" w:hAnsi="Arial" w:cs="Arial"/>
        </w:rPr>
        <w:t xml:space="preserve">. Available at: </w:t>
      </w:r>
      <w:hyperlink r:id="rId26" w:history="1">
        <w:r w:rsidRPr="00EE2411">
          <w:rPr>
            <w:rStyle w:val="Hyperlink"/>
            <w:rFonts w:ascii="Arial" w:hAnsi="Arial" w:cs="Arial"/>
          </w:rPr>
          <w:t>https://assets.publishing.service.gov.uk/government/uploads/system/uploads/attachment_data/file/816458/future-of-an-ageing-population.pdf</w:t>
        </w:r>
      </w:hyperlink>
      <w:r w:rsidRPr="00EE2411">
        <w:rPr>
          <w:rFonts w:ascii="Arial" w:hAnsi="Arial" w:cs="Arial"/>
        </w:rPr>
        <w:t xml:space="preserve"> (Accessed: 30 March 2022).</w:t>
      </w:r>
    </w:p>
    <w:p w14:paraId="59FFF5C8" w14:textId="77777777" w:rsidR="00002FE5" w:rsidRPr="00EA1CB9" w:rsidRDefault="00002FE5" w:rsidP="00EE2411">
      <w:pPr>
        <w:pStyle w:val="ListParagraph"/>
        <w:spacing w:line="360" w:lineRule="auto"/>
        <w:rPr>
          <w:rFonts w:ascii="Arial" w:hAnsi="Arial" w:cs="Arial"/>
        </w:rPr>
      </w:pPr>
    </w:p>
    <w:p w14:paraId="5600FD85" w14:textId="4B84DE0F" w:rsidR="00EA1CB9" w:rsidRPr="00EE2411" w:rsidRDefault="00EA1CB9" w:rsidP="00EE2411">
      <w:pPr>
        <w:spacing w:line="360" w:lineRule="auto"/>
        <w:ind w:left="360"/>
        <w:rPr>
          <w:rFonts w:ascii="Arial" w:hAnsi="Arial" w:cs="Arial"/>
        </w:rPr>
      </w:pPr>
      <w:r w:rsidRPr="00EE2411">
        <w:rPr>
          <w:rFonts w:ascii="Arial" w:hAnsi="Arial" w:cs="Arial"/>
        </w:rPr>
        <w:t xml:space="preserve">HM Government (2022) </w:t>
      </w:r>
      <w:r w:rsidRPr="00EE2411">
        <w:rPr>
          <w:rFonts w:ascii="Arial" w:hAnsi="Arial" w:cs="Arial"/>
          <w:i/>
          <w:iCs/>
        </w:rPr>
        <w:t>Covid-19 Response: Living With Covid-19</w:t>
      </w:r>
      <w:r w:rsidRPr="00EE2411">
        <w:rPr>
          <w:rFonts w:ascii="Arial" w:hAnsi="Arial" w:cs="Arial"/>
        </w:rPr>
        <w:t xml:space="preserve">. Available at: </w:t>
      </w:r>
      <w:hyperlink r:id="rId27" w:history="1">
        <w:r w:rsidRPr="00EE2411">
          <w:rPr>
            <w:rStyle w:val="Hyperlink"/>
            <w:rFonts w:ascii="Arial" w:hAnsi="Arial" w:cs="Arial"/>
          </w:rPr>
          <w:t>https://assets.publishing.service.gov.uk/government/uploads/system/uploads/attachment_data/file/1056229/COVID-19_Response_-_Living_with_COVID-19.pdf</w:t>
        </w:r>
      </w:hyperlink>
      <w:r w:rsidRPr="00EE2411">
        <w:rPr>
          <w:rFonts w:ascii="Arial" w:hAnsi="Arial" w:cs="Arial"/>
        </w:rPr>
        <w:t xml:space="preserve">   (Accessed: 1 April 2022).</w:t>
      </w:r>
    </w:p>
    <w:p w14:paraId="4347CE93" w14:textId="77777777" w:rsidR="00002FE5" w:rsidRPr="00EA1CB9" w:rsidRDefault="00002FE5" w:rsidP="00EE2411">
      <w:pPr>
        <w:pStyle w:val="ListParagraph"/>
        <w:spacing w:line="360" w:lineRule="auto"/>
        <w:rPr>
          <w:rFonts w:ascii="Arial" w:hAnsi="Arial" w:cs="Arial"/>
        </w:rPr>
      </w:pPr>
    </w:p>
    <w:p w14:paraId="76D3B168" w14:textId="615FC9B8" w:rsidR="00002FE5" w:rsidRPr="00EE2411" w:rsidRDefault="00EA1CB9" w:rsidP="00EE2411">
      <w:pPr>
        <w:spacing w:line="360" w:lineRule="auto"/>
        <w:ind w:left="360"/>
        <w:rPr>
          <w:rFonts w:ascii="Arial" w:hAnsi="Arial" w:cs="Arial"/>
        </w:rPr>
      </w:pPr>
      <w:r w:rsidRPr="00EE2411">
        <w:rPr>
          <w:rFonts w:ascii="Arial" w:hAnsi="Arial" w:cs="Arial"/>
        </w:rPr>
        <w:t xml:space="preserve">Kessler, E. and Bowen, E.C. (2020) ‘COVID ageism as a public mental health concern’, </w:t>
      </w:r>
      <w:r w:rsidRPr="00EE2411">
        <w:rPr>
          <w:rFonts w:ascii="Arial" w:hAnsi="Arial" w:cs="Arial"/>
          <w:i/>
          <w:iCs/>
        </w:rPr>
        <w:t>The Lancet</w:t>
      </w:r>
      <w:r w:rsidRPr="00EE2411">
        <w:rPr>
          <w:rFonts w:ascii="Arial" w:hAnsi="Arial" w:cs="Arial"/>
        </w:rPr>
        <w:t>, 1(1), pp.E12. DOI:</w:t>
      </w:r>
      <w:r w:rsidRPr="008B207F">
        <w:t xml:space="preserve"> </w:t>
      </w:r>
      <w:r w:rsidRPr="00EE2411">
        <w:rPr>
          <w:rFonts w:ascii="Arial" w:hAnsi="Arial" w:cs="Arial"/>
        </w:rPr>
        <w:t xml:space="preserve">10.1016/S2666-7568(20)30002-7 </w:t>
      </w:r>
    </w:p>
    <w:p w14:paraId="1D6C41BF" w14:textId="77777777" w:rsidR="00C70D93" w:rsidRPr="00C70D93" w:rsidRDefault="00C70D93" w:rsidP="00EE2411">
      <w:pPr>
        <w:pStyle w:val="ListParagraph"/>
        <w:rPr>
          <w:rFonts w:ascii="Arial" w:hAnsi="Arial" w:cs="Arial"/>
        </w:rPr>
      </w:pPr>
    </w:p>
    <w:p w14:paraId="32CA7EB9" w14:textId="4AA9DAD4" w:rsidR="00C70D93" w:rsidRPr="00EE2411" w:rsidRDefault="00653A4A" w:rsidP="00EE2411">
      <w:pPr>
        <w:spacing w:line="360" w:lineRule="auto"/>
        <w:ind w:left="360"/>
        <w:rPr>
          <w:rFonts w:ascii="Arial" w:hAnsi="Arial" w:cs="Arial"/>
        </w:rPr>
      </w:pPr>
      <w:r w:rsidRPr="00EE2411">
        <w:rPr>
          <w:rFonts w:ascii="Arial" w:hAnsi="Arial" w:cs="Arial"/>
        </w:rPr>
        <w:t xml:space="preserve">King’s Fund (2011) </w:t>
      </w:r>
      <w:r w:rsidRPr="00EE2411">
        <w:rPr>
          <w:rFonts w:ascii="Arial" w:hAnsi="Arial" w:cs="Arial"/>
          <w:i/>
          <w:iCs/>
        </w:rPr>
        <w:t>THE DILNOT COMMISSION REPORT ON SOCIAL CARE</w:t>
      </w:r>
      <w:r w:rsidRPr="00EE2411">
        <w:rPr>
          <w:rFonts w:ascii="Arial" w:hAnsi="Arial" w:cs="Arial"/>
        </w:rPr>
        <w:t>. Available at:</w:t>
      </w:r>
      <w:r w:rsidR="007F4DE0" w:rsidRPr="00EE2411">
        <w:rPr>
          <w:rFonts w:ascii="Arial" w:hAnsi="Arial" w:cs="Arial"/>
        </w:rPr>
        <w:t xml:space="preserve"> </w:t>
      </w:r>
      <w:hyperlink r:id="rId28" w:history="1">
        <w:r w:rsidR="00214B61" w:rsidRPr="00EE2411">
          <w:rPr>
            <w:rStyle w:val="Hyperlink"/>
            <w:rFonts w:ascii="Arial" w:hAnsi="Arial" w:cs="Arial"/>
          </w:rPr>
          <w:t>https://www.kingsfund.org.uk/sites/default/files/field/field_publication_file/briefing-dilnot-commission-social-care-jul11.pdf</w:t>
        </w:r>
      </w:hyperlink>
      <w:r w:rsidR="007F4DE0" w:rsidRPr="00EE2411">
        <w:rPr>
          <w:rFonts w:ascii="Arial" w:hAnsi="Arial" w:cs="Arial"/>
        </w:rPr>
        <w:t xml:space="preserve"> (Accessed: 6 April 2022).</w:t>
      </w:r>
    </w:p>
    <w:p w14:paraId="2BB5C1AC" w14:textId="77777777" w:rsidR="00002FE5" w:rsidRPr="00EA1CB9" w:rsidRDefault="00002FE5" w:rsidP="00EE2411">
      <w:pPr>
        <w:pStyle w:val="ListParagraph"/>
        <w:spacing w:line="360" w:lineRule="auto"/>
        <w:rPr>
          <w:rFonts w:ascii="Arial" w:hAnsi="Arial" w:cs="Arial"/>
        </w:rPr>
      </w:pPr>
    </w:p>
    <w:p w14:paraId="5812EA7A" w14:textId="65335408" w:rsidR="00EA1CB9" w:rsidRPr="00EE2411" w:rsidRDefault="00EA1CB9" w:rsidP="00EE2411">
      <w:pPr>
        <w:spacing w:line="360" w:lineRule="auto"/>
        <w:ind w:left="360"/>
        <w:rPr>
          <w:rFonts w:ascii="Arial" w:hAnsi="Arial" w:cs="Arial"/>
        </w:rPr>
      </w:pPr>
      <w:r w:rsidRPr="00EE2411">
        <w:rPr>
          <w:rFonts w:ascii="Arial" w:hAnsi="Arial" w:cs="Arial"/>
        </w:rPr>
        <w:t xml:space="preserve">Kohli, N. </w:t>
      </w:r>
      <w:r w:rsidRPr="00EE2411">
        <w:rPr>
          <w:rFonts w:ascii="Arial" w:hAnsi="Arial" w:cs="Arial"/>
          <w:i/>
          <w:iCs/>
        </w:rPr>
        <w:t>et al</w:t>
      </w:r>
      <w:r w:rsidRPr="00EE2411">
        <w:rPr>
          <w:rFonts w:ascii="Arial" w:hAnsi="Arial" w:cs="Arial"/>
        </w:rPr>
        <w:t xml:space="preserve">. (2020) ‘Ageing in developing societies: Issues and challenges’, </w:t>
      </w:r>
      <w:r w:rsidRPr="00EE2411">
        <w:rPr>
          <w:rFonts w:ascii="Arial" w:hAnsi="Arial" w:cs="Arial"/>
          <w:i/>
          <w:iCs/>
        </w:rPr>
        <w:t>Psychology and Developing Societies</w:t>
      </w:r>
      <w:r w:rsidRPr="00EE2411">
        <w:rPr>
          <w:rFonts w:ascii="Arial" w:hAnsi="Arial" w:cs="Arial"/>
        </w:rPr>
        <w:t>, 32(2), pp.153-175.</w:t>
      </w:r>
    </w:p>
    <w:p w14:paraId="7D2B983C" w14:textId="77777777" w:rsidR="00002FE5" w:rsidRPr="00EA1CB9" w:rsidRDefault="00002FE5" w:rsidP="00EE2411">
      <w:pPr>
        <w:pStyle w:val="ListParagraph"/>
        <w:spacing w:line="360" w:lineRule="auto"/>
        <w:rPr>
          <w:rFonts w:ascii="Arial" w:hAnsi="Arial" w:cs="Arial"/>
        </w:rPr>
      </w:pPr>
    </w:p>
    <w:p w14:paraId="6C59FCE0" w14:textId="0D7E5021" w:rsidR="00002FE5" w:rsidRPr="00EE2411" w:rsidRDefault="00EA1CB9" w:rsidP="00EE2411">
      <w:pPr>
        <w:spacing w:line="360" w:lineRule="auto"/>
        <w:ind w:left="360"/>
        <w:rPr>
          <w:rFonts w:ascii="Arial" w:hAnsi="Arial" w:cs="Arial"/>
        </w:rPr>
      </w:pPr>
      <w:bookmarkStart w:id="0" w:name="_Hlk99655406"/>
      <w:r w:rsidRPr="00EE2411">
        <w:rPr>
          <w:rFonts w:ascii="Arial" w:hAnsi="Arial" w:cs="Arial"/>
        </w:rPr>
        <w:t>Lekamwasam</w:t>
      </w:r>
      <w:bookmarkEnd w:id="0"/>
      <w:r w:rsidRPr="00EE2411">
        <w:rPr>
          <w:rFonts w:ascii="Arial" w:hAnsi="Arial" w:cs="Arial"/>
        </w:rPr>
        <w:t xml:space="preserve">, R. and Lekamwasam, S. (2020) ‘Effects of COVID-19 pandemic on health and wellbeing of older people: a comprehensive review’, </w:t>
      </w:r>
      <w:r w:rsidRPr="00EE2411">
        <w:rPr>
          <w:rFonts w:ascii="Arial" w:hAnsi="Arial" w:cs="Arial"/>
          <w:i/>
          <w:iCs/>
        </w:rPr>
        <w:t>Annals of geriatric medicine and research</w:t>
      </w:r>
      <w:r w:rsidRPr="00EE2411">
        <w:rPr>
          <w:rFonts w:ascii="Arial" w:hAnsi="Arial" w:cs="Arial"/>
        </w:rPr>
        <w:t>, 24(3), pp.166. DOI: 10.4235/agmr.20.0027</w:t>
      </w:r>
    </w:p>
    <w:p w14:paraId="13E8930F" w14:textId="77777777" w:rsidR="00002FE5" w:rsidRPr="00EA1CB9" w:rsidRDefault="00002FE5" w:rsidP="00EE2411">
      <w:pPr>
        <w:pStyle w:val="ListParagraph"/>
        <w:spacing w:line="360" w:lineRule="auto"/>
        <w:rPr>
          <w:rFonts w:ascii="Arial" w:hAnsi="Arial" w:cs="Arial"/>
        </w:rPr>
      </w:pPr>
    </w:p>
    <w:p w14:paraId="533A6556" w14:textId="67BA8717" w:rsidR="00002FE5" w:rsidRPr="00906C29" w:rsidRDefault="00EA1CB9" w:rsidP="00906C29">
      <w:pPr>
        <w:spacing w:line="360" w:lineRule="auto"/>
        <w:ind w:left="360"/>
        <w:rPr>
          <w:rFonts w:ascii="Arial" w:hAnsi="Arial" w:cs="Arial"/>
        </w:rPr>
      </w:pPr>
      <w:r w:rsidRPr="00EE2411">
        <w:rPr>
          <w:rFonts w:ascii="Arial" w:hAnsi="Arial" w:cs="Arial"/>
        </w:rPr>
        <w:t xml:space="preserve">Live-In Care Hub (2022) </w:t>
      </w:r>
      <w:r w:rsidRPr="00EE2411">
        <w:rPr>
          <w:rFonts w:ascii="Arial" w:hAnsi="Arial" w:cs="Arial"/>
          <w:i/>
          <w:iCs/>
        </w:rPr>
        <w:t>A Guide to Issues affecting The Elderly.</w:t>
      </w:r>
      <w:r w:rsidRPr="00EE2411">
        <w:rPr>
          <w:rFonts w:ascii="Arial" w:hAnsi="Arial" w:cs="Arial"/>
        </w:rPr>
        <w:t xml:space="preserve"> Available at: </w:t>
      </w:r>
      <w:hyperlink r:id="rId29" w:history="1">
        <w:r w:rsidRPr="00EE2411">
          <w:rPr>
            <w:rStyle w:val="Hyperlink"/>
            <w:rFonts w:ascii="Arial" w:hAnsi="Arial" w:cs="Arial"/>
          </w:rPr>
          <w:t>https://www.liveincarehub.co.uk/guide-to-issues-affecting-the-elderly/</w:t>
        </w:r>
      </w:hyperlink>
      <w:r w:rsidRPr="00EE2411">
        <w:rPr>
          <w:rFonts w:ascii="Arial" w:hAnsi="Arial" w:cs="Arial"/>
        </w:rPr>
        <w:t xml:space="preserve"> (Accessed: 29 March 2022).</w:t>
      </w:r>
    </w:p>
    <w:p w14:paraId="07297301" w14:textId="5F68EC7D" w:rsidR="00002FE5" w:rsidRPr="00EE2411" w:rsidRDefault="00EA1CB9" w:rsidP="00EE2411">
      <w:pPr>
        <w:spacing w:line="360" w:lineRule="auto"/>
        <w:ind w:left="360"/>
        <w:rPr>
          <w:rFonts w:ascii="Arial" w:hAnsi="Arial" w:cs="Arial"/>
        </w:rPr>
      </w:pPr>
      <w:r w:rsidRPr="00EE2411">
        <w:rPr>
          <w:rFonts w:ascii="Arial" w:hAnsi="Arial" w:cs="Arial"/>
        </w:rPr>
        <w:lastRenderedPageBreak/>
        <w:t xml:space="preserve">Local Government Association (2021) </w:t>
      </w:r>
      <w:r w:rsidRPr="00EE2411">
        <w:rPr>
          <w:rFonts w:ascii="Arial" w:hAnsi="Arial" w:cs="Arial"/>
          <w:i/>
          <w:iCs/>
        </w:rPr>
        <w:t>Debate on social care provision in the UK and the role of carers in that provision, House of Lords</w:t>
      </w:r>
      <w:r w:rsidRPr="00EE2411">
        <w:rPr>
          <w:rFonts w:ascii="Arial" w:hAnsi="Arial" w:cs="Arial"/>
        </w:rPr>
        <w:t xml:space="preserve">. Available at: </w:t>
      </w:r>
      <w:hyperlink r:id="rId30" w:history="1">
        <w:r w:rsidRPr="00EE2411">
          <w:rPr>
            <w:rStyle w:val="Hyperlink"/>
            <w:rFonts w:ascii="Arial" w:hAnsi="Arial" w:cs="Arial"/>
          </w:rPr>
          <w:t>https://www.local.gov.uk/parliament/briefings-and-responses/debate-social-care-provision-uk-and-role-carers-provision-house</w:t>
        </w:r>
      </w:hyperlink>
      <w:r w:rsidRPr="00EE2411">
        <w:rPr>
          <w:rFonts w:ascii="Arial" w:hAnsi="Arial" w:cs="Arial"/>
        </w:rPr>
        <w:t xml:space="preserve"> (Accessed: 1 April 2022).</w:t>
      </w:r>
    </w:p>
    <w:p w14:paraId="187CCF4D" w14:textId="77777777" w:rsidR="00002FE5" w:rsidRPr="00EA1CB9" w:rsidRDefault="00002FE5" w:rsidP="00EE2411">
      <w:pPr>
        <w:pStyle w:val="ListParagraph"/>
        <w:spacing w:line="360" w:lineRule="auto"/>
        <w:rPr>
          <w:rFonts w:ascii="Arial" w:hAnsi="Arial" w:cs="Arial"/>
        </w:rPr>
      </w:pPr>
    </w:p>
    <w:p w14:paraId="6960B601" w14:textId="455F3501" w:rsidR="00EA1CB9" w:rsidRPr="00EE2411" w:rsidRDefault="00EA1CB9" w:rsidP="00EE2411">
      <w:pPr>
        <w:spacing w:line="360" w:lineRule="auto"/>
        <w:ind w:left="360"/>
        <w:rPr>
          <w:rFonts w:ascii="Arial" w:hAnsi="Arial" w:cs="Arial"/>
        </w:rPr>
      </w:pPr>
      <w:bookmarkStart w:id="1" w:name="_Hlk99663263"/>
      <w:r w:rsidRPr="00EE2411">
        <w:rPr>
          <w:rFonts w:ascii="Arial" w:hAnsi="Arial" w:cs="Arial"/>
        </w:rPr>
        <w:t>Martins Van Jaarsveld</w:t>
      </w:r>
      <w:bookmarkEnd w:id="1"/>
      <w:r w:rsidRPr="00EE2411">
        <w:rPr>
          <w:rFonts w:ascii="Arial" w:hAnsi="Arial" w:cs="Arial"/>
        </w:rPr>
        <w:t xml:space="preserve">, G. (2020) ‘The Effects of COVID-19 Among the Elderly Population: A Case for Closing the Digital Divide’, </w:t>
      </w:r>
      <w:r w:rsidRPr="00EE2411">
        <w:rPr>
          <w:rFonts w:ascii="Arial" w:hAnsi="Arial" w:cs="Arial"/>
          <w:i/>
          <w:iCs/>
        </w:rPr>
        <w:t>Front. Psychiatry,</w:t>
      </w:r>
      <w:r w:rsidRPr="00EE2411">
        <w:rPr>
          <w:rFonts w:ascii="Arial" w:hAnsi="Arial" w:cs="Arial"/>
        </w:rPr>
        <w:t xml:space="preserve"> 11(577427), pp. 1-7. DOI: 10.3389/fpsyt.2020.577427</w:t>
      </w:r>
    </w:p>
    <w:p w14:paraId="70814AA4" w14:textId="77777777" w:rsidR="00002FE5" w:rsidRPr="00EA1CB9" w:rsidRDefault="00002FE5" w:rsidP="00EE2411">
      <w:pPr>
        <w:pStyle w:val="ListParagraph"/>
        <w:spacing w:line="360" w:lineRule="auto"/>
        <w:rPr>
          <w:rFonts w:ascii="Arial" w:hAnsi="Arial" w:cs="Arial"/>
        </w:rPr>
      </w:pPr>
    </w:p>
    <w:p w14:paraId="3F20FDE5" w14:textId="798512A2" w:rsidR="001D603E" w:rsidRPr="00EE2411" w:rsidRDefault="00EA1CB9" w:rsidP="00EE2411">
      <w:pPr>
        <w:spacing w:line="360" w:lineRule="auto"/>
        <w:ind w:left="360"/>
        <w:rPr>
          <w:rFonts w:ascii="Arial" w:hAnsi="Arial" w:cs="Arial"/>
        </w:rPr>
      </w:pPr>
      <w:r w:rsidRPr="00EE2411">
        <w:rPr>
          <w:rFonts w:ascii="Arial" w:hAnsi="Arial" w:cs="Arial"/>
        </w:rPr>
        <w:t xml:space="preserve">Mind (2018) </w:t>
      </w:r>
      <w:r w:rsidRPr="00EE2411">
        <w:rPr>
          <w:rFonts w:ascii="Arial" w:hAnsi="Arial" w:cs="Arial"/>
          <w:i/>
          <w:iCs/>
        </w:rPr>
        <w:t>Health and social care rights</w:t>
      </w:r>
      <w:r w:rsidRPr="00EE2411">
        <w:rPr>
          <w:rFonts w:ascii="Arial" w:hAnsi="Arial" w:cs="Arial"/>
        </w:rPr>
        <w:t xml:space="preserve">. Available at: </w:t>
      </w:r>
      <w:hyperlink r:id="rId31" w:anchor=":~:text=%E2%80%8BA%20healthcare%20need%20is,the%20activities%20of%20daily%20living" w:history="1">
        <w:r w:rsidRPr="00EE2411">
          <w:rPr>
            <w:rStyle w:val="Hyperlink"/>
            <w:rFonts w:ascii="Arial" w:hAnsi="Arial" w:cs="Arial"/>
          </w:rPr>
          <w:t>https://www.mind.org.uk/information-support/legal-rights/health-and-social-care-rights/overview/#:~:text=%E2%80%8BA%20healthcare%20need%20is,the%20activities%20of%20daily%20living</w:t>
        </w:r>
      </w:hyperlink>
      <w:r w:rsidRPr="00EE2411">
        <w:rPr>
          <w:rFonts w:ascii="Arial" w:hAnsi="Arial" w:cs="Arial"/>
        </w:rPr>
        <w:t xml:space="preserve"> (Accessed: 1 April 2022).</w:t>
      </w:r>
    </w:p>
    <w:p w14:paraId="5EC076A5" w14:textId="77777777" w:rsidR="00002FE5" w:rsidRPr="00EA1CB9" w:rsidRDefault="00002FE5" w:rsidP="00EE2411">
      <w:pPr>
        <w:pStyle w:val="ListParagraph"/>
        <w:spacing w:line="360" w:lineRule="auto"/>
        <w:rPr>
          <w:rFonts w:ascii="Arial" w:hAnsi="Arial" w:cs="Arial"/>
        </w:rPr>
      </w:pPr>
    </w:p>
    <w:p w14:paraId="4B6DB34D" w14:textId="092261D9" w:rsidR="00EA1CB9" w:rsidRPr="00EE2411" w:rsidRDefault="00EA1CB9" w:rsidP="00EE2411">
      <w:pPr>
        <w:spacing w:line="360" w:lineRule="auto"/>
        <w:ind w:left="360"/>
        <w:rPr>
          <w:rFonts w:ascii="Arial" w:hAnsi="Arial" w:cs="Arial"/>
        </w:rPr>
      </w:pPr>
      <w:r w:rsidRPr="00EE2411">
        <w:rPr>
          <w:rFonts w:ascii="Arial" w:hAnsi="Arial" w:cs="Arial"/>
        </w:rPr>
        <w:t xml:space="preserve">National Health Service (2018) </w:t>
      </w:r>
      <w:r w:rsidRPr="00EE2411">
        <w:rPr>
          <w:rFonts w:ascii="Arial" w:hAnsi="Arial" w:cs="Arial"/>
          <w:i/>
          <w:iCs/>
        </w:rPr>
        <w:t>Care and support you can get for free</w:t>
      </w:r>
      <w:r w:rsidRPr="00EE2411">
        <w:rPr>
          <w:rFonts w:ascii="Arial" w:hAnsi="Arial" w:cs="Arial"/>
        </w:rPr>
        <w:t xml:space="preserve">. Available at: </w:t>
      </w:r>
      <w:hyperlink r:id="rId32" w:history="1">
        <w:r w:rsidRPr="00EE2411">
          <w:rPr>
            <w:rStyle w:val="Hyperlink"/>
            <w:rFonts w:ascii="Arial" w:hAnsi="Arial" w:cs="Arial"/>
          </w:rPr>
          <w:t>https://www.nhs.uk/conditions/social-care-and-support-guide/care-services-equipment-and-care-homes/care-and-support-you-can-get-for-free/</w:t>
        </w:r>
      </w:hyperlink>
      <w:r w:rsidRPr="00EE2411">
        <w:rPr>
          <w:rFonts w:ascii="Arial" w:hAnsi="Arial" w:cs="Arial"/>
        </w:rPr>
        <w:t xml:space="preserve"> (Accessed: 1 April 2022).</w:t>
      </w:r>
    </w:p>
    <w:p w14:paraId="07106547" w14:textId="77777777" w:rsidR="00002FE5" w:rsidRPr="00EA1CB9" w:rsidRDefault="00002FE5" w:rsidP="00EE2411">
      <w:pPr>
        <w:pStyle w:val="ListParagraph"/>
        <w:spacing w:line="360" w:lineRule="auto"/>
        <w:rPr>
          <w:rFonts w:ascii="Arial" w:hAnsi="Arial" w:cs="Arial"/>
        </w:rPr>
      </w:pPr>
    </w:p>
    <w:p w14:paraId="777732BF" w14:textId="7310FD30" w:rsidR="00002FE5" w:rsidRPr="00EE2411" w:rsidRDefault="00EA1CB9" w:rsidP="00EE2411">
      <w:pPr>
        <w:spacing w:line="360" w:lineRule="auto"/>
        <w:ind w:left="360"/>
        <w:rPr>
          <w:rFonts w:ascii="Arial" w:hAnsi="Arial" w:cs="Arial"/>
        </w:rPr>
      </w:pPr>
      <w:r w:rsidRPr="00EE2411">
        <w:rPr>
          <w:rFonts w:ascii="Arial" w:hAnsi="Arial" w:cs="Arial"/>
        </w:rPr>
        <w:t xml:space="preserve">National Health Service (2022) </w:t>
      </w:r>
      <w:r w:rsidRPr="00AB7220">
        <w:rPr>
          <w:rFonts w:ascii="Arial" w:hAnsi="Arial" w:cs="Arial"/>
          <w:i/>
          <w:iCs/>
        </w:rPr>
        <w:t>Department of Health and Social Care</w:t>
      </w:r>
      <w:r w:rsidRPr="00EE2411">
        <w:rPr>
          <w:rFonts w:ascii="Arial" w:hAnsi="Arial" w:cs="Arial"/>
        </w:rPr>
        <w:t xml:space="preserve">. Available at: </w:t>
      </w:r>
      <w:hyperlink r:id="rId33" w:history="1">
        <w:r w:rsidRPr="00EE2411">
          <w:rPr>
            <w:rStyle w:val="Hyperlink"/>
            <w:rFonts w:ascii="Arial" w:hAnsi="Arial" w:cs="Arial"/>
          </w:rPr>
          <w:t>https://www.datadictionary.nhs.uk/nhs_business_definitions/department_of_health_and_social_care.html</w:t>
        </w:r>
      </w:hyperlink>
      <w:r w:rsidRPr="00EE2411">
        <w:rPr>
          <w:rFonts w:ascii="Arial" w:hAnsi="Arial" w:cs="Arial"/>
        </w:rPr>
        <w:t xml:space="preserve"> (Accessed: 1 April 2022).</w:t>
      </w:r>
    </w:p>
    <w:p w14:paraId="6A70764C" w14:textId="77777777" w:rsidR="00002FE5" w:rsidRPr="00EA1CB9" w:rsidRDefault="00002FE5" w:rsidP="00EE2411">
      <w:pPr>
        <w:pStyle w:val="ListParagraph"/>
        <w:spacing w:line="360" w:lineRule="auto"/>
        <w:rPr>
          <w:rFonts w:ascii="Arial" w:hAnsi="Arial" w:cs="Arial"/>
        </w:rPr>
      </w:pPr>
    </w:p>
    <w:p w14:paraId="051F4F39" w14:textId="79DD777D" w:rsidR="00002FE5" w:rsidRDefault="00EA1CB9" w:rsidP="00EE2411">
      <w:pPr>
        <w:spacing w:line="360" w:lineRule="auto"/>
        <w:ind w:left="360"/>
        <w:rPr>
          <w:rFonts w:ascii="Arial" w:hAnsi="Arial" w:cs="Arial"/>
        </w:rPr>
      </w:pPr>
      <w:r w:rsidRPr="00EE2411">
        <w:rPr>
          <w:rFonts w:ascii="Arial" w:hAnsi="Arial" w:cs="Arial"/>
        </w:rPr>
        <w:t xml:space="preserve">Nilsson, H. </w:t>
      </w:r>
      <w:r w:rsidRPr="00EE2411">
        <w:rPr>
          <w:rFonts w:ascii="Arial" w:hAnsi="Arial" w:cs="Arial"/>
          <w:i/>
          <w:iCs/>
        </w:rPr>
        <w:t>et al</w:t>
      </w:r>
      <w:r w:rsidRPr="00EE2411">
        <w:rPr>
          <w:rFonts w:ascii="Arial" w:hAnsi="Arial" w:cs="Arial"/>
        </w:rPr>
        <w:t xml:space="preserve">. (2015) ‘Mindful Sustainable Aging: Advancing a Comprehensive Approach to the Challenges and Opportunities of Old Age’, </w:t>
      </w:r>
      <w:r w:rsidRPr="00103B85">
        <w:rPr>
          <w:rFonts w:ascii="Arial" w:hAnsi="Arial" w:cs="Arial"/>
          <w:i/>
          <w:iCs/>
        </w:rPr>
        <w:t>Europe’s Journal of Psychology</w:t>
      </w:r>
      <w:r w:rsidRPr="00EE2411">
        <w:rPr>
          <w:rFonts w:ascii="Arial" w:hAnsi="Arial" w:cs="Arial"/>
        </w:rPr>
        <w:t>, 11(3), pp. 494–508. DOI:</w:t>
      </w:r>
      <w:r w:rsidRPr="003E20E8">
        <w:t xml:space="preserve"> </w:t>
      </w:r>
      <w:r w:rsidRPr="00EE2411">
        <w:rPr>
          <w:rFonts w:ascii="Arial" w:hAnsi="Arial" w:cs="Arial"/>
        </w:rPr>
        <w:t>10.5964/ejop.v11i3.949</w:t>
      </w:r>
    </w:p>
    <w:p w14:paraId="403DEA1A" w14:textId="77777777" w:rsidR="00906C29" w:rsidRPr="00EE2411" w:rsidRDefault="00906C29" w:rsidP="00EE2411">
      <w:pPr>
        <w:spacing w:line="360" w:lineRule="auto"/>
        <w:ind w:left="360"/>
        <w:rPr>
          <w:rFonts w:ascii="Arial" w:hAnsi="Arial" w:cs="Arial"/>
        </w:rPr>
      </w:pPr>
    </w:p>
    <w:p w14:paraId="2AA8839D" w14:textId="78126CEC" w:rsidR="00002FE5" w:rsidRPr="00906C29" w:rsidRDefault="00EA1CB9" w:rsidP="00906C29">
      <w:pPr>
        <w:spacing w:line="360" w:lineRule="auto"/>
        <w:ind w:left="360"/>
        <w:rPr>
          <w:rFonts w:ascii="Arial" w:hAnsi="Arial" w:cs="Arial"/>
        </w:rPr>
      </w:pPr>
      <w:r w:rsidRPr="00EE2411">
        <w:rPr>
          <w:rFonts w:ascii="Arial" w:hAnsi="Arial" w:cs="Arial"/>
        </w:rPr>
        <w:t xml:space="preserve">Office for National Statistics (2018) </w:t>
      </w:r>
      <w:r w:rsidRPr="00EE2411">
        <w:rPr>
          <w:rFonts w:ascii="Arial" w:hAnsi="Arial" w:cs="Arial"/>
          <w:i/>
          <w:iCs/>
        </w:rPr>
        <w:t>Living longer: how our population is changing and why it matters</w:t>
      </w:r>
      <w:r w:rsidRPr="00EE2411">
        <w:rPr>
          <w:rFonts w:ascii="Arial" w:hAnsi="Arial" w:cs="Arial"/>
        </w:rPr>
        <w:t xml:space="preserve">. Available at: </w:t>
      </w:r>
      <w:hyperlink r:id="rId34" w:history="1">
        <w:r w:rsidRPr="00EE2411">
          <w:rPr>
            <w:rStyle w:val="Hyperlink"/>
            <w:rFonts w:ascii="Arial" w:hAnsi="Arial" w:cs="Arial"/>
          </w:rPr>
          <w:t>https://www.ons.gov.uk/peoplepopulationandcommunity/birthsdeathsandmarriages/ageing/articles/livinglongerhowourpopulationischangingandwhyitmatters/2018-08-13</w:t>
        </w:r>
      </w:hyperlink>
      <w:r w:rsidRPr="00EE2411">
        <w:rPr>
          <w:rFonts w:ascii="Arial" w:hAnsi="Arial" w:cs="Arial"/>
        </w:rPr>
        <w:t xml:space="preserve"> (Accessed: 30 March 2022).</w:t>
      </w:r>
    </w:p>
    <w:p w14:paraId="076C18EA" w14:textId="146D5546" w:rsidR="00002FE5" w:rsidRPr="00EE2411" w:rsidRDefault="00EA1CB9" w:rsidP="00EE2411">
      <w:pPr>
        <w:spacing w:line="360" w:lineRule="auto"/>
        <w:ind w:left="360"/>
        <w:rPr>
          <w:rFonts w:ascii="Arial" w:hAnsi="Arial" w:cs="Arial"/>
        </w:rPr>
      </w:pPr>
      <w:r w:rsidRPr="00EE2411">
        <w:rPr>
          <w:rFonts w:ascii="Arial" w:hAnsi="Arial" w:cs="Arial"/>
        </w:rPr>
        <w:lastRenderedPageBreak/>
        <w:t xml:space="preserve">Onega, L.L. and Tripp-Reimer, T. (1997) ‘Expanding the scope of continuity theory. Application to gerontological nursing’, </w:t>
      </w:r>
      <w:r w:rsidRPr="00103B85">
        <w:rPr>
          <w:rFonts w:ascii="Arial" w:hAnsi="Arial" w:cs="Arial"/>
          <w:i/>
          <w:iCs/>
        </w:rPr>
        <w:t>Journal of Gerontological Nursing</w:t>
      </w:r>
      <w:r w:rsidRPr="00EE2411">
        <w:rPr>
          <w:rFonts w:ascii="Arial" w:hAnsi="Arial" w:cs="Arial"/>
        </w:rPr>
        <w:t>, 23(6), pp. 29-35. DOI: 10.3928/0098-9134-19970601-11</w:t>
      </w:r>
    </w:p>
    <w:p w14:paraId="58927DD0" w14:textId="77777777" w:rsidR="00D501EA" w:rsidRPr="00D501EA" w:rsidRDefault="00D501EA" w:rsidP="00EE2411">
      <w:pPr>
        <w:pStyle w:val="ListParagraph"/>
        <w:spacing w:line="360" w:lineRule="auto"/>
        <w:rPr>
          <w:rFonts w:ascii="Arial" w:hAnsi="Arial" w:cs="Arial"/>
        </w:rPr>
      </w:pPr>
    </w:p>
    <w:p w14:paraId="41AD6899" w14:textId="007369DC" w:rsidR="00EA1CB9" w:rsidRPr="00EE2411" w:rsidRDefault="00EA1CB9" w:rsidP="00EE2411">
      <w:pPr>
        <w:spacing w:line="360" w:lineRule="auto"/>
        <w:ind w:left="360"/>
        <w:rPr>
          <w:rFonts w:ascii="Arial" w:hAnsi="Arial" w:cs="Arial"/>
        </w:rPr>
      </w:pPr>
      <w:r w:rsidRPr="00EE2411">
        <w:rPr>
          <w:rFonts w:ascii="Arial" w:hAnsi="Arial" w:cs="Arial"/>
        </w:rPr>
        <w:t xml:space="preserve">Schwall, A.R. </w:t>
      </w:r>
      <w:r w:rsidRPr="00EE2411">
        <w:rPr>
          <w:rFonts w:ascii="Arial" w:hAnsi="Arial" w:cs="Arial"/>
          <w:i/>
          <w:iCs/>
        </w:rPr>
        <w:t>et al</w:t>
      </w:r>
      <w:r w:rsidRPr="00EE2411">
        <w:rPr>
          <w:rFonts w:ascii="Arial" w:hAnsi="Arial" w:cs="Arial"/>
        </w:rPr>
        <w:t xml:space="preserve">. (2012) </w:t>
      </w:r>
      <w:r w:rsidRPr="00EE2411">
        <w:rPr>
          <w:rFonts w:ascii="Arial" w:hAnsi="Arial" w:cs="Arial"/>
          <w:i/>
          <w:iCs/>
        </w:rPr>
        <w:t>Defining age and using age-relevant constructs</w:t>
      </w:r>
      <w:r w:rsidRPr="00EE2411">
        <w:rPr>
          <w:rFonts w:ascii="Arial" w:hAnsi="Arial" w:cs="Arial"/>
        </w:rPr>
        <w:t>. Oxford: Oxford University Press.</w:t>
      </w:r>
    </w:p>
    <w:p w14:paraId="66B0C18F" w14:textId="77777777" w:rsidR="00002FE5" w:rsidRPr="00EA1CB9" w:rsidRDefault="00002FE5" w:rsidP="00EE2411">
      <w:pPr>
        <w:pStyle w:val="ListParagraph"/>
        <w:spacing w:line="360" w:lineRule="auto"/>
        <w:rPr>
          <w:rFonts w:ascii="Arial" w:hAnsi="Arial" w:cs="Arial"/>
        </w:rPr>
      </w:pPr>
    </w:p>
    <w:p w14:paraId="0EF910E6" w14:textId="4CE714B2" w:rsidR="00FA7F45" w:rsidRPr="00EE2411" w:rsidRDefault="00EA1CB9" w:rsidP="00EE2411">
      <w:pPr>
        <w:spacing w:line="360" w:lineRule="auto"/>
        <w:ind w:left="360"/>
        <w:rPr>
          <w:rFonts w:ascii="Arial" w:hAnsi="Arial" w:cs="Arial"/>
        </w:rPr>
      </w:pPr>
      <w:r w:rsidRPr="00EE2411">
        <w:rPr>
          <w:rFonts w:ascii="Arial" w:hAnsi="Arial" w:cs="Arial"/>
        </w:rPr>
        <w:t xml:space="preserve">Silva, M.F. </w:t>
      </w:r>
      <w:r w:rsidRPr="00EE2411">
        <w:rPr>
          <w:rFonts w:ascii="Arial" w:hAnsi="Arial" w:cs="Arial"/>
          <w:i/>
          <w:iCs/>
        </w:rPr>
        <w:t>et al</w:t>
      </w:r>
      <w:r w:rsidRPr="00EE2411">
        <w:rPr>
          <w:rFonts w:ascii="Arial" w:hAnsi="Arial" w:cs="Arial"/>
        </w:rPr>
        <w:t xml:space="preserve">. (2021) ‘Ageism against older adults in the context of the COVID-19 pandemic: an integrative review’, </w:t>
      </w:r>
      <w:r w:rsidRPr="00EE2411">
        <w:rPr>
          <w:rFonts w:ascii="Arial" w:hAnsi="Arial" w:cs="Arial"/>
          <w:i/>
          <w:iCs/>
        </w:rPr>
        <w:t>Revista De Saude Publica</w:t>
      </w:r>
      <w:r w:rsidRPr="00EE2411">
        <w:rPr>
          <w:rFonts w:ascii="Arial" w:hAnsi="Arial" w:cs="Arial"/>
        </w:rPr>
        <w:t xml:space="preserve">, 55(4), pp.1-13. DOI: 10.11606/s1518-8787.2021055003082  </w:t>
      </w:r>
    </w:p>
    <w:p w14:paraId="5D54882D" w14:textId="77777777" w:rsidR="00FA7F45" w:rsidRPr="00FA7F45" w:rsidRDefault="00FA7F45" w:rsidP="00EE2411">
      <w:pPr>
        <w:pStyle w:val="ListParagraph"/>
        <w:spacing w:line="360" w:lineRule="auto"/>
        <w:rPr>
          <w:rFonts w:ascii="Arial" w:hAnsi="Arial" w:cs="Arial"/>
        </w:rPr>
      </w:pPr>
    </w:p>
    <w:p w14:paraId="758F3429" w14:textId="25FE8456" w:rsidR="00EA1CB9" w:rsidRPr="00EE2411" w:rsidRDefault="00EA1CB9" w:rsidP="00EE2411">
      <w:pPr>
        <w:spacing w:line="360" w:lineRule="auto"/>
        <w:ind w:left="360"/>
        <w:rPr>
          <w:rFonts w:ascii="Arial" w:hAnsi="Arial" w:cs="Arial"/>
        </w:rPr>
      </w:pPr>
      <w:r w:rsidRPr="00EE2411">
        <w:rPr>
          <w:rFonts w:ascii="Arial" w:hAnsi="Arial" w:cs="Arial"/>
        </w:rPr>
        <w:t xml:space="preserve">Singh, S. (2014) ‘Defining ‘elderly’ in clinical practice guidelines for pharmacotherapy’, </w:t>
      </w:r>
      <w:r w:rsidRPr="00EE2411">
        <w:rPr>
          <w:rFonts w:ascii="Arial" w:hAnsi="Arial" w:cs="Arial"/>
          <w:i/>
          <w:iCs/>
        </w:rPr>
        <w:t>Pharm Pract (Granada),</w:t>
      </w:r>
      <w:r w:rsidRPr="00EE2411">
        <w:rPr>
          <w:rFonts w:ascii="Arial" w:hAnsi="Arial" w:cs="Arial"/>
        </w:rPr>
        <w:t xml:space="preserve"> 12(4), pp. 489. Available at: </w:t>
      </w:r>
      <w:bookmarkStart w:id="2" w:name="_Hlk99487607"/>
      <w:r w:rsidRPr="00EE2411">
        <w:rPr>
          <w:rFonts w:ascii="Arial" w:hAnsi="Arial" w:cs="Arial"/>
        </w:rPr>
        <w:fldChar w:fldCharType="begin"/>
      </w:r>
      <w:r w:rsidRPr="00EE2411">
        <w:rPr>
          <w:rFonts w:ascii="Arial" w:hAnsi="Arial" w:cs="Arial"/>
        </w:rPr>
        <w:instrText xml:space="preserve"> HYPERLINK "https://www.ncbi.nlm.nih.gov/pmc/articles/PMC4282767/" </w:instrText>
      </w:r>
      <w:r w:rsidRPr="00EE2411">
        <w:rPr>
          <w:rFonts w:ascii="Arial" w:hAnsi="Arial" w:cs="Arial"/>
        </w:rPr>
        <w:fldChar w:fldCharType="separate"/>
      </w:r>
      <w:r w:rsidRPr="00EE2411">
        <w:rPr>
          <w:rStyle w:val="Hyperlink"/>
          <w:rFonts w:ascii="Arial" w:hAnsi="Arial" w:cs="Arial"/>
        </w:rPr>
        <w:t>https://www.ncbi.nlm.nih.gov/pmc/articles/PMC4282767/</w:t>
      </w:r>
      <w:r w:rsidRPr="00EE2411">
        <w:rPr>
          <w:rFonts w:ascii="Arial" w:hAnsi="Arial" w:cs="Arial"/>
        </w:rPr>
        <w:fldChar w:fldCharType="end"/>
      </w:r>
      <w:bookmarkEnd w:id="2"/>
      <w:r w:rsidRPr="00EE2411">
        <w:rPr>
          <w:rFonts w:ascii="Arial" w:hAnsi="Arial" w:cs="Arial"/>
        </w:rPr>
        <w:t xml:space="preserve"> (Accessed: 28 March 2022).</w:t>
      </w:r>
    </w:p>
    <w:p w14:paraId="3027A013" w14:textId="77777777" w:rsidR="00002FE5" w:rsidRPr="00EA1CB9" w:rsidRDefault="00002FE5" w:rsidP="00EE2411">
      <w:pPr>
        <w:pStyle w:val="ListParagraph"/>
        <w:spacing w:line="360" w:lineRule="auto"/>
        <w:rPr>
          <w:rFonts w:ascii="Arial" w:hAnsi="Arial" w:cs="Arial"/>
        </w:rPr>
      </w:pPr>
    </w:p>
    <w:p w14:paraId="31F6322F" w14:textId="2BA9FFFD" w:rsidR="00002FE5" w:rsidRPr="007B03BD" w:rsidRDefault="00EA1CB9" w:rsidP="007B03BD">
      <w:pPr>
        <w:spacing w:line="360" w:lineRule="auto"/>
        <w:ind w:left="360"/>
        <w:rPr>
          <w:rFonts w:ascii="Arial" w:hAnsi="Arial" w:cs="Arial"/>
        </w:rPr>
      </w:pPr>
      <w:r w:rsidRPr="00EE2411">
        <w:rPr>
          <w:rFonts w:ascii="Arial" w:hAnsi="Arial" w:cs="Arial"/>
        </w:rPr>
        <w:t xml:space="preserve">Smith, M. L. </w:t>
      </w:r>
      <w:r w:rsidRPr="00EE2411">
        <w:rPr>
          <w:rFonts w:ascii="Arial" w:hAnsi="Arial" w:cs="Arial"/>
          <w:i/>
          <w:iCs/>
        </w:rPr>
        <w:t>et al</w:t>
      </w:r>
      <w:r w:rsidRPr="00EE2411">
        <w:rPr>
          <w:rFonts w:ascii="Arial" w:hAnsi="Arial" w:cs="Arial"/>
        </w:rPr>
        <w:t xml:space="preserve">. (2020) ‘Combatting social isolation among older adults in a time of physical distancing: the COVID-19 social connectivity paradox’, </w:t>
      </w:r>
      <w:r w:rsidRPr="00EE2411">
        <w:rPr>
          <w:rFonts w:ascii="Arial" w:hAnsi="Arial" w:cs="Arial"/>
          <w:i/>
          <w:iCs/>
        </w:rPr>
        <w:t>Front Public Health</w:t>
      </w:r>
      <w:r w:rsidRPr="00EE2411">
        <w:rPr>
          <w:rFonts w:ascii="Arial" w:hAnsi="Arial" w:cs="Arial"/>
        </w:rPr>
        <w:t>, 8, pp.403. DOI: 10.3389/fpubh.2020.00403</w:t>
      </w:r>
    </w:p>
    <w:p w14:paraId="0F3DEF80" w14:textId="77777777" w:rsidR="00EE2411" w:rsidRPr="00EA1CB9" w:rsidRDefault="00EE2411" w:rsidP="00EE2411">
      <w:pPr>
        <w:pStyle w:val="ListParagraph"/>
        <w:spacing w:line="360" w:lineRule="auto"/>
        <w:rPr>
          <w:rFonts w:ascii="Arial" w:hAnsi="Arial" w:cs="Arial"/>
        </w:rPr>
      </w:pPr>
    </w:p>
    <w:p w14:paraId="1C81C862" w14:textId="058E7479" w:rsidR="00EA1CB9" w:rsidRPr="00EE2411" w:rsidRDefault="00EA1CB9" w:rsidP="00EE2411">
      <w:pPr>
        <w:spacing w:line="360" w:lineRule="auto"/>
        <w:ind w:left="360"/>
        <w:rPr>
          <w:rFonts w:ascii="Arial" w:hAnsi="Arial" w:cs="Arial"/>
        </w:rPr>
      </w:pPr>
      <w:r w:rsidRPr="00EE2411">
        <w:rPr>
          <w:rFonts w:ascii="Arial" w:hAnsi="Arial" w:cs="Arial"/>
        </w:rPr>
        <w:t xml:space="preserve">Social Science (2015) </w:t>
      </w:r>
      <w:r w:rsidRPr="00EE2411">
        <w:rPr>
          <w:rFonts w:ascii="Arial" w:hAnsi="Arial" w:cs="Arial"/>
          <w:i/>
          <w:iCs/>
        </w:rPr>
        <w:t>Activity Theory</w:t>
      </w:r>
      <w:r w:rsidRPr="00EE2411">
        <w:rPr>
          <w:rFonts w:ascii="Arial" w:hAnsi="Arial" w:cs="Arial"/>
        </w:rPr>
        <w:t xml:space="preserve">. Available at: </w:t>
      </w:r>
      <w:hyperlink r:id="rId35" w:anchor=":~:text=he%20belongs%20to.%E2%80%9D,The%20activity%20theory%20of%20aging%20proposes%20that%20older%20adults%20are,limit%20an%20older%20person%27s%20world" w:history="1">
        <w:r w:rsidRPr="00EE2411">
          <w:rPr>
            <w:rStyle w:val="Hyperlink"/>
            <w:rFonts w:ascii="Arial" w:hAnsi="Arial" w:cs="Arial"/>
          </w:rPr>
          <w:t>https://socialsci.libretexts.org/Bookshelves/Sociology/Introduction_to_Sociology/Book%3A_Sociology_(Boundless)/18%3A_Aging/18.03%3A_The_Functionalist_Perspective_on_Aging/18.3B%3A_Activity_Theory#:~:text=he%20belongs%20to.%E2%80%9D,The%20activity%20theory%20of%20aging%20proposes%20that%20older%20adults%20are,limit%20an%20older%20person%27s%20world</w:t>
        </w:r>
      </w:hyperlink>
      <w:r w:rsidRPr="00EE2411">
        <w:rPr>
          <w:rFonts w:ascii="Arial" w:hAnsi="Arial" w:cs="Arial"/>
        </w:rPr>
        <w:t xml:space="preserve"> (Accessed: 3 April 2022).</w:t>
      </w:r>
    </w:p>
    <w:p w14:paraId="451708A5" w14:textId="77777777" w:rsidR="00002FE5" w:rsidRPr="00EA1CB9" w:rsidRDefault="00002FE5" w:rsidP="00EE2411">
      <w:pPr>
        <w:pStyle w:val="ListParagraph"/>
        <w:spacing w:line="360" w:lineRule="auto"/>
        <w:rPr>
          <w:rFonts w:ascii="Arial" w:hAnsi="Arial" w:cs="Arial"/>
        </w:rPr>
      </w:pPr>
    </w:p>
    <w:p w14:paraId="0A7F6BEF" w14:textId="2F7EAA6B" w:rsidR="00002FE5" w:rsidRPr="00EE2411" w:rsidRDefault="00EA1CB9" w:rsidP="00EE2411">
      <w:pPr>
        <w:spacing w:line="360" w:lineRule="auto"/>
        <w:ind w:left="360"/>
        <w:rPr>
          <w:rFonts w:ascii="Arial" w:hAnsi="Arial" w:cs="Arial"/>
        </w:rPr>
      </w:pPr>
      <w:r w:rsidRPr="00EE2411">
        <w:rPr>
          <w:rFonts w:ascii="Arial" w:hAnsi="Arial" w:cs="Arial"/>
        </w:rPr>
        <w:t xml:space="preserve">The King's Fund (2022) </w:t>
      </w:r>
      <w:r w:rsidRPr="00EE2411">
        <w:rPr>
          <w:rFonts w:ascii="Arial" w:hAnsi="Arial" w:cs="Arial"/>
          <w:i/>
          <w:iCs/>
        </w:rPr>
        <w:t>Social care in a nutshell</w:t>
      </w:r>
      <w:r w:rsidRPr="00EE2411">
        <w:rPr>
          <w:rFonts w:ascii="Arial" w:hAnsi="Arial" w:cs="Arial"/>
        </w:rPr>
        <w:t xml:space="preserve">. Available at: </w:t>
      </w:r>
      <w:hyperlink r:id="rId36" w:history="1">
        <w:r w:rsidRPr="00EE2411">
          <w:rPr>
            <w:rStyle w:val="Hyperlink"/>
            <w:rFonts w:ascii="Arial" w:hAnsi="Arial" w:cs="Arial"/>
          </w:rPr>
          <w:t>https://www.kingsfund.org.uk/projects/nhs-in-a-nutshell/social-care-nutshell</w:t>
        </w:r>
      </w:hyperlink>
      <w:r w:rsidRPr="00EE2411">
        <w:rPr>
          <w:rFonts w:ascii="Arial" w:hAnsi="Arial" w:cs="Arial"/>
        </w:rPr>
        <w:t xml:space="preserve"> (Accessed: 1 April 2022).</w:t>
      </w:r>
    </w:p>
    <w:p w14:paraId="41AC4FD5" w14:textId="77777777" w:rsidR="00002FE5" w:rsidRPr="00EA1CB9" w:rsidRDefault="00002FE5" w:rsidP="00EE2411">
      <w:pPr>
        <w:pStyle w:val="ListParagraph"/>
        <w:spacing w:line="360" w:lineRule="auto"/>
        <w:rPr>
          <w:rFonts w:ascii="Arial" w:hAnsi="Arial" w:cs="Arial"/>
        </w:rPr>
      </w:pPr>
    </w:p>
    <w:p w14:paraId="6F3FF010" w14:textId="7FC02C61" w:rsidR="00EA1CB9" w:rsidRPr="00EE2411" w:rsidRDefault="00EA1CB9" w:rsidP="00EE2411">
      <w:pPr>
        <w:spacing w:line="360" w:lineRule="auto"/>
        <w:ind w:left="360"/>
        <w:rPr>
          <w:rFonts w:ascii="Arial" w:hAnsi="Arial" w:cs="Arial"/>
        </w:rPr>
      </w:pPr>
      <w:r w:rsidRPr="00EE2411">
        <w:rPr>
          <w:rFonts w:ascii="Arial" w:hAnsi="Arial" w:cs="Arial"/>
        </w:rPr>
        <w:lastRenderedPageBreak/>
        <w:t xml:space="preserve">United Nations (2020)  </w:t>
      </w:r>
      <w:r w:rsidRPr="00EE2411">
        <w:rPr>
          <w:rFonts w:ascii="Arial" w:hAnsi="Arial" w:cs="Arial"/>
          <w:i/>
          <w:iCs/>
        </w:rPr>
        <w:t>Policy Brief: The Impact of COVID-19 on older persons</w:t>
      </w:r>
      <w:r w:rsidRPr="00EE2411">
        <w:rPr>
          <w:rFonts w:ascii="Arial" w:hAnsi="Arial" w:cs="Arial"/>
        </w:rPr>
        <w:t xml:space="preserve"> [Image]. Available at: </w:t>
      </w:r>
      <w:hyperlink r:id="rId37" w:history="1">
        <w:r w:rsidRPr="00EE2411">
          <w:rPr>
            <w:rStyle w:val="Hyperlink"/>
            <w:rFonts w:ascii="Arial" w:hAnsi="Arial" w:cs="Arial"/>
          </w:rPr>
          <w:t>https://unsdg.un.org/sites/default/files/2020-05/Policy-Brief-The-Impact-of-COVID-19-on-Older-Persons.pdf</w:t>
        </w:r>
      </w:hyperlink>
      <w:r w:rsidRPr="00EE2411">
        <w:rPr>
          <w:rFonts w:ascii="Arial" w:hAnsi="Arial" w:cs="Arial"/>
        </w:rPr>
        <w:t xml:space="preserve"> (Accessed: 31 March 2022).</w:t>
      </w:r>
    </w:p>
    <w:p w14:paraId="0A738A9D" w14:textId="77777777" w:rsidR="00002FE5" w:rsidRPr="00EA1CB9" w:rsidRDefault="00002FE5" w:rsidP="00EE2411">
      <w:pPr>
        <w:pStyle w:val="ListParagraph"/>
        <w:spacing w:line="360" w:lineRule="auto"/>
        <w:rPr>
          <w:rFonts w:ascii="Arial" w:hAnsi="Arial" w:cs="Arial"/>
        </w:rPr>
      </w:pPr>
    </w:p>
    <w:p w14:paraId="09EECD5C" w14:textId="0AE8F190" w:rsidR="00A255EE" w:rsidRPr="00EE2411" w:rsidRDefault="00EA1CB9" w:rsidP="00EE2411">
      <w:pPr>
        <w:spacing w:line="360" w:lineRule="auto"/>
        <w:ind w:left="360"/>
        <w:rPr>
          <w:rFonts w:ascii="Arial" w:hAnsi="Arial" w:cs="Arial"/>
        </w:rPr>
      </w:pPr>
      <w:r w:rsidRPr="00EE2411">
        <w:rPr>
          <w:rFonts w:ascii="Arial" w:hAnsi="Arial" w:cs="Arial"/>
        </w:rPr>
        <w:t xml:space="preserve">Wanless, D. (2006) </w:t>
      </w:r>
      <w:r w:rsidRPr="00EE2411">
        <w:rPr>
          <w:rFonts w:ascii="Arial" w:hAnsi="Arial" w:cs="Arial"/>
          <w:i/>
          <w:iCs/>
        </w:rPr>
        <w:t>Securing Good Care for Older People</w:t>
      </w:r>
      <w:r w:rsidRPr="00EE2411">
        <w:rPr>
          <w:rFonts w:ascii="Arial" w:hAnsi="Arial" w:cs="Arial"/>
        </w:rPr>
        <w:t xml:space="preserve">. Available at: </w:t>
      </w:r>
      <w:hyperlink r:id="rId38" w:history="1">
        <w:r w:rsidRPr="00EE2411">
          <w:rPr>
            <w:rStyle w:val="Hyperlink"/>
            <w:rFonts w:ascii="Arial" w:hAnsi="Arial" w:cs="Arial"/>
          </w:rPr>
          <w:t>https://www.kingsfund.org.uk/sites/default/files/field/field_publication_summary/securing-good-care-older-people-summary-wanless-2006.pdf</w:t>
        </w:r>
      </w:hyperlink>
      <w:r w:rsidRPr="00EE2411">
        <w:rPr>
          <w:rFonts w:ascii="Arial" w:hAnsi="Arial" w:cs="Arial"/>
        </w:rPr>
        <w:t xml:space="preserve"> (Accessed: 4 April 2022).</w:t>
      </w:r>
    </w:p>
    <w:p w14:paraId="6446C48A" w14:textId="77777777" w:rsidR="00A255EE" w:rsidRPr="00A255EE" w:rsidRDefault="00A255EE" w:rsidP="00EE2411">
      <w:pPr>
        <w:pStyle w:val="ListParagraph"/>
        <w:spacing w:line="360" w:lineRule="auto"/>
        <w:rPr>
          <w:rFonts w:ascii="Arial" w:hAnsi="Arial" w:cs="Arial"/>
        </w:rPr>
      </w:pPr>
    </w:p>
    <w:p w14:paraId="56B9C2C9" w14:textId="06E701DD" w:rsidR="00EA1CB9" w:rsidRPr="00EE2411" w:rsidRDefault="00EA1CB9" w:rsidP="00EE2411">
      <w:pPr>
        <w:spacing w:line="360" w:lineRule="auto"/>
        <w:ind w:left="360"/>
        <w:rPr>
          <w:rFonts w:ascii="Arial" w:hAnsi="Arial" w:cs="Arial"/>
        </w:rPr>
      </w:pPr>
      <w:r w:rsidRPr="00EE2411">
        <w:rPr>
          <w:rFonts w:ascii="Arial" w:hAnsi="Arial" w:cs="Arial"/>
        </w:rPr>
        <w:t xml:space="preserve">World Health Organisation (2010) </w:t>
      </w:r>
      <w:r w:rsidRPr="00EE2411">
        <w:rPr>
          <w:rFonts w:ascii="Arial" w:hAnsi="Arial" w:cs="Arial"/>
          <w:i/>
          <w:iCs/>
        </w:rPr>
        <w:t>Ageing: Global population</w:t>
      </w:r>
      <w:r w:rsidRPr="00EE2411">
        <w:rPr>
          <w:rFonts w:ascii="Arial" w:hAnsi="Arial" w:cs="Arial"/>
        </w:rPr>
        <w:t xml:space="preserve">. Available at: </w:t>
      </w:r>
      <w:hyperlink r:id="rId39" w:history="1">
        <w:r w:rsidRPr="00EE2411">
          <w:rPr>
            <w:rStyle w:val="Hyperlink"/>
            <w:rFonts w:ascii="Arial" w:hAnsi="Arial" w:cs="Arial"/>
          </w:rPr>
          <w:t>https://www.who.int/news-room/questions-and-answers/item/population-ageing</w:t>
        </w:r>
      </w:hyperlink>
      <w:r w:rsidRPr="00EE2411">
        <w:rPr>
          <w:rFonts w:ascii="Arial" w:hAnsi="Arial" w:cs="Arial"/>
        </w:rPr>
        <w:t xml:space="preserve"> (Accessed: 30 March 2022).</w:t>
      </w:r>
    </w:p>
    <w:p w14:paraId="673F1DFA" w14:textId="77777777" w:rsidR="00002FE5" w:rsidRPr="00EA1CB9" w:rsidRDefault="00002FE5" w:rsidP="00EE2411">
      <w:pPr>
        <w:pStyle w:val="ListParagraph"/>
        <w:spacing w:line="360" w:lineRule="auto"/>
        <w:rPr>
          <w:rFonts w:ascii="Arial" w:hAnsi="Arial" w:cs="Arial"/>
        </w:rPr>
      </w:pPr>
    </w:p>
    <w:p w14:paraId="2F728EA9" w14:textId="79BFCEAA" w:rsidR="00EA1CB9" w:rsidRPr="00EE2411" w:rsidRDefault="00EA1CB9" w:rsidP="00EE2411">
      <w:pPr>
        <w:spacing w:line="360" w:lineRule="auto"/>
        <w:ind w:left="360"/>
        <w:rPr>
          <w:rFonts w:ascii="Arial" w:hAnsi="Arial" w:cs="Arial"/>
        </w:rPr>
      </w:pPr>
      <w:r w:rsidRPr="00EE2411">
        <w:rPr>
          <w:rFonts w:ascii="Arial" w:hAnsi="Arial" w:cs="Arial"/>
        </w:rPr>
        <w:t xml:space="preserve">Wu, B. (2020) ‘Social isolation and loneliness among older adults in the context of COVID-19: a global challenge’, </w:t>
      </w:r>
      <w:r w:rsidRPr="00EE2411">
        <w:rPr>
          <w:rFonts w:ascii="Arial" w:hAnsi="Arial" w:cs="Arial"/>
          <w:i/>
          <w:iCs/>
        </w:rPr>
        <w:t>Global Health Research Policy,</w:t>
      </w:r>
      <w:r w:rsidRPr="00EE2411">
        <w:rPr>
          <w:rFonts w:ascii="Arial" w:hAnsi="Arial" w:cs="Arial"/>
        </w:rPr>
        <w:t xml:space="preserve"> 5(27), pp.1-3. DOI: 10.1186/s41256-020-00154-</w:t>
      </w:r>
      <w:r w:rsidR="00A04C04">
        <w:rPr>
          <w:rFonts w:ascii="Arial" w:hAnsi="Arial" w:cs="Arial"/>
        </w:rPr>
        <w:t>3</w:t>
      </w:r>
    </w:p>
    <w:sectPr w:rsidR="00EA1CB9" w:rsidRPr="00EE2411">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E3420" w14:textId="77777777" w:rsidR="00F25139" w:rsidRDefault="00F25139" w:rsidP="009C35ED">
      <w:pPr>
        <w:spacing w:after="0" w:line="240" w:lineRule="auto"/>
      </w:pPr>
      <w:r>
        <w:separator/>
      </w:r>
    </w:p>
  </w:endnote>
  <w:endnote w:type="continuationSeparator" w:id="0">
    <w:p w14:paraId="6C4ACB84" w14:textId="77777777" w:rsidR="00F25139" w:rsidRDefault="00F25139" w:rsidP="009C35ED">
      <w:pPr>
        <w:spacing w:after="0" w:line="240" w:lineRule="auto"/>
      </w:pPr>
      <w:r>
        <w:continuationSeparator/>
      </w:r>
    </w:p>
  </w:endnote>
  <w:endnote w:type="continuationNotice" w:id="1">
    <w:p w14:paraId="05D10C0A" w14:textId="77777777" w:rsidR="00F25139" w:rsidRDefault="00F251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789987"/>
      <w:docPartObj>
        <w:docPartGallery w:val="Page Numbers (Bottom of Page)"/>
        <w:docPartUnique/>
      </w:docPartObj>
    </w:sdtPr>
    <w:sdtEndPr>
      <w:rPr>
        <w:noProof/>
      </w:rPr>
    </w:sdtEndPr>
    <w:sdtContent>
      <w:p w14:paraId="57BE2B82" w14:textId="241303FA" w:rsidR="00C45038" w:rsidRDefault="00C450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08022" w14:textId="77777777" w:rsidR="00C45038" w:rsidRDefault="00C45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5D892" w14:textId="77777777" w:rsidR="00F25139" w:rsidRDefault="00F25139" w:rsidP="009C35ED">
      <w:pPr>
        <w:spacing w:after="0" w:line="240" w:lineRule="auto"/>
      </w:pPr>
      <w:r>
        <w:separator/>
      </w:r>
    </w:p>
  </w:footnote>
  <w:footnote w:type="continuationSeparator" w:id="0">
    <w:p w14:paraId="53FFB472" w14:textId="77777777" w:rsidR="00F25139" w:rsidRDefault="00F25139" w:rsidP="009C35ED">
      <w:pPr>
        <w:spacing w:after="0" w:line="240" w:lineRule="auto"/>
      </w:pPr>
      <w:r>
        <w:continuationSeparator/>
      </w:r>
    </w:p>
  </w:footnote>
  <w:footnote w:type="continuationNotice" w:id="1">
    <w:p w14:paraId="6D38805F" w14:textId="77777777" w:rsidR="00F25139" w:rsidRDefault="00F251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67952"/>
    <w:multiLevelType w:val="hybridMultilevel"/>
    <w:tmpl w:val="36BE7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D718F7"/>
    <w:multiLevelType w:val="hybridMultilevel"/>
    <w:tmpl w:val="E3EED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3890092">
    <w:abstractNumId w:val="1"/>
  </w:num>
  <w:num w:numId="2" w16cid:durableId="78029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0A3"/>
    <w:rsid w:val="00002FE5"/>
    <w:rsid w:val="00004A07"/>
    <w:rsid w:val="000164ED"/>
    <w:rsid w:val="0002294E"/>
    <w:rsid w:val="00022A4C"/>
    <w:rsid w:val="00024625"/>
    <w:rsid w:val="00030106"/>
    <w:rsid w:val="00042974"/>
    <w:rsid w:val="00044407"/>
    <w:rsid w:val="00045A13"/>
    <w:rsid w:val="00045EEA"/>
    <w:rsid w:val="00046075"/>
    <w:rsid w:val="000463D3"/>
    <w:rsid w:val="0004761B"/>
    <w:rsid w:val="00047FD1"/>
    <w:rsid w:val="000525A1"/>
    <w:rsid w:val="000530CF"/>
    <w:rsid w:val="00054194"/>
    <w:rsid w:val="00085681"/>
    <w:rsid w:val="00085A53"/>
    <w:rsid w:val="00093BFF"/>
    <w:rsid w:val="00094977"/>
    <w:rsid w:val="00095957"/>
    <w:rsid w:val="000A05F3"/>
    <w:rsid w:val="000A570A"/>
    <w:rsid w:val="000A67DC"/>
    <w:rsid w:val="000B1E8B"/>
    <w:rsid w:val="000B23EE"/>
    <w:rsid w:val="000B475A"/>
    <w:rsid w:val="000C0712"/>
    <w:rsid w:val="000C323C"/>
    <w:rsid w:val="000C368D"/>
    <w:rsid w:val="000C7720"/>
    <w:rsid w:val="000D75ED"/>
    <w:rsid w:val="000E11C7"/>
    <w:rsid w:val="000E64DD"/>
    <w:rsid w:val="000E6939"/>
    <w:rsid w:val="000F42E7"/>
    <w:rsid w:val="000F536D"/>
    <w:rsid w:val="00100701"/>
    <w:rsid w:val="00103B85"/>
    <w:rsid w:val="00105D04"/>
    <w:rsid w:val="00114D98"/>
    <w:rsid w:val="00117DB0"/>
    <w:rsid w:val="00124577"/>
    <w:rsid w:val="00132063"/>
    <w:rsid w:val="00133186"/>
    <w:rsid w:val="0013339F"/>
    <w:rsid w:val="00142799"/>
    <w:rsid w:val="001464C2"/>
    <w:rsid w:val="00163007"/>
    <w:rsid w:val="00170A60"/>
    <w:rsid w:val="0017123A"/>
    <w:rsid w:val="001826ED"/>
    <w:rsid w:val="00187C86"/>
    <w:rsid w:val="00194A76"/>
    <w:rsid w:val="001A031C"/>
    <w:rsid w:val="001A357D"/>
    <w:rsid w:val="001A7AC4"/>
    <w:rsid w:val="001B0CBA"/>
    <w:rsid w:val="001B46FD"/>
    <w:rsid w:val="001C03DE"/>
    <w:rsid w:val="001D16D7"/>
    <w:rsid w:val="001D3C54"/>
    <w:rsid w:val="001D603E"/>
    <w:rsid w:val="001E1C01"/>
    <w:rsid w:val="001E71E4"/>
    <w:rsid w:val="001F01A4"/>
    <w:rsid w:val="001F2773"/>
    <w:rsid w:val="00203949"/>
    <w:rsid w:val="00210470"/>
    <w:rsid w:val="00210A1F"/>
    <w:rsid w:val="0021273C"/>
    <w:rsid w:val="00214B61"/>
    <w:rsid w:val="002176B3"/>
    <w:rsid w:val="002273BB"/>
    <w:rsid w:val="00227809"/>
    <w:rsid w:val="00240A42"/>
    <w:rsid w:val="002435E7"/>
    <w:rsid w:val="00244D5D"/>
    <w:rsid w:val="0024564B"/>
    <w:rsid w:val="002456B5"/>
    <w:rsid w:val="002473EE"/>
    <w:rsid w:val="002503AA"/>
    <w:rsid w:val="00252C44"/>
    <w:rsid w:val="00261898"/>
    <w:rsid w:val="00267A5E"/>
    <w:rsid w:val="00270644"/>
    <w:rsid w:val="002706DF"/>
    <w:rsid w:val="00272C9D"/>
    <w:rsid w:val="00273DA8"/>
    <w:rsid w:val="00274928"/>
    <w:rsid w:val="0028006E"/>
    <w:rsid w:val="0028681C"/>
    <w:rsid w:val="00286F3D"/>
    <w:rsid w:val="002C2BD1"/>
    <w:rsid w:val="002C3892"/>
    <w:rsid w:val="002C40FB"/>
    <w:rsid w:val="002C7E09"/>
    <w:rsid w:val="002D658A"/>
    <w:rsid w:val="002E1CDE"/>
    <w:rsid w:val="002E2678"/>
    <w:rsid w:val="002E4ED9"/>
    <w:rsid w:val="002E7316"/>
    <w:rsid w:val="002F09E0"/>
    <w:rsid w:val="002F298D"/>
    <w:rsid w:val="002F2F2A"/>
    <w:rsid w:val="002F4178"/>
    <w:rsid w:val="002F6D92"/>
    <w:rsid w:val="003043C7"/>
    <w:rsid w:val="00304E3A"/>
    <w:rsid w:val="00306449"/>
    <w:rsid w:val="00306ABD"/>
    <w:rsid w:val="00311E4B"/>
    <w:rsid w:val="0031488B"/>
    <w:rsid w:val="0032480F"/>
    <w:rsid w:val="00330EBE"/>
    <w:rsid w:val="00333010"/>
    <w:rsid w:val="00335D3A"/>
    <w:rsid w:val="00336328"/>
    <w:rsid w:val="00350192"/>
    <w:rsid w:val="00351628"/>
    <w:rsid w:val="00351E5C"/>
    <w:rsid w:val="00355C8A"/>
    <w:rsid w:val="00356C06"/>
    <w:rsid w:val="00361262"/>
    <w:rsid w:val="003738BF"/>
    <w:rsid w:val="00374FD8"/>
    <w:rsid w:val="00375E35"/>
    <w:rsid w:val="00385E2A"/>
    <w:rsid w:val="00390295"/>
    <w:rsid w:val="003958BE"/>
    <w:rsid w:val="003A2130"/>
    <w:rsid w:val="003A2FC8"/>
    <w:rsid w:val="003A3C34"/>
    <w:rsid w:val="003A4486"/>
    <w:rsid w:val="003C0044"/>
    <w:rsid w:val="003C72B6"/>
    <w:rsid w:val="003D629D"/>
    <w:rsid w:val="003E20E8"/>
    <w:rsid w:val="003E2CCB"/>
    <w:rsid w:val="003E65D8"/>
    <w:rsid w:val="003F2620"/>
    <w:rsid w:val="003F3F0B"/>
    <w:rsid w:val="003F4813"/>
    <w:rsid w:val="003F68FC"/>
    <w:rsid w:val="00405B5B"/>
    <w:rsid w:val="00406321"/>
    <w:rsid w:val="0040788A"/>
    <w:rsid w:val="00407E8C"/>
    <w:rsid w:val="004136F8"/>
    <w:rsid w:val="0041415E"/>
    <w:rsid w:val="00421DF4"/>
    <w:rsid w:val="00423243"/>
    <w:rsid w:val="00425DCC"/>
    <w:rsid w:val="00427215"/>
    <w:rsid w:val="00445559"/>
    <w:rsid w:val="004521F9"/>
    <w:rsid w:val="004563D1"/>
    <w:rsid w:val="004609E8"/>
    <w:rsid w:val="004625A7"/>
    <w:rsid w:val="00462840"/>
    <w:rsid w:val="0046689E"/>
    <w:rsid w:val="004668A9"/>
    <w:rsid w:val="004755F4"/>
    <w:rsid w:val="00485704"/>
    <w:rsid w:val="00491025"/>
    <w:rsid w:val="004A2475"/>
    <w:rsid w:val="004A6074"/>
    <w:rsid w:val="004B05C8"/>
    <w:rsid w:val="004B2783"/>
    <w:rsid w:val="004B77D6"/>
    <w:rsid w:val="004C25C3"/>
    <w:rsid w:val="004C68D3"/>
    <w:rsid w:val="004C6CD2"/>
    <w:rsid w:val="004C6D51"/>
    <w:rsid w:val="004D42B8"/>
    <w:rsid w:val="004E07B2"/>
    <w:rsid w:val="004E14C8"/>
    <w:rsid w:val="004E3317"/>
    <w:rsid w:val="004E37EC"/>
    <w:rsid w:val="004E683E"/>
    <w:rsid w:val="004F5D69"/>
    <w:rsid w:val="004F63AA"/>
    <w:rsid w:val="004F6B26"/>
    <w:rsid w:val="00501B18"/>
    <w:rsid w:val="005055CD"/>
    <w:rsid w:val="00505F90"/>
    <w:rsid w:val="005076EE"/>
    <w:rsid w:val="00507F61"/>
    <w:rsid w:val="005200AF"/>
    <w:rsid w:val="00532447"/>
    <w:rsid w:val="00535A15"/>
    <w:rsid w:val="00545C74"/>
    <w:rsid w:val="00551734"/>
    <w:rsid w:val="00553199"/>
    <w:rsid w:val="0057551F"/>
    <w:rsid w:val="00581DA0"/>
    <w:rsid w:val="005850B1"/>
    <w:rsid w:val="005864DB"/>
    <w:rsid w:val="00587BAD"/>
    <w:rsid w:val="00591DBE"/>
    <w:rsid w:val="00593532"/>
    <w:rsid w:val="005944A8"/>
    <w:rsid w:val="005A16A4"/>
    <w:rsid w:val="005B3685"/>
    <w:rsid w:val="005C1EC0"/>
    <w:rsid w:val="005C2502"/>
    <w:rsid w:val="005C6E94"/>
    <w:rsid w:val="005D06F7"/>
    <w:rsid w:val="005D07C1"/>
    <w:rsid w:val="005D3999"/>
    <w:rsid w:val="005D5BA3"/>
    <w:rsid w:val="005E5283"/>
    <w:rsid w:val="005E5B16"/>
    <w:rsid w:val="005F0C59"/>
    <w:rsid w:val="005F12CF"/>
    <w:rsid w:val="005F7CDC"/>
    <w:rsid w:val="005F7D05"/>
    <w:rsid w:val="00611094"/>
    <w:rsid w:val="00617FC3"/>
    <w:rsid w:val="00621CA6"/>
    <w:rsid w:val="00623031"/>
    <w:rsid w:val="00631F1D"/>
    <w:rsid w:val="00653A4A"/>
    <w:rsid w:val="00655334"/>
    <w:rsid w:val="0065753A"/>
    <w:rsid w:val="00657D70"/>
    <w:rsid w:val="00657D9D"/>
    <w:rsid w:val="00660EF6"/>
    <w:rsid w:val="00665F53"/>
    <w:rsid w:val="00671488"/>
    <w:rsid w:val="00674759"/>
    <w:rsid w:val="0067488A"/>
    <w:rsid w:val="0067755F"/>
    <w:rsid w:val="006812B6"/>
    <w:rsid w:val="00690519"/>
    <w:rsid w:val="00693303"/>
    <w:rsid w:val="006A21D3"/>
    <w:rsid w:val="006A25C3"/>
    <w:rsid w:val="006A26DF"/>
    <w:rsid w:val="006B3CCD"/>
    <w:rsid w:val="006B4828"/>
    <w:rsid w:val="006B516B"/>
    <w:rsid w:val="006B65FF"/>
    <w:rsid w:val="006C16D1"/>
    <w:rsid w:val="006E49E5"/>
    <w:rsid w:val="006F0F3B"/>
    <w:rsid w:val="006F1FCF"/>
    <w:rsid w:val="006F3D40"/>
    <w:rsid w:val="006F5E8A"/>
    <w:rsid w:val="00702BAB"/>
    <w:rsid w:val="007075DC"/>
    <w:rsid w:val="00717100"/>
    <w:rsid w:val="007350B2"/>
    <w:rsid w:val="00740A25"/>
    <w:rsid w:val="00745564"/>
    <w:rsid w:val="007500F3"/>
    <w:rsid w:val="00766927"/>
    <w:rsid w:val="00783B31"/>
    <w:rsid w:val="0078410F"/>
    <w:rsid w:val="007906B5"/>
    <w:rsid w:val="00791CED"/>
    <w:rsid w:val="00793266"/>
    <w:rsid w:val="00794656"/>
    <w:rsid w:val="007968A5"/>
    <w:rsid w:val="007A1DB3"/>
    <w:rsid w:val="007A6E56"/>
    <w:rsid w:val="007A7DC8"/>
    <w:rsid w:val="007B03BD"/>
    <w:rsid w:val="007C179A"/>
    <w:rsid w:val="007C6558"/>
    <w:rsid w:val="007E0F88"/>
    <w:rsid w:val="007E217D"/>
    <w:rsid w:val="007E3412"/>
    <w:rsid w:val="007F4702"/>
    <w:rsid w:val="007F4CA5"/>
    <w:rsid w:val="007F4DE0"/>
    <w:rsid w:val="007F59DF"/>
    <w:rsid w:val="008120E4"/>
    <w:rsid w:val="00815AD8"/>
    <w:rsid w:val="0082122D"/>
    <w:rsid w:val="0082350B"/>
    <w:rsid w:val="00823A54"/>
    <w:rsid w:val="00837373"/>
    <w:rsid w:val="008422D4"/>
    <w:rsid w:val="00846263"/>
    <w:rsid w:val="0084638E"/>
    <w:rsid w:val="00846623"/>
    <w:rsid w:val="00852E18"/>
    <w:rsid w:val="0086435D"/>
    <w:rsid w:val="008646E3"/>
    <w:rsid w:val="00865641"/>
    <w:rsid w:val="00867B1F"/>
    <w:rsid w:val="00873FF4"/>
    <w:rsid w:val="00875CC6"/>
    <w:rsid w:val="00886669"/>
    <w:rsid w:val="00894E1A"/>
    <w:rsid w:val="0089549D"/>
    <w:rsid w:val="008A27B1"/>
    <w:rsid w:val="008A54C6"/>
    <w:rsid w:val="008B207F"/>
    <w:rsid w:val="008B2262"/>
    <w:rsid w:val="008C0CC1"/>
    <w:rsid w:val="008C27B7"/>
    <w:rsid w:val="008C3C94"/>
    <w:rsid w:val="008C4D47"/>
    <w:rsid w:val="008C69DB"/>
    <w:rsid w:val="008D450E"/>
    <w:rsid w:val="008E0CBB"/>
    <w:rsid w:val="008F22AF"/>
    <w:rsid w:val="008F3541"/>
    <w:rsid w:val="008F3DEC"/>
    <w:rsid w:val="008F4A75"/>
    <w:rsid w:val="008F5524"/>
    <w:rsid w:val="008F7CA8"/>
    <w:rsid w:val="00906C29"/>
    <w:rsid w:val="00910455"/>
    <w:rsid w:val="0091213E"/>
    <w:rsid w:val="009138CA"/>
    <w:rsid w:val="0091785C"/>
    <w:rsid w:val="0092069F"/>
    <w:rsid w:val="009251B3"/>
    <w:rsid w:val="009274F4"/>
    <w:rsid w:val="009318F7"/>
    <w:rsid w:val="00932E80"/>
    <w:rsid w:val="0093436A"/>
    <w:rsid w:val="0095096C"/>
    <w:rsid w:val="00951BF7"/>
    <w:rsid w:val="00954F7C"/>
    <w:rsid w:val="009562FE"/>
    <w:rsid w:val="00960544"/>
    <w:rsid w:val="009642D4"/>
    <w:rsid w:val="00964C9A"/>
    <w:rsid w:val="00966FB8"/>
    <w:rsid w:val="00971601"/>
    <w:rsid w:val="00974101"/>
    <w:rsid w:val="00975003"/>
    <w:rsid w:val="00975254"/>
    <w:rsid w:val="009754AF"/>
    <w:rsid w:val="00995FBF"/>
    <w:rsid w:val="009A139B"/>
    <w:rsid w:val="009A1767"/>
    <w:rsid w:val="009A21FD"/>
    <w:rsid w:val="009A73AA"/>
    <w:rsid w:val="009B110C"/>
    <w:rsid w:val="009B7B1E"/>
    <w:rsid w:val="009C1B83"/>
    <w:rsid w:val="009C35ED"/>
    <w:rsid w:val="009D2B44"/>
    <w:rsid w:val="009D4B54"/>
    <w:rsid w:val="009E55E2"/>
    <w:rsid w:val="009F039E"/>
    <w:rsid w:val="009F0608"/>
    <w:rsid w:val="009F0F84"/>
    <w:rsid w:val="009F1A9E"/>
    <w:rsid w:val="009F3CFF"/>
    <w:rsid w:val="009F57A6"/>
    <w:rsid w:val="009F7967"/>
    <w:rsid w:val="00A000D7"/>
    <w:rsid w:val="00A04C04"/>
    <w:rsid w:val="00A05361"/>
    <w:rsid w:val="00A07593"/>
    <w:rsid w:val="00A07C9B"/>
    <w:rsid w:val="00A135E2"/>
    <w:rsid w:val="00A17D70"/>
    <w:rsid w:val="00A23C41"/>
    <w:rsid w:val="00A255EE"/>
    <w:rsid w:val="00A26316"/>
    <w:rsid w:val="00A31532"/>
    <w:rsid w:val="00A32ED2"/>
    <w:rsid w:val="00A359DF"/>
    <w:rsid w:val="00A37B1F"/>
    <w:rsid w:val="00A401EA"/>
    <w:rsid w:val="00A43D11"/>
    <w:rsid w:val="00A54F2B"/>
    <w:rsid w:val="00A55449"/>
    <w:rsid w:val="00A5765B"/>
    <w:rsid w:val="00A615B9"/>
    <w:rsid w:val="00A738D2"/>
    <w:rsid w:val="00A94752"/>
    <w:rsid w:val="00A959B4"/>
    <w:rsid w:val="00A959C7"/>
    <w:rsid w:val="00AB279E"/>
    <w:rsid w:val="00AB2A09"/>
    <w:rsid w:val="00AB2E60"/>
    <w:rsid w:val="00AB7220"/>
    <w:rsid w:val="00AC0560"/>
    <w:rsid w:val="00AC53EB"/>
    <w:rsid w:val="00AC5DDD"/>
    <w:rsid w:val="00AD0377"/>
    <w:rsid w:val="00AD047A"/>
    <w:rsid w:val="00AD0943"/>
    <w:rsid w:val="00AD2771"/>
    <w:rsid w:val="00AE10C1"/>
    <w:rsid w:val="00AF0B43"/>
    <w:rsid w:val="00AF2450"/>
    <w:rsid w:val="00AF3196"/>
    <w:rsid w:val="00AF3C80"/>
    <w:rsid w:val="00B008BB"/>
    <w:rsid w:val="00B038B7"/>
    <w:rsid w:val="00B05FF6"/>
    <w:rsid w:val="00B0629A"/>
    <w:rsid w:val="00B12292"/>
    <w:rsid w:val="00B168FE"/>
    <w:rsid w:val="00B16C8F"/>
    <w:rsid w:val="00B30D02"/>
    <w:rsid w:val="00B3110E"/>
    <w:rsid w:val="00B341D3"/>
    <w:rsid w:val="00B4567A"/>
    <w:rsid w:val="00B46D61"/>
    <w:rsid w:val="00B47838"/>
    <w:rsid w:val="00B51E9D"/>
    <w:rsid w:val="00B54F9A"/>
    <w:rsid w:val="00B5643C"/>
    <w:rsid w:val="00B578C3"/>
    <w:rsid w:val="00B63E8A"/>
    <w:rsid w:val="00B80076"/>
    <w:rsid w:val="00B80E7C"/>
    <w:rsid w:val="00B81ADE"/>
    <w:rsid w:val="00B8595D"/>
    <w:rsid w:val="00B94088"/>
    <w:rsid w:val="00B97078"/>
    <w:rsid w:val="00BA09FB"/>
    <w:rsid w:val="00BA40D2"/>
    <w:rsid w:val="00BA48A9"/>
    <w:rsid w:val="00BA680A"/>
    <w:rsid w:val="00BA74D2"/>
    <w:rsid w:val="00BB0ABF"/>
    <w:rsid w:val="00BB0FA8"/>
    <w:rsid w:val="00BB319E"/>
    <w:rsid w:val="00BC0A62"/>
    <w:rsid w:val="00BC16B3"/>
    <w:rsid w:val="00BC4569"/>
    <w:rsid w:val="00BD0E6D"/>
    <w:rsid w:val="00BD2FCD"/>
    <w:rsid w:val="00BD389B"/>
    <w:rsid w:val="00BD5EAF"/>
    <w:rsid w:val="00BD66F6"/>
    <w:rsid w:val="00BE0576"/>
    <w:rsid w:val="00BE3B23"/>
    <w:rsid w:val="00BE5E7D"/>
    <w:rsid w:val="00BF3A6A"/>
    <w:rsid w:val="00BF4EAF"/>
    <w:rsid w:val="00C12D81"/>
    <w:rsid w:val="00C1587B"/>
    <w:rsid w:val="00C15D35"/>
    <w:rsid w:val="00C2662B"/>
    <w:rsid w:val="00C26EB7"/>
    <w:rsid w:val="00C274E0"/>
    <w:rsid w:val="00C34DA2"/>
    <w:rsid w:val="00C45038"/>
    <w:rsid w:val="00C53441"/>
    <w:rsid w:val="00C55554"/>
    <w:rsid w:val="00C55884"/>
    <w:rsid w:val="00C5635E"/>
    <w:rsid w:val="00C57734"/>
    <w:rsid w:val="00C634AD"/>
    <w:rsid w:val="00C66871"/>
    <w:rsid w:val="00C70D93"/>
    <w:rsid w:val="00C74CCF"/>
    <w:rsid w:val="00C74F39"/>
    <w:rsid w:val="00C80EDA"/>
    <w:rsid w:val="00C828B2"/>
    <w:rsid w:val="00C84086"/>
    <w:rsid w:val="00C90BBA"/>
    <w:rsid w:val="00C92CAE"/>
    <w:rsid w:val="00C945D6"/>
    <w:rsid w:val="00C95028"/>
    <w:rsid w:val="00CA7802"/>
    <w:rsid w:val="00CB067D"/>
    <w:rsid w:val="00CB5A2F"/>
    <w:rsid w:val="00CE1FBA"/>
    <w:rsid w:val="00CE7309"/>
    <w:rsid w:val="00CE76EE"/>
    <w:rsid w:val="00CF1410"/>
    <w:rsid w:val="00CF28FC"/>
    <w:rsid w:val="00CF317F"/>
    <w:rsid w:val="00CF5F95"/>
    <w:rsid w:val="00D00909"/>
    <w:rsid w:val="00D01D68"/>
    <w:rsid w:val="00D0564E"/>
    <w:rsid w:val="00D0740D"/>
    <w:rsid w:val="00D10901"/>
    <w:rsid w:val="00D110CE"/>
    <w:rsid w:val="00D13929"/>
    <w:rsid w:val="00D169C8"/>
    <w:rsid w:val="00D24999"/>
    <w:rsid w:val="00D30B84"/>
    <w:rsid w:val="00D30E8C"/>
    <w:rsid w:val="00D41F8A"/>
    <w:rsid w:val="00D421D3"/>
    <w:rsid w:val="00D425D5"/>
    <w:rsid w:val="00D501EA"/>
    <w:rsid w:val="00D5248C"/>
    <w:rsid w:val="00D5622C"/>
    <w:rsid w:val="00D5748A"/>
    <w:rsid w:val="00D62810"/>
    <w:rsid w:val="00D734F6"/>
    <w:rsid w:val="00D7371C"/>
    <w:rsid w:val="00D74644"/>
    <w:rsid w:val="00D803AF"/>
    <w:rsid w:val="00D80573"/>
    <w:rsid w:val="00D92368"/>
    <w:rsid w:val="00DA0D9D"/>
    <w:rsid w:val="00DA6D0A"/>
    <w:rsid w:val="00DB2DB5"/>
    <w:rsid w:val="00DB4C4C"/>
    <w:rsid w:val="00DC15A6"/>
    <w:rsid w:val="00DC3829"/>
    <w:rsid w:val="00DC59E1"/>
    <w:rsid w:val="00DF1010"/>
    <w:rsid w:val="00DF79E4"/>
    <w:rsid w:val="00E03B58"/>
    <w:rsid w:val="00E11D1E"/>
    <w:rsid w:val="00E20B92"/>
    <w:rsid w:val="00E221ED"/>
    <w:rsid w:val="00E43CA0"/>
    <w:rsid w:val="00E52F74"/>
    <w:rsid w:val="00E54B34"/>
    <w:rsid w:val="00E66E09"/>
    <w:rsid w:val="00E70FC1"/>
    <w:rsid w:val="00E7240A"/>
    <w:rsid w:val="00E75076"/>
    <w:rsid w:val="00E80B07"/>
    <w:rsid w:val="00E80EA3"/>
    <w:rsid w:val="00E81112"/>
    <w:rsid w:val="00E9334F"/>
    <w:rsid w:val="00E94610"/>
    <w:rsid w:val="00E94805"/>
    <w:rsid w:val="00EA1CB9"/>
    <w:rsid w:val="00EA712B"/>
    <w:rsid w:val="00EC1D6B"/>
    <w:rsid w:val="00EC5EC1"/>
    <w:rsid w:val="00ED7F31"/>
    <w:rsid w:val="00EE0256"/>
    <w:rsid w:val="00EE2411"/>
    <w:rsid w:val="00EE3F98"/>
    <w:rsid w:val="00EE6C87"/>
    <w:rsid w:val="00EF0D47"/>
    <w:rsid w:val="00F05362"/>
    <w:rsid w:val="00F100A7"/>
    <w:rsid w:val="00F10858"/>
    <w:rsid w:val="00F10B75"/>
    <w:rsid w:val="00F17C0B"/>
    <w:rsid w:val="00F21300"/>
    <w:rsid w:val="00F25139"/>
    <w:rsid w:val="00F26F19"/>
    <w:rsid w:val="00F320A3"/>
    <w:rsid w:val="00F347D9"/>
    <w:rsid w:val="00F40D26"/>
    <w:rsid w:val="00F42135"/>
    <w:rsid w:val="00F430BF"/>
    <w:rsid w:val="00F51C77"/>
    <w:rsid w:val="00F552F8"/>
    <w:rsid w:val="00F57F52"/>
    <w:rsid w:val="00F661DE"/>
    <w:rsid w:val="00F71C28"/>
    <w:rsid w:val="00F71D99"/>
    <w:rsid w:val="00F7458B"/>
    <w:rsid w:val="00F8030B"/>
    <w:rsid w:val="00F80502"/>
    <w:rsid w:val="00F80685"/>
    <w:rsid w:val="00F830C7"/>
    <w:rsid w:val="00F86D9B"/>
    <w:rsid w:val="00F93788"/>
    <w:rsid w:val="00FA56EA"/>
    <w:rsid w:val="00FA7AAB"/>
    <w:rsid w:val="00FA7F45"/>
    <w:rsid w:val="00FB0A5B"/>
    <w:rsid w:val="00FC0459"/>
    <w:rsid w:val="00FC4A16"/>
    <w:rsid w:val="00FD2989"/>
    <w:rsid w:val="00FD7790"/>
    <w:rsid w:val="00FE2AC4"/>
    <w:rsid w:val="00FF1720"/>
    <w:rsid w:val="00FF5C86"/>
    <w:rsid w:val="00FF7B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F3EB9"/>
  <w15:chartTrackingRefBased/>
  <w15:docId w15:val="{15FFF0AF-C6AF-4519-95D9-5311973E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00F3"/>
    <w:rPr>
      <w:color w:val="0563C1" w:themeColor="hyperlink"/>
      <w:u w:val="single"/>
    </w:rPr>
  </w:style>
  <w:style w:type="character" w:styleId="UnresolvedMention">
    <w:name w:val="Unresolved Mention"/>
    <w:basedOn w:val="DefaultParagraphFont"/>
    <w:uiPriority w:val="99"/>
    <w:semiHidden/>
    <w:unhideWhenUsed/>
    <w:rsid w:val="007500F3"/>
    <w:rPr>
      <w:color w:val="605E5C"/>
      <w:shd w:val="clear" w:color="auto" w:fill="E1DFDD"/>
    </w:rPr>
  </w:style>
  <w:style w:type="paragraph" w:styleId="Header">
    <w:name w:val="header"/>
    <w:basedOn w:val="Normal"/>
    <w:link w:val="HeaderChar"/>
    <w:uiPriority w:val="99"/>
    <w:unhideWhenUsed/>
    <w:rsid w:val="009C3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5ED"/>
  </w:style>
  <w:style w:type="paragraph" w:styleId="Footer">
    <w:name w:val="footer"/>
    <w:basedOn w:val="Normal"/>
    <w:link w:val="FooterChar"/>
    <w:uiPriority w:val="99"/>
    <w:unhideWhenUsed/>
    <w:rsid w:val="009C3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5ED"/>
  </w:style>
  <w:style w:type="paragraph" w:styleId="ListParagraph">
    <w:name w:val="List Paragraph"/>
    <w:basedOn w:val="Normal"/>
    <w:uiPriority w:val="34"/>
    <w:qFormat/>
    <w:rsid w:val="00330EBE"/>
    <w:pPr>
      <w:ind w:left="720"/>
      <w:contextualSpacing/>
    </w:pPr>
  </w:style>
  <w:style w:type="paragraph" w:styleId="Revision">
    <w:name w:val="Revision"/>
    <w:hidden/>
    <w:uiPriority w:val="99"/>
    <w:semiHidden/>
    <w:rsid w:val="00105D04"/>
    <w:pPr>
      <w:spacing w:after="0" w:line="240" w:lineRule="auto"/>
    </w:pPr>
  </w:style>
  <w:style w:type="character" w:styleId="CommentReference">
    <w:name w:val="annotation reference"/>
    <w:basedOn w:val="DefaultParagraphFont"/>
    <w:uiPriority w:val="99"/>
    <w:semiHidden/>
    <w:unhideWhenUsed/>
    <w:rsid w:val="00674759"/>
    <w:rPr>
      <w:sz w:val="16"/>
      <w:szCs w:val="16"/>
    </w:rPr>
  </w:style>
  <w:style w:type="paragraph" w:styleId="CommentText">
    <w:name w:val="annotation text"/>
    <w:basedOn w:val="Normal"/>
    <w:link w:val="CommentTextChar"/>
    <w:uiPriority w:val="99"/>
    <w:unhideWhenUsed/>
    <w:rsid w:val="00674759"/>
    <w:pPr>
      <w:spacing w:line="240" w:lineRule="auto"/>
    </w:pPr>
    <w:rPr>
      <w:sz w:val="20"/>
      <w:szCs w:val="20"/>
    </w:rPr>
  </w:style>
  <w:style w:type="character" w:customStyle="1" w:styleId="CommentTextChar">
    <w:name w:val="Comment Text Char"/>
    <w:basedOn w:val="DefaultParagraphFont"/>
    <w:link w:val="CommentText"/>
    <w:uiPriority w:val="99"/>
    <w:rsid w:val="00674759"/>
    <w:rPr>
      <w:sz w:val="20"/>
      <w:szCs w:val="20"/>
    </w:rPr>
  </w:style>
  <w:style w:type="paragraph" w:styleId="CommentSubject">
    <w:name w:val="annotation subject"/>
    <w:basedOn w:val="CommentText"/>
    <w:next w:val="CommentText"/>
    <w:link w:val="CommentSubjectChar"/>
    <w:uiPriority w:val="99"/>
    <w:semiHidden/>
    <w:unhideWhenUsed/>
    <w:rsid w:val="00674759"/>
    <w:rPr>
      <w:b/>
      <w:bCs/>
    </w:rPr>
  </w:style>
  <w:style w:type="character" w:customStyle="1" w:styleId="CommentSubjectChar">
    <w:name w:val="Comment Subject Char"/>
    <w:basedOn w:val="CommentTextChar"/>
    <w:link w:val="CommentSubject"/>
    <w:uiPriority w:val="99"/>
    <w:semiHidden/>
    <w:rsid w:val="006747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8" Type="http://schemas.openxmlformats.org/officeDocument/2006/relationships/hyperlink" Target="https://www.bma.org.uk/media/2105/supporting-healthy-ageing-briefings-final.pdf" TargetMode="External"/><Relationship Id="rId26" Type="http://schemas.openxmlformats.org/officeDocument/2006/relationships/hyperlink" Target="https://assets.publishing.service.gov.uk/government/uploads/system/uploads/attachment_data/file/816458/future-of-an-ageing-population.pdf" TargetMode="External"/><Relationship Id="rId39" Type="http://schemas.openxmlformats.org/officeDocument/2006/relationships/hyperlink" Target="https://www.who.int/news-room/questions-and-answers/item/population-ageing" TargetMode="External"/><Relationship Id="rId21" Type="http://schemas.openxmlformats.org/officeDocument/2006/relationships/hyperlink" Target="https://ageing-better.org.uk/news/government-failing-ensure-decent-life-older-people-pensioner-poverty-spirals" TargetMode="External"/><Relationship Id="rId34" Type="http://schemas.openxmlformats.org/officeDocument/2006/relationships/hyperlink" Target="https://www.ons.gov.uk/peoplepopulationandcommunity/birthsdeathsandmarriages/ageing/articles/livinglongerhowourpopulationischangingandwhyitmatters/2018-08-13"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geuk.org.uk/discover/2022/february/a-pandemic-year--rising-to-the-challenge/" TargetMode="External"/><Relationship Id="rId20" Type="http://schemas.openxmlformats.org/officeDocument/2006/relationships/hyperlink" Target="https://ageing-better.org.uk/blogs/covid-19-and-ageism-view-outside-uk" TargetMode="External"/><Relationship Id="rId29" Type="http://schemas.openxmlformats.org/officeDocument/2006/relationships/hyperlink" Target="https://www.liveincarehub.co.uk/guide-to-issues-affecting-the-elderl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are-act-2014-part-1-factsheets/care-act-factsheets" TargetMode="External"/><Relationship Id="rId32" Type="http://schemas.openxmlformats.org/officeDocument/2006/relationships/hyperlink" Target="https://www.nhs.uk/conditions/social-care-and-support-guide/care-services-equipment-and-care-homes/care-and-support-you-can-get-for-free/" TargetMode="External"/><Relationship Id="rId37" Type="http://schemas.openxmlformats.org/officeDocument/2006/relationships/hyperlink" Target="https://unsdg.un.org/sites/default/files/2020-05/Policy-Brief-The-Impact-of-COVID-19-on-Older-Persons.pdf"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geuk.org.uk/information-advice/care/the-care%20%20act/#:~:text=The%20Care%20Act%20aims%20to,the%20centre%20of%20the%20process" TargetMode="External"/><Relationship Id="rId23" Type="http://schemas.openxmlformats.org/officeDocument/2006/relationships/hyperlink" Target="https://www.kingsfund.org.uk/publications/covid-19-road-renewal-health-and-care" TargetMode="External"/><Relationship Id="rId28" Type="http://schemas.openxmlformats.org/officeDocument/2006/relationships/hyperlink" Target="https://www.kingsfund.org.uk/sites/default/files/field/field_publication_file/briefing-dilnot-commission-social-care-jul11.pdf" TargetMode="External"/><Relationship Id="rId36" Type="http://schemas.openxmlformats.org/officeDocument/2006/relationships/hyperlink" Target="https://www.kingsfund.org.uk/projects/nhs-in-a-nutshell/social-care-nutshell" TargetMode="External"/><Relationship Id="rId10" Type="http://schemas.openxmlformats.org/officeDocument/2006/relationships/endnotes" Target="endnotes.xml"/><Relationship Id="rId19" Type="http://schemas.openxmlformats.org/officeDocument/2006/relationships/hyperlink" Target="https://www.caretalk.co.uk/the-legal-bit-advocacy-and-person-centred-care/" TargetMode="External"/><Relationship Id="rId31" Type="http://schemas.openxmlformats.org/officeDocument/2006/relationships/hyperlink" Target="https://www.mind.org.uk/information-support/legal-rights/health-and-social-care-right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geuk.org.uk/globalassets/age-uk/documents/reports-and-publications/reports-and-briefings/health--wellbeing/the-impact-of-covid-19-on-older-people_age-uk.pdf" TargetMode="External"/><Relationship Id="rId22" Type="http://schemas.openxmlformats.org/officeDocument/2006/relationships/hyperlink" Target="http://www.cpa.org.uk/cpa/policies_on_ageing.html" TargetMode="External"/><Relationship Id="rId27" Type="http://schemas.openxmlformats.org/officeDocument/2006/relationships/hyperlink" Target="https://assets.publishing.service.gov.uk/government/uploads/system/uploads/attachment_data/file/1056229/COVID-19_Response_-_Living_with_COVID-19.pdf" TargetMode="External"/><Relationship Id="rId30" Type="http://schemas.openxmlformats.org/officeDocument/2006/relationships/hyperlink" Target="https://www.local.gov.uk/parliament/briefings-and-responses/debate-social-care-provision-uk-and-role-carers-provision-house" TargetMode="External"/><Relationship Id="rId35"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ageing-equal.org/ageism-and-abuse/" TargetMode="External"/><Relationship Id="rId25" Type="http://schemas.openxmlformats.org/officeDocument/2006/relationships/hyperlink" Target="https://www.gov.uk/government/publications/build-back-better-our-plan-for-health-and-social-care/build-back-better-our-plan-for-health-and-social-care" TargetMode="External"/><Relationship Id="rId33" Type="http://schemas.openxmlformats.org/officeDocument/2006/relationships/hyperlink" Target="https://www.datadictionary.nhs.uk/nhs_business_definitions/department_of_health_and_social_care.html" TargetMode="External"/><Relationship Id="rId38" Type="http://schemas.openxmlformats.org/officeDocument/2006/relationships/hyperlink" Target="https://www.kingsfund.org.uk/sites/default/files/field/field_publication_summary/securing-good-care-older-people-summary-wanless-20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f07effadc3a93d02557a271b4f6633">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c85c8a3d6fce6bd103d0204b6079b37"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8D6C9-A274-4AB5-BEB9-1679534F4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40059-4535-48FA-926C-85475435A095}">
  <ds:schemaRefs>
    <ds:schemaRef ds:uri="http://schemas.microsoft.com/sharepoint/v3/contenttype/forms"/>
  </ds:schemaRefs>
</ds:datastoreItem>
</file>

<file path=customXml/itemProps3.xml><?xml version="1.0" encoding="utf-8"?>
<ds:datastoreItem xmlns:ds="http://schemas.openxmlformats.org/officeDocument/2006/customXml" ds:itemID="{08F75A6A-45FD-44EE-9AC2-5C95F37E6F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21B0B1-A114-41E7-A4C9-E9169A422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16</Pages>
  <Words>5118</Words>
  <Characters>29174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Reynolds (1912751)</dc:creator>
  <cp:keywords/>
  <dc:description/>
  <cp:lastModifiedBy>Theresa Reynolds (1912751)</cp:lastModifiedBy>
  <cp:revision>156</cp:revision>
  <dcterms:created xsi:type="dcterms:W3CDTF">2022-04-05T16:08:00Z</dcterms:created>
  <dcterms:modified xsi:type="dcterms:W3CDTF">2022-04-07T19:54:00Z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