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51527" w14:textId="7AD99425" w:rsidR="003A761E" w:rsidRPr="00284C6B" w:rsidRDefault="00284C6B" w:rsidP="00284C6B">
      <w:pPr>
        <w:ind w:left="720" w:hanging="360"/>
        <w:jc w:val="center"/>
        <w:rPr>
          <w:sz w:val="28"/>
          <w:szCs w:val="28"/>
        </w:rPr>
      </w:pPr>
      <w:r w:rsidRPr="00284C6B">
        <w:rPr>
          <w:b/>
          <w:bCs/>
          <w:sz w:val="28"/>
          <w:szCs w:val="28"/>
          <w:u w:val="single"/>
        </w:rPr>
        <w:t>Activity 4 - Reflection</w:t>
      </w:r>
    </w:p>
    <w:p w14:paraId="120AD5A6" w14:textId="77777777" w:rsidR="000D0B2C" w:rsidRDefault="003A761E" w:rsidP="000D0B2C">
      <w:pPr>
        <w:rPr>
          <w:sz w:val="24"/>
          <w:szCs w:val="24"/>
        </w:rPr>
      </w:pPr>
      <w:r w:rsidRPr="00284C6B">
        <w:rPr>
          <w:sz w:val="24"/>
          <w:szCs w:val="24"/>
        </w:rPr>
        <w:t xml:space="preserve">Using the Gibb's </w:t>
      </w:r>
      <w:r w:rsidR="00284C6B">
        <w:rPr>
          <w:sz w:val="24"/>
          <w:szCs w:val="24"/>
        </w:rPr>
        <w:t>Reflective C</w:t>
      </w:r>
      <w:r w:rsidRPr="00284C6B">
        <w:rPr>
          <w:sz w:val="24"/>
          <w:szCs w:val="24"/>
        </w:rPr>
        <w:t xml:space="preserve">ycle (1988) </w:t>
      </w:r>
      <w:r w:rsidR="00284C6B">
        <w:rPr>
          <w:sz w:val="24"/>
          <w:szCs w:val="24"/>
        </w:rPr>
        <w:t xml:space="preserve">template below, </w:t>
      </w:r>
      <w:r w:rsidRPr="00284C6B">
        <w:rPr>
          <w:sz w:val="24"/>
          <w:szCs w:val="24"/>
        </w:rPr>
        <w:t>you should reflect on</w:t>
      </w:r>
      <w:r w:rsidR="00284C6B" w:rsidRPr="00284C6B">
        <w:rPr>
          <w:sz w:val="24"/>
          <w:szCs w:val="24"/>
        </w:rPr>
        <w:t xml:space="preserve"> a time when you demonstrated care and compassion</w:t>
      </w:r>
      <w:r w:rsidR="006B1594">
        <w:rPr>
          <w:sz w:val="24"/>
          <w:szCs w:val="24"/>
        </w:rPr>
        <w:t>, this can be in any situation</w:t>
      </w:r>
      <w:r w:rsidRPr="00284C6B">
        <w:rPr>
          <w:sz w:val="24"/>
          <w:szCs w:val="24"/>
        </w:rPr>
        <w:t>.</w:t>
      </w:r>
      <w:r w:rsidR="000D0B2C">
        <w:rPr>
          <w:sz w:val="24"/>
          <w:szCs w:val="24"/>
        </w:rPr>
        <w:t xml:space="preserve">  </w:t>
      </w:r>
    </w:p>
    <w:p w14:paraId="28B7C00C" w14:textId="6A27C058" w:rsidR="00284C6B" w:rsidRPr="00284C6B" w:rsidRDefault="00284C6B" w:rsidP="000D0B2C">
      <w:pPr>
        <w:rPr>
          <w:sz w:val="24"/>
          <w:szCs w:val="24"/>
        </w:rPr>
      </w:pPr>
      <w:r w:rsidRPr="00284C6B">
        <w:rPr>
          <w:sz w:val="24"/>
          <w:szCs w:val="24"/>
        </w:rPr>
        <w:t>Please pick a scenario that is comprehensive but concise – short and sweet will help you focus your responses.</w:t>
      </w:r>
    </w:p>
    <w:p w14:paraId="7B117726" w14:textId="05889276" w:rsidR="00284C6B" w:rsidRPr="00284C6B" w:rsidRDefault="00284C6B" w:rsidP="000D0B2C">
      <w:pPr>
        <w:rPr>
          <w:sz w:val="24"/>
          <w:szCs w:val="24"/>
        </w:rPr>
      </w:pPr>
      <w:r w:rsidRPr="00284C6B">
        <w:rPr>
          <w:sz w:val="24"/>
          <w:szCs w:val="24"/>
        </w:rPr>
        <w:t xml:space="preserve">For each area of Gibbs Cycle – you must include at least one citation and </w:t>
      </w:r>
      <w:r>
        <w:rPr>
          <w:sz w:val="24"/>
          <w:szCs w:val="24"/>
        </w:rPr>
        <w:t xml:space="preserve">include a </w:t>
      </w:r>
      <w:r w:rsidRPr="00284C6B">
        <w:rPr>
          <w:sz w:val="24"/>
          <w:szCs w:val="24"/>
        </w:rPr>
        <w:t>corresponding reference list at the end.</w:t>
      </w:r>
    </w:p>
    <w:p w14:paraId="4BEA7110" w14:textId="04DB3FB5" w:rsidR="003A761E" w:rsidRPr="000D0B2C" w:rsidRDefault="000D0B2C" w:rsidP="000D0B2C">
      <w:pPr>
        <w:rPr>
          <w:sz w:val="24"/>
          <w:szCs w:val="24"/>
        </w:rPr>
      </w:pPr>
      <w:r>
        <w:rPr>
          <w:sz w:val="24"/>
          <w:szCs w:val="24"/>
        </w:rPr>
        <w:t>Please upload your word document to the correct submission link when complete.</w:t>
      </w:r>
    </w:p>
    <w:p w14:paraId="349A5C8B" w14:textId="77777777" w:rsidR="003A761E" w:rsidRPr="00284C6B" w:rsidRDefault="003A761E" w:rsidP="003A761E">
      <w:pPr>
        <w:pStyle w:val="ListParagraph"/>
        <w:rPr>
          <w:sz w:val="24"/>
          <w:szCs w:val="24"/>
        </w:rPr>
      </w:pPr>
    </w:p>
    <w:p w14:paraId="5DBC1CBA" w14:textId="2B712FFA" w:rsidR="003A761E" w:rsidRPr="00284C6B" w:rsidRDefault="003A761E" w:rsidP="003A761E">
      <w:pPr>
        <w:pStyle w:val="ListParagraph"/>
        <w:numPr>
          <w:ilvl w:val="0"/>
          <w:numId w:val="3"/>
        </w:numPr>
        <w:rPr>
          <w:sz w:val="24"/>
          <w:szCs w:val="24"/>
        </w:rPr>
      </w:pPr>
      <w:r w:rsidRPr="00284C6B">
        <w:rPr>
          <w:sz w:val="24"/>
          <w:szCs w:val="24"/>
        </w:rPr>
        <w:t xml:space="preserve">Description – what happened? </w:t>
      </w:r>
    </w:p>
    <w:p w14:paraId="304A5AD2" w14:textId="525E8FEB" w:rsidR="00356621" w:rsidRPr="00284C6B" w:rsidRDefault="0008044A" w:rsidP="00356621">
      <w:pPr>
        <w:pStyle w:val="ListParagraph"/>
        <w:rPr>
          <w:sz w:val="24"/>
          <w:szCs w:val="24"/>
        </w:rPr>
      </w:pPr>
      <w:r>
        <w:rPr>
          <w:sz w:val="24"/>
          <w:szCs w:val="24"/>
        </w:rPr>
        <w:t>Last year, my 3-year-old girl, Arabella, presented symptoms such a</w:t>
      </w:r>
      <w:r w:rsidR="00782195">
        <w:rPr>
          <w:sz w:val="24"/>
          <w:szCs w:val="24"/>
        </w:rPr>
        <w:t xml:space="preserve">s </w:t>
      </w:r>
      <w:r>
        <w:rPr>
          <w:sz w:val="24"/>
          <w:szCs w:val="24"/>
        </w:rPr>
        <w:t xml:space="preserve">very high temperature.  I went with her to the emergency at the hospital because whatever syrup I gave her did not reduce her fever at all.  Arabella also refuses to eat and hydrate.  I waited in the hospital waiting room for 9 hours for the paediatrician to come and consult her. The nurse on duty refused to give her paracetamol or ibuprofen syrup to reduce her fever because the nurse told me that Arabella was not well hydrated and that I </w:t>
      </w:r>
      <w:r w:rsidR="00782195">
        <w:rPr>
          <w:sz w:val="24"/>
          <w:szCs w:val="24"/>
        </w:rPr>
        <w:t>had</w:t>
      </w:r>
      <w:r>
        <w:rPr>
          <w:sz w:val="24"/>
          <w:szCs w:val="24"/>
        </w:rPr>
        <w:t xml:space="preserve"> to wait for her to drink liquids so that she could give her syrup.</w:t>
      </w:r>
    </w:p>
    <w:p w14:paraId="05ADC124" w14:textId="2201EE61" w:rsidR="003A761E" w:rsidRPr="00284C6B" w:rsidRDefault="00356621" w:rsidP="00356621">
      <w:pPr>
        <w:pStyle w:val="ListParagraph"/>
        <w:rPr>
          <w:sz w:val="24"/>
          <w:szCs w:val="24"/>
        </w:rPr>
      </w:pP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p>
    <w:p w14:paraId="5D4DCD53" w14:textId="77777777" w:rsidR="003A761E" w:rsidRPr="00284C6B" w:rsidRDefault="003A761E" w:rsidP="003A761E">
      <w:pPr>
        <w:rPr>
          <w:sz w:val="24"/>
          <w:szCs w:val="24"/>
        </w:rPr>
      </w:pPr>
    </w:p>
    <w:p w14:paraId="775E5E65" w14:textId="4226E036" w:rsidR="003A761E" w:rsidRPr="00284C6B" w:rsidRDefault="003A761E" w:rsidP="003A761E">
      <w:pPr>
        <w:pStyle w:val="ListParagraph"/>
        <w:numPr>
          <w:ilvl w:val="0"/>
          <w:numId w:val="3"/>
        </w:numPr>
        <w:rPr>
          <w:sz w:val="24"/>
          <w:szCs w:val="24"/>
        </w:rPr>
      </w:pPr>
      <w:r w:rsidRPr="00284C6B">
        <w:rPr>
          <w:sz w:val="24"/>
          <w:szCs w:val="24"/>
        </w:rPr>
        <w:t xml:space="preserve"> Feelings – what were you thinking and feeling</w:t>
      </w:r>
    </w:p>
    <w:p w14:paraId="6874410B" w14:textId="521701A6" w:rsidR="00356621" w:rsidRPr="00284C6B" w:rsidRDefault="00782195" w:rsidP="00356621">
      <w:pPr>
        <w:pStyle w:val="ListParagraph"/>
        <w:rPr>
          <w:sz w:val="24"/>
          <w:szCs w:val="24"/>
        </w:rPr>
      </w:pPr>
      <w:r>
        <w:rPr>
          <w:sz w:val="24"/>
          <w:szCs w:val="24"/>
        </w:rPr>
        <w:t>I felt frustrated and scared because Arabella’s fever was not going down, and I did not know precisely what infection she had because she did not have any other symptoms. Still, at the same time, I tried to be kind and offer compassion to the nurse who came every time I called to check on my daughter’s temperature.</w:t>
      </w:r>
      <w:r w:rsidR="004639D0">
        <w:rPr>
          <w:sz w:val="24"/>
          <w:szCs w:val="24"/>
        </w:rPr>
        <w:t xml:space="preserve"> ( Barbi, E., et al., 2017)</w:t>
      </w:r>
    </w:p>
    <w:p w14:paraId="0560DFCE" w14:textId="7076A4BF" w:rsidR="003A761E" w:rsidRPr="00284C6B" w:rsidRDefault="003A761E" w:rsidP="003A761E">
      <w:pPr>
        <w:rPr>
          <w:sz w:val="24"/>
          <w:szCs w:val="24"/>
        </w:rPr>
      </w:pPr>
    </w:p>
    <w:p w14:paraId="129B1519" w14:textId="77777777" w:rsidR="003A761E" w:rsidRPr="00284C6B" w:rsidRDefault="003A761E" w:rsidP="003A761E">
      <w:pPr>
        <w:rPr>
          <w:sz w:val="24"/>
          <w:szCs w:val="24"/>
        </w:rPr>
      </w:pPr>
    </w:p>
    <w:p w14:paraId="60FD5688" w14:textId="51253C07" w:rsidR="003A761E" w:rsidRPr="00284C6B" w:rsidRDefault="003A761E" w:rsidP="003A761E">
      <w:pPr>
        <w:pStyle w:val="ListParagraph"/>
        <w:numPr>
          <w:ilvl w:val="0"/>
          <w:numId w:val="3"/>
        </w:numPr>
        <w:rPr>
          <w:sz w:val="24"/>
          <w:szCs w:val="24"/>
        </w:rPr>
      </w:pPr>
      <w:r w:rsidRPr="00284C6B">
        <w:rPr>
          <w:sz w:val="24"/>
          <w:szCs w:val="24"/>
        </w:rPr>
        <w:t>Evaluation – what was good or bad about the experience</w:t>
      </w:r>
    </w:p>
    <w:p w14:paraId="3F3EE879" w14:textId="25A2DE99" w:rsidR="003A761E" w:rsidRPr="00284C6B" w:rsidRDefault="0056754E" w:rsidP="003A761E">
      <w:pPr>
        <w:rPr>
          <w:sz w:val="24"/>
          <w:szCs w:val="24"/>
        </w:rPr>
      </w:pPr>
      <w:r>
        <w:rPr>
          <w:sz w:val="24"/>
          <w:szCs w:val="24"/>
        </w:rPr>
        <w:t>My experience was terrible in that hospital because I waited 9 hours for the paediatrician in the waiting room, sitting on a chair, and my little girl felt worse and worse. She started to cry and wanted to go home. She could not wait any longer, and his fever did not go down. It kept getting stronger. Arabella had extreme chills and felt more and more tired. The nurses kept coming and taking Arabella’s temperature, but the nurse refused to give her syrup every time. I, as a parent, asked her every time how long we had to wait until the doctor consulted her. Still, the nurse told me every time that she did not know when it would be available, and I felt very anxious and nervous because I had waited so long and because my little girl felt worse and worse standing and waiting there.</w:t>
      </w:r>
      <w:r w:rsidR="008D3DE6">
        <w:rPr>
          <w:sz w:val="24"/>
          <w:szCs w:val="24"/>
        </w:rPr>
        <w:t xml:space="preserve"> (Chu, H., et al., 2019)</w:t>
      </w:r>
    </w:p>
    <w:p w14:paraId="7D70909E" w14:textId="77777777" w:rsidR="00F034D7" w:rsidRPr="00284C6B" w:rsidRDefault="00F034D7" w:rsidP="003A761E">
      <w:pPr>
        <w:rPr>
          <w:sz w:val="24"/>
          <w:szCs w:val="24"/>
        </w:rPr>
      </w:pPr>
    </w:p>
    <w:p w14:paraId="06E15367" w14:textId="77777777" w:rsidR="00356621" w:rsidRPr="00284C6B" w:rsidRDefault="00356621" w:rsidP="003A761E">
      <w:pPr>
        <w:rPr>
          <w:sz w:val="24"/>
          <w:szCs w:val="24"/>
        </w:rPr>
      </w:pPr>
    </w:p>
    <w:p w14:paraId="738CE23A" w14:textId="0C470DA1" w:rsidR="003A761E" w:rsidRPr="00284C6B" w:rsidRDefault="003A761E" w:rsidP="003A761E">
      <w:pPr>
        <w:pStyle w:val="ListParagraph"/>
        <w:numPr>
          <w:ilvl w:val="0"/>
          <w:numId w:val="3"/>
        </w:numPr>
        <w:rPr>
          <w:sz w:val="24"/>
          <w:szCs w:val="24"/>
        </w:rPr>
      </w:pPr>
      <w:r w:rsidRPr="00284C6B">
        <w:rPr>
          <w:sz w:val="24"/>
          <w:szCs w:val="24"/>
        </w:rPr>
        <w:t xml:space="preserve"> </w:t>
      </w:r>
      <w:r w:rsidR="00356621" w:rsidRPr="00284C6B">
        <w:rPr>
          <w:sz w:val="24"/>
          <w:szCs w:val="24"/>
        </w:rPr>
        <w:t>Analysis</w:t>
      </w:r>
      <w:r w:rsidRPr="00284C6B">
        <w:rPr>
          <w:sz w:val="24"/>
          <w:szCs w:val="24"/>
        </w:rPr>
        <w:t xml:space="preserve"> – Wh</w:t>
      </w:r>
      <w:r w:rsidR="000D0B2C">
        <w:rPr>
          <w:sz w:val="24"/>
          <w:szCs w:val="24"/>
        </w:rPr>
        <w:t>at sense can you make of the situation? What have you learned</w:t>
      </w:r>
      <w:r w:rsidRPr="00284C6B">
        <w:rPr>
          <w:sz w:val="24"/>
          <w:szCs w:val="24"/>
        </w:rPr>
        <w:t>?</w:t>
      </w:r>
    </w:p>
    <w:p w14:paraId="16972999" w14:textId="105F5FE8" w:rsidR="00284C6B" w:rsidRPr="00284C6B" w:rsidRDefault="00662F84" w:rsidP="003A761E">
      <w:pPr>
        <w:rPr>
          <w:sz w:val="24"/>
          <w:szCs w:val="24"/>
        </w:rPr>
      </w:pPr>
      <w:r>
        <w:rPr>
          <w:sz w:val="24"/>
          <w:szCs w:val="24"/>
        </w:rPr>
        <w:t xml:space="preserve">Due to reduced staff in the hospital, parents and Arabella had to wait 9 hours in the waiting room. However, it was a great emergency that a child not even 2 years old had a temperature over 40, and no nurse gave the children the recommended medication to lower the temperature. Analysing the nurse’s communication was </w:t>
      </w:r>
      <w:r w:rsidR="00FC0A8E">
        <w:rPr>
          <w:sz w:val="24"/>
          <w:szCs w:val="24"/>
        </w:rPr>
        <w:t>unsatisfactory</w:t>
      </w:r>
      <w:r>
        <w:rPr>
          <w:sz w:val="24"/>
          <w:szCs w:val="24"/>
        </w:rPr>
        <w:t xml:space="preserve"> from the parent's point of view because the nurse did not give clear information about the doctor. The nurse did not </w:t>
      </w:r>
      <w:r w:rsidR="00FC0A8E">
        <w:rPr>
          <w:sz w:val="24"/>
          <w:szCs w:val="24"/>
        </w:rPr>
        <w:t>explain</w:t>
      </w:r>
      <w:r>
        <w:rPr>
          <w:sz w:val="24"/>
          <w:szCs w:val="24"/>
        </w:rPr>
        <w:t xml:space="preserve"> the doctor’s delay </w:t>
      </w:r>
      <w:r w:rsidR="00FC0A8E">
        <w:rPr>
          <w:sz w:val="24"/>
          <w:szCs w:val="24"/>
        </w:rPr>
        <w:t>or</w:t>
      </w:r>
      <w:r>
        <w:rPr>
          <w:sz w:val="24"/>
          <w:szCs w:val="24"/>
        </w:rPr>
        <w:t xml:space="preserve"> offer compassion towards the parents and the child</w:t>
      </w:r>
      <w:r w:rsidR="00FC0A8E">
        <w:rPr>
          <w:sz w:val="24"/>
          <w:szCs w:val="24"/>
        </w:rPr>
        <w:t>. However,</w:t>
      </w:r>
      <w:r>
        <w:rPr>
          <w:sz w:val="24"/>
          <w:szCs w:val="24"/>
        </w:rPr>
        <w:t xml:space="preserve"> the parents showed compassion by speaking to the nurse nicely </w:t>
      </w:r>
      <w:r w:rsidR="00FC0A8E">
        <w:rPr>
          <w:sz w:val="24"/>
          <w:szCs w:val="24"/>
        </w:rPr>
        <w:t xml:space="preserve">and </w:t>
      </w:r>
      <w:r>
        <w:rPr>
          <w:sz w:val="24"/>
          <w:szCs w:val="24"/>
        </w:rPr>
        <w:t>addressing the nurse politely.</w:t>
      </w:r>
      <w:r w:rsidR="00FC0A8E">
        <w:rPr>
          <w:sz w:val="24"/>
          <w:szCs w:val="24"/>
        </w:rPr>
        <w:t xml:space="preserve"> ( Ghonem, N. M, and Wafaa, A., E.-H., 2023)</w:t>
      </w:r>
    </w:p>
    <w:p w14:paraId="2B9944BB" w14:textId="69375C9F" w:rsidR="003A761E" w:rsidRPr="00284C6B" w:rsidRDefault="003A761E" w:rsidP="003A761E">
      <w:pPr>
        <w:pStyle w:val="ListParagraph"/>
        <w:numPr>
          <w:ilvl w:val="0"/>
          <w:numId w:val="3"/>
        </w:numPr>
        <w:rPr>
          <w:sz w:val="24"/>
          <w:szCs w:val="24"/>
        </w:rPr>
      </w:pPr>
      <w:r w:rsidRPr="00284C6B">
        <w:rPr>
          <w:sz w:val="24"/>
          <w:szCs w:val="24"/>
        </w:rPr>
        <w:t xml:space="preserve">Conclusion – what else could you have done? </w:t>
      </w:r>
    </w:p>
    <w:p w14:paraId="1CC41FE0" w14:textId="1B2618BE" w:rsidR="00356621" w:rsidRPr="00284C6B" w:rsidRDefault="00FC2B8C" w:rsidP="00356621">
      <w:pPr>
        <w:pStyle w:val="ListParagraph"/>
        <w:rPr>
          <w:sz w:val="24"/>
          <w:szCs w:val="24"/>
        </w:rPr>
      </w:pPr>
      <w:r>
        <w:rPr>
          <w:sz w:val="24"/>
          <w:szCs w:val="24"/>
        </w:rPr>
        <w:t>In conclusion, the systematic issues within the healthcare system contribute to prolonged waiting times for paediatric care, especially for children with high temperatures. The nurse needs improved communication strategies to inform parents about the reasons for delays and expected wait times</w:t>
      </w:r>
      <w:r w:rsidR="008B776C">
        <w:rPr>
          <w:sz w:val="24"/>
          <w:szCs w:val="24"/>
        </w:rPr>
        <w:t xml:space="preserve"> and to have compassion for the children with fever and parents</w:t>
      </w:r>
      <w:r>
        <w:rPr>
          <w:sz w:val="24"/>
          <w:szCs w:val="24"/>
        </w:rPr>
        <w:t>.  Recognise that clear and transparent communication is essential for reducing anxiety and ensuring a positive experience for families.</w:t>
      </w:r>
      <w:r w:rsidR="008B776C">
        <w:rPr>
          <w:sz w:val="24"/>
          <w:szCs w:val="24"/>
        </w:rPr>
        <w:t xml:space="preserve"> ( Bloomfield, J., and Pegram, A., 2015)</w:t>
      </w:r>
    </w:p>
    <w:p w14:paraId="30DD1C77" w14:textId="2D99BC5A" w:rsidR="00284C6B" w:rsidRPr="00284C6B" w:rsidRDefault="00284C6B" w:rsidP="00356621">
      <w:pPr>
        <w:pStyle w:val="ListParagraph"/>
        <w:rPr>
          <w:sz w:val="24"/>
          <w:szCs w:val="24"/>
        </w:rPr>
      </w:pPr>
    </w:p>
    <w:p w14:paraId="7DDB883B" w14:textId="6A0640D5" w:rsidR="00284C6B" w:rsidRPr="00284C6B" w:rsidRDefault="00284C6B" w:rsidP="00356621">
      <w:pPr>
        <w:pStyle w:val="ListParagraph"/>
        <w:rPr>
          <w:sz w:val="24"/>
          <w:szCs w:val="24"/>
        </w:rPr>
      </w:pPr>
    </w:p>
    <w:p w14:paraId="0CF21FE5" w14:textId="3FBE58FA" w:rsidR="00284C6B" w:rsidRPr="00284C6B" w:rsidRDefault="00284C6B" w:rsidP="00356621">
      <w:pPr>
        <w:pStyle w:val="ListParagraph"/>
        <w:rPr>
          <w:sz w:val="24"/>
          <w:szCs w:val="24"/>
        </w:rPr>
      </w:pPr>
    </w:p>
    <w:p w14:paraId="04683EEC" w14:textId="77777777" w:rsidR="00284C6B" w:rsidRPr="00284C6B" w:rsidRDefault="00284C6B" w:rsidP="00356621">
      <w:pPr>
        <w:pStyle w:val="ListParagraph"/>
        <w:rPr>
          <w:sz w:val="24"/>
          <w:szCs w:val="24"/>
        </w:rPr>
      </w:pPr>
    </w:p>
    <w:p w14:paraId="1F642F77" w14:textId="7C49F4DE" w:rsidR="003A761E" w:rsidRPr="00284C6B" w:rsidRDefault="003A761E" w:rsidP="003A761E">
      <w:pPr>
        <w:pStyle w:val="ListParagraph"/>
        <w:numPr>
          <w:ilvl w:val="0"/>
          <w:numId w:val="3"/>
        </w:numPr>
        <w:rPr>
          <w:sz w:val="24"/>
          <w:szCs w:val="24"/>
        </w:rPr>
      </w:pPr>
      <w:r w:rsidRPr="00284C6B">
        <w:rPr>
          <w:sz w:val="24"/>
          <w:szCs w:val="24"/>
        </w:rPr>
        <w:t xml:space="preserve">Action plan </w:t>
      </w:r>
      <w:r w:rsidR="00356621" w:rsidRPr="00284C6B">
        <w:rPr>
          <w:sz w:val="24"/>
          <w:szCs w:val="24"/>
        </w:rPr>
        <w:softHyphen/>
        <w:t>– If I have to do the same thing again, what would I do differently?</w:t>
      </w:r>
    </w:p>
    <w:p w14:paraId="5B3884C3" w14:textId="0E274B38" w:rsidR="00356621" w:rsidRPr="00284C6B" w:rsidRDefault="00B9157B" w:rsidP="00356621">
      <w:pPr>
        <w:pStyle w:val="ListParagraph"/>
        <w:rPr>
          <w:sz w:val="24"/>
          <w:szCs w:val="24"/>
        </w:rPr>
      </w:pPr>
      <w:r>
        <w:rPr>
          <w:sz w:val="24"/>
          <w:szCs w:val="24"/>
        </w:rPr>
        <w:t xml:space="preserve">The next time I go to the hospital with my little girl, I will ask the nurse to give her more care and to tell me more details about paediatric delays, and if she does not know what to say to me, I am going to notify the hospital management. I </w:t>
      </w:r>
      <w:r w:rsidR="00E96468">
        <w:rPr>
          <w:sz w:val="24"/>
          <w:szCs w:val="24"/>
        </w:rPr>
        <w:t xml:space="preserve">will suggest that they take more care of patients with high temperatures, especially children </w:t>
      </w:r>
      <w:r>
        <w:rPr>
          <w:sz w:val="24"/>
          <w:szCs w:val="24"/>
        </w:rPr>
        <w:t xml:space="preserve">prone to convulsions due to high fever. </w:t>
      </w:r>
      <w:r w:rsidR="00E96468">
        <w:rPr>
          <w:sz w:val="24"/>
          <w:szCs w:val="24"/>
        </w:rPr>
        <w:t>( Sawires, R., Buttery, J., and Fathey, M., 2022)</w:t>
      </w:r>
    </w:p>
    <w:p w14:paraId="0F4AB7BA" w14:textId="3F22CA2B" w:rsidR="00356621" w:rsidRDefault="00356621" w:rsidP="00356621">
      <w:pPr>
        <w:pStyle w:val="ListParagraph"/>
        <w:rPr>
          <w:sz w:val="24"/>
          <w:szCs w:val="24"/>
        </w:rPr>
      </w:pPr>
    </w:p>
    <w:p w14:paraId="27C90457" w14:textId="77777777" w:rsidR="00E96468" w:rsidRDefault="00E96468" w:rsidP="00356621">
      <w:pPr>
        <w:pStyle w:val="ListParagraph"/>
        <w:rPr>
          <w:sz w:val="24"/>
          <w:szCs w:val="24"/>
        </w:rPr>
      </w:pPr>
    </w:p>
    <w:p w14:paraId="6BE2C360" w14:textId="77777777" w:rsidR="00E96468" w:rsidRDefault="00E96468" w:rsidP="00356621">
      <w:pPr>
        <w:pStyle w:val="ListParagraph"/>
        <w:rPr>
          <w:sz w:val="24"/>
          <w:szCs w:val="24"/>
        </w:rPr>
      </w:pPr>
    </w:p>
    <w:p w14:paraId="4821B1AC" w14:textId="77777777" w:rsidR="00892052" w:rsidRDefault="00892052" w:rsidP="00356621">
      <w:pPr>
        <w:pStyle w:val="ListParagraph"/>
        <w:rPr>
          <w:sz w:val="28"/>
          <w:szCs w:val="28"/>
        </w:rPr>
      </w:pPr>
    </w:p>
    <w:p w14:paraId="440E05D1" w14:textId="77777777" w:rsidR="00892052" w:rsidRDefault="00892052" w:rsidP="00356621">
      <w:pPr>
        <w:pStyle w:val="ListParagraph"/>
        <w:rPr>
          <w:sz w:val="28"/>
          <w:szCs w:val="28"/>
        </w:rPr>
      </w:pPr>
    </w:p>
    <w:p w14:paraId="0CFA14FD" w14:textId="77777777" w:rsidR="00892052" w:rsidRDefault="00892052" w:rsidP="00356621">
      <w:pPr>
        <w:pStyle w:val="ListParagraph"/>
        <w:rPr>
          <w:sz w:val="28"/>
          <w:szCs w:val="28"/>
        </w:rPr>
      </w:pPr>
    </w:p>
    <w:p w14:paraId="3F6B67CC" w14:textId="77777777" w:rsidR="00892052" w:rsidRDefault="00892052" w:rsidP="00356621">
      <w:pPr>
        <w:pStyle w:val="ListParagraph"/>
        <w:rPr>
          <w:sz w:val="28"/>
          <w:szCs w:val="28"/>
        </w:rPr>
      </w:pPr>
    </w:p>
    <w:p w14:paraId="5B6BB79F" w14:textId="77777777" w:rsidR="00892052" w:rsidRDefault="00892052" w:rsidP="00356621">
      <w:pPr>
        <w:pStyle w:val="ListParagraph"/>
        <w:rPr>
          <w:sz w:val="28"/>
          <w:szCs w:val="28"/>
        </w:rPr>
      </w:pPr>
    </w:p>
    <w:p w14:paraId="4022E9FF" w14:textId="77777777" w:rsidR="00892052" w:rsidRDefault="00892052" w:rsidP="00356621">
      <w:pPr>
        <w:pStyle w:val="ListParagraph"/>
        <w:rPr>
          <w:sz w:val="28"/>
          <w:szCs w:val="28"/>
        </w:rPr>
      </w:pPr>
    </w:p>
    <w:p w14:paraId="095D1C4A" w14:textId="77777777" w:rsidR="00892052" w:rsidRDefault="00892052" w:rsidP="00356621">
      <w:pPr>
        <w:pStyle w:val="ListParagraph"/>
        <w:rPr>
          <w:sz w:val="28"/>
          <w:szCs w:val="28"/>
        </w:rPr>
      </w:pPr>
    </w:p>
    <w:p w14:paraId="2112DEE0" w14:textId="1677B4BB" w:rsidR="00E96468" w:rsidRDefault="00E96468" w:rsidP="00356621">
      <w:pPr>
        <w:pStyle w:val="ListParagraph"/>
        <w:rPr>
          <w:sz w:val="28"/>
          <w:szCs w:val="28"/>
        </w:rPr>
      </w:pPr>
      <w:r w:rsidRPr="00E96468">
        <w:rPr>
          <w:sz w:val="28"/>
          <w:szCs w:val="28"/>
        </w:rPr>
        <w:lastRenderedPageBreak/>
        <w:t>Reference list</w:t>
      </w:r>
    </w:p>
    <w:p w14:paraId="4390BB33" w14:textId="77777777" w:rsidR="00E96468" w:rsidRDefault="00E96468" w:rsidP="00356621">
      <w:pPr>
        <w:pStyle w:val="ListParagraph"/>
        <w:rPr>
          <w:sz w:val="28"/>
          <w:szCs w:val="28"/>
        </w:rPr>
      </w:pPr>
    </w:p>
    <w:p w14:paraId="6A2BA736" w14:textId="68AA8613" w:rsidR="00E96468" w:rsidRDefault="00E96468" w:rsidP="00356621">
      <w:pPr>
        <w:pStyle w:val="ListParagraph"/>
        <w:rPr>
          <w:sz w:val="28"/>
          <w:szCs w:val="28"/>
        </w:rPr>
      </w:pPr>
      <w:r>
        <w:rPr>
          <w:sz w:val="28"/>
          <w:szCs w:val="28"/>
        </w:rPr>
        <w:t>Barbi, E., Marzuillo, P., Neri, E.</w:t>
      </w:r>
      <w:r w:rsidR="00335533">
        <w:rPr>
          <w:sz w:val="28"/>
          <w:szCs w:val="28"/>
        </w:rPr>
        <w:t>, Naviglio, S., and Kauss, B.  “Fever in Children: Pears and</w:t>
      </w:r>
      <w:r w:rsidR="0082744F">
        <w:rPr>
          <w:sz w:val="28"/>
          <w:szCs w:val="28"/>
        </w:rPr>
        <w:t xml:space="preserve"> Pitfalls.” Children, vol.4, no. 9, 1 Sept. 2017, p. 81, </w:t>
      </w:r>
      <w:hyperlink r:id="rId5" w:history="1">
        <w:r w:rsidR="0082744F" w:rsidRPr="00BD6FEA">
          <w:rPr>
            <w:rStyle w:val="Hyperlink"/>
            <w:sz w:val="28"/>
            <w:szCs w:val="28"/>
          </w:rPr>
          <w:t>www.ncbi.nlm.nih.gov/pmc/articles/PMC5615271/</w:t>
        </w:r>
      </w:hyperlink>
      <w:r w:rsidR="0082744F">
        <w:rPr>
          <w:sz w:val="28"/>
          <w:szCs w:val="28"/>
        </w:rPr>
        <w:t>, Available at:  https:// doi.org/10.3390/children4090081.</w:t>
      </w:r>
    </w:p>
    <w:p w14:paraId="59FD0329" w14:textId="7019D893" w:rsidR="0082744F" w:rsidRDefault="0082744F" w:rsidP="00356621">
      <w:pPr>
        <w:pStyle w:val="ListParagraph"/>
        <w:rPr>
          <w:sz w:val="28"/>
          <w:szCs w:val="28"/>
        </w:rPr>
      </w:pPr>
      <w:r>
        <w:rPr>
          <w:sz w:val="28"/>
          <w:szCs w:val="28"/>
        </w:rPr>
        <w:t xml:space="preserve">Bloomfield, J., and Pegram, A. “Care, Compassion and Communication.” Nursing Standard, vol. 29, no. 25, 18 Feb.2015, pp. 45-50, pubmed.ncbi.nlm.nih.gov/25690235/, Available at: </w:t>
      </w:r>
      <w:hyperlink r:id="rId6" w:history="1">
        <w:r w:rsidRPr="00BD6FEA">
          <w:rPr>
            <w:rStyle w:val="Hyperlink"/>
            <w:sz w:val="28"/>
            <w:szCs w:val="28"/>
          </w:rPr>
          <w:t>https://doi.org/10.7748/ns.29.25.45.e7653</w:t>
        </w:r>
      </w:hyperlink>
      <w:r>
        <w:rPr>
          <w:sz w:val="28"/>
          <w:szCs w:val="28"/>
        </w:rPr>
        <w:t>.</w:t>
      </w:r>
    </w:p>
    <w:p w14:paraId="2485986B" w14:textId="723B8858" w:rsidR="0082744F" w:rsidRDefault="00E04E27" w:rsidP="00356621">
      <w:pPr>
        <w:pStyle w:val="ListParagraph"/>
        <w:rPr>
          <w:sz w:val="28"/>
          <w:szCs w:val="28"/>
        </w:rPr>
      </w:pPr>
      <w:r>
        <w:rPr>
          <w:sz w:val="28"/>
          <w:szCs w:val="28"/>
        </w:rPr>
        <w:t xml:space="preserve">Chu, H., Westbrook, R. A., Njue-Marendes, S., Giordano, T. P., and Dang, B. N. “The Psychology of the Wait Time Experience- What Clinics Can Do to Manage the Waiting Experience for Patients: A Longitudinal, Qualitative Study.” BMC Health-Services Research, vol. 19, no. 1, 8 July 2019, Available at: </w:t>
      </w:r>
      <w:hyperlink r:id="rId7" w:history="1">
        <w:r w:rsidRPr="00BD6FEA">
          <w:rPr>
            <w:rStyle w:val="Hyperlink"/>
            <w:sz w:val="28"/>
            <w:szCs w:val="28"/>
          </w:rPr>
          <w:t>https://doi.org/10.1186/s12913-019-4301-0</w:t>
        </w:r>
      </w:hyperlink>
      <w:r>
        <w:rPr>
          <w:sz w:val="28"/>
          <w:szCs w:val="28"/>
        </w:rPr>
        <w:t>.</w:t>
      </w:r>
    </w:p>
    <w:p w14:paraId="0DE877CF" w14:textId="1B5CF939" w:rsidR="00E04E27" w:rsidRDefault="00E04E27" w:rsidP="00356621">
      <w:pPr>
        <w:pStyle w:val="ListParagraph"/>
        <w:rPr>
          <w:sz w:val="28"/>
          <w:szCs w:val="28"/>
        </w:rPr>
      </w:pPr>
      <w:r>
        <w:rPr>
          <w:sz w:val="28"/>
          <w:szCs w:val="28"/>
        </w:rPr>
        <w:t>Ghonem, N. M, and El-Husany, W. A.</w:t>
      </w:r>
      <w:r w:rsidR="008708C5">
        <w:rPr>
          <w:sz w:val="28"/>
          <w:szCs w:val="28"/>
        </w:rPr>
        <w:t xml:space="preserve"> “SBAR Shift Report Training Program and Its Effect on Nurses’ Knowledge and Practice and Their Perception of Shift Handoff Communication.” SAGE Open Nursing, vol. 9, Jan. 2023, p. 237796082311593, Available at: </w:t>
      </w:r>
      <w:hyperlink r:id="rId8" w:history="1">
        <w:r w:rsidR="008708C5" w:rsidRPr="00BD6FEA">
          <w:rPr>
            <w:rStyle w:val="Hyperlink"/>
            <w:sz w:val="28"/>
            <w:szCs w:val="28"/>
          </w:rPr>
          <w:t>https://doi.org/10.1177/2377960823119340</w:t>
        </w:r>
      </w:hyperlink>
      <w:r w:rsidR="008708C5">
        <w:rPr>
          <w:sz w:val="28"/>
          <w:szCs w:val="28"/>
        </w:rPr>
        <w:t>.</w:t>
      </w:r>
    </w:p>
    <w:p w14:paraId="578CDF9B" w14:textId="777CB468" w:rsidR="008708C5" w:rsidRDefault="00784471" w:rsidP="00356621">
      <w:pPr>
        <w:pStyle w:val="ListParagraph"/>
        <w:rPr>
          <w:sz w:val="28"/>
          <w:szCs w:val="28"/>
        </w:rPr>
      </w:pPr>
      <w:r>
        <w:rPr>
          <w:sz w:val="28"/>
          <w:szCs w:val="28"/>
        </w:rPr>
        <w:t xml:space="preserve">Sawires, R., Buttery, J., and Fahey, M. “A Review of Febrile Seizures: Recent Advances in Understanding of Febrile Seizure Pathophysiology and Commonly Implicated Viral Triggers.” Frontiers in Pediatrics, vol. 9, 13 Jan. 2022, p. 801321, </w:t>
      </w:r>
      <w:hyperlink r:id="rId9" w:history="1">
        <w:r w:rsidRPr="00BD6FEA">
          <w:rPr>
            <w:rStyle w:val="Hyperlink"/>
            <w:sz w:val="28"/>
            <w:szCs w:val="28"/>
          </w:rPr>
          <w:t>www.ncbi.nlm.nih.gov/pmc/articles/PMC8793886/</w:t>
        </w:r>
      </w:hyperlink>
      <w:r>
        <w:rPr>
          <w:sz w:val="28"/>
          <w:szCs w:val="28"/>
        </w:rPr>
        <w:t xml:space="preserve">, Available at: </w:t>
      </w:r>
      <w:hyperlink r:id="rId10" w:history="1">
        <w:r w:rsidRPr="00BD6FEA">
          <w:rPr>
            <w:rStyle w:val="Hyperlink"/>
            <w:sz w:val="28"/>
            <w:szCs w:val="28"/>
          </w:rPr>
          <w:t>https://doi.org/10.3389/fped.2021.801321</w:t>
        </w:r>
      </w:hyperlink>
      <w:r>
        <w:rPr>
          <w:sz w:val="28"/>
          <w:szCs w:val="28"/>
        </w:rPr>
        <w:t>.</w:t>
      </w:r>
    </w:p>
    <w:p w14:paraId="52AFC233" w14:textId="64C46CF2" w:rsidR="00784471" w:rsidRDefault="00784471" w:rsidP="00356621">
      <w:pPr>
        <w:pStyle w:val="ListParagraph"/>
        <w:rPr>
          <w:sz w:val="28"/>
          <w:szCs w:val="28"/>
        </w:rPr>
      </w:pPr>
      <w:r>
        <w:rPr>
          <w:sz w:val="28"/>
          <w:szCs w:val="28"/>
        </w:rPr>
        <w:t xml:space="preserve">Wheeler, K. K. “Effective Handoff Communication.” Nursing Critical Care, vol. 10, no. 6, Nov.15, pp. 13-15, Available at: </w:t>
      </w:r>
      <w:hyperlink r:id="rId11" w:history="1">
        <w:r w:rsidRPr="00BD6FEA">
          <w:rPr>
            <w:rStyle w:val="Hyperlink"/>
            <w:sz w:val="28"/>
            <w:szCs w:val="28"/>
          </w:rPr>
          <w:t>https://doi.org/10.1097/01.ccn.0000472849.85679.c4</w:t>
        </w:r>
      </w:hyperlink>
      <w:r>
        <w:rPr>
          <w:sz w:val="28"/>
          <w:szCs w:val="28"/>
        </w:rPr>
        <w:t>.</w:t>
      </w:r>
    </w:p>
    <w:p w14:paraId="26C13826" w14:textId="77777777" w:rsidR="00784471" w:rsidRDefault="00784471" w:rsidP="00356621">
      <w:pPr>
        <w:pStyle w:val="ListParagraph"/>
        <w:rPr>
          <w:sz w:val="28"/>
          <w:szCs w:val="28"/>
        </w:rPr>
      </w:pPr>
    </w:p>
    <w:p w14:paraId="2F2DAFA8" w14:textId="77777777" w:rsidR="0082744F" w:rsidRPr="00E96468" w:rsidRDefault="0082744F" w:rsidP="00356621">
      <w:pPr>
        <w:pStyle w:val="ListParagraph"/>
        <w:rPr>
          <w:sz w:val="28"/>
          <w:szCs w:val="28"/>
        </w:rPr>
      </w:pPr>
    </w:p>
    <w:sectPr w:rsidR="0082744F" w:rsidRPr="00E964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85404"/>
    <w:multiLevelType w:val="hybridMultilevel"/>
    <w:tmpl w:val="DA7C5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EB69F8"/>
    <w:multiLevelType w:val="hybridMultilevel"/>
    <w:tmpl w:val="1D6C1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8D3182"/>
    <w:multiLevelType w:val="hybridMultilevel"/>
    <w:tmpl w:val="E98C3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10342E"/>
    <w:multiLevelType w:val="hybridMultilevel"/>
    <w:tmpl w:val="05D0532E"/>
    <w:lvl w:ilvl="0" w:tplc="69C2A6DC">
      <w:start w:val="1"/>
      <w:numFmt w:val="bullet"/>
      <w:lvlText w:val="•"/>
      <w:lvlJc w:val="left"/>
      <w:pPr>
        <w:tabs>
          <w:tab w:val="num" w:pos="720"/>
        </w:tabs>
        <w:ind w:left="720" w:hanging="360"/>
      </w:pPr>
      <w:rPr>
        <w:rFonts w:ascii="Arial" w:hAnsi="Arial" w:hint="default"/>
      </w:rPr>
    </w:lvl>
    <w:lvl w:ilvl="1" w:tplc="D43E01B8" w:tentative="1">
      <w:start w:val="1"/>
      <w:numFmt w:val="bullet"/>
      <w:lvlText w:val="•"/>
      <w:lvlJc w:val="left"/>
      <w:pPr>
        <w:tabs>
          <w:tab w:val="num" w:pos="1440"/>
        </w:tabs>
        <w:ind w:left="1440" w:hanging="360"/>
      </w:pPr>
      <w:rPr>
        <w:rFonts w:ascii="Arial" w:hAnsi="Arial" w:hint="default"/>
      </w:rPr>
    </w:lvl>
    <w:lvl w:ilvl="2" w:tplc="4B2084F4" w:tentative="1">
      <w:start w:val="1"/>
      <w:numFmt w:val="bullet"/>
      <w:lvlText w:val="•"/>
      <w:lvlJc w:val="left"/>
      <w:pPr>
        <w:tabs>
          <w:tab w:val="num" w:pos="2160"/>
        </w:tabs>
        <w:ind w:left="2160" w:hanging="360"/>
      </w:pPr>
      <w:rPr>
        <w:rFonts w:ascii="Arial" w:hAnsi="Arial" w:hint="default"/>
      </w:rPr>
    </w:lvl>
    <w:lvl w:ilvl="3" w:tplc="2950429C" w:tentative="1">
      <w:start w:val="1"/>
      <w:numFmt w:val="bullet"/>
      <w:lvlText w:val="•"/>
      <w:lvlJc w:val="left"/>
      <w:pPr>
        <w:tabs>
          <w:tab w:val="num" w:pos="2880"/>
        </w:tabs>
        <w:ind w:left="2880" w:hanging="360"/>
      </w:pPr>
      <w:rPr>
        <w:rFonts w:ascii="Arial" w:hAnsi="Arial" w:hint="default"/>
      </w:rPr>
    </w:lvl>
    <w:lvl w:ilvl="4" w:tplc="E3E68742" w:tentative="1">
      <w:start w:val="1"/>
      <w:numFmt w:val="bullet"/>
      <w:lvlText w:val="•"/>
      <w:lvlJc w:val="left"/>
      <w:pPr>
        <w:tabs>
          <w:tab w:val="num" w:pos="3600"/>
        </w:tabs>
        <w:ind w:left="3600" w:hanging="360"/>
      </w:pPr>
      <w:rPr>
        <w:rFonts w:ascii="Arial" w:hAnsi="Arial" w:hint="default"/>
      </w:rPr>
    </w:lvl>
    <w:lvl w:ilvl="5" w:tplc="62CCB3C4" w:tentative="1">
      <w:start w:val="1"/>
      <w:numFmt w:val="bullet"/>
      <w:lvlText w:val="•"/>
      <w:lvlJc w:val="left"/>
      <w:pPr>
        <w:tabs>
          <w:tab w:val="num" w:pos="4320"/>
        </w:tabs>
        <w:ind w:left="4320" w:hanging="360"/>
      </w:pPr>
      <w:rPr>
        <w:rFonts w:ascii="Arial" w:hAnsi="Arial" w:hint="default"/>
      </w:rPr>
    </w:lvl>
    <w:lvl w:ilvl="6" w:tplc="E2823DE6" w:tentative="1">
      <w:start w:val="1"/>
      <w:numFmt w:val="bullet"/>
      <w:lvlText w:val="•"/>
      <w:lvlJc w:val="left"/>
      <w:pPr>
        <w:tabs>
          <w:tab w:val="num" w:pos="5040"/>
        </w:tabs>
        <w:ind w:left="5040" w:hanging="360"/>
      </w:pPr>
      <w:rPr>
        <w:rFonts w:ascii="Arial" w:hAnsi="Arial" w:hint="default"/>
      </w:rPr>
    </w:lvl>
    <w:lvl w:ilvl="7" w:tplc="FC5C1EB0" w:tentative="1">
      <w:start w:val="1"/>
      <w:numFmt w:val="bullet"/>
      <w:lvlText w:val="•"/>
      <w:lvlJc w:val="left"/>
      <w:pPr>
        <w:tabs>
          <w:tab w:val="num" w:pos="5760"/>
        </w:tabs>
        <w:ind w:left="5760" w:hanging="360"/>
      </w:pPr>
      <w:rPr>
        <w:rFonts w:ascii="Arial" w:hAnsi="Arial" w:hint="default"/>
      </w:rPr>
    </w:lvl>
    <w:lvl w:ilvl="8" w:tplc="ADD0B12E" w:tentative="1">
      <w:start w:val="1"/>
      <w:numFmt w:val="bullet"/>
      <w:lvlText w:val="•"/>
      <w:lvlJc w:val="left"/>
      <w:pPr>
        <w:tabs>
          <w:tab w:val="num" w:pos="6480"/>
        </w:tabs>
        <w:ind w:left="6480" w:hanging="360"/>
      </w:pPr>
      <w:rPr>
        <w:rFonts w:ascii="Arial" w:hAnsi="Arial" w:hint="default"/>
      </w:rPr>
    </w:lvl>
  </w:abstractNum>
  <w:num w:numId="1" w16cid:durableId="421344796">
    <w:abstractNumId w:val="2"/>
  </w:num>
  <w:num w:numId="2" w16cid:durableId="22559481">
    <w:abstractNumId w:val="1"/>
  </w:num>
  <w:num w:numId="3" w16cid:durableId="1266956533">
    <w:abstractNumId w:val="0"/>
  </w:num>
  <w:num w:numId="4" w16cid:durableId="6276614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61E"/>
    <w:rsid w:val="0008044A"/>
    <w:rsid w:val="000D0B2C"/>
    <w:rsid w:val="00284C6B"/>
    <w:rsid w:val="00335533"/>
    <w:rsid w:val="00356621"/>
    <w:rsid w:val="003A761E"/>
    <w:rsid w:val="004639D0"/>
    <w:rsid w:val="0056754E"/>
    <w:rsid w:val="00662F84"/>
    <w:rsid w:val="006B1594"/>
    <w:rsid w:val="00782195"/>
    <w:rsid w:val="00784471"/>
    <w:rsid w:val="0082744F"/>
    <w:rsid w:val="008708C5"/>
    <w:rsid w:val="00892052"/>
    <w:rsid w:val="008B776C"/>
    <w:rsid w:val="008D3DE6"/>
    <w:rsid w:val="00B9157B"/>
    <w:rsid w:val="00E04E27"/>
    <w:rsid w:val="00E90EDE"/>
    <w:rsid w:val="00E96468"/>
    <w:rsid w:val="00F034D7"/>
    <w:rsid w:val="00FC0A8E"/>
    <w:rsid w:val="00FC2B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23BCE4"/>
  <w15:chartTrackingRefBased/>
  <w15:docId w15:val="{FE5B5D06-009F-47F6-96B3-9D62541AE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761E"/>
    <w:pPr>
      <w:ind w:left="720"/>
      <w:contextualSpacing/>
    </w:pPr>
  </w:style>
  <w:style w:type="character" w:styleId="Hyperlink">
    <w:name w:val="Hyperlink"/>
    <w:basedOn w:val="DefaultParagraphFont"/>
    <w:uiPriority w:val="99"/>
    <w:unhideWhenUsed/>
    <w:rsid w:val="0082744F"/>
    <w:rPr>
      <w:color w:val="0563C1" w:themeColor="hyperlink"/>
      <w:u w:val="single"/>
    </w:rPr>
  </w:style>
  <w:style w:type="character" w:styleId="UnresolvedMention">
    <w:name w:val="Unresolved Mention"/>
    <w:basedOn w:val="DefaultParagraphFont"/>
    <w:uiPriority w:val="99"/>
    <w:semiHidden/>
    <w:unhideWhenUsed/>
    <w:rsid w:val="008274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6803530">
      <w:bodyDiv w:val="1"/>
      <w:marLeft w:val="0"/>
      <w:marRight w:val="0"/>
      <w:marTop w:val="0"/>
      <w:marBottom w:val="0"/>
      <w:divBdr>
        <w:top w:val="none" w:sz="0" w:space="0" w:color="auto"/>
        <w:left w:val="none" w:sz="0" w:space="0" w:color="auto"/>
        <w:bottom w:val="none" w:sz="0" w:space="0" w:color="auto"/>
        <w:right w:val="none" w:sz="0" w:space="0" w:color="auto"/>
      </w:divBdr>
      <w:divsChild>
        <w:div w:id="12444126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37796082311934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86/s12913-019-4301-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7748/ns.29.25.45.e7653" TargetMode="External"/><Relationship Id="rId11" Type="http://schemas.openxmlformats.org/officeDocument/2006/relationships/hyperlink" Target="https://doi.org/10.1097/01.ccn.0000472849.85679.c4" TargetMode="External"/><Relationship Id="rId5" Type="http://schemas.openxmlformats.org/officeDocument/2006/relationships/hyperlink" Target="http://www.ncbi.nlm.nih.gov/pmc/articles/PMC5615271/" TargetMode="External"/><Relationship Id="rId10" Type="http://schemas.openxmlformats.org/officeDocument/2006/relationships/hyperlink" Target="https://doi.org/10.3389/fped.2021.801321" TargetMode="External"/><Relationship Id="rId4" Type="http://schemas.openxmlformats.org/officeDocument/2006/relationships/webSettings" Target="webSettings.xml"/><Relationship Id="rId9" Type="http://schemas.openxmlformats.org/officeDocument/2006/relationships/hyperlink" Target="http://www.ncbi.nlm.nih.gov/pmc/articles/PMC87938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941</Words>
  <Characters>4913</Characters>
  <Application>Microsoft Office Word</Application>
  <DocSecurity>0</DocSecurity>
  <Lines>108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Secara Catalina</cp:lastModifiedBy>
  <cp:revision>5</cp:revision>
  <dcterms:created xsi:type="dcterms:W3CDTF">2023-12-04T20:12:00Z</dcterms:created>
  <dcterms:modified xsi:type="dcterms:W3CDTF">2023-12-04T20:16:00Z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21e10964356af5959d548483d9ba3e4a071c6fee120f7f9c852288fb2252d6d5</vt:lpwstr>
  </property>
</Properties>
</file>