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5F3AA8" w14:textId="77777777" w:rsidR="00D95EE4" w:rsidRDefault="00D95EE4"/>
    <w:p w14:paraId="2A576193" w14:textId="24BF076C" w:rsidR="00827AFF" w:rsidRPr="008D2E56" w:rsidRDefault="00827AFF" w:rsidP="00827AFF">
      <w:pPr>
        <w:rPr>
          <w:sz w:val="32"/>
          <w:szCs w:val="32"/>
        </w:rPr>
      </w:pPr>
      <w:r w:rsidRPr="00827AFF">
        <w:rPr>
          <w:b/>
          <w:bCs/>
          <w:sz w:val="32"/>
          <w:szCs w:val="32"/>
          <w:u w:val="single"/>
        </w:rPr>
        <w:t xml:space="preserve">Module Code: </w:t>
      </w:r>
      <w:r w:rsidR="0032485B" w:rsidRPr="008D2E56">
        <w:rPr>
          <w:sz w:val="32"/>
          <w:szCs w:val="32"/>
        </w:rPr>
        <w:t>E</w:t>
      </w:r>
      <w:r w:rsidR="008D2E56" w:rsidRPr="008D2E56">
        <w:rPr>
          <w:sz w:val="32"/>
          <w:szCs w:val="32"/>
        </w:rPr>
        <w:t>CGE7008Q – The Philosophy and Practice of Social Research</w:t>
      </w:r>
    </w:p>
    <w:p w14:paraId="75470BE2" w14:textId="77777777" w:rsidR="00827AFF" w:rsidRPr="00827AFF" w:rsidRDefault="00827AFF" w:rsidP="00827AFF">
      <w:pPr>
        <w:rPr>
          <w:sz w:val="32"/>
          <w:szCs w:val="32"/>
        </w:rPr>
      </w:pPr>
      <w:r w:rsidRPr="00827AFF">
        <w:rPr>
          <w:b/>
          <w:bCs/>
          <w:sz w:val="32"/>
          <w:szCs w:val="32"/>
          <w:u w:val="single"/>
        </w:rPr>
        <w:t xml:space="preserve">Student Number: </w:t>
      </w:r>
      <w:r w:rsidRPr="00827AFF">
        <w:rPr>
          <w:sz w:val="32"/>
          <w:szCs w:val="32"/>
        </w:rPr>
        <w:t>2418385</w:t>
      </w:r>
    </w:p>
    <w:p w14:paraId="419FC1E1" w14:textId="4CDCBB58" w:rsidR="00827AFF" w:rsidRPr="00827AFF" w:rsidRDefault="00827AFF" w:rsidP="00827AFF">
      <w:pPr>
        <w:rPr>
          <w:b/>
          <w:bCs/>
          <w:sz w:val="32"/>
          <w:szCs w:val="32"/>
          <w:u w:val="single"/>
        </w:rPr>
      </w:pPr>
      <w:r w:rsidRPr="00827AFF">
        <w:rPr>
          <w:b/>
          <w:bCs/>
          <w:sz w:val="32"/>
          <w:szCs w:val="32"/>
          <w:u w:val="single"/>
        </w:rPr>
        <w:t>Assessment No:</w:t>
      </w:r>
      <w:r w:rsidRPr="00827AFF">
        <w:rPr>
          <w:sz w:val="32"/>
          <w:szCs w:val="32"/>
        </w:rPr>
        <w:t xml:space="preserve"> </w:t>
      </w:r>
      <w:r>
        <w:rPr>
          <w:sz w:val="32"/>
          <w:szCs w:val="32"/>
        </w:rPr>
        <w:t>1</w:t>
      </w:r>
    </w:p>
    <w:p w14:paraId="28DDBA6B" w14:textId="77777777" w:rsidR="00827AFF" w:rsidRPr="00827AFF" w:rsidRDefault="00827AFF" w:rsidP="00827AFF">
      <w:pPr>
        <w:rPr>
          <w:b/>
          <w:bCs/>
          <w:sz w:val="32"/>
          <w:szCs w:val="32"/>
          <w:u w:val="single"/>
        </w:rPr>
      </w:pPr>
    </w:p>
    <w:p w14:paraId="5D456101" w14:textId="77777777" w:rsidR="00827AFF" w:rsidRPr="00827AFF" w:rsidRDefault="00827AFF" w:rsidP="00827AFF">
      <w:pPr>
        <w:rPr>
          <w:b/>
          <w:bCs/>
          <w:sz w:val="32"/>
          <w:szCs w:val="32"/>
          <w:u w:val="single"/>
        </w:rPr>
      </w:pPr>
    </w:p>
    <w:p w14:paraId="49A73DCD" w14:textId="77777777" w:rsidR="00827AFF" w:rsidRPr="00827AFF" w:rsidRDefault="00827AFF" w:rsidP="00827AFF">
      <w:pPr>
        <w:rPr>
          <w:b/>
          <w:bCs/>
          <w:sz w:val="32"/>
          <w:szCs w:val="32"/>
          <w:u w:val="single"/>
        </w:rPr>
      </w:pPr>
    </w:p>
    <w:p w14:paraId="2FFAC487" w14:textId="77777777" w:rsidR="00827AFF" w:rsidRPr="00827AFF" w:rsidRDefault="00827AFF" w:rsidP="00827AFF">
      <w:pPr>
        <w:spacing w:line="360" w:lineRule="auto"/>
        <w:rPr>
          <w:b/>
          <w:bCs/>
          <w:sz w:val="32"/>
          <w:szCs w:val="32"/>
        </w:rPr>
      </w:pPr>
      <w:r w:rsidRPr="00827AFF">
        <w:rPr>
          <w:b/>
          <w:bCs/>
          <w:sz w:val="32"/>
          <w:szCs w:val="32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</w:t>
      </w:r>
    </w:p>
    <w:p w14:paraId="50872887" w14:textId="77777777" w:rsidR="00D95EE4" w:rsidRDefault="00D95EE4"/>
    <w:p w14:paraId="39306304" w14:textId="77777777" w:rsidR="00D95EE4" w:rsidRDefault="00D95EE4"/>
    <w:p w14:paraId="6B2D1066" w14:textId="77777777" w:rsidR="00D95EE4" w:rsidRDefault="00D95EE4"/>
    <w:p w14:paraId="7FDB27F3" w14:textId="77777777" w:rsidR="00D95EE4" w:rsidRDefault="00D95EE4"/>
    <w:p w14:paraId="167DE5F5" w14:textId="77777777" w:rsidR="00D95EE4" w:rsidRDefault="00D95EE4"/>
    <w:p w14:paraId="49F4959F" w14:textId="77777777" w:rsidR="00D95EE4" w:rsidRDefault="00D95EE4"/>
    <w:p w14:paraId="34F5953A" w14:textId="77777777" w:rsidR="00D95EE4" w:rsidRDefault="00D95EE4"/>
    <w:p w14:paraId="2F0D8C76" w14:textId="77777777" w:rsidR="00D95EE4" w:rsidRDefault="00D95EE4"/>
    <w:p w14:paraId="62549219" w14:textId="77777777" w:rsidR="00D95EE4" w:rsidRDefault="00D95EE4"/>
    <w:p w14:paraId="7BEEE743" w14:textId="77777777" w:rsidR="00D95EE4" w:rsidRDefault="00D95EE4"/>
    <w:p w14:paraId="63F87FD0" w14:textId="77777777" w:rsidR="00D95EE4" w:rsidRDefault="00D95EE4"/>
    <w:p w14:paraId="5B15BEB2" w14:textId="77777777" w:rsidR="00827AFF" w:rsidRDefault="00827AFF"/>
    <w:p w14:paraId="6A76D08E" w14:textId="77777777" w:rsidR="008D2E56" w:rsidRDefault="008D2E56"/>
    <w:p w14:paraId="0CE04F62" w14:textId="7CEB505C" w:rsidR="003938F2" w:rsidRDefault="00046BA6" w:rsidP="0099215E">
      <w:pPr>
        <w:spacing w:line="480" w:lineRule="auto"/>
      </w:pPr>
      <w:r>
        <w:lastRenderedPageBreak/>
        <w:t>The purpose of this essay is to critically evaluate the journal article presented by Buck-McFadyen (202</w:t>
      </w:r>
      <w:r w:rsidR="009F2192">
        <w:t>2</w:t>
      </w:r>
      <w:r>
        <w:t>)</w:t>
      </w:r>
      <w:r w:rsidR="00845175">
        <w:t>, with th</w:t>
      </w:r>
      <w:r w:rsidR="00CB098A">
        <w:t xml:space="preserve">e title of </w:t>
      </w:r>
      <w:r w:rsidR="0029180C">
        <w:t xml:space="preserve">‘Competing perspectives on rural homelessness: Findings from a qualitative study in Ontario, Canada’. A brief literature review of the journal </w:t>
      </w:r>
      <w:r w:rsidR="00C202DD">
        <w:t>(Buck-McFadyen, 202</w:t>
      </w:r>
      <w:r w:rsidR="009F2192">
        <w:t>2</w:t>
      </w:r>
      <w:r w:rsidR="00C202DD">
        <w:t xml:space="preserve">) </w:t>
      </w:r>
      <w:r w:rsidR="0029180C">
        <w:t>will be undertaken within the essay to provide context to the</w:t>
      </w:r>
      <w:r w:rsidR="00F113C5">
        <w:t xml:space="preserve"> issue being discussed </w:t>
      </w:r>
      <w:r w:rsidR="00C43022">
        <w:t>as well as</w:t>
      </w:r>
      <w:r w:rsidR="007E1C2F">
        <w:t xml:space="preserve"> the reasoning behind the research itself.</w:t>
      </w:r>
      <w:r w:rsidR="00C43022">
        <w:t xml:space="preserve"> </w:t>
      </w:r>
      <w:proofErr w:type="gramStart"/>
      <w:r w:rsidR="0029180C">
        <w:t>In order t</w:t>
      </w:r>
      <w:r>
        <w:t>o</w:t>
      </w:r>
      <w:proofErr w:type="gramEnd"/>
      <w:r>
        <w:t xml:space="preserve"> </w:t>
      </w:r>
      <w:r w:rsidR="0029180C">
        <w:t>critically evaluate the journal successfully</w:t>
      </w:r>
      <w:r>
        <w:t>, various areas of the journal article</w:t>
      </w:r>
      <w:r w:rsidR="00424A8D">
        <w:t xml:space="preserve"> (Buck-McFadyen, 202</w:t>
      </w:r>
      <w:r w:rsidR="009F2192">
        <w:t>2</w:t>
      </w:r>
      <w:r w:rsidR="00424A8D">
        <w:t>)</w:t>
      </w:r>
      <w:r>
        <w:t xml:space="preserve"> will be assessed to determine its quality. Examples of these areas include </w:t>
      </w:r>
      <w:r w:rsidR="0029180C">
        <w:t>methodology, data collection and ethi</w:t>
      </w:r>
      <w:r w:rsidR="00784206">
        <w:t>c</w:t>
      </w:r>
      <w:r w:rsidR="0029180C">
        <w:t xml:space="preserve">s. </w:t>
      </w:r>
      <w:r w:rsidR="000D0525">
        <w:t>Once each area has been looked at and critically evaluated, a conclusion summarising the key points of the essay will be put forward. In turn, the conclusion will reflect on the quality of the journal article presented by Buck-McFadyen (202</w:t>
      </w:r>
      <w:r w:rsidR="009F2192">
        <w:t>2</w:t>
      </w:r>
      <w:r w:rsidR="000D0525">
        <w:t xml:space="preserve">). </w:t>
      </w:r>
    </w:p>
    <w:p w14:paraId="471FBADF" w14:textId="199BCFF1" w:rsidR="001A6333" w:rsidRPr="006F7462" w:rsidRDefault="000D0525" w:rsidP="0099215E">
      <w:pPr>
        <w:spacing w:line="480" w:lineRule="auto"/>
      </w:pPr>
      <w:r>
        <w:t xml:space="preserve">Firstly, a brief literature review will be put forward. </w:t>
      </w:r>
      <w:r w:rsidR="00AC6240">
        <w:t>As previously mentioned, the research title of the chosen journal article is ‘Competing perspectives on rural homelessness: Findings from a qualitative study in Ontario, Canada’ (Buck-McFadyen, 202</w:t>
      </w:r>
      <w:r w:rsidR="009F2192">
        <w:t>2</w:t>
      </w:r>
      <w:r w:rsidR="00AC6240">
        <w:t xml:space="preserve">). </w:t>
      </w:r>
      <w:r w:rsidR="004913C7">
        <w:t>In terms of this research, it is both qualitative as well as exploratory (Buck-McFadyen, 202</w:t>
      </w:r>
      <w:r w:rsidR="009F2192">
        <w:t>2</w:t>
      </w:r>
      <w:r w:rsidR="004913C7">
        <w:t>).</w:t>
      </w:r>
      <w:r w:rsidR="00B13126">
        <w:t xml:space="preserve"> </w:t>
      </w:r>
      <w:r w:rsidR="00AC6240">
        <w:t>In addition to this, it is acknowledged by Buck-McFadyen (202</w:t>
      </w:r>
      <w:r w:rsidR="009F2192">
        <w:t>2</w:t>
      </w:r>
      <w:r w:rsidR="00AC6240">
        <w:t>) that</w:t>
      </w:r>
      <w:r w:rsidR="002D4B54">
        <w:t xml:space="preserve"> something which persists </w:t>
      </w:r>
      <w:r w:rsidR="00B26CDD">
        <w:t xml:space="preserve">when referring to rural homelessness </w:t>
      </w:r>
      <w:r w:rsidR="008D3D09">
        <w:t>is inadeq</w:t>
      </w:r>
      <w:r w:rsidR="001D5AA6">
        <w:t>uate knowledge.</w:t>
      </w:r>
      <w:r w:rsidR="00B26CDD">
        <w:t xml:space="preserve"> </w:t>
      </w:r>
      <w:r w:rsidR="00834D33" w:rsidRPr="00A4722B">
        <w:t>Th</w:t>
      </w:r>
      <w:r w:rsidR="00267F38">
        <w:t>is relates to</w:t>
      </w:r>
      <w:r w:rsidR="00A4722B" w:rsidRPr="00A4722B">
        <w:t xml:space="preserve"> </w:t>
      </w:r>
      <w:r w:rsidR="004478F9">
        <w:t xml:space="preserve">frequency, </w:t>
      </w:r>
      <w:r w:rsidR="000111B1">
        <w:t>repercussions,</w:t>
      </w:r>
      <w:r w:rsidR="00A57281">
        <w:t xml:space="preserve"> underlying risks</w:t>
      </w:r>
      <w:r w:rsidR="000111B1">
        <w:t xml:space="preserve"> as well as </w:t>
      </w:r>
      <w:r w:rsidR="0004070D">
        <w:t>possible recommendations</w:t>
      </w:r>
      <w:r w:rsidR="00A4722B">
        <w:rPr>
          <w:color w:val="FF0000"/>
        </w:rPr>
        <w:t xml:space="preserve"> </w:t>
      </w:r>
      <w:r w:rsidR="00A4722B">
        <w:t>(Buck-McFadyen, 202</w:t>
      </w:r>
      <w:r w:rsidR="009F2192">
        <w:t>2</w:t>
      </w:r>
      <w:r w:rsidR="00A4722B">
        <w:t>).</w:t>
      </w:r>
      <w:r w:rsidR="00535503">
        <w:t xml:space="preserve"> </w:t>
      </w:r>
      <w:r w:rsidR="0004070D">
        <w:t xml:space="preserve">Assisting in </w:t>
      </w:r>
      <w:r w:rsidR="00B53AA0">
        <w:t xml:space="preserve">tackling </w:t>
      </w:r>
      <w:r w:rsidR="00011287">
        <w:t xml:space="preserve">these </w:t>
      </w:r>
      <w:r w:rsidR="00AA7072">
        <w:t xml:space="preserve">specific areas of need </w:t>
      </w:r>
      <w:r w:rsidR="00753FCE" w:rsidRPr="00D2723E">
        <w:t>was a</w:t>
      </w:r>
      <w:r w:rsidR="00032244">
        <w:t xml:space="preserve"> goal</w:t>
      </w:r>
      <w:r w:rsidR="00753FCE" w:rsidRPr="00D2723E">
        <w:rPr>
          <w:color w:val="FF0000"/>
        </w:rPr>
        <w:t xml:space="preserve"> </w:t>
      </w:r>
      <w:r w:rsidR="00753FCE" w:rsidRPr="00D2723E">
        <w:t xml:space="preserve">of the </w:t>
      </w:r>
      <w:r w:rsidR="00D2723E" w:rsidRPr="00D2723E">
        <w:t xml:space="preserve">research by </w:t>
      </w:r>
      <w:r w:rsidR="00D2723E">
        <w:t>Buck-McFadyen (202</w:t>
      </w:r>
      <w:r w:rsidR="009F2192">
        <w:t>2</w:t>
      </w:r>
      <w:r w:rsidR="00D2723E">
        <w:t>)</w:t>
      </w:r>
      <w:r w:rsidR="00A05914">
        <w:t xml:space="preserve">. </w:t>
      </w:r>
      <w:r w:rsidR="00D2723E">
        <w:t xml:space="preserve">For </w:t>
      </w:r>
      <w:r w:rsidR="00EC74DC">
        <w:t>example, three aims related to this are put forward, one of these consisting o</w:t>
      </w:r>
      <w:r w:rsidR="00177E5D">
        <w:t xml:space="preserve">f </w:t>
      </w:r>
      <w:r w:rsidR="002A4761">
        <w:t xml:space="preserve">gaining comprehension regarding </w:t>
      </w:r>
      <w:r w:rsidR="00F57594">
        <w:t>housing uncertainty</w:t>
      </w:r>
      <w:r w:rsidR="00EC74DC" w:rsidRPr="00EC74DC">
        <w:rPr>
          <w:color w:val="FF0000"/>
        </w:rPr>
        <w:t xml:space="preserve"> </w:t>
      </w:r>
      <w:r w:rsidR="002A4761" w:rsidRPr="002A4761">
        <w:t xml:space="preserve">as well as how the </w:t>
      </w:r>
      <w:r w:rsidR="00F57594">
        <w:t xml:space="preserve">individuals living in rural areas </w:t>
      </w:r>
      <w:r w:rsidR="002A4761" w:rsidRPr="002A4761">
        <w:t>are affected in relation to their health and wellbeing</w:t>
      </w:r>
      <w:r w:rsidR="002A4761">
        <w:t xml:space="preserve"> </w:t>
      </w:r>
      <w:r w:rsidR="00EC74DC">
        <w:t>(Buck-McFadyen, 202</w:t>
      </w:r>
      <w:r w:rsidR="009F2192">
        <w:t>2</w:t>
      </w:r>
      <w:r w:rsidR="00EC74DC">
        <w:t>). The next aim involves</w:t>
      </w:r>
      <w:r w:rsidR="0048766E">
        <w:t xml:space="preserve"> a </w:t>
      </w:r>
      <w:r w:rsidR="0048766E" w:rsidRPr="00E749F2">
        <w:t>rural</w:t>
      </w:r>
      <w:r w:rsidR="00E749F2" w:rsidRPr="00E749F2">
        <w:t xml:space="preserve"> community within</w:t>
      </w:r>
      <w:r w:rsidR="0048766E" w:rsidRPr="00E749F2">
        <w:t xml:space="preserve"> Ontario </w:t>
      </w:r>
      <w:r w:rsidR="0048766E">
        <w:t>and</w:t>
      </w:r>
      <w:r w:rsidR="00555787">
        <w:t xml:space="preserve"> </w:t>
      </w:r>
      <w:r w:rsidR="007845CF">
        <w:t xml:space="preserve">the recognition of different elements adding </w:t>
      </w:r>
      <w:r w:rsidR="0048766E">
        <w:t>to the</w:t>
      </w:r>
      <w:r w:rsidR="006F7462">
        <w:t xml:space="preserve"> </w:t>
      </w:r>
      <w:r w:rsidR="006F7462" w:rsidRPr="00CF0966">
        <w:t>cr</w:t>
      </w:r>
      <w:r w:rsidR="00CF0966" w:rsidRPr="00CF0966">
        <w:t>itical situation</w:t>
      </w:r>
      <w:r w:rsidR="006F7462" w:rsidRPr="00CF0966">
        <w:t xml:space="preserve"> </w:t>
      </w:r>
      <w:r w:rsidR="006F7462">
        <w:t>related to</w:t>
      </w:r>
      <w:r w:rsidR="006F7462" w:rsidRPr="006F7462">
        <w:rPr>
          <w:color w:val="FF0000"/>
        </w:rPr>
        <w:t xml:space="preserve"> </w:t>
      </w:r>
      <w:r w:rsidR="006F7462" w:rsidRPr="00CF0966">
        <w:t xml:space="preserve">housing </w:t>
      </w:r>
      <w:r w:rsidR="006F7462">
        <w:t xml:space="preserve">within </w:t>
      </w:r>
      <w:r w:rsidR="006F7462">
        <w:lastRenderedPageBreak/>
        <w:t>this specific</w:t>
      </w:r>
      <w:r w:rsidR="006F7462" w:rsidRPr="00CF0966">
        <w:t xml:space="preserve"> community </w:t>
      </w:r>
      <w:r w:rsidR="00EC74DC">
        <w:t>(Buck-McFadyen, 202</w:t>
      </w:r>
      <w:r w:rsidR="009F2192">
        <w:t>2</w:t>
      </w:r>
      <w:r w:rsidR="00EC74DC">
        <w:t>). The final aim noted by Buck-McFadyen (202</w:t>
      </w:r>
      <w:r w:rsidR="009F2192">
        <w:t>2</w:t>
      </w:r>
      <w:r w:rsidR="00EC74DC">
        <w:t>) consists of</w:t>
      </w:r>
      <w:r w:rsidR="002964A7">
        <w:t xml:space="preserve"> providing those with first-hand experience </w:t>
      </w:r>
      <w:r w:rsidR="002964A7" w:rsidRPr="00473D63">
        <w:t xml:space="preserve">a </w:t>
      </w:r>
      <w:r w:rsidR="00473D63" w:rsidRPr="00473D63">
        <w:t>say r</w:t>
      </w:r>
      <w:r w:rsidR="002964A7" w:rsidRPr="00473D63">
        <w:t xml:space="preserve">egarding </w:t>
      </w:r>
      <w:r w:rsidR="002964A7">
        <w:t>their requirements as well as possible ways of solving</w:t>
      </w:r>
      <w:r w:rsidR="007A4753">
        <w:t xml:space="preserve"> precarious </w:t>
      </w:r>
      <w:r w:rsidR="00897ADC">
        <w:t xml:space="preserve">rural housing conditions. </w:t>
      </w:r>
      <w:r w:rsidR="005D3926" w:rsidRPr="005D3926">
        <w:t xml:space="preserve">This demonstrates the importance of the research being presented by </w:t>
      </w:r>
      <w:r w:rsidR="005D3926">
        <w:t>Buck-McFadyen (202</w:t>
      </w:r>
      <w:r w:rsidR="009F2192">
        <w:t>2</w:t>
      </w:r>
      <w:r w:rsidR="005D3926">
        <w:t>) as these are examples of gaps that need to be filled.</w:t>
      </w:r>
      <w:r w:rsidR="009C3373">
        <w:t xml:space="preserve"> The fact that </w:t>
      </w:r>
      <w:r w:rsidR="004C4A21">
        <w:t xml:space="preserve">Buck-McFadyen, </w:t>
      </w:r>
      <w:r w:rsidR="00141C45">
        <w:t>(</w:t>
      </w:r>
      <w:r w:rsidR="004C4A21">
        <w:t>202</w:t>
      </w:r>
      <w:r w:rsidR="009F2192">
        <w:t>2</w:t>
      </w:r>
      <w:r w:rsidR="004C4A21">
        <w:t xml:space="preserve">) makes note of the aims is </w:t>
      </w:r>
      <w:r w:rsidR="0099517E">
        <w:t xml:space="preserve">a positive note of the paper. </w:t>
      </w:r>
      <w:r w:rsidR="0099517E" w:rsidRPr="001704D4">
        <w:t xml:space="preserve">This is supported by </w:t>
      </w:r>
      <w:r w:rsidR="00224C89" w:rsidRPr="001704D4">
        <w:t>Clark et al., (2021</w:t>
      </w:r>
      <w:r w:rsidR="00983304">
        <w:t>, p.586</w:t>
      </w:r>
      <w:r w:rsidR="00224C89" w:rsidRPr="001704D4">
        <w:t xml:space="preserve">) who states that when </w:t>
      </w:r>
      <w:r w:rsidR="007A36A7">
        <w:t xml:space="preserve">carrying out social research, </w:t>
      </w:r>
      <w:r w:rsidR="00D26D30">
        <w:t>goals and targets</w:t>
      </w:r>
      <w:r w:rsidR="001A6333">
        <w:rPr>
          <w:color w:val="FF0000"/>
        </w:rPr>
        <w:t xml:space="preserve"> </w:t>
      </w:r>
      <w:r w:rsidR="001A6333" w:rsidRPr="00413BCB">
        <w:t xml:space="preserve">must be </w:t>
      </w:r>
      <w:r w:rsidR="00413BCB" w:rsidRPr="00413BCB">
        <w:t>summarised.</w:t>
      </w:r>
    </w:p>
    <w:p w14:paraId="6955137D" w14:textId="54BEF3B5" w:rsidR="00C07F4E" w:rsidRPr="00C75A6C" w:rsidRDefault="009E4468" w:rsidP="0099215E">
      <w:pPr>
        <w:spacing w:line="480" w:lineRule="auto"/>
      </w:pPr>
      <w:r w:rsidRPr="00BC0078">
        <w:t xml:space="preserve">The next </w:t>
      </w:r>
      <w:r w:rsidR="006E522A">
        <w:t>area</w:t>
      </w:r>
      <w:r w:rsidRPr="00BC0078">
        <w:t xml:space="preserve"> to critically evaluat</w:t>
      </w:r>
      <w:r w:rsidR="00BC0078" w:rsidRPr="00BC0078">
        <w:t>e</w:t>
      </w:r>
      <w:r w:rsidRPr="00BC0078">
        <w:t xml:space="preserve"> is the methodology</w:t>
      </w:r>
      <w:r w:rsidR="00BC0078" w:rsidRPr="00BC0078">
        <w:t xml:space="preserve">. </w:t>
      </w:r>
      <w:r w:rsidR="004D2A4A">
        <w:t>According to De</w:t>
      </w:r>
      <w:r w:rsidR="00534EF0">
        <w:t>nscombe (2010</w:t>
      </w:r>
      <w:r w:rsidR="00153CEE">
        <w:t>, p.</w:t>
      </w:r>
      <w:r w:rsidR="007C3155">
        <w:t>116</w:t>
      </w:r>
      <w:r w:rsidR="00534EF0">
        <w:t xml:space="preserve">), </w:t>
      </w:r>
      <w:r w:rsidR="00B040A4">
        <w:t>social theorists,</w:t>
      </w:r>
      <w:r w:rsidR="00B040A4" w:rsidRPr="00284CFE">
        <w:rPr>
          <w:color w:val="FF0000"/>
        </w:rPr>
        <w:t xml:space="preserve"> </w:t>
      </w:r>
      <w:r w:rsidR="001B627D" w:rsidRPr="001B627D">
        <w:t>field experts</w:t>
      </w:r>
      <w:r w:rsidR="00284CFE" w:rsidRPr="001B627D">
        <w:t xml:space="preserve"> </w:t>
      </w:r>
      <w:r w:rsidR="00284CFE">
        <w:t xml:space="preserve">and philosophers </w:t>
      </w:r>
      <w:r w:rsidR="00F54351">
        <w:t>ha</w:t>
      </w:r>
      <w:r w:rsidR="00610BB6">
        <w:t>ve had long and</w:t>
      </w:r>
      <w:r w:rsidR="00C75A6C">
        <w:t xml:space="preserve"> thorough conversations </w:t>
      </w:r>
      <w:r w:rsidR="00802B3B">
        <w:t xml:space="preserve">for </w:t>
      </w:r>
      <w:r w:rsidR="001E5230">
        <w:t>prolonged periods</w:t>
      </w:r>
      <w:r w:rsidR="00610BB6" w:rsidRPr="00610BB6">
        <w:rPr>
          <w:color w:val="FF0000"/>
        </w:rPr>
        <w:t xml:space="preserve"> </w:t>
      </w:r>
      <w:r w:rsidR="00610BB6">
        <w:t>regarding</w:t>
      </w:r>
      <w:r w:rsidR="001E5230">
        <w:t xml:space="preserve"> research and its</w:t>
      </w:r>
      <w:r w:rsidR="00CE4E10">
        <w:t xml:space="preserve"> philosophical basis. </w:t>
      </w:r>
      <w:r w:rsidR="001107A5">
        <w:t>From this, we can see the significance of achieving a thorough understanding of the</w:t>
      </w:r>
      <w:r w:rsidR="001107A5" w:rsidRPr="005934EB">
        <w:t xml:space="preserve"> foundations </w:t>
      </w:r>
      <w:r w:rsidR="001107A5" w:rsidRPr="001107A5">
        <w:t>in addition to the</w:t>
      </w:r>
      <w:r w:rsidR="00517DA0">
        <w:t xml:space="preserve"> way they appear</w:t>
      </w:r>
      <w:r w:rsidR="003D5ECF">
        <w:rPr>
          <w:color w:val="FF0000"/>
        </w:rPr>
        <w:t xml:space="preserve"> </w:t>
      </w:r>
      <w:r w:rsidR="003D5ECF" w:rsidRPr="003D5ECF">
        <w:t>within the context of social research</w:t>
      </w:r>
      <w:r w:rsidR="00204639">
        <w:t xml:space="preserve"> (Denscombe, 2010</w:t>
      </w:r>
      <w:r w:rsidR="007C3155">
        <w:t>, p.116</w:t>
      </w:r>
      <w:r w:rsidR="00204639">
        <w:t xml:space="preserve">). This is clearly something which is a strongpoint of the journal article </w:t>
      </w:r>
      <w:r w:rsidR="00BC0078" w:rsidRPr="00BC0078">
        <w:t>by Buck-McFadyen (202</w:t>
      </w:r>
      <w:r w:rsidR="002A7DF9">
        <w:t>2</w:t>
      </w:r>
      <w:r w:rsidR="00BC0078" w:rsidRPr="00BC0078">
        <w:t>)</w:t>
      </w:r>
      <w:r w:rsidR="009849A2">
        <w:t xml:space="preserve"> as i</w:t>
      </w:r>
      <w:r w:rsidR="006576D5">
        <w:t>t is stated within the journal that</w:t>
      </w:r>
      <w:r w:rsidR="00BC0078">
        <w:t xml:space="preserve"> something which was used was an</w:t>
      </w:r>
      <w:r w:rsidR="00D9246A">
        <w:t xml:space="preserve"> explanation rooted in interpretivism</w:t>
      </w:r>
      <w:r w:rsidR="00D5079E">
        <w:t xml:space="preserve"> </w:t>
      </w:r>
      <w:r w:rsidR="00D5079E" w:rsidRPr="0053374A">
        <w:t>presented by</w:t>
      </w:r>
      <w:r w:rsidR="00BC0078" w:rsidRPr="0053374A">
        <w:t xml:space="preserve"> Thorne et al., </w:t>
      </w:r>
      <w:r w:rsidR="00D5079E" w:rsidRPr="0053374A">
        <w:t>(</w:t>
      </w:r>
      <w:r w:rsidR="00BC0078" w:rsidRPr="0053374A">
        <w:t>1997</w:t>
      </w:r>
      <w:r w:rsidR="00D5079E" w:rsidRPr="0053374A">
        <w:t xml:space="preserve">) </w:t>
      </w:r>
      <w:r w:rsidR="00BC0078" w:rsidRPr="0053374A">
        <w:t>as cited in Buck-McFadyen</w:t>
      </w:r>
      <w:r w:rsidR="00D5079E" w:rsidRPr="0053374A">
        <w:t xml:space="preserve"> (</w:t>
      </w:r>
      <w:r w:rsidR="00BC0078" w:rsidRPr="0053374A">
        <w:t>202</w:t>
      </w:r>
      <w:r w:rsidR="002A7DF9" w:rsidRPr="0053374A">
        <w:t>2</w:t>
      </w:r>
      <w:r w:rsidR="005D6EB4" w:rsidRPr="0053374A">
        <w:t xml:space="preserve">, </w:t>
      </w:r>
      <w:r w:rsidR="00DD542A" w:rsidRPr="0053374A">
        <w:t>p.</w:t>
      </w:r>
      <w:r w:rsidR="0053374A" w:rsidRPr="0053374A">
        <w:t>2</w:t>
      </w:r>
      <w:r w:rsidR="00D5079E" w:rsidRPr="0053374A">
        <w:t>)</w:t>
      </w:r>
      <w:r w:rsidR="00BC0078" w:rsidRPr="0053374A">
        <w:t xml:space="preserve">. </w:t>
      </w:r>
      <w:r w:rsidR="00BC0078">
        <w:t>In addition to this,</w:t>
      </w:r>
      <w:r w:rsidR="006576D5">
        <w:t xml:space="preserve"> it is also stated within the journal article </w:t>
      </w:r>
      <w:r w:rsidR="00BC6E34">
        <w:t>by Buck-McFadyen (202</w:t>
      </w:r>
      <w:r w:rsidR="002A7DF9">
        <w:t>2</w:t>
      </w:r>
      <w:r w:rsidR="00BC6E34">
        <w:t xml:space="preserve">) </w:t>
      </w:r>
      <w:r w:rsidR="006576D5">
        <w:t xml:space="preserve">that it </w:t>
      </w:r>
      <w:r w:rsidR="00BC6E34">
        <w:t>possessed a</w:t>
      </w:r>
      <w:r w:rsidR="00D9246A">
        <w:t xml:space="preserve"> perspective relating to</w:t>
      </w:r>
      <w:r w:rsidR="00BC6E34">
        <w:t xml:space="preserve"> </w:t>
      </w:r>
      <w:r w:rsidR="00BC6E34" w:rsidRPr="00D9246A">
        <w:t>critical theory</w:t>
      </w:r>
      <w:r w:rsidR="00D9246A" w:rsidRPr="00D9246A">
        <w:t xml:space="preserve"> </w:t>
      </w:r>
      <w:r w:rsidR="00BC6E34">
        <w:t>presented by Mill et al., (2001).</w:t>
      </w:r>
      <w:r w:rsidR="003E262A">
        <w:t xml:space="preserve"> These are both used to </w:t>
      </w:r>
      <w:r w:rsidR="00DF1F69">
        <w:t>study</w:t>
      </w:r>
      <w:r w:rsidR="00A16137">
        <w:t xml:space="preserve"> individuals living in housing insecurity </w:t>
      </w:r>
      <w:r w:rsidR="008A4E8C">
        <w:t xml:space="preserve">and their encounters as well as elements resulting in homelessness within a </w:t>
      </w:r>
      <w:r w:rsidR="008A4E8C" w:rsidRPr="00A16137">
        <w:t>rural community</w:t>
      </w:r>
      <w:r w:rsidR="003E262A" w:rsidRPr="00A16137">
        <w:t xml:space="preserve"> </w:t>
      </w:r>
      <w:r w:rsidR="003E262A">
        <w:t>(Buck-McFadyen, 202</w:t>
      </w:r>
      <w:r w:rsidR="008A4E8C">
        <w:t>2</w:t>
      </w:r>
      <w:r w:rsidR="003E262A">
        <w:t>).</w:t>
      </w:r>
      <w:r w:rsidR="00576C45">
        <w:t xml:space="preserve"> Therefore, there is mention of their philosophy. </w:t>
      </w:r>
      <w:r w:rsidR="00336023">
        <w:t xml:space="preserve">However, it is not explained in detail. </w:t>
      </w:r>
      <w:r w:rsidR="00B70909" w:rsidRPr="00B70909">
        <w:t>Langer (2018)</w:t>
      </w:r>
      <w:r w:rsidR="00B70909">
        <w:t xml:space="preserve"> noted how</w:t>
      </w:r>
      <w:r w:rsidR="00C34A2E">
        <w:t xml:space="preserve"> evaluating</w:t>
      </w:r>
      <w:r w:rsidR="00E94D32" w:rsidRPr="00E94D32">
        <w:rPr>
          <w:color w:val="FF0000"/>
        </w:rPr>
        <w:t xml:space="preserve"> </w:t>
      </w:r>
      <w:r w:rsidR="00E94D32">
        <w:t>findings</w:t>
      </w:r>
      <w:r w:rsidR="00901A50">
        <w:t xml:space="preserve"> and </w:t>
      </w:r>
      <w:r w:rsidR="00901A50" w:rsidRPr="001756D5">
        <w:t>conclusions</w:t>
      </w:r>
      <w:r w:rsidR="00901A50">
        <w:t xml:space="preserve"> by their </w:t>
      </w:r>
      <w:r w:rsidR="00E90997">
        <w:t>authenticity</w:t>
      </w:r>
      <w:r w:rsidR="00901A50">
        <w:t xml:space="preserve"> canno</w:t>
      </w:r>
      <w:r w:rsidR="00E94D32">
        <w:t>t be achieved</w:t>
      </w:r>
      <w:r w:rsidR="008D1895" w:rsidRPr="00CE22C0">
        <w:rPr>
          <w:color w:val="FF0000"/>
        </w:rPr>
        <w:t xml:space="preserve"> </w:t>
      </w:r>
      <w:r w:rsidR="008D1895">
        <w:t>in cases where there is a lack of comprehension</w:t>
      </w:r>
      <w:r w:rsidR="00593721">
        <w:t xml:space="preserve"> possessed by individuals</w:t>
      </w:r>
      <w:r w:rsidR="008D1895">
        <w:t xml:space="preserve"> regarding </w:t>
      </w:r>
      <w:r w:rsidR="00CD0A07">
        <w:t xml:space="preserve">the </w:t>
      </w:r>
      <w:r w:rsidR="00E7670D">
        <w:t xml:space="preserve">methodology </w:t>
      </w:r>
      <w:r w:rsidR="00CD0A07">
        <w:t>a researcher</w:t>
      </w:r>
      <w:r w:rsidR="00E7670D">
        <w:t xml:space="preserve"> has chosen </w:t>
      </w:r>
      <w:r w:rsidR="00593721">
        <w:t>to</w:t>
      </w:r>
      <w:r w:rsidR="004C0CB7">
        <w:t xml:space="preserve"> </w:t>
      </w:r>
      <w:r w:rsidR="001C066C">
        <w:t xml:space="preserve">address the research </w:t>
      </w:r>
      <w:r w:rsidR="001C066C">
        <w:lastRenderedPageBreak/>
        <w:t xml:space="preserve">question. </w:t>
      </w:r>
      <w:r w:rsidR="00336023" w:rsidRPr="00336023">
        <w:t>Therefore, this could be considered a weakness of the study by Buck-McFadyen (202</w:t>
      </w:r>
      <w:r w:rsidR="00BD6FA3">
        <w:t>2</w:t>
      </w:r>
      <w:r w:rsidR="00336023" w:rsidRPr="00336023">
        <w:t>)</w:t>
      </w:r>
      <w:r w:rsidR="00041A44">
        <w:t xml:space="preserve"> as their methodology is not justified in </w:t>
      </w:r>
      <w:r w:rsidR="00170007">
        <w:t>detail</w:t>
      </w:r>
      <w:r w:rsidR="00041A44">
        <w:t>.</w:t>
      </w:r>
    </w:p>
    <w:p w14:paraId="1B2F78DE" w14:textId="28748DA3" w:rsidR="00C1095B" w:rsidRPr="00815E85" w:rsidRDefault="00931DC1" w:rsidP="0099215E">
      <w:pPr>
        <w:spacing w:line="480" w:lineRule="auto"/>
      </w:pPr>
      <w:r w:rsidRPr="007B077F">
        <w:t>According to Clark et al., (2021, p.</w:t>
      </w:r>
      <w:r w:rsidR="007B077F" w:rsidRPr="007B077F">
        <w:t xml:space="preserve">24), </w:t>
      </w:r>
      <w:r w:rsidR="0070525A">
        <w:t xml:space="preserve">“interpretivism is an epistemology that contrasts with positivism”. In addition to this, </w:t>
      </w:r>
      <w:r w:rsidR="00815E85">
        <w:t>s</w:t>
      </w:r>
      <w:r w:rsidR="00B54DB1" w:rsidRPr="00452385">
        <w:t xml:space="preserve">ociety as well as </w:t>
      </w:r>
      <w:r w:rsidR="00452385" w:rsidRPr="00452385">
        <w:t xml:space="preserve">the </w:t>
      </w:r>
      <w:r w:rsidR="00B54DB1" w:rsidRPr="00452385">
        <w:t xml:space="preserve">person is seen as being </w:t>
      </w:r>
      <w:r w:rsidR="00452385" w:rsidRPr="00452385">
        <w:t xml:space="preserve">inextricable </w:t>
      </w:r>
      <w:r w:rsidR="0092202F">
        <w:t>components</w:t>
      </w:r>
      <w:r w:rsidR="00452385">
        <w:rPr>
          <w:color w:val="FF0000"/>
        </w:rPr>
        <w:t xml:space="preserve"> </w:t>
      </w:r>
      <w:r w:rsidR="00452385" w:rsidRPr="00452385">
        <w:t>by interpretivists</w:t>
      </w:r>
      <w:r w:rsidR="00D0535A">
        <w:t xml:space="preserve"> (</w:t>
      </w:r>
      <w:r w:rsidR="000B6B81">
        <w:t xml:space="preserve">O’Donoghue, </w:t>
      </w:r>
      <w:r w:rsidR="009B109F">
        <w:t>2019</w:t>
      </w:r>
      <w:r w:rsidR="00641317">
        <w:t>, p.16</w:t>
      </w:r>
      <w:r w:rsidR="009B109F">
        <w:t xml:space="preserve">). </w:t>
      </w:r>
      <w:r w:rsidR="00EC35AF">
        <w:t xml:space="preserve">Furthermore, before </w:t>
      </w:r>
      <w:r w:rsidR="004E7AB4">
        <w:t xml:space="preserve">comprehending </w:t>
      </w:r>
      <w:r w:rsidR="00EC35AF" w:rsidRPr="00581D22">
        <w:t>one</w:t>
      </w:r>
      <w:r w:rsidR="00581D22" w:rsidRPr="00581D22">
        <w:t xml:space="preserve"> of these</w:t>
      </w:r>
      <w:r w:rsidR="008353FE">
        <w:t xml:space="preserve"> components</w:t>
      </w:r>
      <w:r w:rsidR="00EC35AF" w:rsidRPr="00581D22">
        <w:t xml:space="preserve"> </w:t>
      </w:r>
      <w:r w:rsidR="00EC35AF">
        <w:t>in its entirety</w:t>
      </w:r>
      <w:r w:rsidR="00B61DFD">
        <w:t xml:space="preserve">, it is important to have knowledge of the </w:t>
      </w:r>
      <w:r w:rsidR="00B61DFD" w:rsidRPr="00581D22">
        <w:t>other</w:t>
      </w:r>
      <w:r w:rsidR="00730BFD">
        <w:t xml:space="preserve"> component</w:t>
      </w:r>
      <w:r w:rsidR="009B109F" w:rsidRPr="009B109F">
        <w:rPr>
          <w:color w:val="FF0000"/>
        </w:rPr>
        <w:t xml:space="preserve"> </w:t>
      </w:r>
      <w:r w:rsidR="009B109F">
        <w:t>(O’Donoghue, 2019</w:t>
      </w:r>
      <w:r w:rsidR="00641317">
        <w:t>, p.16</w:t>
      </w:r>
      <w:r w:rsidR="009B109F">
        <w:t>).</w:t>
      </w:r>
      <w:r w:rsidR="00954BBA">
        <w:t xml:space="preserve"> </w:t>
      </w:r>
      <w:r w:rsidR="0050368F">
        <w:t>Moving on from this,</w:t>
      </w:r>
      <w:r w:rsidR="00F66026">
        <w:t xml:space="preserve"> when it comes to restrictions being imposed </w:t>
      </w:r>
      <w:r w:rsidR="003D2965">
        <w:t xml:space="preserve">on individuals through different characteristics such as gender and race, </w:t>
      </w:r>
      <w:r w:rsidR="00C626FF">
        <w:t xml:space="preserve">motivating </w:t>
      </w:r>
      <w:r w:rsidR="003D2965">
        <w:t xml:space="preserve">these individuals to exceed these restrictions </w:t>
      </w:r>
      <w:r w:rsidR="007E1106">
        <w:t xml:space="preserve">is what critical theory viewpoints focus on </w:t>
      </w:r>
      <w:r w:rsidR="0050368F">
        <w:t xml:space="preserve">(Fay, 1987, as cited in Creswell &amp; </w:t>
      </w:r>
      <w:proofErr w:type="spellStart"/>
      <w:r w:rsidR="0050368F">
        <w:t>Poth</w:t>
      </w:r>
      <w:proofErr w:type="spellEnd"/>
      <w:r w:rsidR="0050368F">
        <w:t xml:space="preserve">, 2025, p.32). </w:t>
      </w:r>
      <w:r w:rsidR="00336023">
        <w:t>Therefore, this provides a clear description of the methodological position undertaken by Buck-McFadyen (202</w:t>
      </w:r>
      <w:r w:rsidR="00AA60FE">
        <w:t>2</w:t>
      </w:r>
      <w:r w:rsidR="00336023">
        <w:t xml:space="preserve">). </w:t>
      </w:r>
    </w:p>
    <w:p w14:paraId="117AE95B" w14:textId="04A339CA" w:rsidR="00B11116" w:rsidRPr="0010609C" w:rsidRDefault="00AF3F77" w:rsidP="0099215E">
      <w:pPr>
        <w:spacing w:line="480" w:lineRule="auto"/>
      </w:pPr>
      <w:r>
        <w:t>However, something to consider is whether these methodological positions were the best options to be chosen in relation to the nature of the research presented within the chosen journal article (Buck-McFadyen, 202</w:t>
      </w:r>
      <w:r w:rsidR="00AA60FE">
        <w:t>2</w:t>
      </w:r>
      <w:r>
        <w:t xml:space="preserve">). </w:t>
      </w:r>
      <w:r w:rsidR="00994253">
        <w:t>Something key to note in relation to this is the fact that</w:t>
      </w:r>
      <w:r w:rsidR="00D46502">
        <w:t xml:space="preserve"> something which </w:t>
      </w:r>
      <w:r w:rsidR="00D82303">
        <w:t xml:space="preserve">corresponds with </w:t>
      </w:r>
      <w:r w:rsidR="00D82303" w:rsidRPr="00300C3F">
        <w:t xml:space="preserve">qualitative </w:t>
      </w:r>
      <w:r w:rsidR="00300C3F" w:rsidRPr="00300C3F">
        <w:t>approaches</w:t>
      </w:r>
      <w:r w:rsidR="00D82303" w:rsidRPr="00300C3F">
        <w:t xml:space="preserve"> </w:t>
      </w:r>
      <w:r w:rsidR="00D82303">
        <w:t>is interpretivism</w:t>
      </w:r>
      <w:r w:rsidR="00994253">
        <w:rPr>
          <w:color w:val="FF0000"/>
        </w:rPr>
        <w:t xml:space="preserve"> </w:t>
      </w:r>
      <w:r w:rsidR="00994253" w:rsidRPr="00994253">
        <w:t>(Punch, 2014, p.17).</w:t>
      </w:r>
      <w:r w:rsidR="00994253">
        <w:t xml:space="preserve"> </w:t>
      </w:r>
      <w:r w:rsidR="00994253" w:rsidRPr="00B445EF">
        <w:t xml:space="preserve">This relates to the chosen journal article by </w:t>
      </w:r>
      <w:r w:rsidR="00994253" w:rsidRPr="00BC0078">
        <w:t>Buck-McFadyen (202</w:t>
      </w:r>
      <w:r w:rsidR="00AA60FE">
        <w:t>2</w:t>
      </w:r>
      <w:r w:rsidR="00994253" w:rsidRPr="00BC0078">
        <w:t>)</w:t>
      </w:r>
      <w:r w:rsidR="00994253">
        <w:t xml:space="preserve"> as a qualitative approach is taken. Therefore, it is evident that the use of interpretivism is ideal</w:t>
      </w:r>
      <w:r w:rsidR="00A46764">
        <w:t xml:space="preserve"> in this case</w:t>
      </w:r>
      <w:r w:rsidR="00994253">
        <w:t xml:space="preserve">. However, </w:t>
      </w:r>
      <w:r w:rsidR="00E10587">
        <w:t xml:space="preserve">according to Morrow and Brown (1994, p.26), critical theory is seen by some as being </w:t>
      </w:r>
      <w:r w:rsidR="006D4BA8" w:rsidRPr="006D4BA8">
        <w:t>non-scientific.</w:t>
      </w:r>
      <w:r w:rsidR="00E10587" w:rsidRPr="006D4BA8">
        <w:t xml:space="preserve"> </w:t>
      </w:r>
      <w:r w:rsidR="00A60187" w:rsidRPr="00C1095B">
        <w:t xml:space="preserve">In addition to this, </w:t>
      </w:r>
      <w:r w:rsidR="00013F0A">
        <w:t xml:space="preserve">philosophies </w:t>
      </w:r>
      <w:r w:rsidR="00C35BBD">
        <w:t xml:space="preserve">are </w:t>
      </w:r>
      <w:r w:rsidR="00726F46">
        <w:t xml:space="preserve">closely </w:t>
      </w:r>
      <w:r w:rsidR="007875EC">
        <w:t>related</w:t>
      </w:r>
      <w:r w:rsidR="00C35BBD">
        <w:t xml:space="preserve"> to </w:t>
      </w:r>
      <w:r w:rsidR="00A60187" w:rsidRPr="00374DF4">
        <w:t>critical theories of society</w:t>
      </w:r>
      <w:r w:rsidR="00D766BA">
        <w:rPr>
          <w:color w:val="FF0000"/>
        </w:rPr>
        <w:t xml:space="preserve"> </w:t>
      </w:r>
      <w:r w:rsidR="00D766BA" w:rsidRPr="00343B02">
        <w:t xml:space="preserve">(Morrow &amp; Brown, 1994, p.26). </w:t>
      </w:r>
      <w:r w:rsidR="000A1960">
        <w:t>Furthermore</w:t>
      </w:r>
      <w:r w:rsidR="00E91C21" w:rsidRPr="00996F8C">
        <w:t xml:space="preserve">, </w:t>
      </w:r>
      <w:r w:rsidR="00996F8C" w:rsidRPr="00996F8C">
        <w:t xml:space="preserve">they cannot </w:t>
      </w:r>
      <w:r w:rsidR="00374DF4">
        <w:t xml:space="preserve">be regarded as legitimate science </w:t>
      </w:r>
      <w:r w:rsidR="00AA09F4" w:rsidRPr="00AA09F4">
        <w:t xml:space="preserve">as they are frequently </w:t>
      </w:r>
      <w:r w:rsidR="00483E9A">
        <w:t>dismissed</w:t>
      </w:r>
      <w:r w:rsidR="00AA09F4">
        <w:rPr>
          <w:color w:val="FF0000"/>
        </w:rPr>
        <w:t xml:space="preserve"> </w:t>
      </w:r>
      <w:r w:rsidR="00AA09F4" w:rsidRPr="00AA09F4">
        <w:t xml:space="preserve">as being </w:t>
      </w:r>
      <w:r w:rsidR="00483E9A">
        <w:t>heavily influenced ideology</w:t>
      </w:r>
      <w:r w:rsidR="00A60187">
        <w:rPr>
          <w:color w:val="FF0000"/>
        </w:rPr>
        <w:t xml:space="preserve"> </w:t>
      </w:r>
      <w:r w:rsidR="00A60187" w:rsidRPr="00343B02">
        <w:t>(Morrow &amp; Brown, 1994, p.2</w:t>
      </w:r>
      <w:r w:rsidR="00C1095B" w:rsidRPr="00343B02">
        <w:t>6-27).</w:t>
      </w:r>
      <w:r w:rsidR="00C1095B" w:rsidRPr="00AA09F4">
        <w:rPr>
          <w:color w:val="00B050"/>
        </w:rPr>
        <w:t xml:space="preserve"> </w:t>
      </w:r>
      <w:r w:rsidR="00E10587" w:rsidRPr="005C6007">
        <w:t>These are clearly weaknesse</w:t>
      </w:r>
      <w:r w:rsidR="005C6007" w:rsidRPr="005C6007">
        <w:t>s of critical theory.</w:t>
      </w:r>
      <w:r w:rsidR="005C6007">
        <w:t xml:space="preserve"> However, </w:t>
      </w:r>
      <w:r w:rsidR="002967D0">
        <w:lastRenderedPageBreak/>
        <w:t xml:space="preserve">a definition of critical research is put forward by </w:t>
      </w:r>
      <w:r w:rsidR="005C6007">
        <w:t xml:space="preserve">Kincheloe et al., (2018, p.237) </w:t>
      </w:r>
      <w:r w:rsidR="002967D0">
        <w:t xml:space="preserve">who states that this type of research </w:t>
      </w:r>
      <w:r w:rsidR="0010609C">
        <w:t>has a goal of producing</w:t>
      </w:r>
      <w:r w:rsidR="002C0F5E">
        <w:t xml:space="preserve"> </w:t>
      </w:r>
      <w:r w:rsidR="00755A81">
        <w:t>enablers of empowerment and social fairness</w:t>
      </w:r>
      <w:r w:rsidR="00AC1100">
        <w:t>.</w:t>
      </w:r>
      <w:r w:rsidR="0010609C">
        <w:t xml:space="preserve"> </w:t>
      </w:r>
      <w:r w:rsidR="001D09A9">
        <w:t>Once again, this relates to the chosen study (Buck-McFadyen, 202</w:t>
      </w:r>
      <w:r w:rsidR="00174992">
        <w:t>2</w:t>
      </w:r>
      <w:r w:rsidR="001D09A9">
        <w:t xml:space="preserve">) </w:t>
      </w:r>
      <w:r w:rsidR="00966AC4">
        <w:t xml:space="preserve">as </w:t>
      </w:r>
      <w:r w:rsidR="00CC3917">
        <w:t xml:space="preserve">one of the aims of the study was </w:t>
      </w:r>
      <w:r w:rsidR="00534C45">
        <w:t>for individuals with</w:t>
      </w:r>
      <w:r w:rsidR="00F765B9">
        <w:t xml:space="preserve"> first-hand experience</w:t>
      </w:r>
      <w:r w:rsidR="00534C45">
        <w:t xml:space="preserve"> </w:t>
      </w:r>
      <w:r w:rsidR="00817ED6">
        <w:t>relating to the issue presented within the study to be</w:t>
      </w:r>
      <w:r w:rsidR="00446BA6">
        <w:t xml:space="preserve"> issued the opportunity to be heard.</w:t>
      </w:r>
      <w:r w:rsidR="00817ED6">
        <w:t xml:space="preserve"> </w:t>
      </w:r>
      <w:r w:rsidR="00491518">
        <w:t xml:space="preserve">Therefore, </w:t>
      </w:r>
      <w:r w:rsidR="005C6007">
        <w:t xml:space="preserve">justified </w:t>
      </w:r>
      <w:r w:rsidR="00491518">
        <w:t>choices have been made in relation to the methodological position within the chosen journal article (Buck-McFadyen, 202</w:t>
      </w:r>
      <w:r w:rsidR="00174992">
        <w:t>2</w:t>
      </w:r>
      <w:r w:rsidR="00491518">
        <w:t xml:space="preserve">). </w:t>
      </w:r>
    </w:p>
    <w:p w14:paraId="5C9D9E7C" w14:textId="6EBB59DE" w:rsidR="00F34DBC" w:rsidRPr="002A7B00" w:rsidRDefault="000C66CC" w:rsidP="0099215E">
      <w:pPr>
        <w:spacing w:line="480" w:lineRule="auto"/>
      </w:pPr>
      <w:r w:rsidRPr="00C24D7D">
        <w:t xml:space="preserve">Another element to consider in relation to the </w:t>
      </w:r>
      <w:r w:rsidR="00D0193D" w:rsidRPr="00C24D7D">
        <w:t xml:space="preserve">journal article by </w:t>
      </w:r>
      <w:r w:rsidR="009E7441" w:rsidRPr="00BC0078">
        <w:t>Buck-McFadyen (202</w:t>
      </w:r>
      <w:r w:rsidR="00174992">
        <w:t>2</w:t>
      </w:r>
      <w:r w:rsidR="009E7441" w:rsidRPr="00BC0078">
        <w:t>)</w:t>
      </w:r>
      <w:r w:rsidR="009E7441">
        <w:t xml:space="preserve"> is whether the correct approach </w:t>
      </w:r>
      <w:r w:rsidR="00382207">
        <w:t>to the research was undertaken. Qualitative research presents certain weaknesses</w:t>
      </w:r>
      <w:r w:rsidR="00C96A3A">
        <w:t>. O</w:t>
      </w:r>
      <w:r w:rsidR="00382207">
        <w:t xml:space="preserve">ne </w:t>
      </w:r>
      <w:r w:rsidR="00C96A3A">
        <w:t>example of a weakness is</w:t>
      </w:r>
      <w:r w:rsidR="00382207">
        <w:t xml:space="preserve"> noted by </w:t>
      </w:r>
      <w:r w:rsidR="00E93862">
        <w:t>Lim (2024</w:t>
      </w:r>
      <w:r w:rsidR="00A72194">
        <w:t>a</w:t>
      </w:r>
      <w:r w:rsidR="00E93862">
        <w:t xml:space="preserve">) who states that </w:t>
      </w:r>
      <w:r w:rsidR="00C24D7D">
        <w:t>qualitative research</w:t>
      </w:r>
      <w:r w:rsidR="00900815">
        <w:t xml:space="preserve"> brings about </w:t>
      </w:r>
      <w:r w:rsidR="00161190">
        <w:t>a</w:t>
      </w:r>
      <w:r w:rsidR="00287D50">
        <w:t xml:space="preserve"> restriction </w:t>
      </w:r>
      <w:r w:rsidR="00C96A3A">
        <w:t xml:space="preserve">in terms of </w:t>
      </w:r>
      <w:r w:rsidR="00287D50">
        <w:t xml:space="preserve">being able to </w:t>
      </w:r>
      <w:r w:rsidR="00C96A3A">
        <w:t>generalise</w:t>
      </w:r>
      <w:r w:rsidR="00C24D7D" w:rsidRPr="00C24D7D">
        <w:rPr>
          <w:color w:val="FF0000"/>
        </w:rPr>
        <w:t xml:space="preserve"> </w:t>
      </w:r>
      <w:r w:rsidR="00C24D7D">
        <w:t>as it</w:t>
      </w:r>
      <w:r w:rsidR="00C96A3A">
        <w:t xml:space="preserve"> frequently consists of </w:t>
      </w:r>
      <w:proofErr w:type="gramStart"/>
      <w:r w:rsidR="00B1504F">
        <w:t>particular samples</w:t>
      </w:r>
      <w:proofErr w:type="gramEnd"/>
      <w:r w:rsidR="00B1504F">
        <w:t xml:space="preserve"> which </w:t>
      </w:r>
      <w:r w:rsidR="00446BA6">
        <w:t xml:space="preserve">are </w:t>
      </w:r>
      <w:r w:rsidR="00FB433B">
        <w:t xml:space="preserve">less expansive. Larger groups </w:t>
      </w:r>
      <w:r w:rsidR="00E10403" w:rsidRPr="0082527B">
        <w:t xml:space="preserve">might not be </w:t>
      </w:r>
      <w:r w:rsidR="0082527B" w:rsidRPr="0085179B">
        <w:t xml:space="preserve">represented </w:t>
      </w:r>
      <w:r w:rsidR="0082527B">
        <w:t>as a result (Lim, 2024a).</w:t>
      </w:r>
      <w:r w:rsidR="0082527B">
        <w:rPr>
          <w:color w:val="FF0000"/>
        </w:rPr>
        <w:t xml:space="preserve"> </w:t>
      </w:r>
      <w:r w:rsidR="00C24D7D">
        <w:t>Qualitative research can also be</w:t>
      </w:r>
      <w:r w:rsidR="00B94165">
        <w:t xml:space="preserve"> resource-heavy</w:t>
      </w:r>
      <w:r w:rsidR="00C24D7D" w:rsidRPr="00C24D7D">
        <w:rPr>
          <w:color w:val="FF0000"/>
        </w:rPr>
        <w:t xml:space="preserve"> </w:t>
      </w:r>
      <w:r w:rsidR="00C24D7D">
        <w:t>(Lim, 2024</w:t>
      </w:r>
      <w:r w:rsidR="00A72194">
        <w:t>a</w:t>
      </w:r>
      <w:r w:rsidR="00C24D7D">
        <w:t>).</w:t>
      </w:r>
      <w:r w:rsidR="00550889">
        <w:rPr>
          <w:color w:val="00B050"/>
        </w:rPr>
        <w:t xml:space="preserve"> </w:t>
      </w:r>
      <w:r w:rsidR="00A918CB" w:rsidRPr="003A2C6C">
        <w:t xml:space="preserve">This leads us to question whether the methodological positions related to quantitative research </w:t>
      </w:r>
      <w:r w:rsidR="003A2C6C" w:rsidRPr="003A2C6C">
        <w:t xml:space="preserve">should have been considered. </w:t>
      </w:r>
      <w:r w:rsidR="00143D2E">
        <w:t xml:space="preserve">However, </w:t>
      </w:r>
      <w:r w:rsidR="00F35F04">
        <w:t xml:space="preserve">Adu and Miles (2024, p.47) note that </w:t>
      </w:r>
      <w:r w:rsidR="00D42C58">
        <w:t>a</w:t>
      </w:r>
      <w:r w:rsidR="00C6730C">
        <w:t xml:space="preserve"> study tool</w:t>
      </w:r>
      <w:r w:rsidR="00D42C58" w:rsidRPr="00047839">
        <w:rPr>
          <w:color w:val="FF0000"/>
        </w:rPr>
        <w:t xml:space="preserve"> </w:t>
      </w:r>
      <w:r w:rsidR="00D42C58">
        <w:t xml:space="preserve">with the purpose of assisting in </w:t>
      </w:r>
      <w:r w:rsidR="000A72CE">
        <w:t xml:space="preserve">measuring </w:t>
      </w:r>
      <w:r w:rsidR="000A72CE" w:rsidRPr="000A72CE">
        <w:t>observations</w:t>
      </w:r>
      <w:r w:rsidR="00073359">
        <w:t xml:space="preserve"> or</w:t>
      </w:r>
      <w:r w:rsidR="000A72CE" w:rsidRPr="000A72CE">
        <w:t xml:space="preserve"> evaluating variables</w:t>
      </w:r>
      <w:r w:rsidR="00D42C58" w:rsidRPr="00047839">
        <w:rPr>
          <w:color w:val="FF0000"/>
        </w:rPr>
        <w:t xml:space="preserve"> </w:t>
      </w:r>
      <w:r w:rsidR="00047839">
        <w:t xml:space="preserve">is </w:t>
      </w:r>
      <w:r w:rsidR="00A8621A">
        <w:t xml:space="preserve">what they think of </w:t>
      </w:r>
      <w:r w:rsidR="00B56177">
        <w:t xml:space="preserve">when it comes to quantitative methods. </w:t>
      </w:r>
      <w:r w:rsidR="00A70E88">
        <w:t xml:space="preserve">However, this </w:t>
      </w:r>
      <w:r w:rsidR="00257A18">
        <w:t xml:space="preserve">does not reflect the research question presented by </w:t>
      </w:r>
      <w:r w:rsidR="0072346B" w:rsidRPr="00BC0078">
        <w:t>Buck-McFadyen (202</w:t>
      </w:r>
      <w:r w:rsidR="00EA550A">
        <w:t>2</w:t>
      </w:r>
      <w:r w:rsidR="0072346B" w:rsidRPr="00BC0078">
        <w:t>)</w:t>
      </w:r>
      <w:r w:rsidR="00410F35">
        <w:t xml:space="preserve"> which is an </w:t>
      </w:r>
      <w:r w:rsidR="00410F35" w:rsidRPr="007D6D02">
        <w:t xml:space="preserve">exploratory </w:t>
      </w:r>
      <w:r w:rsidR="007D6D02" w:rsidRPr="007D6D02">
        <w:t>piece of research</w:t>
      </w:r>
      <w:r w:rsidR="00410F35" w:rsidRPr="007D6D02">
        <w:t xml:space="preserve">. </w:t>
      </w:r>
      <w:r w:rsidR="00677E76" w:rsidRPr="000A67A1">
        <w:t xml:space="preserve">Adu and Miles (2024, p.62) </w:t>
      </w:r>
      <w:r w:rsidR="000269E8">
        <w:t xml:space="preserve">go </w:t>
      </w:r>
      <w:r w:rsidR="002A7B00">
        <w:t xml:space="preserve">onto note that when a </w:t>
      </w:r>
      <w:r w:rsidR="00866346">
        <w:t>topic of interest</w:t>
      </w:r>
      <w:r w:rsidR="002A7B00" w:rsidRPr="002A7B00">
        <w:rPr>
          <w:color w:val="FF0000"/>
        </w:rPr>
        <w:t xml:space="preserve"> </w:t>
      </w:r>
      <w:r w:rsidR="002A7B00">
        <w:t xml:space="preserve">is to be researched into, something which it utilised is qualitative methods. </w:t>
      </w:r>
      <w:r w:rsidR="007F6D37" w:rsidRPr="00AB0D24">
        <w:t xml:space="preserve">In this case, </w:t>
      </w:r>
      <w:r w:rsidR="00792673">
        <w:t>narrative</w:t>
      </w:r>
      <w:r w:rsidR="00AD1225">
        <w:rPr>
          <w:color w:val="FF0000"/>
        </w:rPr>
        <w:t xml:space="preserve"> </w:t>
      </w:r>
      <w:r w:rsidR="00AD1225" w:rsidRPr="00AB0D24">
        <w:t>data i</w:t>
      </w:r>
      <w:r w:rsidR="00AB0D24" w:rsidRPr="00AB0D24">
        <w:t>s gathered and analysed with the purpose of</w:t>
      </w:r>
      <w:r w:rsidR="00C619FB">
        <w:t xml:space="preserve"> tackling </w:t>
      </w:r>
      <w:r w:rsidR="00805083">
        <w:t>exploratory research questions</w:t>
      </w:r>
      <w:r w:rsidR="00AB0D24" w:rsidRPr="00AB0D24">
        <w:t xml:space="preserve"> </w:t>
      </w:r>
      <w:r w:rsidR="002A7B00" w:rsidRPr="002A7B00">
        <w:t>(Adu &amp; Miles, 2024, p.62)</w:t>
      </w:r>
      <w:r w:rsidR="00357725" w:rsidRPr="002A7B00">
        <w:t xml:space="preserve">. </w:t>
      </w:r>
      <w:r w:rsidR="00F14290" w:rsidRPr="00F14290">
        <w:t>This does reflect the research question put forward by Buck-McFadyen (202</w:t>
      </w:r>
      <w:r w:rsidR="00EA550A">
        <w:t>2</w:t>
      </w:r>
      <w:r w:rsidR="00F14290" w:rsidRPr="00F14290">
        <w:t>)</w:t>
      </w:r>
      <w:r w:rsidR="000E45F2">
        <w:t xml:space="preserve"> as it was an exploratory study</w:t>
      </w:r>
      <w:r w:rsidR="00A62D41">
        <w:t>, therefore using a qualitative approach is a strength of the study.</w:t>
      </w:r>
    </w:p>
    <w:p w14:paraId="7CFA09C0" w14:textId="08663573" w:rsidR="00003DBF" w:rsidRPr="00952BD5" w:rsidRDefault="00711722" w:rsidP="0099215E">
      <w:pPr>
        <w:spacing w:line="480" w:lineRule="auto"/>
      </w:pPr>
      <w:r w:rsidRPr="00DC4FD5">
        <w:lastRenderedPageBreak/>
        <w:t>However, another suggestion could be that a mixed</w:t>
      </w:r>
      <w:r>
        <w:t>-</w:t>
      </w:r>
      <w:r w:rsidRPr="00DC4FD5">
        <w:t xml:space="preserve">method study would have been a good way of collecting data. </w:t>
      </w:r>
      <w:r>
        <w:t>For example, a study</w:t>
      </w:r>
      <w:r w:rsidR="00C83EE2">
        <w:t xml:space="preserve"> to mention is one</w:t>
      </w:r>
      <w:r>
        <w:t xml:space="preserve"> by Brott et al., (2019) who conducted a</w:t>
      </w:r>
      <w:r w:rsidR="00132491">
        <w:t xml:space="preserve"> study using</w:t>
      </w:r>
      <w:r>
        <w:t xml:space="preserve"> </w:t>
      </w:r>
      <w:proofErr w:type="gramStart"/>
      <w:r>
        <w:t>mixed-method</w:t>
      </w:r>
      <w:r w:rsidR="00132491">
        <w:t>s</w:t>
      </w:r>
      <w:proofErr w:type="gramEnd"/>
      <w:r>
        <w:t xml:space="preserve"> to </w:t>
      </w:r>
      <w:r w:rsidR="00C83EE2">
        <w:t>investigate</w:t>
      </w:r>
      <w:r w:rsidR="00306DFF">
        <w:t xml:space="preserve"> </w:t>
      </w:r>
      <w:r w:rsidRPr="001A55BB">
        <w:t xml:space="preserve">a </w:t>
      </w:r>
      <w:r w:rsidR="006A7870" w:rsidRPr="001A55BB">
        <w:t xml:space="preserve">homeless shelter </w:t>
      </w:r>
      <w:r w:rsidR="001A55BB" w:rsidRPr="001A55BB">
        <w:t>within a rural area issuing support to families.</w:t>
      </w:r>
      <w:r w:rsidR="001A55BB">
        <w:rPr>
          <w:color w:val="FF0000"/>
        </w:rPr>
        <w:t xml:space="preserve"> </w:t>
      </w:r>
      <w:r w:rsidR="00347722" w:rsidRPr="00661D5C">
        <w:t xml:space="preserve">When it came to </w:t>
      </w:r>
      <w:r w:rsidR="00661D5C" w:rsidRPr="00661D5C">
        <w:t>a</w:t>
      </w:r>
      <w:r w:rsidR="00F96C30">
        <w:t xml:space="preserve"> person </w:t>
      </w:r>
      <w:r w:rsidR="00661D5C" w:rsidRPr="00661D5C">
        <w:t>succeeding in</w:t>
      </w:r>
      <w:r w:rsidR="00661D5C" w:rsidRPr="007B3BBE">
        <w:t xml:space="preserve"> graduating </w:t>
      </w:r>
      <w:r w:rsidR="00661D5C" w:rsidRPr="00661D5C">
        <w:t xml:space="preserve">within </w:t>
      </w:r>
      <w:r w:rsidR="00661D5C" w:rsidRPr="007B3BBE">
        <w:t xml:space="preserve">shelter programming, the </w:t>
      </w:r>
      <w:r w:rsidR="00661D5C" w:rsidRPr="00415516">
        <w:t xml:space="preserve">study also investigated the different elements that </w:t>
      </w:r>
      <w:r w:rsidR="00415516" w:rsidRPr="00415516">
        <w:t>can impact their success in this</w:t>
      </w:r>
      <w:r w:rsidR="00085044">
        <w:rPr>
          <w:color w:val="FF0000"/>
        </w:rPr>
        <w:t xml:space="preserve"> </w:t>
      </w:r>
      <w:r w:rsidR="00085044" w:rsidRPr="00085044">
        <w:t>(Brott et al., 2019)</w:t>
      </w:r>
      <w:r w:rsidRPr="00085044">
        <w:t xml:space="preserve">. </w:t>
      </w:r>
      <w:r w:rsidR="00E87086" w:rsidRPr="006D61D8">
        <w:t>Therefore, this demonstrates the practicality of carrying out mixed-method research relating to the topic of homelessness</w:t>
      </w:r>
      <w:r w:rsidR="003C1F8D">
        <w:t>.</w:t>
      </w:r>
      <w:r w:rsidR="00252753">
        <w:t xml:space="preserve"> </w:t>
      </w:r>
      <w:r w:rsidR="00252753" w:rsidRPr="0099141D">
        <w:t xml:space="preserve">A strength to note </w:t>
      </w:r>
      <w:r w:rsidR="00003DBF" w:rsidRPr="0099141D">
        <w:t>focuses on the reasoning behind why they are used</w:t>
      </w:r>
      <w:r w:rsidR="0053113E" w:rsidRPr="0099141D">
        <w:t>, such as the fact that</w:t>
      </w:r>
      <w:r w:rsidR="007B3BBE">
        <w:t xml:space="preserve"> various strategies </w:t>
      </w:r>
      <w:r w:rsidR="00952BD5">
        <w:t xml:space="preserve">work in harmony </w:t>
      </w:r>
      <w:r w:rsidR="00952BD5" w:rsidRPr="00952BD5">
        <w:t>(</w:t>
      </w:r>
      <w:r w:rsidR="0099141D" w:rsidRPr="0099141D">
        <w:t>Clark et al., 2021, p.556)</w:t>
      </w:r>
      <w:r w:rsidR="00D340EE" w:rsidRPr="0099141D">
        <w:t xml:space="preserve">. For example, </w:t>
      </w:r>
      <w:r w:rsidR="0043233D">
        <w:t>something which</w:t>
      </w:r>
      <w:r w:rsidR="00784E87">
        <w:t xml:space="preserve"> occurs is the integration of</w:t>
      </w:r>
      <w:r w:rsidR="003D604E">
        <w:t xml:space="preserve"> the</w:t>
      </w:r>
      <w:r w:rsidR="00952BD5">
        <w:t xml:space="preserve"> strong points</w:t>
      </w:r>
      <w:r w:rsidR="00784E87" w:rsidRPr="00784E87">
        <w:rPr>
          <w:color w:val="FF0000"/>
        </w:rPr>
        <w:t xml:space="preserve"> </w:t>
      </w:r>
      <w:r w:rsidR="00784E87">
        <w:t>associated with quantitative</w:t>
      </w:r>
      <w:r w:rsidR="00952BD5">
        <w:t xml:space="preserve"> approaches </w:t>
      </w:r>
      <w:r w:rsidR="00784E87">
        <w:t xml:space="preserve">as well as the </w:t>
      </w:r>
      <w:r w:rsidR="00952BD5">
        <w:t xml:space="preserve">strong points </w:t>
      </w:r>
      <w:r w:rsidR="00784E87">
        <w:t>associated with qualitative</w:t>
      </w:r>
      <w:r w:rsidR="00952BD5">
        <w:t xml:space="preserve"> approaches</w:t>
      </w:r>
      <w:r w:rsidR="0099141D">
        <w:rPr>
          <w:color w:val="FF0000"/>
        </w:rPr>
        <w:t xml:space="preserve"> </w:t>
      </w:r>
      <w:r w:rsidR="0099141D" w:rsidRPr="0099141D">
        <w:t>(Clark et al., 2021, p.556).</w:t>
      </w:r>
      <w:r w:rsidR="004B730D">
        <w:t xml:space="preserve"> However, as noted by Clark et al., (2021, p.5</w:t>
      </w:r>
      <w:r w:rsidR="00BE4E2D">
        <w:t>71</w:t>
      </w:r>
      <w:r w:rsidR="004B730D">
        <w:t xml:space="preserve">), </w:t>
      </w:r>
      <w:r w:rsidR="00F75AFD">
        <w:t>when it comes to</w:t>
      </w:r>
      <w:r w:rsidR="00076C6E">
        <w:t xml:space="preserve"> research that only involves one method or one </w:t>
      </w:r>
      <w:r w:rsidR="00CD745E">
        <w:t>approach,</w:t>
      </w:r>
      <w:r w:rsidR="00F65887">
        <w:rPr>
          <w:color w:val="FF0000"/>
        </w:rPr>
        <w:t xml:space="preserve"> </w:t>
      </w:r>
      <w:r w:rsidR="00F65887" w:rsidRPr="00CA3B66">
        <w:t xml:space="preserve">they are not </w:t>
      </w:r>
      <w:r w:rsidR="007652D0" w:rsidRPr="00CA3B66">
        <w:t xml:space="preserve">less worthy </w:t>
      </w:r>
      <w:r w:rsidR="00CA3B66" w:rsidRPr="00CA3B66">
        <w:t xml:space="preserve">than </w:t>
      </w:r>
      <w:r w:rsidR="004B730D" w:rsidRPr="00CD745E">
        <w:t xml:space="preserve">mixed methods </w:t>
      </w:r>
      <w:r w:rsidR="00CD745E" w:rsidRPr="00CD745E">
        <w:t xml:space="preserve">strategies. </w:t>
      </w:r>
      <w:r w:rsidR="00C2189A">
        <w:t xml:space="preserve">Therefore, </w:t>
      </w:r>
      <w:r w:rsidR="003D7A42" w:rsidRPr="00CF5958">
        <w:t>this</w:t>
      </w:r>
      <w:r w:rsidR="00E61FC0" w:rsidRPr="00CF5958">
        <w:t xml:space="preserve"> demonstrates how using other methods </w:t>
      </w:r>
      <w:r w:rsidR="00CF5958" w:rsidRPr="00CF5958">
        <w:t>such as qualitative still has value.</w:t>
      </w:r>
    </w:p>
    <w:p w14:paraId="7F4E40E9" w14:textId="63B37042" w:rsidR="00143D2E" w:rsidRPr="001C251C" w:rsidRDefault="00814CEC" w:rsidP="0099215E">
      <w:pPr>
        <w:spacing w:line="480" w:lineRule="auto"/>
        <w:rPr>
          <w:color w:val="FF0000"/>
        </w:rPr>
      </w:pPr>
      <w:r>
        <w:t xml:space="preserve">Despite this, there are various reasons as to why qualitative research was an ideal option </w:t>
      </w:r>
      <w:r w:rsidR="00625E93">
        <w:t xml:space="preserve">to undertake within the study carried out by </w:t>
      </w:r>
      <w:r w:rsidR="00625E93" w:rsidRPr="00BC0078">
        <w:t>Buck-McFadyen (202</w:t>
      </w:r>
      <w:r w:rsidR="00686644">
        <w:t>2</w:t>
      </w:r>
      <w:r w:rsidR="00625E93" w:rsidRPr="00BC0078">
        <w:t>)</w:t>
      </w:r>
      <w:r w:rsidR="00625E93">
        <w:t xml:space="preserve">. For example, it </w:t>
      </w:r>
      <w:r w:rsidR="008D30BA">
        <w:t>is essential to acknowledge the benefits of using qualitative researc</w:t>
      </w:r>
      <w:r w:rsidR="00F30F19">
        <w:t xml:space="preserve">h. </w:t>
      </w:r>
      <w:r w:rsidR="009F0E19">
        <w:t>One</w:t>
      </w:r>
      <w:r w:rsidR="00F30F19">
        <w:t xml:space="preserve"> example</w:t>
      </w:r>
      <w:r w:rsidR="009F0E19">
        <w:t xml:space="preserve"> is that </w:t>
      </w:r>
      <w:r w:rsidR="009A4363">
        <w:t>groups of people</w:t>
      </w:r>
      <w:r w:rsidR="00335E76">
        <w:t xml:space="preserve">s’ subjective encounters and </w:t>
      </w:r>
      <w:r w:rsidR="005E11B6">
        <w:t xml:space="preserve">views are investigated when it comes to qualitative research </w:t>
      </w:r>
      <w:r w:rsidR="003D49C3">
        <w:t xml:space="preserve">(Lim, 2024a). </w:t>
      </w:r>
      <w:r w:rsidR="00FF4F2A" w:rsidRPr="00C936AB">
        <w:t xml:space="preserve">As a result </w:t>
      </w:r>
      <w:r w:rsidR="00C936AB" w:rsidRPr="00C936AB">
        <w:t xml:space="preserve">of this, </w:t>
      </w:r>
      <w:r w:rsidR="00C936AB" w:rsidRPr="001C251C">
        <w:t>a</w:t>
      </w:r>
      <w:r w:rsidR="00F96CBB" w:rsidRPr="001C251C">
        <w:t xml:space="preserve">n important platform </w:t>
      </w:r>
      <w:r w:rsidR="001C251C" w:rsidRPr="001C251C">
        <w:t>which sincerely respects their views</w:t>
      </w:r>
      <w:r w:rsidR="001C251C">
        <w:rPr>
          <w:color w:val="FF0000"/>
        </w:rPr>
        <w:t xml:space="preserve"> </w:t>
      </w:r>
      <w:r w:rsidR="00C936AB" w:rsidRPr="00C936AB">
        <w:t xml:space="preserve">is issued </w:t>
      </w:r>
      <w:r w:rsidR="00F30F19">
        <w:t>(Lim, 2024</w:t>
      </w:r>
      <w:r w:rsidR="00A72194">
        <w:t>a</w:t>
      </w:r>
      <w:r w:rsidR="00F30F19">
        <w:t>).</w:t>
      </w:r>
      <w:r w:rsidR="00550889">
        <w:t xml:space="preserve"> </w:t>
      </w:r>
      <w:r w:rsidR="00934D2B">
        <w:t xml:space="preserve">This once again relates to one of the aims put forward by </w:t>
      </w:r>
      <w:r w:rsidR="00934D2B" w:rsidRPr="00BC0078">
        <w:t>Buck-McFadyen (202</w:t>
      </w:r>
      <w:r w:rsidR="00686644">
        <w:t>2</w:t>
      </w:r>
      <w:r w:rsidR="00934D2B" w:rsidRPr="00BC0078">
        <w:t>)</w:t>
      </w:r>
      <w:r w:rsidR="00934D2B">
        <w:t xml:space="preserve"> which involves</w:t>
      </w:r>
      <w:r w:rsidR="00B34DC0">
        <w:t xml:space="preserve"> individuals with first-hand experience being</w:t>
      </w:r>
      <w:r w:rsidR="009833A6">
        <w:t xml:space="preserve"> provided with the means to speak.</w:t>
      </w:r>
      <w:r w:rsidR="00934D2B">
        <w:rPr>
          <w:color w:val="FF0000"/>
        </w:rPr>
        <w:t xml:space="preserve"> </w:t>
      </w:r>
      <w:r w:rsidR="00934D2B" w:rsidRPr="009F0E19">
        <w:t>In contrast to this is quantitative research</w:t>
      </w:r>
      <w:r w:rsidR="009F0E19" w:rsidRPr="009F0E19">
        <w:t xml:space="preserve">. For example, </w:t>
      </w:r>
      <w:r w:rsidR="001C0BAD">
        <w:t xml:space="preserve">according to Lim (2024b), </w:t>
      </w:r>
      <w:r w:rsidR="00B96739">
        <w:t xml:space="preserve">a </w:t>
      </w:r>
      <w:r w:rsidR="00704D2E">
        <w:t xml:space="preserve">limitation </w:t>
      </w:r>
      <w:r w:rsidR="00B96739">
        <w:t xml:space="preserve">of this type of research is that there is </w:t>
      </w:r>
      <w:r w:rsidR="00CA3B66">
        <w:t>restricted</w:t>
      </w:r>
      <w:r w:rsidR="00873342">
        <w:t xml:space="preserve"> context-based</w:t>
      </w:r>
      <w:r w:rsidR="00086FE9" w:rsidRPr="00086FE9">
        <w:rPr>
          <w:color w:val="FF0000"/>
        </w:rPr>
        <w:t xml:space="preserve"> </w:t>
      </w:r>
      <w:r w:rsidR="00086FE9">
        <w:t>comprehension</w:t>
      </w:r>
      <w:r w:rsidR="00704D2E">
        <w:t xml:space="preserve">. </w:t>
      </w:r>
      <w:r w:rsidR="000B0E23">
        <w:t xml:space="preserve">This </w:t>
      </w:r>
      <w:r w:rsidR="002D6927">
        <w:t>has a potential of</w:t>
      </w:r>
      <w:r w:rsidR="00AD271B">
        <w:t xml:space="preserve"> leading to </w:t>
      </w:r>
      <w:r w:rsidR="001851C1">
        <w:t xml:space="preserve">crucial </w:t>
      </w:r>
      <w:r w:rsidR="00D331A9">
        <w:t xml:space="preserve">intricacies </w:t>
      </w:r>
      <w:r w:rsidR="002C37C6">
        <w:t xml:space="preserve">being </w:t>
      </w:r>
      <w:r w:rsidR="00811EA8">
        <w:t xml:space="preserve">disregarded </w:t>
      </w:r>
      <w:r w:rsidR="00704D2E" w:rsidRPr="00704D2E">
        <w:t xml:space="preserve">(Lim, </w:t>
      </w:r>
      <w:r w:rsidR="00704D2E" w:rsidRPr="00704D2E">
        <w:lastRenderedPageBreak/>
        <w:t>2024b). In turn, this can impact the results in terms of its</w:t>
      </w:r>
      <w:r w:rsidR="00E576BC">
        <w:t xml:space="preserve"> extent</w:t>
      </w:r>
      <w:r w:rsidR="00704D2E">
        <w:rPr>
          <w:color w:val="FF0000"/>
        </w:rPr>
        <w:t xml:space="preserve"> </w:t>
      </w:r>
      <w:r w:rsidR="00704D2E" w:rsidRPr="00704D2E">
        <w:t xml:space="preserve">as well as </w:t>
      </w:r>
      <w:r w:rsidR="00E60B9B">
        <w:t>understanding</w:t>
      </w:r>
      <w:r w:rsidR="000B0E23">
        <w:rPr>
          <w:color w:val="FF0000"/>
        </w:rPr>
        <w:t xml:space="preserve"> </w:t>
      </w:r>
      <w:r w:rsidR="000B0E23" w:rsidRPr="000B0E23">
        <w:t>(Lim, 2024</w:t>
      </w:r>
      <w:r w:rsidR="000B0E23">
        <w:t>b</w:t>
      </w:r>
      <w:r w:rsidR="000B0E23" w:rsidRPr="000B0E23">
        <w:t>).</w:t>
      </w:r>
      <w:r w:rsidR="000B0E23">
        <w:rPr>
          <w:color w:val="00B050"/>
        </w:rPr>
        <w:t xml:space="preserve"> </w:t>
      </w:r>
      <w:r w:rsidR="00357725" w:rsidRPr="002251C1">
        <w:t xml:space="preserve">Therefore, this demonstrates how a qualitative approach to the research conducted </w:t>
      </w:r>
      <w:r w:rsidR="002251C1">
        <w:t xml:space="preserve">by </w:t>
      </w:r>
      <w:r w:rsidR="002251C1" w:rsidRPr="00BC0078">
        <w:t>Buck-McFadyen (202</w:t>
      </w:r>
      <w:r w:rsidR="00686644">
        <w:t>2</w:t>
      </w:r>
      <w:r w:rsidR="002251C1" w:rsidRPr="00BC0078">
        <w:t>)</w:t>
      </w:r>
      <w:r w:rsidR="002251C1">
        <w:t xml:space="preserve"> is an ideal </w:t>
      </w:r>
      <w:r w:rsidR="00D6186C">
        <w:t xml:space="preserve">choice in relation to the nature of the study when compared to quantitative research. </w:t>
      </w:r>
    </w:p>
    <w:p w14:paraId="3375861D" w14:textId="7B5D0C14" w:rsidR="0053080B" w:rsidRPr="007C356E" w:rsidRDefault="006E522A" w:rsidP="0099215E">
      <w:pPr>
        <w:spacing w:line="480" w:lineRule="auto"/>
        <w:rPr>
          <w:color w:val="FF0000"/>
        </w:rPr>
      </w:pPr>
      <w:r w:rsidRPr="006E522A">
        <w:t xml:space="preserve">Another area to critically evaluate within the journal article by </w:t>
      </w:r>
      <w:r w:rsidRPr="00BC0078">
        <w:t>Buck-McFadyen (202</w:t>
      </w:r>
      <w:r w:rsidR="00686644">
        <w:t>2</w:t>
      </w:r>
      <w:r w:rsidRPr="00BC0078">
        <w:t>)</w:t>
      </w:r>
      <w:r w:rsidR="003E262A">
        <w:t xml:space="preserve"> is the data collection method. The first thing to note in relation to this is that semi-structured interviews were used as a method of collecting data within the study </w:t>
      </w:r>
      <w:r w:rsidR="003E262A" w:rsidRPr="006E522A">
        <w:t xml:space="preserve">by </w:t>
      </w:r>
      <w:r w:rsidR="003E262A" w:rsidRPr="00BC0078">
        <w:t>Buck-McFadyen (202</w:t>
      </w:r>
      <w:r w:rsidR="000223AB">
        <w:t>2</w:t>
      </w:r>
      <w:r w:rsidR="003E262A" w:rsidRPr="00BC0078">
        <w:t>)</w:t>
      </w:r>
      <w:r w:rsidR="003E262A">
        <w:t>.</w:t>
      </w:r>
      <w:r w:rsidR="00A56CE5">
        <w:t xml:space="preserve"> </w:t>
      </w:r>
      <w:r w:rsidR="00856DFA">
        <w:t xml:space="preserve">Using </w:t>
      </w:r>
      <w:r w:rsidR="00E60B9B">
        <w:t>directed questions</w:t>
      </w:r>
      <w:r w:rsidR="00856DFA" w:rsidRPr="00F46EB8">
        <w:rPr>
          <w:color w:val="FF0000"/>
        </w:rPr>
        <w:t xml:space="preserve"> </w:t>
      </w:r>
      <w:r w:rsidR="00856DFA">
        <w:t xml:space="preserve">when interviewing candidates is what </w:t>
      </w:r>
      <w:r w:rsidR="000636C1">
        <w:t>semi-structured interviews entail</w:t>
      </w:r>
      <w:r w:rsidR="00A56CE5" w:rsidRPr="008779E0">
        <w:rPr>
          <w:color w:val="FF0000"/>
        </w:rPr>
        <w:t xml:space="preserve"> </w:t>
      </w:r>
      <w:r w:rsidR="00A56CE5">
        <w:t>(</w:t>
      </w:r>
      <w:r w:rsidR="008779E0">
        <w:t>Adu &amp; Miles, 2024, p.</w:t>
      </w:r>
      <w:r w:rsidR="000E1C59">
        <w:t>193).</w:t>
      </w:r>
      <w:r w:rsidR="00BF7470">
        <w:t xml:space="preserve"> </w:t>
      </w:r>
      <w:r w:rsidR="0053080B">
        <w:t xml:space="preserve">In terms of who was interviewed, there were two groups of people </w:t>
      </w:r>
      <w:r w:rsidR="00290013">
        <w:t>(Buck-McFadyen, 202</w:t>
      </w:r>
      <w:r w:rsidR="000223AB">
        <w:t>2</w:t>
      </w:r>
      <w:r w:rsidR="00290013">
        <w:t xml:space="preserve">). The first group consisted of </w:t>
      </w:r>
      <w:r w:rsidR="009D1D38">
        <w:t xml:space="preserve">people considering themselves as being </w:t>
      </w:r>
      <w:r w:rsidR="005E68EF" w:rsidRPr="009D1D38">
        <w:t xml:space="preserve">housing insecure </w:t>
      </w:r>
      <w:r w:rsidR="005E68EF" w:rsidRPr="00422486">
        <w:t xml:space="preserve">whereas the second </w:t>
      </w:r>
      <w:r w:rsidR="00422486" w:rsidRPr="00422486">
        <w:t xml:space="preserve">group consisted of </w:t>
      </w:r>
      <w:r w:rsidR="00422486" w:rsidRPr="007C356E">
        <w:t xml:space="preserve">key informants </w:t>
      </w:r>
      <w:r w:rsidR="00C74293" w:rsidRPr="007C356E">
        <w:t xml:space="preserve">that were in possession of an insight into </w:t>
      </w:r>
      <w:r w:rsidR="007C356E" w:rsidRPr="007C356E">
        <w:t>the homelessness issues within the area</w:t>
      </w:r>
      <w:r w:rsidR="00422486" w:rsidRPr="00A40E7F">
        <w:rPr>
          <w:color w:val="FF0000"/>
        </w:rPr>
        <w:t xml:space="preserve"> </w:t>
      </w:r>
      <w:r w:rsidR="00422486">
        <w:t>(Buck-McFadyen, 202</w:t>
      </w:r>
      <w:r w:rsidR="000223AB">
        <w:t>2</w:t>
      </w:r>
      <w:r w:rsidR="00422486">
        <w:t>).</w:t>
      </w:r>
    </w:p>
    <w:p w14:paraId="5F165E57" w14:textId="0C3D7793" w:rsidR="005F06E7" w:rsidRPr="00B925BE" w:rsidRDefault="0086485D" w:rsidP="0099215E">
      <w:pPr>
        <w:spacing w:line="480" w:lineRule="auto"/>
      </w:pPr>
      <w:r>
        <w:t xml:space="preserve">It is </w:t>
      </w:r>
      <w:r w:rsidRPr="00941BE9">
        <w:t xml:space="preserve">noted by McGrath et al., (2019) </w:t>
      </w:r>
      <w:r>
        <w:t>t</w:t>
      </w:r>
      <w:r w:rsidRPr="00941BE9">
        <w:t xml:space="preserve">hat </w:t>
      </w:r>
      <w:r w:rsidR="00FE3C33">
        <w:t xml:space="preserve">in cases whereby </w:t>
      </w:r>
      <w:r w:rsidR="009219C6">
        <w:t xml:space="preserve">a researcher wishes to attain insight into </w:t>
      </w:r>
      <w:r w:rsidR="00A7336E">
        <w:t xml:space="preserve">a participant and their </w:t>
      </w:r>
      <w:r w:rsidR="00A7336E" w:rsidRPr="001F26C5">
        <w:t>subjective</w:t>
      </w:r>
      <w:r w:rsidR="001F26C5" w:rsidRPr="001F26C5">
        <w:t xml:space="preserve"> outlook</w:t>
      </w:r>
      <w:r w:rsidR="00A7336E" w:rsidRPr="001F26C5">
        <w:t xml:space="preserve"> </w:t>
      </w:r>
      <w:r w:rsidR="00A7336E">
        <w:t xml:space="preserve">regarding a </w:t>
      </w:r>
      <w:r w:rsidR="00A7336E" w:rsidRPr="00F608D1">
        <w:t xml:space="preserve">phenomenon, </w:t>
      </w:r>
      <w:r w:rsidR="00F83347">
        <w:t>something which is</w:t>
      </w:r>
      <w:r w:rsidR="00F608D1">
        <w:t xml:space="preserve"> desirable</w:t>
      </w:r>
      <w:r w:rsidR="00F83347">
        <w:t xml:space="preserve"> are </w:t>
      </w:r>
      <w:r w:rsidR="00F83347" w:rsidRPr="00635CF9">
        <w:t xml:space="preserve">qualitative interviews. </w:t>
      </w:r>
      <w:r w:rsidR="00F83347" w:rsidRPr="00855541">
        <w:t xml:space="preserve">This is instead of </w:t>
      </w:r>
      <w:r w:rsidR="00855541" w:rsidRPr="007E61EB">
        <w:t xml:space="preserve">generalizable </w:t>
      </w:r>
      <w:r w:rsidR="00882816" w:rsidRPr="00882816">
        <w:t>perceptions relating to large populations</w:t>
      </w:r>
      <w:r w:rsidR="007E61EB">
        <w:rPr>
          <w:color w:val="FF0000"/>
        </w:rPr>
        <w:t xml:space="preserve"> </w:t>
      </w:r>
      <w:r w:rsidR="00855541" w:rsidRPr="00871E36">
        <w:t xml:space="preserve">being </w:t>
      </w:r>
      <w:r w:rsidR="00871E36" w:rsidRPr="00871E36">
        <w:t xml:space="preserve">produced </w:t>
      </w:r>
      <w:r w:rsidR="00871E36">
        <w:t>(</w:t>
      </w:r>
      <w:r w:rsidR="00871E36" w:rsidRPr="00941BE9">
        <w:t>McGrath et al., 2019)</w:t>
      </w:r>
      <w:r w:rsidR="00871E36">
        <w:t xml:space="preserve">. </w:t>
      </w:r>
      <w:r w:rsidR="009362D2" w:rsidRPr="000F22B5">
        <w:t xml:space="preserve">Therefore, this suggests that the choice of using </w:t>
      </w:r>
      <w:r w:rsidR="00682E3E">
        <w:t>this</w:t>
      </w:r>
      <w:r w:rsidR="009362D2" w:rsidRPr="000F22B5">
        <w:t xml:space="preserve"> type of </w:t>
      </w:r>
      <w:r w:rsidR="000F22B5" w:rsidRPr="000F22B5">
        <w:t xml:space="preserve">interview within the chosen study </w:t>
      </w:r>
      <w:r w:rsidR="000F22B5">
        <w:t>(Buck-McFadyen, 202</w:t>
      </w:r>
      <w:r w:rsidR="000223AB">
        <w:t>2</w:t>
      </w:r>
      <w:r w:rsidR="000F22B5">
        <w:t xml:space="preserve">) is </w:t>
      </w:r>
      <w:r w:rsidR="009974CD">
        <w:t xml:space="preserve">a good one. </w:t>
      </w:r>
      <w:r w:rsidR="00C72467">
        <w:t xml:space="preserve">However, something key to note is the fact that the </w:t>
      </w:r>
      <w:r w:rsidR="00D26A15">
        <w:t>initial idea</w:t>
      </w:r>
      <w:r w:rsidR="00C72467" w:rsidRPr="005026FA">
        <w:rPr>
          <w:color w:val="FF0000"/>
        </w:rPr>
        <w:t xml:space="preserve"> </w:t>
      </w:r>
      <w:r w:rsidR="005026FA">
        <w:t xml:space="preserve">within the study </w:t>
      </w:r>
      <w:r w:rsidR="005026FA" w:rsidRPr="006E522A">
        <w:t xml:space="preserve">by </w:t>
      </w:r>
      <w:r w:rsidR="005026FA" w:rsidRPr="00BC0078">
        <w:t>Buck-McFadyen (202</w:t>
      </w:r>
      <w:r w:rsidR="000223AB">
        <w:t>2</w:t>
      </w:r>
      <w:r w:rsidR="005026FA" w:rsidRPr="00BC0078">
        <w:t>)</w:t>
      </w:r>
      <w:r w:rsidR="005026FA">
        <w:t xml:space="preserve"> was </w:t>
      </w:r>
      <w:r w:rsidR="0014232F">
        <w:t xml:space="preserve">to </w:t>
      </w:r>
      <w:r w:rsidR="007E61EB">
        <w:t xml:space="preserve">gather data </w:t>
      </w:r>
      <w:r w:rsidR="0014232F">
        <w:t>using focus groups</w:t>
      </w:r>
      <w:r w:rsidR="000103CC">
        <w:t xml:space="preserve"> but because of </w:t>
      </w:r>
      <w:r w:rsidR="00401A19">
        <w:t xml:space="preserve">the </w:t>
      </w:r>
      <w:r w:rsidR="009215C6" w:rsidRPr="00B6219A">
        <w:t xml:space="preserve">gathering </w:t>
      </w:r>
      <w:r w:rsidR="004237CF" w:rsidRPr="00B6219A">
        <w:t xml:space="preserve">regulations </w:t>
      </w:r>
      <w:proofErr w:type="gramStart"/>
      <w:r w:rsidR="00F40ABB">
        <w:t>as a result of</w:t>
      </w:r>
      <w:proofErr w:type="gramEnd"/>
      <w:r w:rsidR="00F40ABB">
        <w:t xml:space="preserve"> COVID-19, </w:t>
      </w:r>
      <w:r w:rsidR="000103CC">
        <w:t xml:space="preserve">it was </w:t>
      </w:r>
      <w:r w:rsidR="003C41B1" w:rsidRPr="003C41B1">
        <w:t xml:space="preserve">impracticable. </w:t>
      </w:r>
      <w:r w:rsidR="00A1561A" w:rsidRPr="00A1561A">
        <w:t>Something to consider is whether the use of focus groups would have been better than semi-structured interviews</w:t>
      </w:r>
      <w:r w:rsidR="00332906">
        <w:t xml:space="preserve">. For example, a strength </w:t>
      </w:r>
      <w:r w:rsidR="00D8683D">
        <w:t xml:space="preserve">that relates to </w:t>
      </w:r>
      <w:r w:rsidR="006801D9">
        <w:t xml:space="preserve">when the focus group conversation is </w:t>
      </w:r>
      <w:r w:rsidR="006801D9">
        <w:lastRenderedPageBreak/>
        <w:t>taking place</w:t>
      </w:r>
      <w:r w:rsidR="00445993">
        <w:t xml:space="preserve"> is </w:t>
      </w:r>
      <w:r w:rsidR="00B83EC9">
        <w:t>that</w:t>
      </w:r>
      <w:r w:rsidR="00445993">
        <w:t xml:space="preserve"> </w:t>
      </w:r>
      <w:r w:rsidR="00EC3AE7">
        <w:t xml:space="preserve">an opportunity is provided for candidates in </w:t>
      </w:r>
      <w:r w:rsidR="00A468B6">
        <w:t>terms o</w:t>
      </w:r>
      <w:r w:rsidR="002E708C">
        <w:t>f</w:t>
      </w:r>
      <w:r w:rsidR="00EC3AE7">
        <w:t xml:space="preserve"> </w:t>
      </w:r>
      <w:r w:rsidR="004B0520">
        <w:t xml:space="preserve">developing their personal viewpoint </w:t>
      </w:r>
      <w:r w:rsidR="00B050D1">
        <w:t xml:space="preserve">through challenging the </w:t>
      </w:r>
      <w:r w:rsidR="00B925BE">
        <w:t xml:space="preserve">other candidates, </w:t>
      </w:r>
      <w:r w:rsidR="00B83EC9" w:rsidRPr="00F75A5A">
        <w:t>because of</w:t>
      </w:r>
      <w:r w:rsidR="00F75A5A" w:rsidRPr="00F75A5A">
        <w:t xml:space="preserve"> </w:t>
      </w:r>
      <w:r w:rsidR="00D7711C">
        <w:t xml:space="preserve">the engagement taking place between individuals within the group </w:t>
      </w:r>
      <w:r w:rsidR="00911A88">
        <w:t>(Acocella, 2012)</w:t>
      </w:r>
      <w:r w:rsidR="00A25E67">
        <w:t xml:space="preserve">. </w:t>
      </w:r>
      <w:r w:rsidR="000B3681">
        <w:t>As a result, they can establish what their</w:t>
      </w:r>
      <w:r w:rsidR="00467A2A">
        <w:t xml:space="preserve"> stance</w:t>
      </w:r>
      <w:r w:rsidR="000B3681">
        <w:t xml:space="preserve"> </w:t>
      </w:r>
      <w:r w:rsidR="000B3681" w:rsidRPr="000B3681">
        <w:t>is</w:t>
      </w:r>
      <w:r w:rsidR="007378A6">
        <w:t xml:space="preserve"> in clearer terms </w:t>
      </w:r>
      <w:r w:rsidR="005964A1" w:rsidRPr="005964A1">
        <w:t xml:space="preserve">in addition to gaining an improved understanding related to their personal </w:t>
      </w:r>
      <w:r w:rsidR="005964A1" w:rsidRPr="00CF760F">
        <w:t>ideas</w:t>
      </w:r>
      <w:r w:rsidR="004B2E5C" w:rsidRPr="00911A88">
        <w:rPr>
          <w:color w:val="FF0000"/>
        </w:rPr>
        <w:t xml:space="preserve"> </w:t>
      </w:r>
      <w:r w:rsidR="004B2E5C">
        <w:t>(Acocella, 2012).</w:t>
      </w:r>
      <w:r w:rsidR="00F561B9">
        <w:t xml:space="preserve"> Another positive of </w:t>
      </w:r>
      <w:r w:rsidR="0033510B">
        <w:t>focus groups is that</w:t>
      </w:r>
      <w:r w:rsidR="00BF7A00">
        <w:t xml:space="preserve"> </w:t>
      </w:r>
      <w:r w:rsidR="00DC0BF7">
        <w:t xml:space="preserve">they are seen as being considerably helpful </w:t>
      </w:r>
      <w:r w:rsidR="00323856">
        <w:t xml:space="preserve">in relation to exploratory research whereby </w:t>
      </w:r>
      <w:r w:rsidR="003C209D">
        <w:t>there is lack of information regarding a topic of interest</w:t>
      </w:r>
      <w:r w:rsidR="00377310">
        <w:rPr>
          <w:color w:val="FF0000"/>
        </w:rPr>
        <w:t xml:space="preserve"> </w:t>
      </w:r>
      <w:r w:rsidR="00377310" w:rsidRPr="00F91287">
        <w:t>(</w:t>
      </w:r>
      <w:r w:rsidR="00EB45DC" w:rsidRPr="00F91287">
        <w:t xml:space="preserve">Stewart et al., </w:t>
      </w:r>
      <w:r w:rsidR="00F91287" w:rsidRPr="00F91287">
        <w:t>2009</w:t>
      </w:r>
      <w:r w:rsidR="00A8296F">
        <w:t xml:space="preserve">, </w:t>
      </w:r>
      <w:r w:rsidR="003176D5" w:rsidRPr="00510106">
        <w:t>p.590</w:t>
      </w:r>
      <w:r w:rsidR="00F91287" w:rsidRPr="00510106">
        <w:t>)</w:t>
      </w:r>
      <w:r w:rsidR="0033510B" w:rsidRPr="00510106">
        <w:t xml:space="preserve">. </w:t>
      </w:r>
      <w:r w:rsidR="0066445A">
        <w:t xml:space="preserve">This reflects the nature of the chosen study </w:t>
      </w:r>
      <w:r w:rsidR="00EF168E" w:rsidRPr="006E522A">
        <w:t xml:space="preserve">by </w:t>
      </w:r>
      <w:r w:rsidR="00EF168E" w:rsidRPr="00BC0078">
        <w:t>Buck-McFadyen (202</w:t>
      </w:r>
      <w:r w:rsidR="00A73B9C">
        <w:t>2</w:t>
      </w:r>
      <w:r w:rsidR="00EF168E">
        <w:t xml:space="preserve">) as </w:t>
      </w:r>
      <w:r w:rsidR="00960011">
        <w:t xml:space="preserve">it is an exploratory piece of research. </w:t>
      </w:r>
      <w:r w:rsidR="006C1CFC">
        <w:t xml:space="preserve">From this, we can see that there are benefits to using focus groups and this therefore suggests that this may have been a strong method to be used within the chosen journal article </w:t>
      </w:r>
      <w:r w:rsidR="005C3A4E">
        <w:t>(Buck-McFadyen, 2022).</w:t>
      </w:r>
    </w:p>
    <w:p w14:paraId="121754B7" w14:textId="3E6DD3B5" w:rsidR="001F437C" w:rsidRPr="00E96842" w:rsidRDefault="00D76122" w:rsidP="0099215E">
      <w:pPr>
        <w:spacing w:line="480" w:lineRule="auto"/>
        <w:rPr>
          <w:color w:val="FF0000"/>
        </w:rPr>
      </w:pPr>
      <w:r w:rsidRPr="00D76122">
        <w:t>However, there are certain weaknesses involved with focus groups also. For example,</w:t>
      </w:r>
      <w:r w:rsidR="00600DC9">
        <w:t xml:space="preserve"> a challenge presented by focus groups is the fact that </w:t>
      </w:r>
      <w:r w:rsidR="003F76AE">
        <w:t xml:space="preserve">they are </w:t>
      </w:r>
      <w:r w:rsidR="00FD26ED">
        <w:t>complex to arrange</w:t>
      </w:r>
      <w:r w:rsidR="00D67FA7" w:rsidRPr="00CC4DC8">
        <w:rPr>
          <w:color w:val="FF0000"/>
        </w:rPr>
        <w:t xml:space="preserve"> </w:t>
      </w:r>
      <w:r w:rsidR="00CC4DC8">
        <w:t>(Clark et al., 2021</w:t>
      </w:r>
      <w:r w:rsidR="00A8296F">
        <w:t>,</w:t>
      </w:r>
      <w:r w:rsidR="0080315C">
        <w:t xml:space="preserve"> p.472</w:t>
      </w:r>
      <w:r w:rsidR="00CC4DC8" w:rsidRPr="00E74F0C">
        <w:t>).</w:t>
      </w:r>
      <w:r w:rsidR="00CC4DC8" w:rsidRPr="00A8296F">
        <w:rPr>
          <w:color w:val="FF0000"/>
        </w:rPr>
        <w:t xml:space="preserve"> </w:t>
      </w:r>
      <w:r w:rsidR="00792B96" w:rsidRPr="00792B96">
        <w:t xml:space="preserve">Elements to be considered </w:t>
      </w:r>
      <w:r w:rsidR="00792B96">
        <w:t xml:space="preserve">consist of </w:t>
      </w:r>
      <w:r w:rsidR="00280E65" w:rsidRPr="00792B96">
        <w:t>ensur</w:t>
      </w:r>
      <w:r w:rsidR="00792B96">
        <w:t>ing</w:t>
      </w:r>
      <w:r w:rsidR="00280E65" w:rsidRPr="00792B96">
        <w:t xml:space="preserve"> that participants consent in addition to convincing </w:t>
      </w:r>
      <w:r w:rsidR="00792B96" w:rsidRPr="00792B96">
        <w:t>these individuals to attend a certain location on a certain day and time</w:t>
      </w:r>
      <w:r w:rsidR="00CE318E" w:rsidRPr="00CE318E">
        <w:rPr>
          <w:color w:val="FF0000"/>
        </w:rPr>
        <w:t xml:space="preserve"> </w:t>
      </w:r>
      <w:r w:rsidR="00CE318E">
        <w:t>(Clark et al., 2021</w:t>
      </w:r>
      <w:r w:rsidR="00A8296F">
        <w:t xml:space="preserve">, </w:t>
      </w:r>
      <w:r w:rsidR="00AD2233" w:rsidRPr="00E74F0C">
        <w:t>p.472</w:t>
      </w:r>
      <w:r w:rsidR="00CE318E" w:rsidRPr="00E74F0C">
        <w:t>).</w:t>
      </w:r>
      <w:r w:rsidR="00374A37" w:rsidRPr="00E74F0C">
        <w:t xml:space="preserve"> </w:t>
      </w:r>
      <w:r w:rsidR="00374A37">
        <w:t xml:space="preserve">This is </w:t>
      </w:r>
      <w:r w:rsidR="00864E31">
        <w:t xml:space="preserve">supported by </w:t>
      </w:r>
      <w:r w:rsidR="00281100">
        <w:t>a study conducted by Guest et al., (2017) who</w:t>
      </w:r>
      <w:r w:rsidR="00B67338">
        <w:t xml:space="preserve"> carried out a rigorous comparison between </w:t>
      </w:r>
      <w:r w:rsidR="00C03E87">
        <w:t>one-on-one i</w:t>
      </w:r>
      <w:r w:rsidR="00B67338">
        <w:t>nterviews and focus groups</w:t>
      </w:r>
      <w:r w:rsidR="00C03E87">
        <w:t xml:space="preserve">. </w:t>
      </w:r>
      <w:r w:rsidR="00864E31">
        <w:t>For example, i</w:t>
      </w:r>
      <w:r w:rsidR="00190A53">
        <w:t>t was found within this study that</w:t>
      </w:r>
      <w:r w:rsidR="00DD0993">
        <w:t xml:space="preserve"> when it comes to arranging focus groups, they are harder </w:t>
      </w:r>
      <w:r w:rsidR="004E0078">
        <w:t xml:space="preserve">(Guest et al., 2017). </w:t>
      </w:r>
      <w:r w:rsidR="00E96842">
        <w:t>In most cases,</w:t>
      </w:r>
      <w:r w:rsidR="007F3D71">
        <w:t xml:space="preserve"> two </w:t>
      </w:r>
      <w:r w:rsidR="00DE7CAE">
        <w:t>data gatherers</w:t>
      </w:r>
      <w:r w:rsidR="007F3D71" w:rsidRPr="007F3D71">
        <w:rPr>
          <w:color w:val="FF0000"/>
        </w:rPr>
        <w:t xml:space="preserve"> </w:t>
      </w:r>
      <w:r w:rsidR="00E96842">
        <w:t>are</w:t>
      </w:r>
      <w:r w:rsidR="007F3D71">
        <w:t xml:space="preserve"> needed within focus groups (Guest et al., 2017). </w:t>
      </w:r>
      <w:r w:rsidR="00E96842">
        <w:t xml:space="preserve">They also </w:t>
      </w:r>
      <w:r w:rsidR="005335F7">
        <w:t xml:space="preserve">require double the time to complete usually </w:t>
      </w:r>
      <w:r w:rsidR="002C385B">
        <w:t>(Guest et al., 201</w:t>
      </w:r>
      <w:r w:rsidR="000A68E4">
        <w:t>7).</w:t>
      </w:r>
      <w:r w:rsidR="006D15EA">
        <w:t xml:space="preserve"> </w:t>
      </w:r>
      <w:r w:rsidR="000A68E4">
        <w:t>This suggests that individual interviews could be easier to conduct than that of focus groups</w:t>
      </w:r>
      <w:r w:rsidR="00E74F0C">
        <w:t xml:space="preserve">. As a result, this implies that </w:t>
      </w:r>
      <w:r w:rsidR="00087157" w:rsidRPr="00BC0078">
        <w:t>Buck-McFadyen (202</w:t>
      </w:r>
      <w:r w:rsidR="005A22DE">
        <w:t>2</w:t>
      </w:r>
      <w:r w:rsidR="00087157">
        <w:t xml:space="preserve">) </w:t>
      </w:r>
      <w:r w:rsidR="00E74F0C">
        <w:t>made a wise choice</w:t>
      </w:r>
      <w:r w:rsidR="00087157">
        <w:t xml:space="preserve"> </w:t>
      </w:r>
      <w:r w:rsidR="00E74F0C">
        <w:t>in choosing semi-structured interviews.</w:t>
      </w:r>
    </w:p>
    <w:p w14:paraId="75460F1E" w14:textId="3F58B820" w:rsidR="00562D90" w:rsidRDefault="00711451" w:rsidP="0099215E">
      <w:pPr>
        <w:spacing w:line="480" w:lineRule="auto"/>
      </w:pPr>
      <w:r w:rsidRPr="007F56E7">
        <w:lastRenderedPageBreak/>
        <w:t xml:space="preserve">Another aspect to consider when evaluating the data collection method is the number of individuals </w:t>
      </w:r>
      <w:r w:rsidR="007F56E7" w:rsidRPr="007F56E7">
        <w:t>that took part within the study.</w:t>
      </w:r>
      <w:r w:rsidR="00BA5AEE">
        <w:t xml:space="preserve"> </w:t>
      </w:r>
      <w:r w:rsidR="00D83518">
        <w:t xml:space="preserve">Within the </w:t>
      </w:r>
      <w:r w:rsidR="00BD0C61">
        <w:t xml:space="preserve">journal article </w:t>
      </w:r>
      <w:r w:rsidR="00D83518">
        <w:t xml:space="preserve">conducted by </w:t>
      </w:r>
      <w:r w:rsidR="00D83518" w:rsidRPr="00BC0078">
        <w:t>Buck-McFadyen (202</w:t>
      </w:r>
      <w:r w:rsidR="00E96842">
        <w:t>2</w:t>
      </w:r>
      <w:r w:rsidR="00D83518" w:rsidRPr="00BC0078">
        <w:t>)</w:t>
      </w:r>
      <w:r w:rsidR="00D83518">
        <w:t>,</w:t>
      </w:r>
      <w:r w:rsidR="00E9334D">
        <w:t xml:space="preserve"> those who formed the sample consisted of 11 key informants as well as </w:t>
      </w:r>
      <w:r w:rsidR="00BA2B82">
        <w:t xml:space="preserve">16 people with experiences of </w:t>
      </w:r>
      <w:r w:rsidR="00EA6508" w:rsidRPr="00BA2B82">
        <w:t>housing insecurity</w:t>
      </w:r>
      <w:r w:rsidR="00E9334D" w:rsidRPr="00BA2B82">
        <w:t xml:space="preserve">. </w:t>
      </w:r>
      <w:r w:rsidR="00F71C1A" w:rsidRPr="00366585">
        <w:t xml:space="preserve">Examples of the key informants consist </w:t>
      </w:r>
      <w:r w:rsidR="00BA2B82">
        <w:t xml:space="preserve">of </w:t>
      </w:r>
      <w:r w:rsidR="00EA60A8">
        <w:t xml:space="preserve">volunteers within the </w:t>
      </w:r>
      <w:r w:rsidR="00F71C1A" w:rsidRPr="00EA60A8">
        <w:t>community</w:t>
      </w:r>
      <w:r w:rsidR="00F71C1A">
        <w:rPr>
          <w:color w:val="FF0000"/>
        </w:rPr>
        <w:t xml:space="preserve"> </w:t>
      </w:r>
      <w:r w:rsidR="00F71C1A" w:rsidRPr="00F71C1A">
        <w:t>and</w:t>
      </w:r>
      <w:r w:rsidR="00EA60A8">
        <w:t xml:space="preserve"> leaders within the</w:t>
      </w:r>
      <w:r w:rsidR="00F71C1A" w:rsidRPr="00F71C1A">
        <w:t xml:space="preserve"> </w:t>
      </w:r>
      <w:r w:rsidR="00F71C1A" w:rsidRPr="00EA60A8">
        <w:t>community</w:t>
      </w:r>
      <w:r w:rsidR="00B61708" w:rsidRPr="00EA60A8">
        <w:t xml:space="preserve"> </w:t>
      </w:r>
      <w:r w:rsidR="00B61708">
        <w:t>(Buck-McFadyen, 202</w:t>
      </w:r>
      <w:r w:rsidR="003D6FDE">
        <w:t>2</w:t>
      </w:r>
      <w:r w:rsidR="00B61708">
        <w:t>). Overall, there were 27 candidates within this study (Buck-McFadyen, 202</w:t>
      </w:r>
      <w:r w:rsidR="003D6FDE">
        <w:t>2</w:t>
      </w:r>
      <w:r w:rsidR="00B61708">
        <w:t>).</w:t>
      </w:r>
      <w:r w:rsidR="00562D90">
        <w:t xml:space="preserve"> These </w:t>
      </w:r>
      <w:r w:rsidR="002E4FF3">
        <w:t>individuals were</w:t>
      </w:r>
      <w:r w:rsidR="00192542">
        <w:t xml:space="preserve"> sought out</w:t>
      </w:r>
      <w:r w:rsidR="002E4FF3" w:rsidRPr="002E4FF3">
        <w:rPr>
          <w:color w:val="FF0000"/>
        </w:rPr>
        <w:t xml:space="preserve"> </w:t>
      </w:r>
      <w:r w:rsidR="002E4FF3">
        <w:t>through different methods such as</w:t>
      </w:r>
      <w:r w:rsidR="00E52EEA">
        <w:t xml:space="preserve"> direct communication, handouts as well as snowball sampli</w:t>
      </w:r>
      <w:r w:rsidR="00284FA9">
        <w:t>ng</w:t>
      </w:r>
      <w:r w:rsidR="002E4FF3" w:rsidRPr="002E4FF3">
        <w:rPr>
          <w:color w:val="FF0000"/>
        </w:rPr>
        <w:t xml:space="preserve"> </w:t>
      </w:r>
      <w:r w:rsidR="002E4FF3">
        <w:t>(Buck-McFadyen, 202</w:t>
      </w:r>
      <w:r w:rsidR="00F23E08">
        <w:t>2</w:t>
      </w:r>
      <w:r w:rsidR="002E4FF3">
        <w:t xml:space="preserve">). </w:t>
      </w:r>
      <w:r w:rsidR="008839BE" w:rsidRPr="008953FC">
        <w:t xml:space="preserve">However, it is noted by </w:t>
      </w:r>
      <w:r w:rsidR="008839BE" w:rsidRPr="00BC0078">
        <w:t>Buck-McFadyen (202</w:t>
      </w:r>
      <w:r w:rsidR="00F23E08">
        <w:t>2</w:t>
      </w:r>
      <w:r w:rsidR="008839BE" w:rsidRPr="00BC0078">
        <w:t>)</w:t>
      </w:r>
      <w:r w:rsidR="008839BE">
        <w:t xml:space="preserve"> that</w:t>
      </w:r>
      <w:r w:rsidR="008953FC">
        <w:t xml:space="preserve"> a weakness within their study involved</w:t>
      </w:r>
      <w:r w:rsidR="002F2E95">
        <w:t xml:space="preserve"> difficulties in attracting </w:t>
      </w:r>
      <w:r w:rsidR="00CC5291">
        <w:t xml:space="preserve">candidates with experiences of homelessness. </w:t>
      </w:r>
      <w:r w:rsidR="00E1406C" w:rsidRPr="00872A19">
        <w:t xml:space="preserve">Another weakness involved the fact that </w:t>
      </w:r>
      <w:r w:rsidR="005F6D4A">
        <w:t>those who were</w:t>
      </w:r>
      <w:r w:rsidR="00C47ACD">
        <w:t xml:space="preserve"> overlooked</w:t>
      </w:r>
      <w:r w:rsidR="005F6D4A" w:rsidRPr="005F6D4A">
        <w:rPr>
          <w:color w:val="FF0000"/>
        </w:rPr>
        <w:t xml:space="preserve"> </w:t>
      </w:r>
      <w:r w:rsidR="005F6D4A">
        <w:t>within the research were</w:t>
      </w:r>
      <w:r w:rsidR="00591E7B">
        <w:t xml:space="preserve"> older adults</w:t>
      </w:r>
      <w:r w:rsidR="005F6D4A">
        <w:t xml:space="preserve"> </w:t>
      </w:r>
      <w:r w:rsidR="00872A19" w:rsidRPr="00591E7B">
        <w:t xml:space="preserve">and families with children </w:t>
      </w:r>
      <w:r w:rsidR="00872A19">
        <w:t>(Buck-McFadyen, 202</w:t>
      </w:r>
      <w:r w:rsidR="00F23E08">
        <w:t>2</w:t>
      </w:r>
      <w:r w:rsidR="00872A19">
        <w:t>).</w:t>
      </w:r>
      <w:r w:rsidR="003D6FDE">
        <w:t xml:space="preserve"> These are evidently weaknesses</w:t>
      </w:r>
      <w:r w:rsidR="00F23E08">
        <w:t xml:space="preserve">, therefore impacting the quality of the study presented by </w:t>
      </w:r>
      <w:r w:rsidR="00F23E08" w:rsidRPr="00BC0078">
        <w:t>Buck-McFadyen (202</w:t>
      </w:r>
      <w:r w:rsidR="00F23E08">
        <w:t>2</w:t>
      </w:r>
      <w:r w:rsidR="00F23E08" w:rsidRPr="00BC0078">
        <w:t>)</w:t>
      </w:r>
      <w:r w:rsidR="00F23E08">
        <w:t xml:space="preserve">. </w:t>
      </w:r>
      <w:r w:rsidR="00D47AE0">
        <w:t>This is something to be improved upon within further research.</w:t>
      </w:r>
    </w:p>
    <w:p w14:paraId="10BD521E" w14:textId="10FA128A" w:rsidR="00711451" w:rsidRPr="004A23FF" w:rsidRDefault="000410A7" w:rsidP="0099215E">
      <w:pPr>
        <w:spacing w:line="480" w:lineRule="auto"/>
        <w:rPr>
          <w:color w:val="00B050"/>
        </w:rPr>
      </w:pPr>
      <w:r>
        <w:t>It is acknowledged by Clark et al., (2021, p.386) that</w:t>
      </w:r>
      <w:r w:rsidR="00A156DD">
        <w:t xml:space="preserve"> </w:t>
      </w:r>
      <w:r w:rsidR="00187116">
        <w:t>being aware of the</w:t>
      </w:r>
      <w:r w:rsidR="00A156DD">
        <w:t xml:space="preserve"> profoundness of the sample that is required at the commencement of the research is a frequent issue linked to sampling within qualitative research. </w:t>
      </w:r>
      <w:r w:rsidR="0016257D" w:rsidRPr="004972B5">
        <w:t>According to</w:t>
      </w:r>
      <w:r w:rsidR="005917A8" w:rsidRPr="004972B5">
        <w:t xml:space="preserve"> </w:t>
      </w:r>
      <w:r w:rsidR="004972B5" w:rsidRPr="004972B5">
        <w:t xml:space="preserve">Brinkmann </w:t>
      </w:r>
      <w:r w:rsidR="005917A8" w:rsidRPr="004972B5">
        <w:t>(</w:t>
      </w:r>
      <w:r w:rsidR="004972B5" w:rsidRPr="004972B5">
        <w:t xml:space="preserve">2022, </w:t>
      </w:r>
      <w:r w:rsidR="005917A8" w:rsidRPr="004972B5">
        <w:t>p.49)</w:t>
      </w:r>
      <w:proofErr w:type="gramStart"/>
      <w:r w:rsidR="004972B5" w:rsidRPr="004972B5">
        <w:t xml:space="preserve">, </w:t>
      </w:r>
      <w:r w:rsidR="008159AC">
        <w:t xml:space="preserve">generally speaking, </w:t>
      </w:r>
      <w:r w:rsidR="000D785C">
        <w:t>research</w:t>
      </w:r>
      <w:proofErr w:type="gramEnd"/>
      <w:r w:rsidR="00486EFB">
        <w:t xml:space="preserve"> using interviews as their method usually consist of roughly 15 candidates. </w:t>
      </w:r>
      <w:r w:rsidR="00530DBE" w:rsidRPr="00530DBE">
        <w:t xml:space="preserve">There is a potential for the data to be managed sensibly </w:t>
      </w:r>
      <w:proofErr w:type="gramStart"/>
      <w:r w:rsidR="00530DBE" w:rsidRPr="00530DBE">
        <w:t>as a result of</w:t>
      </w:r>
      <w:proofErr w:type="gramEnd"/>
      <w:r w:rsidR="00530DBE" w:rsidRPr="00530DBE">
        <w:t xml:space="preserve"> this given number</w:t>
      </w:r>
      <w:r w:rsidR="001C4A7B">
        <w:rPr>
          <w:color w:val="FF0000"/>
        </w:rPr>
        <w:t xml:space="preserve"> </w:t>
      </w:r>
      <w:r w:rsidR="001C4A7B" w:rsidRPr="001C4A7B">
        <w:t>(Brinkmann, 2022, p.49)</w:t>
      </w:r>
      <w:r w:rsidR="00CD7369" w:rsidRPr="001C4A7B">
        <w:t xml:space="preserve">. </w:t>
      </w:r>
      <w:r w:rsidR="00B378A7" w:rsidRPr="00B378A7">
        <w:t xml:space="preserve">This is slightly less than the number of participants within the chosen journal article </w:t>
      </w:r>
      <w:r w:rsidR="00B378A7">
        <w:t>(Buck-McFadyen, 202</w:t>
      </w:r>
      <w:r w:rsidR="001C4A7B">
        <w:t>2</w:t>
      </w:r>
      <w:r w:rsidR="00B378A7">
        <w:t xml:space="preserve">). </w:t>
      </w:r>
      <w:r w:rsidR="000C68A3" w:rsidRPr="00860A14">
        <w:t>However</w:t>
      </w:r>
      <w:r w:rsidR="000C68A3" w:rsidRPr="00413EE0">
        <w:t xml:space="preserve">, Adler and Adler (2012) </w:t>
      </w:r>
      <w:r w:rsidR="006B6B93">
        <w:t xml:space="preserve">recommend </w:t>
      </w:r>
      <w:r w:rsidR="001A547F">
        <w:t>for 30 to be the mean and then for the range to be between 12 and 60.</w:t>
      </w:r>
      <w:r w:rsidR="00C74115">
        <w:rPr>
          <w:color w:val="FF0000"/>
        </w:rPr>
        <w:t xml:space="preserve"> </w:t>
      </w:r>
      <w:r w:rsidR="0011771C" w:rsidRPr="0011771C">
        <w:t>This shows how there are different views regarding the sample size within qualitative research.</w:t>
      </w:r>
      <w:r w:rsidR="0011771C">
        <w:t xml:space="preserve"> Despite this, </w:t>
      </w:r>
      <w:r w:rsidR="006E2D03" w:rsidRPr="001A10A8">
        <w:t xml:space="preserve">Patton </w:t>
      </w:r>
      <w:r w:rsidR="00FE59F7" w:rsidRPr="001A10A8">
        <w:t>(</w:t>
      </w:r>
      <w:r w:rsidR="001A10A8" w:rsidRPr="001A10A8">
        <w:t xml:space="preserve">2015, </w:t>
      </w:r>
      <w:r w:rsidR="00FE59F7" w:rsidRPr="001A10A8">
        <w:t>p.311)</w:t>
      </w:r>
      <w:r w:rsidR="003D5C1C" w:rsidRPr="001A10A8">
        <w:t xml:space="preserve"> </w:t>
      </w:r>
      <w:r w:rsidR="00592DEE" w:rsidRPr="0055780A">
        <w:t>notes how</w:t>
      </w:r>
      <w:r w:rsidR="00BF082E">
        <w:t xml:space="preserve"> in relation to qualitative </w:t>
      </w:r>
      <w:r w:rsidR="00143FD5">
        <w:t xml:space="preserve">research </w:t>
      </w:r>
      <w:r w:rsidR="00BF082E">
        <w:t xml:space="preserve">and the sample size, no </w:t>
      </w:r>
      <w:r w:rsidR="00717E76">
        <w:lastRenderedPageBreak/>
        <w:t>guidelines exist.</w:t>
      </w:r>
      <w:r w:rsidR="00A90935">
        <w:t xml:space="preserve"> There are various elements upon which sample size</w:t>
      </w:r>
      <w:r w:rsidR="00B47B25">
        <w:t xml:space="preserve"> is contingent upon</w:t>
      </w:r>
      <w:r w:rsidR="00A90935">
        <w:rPr>
          <w:color w:val="FF0000"/>
        </w:rPr>
        <w:t xml:space="preserve"> </w:t>
      </w:r>
      <w:r w:rsidR="00A90935" w:rsidRPr="0055780A">
        <w:t>(Patton, 2015, p.311).</w:t>
      </w:r>
      <w:r w:rsidR="00A90935">
        <w:t xml:space="preserve"> Examples include </w:t>
      </w:r>
      <w:r w:rsidR="00732159">
        <w:t xml:space="preserve">the reasoning behind the research as well as what someone wants to find out </w:t>
      </w:r>
      <w:r w:rsidR="00732159" w:rsidRPr="0055780A">
        <w:t>(Patton, 2015, p.311).</w:t>
      </w:r>
      <w:r w:rsidR="00732159">
        <w:t xml:space="preserve"> </w:t>
      </w:r>
      <w:r w:rsidR="002E4FF3" w:rsidRPr="004A23FF">
        <w:t xml:space="preserve">Therefore, this </w:t>
      </w:r>
      <w:r w:rsidR="00B70584" w:rsidRPr="004A23FF">
        <w:t xml:space="preserve">means </w:t>
      </w:r>
      <w:r w:rsidR="004A23FF" w:rsidRPr="004A23FF">
        <w:t xml:space="preserve">that there are no issues relating to the sample size of the chosen journal article </w:t>
      </w:r>
      <w:r w:rsidR="004A23FF" w:rsidRPr="004A23FF">
        <w:t>(Buck-McFadyen, 2022)</w:t>
      </w:r>
      <w:r w:rsidR="004A23FF">
        <w:t xml:space="preserve">. </w:t>
      </w:r>
      <w:r w:rsidR="00C655D8" w:rsidRPr="009525F6">
        <w:t xml:space="preserve">Furthermore, when it came to </w:t>
      </w:r>
      <w:r w:rsidR="004C0AF8" w:rsidRPr="009525F6">
        <w:t>analysing the data from the sample</w:t>
      </w:r>
      <w:r w:rsidR="009525F6" w:rsidRPr="009525F6">
        <w:t xml:space="preserve"> within the study by Buck</w:t>
      </w:r>
      <w:r w:rsidR="009525F6" w:rsidRPr="00BC0078">
        <w:t>-McFadyen (202</w:t>
      </w:r>
      <w:r w:rsidR="00BE68D1">
        <w:t>2</w:t>
      </w:r>
      <w:r w:rsidR="009525F6" w:rsidRPr="00BC0078">
        <w:t>)</w:t>
      </w:r>
      <w:r w:rsidR="009525F6">
        <w:t xml:space="preserve">, </w:t>
      </w:r>
      <w:r w:rsidR="00732159">
        <w:t>something which was utilised was an</w:t>
      </w:r>
      <w:r w:rsidR="009525F6">
        <w:t xml:space="preserve"> </w:t>
      </w:r>
      <w:r w:rsidR="009525F6" w:rsidRPr="00732159">
        <w:t xml:space="preserve">inductive </w:t>
      </w:r>
      <w:r w:rsidR="00F56DB9">
        <w:t xml:space="preserve">strategy </w:t>
      </w:r>
      <w:r w:rsidR="00EF673F">
        <w:t xml:space="preserve">as presented by Thorne et al., (2004). </w:t>
      </w:r>
      <w:proofErr w:type="gramStart"/>
      <w:r w:rsidR="00A134CF">
        <w:t>I</w:t>
      </w:r>
      <w:r w:rsidR="005777A5">
        <w:t>n order to</w:t>
      </w:r>
      <w:proofErr w:type="gramEnd"/>
      <w:r w:rsidR="005777A5">
        <w:t xml:space="preserve"> assist in arranging as well as</w:t>
      </w:r>
      <w:r w:rsidR="00F56DB9">
        <w:t xml:space="preserve"> clarifying </w:t>
      </w:r>
      <w:r w:rsidR="00BE68D1">
        <w:t>themes,</w:t>
      </w:r>
      <w:r w:rsidR="005777A5">
        <w:t xml:space="preserve"> </w:t>
      </w:r>
      <w:r w:rsidR="00BE68D1">
        <w:t>something which was utilised was</w:t>
      </w:r>
      <w:r w:rsidR="00A134CF">
        <w:t xml:space="preserve"> </w:t>
      </w:r>
      <w:r w:rsidR="00A134CF" w:rsidRPr="00BE68D1">
        <w:t>NVIVO 1.5</w:t>
      </w:r>
      <w:r w:rsidR="00A134CF" w:rsidRPr="00A134CF">
        <w:rPr>
          <w:color w:val="FF0000"/>
        </w:rPr>
        <w:t xml:space="preserve"> </w:t>
      </w:r>
      <w:r w:rsidR="00A134CF">
        <w:t>(Buck-McFadyen, 202</w:t>
      </w:r>
      <w:r w:rsidR="00BE68D1">
        <w:t>2</w:t>
      </w:r>
      <w:r w:rsidR="00A134CF">
        <w:t>).</w:t>
      </w:r>
      <w:r w:rsidR="00D64818">
        <w:t xml:space="preserve"> </w:t>
      </w:r>
    </w:p>
    <w:p w14:paraId="594D29CA" w14:textId="2949A947" w:rsidR="00046BA6" w:rsidRPr="0091376D" w:rsidRDefault="00167B96" w:rsidP="0099215E">
      <w:pPr>
        <w:spacing w:line="480" w:lineRule="auto"/>
      </w:pPr>
      <w:r>
        <w:t xml:space="preserve">The final area to critically evaluate in relation to the </w:t>
      </w:r>
      <w:r w:rsidRPr="006E522A">
        <w:t xml:space="preserve">journal article by </w:t>
      </w:r>
      <w:r w:rsidRPr="00BC0078">
        <w:t>Buck-McFadyen (2021)</w:t>
      </w:r>
      <w:r>
        <w:t xml:space="preserve"> is the ethical considerations.</w:t>
      </w:r>
      <w:r w:rsidR="00142C2C">
        <w:t xml:space="preserve"> Something which is addressed within research ethics is the way research participants are </w:t>
      </w:r>
      <w:r w:rsidR="00142C2C" w:rsidRPr="00DA5E5C">
        <w:t xml:space="preserve">treated </w:t>
      </w:r>
      <w:r w:rsidR="00142C2C">
        <w:t>(Vanderstoep &amp; Johnston, 2009, p.12). It also addresses the way data is</w:t>
      </w:r>
      <w:r w:rsidR="00DA5E5C">
        <w:t xml:space="preserve"> </w:t>
      </w:r>
      <w:r w:rsidR="007A12ED">
        <w:t>managed</w:t>
      </w:r>
      <w:r w:rsidR="00142C2C">
        <w:t xml:space="preserve"> </w:t>
      </w:r>
      <w:r>
        <w:t>(</w:t>
      </w:r>
      <w:r w:rsidR="00A33A74">
        <w:t xml:space="preserve">Vanderstoep &amp; Johnston, 2009, </w:t>
      </w:r>
      <w:r w:rsidR="00243A89">
        <w:t>p.12</w:t>
      </w:r>
      <w:r w:rsidR="00A33A74">
        <w:t>).</w:t>
      </w:r>
      <w:r w:rsidR="00AA3D91">
        <w:t xml:space="preserve"> An important point to consider is that, </w:t>
      </w:r>
      <w:r w:rsidR="00CD7E8A">
        <w:t xml:space="preserve">prior to a researcher carrying out research, </w:t>
      </w:r>
      <w:r w:rsidR="000708E3">
        <w:t xml:space="preserve">the requirement of achieving the </w:t>
      </w:r>
      <w:r w:rsidR="00683968">
        <w:t xml:space="preserve">authorisation </w:t>
      </w:r>
      <w:r w:rsidR="000708E3">
        <w:t xml:space="preserve">of a research ethics committee is something that </w:t>
      </w:r>
      <w:r w:rsidR="0064039D">
        <w:t xml:space="preserve">is </w:t>
      </w:r>
      <w:r w:rsidR="008A1D8E">
        <w:t>increasing in frequency</w:t>
      </w:r>
      <w:r w:rsidR="00981802" w:rsidRPr="00961532">
        <w:rPr>
          <w:color w:val="FF0000"/>
        </w:rPr>
        <w:t xml:space="preserve"> </w:t>
      </w:r>
      <w:r w:rsidR="00981802">
        <w:t xml:space="preserve">(Denscombe, </w:t>
      </w:r>
      <w:r w:rsidR="00961532">
        <w:t xml:space="preserve">2010, </w:t>
      </w:r>
      <w:r w:rsidR="00981802">
        <w:t>p.61</w:t>
      </w:r>
      <w:r w:rsidR="00961532">
        <w:t xml:space="preserve">). </w:t>
      </w:r>
      <w:r w:rsidR="00F556B6">
        <w:t xml:space="preserve">This is reflected within the journal article by </w:t>
      </w:r>
      <w:r w:rsidR="00F556B6" w:rsidRPr="00BC0078">
        <w:t>Buck-McFadyen (202</w:t>
      </w:r>
      <w:r w:rsidR="001A6E46">
        <w:t>2</w:t>
      </w:r>
      <w:r w:rsidR="00F556B6" w:rsidRPr="00BC0078">
        <w:t>)</w:t>
      </w:r>
      <w:r w:rsidR="00F556B6">
        <w:t xml:space="preserve"> who noted </w:t>
      </w:r>
      <w:r w:rsidR="00BC1ADF">
        <w:t>that</w:t>
      </w:r>
      <w:r w:rsidR="001A6E46">
        <w:t xml:space="preserve"> the </w:t>
      </w:r>
      <w:r w:rsidR="001A6E46" w:rsidRPr="001A6E46">
        <w:rPr>
          <w:bCs/>
        </w:rPr>
        <w:t xml:space="preserve">Research Ethics Board at Trent University gave their </w:t>
      </w:r>
      <w:r w:rsidR="00683968">
        <w:rPr>
          <w:bCs/>
        </w:rPr>
        <w:t xml:space="preserve">authorisation </w:t>
      </w:r>
      <w:r w:rsidR="001A6E46" w:rsidRPr="001A6E46">
        <w:rPr>
          <w:bCs/>
        </w:rPr>
        <w:t>in relation to ethics.</w:t>
      </w:r>
      <w:r w:rsidR="00254B53">
        <w:rPr>
          <w:bCs/>
          <w:color w:val="FF0000"/>
        </w:rPr>
        <w:t xml:space="preserve"> </w:t>
      </w:r>
      <w:r w:rsidR="00B67E3F">
        <w:rPr>
          <w:bCs/>
        </w:rPr>
        <w:t xml:space="preserve">Therefore, this is something that could be considered </w:t>
      </w:r>
      <w:r w:rsidR="00B81438">
        <w:rPr>
          <w:bCs/>
        </w:rPr>
        <w:t xml:space="preserve">a positive of the </w:t>
      </w:r>
      <w:r w:rsidR="00F932B8">
        <w:rPr>
          <w:bCs/>
        </w:rPr>
        <w:t xml:space="preserve">chosen </w:t>
      </w:r>
      <w:r w:rsidR="00B81438">
        <w:rPr>
          <w:bCs/>
        </w:rPr>
        <w:t>journal</w:t>
      </w:r>
      <w:r w:rsidR="00F932B8">
        <w:rPr>
          <w:bCs/>
        </w:rPr>
        <w:t xml:space="preserve"> (</w:t>
      </w:r>
      <w:r w:rsidR="00F932B8" w:rsidRPr="00BC0078">
        <w:t>Buck-McFadyen</w:t>
      </w:r>
      <w:r w:rsidR="00F932B8">
        <w:t xml:space="preserve">, </w:t>
      </w:r>
      <w:r w:rsidR="00F932B8" w:rsidRPr="00BC0078">
        <w:t>202</w:t>
      </w:r>
      <w:r w:rsidR="00254B53">
        <w:t>2</w:t>
      </w:r>
      <w:r w:rsidR="00F932B8" w:rsidRPr="00BC0078">
        <w:t>)</w:t>
      </w:r>
    </w:p>
    <w:p w14:paraId="58BBE1A8" w14:textId="709B9B01" w:rsidR="0086456A" w:rsidRPr="00D8694C" w:rsidRDefault="00D20B52" w:rsidP="0099215E">
      <w:pPr>
        <w:spacing w:line="480" w:lineRule="auto"/>
      </w:pPr>
      <w:r>
        <w:t>One element to point out when considering ethical considerations is power relations</w:t>
      </w:r>
      <w:r w:rsidR="00B37EDD">
        <w:t>, particularly when focusing on the data collection method.</w:t>
      </w:r>
      <w:r w:rsidR="0024477A">
        <w:t xml:space="preserve"> Something which appears in various forms as well as </w:t>
      </w:r>
      <w:r w:rsidR="005F55FF">
        <w:t xml:space="preserve">levels within an interview is power </w:t>
      </w:r>
      <w:r w:rsidR="00254B53" w:rsidRPr="00DB4B73">
        <w:t>(</w:t>
      </w:r>
      <w:proofErr w:type="spellStart"/>
      <w:r w:rsidR="00254B53" w:rsidRPr="00DB4B73">
        <w:t>Nunkoosing</w:t>
      </w:r>
      <w:proofErr w:type="spellEnd"/>
      <w:r w:rsidR="00DB4B73" w:rsidRPr="00DB4B73">
        <w:t xml:space="preserve">, 2005). In addition, </w:t>
      </w:r>
      <w:r w:rsidR="0091376D">
        <w:t xml:space="preserve">during the interview process, </w:t>
      </w:r>
      <w:proofErr w:type="gramStart"/>
      <w:r w:rsidR="00205293">
        <w:t>it can be seen that there</w:t>
      </w:r>
      <w:proofErr w:type="gramEnd"/>
      <w:r w:rsidR="00205293">
        <w:t xml:space="preserve"> are numerous types of power between both the interviewer and the individual being interviewed</w:t>
      </w:r>
      <w:r w:rsidR="00E64D3A" w:rsidRPr="00C40500">
        <w:rPr>
          <w:color w:val="FF0000"/>
        </w:rPr>
        <w:t xml:space="preserve"> </w:t>
      </w:r>
      <w:r w:rsidR="00E64D3A">
        <w:t>(</w:t>
      </w:r>
      <w:proofErr w:type="spellStart"/>
      <w:r w:rsidR="00E64D3A">
        <w:t>Nunkoosing</w:t>
      </w:r>
      <w:proofErr w:type="spellEnd"/>
      <w:r w:rsidR="00E64D3A">
        <w:t xml:space="preserve">, </w:t>
      </w:r>
      <w:r w:rsidR="00C40500">
        <w:t xml:space="preserve">2005). </w:t>
      </w:r>
      <w:r w:rsidR="00C40500">
        <w:lastRenderedPageBreak/>
        <w:t xml:space="preserve">Linking to this are points made by Clark et al., (2021, p.472) who </w:t>
      </w:r>
      <w:r w:rsidR="003109E8">
        <w:t xml:space="preserve">compares focus groups and interviews </w:t>
      </w:r>
      <w:r w:rsidR="000B2D68">
        <w:t xml:space="preserve">when it comes to power. For example, </w:t>
      </w:r>
      <w:r w:rsidR="008F21A5">
        <w:t>Clark et al., (2021</w:t>
      </w:r>
      <w:r w:rsidR="001F1B87">
        <w:t xml:space="preserve">, </w:t>
      </w:r>
      <w:r w:rsidR="00D72BD1">
        <w:t>p.472</w:t>
      </w:r>
      <w:r w:rsidR="008F21A5">
        <w:t xml:space="preserve">) </w:t>
      </w:r>
      <w:r w:rsidR="00F22FB0">
        <w:t xml:space="preserve">states that </w:t>
      </w:r>
      <w:r w:rsidR="005C6A4A">
        <w:t xml:space="preserve">something which can be </w:t>
      </w:r>
      <w:r w:rsidR="00383576">
        <w:t xml:space="preserve">rectified due to </w:t>
      </w:r>
      <w:r w:rsidR="00D811AE">
        <w:t xml:space="preserve">a focus group and its </w:t>
      </w:r>
      <w:r w:rsidR="00A82424">
        <w:t xml:space="preserve">greater participant-driven approach </w:t>
      </w:r>
      <w:r w:rsidR="00383576">
        <w:t xml:space="preserve">is </w:t>
      </w:r>
      <w:r w:rsidR="005C6A4A">
        <w:t>the</w:t>
      </w:r>
      <w:r w:rsidR="00D26DD4">
        <w:t xml:space="preserve"> uneven power distribution</w:t>
      </w:r>
      <w:r w:rsidR="005C6A4A">
        <w:t xml:space="preserve"> </w:t>
      </w:r>
      <w:r w:rsidR="00545AF3" w:rsidRPr="00545AF3">
        <w:t xml:space="preserve">built-in </w:t>
      </w:r>
      <w:r w:rsidR="005C6A4A">
        <w:t>within the</w:t>
      </w:r>
      <w:r w:rsidR="008D2C9B">
        <w:t xml:space="preserve"> traditional research dynamic.</w:t>
      </w:r>
      <w:r w:rsidR="005C6A4A">
        <w:t xml:space="preserve"> </w:t>
      </w:r>
      <w:r w:rsidR="009651ED" w:rsidRPr="000A5832">
        <w:t xml:space="preserve">Furthermore, </w:t>
      </w:r>
      <w:r w:rsidR="002220E5" w:rsidRPr="000A5832">
        <w:t>it is acknowledged by Clark et al., (2021</w:t>
      </w:r>
      <w:r w:rsidR="00D72BD1">
        <w:t>, p.472</w:t>
      </w:r>
      <w:r w:rsidR="002220E5" w:rsidRPr="000A5832">
        <w:t xml:space="preserve">) </w:t>
      </w:r>
      <w:r w:rsidR="00707BCD">
        <w:t xml:space="preserve">that </w:t>
      </w:r>
      <w:r w:rsidR="00456202">
        <w:t>candidates possess a degree o</w:t>
      </w:r>
      <w:r w:rsidR="00481BD8">
        <w:t xml:space="preserve">f authority within the </w:t>
      </w:r>
      <w:r w:rsidR="00A82E98">
        <w:t>focus group interview</w:t>
      </w:r>
      <w:r w:rsidR="00B42F50">
        <w:t xml:space="preserve"> when compared to </w:t>
      </w:r>
      <w:proofErr w:type="gramStart"/>
      <w:r w:rsidR="00375A71">
        <w:t>an</w:t>
      </w:r>
      <w:proofErr w:type="gramEnd"/>
      <w:r w:rsidR="00375A71">
        <w:t xml:space="preserve"> </w:t>
      </w:r>
      <w:r w:rsidR="00481BD8" w:rsidRPr="00481BD8">
        <w:t xml:space="preserve">one-to-one </w:t>
      </w:r>
      <w:r w:rsidR="00375A71" w:rsidRPr="00481BD8">
        <w:t xml:space="preserve">interview. </w:t>
      </w:r>
      <w:r w:rsidR="00EB0F4B" w:rsidRPr="008A64DD">
        <w:t xml:space="preserve">Therefore, this </w:t>
      </w:r>
      <w:r w:rsidR="008A64DD" w:rsidRPr="008A64DD">
        <w:t xml:space="preserve">demonstrates how power could be an issue when it comes to interviews. This is something that is not discussed within the journal article by </w:t>
      </w:r>
      <w:r w:rsidR="008A64DD" w:rsidRPr="00BC0078">
        <w:t>Buck-McFadyen (202</w:t>
      </w:r>
      <w:r w:rsidR="00DB4B73">
        <w:t>2</w:t>
      </w:r>
      <w:r w:rsidR="008A64DD" w:rsidRPr="00BC0078">
        <w:t>)</w:t>
      </w:r>
      <w:r w:rsidR="008A64DD">
        <w:t>, which could be considered a weakness of the study.</w:t>
      </w:r>
    </w:p>
    <w:p w14:paraId="0CF72016" w14:textId="1CA3C18F" w:rsidR="003E5C21" w:rsidRDefault="008B33F1" w:rsidP="0099215E">
      <w:pPr>
        <w:spacing w:line="480" w:lineRule="auto"/>
      </w:pPr>
      <w:r w:rsidRPr="008B33F1">
        <w:t>Another aspect to consider in relation to ethics is consent.</w:t>
      </w:r>
      <w:r w:rsidR="00B10995">
        <w:t xml:space="preserve"> The fact that prior to</w:t>
      </w:r>
      <w:r w:rsidR="002F70E6">
        <w:t xml:space="preserve"> assenting to</w:t>
      </w:r>
      <w:r w:rsidR="00B10995">
        <w:t xml:space="preserve"> participating in research, </w:t>
      </w:r>
      <w:r w:rsidR="002F70E6">
        <w:t xml:space="preserve">individuals must be </w:t>
      </w:r>
      <w:r w:rsidR="003F74B6">
        <w:t xml:space="preserve">well-informed is something which is a key element </w:t>
      </w:r>
      <w:r w:rsidR="00C94E49">
        <w:t xml:space="preserve">relating to research ethics within social science </w:t>
      </w:r>
      <w:r w:rsidR="00915818">
        <w:t>(</w:t>
      </w:r>
      <w:r w:rsidR="00364AE0">
        <w:t xml:space="preserve">Oliver, 2010, </w:t>
      </w:r>
      <w:r w:rsidR="00915818">
        <w:t>p.28)</w:t>
      </w:r>
      <w:r w:rsidR="004C2212">
        <w:t xml:space="preserve">. </w:t>
      </w:r>
      <w:r w:rsidR="004C2212" w:rsidRPr="00E21784">
        <w:t xml:space="preserve">This </w:t>
      </w:r>
      <w:r w:rsidR="00E21784" w:rsidRPr="00E21784">
        <w:t xml:space="preserve">tends to be referred to as </w:t>
      </w:r>
      <w:r w:rsidR="00F15B92" w:rsidRPr="00E21784">
        <w:t>informed consent</w:t>
      </w:r>
      <w:r w:rsidR="00915818" w:rsidRPr="00E21784">
        <w:t xml:space="preserve"> </w:t>
      </w:r>
      <w:r w:rsidR="00915818">
        <w:t>(</w:t>
      </w:r>
      <w:r w:rsidR="00364AE0">
        <w:t xml:space="preserve">Oliver, 2010, </w:t>
      </w:r>
      <w:r w:rsidR="00915818">
        <w:t>p.28)</w:t>
      </w:r>
      <w:r w:rsidR="00364AE0">
        <w:t xml:space="preserve">. This is something that can partly be considered </w:t>
      </w:r>
      <w:r w:rsidR="001A0AE0">
        <w:t xml:space="preserve">a positive of the chosen journal article </w:t>
      </w:r>
      <w:r w:rsidR="001A0AE0" w:rsidRPr="001F7E3E">
        <w:t>(</w:t>
      </w:r>
      <w:r w:rsidR="001A0AE0">
        <w:t>Buck-McFadyen, 202</w:t>
      </w:r>
      <w:r w:rsidR="0018259F">
        <w:t>2</w:t>
      </w:r>
      <w:r w:rsidR="001A0AE0">
        <w:t xml:space="preserve">) </w:t>
      </w:r>
      <w:r w:rsidR="00A1717B">
        <w:t xml:space="preserve">as it is noted that </w:t>
      </w:r>
      <w:r w:rsidR="003A6993">
        <w:t xml:space="preserve">something which was attained was </w:t>
      </w:r>
      <w:r w:rsidR="00A1717B" w:rsidRPr="003A6993">
        <w:t xml:space="preserve">written consent. </w:t>
      </w:r>
      <w:r w:rsidR="00C35175" w:rsidRPr="00C35175">
        <w:t>However, there is no mention by Buck-McFadyen (202</w:t>
      </w:r>
      <w:r w:rsidR="0018259F">
        <w:t>2</w:t>
      </w:r>
      <w:r w:rsidR="00C35175" w:rsidRPr="00C35175">
        <w:t xml:space="preserve">) of it being informed consent </w:t>
      </w:r>
      <w:r w:rsidR="00C35175">
        <w:t xml:space="preserve">thus posing a weakness of the study. </w:t>
      </w:r>
      <w:r w:rsidR="003E5C21" w:rsidRPr="003E5C21">
        <w:t xml:space="preserve">Something else to consider linking to this is an individual’s right to withdraw from a research study. </w:t>
      </w:r>
      <w:r w:rsidR="003E5C21">
        <w:t xml:space="preserve">For example, within the study by </w:t>
      </w:r>
      <w:r w:rsidR="00AA2267">
        <w:t xml:space="preserve">Dahal </w:t>
      </w:r>
      <w:r w:rsidR="002927B8">
        <w:t>(2024) it is noted that</w:t>
      </w:r>
      <w:r w:rsidR="00F30E2A">
        <w:t xml:space="preserve"> something which is seen as being essential within </w:t>
      </w:r>
      <w:proofErr w:type="gramStart"/>
      <w:r w:rsidR="00F30E2A">
        <w:t>each and every</w:t>
      </w:r>
      <w:proofErr w:type="gramEnd"/>
      <w:r w:rsidR="00B271E4">
        <w:t xml:space="preserve"> methodological approach is the right for individuals taking part within research to</w:t>
      </w:r>
      <w:r w:rsidR="00A31B60">
        <w:t xml:space="preserve"> back out</w:t>
      </w:r>
      <w:r w:rsidR="006D11DC">
        <w:t xml:space="preserve"> of the study</w:t>
      </w:r>
      <w:r w:rsidR="00A31B60">
        <w:t>.</w:t>
      </w:r>
      <w:r w:rsidR="00B777B5">
        <w:t xml:space="preserve"> </w:t>
      </w:r>
      <w:r w:rsidR="00AC6528" w:rsidRPr="00D55AD1">
        <w:t xml:space="preserve">Despite this being the case, </w:t>
      </w:r>
      <w:r w:rsidR="00450D00" w:rsidRPr="00D55AD1">
        <w:t>there is no mention of whether participants taking part in the study by Buck-McFadyen (202</w:t>
      </w:r>
      <w:r w:rsidR="0018259F">
        <w:t>2</w:t>
      </w:r>
      <w:r w:rsidR="00450D00" w:rsidRPr="00D55AD1">
        <w:t xml:space="preserve">) </w:t>
      </w:r>
      <w:r w:rsidR="00D55AD1" w:rsidRPr="00D55AD1">
        <w:t xml:space="preserve">are allowed to </w:t>
      </w:r>
      <w:r w:rsidR="00A31B60" w:rsidRPr="00A31B60">
        <w:t xml:space="preserve">back out </w:t>
      </w:r>
      <w:r w:rsidR="00D55AD1" w:rsidRPr="00D55AD1">
        <w:t>from the study itself. Therefore, this could be considered a weakness.</w:t>
      </w:r>
    </w:p>
    <w:p w14:paraId="1C1A32F1" w14:textId="6D741EA5" w:rsidR="001E5224" w:rsidRPr="00E92A39" w:rsidRDefault="004A2B30" w:rsidP="0099215E">
      <w:pPr>
        <w:spacing w:line="480" w:lineRule="auto"/>
      </w:pPr>
      <w:r>
        <w:lastRenderedPageBreak/>
        <w:t>The next ethical consideration to note involves</w:t>
      </w:r>
      <w:r w:rsidR="005469D7">
        <w:t xml:space="preserve"> confidentiality.</w:t>
      </w:r>
      <w:r w:rsidR="00E353AC">
        <w:t xml:space="preserve"> When it comes to a definition of confidentiality within the </w:t>
      </w:r>
      <w:r w:rsidR="00F57315">
        <w:t xml:space="preserve">context of </w:t>
      </w:r>
      <w:r w:rsidR="00E353AC">
        <w:t xml:space="preserve">research, Wiles (2013, p.42) states that </w:t>
      </w:r>
      <w:r w:rsidR="00701864">
        <w:t xml:space="preserve">it refers to the idea that there will be no disclosure of </w:t>
      </w:r>
      <w:r w:rsidR="001F47B4">
        <w:t xml:space="preserve">recognizable </w:t>
      </w:r>
      <w:r w:rsidR="00261FC1">
        <w:t xml:space="preserve">data </w:t>
      </w:r>
      <w:r w:rsidR="00701864">
        <w:t>of a person which has been g</w:t>
      </w:r>
      <w:r w:rsidR="006A02A1">
        <w:t xml:space="preserve">athered throughout a piece of research. </w:t>
      </w:r>
      <w:r w:rsidR="00F42D52">
        <w:t xml:space="preserve">It also refers to the fact </w:t>
      </w:r>
      <w:r w:rsidR="006A02A1">
        <w:t>that other</w:t>
      </w:r>
      <w:r w:rsidR="008B4A83">
        <w:t xml:space="preserve"> than</w:t>
      </w:r>
      <w:r w:rsidR="006A02A1">
        <w:t xml:space="preserve"> in cases whereby individuals make a choice rel</w:t>
      </w:r>
      <w:r w:rsidR="00BB2805">
        <w:t>ating to being</w:t>
      </w:r>
      <w:r w:rsidR="001F47B4">
        <w:t xml:space="preserve"> recognised, </w:t>
      </w:r>
      <w:r w:rsidR="00BB2805" w:rsidRPr="001F47B4">
        <w:t xml:space="preserve">the </w:t>
      </w:r>
      <w:r w:rsidR="001F47B4" w:rsidRPr="001F47B4">
        <w:t xml:space="preserve">security </w:t>
      </w:r>
      <w:r w:rsidR="00BB2805" w:rsidRPr="00BB2805">
        <w:t xml:space="preserve">of candidates </w:t>
      </w:r>
      <w:r w:rsidR="008B4A83">
        <w:t>within the research and their identity will take place by means of different</w:t>
      </w:r>
      <w:r w:rsidR="001F47B4">
        <w:t xml:space="preserve"> procedures </w:t>
      </w:r>
      <w:r w:rsidR="008B4A83">
        <w:t>with the purpose of anonymisation</w:t>
      </w:r>
      <w:r w:rsidR="00A55794">
        <w:rPr>
          <w:color w:val="FF0000"/>
        </w:rPr>
        <w:t xml:space="preserve"> </w:t>
      </w:r>
      <w:r w:rsidR="00A55794" w:rsidRPr="001E5224">
        <w:t xml:space="preserve">(Wiles, </w:t>
      </w:r>
      <w:r w:rsidR="001E5224" w:rsidRPr="001E5224">
        <w:t>2013</w:t>
      </w:r>
      <w:r w:rsidR="00C80204">
        <w:t>, p.42</w:t>
      </w:r>
      <w:r w:rsidR="001E5224" w:rsidRPr="001E5224">
        <w:t>)</w:t>
      </w:r>
      <w:r w:rsidR="008352B6" w:rsidRPr="001E5224">
        <w:t>.</w:t>
      </w:r>
      <w:r w:rsidR="00CA3738" w:rsidRPr="001E5224">
        <w:t xml:space="preserve"> </w:t>
      </w:r>
      <w:r w:rsidR="00CA3738" w:rsidRPr="00D3602E">
        <w:t xml:space="preserve">This links </w:t>
      </w:r>
      <w:r w:rsidR="00CF7A68">
        <w:t xml:space="preserve">to </w:t>
      </w:r>
      <w:r w:rsidR="00053770">
        <w:t>the chosen article (Buck-McFa</w:t>
      </w:r>
      <w:r w:rsidR="00222246">
        <w:t>dy</w:t>
      </w:r>
      <w:r w:rsidR="00053770">
        <w:t>en, 202</w:t>
      </w:r>
      <w:r w:rsidR="006F3299">
        <w:t>2</w:t>
      </w:r>
      <w:r w:rsidR="00053770">
        <w:t>)</w:t>
      </w:r>
      <w:r w:rsidR="001E5224">
        <w:t xml:space="preserve"> as</w:t>
      </w:r>
      <w:r w:rsidR="00053770">
        <w:t xml:space="preserve"> it is stated that</w:t>
      </w:r>
      <w:r w:rsidR="006E5C52">
        <w:t xml:space="preserve"> when it comes to the </w:t>
      </w:r>
      <w:r w:rsidR="007C24B9">
        <w:t xml:space="preserve">roles </w:t>
      </w:r>
      <w:r w:rsidR="006E5C52">
        <w:t xml:space="preserve">of </w:t>
      </w:r>
      <w:r w:rsidR="007C24B9">
        <w:t>the key informants within the community, certain information is</w:t>
      </w:r>
      <w:r w:rsidR="00642333">
        <w:t xml:space="preserve"> retained</w:t>
      </w:r>
      <w:r w:rsidR="007C24B9">
        <w:t xml:space="preserve"> </w:t>
      </w:r>
      <w:proofErr w:type="gramStart"/>
      <w:r w:rsidR="007C24B9">
        <w:t>in order to</w:t>
      </w:r>
      <w:proofErr w:type="gramEnd"/>
      <w:r w:rsidR="00642333">
        <w:t xml:space="preserve"> safeguard</w:t>
      </w:r>
      <w:r w:rsidR="007C24B9">
        <w:t xml:space="preserve"> the</w:t>
      </w:r>
      <w:r w:rsidR="007C24B9" w:rsidRPr="000A10FE">
        <w:t xml:space="preserve"> identities </w:t>
      </w:r>
      <w:r w:rsidR="007C24B9">
        <w:t xml:space="preserve">of these individuals. </w:t>
      </w:r>
      <w:r w:rsidR="00201B8B" w:rsidRPr="00D956C4">
        <w:t xml:space="preserve">Furthermore, Wiles (2013, p.42) noted </w:t>
      </w:r>
      <w:r w:rsidR="003F7B1E">
        <w:t>how something which intertwined with anonymity is the term ‘confidentiality’.</w:t>
      </w:r>
      <w:r w:rsidR="00AD47C9">
        <w:t xml:space="preserve"> </w:t>
      </w:r>
      <w:r w:rsidR="0094622D">
        <w:t>When it comes to the</w:t>
      </w:r>
      <w:r w:rsidR="000A10FE">
        <w:t xml:space="preserve"> unintentional breach of confidentiality, </w:t>
      </w:r>
      <w:r w:rsidR="00E92A39">
        <w:t>a</w:t>
      </w:r>
      <w:r w:rsidR="00AD47C9">
        <w:t xml:space="preserve">nonymisation is the main method </w:t>
      </w:r>
      <w:r w:rsidR="0094622D">
        <w:t xml:space="preserve">used by researchers </w:t>
      </w:r>
      <w:r w:rsidR="00E92A39">
        <w:t xml:space="preserve">with the purpose of </w:t>
      </w:r>
      <w:r w:rsidR="000A10FE">
        <w:t>safeguarding</w:t>
      </w:r>
      <w:r w:rsidR="00E92A39" w:rsidRPr="00E92A39">
        <w:rPr>
          <w:color w:val="FF0000"/>
        </w:rPr>
        <w:t xml:space="preserve"> </w:t>
      </w:r>
      <w:r w:rsidR="00E92A39">
        <w:t xml:space="preserve">the candidates within the </w:t>
      </w:r>
      <w:r w:rsidR="00D76343">
        <w:t xml:space="preserve">study </w:t>
      </w:r>
      <w:r w:rsidR="00D76343" w:rsidRPr="003537C8">
        <w:t>(</w:t>
      </w:r>
      <w:r w:rsidR="0067011E" w:rsidRPr="00AC28C1">
        <w:t>Wiles, 2013, p.50).</w:t>
      </w:r>
      <w:r w:rsidR="0067011E">
        <w:t xml:space="preserve"> This takes place using pseudonyms</w:t>
      </w:r>
      <w:r w:rsidR="0068715E" w:rsidRPr="00AC28C1">
        <w:t xml:space="preserve"> (Wiles, 2013, </w:t>
      </w:r>
      <w:r w:rsidR="00AC28C1" w:rsidRPr="00AC28C1">
        <w:t>p.50)</w:t>
      </w:r>
      <w:r w:rsidR="0068715E" w:rsidRPr="00AC28C1">
        <w:t>. However, t</w:t>
      </w:r>
      <w:r w:rsidR="00AC28C1" w:rsidRPr="00AC28C1">
        <w:t>here is no mention of pseudonyms within the chosen article</w:t>
      </w:r>
      <w:r w:rsidR="007A4C92">
        <w:t xml:space="preserve"> </w:t>
      </w:r>
      <w:r w:rsidR="007A4C92" w:rsidRPr="001F7E3E">
        <w:t>(</w:t>
      </w:r>
      <w:r w:rsidR="007A4C92">
        <w:t>Buck-McFadyen, 202</w:t>
      </w:r>
      <w:r w:rsidR="006F3299">
        <w:t>2</w:t>
      </w:r>
      <w:r w:rsidR="007A4C92">
        <w:t>)</w:t>
      </w:r>
      <w:r w:rsidR="00931D37">
        <w:t xml:space="preserve">. </w:t>
      </w:r>
      <w:r w:rsidR="00EA02F3">
        <w:t xml:space="preserve">Furthermore, </w:t>
      </w:r>
      <w:r w:rsidR="00DB2B3E">
        <w:t xml:space="preserve">Creswell and </w:t>
      </w:r>
      <w:proofErr w:type="spellStart"/>
      <w:r w:rsidR="00DB2B3E">
        <w:t>Poth</w:t>
      </w:r>
      <w:proofErr w:type="spellEnd"/>
      <w:r w:rsidR="00DB2B3E">
        <w:t xml:space="preserve"> (2025, p.208) </w:t>
      </w:r>
      <w:r w:rsidR="00D76343">
        <w:t>refer to the significance of</w:t>
      </w:r>
      <w:r w:rsidR="000F2DAD">
        <w:t xml:space="preserve"> information storage and protection</w:t>
      </w:r>
      <w:r w:rsidR="00D76343">
        <w:t xml:space="preserve"> </w:t>
      </w:r>
      <w:proofErr w:type="gramStart"/>
      <w:r w:rsidR="00D76343">
        <w:t>as a result of</w:t>
      </w:r>
      <w:proofErr w:type="gramEnd"/>
      <w:r w:rsidR="00D76343">
        <w:t xml:space="preserve"> </w:t>
      </w:r>
      <w:r w:rsidR="00503F32">
        <w:t xml:space="preserve">the </w:t>
      </w:r>
      <w:r w:rsidR="00C878CA">
        <w:t>formation</w:t>
      </w:r>
      <w:r w:rsidR="00503F32">
        <w:t xml:space="preserve"> of big databases </w:t>
      </w:r>
      <w:r w:rsidR="00F00199">
        <w:t xml:space="preserve">as well as </w:t>
      </w:r>
      <w:r w:rsidR="00F00199" w:rsidRPr="00C878CA">
        <w:t xml:space="preserve">their </w:t>
      </w:r>
      <w:r w:rsidR="00C878CA" w:rsidRPr="00C878CA">
        <w:t>application</w:t>
      </w:r>
      <w:r w:rsidR="00F00199" w:rsidRPr="00C878CA">
        <w:t xml:space="preserve"> </w:t>
      </w:r>
      <w:r w:rsidR="00F00199">
        <w:t xml:space="preserve">by certain </w:t>
      </w:r>
      <w:r w:rsidR="00F00199" w:rsidRPr="00C878CA">
        <w:t xml:space="preserve">qualitative researchers. </w:t>
      </w:r>
      <w:r w:rsidR="00DB2B3E" w:rsidRPr="00DB2B3E">
        <w:t xml:space="preserve">This is something else that </w:t>
      </w:r>
      <w:r w:rsidR="00D66B43">
        <w:t>Buck-McFa</w:t>
      </w:r>
      <w:r w:rsidR="00222246">
        <w:t>dyen (202</w:t>
      </w:r>
      <w:r w:rsidR="006F3299">
        <w:t>2</w:t>
      </w:r>
      <w:r w:rsidR="00222246">
        <w:t xml:space="preserve">) does not </w:t>
      </w:r>
      <w:proofErr w:type="gramStart"/>
      <w:r w:rsidR="00222246">
        <w:t>make reference</w:t>
      </w:r>
      <w:proofErr w:type="gramEnd"/>
      <w:r w:rsidR="00222246">
        <w:t xml:space="preserve"> </w:t>
      </w:r>
      <w:r w:rsidR="00DB2B3E">
        <w:t>to</w:t>
      </w:r>
      <w:r w:rsidR="003A6993">
        <w:t>, thus implying that they have not considered this to be something of importance.</w:t>
      </w:r>
    </w:p>
    <w:p w14:paraId="0EEF7B2E" w14:textId="1E4993D3" w:rsidR="009A67F3" w:rsidRDefault="00371DCF" w:rsidP="0099215E">
      <w:pPr>
        <w:spacing w:line="480" w:lineRule="auto"/>
      </w:pPr>
      <w:r>
        <w:t>In conclusion, this essay has critically evaluated different sections of the journal article conducted by Buck-McFadyen (202</w:t>
      </w:r>
      <w:r w:rsidR="009E1EE3">
        <w:t>2</w:t>
      </w:r>
      <w:r>
        <w:t>)</w:t>
      </w:r>
      <w:r w:rsidR="007C3C76">
        <w:t xml:space="preserve">, focusing on methodology, data collection method and ethics. </w:t>
      </w:r>
      <w:r w:rsidR="00EF63CF">
        <w:t xml:space="preserve">There have </w:t>
      </w:r>
      <w:r w:rsidR="006F3299">
        <w:t>been certain strengths identified within the chosen journal (Buck-McFadyen, 2022)</w:t>
      </w:r>
      <w:r w:rsidR="00653094">
        <w:t xml:space="preserve"> such as</w:t>
      </w:r>
      <w:r w:rsidR="006C6B3B">
        <w:t xml:space="preserve"> the fact that </w:t>
      </w:r>
      <w:r w:rsidR="0074462F">
        <w:t xml:space="preserve">clear aims have been presented, the use of a qualitative study to answer the research question as well as attaining the authorisation of an </w:t>
      </w:r>
      <w:r w:rsidR="0074462F">
        <w:lastRenderedPageBreak/>
        <w:t xml:space="preserve">ethics committee. </w:t>
      </w:r>
      <w:r w:rsidR="005F7358">
        <w:t xml:space="preserve">However, </w:t>
      </w:r>
      <w:r w:rsidR="00653094">
        <w:t>certain weaknesses were also identified within the journal (Buck-McFadyen, 2022)</w:t>
      </w:r>
      <w:r w:rsidR="009A67F3">
        <w:t xml:space="preserve"> such as that the philosophy was not explained in detail</w:t>
      </w:r>
      <w:r w:rsidR="000574CB">
        <w:t xml:space="preserve"> as well as the fact that certain groups were overlooked. In addition to this, there were certain elements relating to ethics that were not considered </w:t>
      </w:r>
      <w:r w:rsidR="00EB4370">
        <w:t>such as power within research, informed consent as well as information storage and protection</w:t>
      </w:r>
      <w:r w:rsidR="00141A2D">
        <w:t xml:space="preserve"> </w:t>
      </w:r>
      <w:r w:rsidR="00141A2D">
        <w:t>(Buck-McFadyen, 2022)</w:t>
      </w:r>
      <w:r w:rsidR="00141A2D">
        <w:t xml:space="preserve">. Therefore, these are elements that need to be improved on in future research. </w:t>
      </w:r>
      <w:r w:rsidR="00E226D1">
        <w:t xml:space="preserve">The use of focus groups has been considered within this critical evaluation, and therefore this is a method that could have potentially been used. </w:t>
      </w:r>
      <w:r w:rsidR="00141A2D">
        <w:t xml:space="preserve">Despite these limitations relating to the study by </w:t>
      </w:r>
      <w:r w:rsidR="00141A2D">
        <w:t>Buck-McFadyen (2022),</w:t>
      </w:r>
      <w:r w:rsidR="00141A2D">
        <w:t xml:space="preserve"> the research did provide an insight into the issue of rural homelessness </w:t>
      </w:r>
      <w:proofErr w:type="gramStart"/>
      <w:r w:rsidR="00141A2D">
        <w:t>and also</w:t>
      </w:r>
      <w:proofErr w:type="gramEnd"/>
      <w:r w:rsidR="00141A2D">
        <w:t xml:space="preserve"> addressed gaps in research.</w:t>
      </w:r>
      <w:r w:rsidR="002D5094">
        <w:t xml:space="preserve"> Overall, the chosen journal article </w:t>
      </w:r>
      <w:r w:rsidR="002D5094">
        <w:t>(Buck-McFadyen, 2022)</w:t>
      </w:r>
      <w:r w:rsidR="002D5094">
        <w:t xml:space="preserve"> is of good quality, but there are improvements to be made, particularly in relation to ethical considerations of the study.</w:t>
      </w:r>
    </w:p>
    <w:p w14:paraId="20368F5D" w14:textId="7A979616" w:rsidR="00F53807" w:rsidRPr="00D8741F" w:rsidRDefault="00653094" w:rsidP="00141A2D">
      <w:pPr>
        <w:rPr>
          <w:color w:val="00B050"/>
        </w:rPr>
      </w:pPr>
      <w:r>
        <w:t xml:space="preserve"> </w:t>
      </w:r>
    </w:p>
    <w:p w14:paraId="4B445DA2" w14:textId="77777777" w:rsidR="003F0D63" w:rsidRDefault="003F0D63">
      <w:pPr>
        <w:rPr>
          <w:b/>
          <w:bCs/>
          <w:u w:val="single"/>
        </w:rPr>
      </w:pPr>
    </w:p>
    <w:p w14:paraId="3878A102" w14:textId="77777777" w:rsidR="00D8694C" w:rsidRDefault="00D8694C">
      <w:pPr>
        <w:rPr>
          <w:b/>
          <w:bCs/>
          <w:u w:val="single"/>
        </w:rPr>
      </w:pPr>
    </w:p>
    <w:p w14:paraId="6F387748" w14:textId="77777777" w:rsidR="003F0D63" w:rsidRDefault="003F0D63">
      <w:pPr>
        <w:rPr>
          <w:b/>
          <w:bCs/>
          <w:u w:val="single"/>
        </w:rPr>
      </w:pPr>
    </w:p>
    <w:p w14:paraId="42ACDD0E" w14:textId="77777777" w:rsidR="003F0D63" w:rsidRDefault="003F0D63">
      <w:pPr>
        <w:rPr>
          <w:b/>
          <w:bCs/>
          <w:u w:val="single"/>
        </w:rPr>
      </w:pPr>
    </w:p>
    <w:p w14:paraId="022233A5" w14:textId="77777777" w:rsidR="003F0D63" w:rsidRDefault="003F0D63">
      <w:pPr>
        <w:rPr>
          <w:b/>
          <w:bCs/>
          <w:u w:val="single"/>
        </w:rPr>
      </w:pPr>
    </w:p>
    <w:p w14:paraId="76B43ECF" w14:textId="77777777" w:rsidR="00C878CA" w:rsidRDefault="00C878CA">
      <w:pPr>
        <w:rPr>
          <w:b/>
          <w:bCs/>
          <w:u w:val="single"/>
        </w:rPr>
      </w:pPr>
    </w:p>
    <w:p w14:paraId="066B4AE7" w14:textId="77777777" w:rsidR="00C878CA" w:rsidRDefault="00C878CA">
      <w:pPr>
        <w:rPr>
          <w:b/>
          <w:bCs/>
          <w:u w:val="single"/>
        </w:rPr>
      </w:pPr>
    </w:p>
    <w:p w14:paraId="7496995D" w14:textId="77777777" w:rsidR="00C878CA" w:rsidRDefault="00C878CA">
      <w:pPr>
        <w:rPr>
          <w:b/>
          <w:bCs/>
          <w:u w:val="single"/>
        </w:rPr>
      </w:pPr>
    </w:p>
    <w:p w14:paraId="5324759B" w14:textId="77777777" w:rsidR="00C878CA" w:rsidRDefault="00C878CA">
      <w:pPr>
        <w:rPr>
          <w:b/>
          <w:bCs/>
          <w:u w:val="single"/>
        </w:rPr>
      </w:pPr>
    </w:p>
    <w:p w14:paraId="4FCA7D1B" w14:textId="77777777" w:rsidR="00C878CA" w:rsidRDefault="00C878CA">
      <w:pPr>
        <w:rPr>
          <w:b/>
          <w:bCs/>
          <w:u w:val="single"/>
        </w:rPr>
      </w:pPr>
    </w:p>
    <w:p w14:paraId="58C5B0E6" w14:textId="77777777" w:rsidR="00C878CA" w:rsidRDefault="00C878CA">
      <w:pPr>
        <w:rPr>
          <w:b/>
          <w:bCs/>
          <w:u w:val="single"/>
        </w:rPr>
      </w:pPr>
    </w:p>
    <w:p w14:paraId="79C6D6D9" w14:textId="77777777" w:rsidR="00C878CA" w:rsidRDefault="00C878CA">
      <w:pPr>
        <w:rPr>
          <w:b/>
          <w:bCs/>
          <w:u w:val="single"/>
        </w:rPr>
      </w:pPr>
    </w:p>
    <w:p w14:paraId="4A02A63B" w14:textId="77777777" w:rsidR="00F359A9" w:rsidRDefault="00F359A9">
      <w:pPr>
        <w:rPr>
          <w:b/>
          <w:bCs/>
          <w:u w:val="single"/>
        </w:rPr>
      </w:pPr>
    </w:p>
    <w:p w14:paraId="6473C0A8" w14:textId="63A848ED" w:rsidR="00046BA6" w:rsidRDefault="00046BA6">
      <w:pPr>
        <w:rPr>
          <w:b/>
          <w:bCs/>
          <w:u w:val="single"/>
        </w:rPr>
      </w:pPr>
      <w:r w:rsidRPr="00046BA6">
        <w:rPr>
          <w:b/>
          <w:bCs/>
          <w:u w:val="single"/>
        </w:rPr>
        <w:lastRenderedPageBreak/>
        <w:t>Reference List</w:t>
      </w:r>
    </w:p>
    <w:p w14:paraId="028CDD5E" w14:textId="246A0A7F" w:rsidR="00D72B5C" w:rsidRDefault="00C4438F" w:rsidP="00DA684F">
      <w:pPr>
        <w:spacing w:line="480" w:lineRule="auto"/>
        <w:ind w:left="720" w:hanging="720"/>
      </w:pPr>
      <w:r>
        <w:t>Adler, P.A., &amp; Adler, P. (</w:t>
      </w:r>
      <w:r w:rsidR="00D72B5C">
        <w:t xml:space="preserve">2012) </w:t>
      </w:r>
      <w:r w:rsidR="00564A49">
        <w:t>In</w:t>
      </w:r>
      <w:r w:rsidR="004800B5">
        <w:t xml:space="preserve"> Baker, S.E., and Edwards, R. (eds) </w:t>
      </w:r>
      <w:r w:rsidR="00684F53" w:rsidRPr="00DA684F">
        <w:rPr>
          <w:i/>
          <w:iCs/>
        </w:rPr>
        <w:t>How many qualitative interviews is enough? Expert voices and early career reflections on sampling and cases in qualitative research.</w:t>
      </w:r>
      <w:r w:rsidR="00744D6C" w:rsidRPr="00DA684F">
        <w:rPr>
          <w:i/>
          <w:iCs/>
        </w:rPr>
        <w:t xml:space="preserve"> </w:t>
      </w:r>
      <w:r w:rsidR="00744D6C">
        <w:t>National Centre for Research Methods</w:t>
      </w:r>
      <w:r w:rsidR="005530CE">
        <w:t>, pp.8-</w:t>
      </w:r>
      <w:r w:rsidR="00DA684F">
        <w:t xml:space="preserve">11. </w:t>
      </w:r>
    </w:p>
    <w:p w14:paraId="059258E8" w14:textId="2BF574C1" w:rsidR="00F35F04" w:rsidRDefault="00F35F04" w:rsidP="00DA684F">
      <w:pPr>
        <w:spacing w:line="480" w:lineRule="auto"/>
        <w:ind w:left="720" w:hanging="720"/>
      </w:pPr>
      <w:r>
        <w:t>Adu</w:t>
      </w:r>
      <w:r w:rsidR="000E1338">
        <w:t xml:space="preserve">, P., &amp; Miles, </w:t>
      </w:r>
      <w:r w:rsidR="003042B5">
        <w:t>D.</w:t>
      </w:r>
      <w:r w:rsidR="000E1338">
        <w:t xml:space="preserve">A. (2024) </w:t>
      </w:r>
      <w:r w:rsidR="000E1338" w:rsidRPr="0009495A">
        <w:rPr>
          <w:i/>
          <w:iCs/>
        </w:rPr>
        <w:t>Dissertation Research Methods: A Step-by-Step Guide to Writing Up Your Research in the Social Sciences</w:t>
      </w:r>
      <w:r w:rsidR="008D58F2" w:rsidRPr="0009495A">
        <w:rPr>
          <w:i/>
          <w:iCs/>
        </w:rPr>
        <w:t>.</w:t>
      </w:r>
      <w:r w:rsidR="008D58F2">
        <w:t xml:space="preserve"> Abingdon, Oxon</w:t>
      </w:r>
      <w:r w:rsidR="0009495A">
        <w:t xml:space="preserve">: </w:t>
      </w:r>
      <w:r w:rsidR="008D58F2">
        <w:t>Routledge.</w:t>
      </w:r>
    </w:p>
    <w:p w14:paraId="79E25906" w14:textId="0362EFB3" w:rsidR="00524D12" w:rsidRDefault="00524D12" w:rsidP="00DA684F">
      <w:pPr>
        <w:spacing w:line="480" w:lineRule="auto"/>
        <w:ind w:left="720" w:hanging="720"/>
      </w:pPr>
      <w:r>
        <w:t xml:space="preserve">Acocella, I. (2012) ‘The </w:t>
      </w:r>
      <w:r w:rsidRPr="00524D12">
        <w:rPr>
          <w:i/>
          <w:iCs/>
        </w:rPr>
        <w:t>focus groups</w:t>
      </w:r>
      <w:r>
        <w:t xml:space="preserve"> in social research: advantages and disadvantages’</w:t>
      </w:r>
      <w:r w:rsidR="00434D20">
        <w:t>,</w:t>
      </w:r>
      <w:r w:rsidR="00434D20" w:rsidRPr="00BF1C62">
        <w:rPr>
          <w:i/>
          <w:iCs/>
        </w:rPr>
        <w:t xml:space="preserve"> Qual Quant, 46, </w:t>
      </w:r>
      <w:r w:rsidR="00434D20">
        <w:t>pp.1125-11</w:t>
      </w:r>
      <w:r w:rsidR="00BF1C62">
        <w:t xml:space="preserve">36. Available at: </w:t>
      </w:r>
      <w:hyperlink r:id="rId4" w:history="1">
        <w:r w:rsidR="00BF1C62" w:rsidRPr="000419CD">
          <w:rPr>
            <w:rStyle w:val="Hyperlink"/>
          </w:rPr>
          <w:t>https://doi.org/10.1007/s11135-011-9600-4</w:t>
        </w:r>
      </w:hyperlink>
      <w:r w:rsidR="00BF1C62">
        <w:t xml:space="preserve"> </w:t>
      </w:r>
    </w:p>
    <w:p w14:paraId="700F6351" w14:textId="7FCB7FAE" w:rsidR="00C70086" w:rsidRDefault="00C70086" w:rsidP="00DA684F">
      <w:pPr>
        <w:spacing w:line="480" w:lineRule="auto"/>
        <w:ind w:left="720" w:hanging="720"/>
      </w:pPr>
      <w:r>
        <w:t xml:space="preserve">Brinkmann, S. (2022) </w:t>
      </w:r>
      <w:r w:rsidR="00997544" w:rsidRPr="00833476">
        <w:rPr>
          <w:i/>
          <w:iCs/>
        </w:rPr>
        <w:t xml:space="preserve">Qualitative Interviewing: Conversational Knowledge Through Research Interviews. </w:t>
      </w:r>
      <w:r w:rsidR="00997544">
        <w:t>2</w:t>
      </w:r>
      <w:r w:rsidR="00997544" w:rsidRPr="00997544">
        <w:rPr>
          <w:vertAlign w:val="superscript"/>
        </w:rPr>
        <w:t>nd</w:t>
      </w:r>
      <w:r w:rsidR="00997544">
        <w:t xml:space="preserve"> </w:t>
      </w:r>
      <w:proofErr w:type="spellStart"/>
      <w:r w:rsidR="00997544">
        <w:t>edn</w:t>
      </w:r>
      <w:proofErr w:type="spellEnd"/>
      <w:r w:rsidR="00997544">
        <w:t xml:space="preserve">. </w:t>
      </w:r>
      <w:r w:rsidR="00833476">
        <w:t>New York: Oxford University Press.</w:t>
      </w:r>
    </w:p>
    <w:p w14:paraId="6EAC08F0" w14:textId="707FC0AB" w:rsidR="00155905" w:rsidRDefault="00F31524" w:rsidP="00DA684F">
      <w:pPr>
        <w:spacing w:line="480" w:lineRule="auto"/>
        <w:ind w:left="720" w:hanging="720"/>
      </w:pPr>
      <w:r>
        <w:t>Brott, H.</w:t>
      </w:r>
      <w:r w:rsidR="00A94302">
        <w:t xml:space="preserve">, Kornbluh, M., </w:t>
      </w:r>
      <w:proofErr w:type="spellStart"/>
      <w:r w:rsidR="00A94302">
        <w:t>Incaudo</w:t>
      </w:r>
      <w:proofErr w:type="spellEnd"/>
      <w:r w:rsidR="00A94302">
        <w:t xml:space="preserve">, G., </w:t>
      </w:r>
      <w:r w:rsidR="00AC15EC">
        <w:t>Banks, L., &amp; Reece, J. (2019) ‘Placing a Spotlight on Rural Homelessness: Identifying the Barriers and Facilitators to Successfully Supporting Homeless Families within Rural Communities’</w:t>
      </w:r>
      <w:r w:rsidR="00AB617A">
        <w:t xml:space="preserve">, </w:t>
      </w:r>
      <w:r w:rsidR="00AB617A" w:rsidRPr="00155905">
        <w:rPr>
          <w:i/>
          <w:iCs/>
        </w:rPr>
        <w:t>Journal of Poverty, 23</w:t>
      </w:r>
      <w:r w:rsidR="00AB617A">
        <w:t>(3), pp.179-201.</w:t>
      </w:r>
      <w:r w:rsidR="00EC075D">
        <w:t xml:space="preserve"> Available at: </w:t>
      </w:r>
      <w:hyperlink r:id="rId5" w:history="1">
        <w:r w:rsidR="00155905" w:rsidRPr="00DF1C8C">
          <w:rPr>
            <w:rStyle w:val="Hyperlink"/>
          </w:rPr>
          <w:t>https://doi.org/10.1080/10875549.2018.1549184</w:t>
        </w:r>
      </w:hyperlink>
    </w:p>
    <w:p w14:paraId="73F61EB7" w14:textId="79638D95" w:rsidR="00046BA6" w:rsidRDefault="00046BA6" w:rsidP="00DA684F">
      <w:pPr>
        <w:spacing w:line="480" w:lineRule="auto"/>
        <w:ind w:left="720" w:hanging="720"/>
      </w:pPr>
      <w:r w:rsidRPr="00046BA6">
        <w:t>Buck</w:t>
      </w:r>
      <w:r>
        <w:t>-McFayden, E. (202</w:t>
      </w:r>
      <w:r w:rsidR="000D477C">
        <w:t>2</w:t>
      </w:r>
      <w:r>
        <w:t xml:space="preserve">) ‘Competing perspectives on rural homelessness: Findings from a qualitative study in Ontario, Canda’, </w:t>
      </w:r>
      <w:r w:rsidRPr="00BC6E34">
        <w:rPr>
          <w:i/>
          <w:iCs/>
        </w:rPr>
        <w:t>Health and Social Care in the Community, 30</w:t>
      </w:r>
      <w:r>
        <w:t>(5), pp.</w:t>
      </w:r>
      <w:r w:rsidR="009C077E">
        <w:t>1-9</w:t>
      </w:r>
      <w:r>
        <w:t xml:space="preserve">. Available at: </w:t>
      </w:r>
      <w:hyperlink r:id="rId6" w:history="1">
        <w:r w:rsidRPr="00D62761">
          <w:rPr>
            <w:rStyle w:val="Hyperlink"/>
          </w:rPr>
          <w:t>https://doi.org/10.1111/hsc.13633</w:t>
        </w:r>
      </w:hyperlink>
    </w:p>
    <w:p w14:paraId="47FC278D" w14:textId="6ED9255F" w:rsidR="00025E26" w:rsidRDefault="00025E26" w:rsidP="00DA684F">
      <w:pPr>
        <w:spacing w:line="480" w:lineRule="auto"/>
        <w:ind w:left="720" w:hanging="720"/>
      </w:pPr>
      <w:r>
        <w:t xml:space="preserve">Clark, T., Foster, L., Sloan, L., &amp; Bryman, A. (2021) </w:t>
      </w:r>
      <w:r w:rsidRPr="0058249D">
        <w:rPr>
          <w:i/>
          <w:iCs/>
        </w:rPr>
        <w:t>Bryman’s Social Research Methods.</w:t>
      </w:r>
      <w:r w:rsidR="00C320DB">
        <w:t xml:space="preserve"> 6</w:t>
      </w:r>
      <w:r w:rsidR="00C320DB" w:rsidRPr="00C320DB">
        <w:rPr>
          <w:vertAlign w:val="superscript"/>
        </w:rPr>
        <w:t>th</w:t>
      </w:r>
      <w:r w:rsidR="00C320DB">
        <w:t xml:space="preserve"> </w:t>
      </w:r>
      <w:proofErr w:type="spellStart"/>
      <w:r w:rsidR="00C320DB">
        <w:t>edn</w:t>
      </w:r>
      <w:proofErr w:type="spellEnd"/>
      <w:r w:rsidR="00C320DB">
        <w:t xml:space="preserve">. </w:t>
      </w:r>
      <w:r w:rsidR="00E15147">
        <w:t>Oxford: Oxford University Press.</w:t>
      </w:r>
    </w:p>
    <w:p w14:paraId="208C2211" w14:textId="4413D5C1" w:rsidR="00AD4594" w:rsidRDefault="00AD4594" w:rsidP="00DA684F">
      <w:pPr>
        <w:spacing w:line="480" w:lineRule="auto"/>
        <w:ind w:left="720" w:hanging="720"/>
      </w:pPr>
      <w:r>
        <w:t xml:space="preserve">Creswell, J.W., &amp; Roth, C.N. (2025) </w:t>
      </w:r>
      <w:r w:rsidRPr="00EF351F">
        <w:rPr>
          <w:i/>
          <w:iCs/>
        </w:rPr>
        <w:t>Qualitative Inquiry &amp; Research Design</w:t>
      </w:r>
      <w:r w:rsidR="00E00111" w:rsidRPr="00EF351F">
        <w:rPr>
          <w:i/>
          <w:iCs/>
        </w:rPr>
        <w:t xml:space="preserve">: Choosing Among Five Approaches. </w:t>
      </w:r>
      <w:r w:rsidR="00E00111">
        <w:t>5</w:t>
      </w:r>
      <w:r w:rsidR="00E00111" w:rsidRPr="00E00111">
        <w:rPr>
          <w:vertAlign w:val="superscript"/>
        </w:rPr>
        <w:t>th</w:t>
      </w:r>
      <w:r w:rsidR="00E00111">
        <w:t xml:space="preserve"> </w:t>
      </w:r>
      <w:proofErr w:type="spellStart"/>
      <w:r w:rsidR="00E00111">
        <w:t>edn</w:t>
      </w:r>
      <w:proofErr w:type="spellEnd"/>
      <w:r w:rsidR="00E00111">
        <w:t xml:space="preserve">. </w:t>
      </w:r>
      <w:r w:rsidR="00BF60D8">
        <w:t xml:space="preserve">Thousand Oaks, California: SAGE </w:t>
      </w:r>
    </w:p>
    <w:p w14:paraId="311C8688" w14:textId="1CC43D72" w:rsidR="002927B8" w:rsidRDefault="002927B8" w:rsidP="00DA684F">
      <w:pPr>
        <w:spacing w:line="480" w:lineRule="auto"/>
        <w:ind w:left="720" w:hanging="720"/>
      </w:pPr>
      <w:r>
        <w:lastRenderedPageBreak/>
        <w:t>Dahal</w:t>
      </w:r>
      <w:r w:rsidR="00CA7886">
        <w:t>, B. (2024) ‘Participants’ Right to Withdraw from Research: Researchers’ Lived Experiences on Ethics of Withdrawal</w:t>
      </w:r>
      <w:r w:rsidR="008C7D85">
        <w:t xml:space="preserve">’, </w:t>
      </w:r>
      <w:r w:rsidR="008C7D85" w:rsidRPr="00D672A1">
        <w:rPr>
          <w:i/>
          <w:iCs/>
        </w:rPr>
        <w:t>Journal of Academic Ethics, 22,</w:t>
      </w:r>
      <w:r w:rsidR="008C7D85">
        <w:t xml:space="preserve"> pp.191-209. Available at: </w:t>
      </w:r>
      <w:hyperlink r:id="rId7" w:history="1">
        <w:r w:rsidR="00D672A1" w:rsidRPr="000D2E37">
          <w:rPr>
            <w:rStyle w:val="Hyperlink"/>
          </w:rPr>
          <w:t>https://doi.org/10.1007/s10805-024-09513-y</w:t>
        </w:r>
      </w:hyperlink>
      <w:r w:rsidR="00D672A1">
        <w:t xml:space="preserve"> </w:t>
      </w:r>
    </w:p>
    <w:p w14:paraId="3E81579B" w14:textId="22A1B7FF" w:rsidR="00961532" w:rsidRDefault="00961532" w:rsidP="00DA684F">
      <w:pPr>
        <w:spacing w:line="480" w:lineRule="auto"/>
        <w:ind w:left="720" w:hanging="720"/>
      </w:pPr>
      <w:r>
        <w:t xml:space="preserve">Denscombe, M. (2010) </w:t>
      </w:r>
      <w:r w:rsidRPr="00112555">
        <w:rPr>
          <w:i/>
          <w:iCs/>
        </w:rPr>
        <w:t>Ground Rules for Social Research: Guidelines for Good Practice.</w:t>
      </w:r>
      <w:r>
        <w:t xml:space="preserve"> </w:t>
      </w:r>
      <w:r w:rsidR="0087498A">
        <w:t>2</w:t>
      </w:r>
      <w:r w:rsidR="0087498A" w:rsidRPr="0087498A">
        <w:rPr>
          <w:vertAlign w:val="superscript"/>
        </w:rPr>
        <w:t>nd</w:t>
      </w:r>
      <w:r w:rsidR="0087498A">
        <w:t xml:space="preserve"> </w:t>
      </w:r>
      <w:proofErr w:type="spellStart"/>
      <w:r w:rsidR="0087498A">
        <w:t>edn</w:t>
      </w:r>
      <w:proofErr w:type="spellEnd"/>
      <w:r w:rsidR="0087498A">
        <w:t xml:space="preserve">. </w:t>
      </w:r>
      <w:r w:rsidR="00112555">
        <w:t>Maidenhead: Open University Press.</w:t>
      </w:r>
    </w:p>
    <w:p w14:paraId="3BCA4D9A" w14:textId="4C8C1FB2" w:rsidR="00A54475" w:rsidRDefault="00A54475" w:rsidP="00DA684F">
      <w:pPr>
        <w:spacing w:line="480" w:lineRule="auto"/>
        <w:ind w:left="720" w:hanging="720"/>
      </w:pPr>
      <w:r>
        <w:t xml:space="preserve">Guest, G., Namey, E., Taylor, J., Eley, N., &amp; McKenna, K. (2017) ‘Comparing focus groups and individual interviews: findings from a randomized study’, </w:t>
      </w:r>
      <w:r w:rsidRPr="0058249D">
        <w:rPr>
          <w:i/>
          <w:iCs/>
        </w:rPr>
        <w:t xml:space="preserve">International Journal of Social Research Methodology, </w:t>
      </w:r>
      <w:r w:rsidR="00665607" w:rsidRPr="0058249D">
        <w:rPr>
          <w:i/>
          <w:iCs/>
        </w:rPr>
        <w:t>20</w:t>
      </w:r>
      <w:r w:rsidR="00665607">
        <w:t xml:space="preserve">(6), pp.693-708. Available at: </w:t>
      </w:r>
      <w:hyperlink r:id="rId8" w:history="1">
        <w:r w:rsidR="00665607" w:rsidRPr="000419CD">
          <w:rPr>
            <w:rStyle w:val="Hyperlink"/>
          </w:rPr>
          <w:t>https://doi.org/10.1080/13645579.2017.1281601</w:t>
        </w:r>
      </w:hyperlink>
      <w:r w:rsidR="00665607">
        <w:t xml:space="preserve"> </w:t>
      </w:r>
    </w:p>
    <w:p w14:paraId="6C460602" w14:textId="477854C1" w:rsidR="00142E3F" w:rsidRDefault="007B7497" w:rsidP="00DA684F">
      <w:pPr>
        <w:spacing w:line="480" w:lineRule="auto"/>
        <w:ind w:left="720" w:hanging="720"/>
      </w:pPr>
      <w:r>
        <w:t xml:space="preserve">Kincheloe, </w:t>
      </w:r>
      <w:r w:rsidR="00E65084">
        <w:t xml:space="preserve">J.L., </w:t>
      </w:r>
      <w:r w:rsidR="001D6638">
        <w:t>McLaren, P., Steinberg, S.R., &amp; Monzó, L.D. (</w:t>
      </w:r>
      <w:r w:rsidR="00231D2F">
        <w:t xml:space="preserve">2018) </w:t>
      </w:r>
      <w:r w:rsidR="00FA7C1D">
        <w:t>‘</w:t>
      </w:r>
      <w:r w:rsidR="00A27FE9">
        <w:t xml:space="preserve">Critical Pedagogy and Qualitative Research: Advancing the </w:t>
      </w:r>
      <w:r w:rsidR="002638C1">
        <w:t>Bricolage’, in Denzin, N.K</w:t>
      </w:r>
      <w:r w:rsidR="008C0B90">
        <w:t xml:space="preserve">. and Lincoln, Y.S. (eds) </w:t>
      </w:r>
      <w:r w:rsidR="008C0B90" w:rsidRPr="004D109A">
        <w:rPr>
          <w:i/>
          <w:iCs/>
        </w:rPr>
        <w:t>The SAGE Handbook of Qualitative Research</w:t>
      </w:r>
      <w:r w:rsidR="00790C59" w:rsidRPr="004D109A">
        <w:rPr>
          <w:i/>
          <w:iCs/>
        </w:rPr>
        <w:t xml:space="preserve">. </w:t>
      </w:r>
      <w:r w:rsidR="000D6C82">
        <w:t>5</w:t>
      </w:r>
      <w:r w:rsidR="000D6C82" w:rsidRPr="000D6C82">
        <w:rPr>
          <w:vertAlign w:val="superscript"/>
        </w:rPr>
        <w:t>th</w:t>
      </w:r>
      <w:r w:rsidR="000D6C82">
        <w:t xml:space="preserve"> </w:t>
      </w:r>
      <w:proofErr w:type="spellStart"/>
      <w:r w:rsidR="000D6C82">
        <w:t>edn</w:t>
      </w:r>
      <w:proofErr w:type="spellEnd"/>
      <w:r w:rsidR="000D6C82">
        <w:t>. Thousand Oaks, California: SAGE, pp.</w:t>
      </w:r>
      <w:r w:rsidR="00F63CEB">
        <w:t xml:space="preserve"> </w:t>
      </w:r>
      <w:r w:rsidR="00C30208">
        <w:t>235-</w:t>
      </w:r>
      <w:r w:rsidR="004D109A">
        <w:t>260.</w:t>
      </w:r>
    </w:p>
    <w:p w14:paraId="3266A688" w14:textId="03372D3D" w:rsidR="006252F0" w:rsidRDefault="006252F0" w:rsidP="00DA684F">
      <w:pPr>
        <w:spacing w:line="480" w:lineRule="auto"/>
        <w:ind w:left="720" w:hanging="720"/>
      </w:pPr>
      <w:r>
        <w:t xml:space="preserve">Langer, N. (2018) ‘Why methodology matters’, </w:t>
      </w:r>
      <w:r w:rsidRPr="0030455E">
        <w:rPr>
          <w:i/>
          <w:iCs/>
        </w:rPr>
        <w:t>Educational Gerontology</w:t>
      </w:r>
      <w:r w:rsidR="00580EB1" w:rsidRPr="0030455E">
        <w:rPr>
          <w:i/>
          <w:iCs/>
        </w:rPr>
        <w:t>, 44</w:t>
      </w:r>
      <w:r w:rsidR="00580EB1">
        <w:t xml:space="preserve">(11), pp.677-678. Available at: </w:t>
      </w:r>
      <w:hyperlink r:id="rId9" w:history="1">
        <w:r w:rsidR="0030455E" w:rsidRPr="00203F48">
          <w:rPr>
            <w:rStyle w:val="Hyperlink"/>
          </w:rPr>
          <w:t>https://doi.org/10.1080/03601277.2018.1555354</w:t>
        </w:r>
      </w:hyperlink>
      <w:r w:rsidR="0030455E">
        <w:t xml:space="preserve"> </w:t>
      </w:r>
    </w:p>
    <w:p w14:paraId="5D1F50D9" w14:textId="3A4CE129" w:rsidR="00401681" w:rsidRDefault="00401681" w:rsidP="00DA684F">
      <w:pPr>
        <w:spacing w:line="480" w:lineRule="auto"/>
        <w:ind w:left="720" w:hanging="720"/>
      </w:pPr>
      <w:r>
        <w:t>Lim, W.M. (2024</w:t>
      </w:r>
      <w:r w:rsidR="00D6186C">
        <w:t>a</w:t>
      </w:r>
      <w:r>
        <w:t xml:space="preserve">) ‘What Is Qualitative Research? An Overview and Guidelines’, </w:t>
      </w:r>
      <w:r w:rsidRPr="0031061D">
        <w:rPr>
          <w:i/>
          <w:iCs/>
        </w:rPr>
        <w:t>Austra</w:t>
      </w:r>
      <w:r w:rsidR="00756957">
        <w:rPr>
          <w:i/>
          <w:iCs/>
        </w:rPr>
        <w:t>lasian</w:t>
      </w:r>
      <w:r w:rsidRPr="0031061D">
        <w:rPr>
          <w:i/>
          <w:iCs/>
        </w:rPr>
        <w:t xml:space="preserve"> Marketing Journal</w:t>
      </w:r>
      <w:r w:rsidR="0045330F" w:rsidRPr="0031061D">
        <w:rPr>
          <w:i/>
          <w:iCs/>
        </w:rPr>
        <w:t xml:space="preserve">. </w:t>
      </w:r>
      <w:r w:rsidR="0045330F">
        <w:t xml:space="preserve">Available at: </w:t>
      </w:r>
      <w:hyperlink r:id="rId10" w:history="1">
        <w:r w:rsidR="0045330F" w:rsidRPr="000419CD">
          <w:rPr>
            <w:rStyle w:val="Hyperlink"/>
          </w:rPr>
          <w:t>https://doi.org/10.1177/14413582241264619</w:t>
        </w:r>
      </w:hyperlink>
    </w:p>
    <w:p w14:paraId="08295537" w14:textId="54647D56" w:rsidR="00D6186C" w:rsidRDefault="00D6186C" w:rsidP="00DA684F">
      <w:pPr>
        <w:spacing w:line="480" w:lineRule="auto"/>
        <w:ind w:left="720" w:hanging="720"/>
      </w:pPr>
      <w:r>
        <w:t>Lim, W.M. (2024</w:t>
      </w:r>
      <w:r w:rsidR="00226E3C">
        <w:t>b</w:t>
      </w:r>
      <w:r>
        <w:t xml:space="preserve">) ‘What is Quantitative Research? An Overview and Guidelines’, </w:t>
      </w:r>
      <w:r w:rsidRPr="009C60E1">
        <w:rPr>
          <w:i/>
          <w:iCs/>
        </w:rPr>
        <w:t>Australasian</w:t>
      </w:r>
      <w:r w:rsidR="00756957" w:rsidRPr="009C60E1">
        <w:rPr>
          <w:i/>
          <w:iCs/>
        </w:rPr>
        <w:t xml:space="preserve"> Marketing Journal. </w:t>
      </w:r>
      <w:hyperlink r:id="rId11" w:history="1">
        <w:r w:rsidR="00756957" w:rsidRPr="000419CD">
          <w:rPr>
            <w:rStyle w:val="Hyperlink"/>
          </w:rPr>
          <w:t>https://doi.org/10.1177/14413582241264622</w:t>
        </w:r>
      </w:hyperlink>
      <w:r w:rsidR="00756957">
        <w:t xml:space="preserve"> </w:t>
      </w:r>
      <w:r>
        <w:t xml:space="preserve"> </w:t>
      </w:r>
    </w:p>
    <w:p w14:paraId="51E54687" w14:textId="62F1AB50" w:rsidR="00941BE9" w:rsidRDefault="00941BE9" w:rsidP="00DA684F">
      <w:pPr>
        <w:spacing w:line="480" w:lineRule="auto"/>
        <w:ind w:left="720" w:hanging="720"/>
      </w:pPr>
      <w:r>
        <w:t>McGrath, C., Palmgren, P.J., &amp; Lil</w:t>
      </w:r>
      <w:r w:rsidR="00576E47">
        <w:t>jedahl, M. (2019) ‘Twelve tips for conducting qualitative research interviews’</w:t>
      </w:r>
      <w:r w:rsidR="008F2186">
        <w:t xml:space="preserve">, </w:t>
      </w:r>
      <w:r w:rsidR="008F2186" w:rsidRPr="00647980">
        <w:rPr>
          <w:i/>
          <w:iCs/>
        </w:rPr>
        <w:t>Medical Teacher, 41</w:t>
      </w:r>
      <w:r w:rsidR="008F2186">
        <w:t xml:space="preserve">(9), pp.1002-1006. Available at: </w:t>
      </w:r>
      <w:hyperlink r:id="rId12" w:history="1">
        <w:r w:rsidR="00647980" w:rsidRPr="00A37D11">
          <w:rPr>
            <w:rStyle w:val="Hyperlink"/>
          </w:rPr>
          <w:t>https://doi.org/10.1080/0142159X.2018.1497149</w:t>
        </w:r>
      </w:hyperlink>
      <w:r w:rsidR="00647980">
        <w:t xml:space="preserve"> </w:t>
      </w:r>
    </w:p>
    <w:p w14:paraId="1347F947" w14:textId="25EEB6BD" w:rsidR="002E1F56" w:rsidRDefault="002E1F56" w:rsidP="00DA684F">
      <w:pPr>
        <w:spacing w:line="480" w:lineRule="auto"/>
        <w:ind w:left="720" w:hanging="720"/>
      </w:pPr>
      <w:r>
        <w:lastRenderedPageBreak/>
        <w:t xml:space="preserve">Mill, J.E., Allen, M.N., &amp; Morrow, R.A. (2001) ‘Critical Theory: Critical Methodology to Disciplinary Foundations in Nursing’, </w:t>
      </w:r>
      <w:r w:rsidRPr="00541AA4">
        <w:rPr>
          <w:i/>
          <w:iCs/>
        </w:rPr>
        <w:t>Canadian Journal of Nursing Research, 33</w:t>
      </w:r>
      <w:r>
        <w:t xml:space="preserve">(2), pp.109-127. Available at: </w:t>
      </w:r>
      <w:hyperlink r:id="rId13" w:history="1">
        <w:r w:rsidR="006E522A" w:rsidRPr="00324849">
          <w:rPr>
            <w:rStyle w:val="Hyperlink"/>
          </w:rPr>
          <w:t>https://cjnr.archive.mcgill.ca/article/download/1638/1638</w:t>
        </w:r>
      </w:hyperlink>
    </w:p>
    <w:p w14:paraId="10294032" w14:textId="2FBA29A3" w:rsidR="007B72D3" w:rsidRDefault="007B72D3" w:rsidP="00DA684F">
      <w:pPr>
        <w:spacing w:line="480" w:lineRule="auto"/>
        <w:ind w:left="720" w:hanging="720"/>
      </w:pPr>
      <w:r>
        <w:t xml:space="preserve">Morrow, R.A., &amp; Brown, D.D. (1994) </w:t>
      </w:r>
      <w:r w:rsidR="006A328E" w:rsidRPr="006A328E">
        <w:rPr>
          <w:i/>
          <w:iCs/>
        </w:rPr>
        <w:t>Critical Theory and Methodology:</w:t>
      </w:r>
      <w:r w:rsidR="006A328E">
        <w:t xml:space="preserve"> </w:t>
      </w:r>
      <w:r w:rsidR="00440D0F" w:rsidRPr="00440D0F">
        <w:rPr>
          <w:i/>
          <w:iCs/>
        </w:rPr>
        <w:t>Contemporary Social Theory</w:t>
      </w:r>
      <w:r w:rsidR="00F86D86">
        <w:rPr>
          <w:i/>
          <w:iCs/>
        </w:rPr>
        <w:t xml:space="preserve"> </w:t>
      </w:r>
      <w:r w:rsidR="00F86D86" w:rsidRPr="00F86D86">
        <w:t>Vol.2</w:t>
      </w:r>
      <w:r w:rsidR="00440D0F" w:rsidRPr="00F86D86">
        <w:t xml:space="preserve">. </w:t>
      </w:r>
      <w:r w:rsidR="00440D0F">
        <w:t xml:space="preserve">Thousand Oaks, California: SAGE Publications, Inc. </w:t>
      </w:r>
    </w:p>
    <w:p w14:paraId="6B716A5C" w14:textId="09CF625F" w:rsidR="00EE2A3B" w:rsidRDefault="00EE2A3B" w:rsidP="00DA684F">
      <w:pPr>
        <w:spacing w:line="480" w:lineRule="auto"/>
        <w:ind w:left="720" w:hanging="720"/>
      </w:pPr>
      <w:proofErr w:type="spellStart"/>
      <w:r>
        <w:t>Nunkoosing</w:t>
      </w:r>
      <w:proofErr w:type="spellEnd"/>
      <w:r>
        <w:t xml:space="preserve">, K. (2005) ‘The Problems </w:t>
      </w:r>
      <w:proofErr w:type="gramStart"/>
      <w:r w:rsidR="00F214CC">
        <w:t>With</w:t>
      </w:r>
      <w:proofErr w:type="gramEnd"/>
      <w:r w:rsidR="00F214CC">
        <w:t xml:space="preserve"> Interviews’ </w:t>
      </w:r>
      <w:r w:rsidR="00A5361B" w:rsidRPr="003B7F21">
        <w:rPr>
          <w:i/>
          <w:iCs/>
        </w:rPr>
        <w:t>Qualitative Health Research, 15</w:t>
      </w:r>
      <w:r w:rsidR="00A5361B">
        <w:t>(5), pp.698-</w:t>
      </w:r>
      <w:r w:rsidR="003B7F21">
        <w:t xml:space="preserve">706. Available at: </w:t>
      </w:r>
      <w:hyperlink r:id="rId14" w:history="1">
        <w:r w:rsidR="003B7F21" w:rsidRPr="00203F48">
          <w:rPr>
            <w:rStyle w:val="Hyperlink"/>
          </w:rPr>
          <w:t>https://doi.org/10.1177/1049732304273903</w:t>
        </w:r>
      </w:hyperlink>
    </w:p>
    <w:p w14:paraId="55C8A0A8" w14:textId="4FD4E30E" w:rsidR="006E522A" w:rsidRDefault="00E92441" w:rsidP="00DA684F">
      <w:pPr>
        <w:spacing w:line="480" w:lineRule="auto"/>
        <w:ind w:left="720" w:hanging="720"/>
      </w:pPr>
      <w:r>
        <w:t>O’</w:t>
      </w:r>
      <w:r w:rsidR="00AE1C3D">
        <w:t xml:space="preserve">Donoghue, T. (2019) </w:t>
      </w:r>
      <w:r w:rsidR="00931EED" w:rsidRPr="00912531">
        <w:rPr>
          <w:i/>
          <w:iCs/>
        </w:rPr>
        <w:t>Planning Your Qualitative Research Thesis and Project: An Introduction to Interpretivist Research in Education and the Social Sciences</w:t>
      </w:r>
      <w:r w:rsidR="00E26D49" w:rsidRPr="00912531">
        <w:rPr>
          <w:i/>
          <w:iCs/>
        </w:rPr>
        <w:t>.</w:t>
      </w:r>
      <w:r w:rsidR="00E26D49">
        <w:t xml:space="preserve"> 2</w:t>
      </w:r>
      <w:r w:rsidR="00E26D49" w:rsidRPr="00E26D49">
        <w:rPr>
          <w:vertAlign w:val="superscript"/>
        </w:rPr>
        <w:t>nd</w:t>
      </w:r>
      <w:r w:rsidR="00E26D49">
        <w:t xml:space="preserve"> </w:t>
      </w:r>
      <w:proofErr w:type="spellStart"/>
      <w:r w:rsidR="00E26D49">
        <w:t>edn</w:t>
      </w:r>
      <w:proofErr w:type="spellEnd"/>
      <w:r w:rsidR="00E26D49">
        <w:t>.</w:t>
      </w:r>
      <w:r w:rsidR="00EA67D5">
        <w:t xml:space="preserve"> Abing</w:t>
      </w:r>
      <w:r w:rsidR="006A091A">
        <w:t>don, Oxon</w:t>
      </w:r>
      <w:r w:rsidR="00C50934">
        <w:t>: Routledge.</w:t>
      </w:r>
    </w:p>
    <w:p w14:paraId="605327C5" w14:textId="552899BF" w:rsidR="00D8741F" w:rsidRDefault="00D8741F" w:rsidP="00DA684F">
      <w:pPr>
        <w:spacing w:line="480" w:lineRule="auto"/>
        <w:ind w:left="720" w:hanging="720"/>
      </w:pPr>
      <w:r>
        <w:t>Oliver, P. (2010)</w:t>
      </w:r>
      <w:r w:rsidR="00974FC7">
        <w:t xml:space="preserve"> </w:t>
      </w:r>
      <w:r w:rsidR="00974FC7" w:rsidRPr="003644FC">
        <w:rPr>
          <w:i/>
          <w:iCs/>
        </w:rPr>
        <w:t>The Student’s Guide to Research Ethics.</w:t>
      </w:r>
      <w:r w:rsidR="00974FC7">
        <w:t xml:space="preserve"> 2</w:t>
      </w:r>
      <w:r w:rsidR="00974FC7" w:rsidRPr="00974FC7">
        <w:rPr>
          <w:vertAlign w:val="superscript"/>
        </w:rPr>
        <w:t>nd</w:t>
      </w:r>
      <w:r w:rsidR="00974FC7">
        <w:t xml:space="preserve"> </w:t>
      </w:r>
      <w:proofErr w:type="spellStart"/>
      <w:r w:rsidR="00974FC7">
        <w:t>edn</w:t>
      </w:r>
      <w:proofErr w:type="spellEnd"/>
      <w:r w:rsidR="00974FC7">
        <w:t xml:space="preserve">. </w:t>
      </w:r>
      <w:r w:rsidR="00893E0E">
        <w:t xml:space="preserve">Berkshire, England: </w:t>
      </w:r>
      <w:r w:rsidR="003644FC">
        <w:t xml:space="preserve">Open University Press. </w:t>
      </w:r>
    </w:p>
    <w:p w14:paraId="2C266BF3" w14:textId="2165FACC" w:rsidR="002426EF" w:rsidRDefault="002426EF" w:rsidP="00DA684F">
      <w:pPr>
        <w:spacing w:line="480" w:lineRule="auto"/>
        <w:ind w:left="720" w:hanging="720"/>
      </w:pPr>
      <w:r>
        <w:t>Patton</w:t>
      </w:r>
      <w:r w:rsidR="006324DD">
        <w:t xml:space="preserve">, M.Q. (2015) </w:t>
      </w:r>
      <w:r w:rsidR="006324DD" w:rsidRPr="009E1246">
        <w:rPr>
          <w:i/>
          <w:iCs/>
        </w:rPr>
        <w:t>Qualitative Research &amp; Evaluation Methods: Integrating Theory and Practice.</w:t>
      </w:r>
      <w:r w:rsidR="006324DD">
        <w:t xml:space="preserve"> </w:t>
      </w:r>
      <w:r w:rsidR="005458AD">
        <w:t>4</w:t>
      </w:r>
      <w:r w:rsidR="005458AD" w:rsidRPr="005458AD">
        <w:rPr>
          <w:vertAlign w:val="superscript"/>
        </w:rPr>
        <w:t>th</w:t>
      </w:r>
      <w:r w:rsidR="005458AD">
        <w:t xml:space="preserve"> </w:t>
      </w:r>
      <w:proofErr w:type="spellStart"/>
      <w:r w:rsidR="005458AD">
        <w:t>edn</w:t>
      </w:r>
      <w:proofErr w:type="spellEnd"/>
      <w:r w:rsidR="005458AD">
        <w:t xml:space="preserve">. </w:t>
      </w:r>
      <w:r w:rsidR="009E1246">
        <w:t xml:space="preserve">Thousand Oaks, California: SAGE Publications, Inc. </w:t>
      </w:r>
    </w:p>
    <w:p w14:paraId="1E9219FB" w14:textId="07281DB8" w:rsidR="00D62B79" w:rsidRDefault="00D62B79" w:rsidP="00DA684F">
      <w:pPr>
        <w:spacing w:line="480" w:lineRule="auto"/>
        <w:ind w:left="720" w:hanging="720"/>
      </w:pPr>
      <w:r>
        <w:t>Punch, K.F. (</w:t>
      </w:r>
      <w:r w:rsidR="005874E0">
        <w:t xml:space="preserve">2014) </w:t>
      </w:r>
      <w:r w:rsidR="005874E0" w:rsidRPr="00B14188">
        <w:rPr>
          <w:i/>
          <w:iCs/>
        </w:rPr>
        <w:t xml:space="preserve">Introduction </w:t>
      </w:r>
      <w:proofErr w:type="gramStart"/>
      <w:r w:rsidR="005874E0" w:rsidRPr="00B14188">
        <w:rPr>
          <w:i/>
          <w:iCs/>
        </w:rPr>
        <w:t>To</w:t>
      </w:r>
      <w:proofErr w:type="gramEnd"/>
      <w:r w:rsidR="005874E0" w:rsidRPr="00B14188">
        <w:rPr>
          <w:i/>
          <w:iCs/>
        </w:rPr>
        <w:t xml:space="preserve"> Social Research: Quantitative &amp; Qualitati</w:t>
      </w:r>
      <w:r w:rsidR="00793E4C" w:rsidRPr="00B14188">
        <w:rPr>
          <w:i/>
          <w:iCs/>
        </w:rPr>
        <w:t>ve Approaches.</w:t>
      </w:r>
      <w:r w:rsidR="00793E4C">
        <w:t xml:space="preserve"> 3</w:t>
      </w:r>
      <w:r w:rsidR="00793E4C" w:rsidRPr="00793E4C">
        <w:rPr>
          <w:vertAlign w:val="superscript"/>
        </w:rPr>
        <w:t>rd</w:t>
      </w:r>
      <w:r w:rsidR="00793E4C">
        <w:t xml:space="preserve"> </w:t>
      </w:r>
      <w:proofErr w:type="spellStart"/>
      <w:r w:rsidR="00793E4C">
        <w:t>edn</w:t>
      </w:r>
      <w:proofErr w:type="spellEnd"/>
      <w:r w:rsidR="00793E4C">
        <w:t xml:space="preserve">. </w:t>
      </w:r>
      <w:r w:rsidR="00B14188">
        <w:t>London: SAGE Publications Ltd.</w:t>
      </w:r>
    </w:p>
    <w:p w14:paraId="21F253C8" w14:textId="3FFBF58A" w:rsidR="00856D0F" w:rsidRDefault="00856D0F" w:rsidP="00DA684F">
      <w:pPr>
        <w:spacing w:line="480" w:lineRule="auto"/>
        <w:ind w:left="720" w:hanging="720"/>
      </w:pPr>
      <w:r>
        <w:t>Stewart, D.</w:t>
      </w:r>
      <w:r w:rsidR="002C56A6">
        <w:t>W.</w:t>
      </w:r>
      <w:r>
        <w:t>, Shamdasani, P.</w:t>
      </w:r>
      <w:r w:rsidR="00986CAB">
        <w:t xml:space="preserve">N., &amp; Rook, D.W. (2009) </w:t>
      </w:r>
      <w:r w:rsidR="00C8511A">
        <w:t xml:space="preserve">‘Group Depth Interviews: Focus Group Research’, in Bickman, L. and Rog, D.J. (eds) </w:t>
      </w:r>
      <w:r w:rsidR="009F52D9" w:rsidRPr="00F51CA5">
        <w:rPr>
          <w:i/>
          <w:iCs/>
        </w:rPr>
        <w:t>The SAGE Handbook of Applied Social Research Methods.</w:t>
      </w:r>
      <w:r w:rsidR="009F52D9">
        <w:t xml:space="preserve"> </w:t>
      </w:r>
      <w:r w:rsidR="00733865">
        <w:t>2</w:t>
      </w:r>
      <w:r w:rsidR="00733865" w:rsidRPr="00733865">
        <w:rPr>
          <w:vertAlign w:val="superscript"/>
        </w:rPr>
        <w:t>nd</w:t>
      </w:r>
      <w:r w:rsidR="00733865">
        <w:t xml:space="preserve"> </w:t>
      </w:r>
      <w:proofErr w:type="spellStart"/>
      <w:r w:rsidR="00733865">
        <w:t>edn</w:t>
      </w:r>
      <w:proofErr w:type="spellEnd"/>
      <w:r w:rsidR="00733865">
        <w:t xml:space="preserve">. Thousand Oaks, California: SAGE </w:t>
      </w:r>
      <w:r w:rsidR="00B47416">
        <w:t xml:space="preserve">Publications, Inc, pp.589-616. </w:t>
      </w:r>
      <w:r w:rsidR="009A2502">
        <w:t xml:space="preserve">Available at: </w:t>
      </w:r>
      <w:hyperlink r:id="rId15" w:history="1">
        <w:r w:rsidR="00F51CA5" w:rsidRPr="000419CD">
          <w:rPr>
            <w:rStyle w:val="Hyperlink"/>
          </w:rPr>
          <w:t>https://doi.org/10.4135/9781483348858.n18</w:t>
        </w:r>
      </w:hyperlink>
    </w:p>
    <w:p w14:paraId="760E359B" w14:textId="2BA603E3" w:rsidR="00AC3701" w:rsidRDefault="00AC3701" w:rsidP="00DA684F">
      <w:pPr>
        <w:spacing w:line="480" w:lineRule="auto"/>
        <w:ind w:left="720" w:hanging="720"/>
      </w:pPr>
      <w:r>
        <w:lastRenderedPageBreak/>
        <w:t>Thorne, S., Kirkham, S.R., &amp; O’Flynn-Magee, K. (</w:t>
      </w:r>
      <w:r w:rsidR="00967756">
        <w:t xml:space="preserve">2004) ‘The Analytic Challenge in Interpretive Description’, </w:t>
      </w:r>
      <w:r w:rsidR="00967756" w:rsidRPr="00D64818">
        <w:rPr>
          <w:i/>
          <w:iCs/>
        </w:rPr>
        <w:t xml:space="preserve">International Journal of Qualitative Methods, </w:t>
      </w:r>
      <w:r w:rsidR="00765FA8" w:rsidRPr="00D64818">
        <w:rPr>
          <w:i/>
          <w:iCs/>
        </w:rPr>
        <w:t>3</w:t>
      </w:r>
      <w:r w:rsidR="00765FA8">
        <w:t>(1), pp.1-11. Available at:</w:t>
      </w:r>
      <w:r w:rsidR="00D64818">
        <w:t xml:space="preserve"> </w:t>
      </w:r>
      <w:hyperlink r:id="rId16" w:history="1">
        <w:r w:rsidR="00D64818" w:rsidRPr="000D2E37">
          <w:rPr>
            <w:rStyle w:val="Hyperlink"/>
          </w:rPr>
          <w:t>https://doi.org/10.1177/160940690400300101</w:t>
        </w:r>
      </w:hyperlink>
      <w:r w:rsidR="00D64818">
        <w:t xml:space="preserve"> </w:t>
      </w:r>
    </w:p>
    <w:p w14:paraId="4020B68F" w14:textId="1E682DF1" w:rsidR="00BC6E34" w:rsidRDefault="00F96729" w:rsidP="00DA684F">
      <w:pPr>
        <w:spacing w:line="480" w:lineRule="auto"/>
        <w:ind w:left="720" w:hanging="720"/>
      </w:pPr>
      <w:r>
        <w:t xml:space="preserve">Vanderstoep, S.W., &amp; Johnston, D.D. (2009) </w:t>
      </w:r>
      <w:r w:rsidR="00FC221A" w:rsidRPr="000B508E">
        <w:rPr>
          <w:i/>
          <w:iCs/>
        </w:rPr>
        <w:t>Research Methods for Everyday Life: Blending Qualitative and Quantitative Approaches.</w:t>
      </w:r>
      <w:r w:rsidR="00FC221A">
        <w:t xml:space="preserve"> </w:t>
      </w:r>
      <w:r w:rsidR="000B508E">
        <w:t>San Francisco: Jossey-Bass.</w:t>
      </w:r>
    </w:p>
    <w:p w14:paraId="4823EDB4" w14:textId="54D218C0" w:rsidR="00CE4E37" w:rsidRPr="00DA684F" w:rsidRDefault="00645EF7" w:rsidP="00DA684F">
      <w:pPr>
        <w:spacing w:line="480" w:lineRule="auto"/>
        <w:ind w:left="720" w:hanging="720"/>
      </w:pPr>
      <w:r>
        <w:t xml:space="preserve">Wiles, </w:t>
      </w:r>
      <w:r w:rsidR="00C619A6">
        <w:t xml:space="preserve">R. (2013) </w:t>
      </w:r>
      <w:r w:rsidR="009449F7" w:rsidRPr="009E70BF">
        <w:rPr>
          <w:i/>
          <w:iCs/>
        </w:rPr>
        <w:t>What are Qualitative Research Ethics?</w:t>
      </w:r>
      <w:r w:rsidR="009E70BF">
        <w:t xml:space="preserve"> London: Bloomsbury Academic.</w:t>
      </w:r>
      <w:r w:rsidR="0031764C">
        <w:t xml:space="preserve"> </w:t>
      </w:r>
      <w:r w:rsidR="00CE4E37" w:rsidRPr="00CE3210">
        <w:rPr>
          <w:color w:val="FF0000"/>
        </w:rPr>
        <w:t xml:space="preserve"> </w:t>
      </w:r>
    </w:p>
    <w:sectPr w:rsidR="00CE4E37" w:rsidRPr="00DA68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6BA6"/>
    <w:rsid w:val="0000080B"/>
    <w:rsid w:val="00003DBF"/>
    <w:rsid w:val="000103CC"/>
    <w:rsid w:val="000111B1"/>
    <w:rsid w:val="00011287"/>
    <w:rsid w:val="00011AD6"/>
    <w:rsid w:val="00013A44"/>
    <w:rsid w:val="00013F0A"/>
    <w:rsid w:val="00020CD3"/>
    <w:rsid w:val="000223AB"/>
    <w:rsid w:val="00024712"/>
    <w:rsid w:val="00025E26"/>
    <w:rsid w:val="000269E8"/>
    <w:rsid w:val="00032244"/>
    <w:rsid w:val="000342F3"/>
    <w:rsid w:val="00036E88"/>
    <w:rsid w:val="0004070D"/>
    <w:rsid w:val="000410A7"/>
    <w:rsid w:val="00041A44"/>
    <w:rsid w:val="000458A7"/>
    <w:rsid w:val="00046BA6"/>
    <w:rsid w:val="00047839"/>
    <w:rsid w:val="00053770"/>
    <w:rsid w:val="000574CB"/>
    <w:rsid w:val="0006102D"/>
    <w:rsid w:val="00062D04"/>
    <w:rsid w:val="000636C1"/>
    <w:rsid w:val="000657EF"/>
    <w:rsid w:val="000708E3"/>
    <w:rsid w:val="00073359"/>
    <w:rsid w:val="00076C6E"/>
    <w:rsid w:val="00085044"/>
    <w:rsid w:val="00086FE9"/>
    <w:rsid w:val="00087157"/>
    <w:rsid w:val="00092FD0"/>
    <w:rsid w:val="0009495A"/>
    <w:rsid w:val="000A10FE"/>
    <w:rsid w:val="000A1960"/>
    <w:rsid w:val="000A5832"/>
    <w:rsid w:val="000A67A1"/>
    <w:rsid w:val="000A68E4"/>
    <w:rsid w:val="000A6FA7"/>
    <w:rsid w:val="000A72CE"/>
    <w:rsid w:val="000B0E23"/>
    <w:rsid w:val="000B10AF"/>
    <w:rsid w:val="000B2D68"/>
    <w:rsid w:val="000B3681"/>
    <w:rsid w:val="000B508E"/>
    <w:rsid w:val="000B6B81"/>
    <w:rsid w:val="000C66CC"/>
    <w:rsid w:val="000C68A3"/>
    <w:rsid w:val="000C6C97"/>
    <w:rsid w:val="000C7E3F"/>
    <w:rsid w:val="000D0525"/>
    <w:rsid w:val="000D0C6A"/>
    <w:rsid w:val="000D3EE4"/>
    <w:rsid w:val="000D477C"/>
    <w:rsid w:val="000D6C82"/>
    <w:rsid w:val="000D785C"/>
    <w:rsid w:val="000D7F89"/>
    <w:rsid w:val="000E1338"/>
    <w:rsid w:val="000E1C59"/>
    <w:rsid w:val="000E45F2"/>
    <w:rsid w:val="000F22B5"/>
    <w:rsid w:val="000F2DAD"/>
    <w:rsid w:val="00100965"/>
    <w:rsid w:val="00102174"/>
    <w:rsid w:val="0010609C"/>
    <w:rsid w:val="001107A5"/>
    <w:rsid w:val="00112555"/>
    <w:rsid w:val="0011771C"/>
    <w:rsid w:val="0012111E"/>
    <w:rsid w:val="0012445F"/>
    <w:rsid w:val="00126FA1"/>
    <w:rsid w:val="00130499"/>
    <w:rsid w:val="00132491"/>
    <w:rsid w:val="0013300E"/>
    <w:rsid w:val="00133DA1"/>
    <w:rsid w:val="00136D69"/>
    <w:rsid w:val="0013710F"/>
    <w:rsid w:val="00141A2D"/>
    <w:rsid w:val="00141C45"/>
    <w:rsid w:val="0014232F"/>
    <w:rsid w:val="00142C2C"/>
    <w:rsid w:val="00142E3F"/>
    <w:rsid w:val="00143D2E"/>
    <w:rsid w:val="00143FD5"/>
    <w:rsid w:val="00147894"/>
    <w:rsid w:val="00153CEE"/>
    <w:rsid w:val="00155251"/>
    <w:rsid w:val="00155905"/>
    <w:rsid w:val="00161190"/>
    <w:rsid w:val="0016257D"/>
    <w:rsid w:val="00167B96"/>
    <w:rsid w:val="00170007"/>
    <w:rsid w:val="001704D4"/>
    <w:rsid w:val="00174992"/>
    <w:rsid w:val="001756D5"/>
    <w:rsid w:val="00177E5D"/>
    <w:rsid w:val="0018259F"/>
    <w:rsid w:val="00184DBF"/>
    <w:rsid w:val="001851C1"/>
    <w:rsid w:val="00187116"/>
    <w:rsid w:val="00190A53"/>
    <w:rsid w:val="00192542"/>
    <w:rsid w:val="001A0AE0"/>
    <w:rsid w:val="001A10A8"/>
    <w:rsid w:val="001A3C6F"/>
    <w:rsid w:val="001A44A8"/>
    <w:rsid w:val="001A547F"/>
    <w:rsid w:val="001A55BB"/>
    <w:rsid w:val="001A6333"/>
    <w:rsid w:val="001A6E46"/>
    <w:rsid w:val="001B627D"/>
    <w:rsid w:val="001C066C"/>
    <w:rsid w:val="001C0BAD"/>
    <w:rsid w:val="001C251C"/>
    <w:rsid w:val="001C4A7B"/>
    <w:rsid w:val="001C4D6F"/>
    <w:rsid w:val="001D09A9"/>
    <w:rsid w:val="001D3E7F"/>
    <w:rsid w:val="001D54EB"/>
    <w:rsid w:val="001D5AA6"/>
    <w:rsid w:val="001D6638"/>
    <w:rsid w:val="001E5224"/>
    <w:rsid w:val="001E5230"/>
    <w:rsid w:val="001E6DCC"/>
    <w:rsid w:val="001F03EA"/>
    <w:rsid w:val="001F1B87"/>
    <w:rsid w:val="001F26C5"/>
    <w:rsid w:val="001F437C"/>
    <w:rsid w:val="001F47B4"/>
    <w:rsid w:val="001F7E3E"/>
    <w:rsid w:val="002009D5"/>
    <w:rsid w:val="00201B8B"/>
    <w:rsid w:val="00204639"/>
    <w:rsid w:val="00205293"/>
    <w:rsid w:val="002220E5"/>
    <w:rsid w:val="00222246"/>
    <w:rsid w:val="002238FB"/>
    <w:rsid w:val="00224C89"/>
    <w:rsid w:val="002251C1"/>
    <w:rsid w:val="00226E3C"/>
    <w:rsid w:val="00231D2F"/>
    <w:rsid w:val="00235A3C"/>
    <w:rsid w:val="002426EF"/>
    <w:rsid w:val="00243A89"/>
    <w:rsid w:val="0024477A"/>
    <w:rsid w:val="00244C87"/>
    <w:rsid w:val="00252753"/>
    <w:rsid w:val="00254B53"/>
    <w:rsid w:val="00257A18"/>
    <w:rsid w:val="00257DF4"/>
    <w:rsid w:val="00261FC1"/>
    <w:rsid w:val="00262664"/>
    <w:rsid w:val="002638C1"/>
    <w:rsid w:val="00265022"/>
    <w:rsid w:val="00265694"/>
    <w:rsid w:val="00267F38"/>
    <w:rsid w:val="00271451"/>
    <w:rsid w:val="00280E65"/>
    <w:rsid w:val="00281100"/>
    <w:rsid w:val="0028110F"/>
    <w:rsid w:val="00284CFE"/>
    <w:rsid w:val="00284FA9"/>
    <w:rsid w:val="00287D50"/>
    <w:rsid w:val="00287F44"/>
    <w:rsid w:val="00290013"/>
    <w:rsid w:val="0029180C"/>
    <w:rsid w:val="002927B8"/>
    <w:rsid w:val="002964A7"/>
    <w:rsid w:val="002967D0"/>
    <w:rsid w:val="00297A32"/>
    <w:rsid w:val="002A4761"/>
    <w:rsid w:val="002A7A88"/>
    <w:rsid w:val="002A7B00"/>
    <w:rsid w:val="002A7DF9"/>
    <w:rsid w:val="002C0F5E"/>
    <w:rsid w:val="002C37C6"/>
    <w:rsid w:val="002C385B"/>
    <w:rsid w:val="002C56A6"/>
    <w:rsid w:val="002C7F9C"/>
    <w:rsid w:val="002D4B54"/>
    <w:rsid w:val="002D5094"/>
    <w:rsid w:val="002D6927"/>
    <w:rsid w:val="002E1F56"/>
    <w:rsid w:val="002E4FF3"/>
    <w:rsid w:val="002E708C"/>
    <w:rsid w:val="002F14D1"/>
    <w:rsid w:val="002F2E95"/>
    <w:rsid w:val="002F70E6"/>
    <w:rsid w:val="002F77CA"/>
    <w:rsid w:val="00300C3F"/>
    <w:rsid w:val="003042B5"/>
    <w:rsid w:val="0030455E"/>
    <w:rsid w:val="00304B8D"/>
    <w:rsid w:val="00306DFF"/>
    <w:rsid w:val="0031061D"/>
    <w:rsid w:val="003109E8"/>
    <w:rsid w:val="003116EA"/>
    <w:rsid w:val="00311896"/>
    <w:rsid w:val="0031764C"/>
    <w:rsid w:val="003176D5"/>
    <w:rsid w:val="00323856"/>
    <w:rsid w:val="0032485B"/>
    <w:rsid w:val="00332906"/>
    <w:rsid w:val="00333BCC"/>
    <w:rsid w:val="0033510B"/>
    <w:rsid w:val="00335E76"/>
    <w:rsid w:val="00336023"/>
    <w:rsid w:val="00343B02"/>
    <w:rsid w:val="00347722"/>
    <w:rsid w:val="003537C8"/>
    <w:rsid w:val="00357725"/>
    <w:rsid w:val="003644FC"/>
    <w:rsid w:val="00364AE0"/>
    <w:rsid w:val="00366585"/>
    <w:rsid w:val="00370C8F"/>
    <w:rsid w:val="0037120F"/>
    <w:rsid w:val="00371DCF"/>
    <w:rsid w:val="003737EB"/>
    <w:rsid w:val="00374A37"/>
    <w:rsid w:val="00374DF4"/>
    <w:rsid w:val="00375A71"/>
    <w:rsid w:val="00377310"/>
    <w:rsid w:val="00382207"/>
    <w:rsid w:val="00382EE6"/>
    <w:rsid w:val="00383576"/>
    <w:rsid w:val="0038482D"/>
    <w:rsid w:val="00385388"/>
    <w:rsid w:val="003938F2"/>
    <w:rsid w:val="003957AA"/>
    <w:rsid w:val="003A2C6C"/>
    <w:rsid w:val="003A6993"/>
    <w:rsid w:val="003B6530"/>
    <w:rsid w:val="003B7F21"/>
    <w:rsid w:val="003C1F8D"/>
    <w:rsid w:val="003C209D"/>
    <w:rsid w:val="003C3C43"/>
    <w:rsid w:val="003C3F83"/>
    <w:rsid w:val="003C41B1"/>
    <w:rsid w:val="003C5AE7"/>
    <w:rsid w:val="003C5C6F"/>
    <w:rsid w:val="003C6D8B"/>
    <w:rsid w:val="003D2965"/>
    <w:rsid w:val="003D49C3"/>
    <w:rsid w:val="003D5C1C"/>
    <w:rsid w:val="003D5ECF"/>
    <w:rsid w:val="003D604E"/>
    <w:rsid w:val="003D6FDE"/>
    <w:rsid w:val="003D7A42"/>
    <w:rsid w:val="003E072A"/>
    <w:rsid w:val="003E1B96"/>
    <w:rsid w:val="003E262A"/>
    <w:rsid w:val="003E5C21"/>
    <w:rsid w:val="003F0D63"/>
    <w:rsid w:val="003F11DB"/>
    <w:rsid w:val="003F6AF1"/>
    <w:rsid w:val="003F74B6"/>
    <w:rsid w:val="003F76AE"/>
    <w:rsid w:val="003F7B1E"/>
    <w:rsid w:val="00401681"/>
    <w:rsid w:val="00401A19"/>
    <w:rsid w:val="0040523E"/>
    <w:rsid w:val="00410F35"/>
    <w:rsid w:val="00413BCB"/>
    <w:rsid w:val="00413EE0"/>
    <w:rsid w:val="00415516"/>
    <w:rsid w:val="00420087"/>
    <w:rsid w:val="0042065E"/>
    <w:rsid w:val="00422486"/>
    <w:rsid w:val="004237CF"/>
    <w:rsid w:val="00424A8D"/>
    <w:rsid w:val="0043233D"/>
    <w:rsid w:val="00434D20"/>
    <w:rsid w:val="00440D0F"/>
    <w:rsid w:val="00445993"/>
    <w:rsid w:val="00446BA6"/>
    <w:rsid w:val="004478F9"/>
    <w:rsid w:val="00450D00"/>
    <w:rsid w:val="00452385"/>
    <w:rsid w:val="0045330F"/>
    <w:rsid w:val="00456202"/>
    <w:rsid w:val="00462FBA"/>
    <w:rsid w:val="00466590"/>
    <w:rsid w:val="00467A2A"/>
    <w:rsid w:val="00470BC1"/>
    <w:rsid w:val="00473D63"/>
    <w:rsid w:val="004800B5"/>
    <w:rsid w:val="00481BD8"/>
    <w:rsid w:val="00483E9A"/>
    <w:rsid w:val="00486EFB"/>
    <w:rsid w:val="0048766E"/>
    <w:rsid w:val="004913C7"/>
    <w:rsid w:val="00491518"/>
    <w:rsid w:val="00491683"/>
    <w:rsid w:val="004934B0"/>
    <w:rsid w:val="00496D4E"/>
    <w:rsid w:val="004972B5"/>
    <w:rsid w:val="004A23FF"/>
    <w:rsid w:val="004A2B30"/>
    <w:rsid w:val="004A7C6E"/>
    <w:rsid w:val="004B0520"/>
    <w:rsid w:val="004B17D0"/>
    <w:rsid w:val="004B2E5C"/>
    <w:rsid w:val="004B730D"/>
    <w:rsid w:val="004C0AF8"/>
    <w:rsid w:val="004C0CB7"/>
    <w:rsid w:val="004C2212"/>
    <w:rsid w:val="004C3050"/>
    <w:rsid w:val="004C4A21"/>
    <w:rsid w:val="004D109A"/>
    <w:rsid w:val="004D2A4A"/>
    <w:rsid w:val="004E0078"/>
    <w:rsid w:val="004E7AB4"/>
    <w:rsid w:val="004F6DE8"/>
    <w:rsid w:val="005026FA"/>
    <w:rsid w:val="0050368F"/>
    <w:rsid w:val="00503F32"/>
    <w:rsid w:val="00510106"/>
    <w:rsid w:val="00517DA0"/>
    <w:rsid w:val="00524D12"/>
    <w:rsid w:val="0053080B"/>
    <w:rsid w:val="00530DBE"/>
    <w:rsid w:val="0053113E"/>
    <w:rsid w:val="005335F7"/>
    <w:rsid w:val="0053374A"/>
    <w:rsid w:val="00534C45"/>
    <w:rsid w:val="00534EF0"/>
    <w:rsid w:val="00535206"/>
    <w:rsid w:val="00535503"/>
    <w:rsid w:val="00541AA4"/>
    <w:rsid w:val="005458AD"/>
    <w:rsid w:val="00545AF3"/>
    <w:rsid w:val="005469D7"/>
    <w:rsid w:val="00550889"/>
    <w:rsid w:val="005530CE"/>
    <w:rsid w:val="00555787"/>
    <w:rsid w:val="00556877"/>
    <w:rsid w:val="0055780A"/>
    <w:rsid w:val="00562D90"/>
    <w:rsid w:val="00564A49"/>
    <w:rsid w:val="00566A38"/>
    <w:rsid w:val="0056789C"/>
    <w:rsid w:val="00576C45"/>
    <w:rsid w:val="00576E47"/>
    <w:rsid w:val="00577752"/>
    <w:rsid w:val="005777A5"/>
    <w:rsid w:val="00580EB1"/>
    <w:rsid w:val="00581D22"/>
    <w:rsid w:val="0058249D"/>
    <w:rsid w:val="005874E0"/>
    <w:rsid w:val="005917A8"/>
    <w:rsid w:val="00591E7B"/>
    <w:rsid w:val="00592DEE"/>
    <w:rsid w:val="005934EB"/>
    <w:rsid w:val="00593721"/>
    <w:rsid w:val="005964A1"/>
    <w:rsid w:val="005A22DE"/>
    <w:rsid w:val="005B2E6F"/>
    <w:rsid w:val="005B5F27"/>
    <w:rsid w:val="005C3A4E"/>
    <w:rsid w:val="005C4E79"/>
    <w:rsid w:val="005C6007"/>
    <w:rsid w:val="005C6A4A"/>
    <w:rsid w:val="005D0816"/>
    <w:rsid w:val="005D3926"/>
    <w:rsid w:val="005D6E46"/>
    <w:rsid w:val="005D6EB4"/>
    <w:rsid w:val="005D76BF"/>
    <w:rsid w:val="005E11B6"/>
    <w:rsid w:val="005E68EF"/>
    <w:rsid w:val="005F06E7"/>
    <w:rsid w:val="005F192C"/>
    <w:rsid w:val="005F519C"/>
    <w:rsid w:val="005F55FF"/>
    <w:rsid w:val="005F6D4A"/>
    <w:rsid w:val="005F7358"/>
    <w:rsid w:val="00600DC9"/>
    <w:rsid w:val="00602430"/>
    <w:rsid w:val="00610BB6"/>
    <w:rsid w:val="006252F0"/>
    <w:rsid w:val="00625E93"/>
    <w:rsid w:val="006324DD"/>
    <w:rsid w:val="00635CF9"/>
    <w:rsid w:val="0064039D"/>
    <w:rsid w:val="00641317"/>
    <w:rsid w:val="00642333"/>
    <w:rsid w:val="00645EF7"/>
    <w:rsid w:val="00646688"/>
    <w:rsid w:val="00647980"/>
    <w:rsid w:val="00653094"/>
    <w:rsid w:val="00654D8F"/>
    <w:rsid w:val="006576D5"/>
    <w:rsid w:val="006607DE"/>
    <w:rsid w:val="00661D5C"/>
    <w:rsid w:val="0066445A"/>
    <w:rsid w:val="00664925"/>
    <w:rsid w:val="00665607"/>
    <w:rsid w:val="0067011E"/>
    <w:rsid w:val="00674CB9"/>
    <w:rsid w:val="00677E76"/>
    <w:rsid w:val="006801D9"/>
    <w:rsid w:val="00682E3E"/>
    <w:rsid w:val="00683968"/>
    <w:rsid w:val="00684F53"/>
    <w:rsid w:val="00686644"/>
    <w:rsid w:val="0068715E"/>
    <w:rsid w:val="00690079"/>
    <w:rsid w:val="006A02A1"/>
    <w:rsid w:val="006A091A"/>
    <w:rsid w:val="006A328E"/>
    <w:rsid w:val="006A7870"/>
    <w:rsid w:val="006B6B93"/>
    <w:rsid w:val="006C1CFC"/>
    <w:rsid w:val="006C6B3B"/>
    <w:rsid w:val="006D11DC"/>
    <w:rsid w:val="006D15EA"/>
    <w:rsid w:val="006D3B82"/>
    <w:rsid w:val="006D4BA8"/>
    <w:rsid w:val="006D61D8"/>
    <w:rsid w:val="006E2D03"/>
    <w:rsid w:val="006E522A"/>
    <w:rsid w:val="006E5C52"/>
    <w:rsid w:val="006F3299"/>
    <w:rsid w:val="006F389E"/>
    <w:rsid w:val="006F7462"/>
    <w:rsid w:val="006F74F8"/>
    <w:rsid w:val="00701864"/>
    <w:rsid w:val="00704D2E"/>
    <w:rsid w:val="0070525A"/>
    <w:rsid w:val="00707BCD"/>
    <w:rsid w:val="00711451"/>
    <w:rsid w:val="00711722"/>
    <w:rsid w:val="00717E76"/>
    <w:rsid w:val="0072346B"/>
    <w:rsid w:val="0072580C"/>
    <w:rsid w:val="00726F46"/>
    <w:rsid w:val="00730BFD"/>
    <w:rsid w:val="00732159"/>
    <w:rsid w:val="00733865"/>
    <w:rsid w:val="007378A6"/>
    <w:rsid w:val="0074462F"/>
    <w:rsid w:val="00744D6C"/>
    <w:rsid w:val="00753FCE"/>
    <w:rsid w:val="00754B66"/>
    <w:rsid w:val="00755A81"/>
    <w:rsid w:val="00756957"/>
    <w:rsid w:val="00757615"/>
    <w:rsid w:val="007652D0"/>
    <w:rsid w:val="00765FA8"/>
    <w:rsid w:val="007715D4"/>
    <w:rsid w:val="00784206"/>
    <w:rsid w:val="007845CF"/>
    <w:rsid w:val="00784E87"/>
    <w:rsid w:val="00785859"/>
    <w:rsid w:val="007875EC"/>
    <w:rsid w:val="00790C59"/>
    <w:rsid w:val="00792673"/>
    <w:rsid w:val="00792B96"/>
    <w:rsid w:val="00793E4C"/>
    <w:rsid w:val="007A12ED"/>
    <w:rsid w:val="007A1F7C"/>
    <w:rsid w:val="007A29AB"/>
    <w:rsid w:val="007A36A7"/>
    <w:rsid w:val="007A4753"/>
    <w:rsid w:val="007A4C92"/>
    <w:rsid w:val="007B077F"/>
    <w:rsid w:val="007B3BBE"/>
    <w:rsid w:val="007B72D3"/>
    <w:rsid w:val="007B7497"/>
    <w:rsid w:val="007C24B9"/>
    <w:rsid w:val="007C2799"/>
    <w:rsid w:val="007C3155"/>
    <w:rsid w:val="007C356E"/>
    <w:rsid w:val="007C3C76"/>
    <w:rsid w:val="007D6D02"/>
    <w:rsid w:val="007D7276"/>
    <w:rsid w:val="007E1106"/>
    <w:rsid w:val="007E1C2F"/>
    <w:rsid w:val="007E405C"/>
    <w:rsid w:val="007E61EB"/>
    <w:rsid w:val="007F3D71"/>
    <w:rsid w:val="007F56E7"/>
    <w:rsid w:val="007F6B3A"/>
    <w:rsid w:val="007F6D37"/>
    <w:rsid w:val="00802B3B"/>
    <w:rsid w:val="00802B54"/>
    <w:rsid w:val="0080315C"/>
    <w:rsid w:val="00805083"/>
    <w:rsid w:val="00811EA8"/>
    <w:rsid w:val="00813790"/>
    <w:rsid w:val="00814CEC"/>
    <w:rsid w:val="008159AC"/>
    <w:rsid w:val="00815E85"/>
    <w:rsid w:val="00817ED6"/>
    <w:rsid w:val="0082527B"/>
    <w:rsid w:val="00827AFF"/>
    <w:rsid w:val="008309CB"/>
    <w:rsid w:val="00833476"/>
    <w:rsid w:val="00834D33"/>
    <w:rsid w:val="00834FE4"/>
    <w:rsid w:val="008352B6"/>
    <w:rsid w:val="008353FE"/>
    <w:rsid w:val="0084428C"/>
    <w:rsid w:val="00845175"/>
    <w:rsid w:val="00847631"/>
    <w:rsid w:val="0085179B"/>
    <w:rsid w:val="00855541"/>
    <w:rsid w:val="00856D0F"/>
    <w:rsid w:val="00856DFA"/>
    <w:rsid w:val="00856E03"/>
    <w:rsid w:val="00860A14"/>
    <w:rsid w:val="0086236B"/>
    <w:rsid w:val="0086456A"/>
    <w:rsid w:val="0086485D"/>
    <w:rsid w:val="00864E31"/>
    <w:rsid w:val="0086559C"/>
    <w:rsid w:val="00866346"/>
    <w:rsid w:val="00871E36"/>
    <w:rsid w:val="00872A19"/>
    <w:rsid w:val="00873342"/>
    <w:rsid w:val="0087498A"/>
    <w:rsid w:val="008779E0"/>
    <w:rsid w:val="00877A91"/>
    <w:rsid w:val="00881680"/>
    <w:rsid w:val="00882816"/>
    <w:rsid w:val="008839BE"/>
    <w:rsid w:val="00893E0E"/>
    <w:rsid w:val="008953FC"/>
    <w:rsid w:val="00897ADC"/>
    <w:rsid w:val="008A1D8E"/>
    <w:rsid w:val="008A4809"/>
    <w:rsid w:val="008A4E8C"/>
    <w:rsid w:val="008A64DD"/>
    <w:rsid w:val="008B33F1"/>
    <w:rsid w:val="008B4A83"/>
    <w:rsid w:val="008C0023"/>
    <w:rsid w:val="008C0B90"/>
    <w:rsid w:val="008C125C"/>
    <w:rsid w:val="008C454A"/>
    <w:rsid w:val="008C7D85"/>
    <w:rsid w:val="008D1895"/>
    <w:rsid w:val="008D2C9B"/>
    <w:rsid w:val="008D2E56"/>
    <w:rsid w:val="008D30BA"/>
    <w:rsid w:val="008D3D09"/>
    <w:rsid w:val="008D58F2"/>
    <w:rsid w:val="008E504F"/>
    <w:rsid w:val="008F2186"/>
    <w:rsid w:val="008F21A5"/>
    <w:rsid w:val="008F3A27"/>
    <w:rsid w:val="00900815"/>
    <w:rsid w:val="00901A50"/>
    <w:rsid w:val="00903A56"/>
    <w:rsid w:val="00910EC9"/>
    <w:rsid w:val="00911A88"/>
    <w:rsid w:val="00912531"/>
    <w:rsid w:val="0091376D"/>
    <w:rsid w:val="0091482B"/>
    <w:rsid w:val="00915818"/>
    <w:rsid w:val="0092088D"/>
    <w:rsid w:val="009215C6"/>
    <w:rsid w:val="009219C6"/>
    <w:rsid w:val="0092202F"/>
    <w:rsid w:val="00931D37"/>
    <w:rsid w:val="00931DC1"/>
    <w:rsid w:val="00931EED"/>
    <w:rsid w:val="00933A2C"/>
    <w:rsid w:val="00934D2B"/>
    <w:rsid w:val="0093544D"/>
    <w:rsid w:val="009362D2"/>
    <w:rsid w:val="00941BE9"/>
    <w:rsid w:val="009449F7"/>
    <w:rsid w:val="0094622D"/>
    <w:rsid w:val="009525F6"/>
    <w:rsid w:val="00952BD5"/>
    <w:rsid w:val="009543A9"/>
    <w:rsid w:val="00954BBA"/>
    <w:rsid w:val="009553F7"/>
    <w:rsid w:val="00960011"/>
    <w:rsid w:val="00961532"/>
    <w:rsid w:val="009651ED"/>
    <w:rsid w:val="00966AC4"/>
    <w:rsid w:val="00967756"/>
    <w:rsid w:val="00974FC7"/>
    <w:rsid w:val="00975C00"/>
    <w:rsid w:val="00981802"/>
    <w:rsid w:val="00983304"/>
    <w:rsid w:val="009833A6"/>
    <w:rsid w:val="009849A2"/>
    <w:rsid w:val="00986CAB"/>
    <w:rsid w:val="0099141D"/>
    <w:rsid w:val="0099215E"/>
    <w:rsid w:val="00994253"/>
    <w:rsid w:val="0099517E"/>
    <w:rsid w:val="00996B0A"/>
    <w:rsid w:val="00996F8C"/>
    <w:rsid w:val="009974CD"/>
    <w:rsid w:val="00997544"/>
    <w:rsid w:val="00997FE0"/>
    <w:rsid w:val="009A2502"/>
    <w:rsid w:val="009A4363"/>
    <w:rsid w:val="009A67F3"/>
    <w:rsid w:val="009B109F"/>
    <w:rsid w:val="009C077E"/>
    <w:rsid w:val="009C3373"/>
    <w:rsid w:val="009C60E1"/>
    <w:rsid w:val="009D1D38"/>
    <w:rsid w:val="009E1246"/>
    <w:rsid w:val="009E1EE3"/>
    <w:rsid w:val="009E286D"/>
    <w:rsid w:val="009E4468"/>
    <w:rsid w:val="009E4B24"/>
    <w:rsid w:val="009E70BF"/>
    <w:rsid w:val="009E7441"/>
    <w:rsid w:val="009F0388"/>
    <w:rsid w:val="009F0E19"/>
    <w:rsid w:val="009F2192"/>
    <w:rsid w:val="009F52D9"/>
    <w:rsid w:val="00A02F5C"/>
    <w:rsid w:val="00A05914"/>
    <w:rsid w:val="00A134CF"/>
    <w:rsid w:val="00A139DD"/>
    <w:rsid w:val="00A1561A"/>
    <w:rsid w:val="00A156DD"/>
    <w:rsid w:val="00A16137"/>
    <w:rsid w:val="00A1717B"/>
    <w:rsid w:val="00A21E94"/>
    <w:rsid w:val="00A22034"/>
    <w:rsid w:val="00A22CA1"/>
    <w:rsid w:val="00A23512"/>
    <w:rsid w:val="00A25E67"/>
    <w:rsid w:val="00A27FE9"/>
    <w:rsid w:val="00A31B60"/>
    <w:rsid w:val="00A31D62"/>
    <w:rsid w:val="00A33A74"/>
    <w:rsid w:val="00A33D18"/>
    <w:rsid w:val="00A37661"/>
    <w:rsid w:val="00A40E7F"/>
    <w:rsid w:val="00A46764"/>
    <w:rsid w:val="00A468B6"/>
    <w:rsid w:val="00A4722B"/>
    <w:rsid w:val="00A5361B"/>
    <w:rsid w:val="00A54475"/>
    <w:rsid w:val="00A55794"/>
    <w:rsid w:val="00A56CE5"/>
    <w:rsid w:val="00A57281"/>
    <w:rsid w:val="00A60187"/>
    <w:rsid w:val="00A613F8"/>
    <w:rsid w:val="00A62D41"/>
    <w:rsid w:val="00A64674"/>
    <w:rsid w:val="00A70E88"/>
    <w:rsid w:val="00A72194"/>
    <w:rsid w:val="00A7336E"/>
    <w:rsid w:val="00A73B9C"/>
    <w:rsid w:val="00A77491"/>
    <w:rsid w:val="00A82424"/>
    <w:rsid w:val="00A8296F"/>
    <w:rsid w:val="00A82E98"/>
    <w:rsid w:val="00A8621A"/>
    <w:rsid w:val="00A90935"/>
    <w:rsid w:val="00A918CB"/>
    <w:rsid w:val="00A94302"/>
    <w:rsid w:val="00AA09F4"/>
    <w:rsid w:val="00AA2267"/>
    <w:rsid w:val="00AA3D91"/>
    <w:rsid w:val="00AA5B37"/>
    <w:rsid w:val="00AA60FE"/>
    <w:rsid w:val="00AA7072"/>
    <w:rsid w:val="00AB0D24"/>
    <w:rsid w:val="00AB369E"/>
    <w:rsid w:val="00AB3E44"/>
    <w:rsid w:val="00AB617A"/>
    <w:rsid w:val="00AC1100"/>
    <w:rsid w:val="00AC15EC"/>
    <w:rsid w:val="00AC28C1"/>
    <w:rsid w:val="00AC3701"/>
    <w:rsid w:val="00AC6240"/>
    <w:rsid w:val="00AC6528"/>
    <w:rsid w:val="00AD1225"/>
    <w:rsid w:val="00AD2233"/>
    <w:rsid w:val="00AD271B"/>
    <w:rsid w:val="00AD4594"/>
    <w:rsid w:val="00AD47C9"/>
    <w:rsid w:val="00AD7703"/>
    <w:rsid w:val="00AE1C3D"/>
    <w:rsid w:val="00AE2431"/>
    <w:rsid w:val="00AE2AAB"/>
    <w:rsid w:val="00AE3C9C"/>
    <w:rsid w:val="00AF2D23"/>
    <w:rsid w:val="00AF3F77"/>
    <w:rsid w:val="00AF6197"/>
    <w:rsid w:val="00B040A4"/>
    <w:rsid w:val="00B050D1"/>
    <w:rsid w:val="00B10995"/>
    <w:rsid w:val="00B11116"/>
    <w:rsid w:val="00B13126"/>
    <w:rsid w:val="00B14188"/>
    <w:rsid w:val="00B1504F"/>
    <w:rsid w:val="00B25134"/>
    <w:rsid w:val="00B26CDD"/>
    <w:rsid w:val="00B271E4"/>
    <w:rsid w:val="00B34DC0"/>
    <w:rsid w:val="00B35423"/>
    <w:rsid w:val="00B378A7"/>
    <w:rsid w:val="00B37EDD"/>
    <w:rsid w:val="00B402F2"/>
    <w:rsid w:val="00B42F50"/>
    <w:rsid w:val="00B445EF"/>
    <w:rsid w:val="00B47416"/>
    <w:rsid w:val="00B47B25"/>
    <w:rsid w:val="00B53AA0"/>
    <w:rsid w:val="00B54DB1"/>
    <w:rsid w:val="00B56177"/>
    <w:rsid w:val="00B61708"/>
    <w:rsid w:val="00B61DFD"/>
    <w:rsid w:val="00B6219A"/>
    <w:rsid w:val="00B67338"/>
    <w:rsid w:val="00B67E3F"/>
    <w:rsid w:val="00B70584"/>
    <w:rsid w:val="00B70909"/>
    <w:rsid w:val="00B72987"/>
    <w:rsid w:val="00B75252"/>
    <w:rsid w:val="00B777B5"/>
    <w:rsid w:val="00B81438"/>
    <w:rsid w:val="00B83EC9"/>
    <w:rsid w:val="00B925BE"/>
    <w:rsid w:val="00B94165"/>
    <w:rsid w:val="00B94A6A"/>
    <w:rsid w:val="00B96739"/>
    <w:rsid w:val="00BA02D1"/>
    <w:rsid w:val="00BA2B82"/>
    <w:rsid w:val="00BA5AEE"/>
    <w:rsid w:val="00BA624D"/>
    <w:rsid w:val="00BB2805"/>
    <w:rsid w:val="00BC0078"/>
    <w:rsid w:val="00BC0ACE"/>
    <w:rsid w:val="00BC1ADF"/>
    <w:rsid w:val="00BC339A"/>
    <w:rsid w:val="00BC5B5B"/>
    <w:rsid w:val="00BC6E34"/>
    <w:rsid w:val="00BD0C61"/>
    <w:rsid w:val="00BD6DDD"/>
    <w:rsid w:val="00BD6FA3"/>
    <w:rsid w:val="00BE4E2D"/>
    <w:rsid w:val="00BE68D1"/>
    <w:rsid w:val="00BF082E"/>
    <w:rsid w:val="00BF1C62"/>
    <w:rsid w:val="00BF60D8"/>
    <w:rsid w:val="00BF7470"/>
    <w:rsid w:val="00BF7A00"/>
    <w:rsid w:val="00C03E87"/>
    <w:rsid w:val="00C04FD5"/>
    <w:rsid w:val="00C07F4E"/>
    <w:rsid w:val="00C1095B"/>
    <w:rsid w:val="00C202DD"/>
    <w:rsid w:val="00C2189A"/>
    <w:rsid w:val="00C24D7D"/>
    <w:rsid w:val="00C30208"/>
    <w:rsid w:val="00C320DB"/>
    <w:rsid w:val="00C33B49"/>
    <w:rsid w:val="00C34A2E"/>
    <w:rsid w:val="00C35175"/>
    <w:rsid w:val="00C35BBD"/>
    <w:rsid w:val="00C40500"/>
    <w:rsid w:val="00C43022"/>
    <w:rsid w:val="00C4316A"/>
    <w:rsid w:val="00C4438F"/>
    <w:rsid w:val="00C47ACD"/>
    <w:rsid w:val="00C50934"/>
    <w:rsid w:val="00C511FC"/>
    <w:rsid w:val="00C541AF"/>
    <w:rsid w:val="00C618FC"/>
    <w:rsid w:val="00C619A6"/>
    <w:rsid w:val="00C619FB"/>
    <w:rsid w:val="00C626FF"/>
    <w:rsid w:val="00C6300A"/>
    <w:rsid w:val="00C64D67"/>
    <w:rsid w:val="00C655D8"/>
    <w:rsid w:val="00C6730C"/>
    <w:rsid w:val="00C70086"/>
    <w:rsid w:val="00C704A8"/>
    <w:rsid w:val="00C72467"/>
    <w:rsid w:val="00C74115"/>
    <w:rsid w:val="00C74293"/>
    <w:rsid w:val="00C75A6C"/>
    <w:rsid w:val="00C77947"/>
    <w:rsid w:val="00C80204"/>
    <w:rsid w:val="00C83C36"/>
    <w:rsid w:val="00C83EE2"/>
    <w:rsid w:val="00C8511A"/>
    <w:rsid w:val="00C878CA"/>
    <w:rsid w:val="00C936AB"/>
    <w:rsid w:val="00C94E49"/>
    <w:rsid w:val="00C96A3A"/>
    <w:rsid w:val="00CA3738"/>
    <w:rsid w:val="00CA3B66"/>
    <w:rsid w:val="00CA5E1E"/>
    <w:rsid w:val="00CA7886"/>
    <w:rsid w:val="00CB0187"/>
    <w:rsid w:val="00CB098A"/>
    <w:rsid w:val="00CC1477"/>
    <w:rsid w:val="00CC2115"/>
    <w:rsid w:val="00CC3917"/>
    <w:rsid w:val="00CC4DC8"/>
    <w:rsid w:val="00CC5291"/>
    <w:rsid w:val="00CC5C68"/>
    <w:rsid w:val="00CC69D1"/>
    <w:rsid w:val="00CD0A07"/>
    <w:rsid w:val="00CD7210"/>
    <w:rsid w:val="00CD7369"/>
    <w:rsid w:val="00CD745E"/>
    <w:rsid w:val="00CD7E8A"/>
    <w:rsid w:val="00CE22C0"/>
    <w:rsid w:val="00CE309E"/>
    <w:rsid w:val="00CE318E"/>
    <w:rsid w:val="00CE3210"/>
    <w:rsid w:val="00CE4E10"/>
    <w:rsid w:val="00CE4E37"/>
    <w:rsid w:val="00CE5A64"/>
    <w:rsid w:val="00CF0966"/>
    <w:rsid w:val="00CF5958"/>
    <w:rsid w:val="00CF760F"/>
    <w:rsid w:val="00CF7A68"/>
    <w:rsid w:val="00CF7C3F"/>
    <w:rsid w:val="00D0193D"/>
    <w:rsid w:val="00D02127"/>
    <w:rsid w:val="00D02B27"/>
    <w:rsid w:val="00D0535A"/>
    <w:rsid w:val="00D129E8"/>
    <w:rsid w:val="00D20B52"/>
    <w:rsid w:val="00D21C3E"/>
    <w:rsid w:val="00D26A15"/>
    <w:rsid w:val="00D26D30"/>
    <w:rsid w:val="00D26DD4"/>
    <w:rsid w:val="00D2723E"/>
    <w:rsid w:val="00D331A9"/>
    <w:rsid w:val="00D340EE"/>
    <w:rsid w:val="00D3541B"/>
    <w:rsid w:val="00D3602E"/>
    <w:rsid w:val="00D424A0"/>
    <w:rsid w:val="00D42C58"/>
    <w:rsid w:val="00D437D8"/>
    <w:rsid w:val="00D46502"/>
    <w:rsid w:val="00D4698C"/>
    <w:rsid w:val="00D47AE0"/>
    <w:rsid w:val="00D5079E"/>
    <w:rsid w:val="00D52D34"/>
    <w:rsid w:val="00D55AD1"/>
    <w:rsid w:val="00D55BA8"/>
    <w:rsid w:val="00D566EF"/>
    <w:rsid w:val="00D6186C"/>
    <w:rsid w:val="00D62B79"/>
    <w:rsid w:val="00D64818"/>
    <w:rsid w:val="00D64D37"/>
    <w:rsid w:val="00D66B43"/>
    <w:rsid w:val="00D672A1"/>
    <w:rsid w:val="00D67FA7"/>
    <w:rsid w:val="00D71238"/>
    <w:rsid w:val="00D72B5C"/>
    <w:rsid w:val="00D72BD1"/>
    <w:rsid w:val="00D7503B"/>
    <w:rsid w:val="00D76122"/>
    <w:rsid w:val="00D76343"/>
    <w:rsid w:val="00D766BA"/>
    <w:rsid w:val="00D7711C"/>
    <w:rsid w:val="00D775B8"/>
    <w:rsid w:val="00D811AE"/>
    <w:rsid w:val="00D82303"/>
    <w:rsid w:val="00D83518"/>
    <w:rsid w:val="00D85232"/>
    <w:rsid w:val="00D8683D"/>
    <w:rsid w:val="00D8694C"/>
    <w:rsid w:val="00D8741F"/>
    <w:rsid w:val="00D9246A"/>
    <w:rsid w:val="00D931A5"/>
    <w:rsid w:val="00D93B9B"/>
    <w:rsid w:val="00D93EC9"/>
    <w:rsid w:val="00D956C4"/>
    <w:rsid w:val="00D95EE4"/>
    <w:rsid w:val="00DA167B"/>
    <w:rsid w:val="00DA5E5C"/>
    <w:rsid w:val="00DA684F"/>
    <w:rsid w:val="00DA6FB5"/>
    <w:rsid w:val="00DB2B3E"/>
    <w:rsid w:val="00DB4B73"/>
    <w:rsid w:val="00DC0BF7"/>
    <w:rsid w:val="00DC25F7"/>
    <w:rsid w:val="00DC4FD5"/>
    <w:rsid w:val="00DD0993"/>
    <w:rsid w:val="00DD542A"/>
    <w:rsid w:val="00DD659E"/>
    <w:rsid w:val="00DD6679"/>
    <w:rsid w:val="00DE0B41"/>
    <w:rsid w:val="00DE7CAE"/>
    <w:rsid w:val="00DF1F69"/>
    <w:rsid w:val="00E00111"/>
    <w:rsid w:val="00E04FDB"/>
    <w:rsid w:val="00E10403"/>
    <w:rsid w:val="00E10587"/>
    <w:rsid w:val="00E13B84"/>
    <w:rsid w:val="00E1406C"/>
    <w:rsid w:val="00E15147"/>
    <w:rsid w:val="00E16A70"/>
    <w:rsid w:val="00E21784"/>
    <w:rsid w:val="00E226D1"/>
    <w:rsid w:val="00E26D49"/>
    <w:rsid w:val="00E314E4"/>
    <w:rsid w:val="00E353AC"/>
    <w:rsid w:val="00E41011"/>
    <w:rsid w:val="00E52EEA"/>
    <w:rsid w:val="00E576BC"/>
    <w:rsid w:val="00E60B9B"/>
    <w:rsid w:val="00E61FC0"/>
    <w:rsid w:val="00E64D3A"/>
    <w:rsid w:val="00E65084"/>
    <w:rsid w:val="00E67C01"/>
    <w:rsid w:val="00E749F2"/>
    <w:rsid w:val="00E74F0C"/>
    <w:rsid w:val="00E7670D"/>
    <w:rsid w:val="00E87086"/>
    <w:rsid w:val="00E90997"/>
    <w:rsid w:val="00E9147E"/>
    <w:rsid w:val="00E91C21"/>
    <w:rsid w:val="00E92441"/>
    <w:rsid w:val="00E92A39"/>
    <w:rsid w:val="00E9334D"/>
    <w:rsid w:val="00E93862"/>
    <w:rsid w:val="00E94D32"/>
    <w:rsid w:val="00E96842"/>
    <w:rsid w:val="00EA02F3"/>
    <w:rsid w:val="00EA550A"/>
    <w:rsid w:val="00EA60A8"/>
    <w:rsid w:val="00EA6508"/>
    <w:rsid w:val="00EA67D5"/>
    <w:rsid w:val="00EA6E17"/>
    <w:rsid w:val="00EB0F4B"/>
    <w:rsid w:val="00EB4370"/>
    <w:rsid w:val="00EB45DC"/>
    <w:rsid w:val="00EC075D"/>
    <w:rsid w:val="00EC35AF"/>
    <w:rsid w:val="00EC3AE7"/>
    <w:rsid w:val="00EC74DC"/>
    <w:rsid w:val="00ED0CE0"/>
    <w:rsid w:val="00ED7D0D"/>
    <w:rsid w:val="00EE0CB3"/>
    <w:rsid w:val="00EE2A3B"/>
    <w:rsid w:val="00EE54ED"/>
    <w:rsid w:val="00EF168E"/>
    <w:rsid w:val="00EF351F"/>
    <w:rsid w:val="00EF51EE"/>
    <w:rsid w:val="00EF63CF"/>
    <w:rsid w:val="00EF673F"/>
    <w:rsid w:val="00F00199"/>
    <w:rsid w:val="00F02A08"/>
    <w:rsid w:val="00F113C5"/>
    <w:rsid w:val="00F14290"/>
    <w:rsid w:val="00F15B92"/>
    <w:rsid w:val="00F214CC"/>
    <w:rsid w:val="00F22FB0"/>
    <w:rsid w:val="00F2319A"/>
    <w:rsid w:val="00F23E08"/>
    <w:rsid w:val="00F30E15"/>
    <w:rsid w:val="00F30E2A"/>
    <w:rsid w:val="00F30F19"/>
    <w:rsid w:val="00F31524"/>
    <w:rsid w:val="00F34DBC"/>
    <w:rsid w:val="00F359A9"/>
    <w:rsid w:val="00F35F04"/>
    <w:rsid w:val="00F40ABB"/>
    <w:rsid w:val="00F40C7A"/>
    <w:rsid w:val="00F42D52"/>
    <w:rsid w:val="00F4382A"/>
    <w:rsid w:val="00F43929"/>
    <w:rsid w:val="00F46EB8"/>
    <w:rsid w:val="00F51CA5"/>
    <w:rsid w:val="00F53807"/>
    <w:rsid w:val="00F54351"/>
    <w:rsid w:val="00F556B6"/>
    <w:rsid w:val="00F561B9"/>
    <w:rsid w:val="00F56DB9"/>
    <w:rsid w:val="00F57315"/>
    <w:rsid w:val="00F57594"/>
    <w:rsid w:val="00F608D1"/>
    <w:rsid w:val="00F63CEB"/>
    <w:rsid w:val="00F65887"/>
    <w:rsid w:val="00F66026"/>
    <w:rsid w:val="00F67F37"/>
    <w:rsid w:val="00F71C1A"/>
    <w:rsid w:val="00F753F1"/>
    <w:rsid w:val="00F75A5A"/>
    <w:rsid w:val="00F75AFD"/>
    <w:rsid w:val="00F75BE4"/>
    <w:rsid w:val="00F762C4"/>
    <w:rsid w:val="00F765B9"/>
    <w:rsid w:val="00F80361"/>
    <w:rsid w:val="00F8045B"/>
    <w:rsid w:val="00F83347"/>
    <w:rsid w:val="00F86D86"/>
    <w:rsid w:val="00F91287"/>
    <w:rsid w:val="00F932B8"/>
    <w:rsid w:val="00F96729"/>
    <w:rsid w:val="00F96C30"/>
    <w:rsid w:val="00F96CBB"/>
    <w:rsid w:val="00FA5E77"/>
    <w:rsid w:val="00FA7C1D"/>
    <w:rsid w:val="00FB28F3"/>
    <w:rsid w:val="00FB2B2B"/>
    <w:rsid w:val="00FB433B"/>
    <w:rsid w:val="00FB4E97"/>
    <w:rsid w:val="00FC221A"/>
    <w:rsid w:val="00FD26ED"/>
    <w:rsid w:val="00FE3C33"/>
    <w:rsid w:val="00FE590D"/>
    <w:rsid w:val="00FE59F7"/>
    <w:rsid w:val="00FF4F2A"/>
    <w:rsid w:val="00FF6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D39D9"/>
  <w15:chartTrackingRefBased/>
  <w15:docId w15:val="{1DF22367-2BCB-4926-AA05-E5681DCAB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="Calibr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6B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6B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6BA6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6BA6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6BA6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6BA6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6BA6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6BA6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6BA6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6B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6B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6BA6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6BA6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6BA6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6BA6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6BA6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6BA6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6BA6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6B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6B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6BA6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6BA6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6B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6B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6B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6B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6B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6B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6BA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46BA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6BA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E522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3645579.2017.1281601" TargetMode="External"/><Relationship Id="rId13" Type="http://schemas.openxmlformats.org/officeDocument/2006/relationships/hyperlink" Target="https://cjnr.archive.mcgill.ca/article/download/1638/1638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007/s10805-024-09513-y" TargetMode="External"/><Relationship Id="rId12" Type="http://schemas.openxmlformats.org/officeDocument/2006/relationships/hyperlink" Target="https://doi.org/10.1080/0142159X.2018.1497149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doi.org/10.1177/160940690400300101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111/hsc.13633" TargetMode="External"/><Relationship Id="rId11" Type="http://schemas.openxmlformats.org/officeDocument/2006/relationships/hyperlink" Target="https://doi.org/10.1177/14413582241264622" TargetMode="External"/><Relationship Id="rId5" Type="http://schemas.openxmlformats.org/officeDocument/2006/relationships/hyperlink" Target="https://doi.org/10.1080/10875549.2018.1549184" TargetMode="External"/><Relationship Id="rId15" Type="http://schemas.openxmlformats.org/officeDocument/2006/relationships/hyperlink" Target="https://doi.org/10.4135/9781483348858.n18" TargetMode="External"/><Relationship Id="rId10" Type="http://schemas.openxmlformats.org/officeDocument/2006/relationships/hyperlink" Target="https://doi.org/10.1177/14413582241264619" TargetMode="External"/><Relationship Id="rId4" Type="http://schemas.openxmlformats.org/officeDocument/2006/relationships/hyperlink" Target="https://doi.org/10.1007/s11135-011-9600-4" TargetMode="External"/><Relationship Id="rId9" Type="http://schemas.openxmlformats.org/officeDocument/2006/relationships/hyperlink" Target="https://doi.org/10.1080/03601277.2018.1555354" TargetMode="External"/><Relationship Id="rId14" Type="http://schemas.openxmlformats.org/officeDocument/2006/relationships/hyperlink" Target="https://doi.org/10.1177/104973230427390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4475</TotalTime>
  <Pages>17</Pages>
  <Words>4435</Words>
  <Characters>25280</Characters>
  <Application>Microsoft Office Word</Application>
  <DocSecurity>0</DocSecurity>
  <Lines>210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Walters (2418385)</dc:creator>
  <cp:keywords/>
  <dc:description/>
  <cp:lastModifiedBy>Lauren Walters (2418385)</cp:lastModifiedBy>
  <cp:revision>996</cp:revision>
  <dcterms:created xsi:type="dcterms:W3CDTF">2025-04-15T09:06:00Z</dcterms:created>
  <dcterms:modified xsi:type="dcterms:W3CDTF">2025-04-22T22:27:00Z</dcterms:modified>
</cp:coreProperties>
</file>