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3E7B14" w14:textId="7A2A3965" w:rsidR="00726A92" w:rsidRDefault="007E0F9B" w:rsidP="007E0F9B">
      <w:pPr>
        <w:jc w:val="center"/>
      </w:pPr>
      <w:r>
        <w:t>Trauma Informed Approach Activity</w:t>
      </w:r>
    </w:p>
    <w:p w14:paraId="3FC0884C" w14:textId="77777777" w:rsidR="007E0F9B" w:rsidRDefault="007E0F9B" w:rsidP="007E0F9B"/>
    <w:p w14:paraId="0395E6AB" w14:textId="6EDCBF6D" w:rsidR="007E0F9B" w:rsidRDefault="007E0F9B" w:rsidP="007E0F9B">
      <w:r>
        <w:t xml:space="preserve">Step </w:t>
      </w:r>
      <w:r>
        <w:t>1)</w:t>
      </w:r>
      <w:r>
        <w:t xml:space="preserve"> Scenario Discussions (20 minutes)</w:t>
      </w:r>
    </w:p>
    <w:p w14:paraId="021A7B8D" w14:textId="77777777" w:rsidR="007E0F9B" w:rsidRDefault="007E0F9B" w:rsidP="007E0F9B">
      <w:pPr>
        <w:pStyle w:val="ListParagraph"/>
        <w:numPr>
          <w:ilvl w:val="0"/>
          <w:numId w:val="1"/>
        </w:numPr>
      </w:pPr>
      <w:r>
        <w:t xml:space="preserve">In groups or pairs, read the </w:t>
      </w:r>
      <w:r>
        <w:t>scenario and identify the challenges related to their assigned principle.</w:t>
      </w:r>
    </w:p>
    <w:p w14:paraId="2A19F86A" w14:textId="77777777" w:rsidR="007E0F9B" w:rsidRDefault="007E0F9B" w:rsidP="007E0F9B">
      <w:pPr>
        <w:pStyle w:val="ListParagraph"/>
        <w:numPr>
          <w:ilvl w:val="0"/>
          <w:numId w:val="1"/>
        </w:numPr>
      </w:pPr>
      <w:r>
        <w:t>Discuss how applying their principle would positively impact the outcome of the scenario.</w:t>
      </w:r>
    </w:p>
    <w:p w14:paraId="787FB718" w14:textId="2FA00CDB" w:rsidR="007E0F9B" w:rsidRDefault="007E0F9B" w:rsidP="007E0F9B">
      <w:pPr>
        <w:pStyle w:val="ListParagraph"/>
        <w:numPr>
          <w:ilvl w:val="0"/>
          <w:numId w:val="1"/>
        </w:numPr>
      </w:pPr>
      <w:r>
        <w:t>Develop recommendations for how professionals in the situation can apply trauma-informed care to improve the well-being of those involved.</w:t>
      </w:r>
    </w:p>
    <w:p w14:paraId="56A00E00" w14:textId="41DD7806" w:rsidR="007E0F9B" w:rsidRDefault="007E0F9B" w:rsidP="007E0F9B">
      <w:r>
        <w:t xml:space="preserve">Step </w:t>
      </w:r>
      <w:r>
        <w:t>2</w:t>
      </w:r>
      <w:r>
        <w:t xml:space="preserve">: Presentation </w:t>
      </w:r>
      <w:r>
        <w:t xml:space="preserve">(10 </w:t>
      </w:r>
      <w:r w:rsidR="00A13120">
        <w:t>minutes</w:t>
      </w:r>
      <w:r>
        <w:t>)</w:t>
      </w:r>
    </w:p>
    <w:p w14:paraId="58ACA0B0" w14:textId="77777777" w:rsidR="007E0F9B" w:rsidRDefault="007E0F9B" w:rsidP="007E0F9B">
      <w:pPr>
        <w:pStyle w:val="ListParagraph"/>
        <w:numPr>
          <w:ilvl w:val="0"/>
          <w:numId w:val="2"/>
        </w:numPr>
      </w:pPr>
      <w:r>
        <w:t xml:space="preserve">Each group will present their scenario and recommendations in a role-play or a brief presentation </w:t>
      </w:r>
    </w:p>
    <w:p w14:paraId="0DD53F32" w14:textId="45C2AE7C" w:rsidR="007E0F9B" w:rsidRDefault="007E0F9B" w:rsidP="007E0F9B">
      <w:pPr>
        <w:pStyle w:val="ListParagraph"/>
        <w:numPr>
          <w:ilvl w:val="0"/>
          <w:numId w:val="2"/>
        </w:numPr>
      </w:pPr>
      <w:r>
        <w:t>The group explains their scenario and how their principle addresses the key issues, followed by a suggested trauma-informed approach.</w:t>
      </w:r>
    </w:p>
    <w:p w14:paraId="48E6104B" w14:textId="6A52A50B" w:rsidR="007E0F9B" w:rsidRDefault="007E0F9B" w:rsidP="007E0F9B">
      <w:r>
        <w:t xml:space="preserve">Step </w:t>
      </w:r>
      <w:r>
        <w:t xml:space="preserve">3: </w:t>
      </w:r>
      <w:r>
        <w:t xml:space="preserve">Whole-Class Reflection </w:t>
      </w:r>
    </w:p>
    <w:p w14:paraId="05786E84" w14:textId="77777777" w:rsidR="007E0F9B" w:rsidRDefault="007E0F9B" w:rsidP="007E0F9B">
      <w:pPr>
        <w:pStyle w:val="ListParagraph"/>
        <w:numPr>
          <w:ilvl w:val="0"/>
          <w:numId w:val="3"/>
        </w:numPr>
      </w:pPr>
      <w:r>
        <w:t>Which principle was the most challenging to apply, and why?</w:t>
      </w:r>
    </w:p>
    <w:p w14:paraId="43D9B291" w14:textId="77777777" w:rsidR="007E0F9B" w:rsidRDefault="007E0F9B" w:rsidP="007E0F9B">
      <w:pPr>
        <w:pStyle w:val="ListParagraph"/>
        <w:numPr>
          <w:ilvl w:val="0"/>
          <w:numId w:val="3"/>
        </w:numPr>
      </w:pPr>
      <w:r>
        <w:t>How do these principles work together to create a comprehensive trauma-informed approach?</w:t>
      </w:r>
    </w:p>
    <w:p w14:paraId="15D25856" w14:textId="7024839B" w:rsidR="007E0F9B" w:rsidRDefault="007E0F9B" w:rsidP="007E0F9B">
      <w:pPr>
        <w:pStyle w:val="ListParagraph"/>
        <w:numPr>
          <w:ilvl w:val="0"/>
          <w:numId w:val="3"/>
        </w:numPr>
      </w:pPr>
      <w:r>
        <w:t>Why is it important to consider cultural, historical, and gender awareness in trauma care?</w:t>
      </w:r>
    </w:p>
    <w:p w14:paraId="2016AA03" w14:textId="77777777" w:rsidR="007E0F9B" w:rsidRDefault="007E0F9B" w:rsidP="007E0F9B"/>
    <w:p w14:paraId="29A0A8E5" w14:textId="77777777" w:rsidR="007E0F9B" w:rsidRDefault="007E0F9B" w:rsidP="007E0F9B"/>
    <w:p w14:paraId="1E235290" w14:textId="77777777" w:rsidR="007E0F9B" w:rsidRDefault="007E0F9B" w:rsidP="007E0F9B"/>
    <w:p w14:paraId="7CF78FCE" w14:textId="77777777" w:rsidR="007E0F9B" w:rsidRDefault="007E0F9B" w:rsidP="007E0F9B"/>
    <w:p w14:paraId="0EAEF68B" w14:textId="77777777" w:rsidR="007E0F9B" w:rsidRDefault="007E0F9B" w:rsidP="007E0F9B"/>
    <w:p w14:paraId="2BD7C51B" w14:textId="77777777" w:rsidR="007E0F9B" w:rsidRDefault="007E0F9B" w:rsidP="007E0F9B"/>
    <w:p w14:paraId="25ABB548" w14:textId="77777777" w:rsidR="007E0F9B" w:rsidRDefault="007E0F9B" w:rsidP="007E0F9B"/>
    <w:p w14:paraId="54EF6487" w14:textId="77777777" w:rsidR="007E0F9B" w:rsidRDefault="007E0F9B" w:rsidP="007E0F9B"/>
    <w:p w14:paraId="6A3BFD85" w14:textId="77777777" w:rsidR="007E0F9B" w:rsidRDefault="007E0F9B" w:rsidP="007E0F9B"/>
    <w:p w14:paraId="4A9C510C" w14:textId="77777777" w:rsidR="007E0F9B" w:rsidRDefault="007E0F9B" w:rsidP="007E0F9B"/>
    <w:p w14:paraId="06F26472" w14:textId="77777777" w:rsidR="007E0F9B" w:rsidRDefault="007E0F9B" w:rsidP="007E0F9B"/>
    <w:p w14:paraId="30E6C79E" w14:textId="77777777" w:rsidR="007E0F9B" w:rsidRPr="007E0F9B" w:rsidRDefault="007E0F9B" w:rsidP="007E0F9B">
      <w:pPr>
        <w:rPr>
          <w:b/>
          <w:bCs/>
        </w:rPr>
      </w:pPr>
      <w:r w:rsidRPr="007E0F9B">
        <w:rPr>
          <w:b/>
          <w:bCs/>
        </w:rPr>
        <w:lastRenderedPageBreak/>
        <w:t>Example Scenarios:</w:t>
      </w:r>
    </w:p>
    <w:p w14:paraId="7D6703BD" w14:textId="77777777" w:rsidR="007E0F9B" w:rsidRDefault="007E0F9B" w:rsidP="007E0F9B"/>
    <w:p w14:paraId="2084BE29" w14:textId="6092DE4C" w:rsidR="007E0F9B" w:rsidRPr="007E0F9B" w:rsidRDefault="007E0F9B" w:rsidP="007E0F9B">
      <w:pPr>
        <w:rPr>
          <w:b/>
          <w:bCs/>
        </w:rPr>
      </w:pPr>
      <w:r w:rsidRPr="007E0F9B">
        <w:rPr>
          <w:b/>
          <w:bCs/>
        </w:rPr>
        <w:t>Scenario 1 (Safety)</w:t>
      </w:r>
    </w:p>
    <w:p w14:paraId="1F7FE27E" w14:textId="258C593E" w:rsidR="007E0F9B" w:rsidRDefault="007E0F9B" w:rsidP="007E0F9B">
      <w:r>
        <w:t xml:space="preserve">You are working in a college </w:t>
      </w:r>
      <w:r>
        <w:t>counselling</w:t>
      </w:r>
      <w:r>
        <w:t xml:space="preserve"> </w:t>
      </w:r>
      <w:r>
        <w:t>centre</w:t>
      </w:r>
      <w:r>
        <w:t>, and a student who has experienced intimate partner violence feels unsafe in shared housing. The student is anxious and avoids certain areas of campus. How can you ensure the student feels both physically and emotionally safe?</w:t>
      </w:r>
    </w:p>
    <w:p w14:paraId="6D680873" w14:textId="77777777" w:rsidR="007E0F9B" w:rsidRPr="007E0F9B" w:rsidRDefault="007E0F9B" w:rsidP="007E0F9B">
      <w:pPr>
        <w:rPr>
          <w:b/>
          <w:bCs/>
        </w:rPr>
      </w:pPr>
      <w:r w:rsidRPr="007E0F9B">
        <w:rPr>
          <w:b/>
          <w:bCs/>
        </w:rPr>
        <w:t>Scenario 2 (Trustworthiness and Transparency)</w:t>
      </w:r>
    </w:p>
    <w:p w14:paraId="4B19069B" w14:textId="77777777" w:rsidR="007E0F9B" w:rsidRDefault="007E0F9B" w:rsidP="007E0F9B">
      <w:r>
        <w:t>A new patient at a healthcare clinic has a history of trauma from previous interactions with healthcare providers. They are hesitant to share their medical history and express frustration with inconsistent information. How can you build trust and be transparent in your care?</w:t>
      </w:r>
    </w:p>
    <w:p w14:paraId="1A1F58A1" w14:textId="77777777" w:rsidR="007E0F9B" w:rsidRDefault="007E0F9B" w:rsidP="007E0F9B"/>
    <w:p w14:paraId="3F97D6AE" w14:textId="77777777" w:rsidR="007E0F9B" w:rsidRPr="007E0F9B" w:rsidRDefault="007E0F9B" w:rsidP="007E0F9B">
      <w:pPr>
        <w:rPr>
          <w:b/>
          <w:bCs/>
        </w:rPr>
      </w:pPr>
      <w:r w:rsidRPr="007E0F9B">
        <w:rPr>
          <w:b/>
          <w:bCs/>
        </w:rPr>
        <w:t>Scenario 3 (Peer Support)</w:t>
      </w:r>
    </w:p>
    <w:p w14:paraId="3F13A1E9" w14:textId="77777777" w:rsidR="007E0F9B" w:rsidRDefault="007E0F9B" w:rsidP="007E0F9B">
      <w:r>
        <w:t>In a mental health group therapy setting, some participants feel isolated and disconnected from the process. How can peer support be leveraged to help individuals feel more connected and understood by those with similar experiences?</w:t>
      </w:r>
    </w:p>
    <w:p w14:paraId="6F37332B" w14:textId="77777777" w:rsidR="007E0F9B" w:rsidRDefault="007E0F9B" w:rsidP="007E0F9B"/>
    <w:p w14:paraId="33B2FC6C" w14:textId="77777777" w:rsidR="007E0F9B" w:rsidRPr="007E0F9B" w:rsidRDefault="007E0F9B" w:rsidP="007E0F9B">
      <w:pPr>
        <w:rPr>
          <w:b/>
          <w:bCs/>
        </w:rPr>
      </w:pPr>
      <w:r w:rsidRPr="007E0F9B">
        <w:rPr>
          <w:b/>
          <w:bCs/>
        </w:rPr>
        <w:t>Scenario 4 (Collaboration and Mutuality)</w:t>
      </w:r>
    </w:p>
    <w:p w14:paraId="748A8230" w14:textId="77777777" w:rsidR="007E0F9B" w:rsidRDefault="007E0F9B" w:rsidP="007E0F9B">
      <w:r>
        <w:t>You are a social worker helping a client who has experienced homelessness and trauma. They are resistant to receiving help and feel powerless in their situation. How can you foster collaboration and mutuality in creating a care plan?</w:t>
      </w:r>
    </w:p>
    <w:p w14:paraId="00B16C2B" w14:textId="77777777" w:rsidR="007E0F9B" w:rsidRDefault="007E0F9B" w:rsidP="007E0F9B"/>
    <w:p w14:paraId="318F637F" w14:textId="77777777" w:rsidR="007E0F9B" w:rsidRPr="007E0F9B" w:rsidRDefault="007E0F9B" w:rsidP="007E0F9B">
      <w:pPr>
        <w:rPr>
          <w:b/>
          <w:bCs/>
        </w:rPr>
      </w:pPr>
      <w:r w:rsidRPr="007E0F9B">
        <w:rPr>
          <w:b/>
          <w:bCs/>
        </w:rPr>
        <w:t>Scenario 5 (Empowerment, Voice, and Choice)</w:t>
      </w:r>
    </w:p>
    <w:p w14:paraId="64E8C99D" w14:textId="77777777" w:rsidR="007E0F9B" w:rsidRDefault="007E0F9B" w:rsidP="007E0F9B">
      <w:r>
        <w:t>A trauma survivor in a community support program feels disempowered by the system and lacks control over their decisions. How can you incorporate their voice and choice into the services they receive?</w:t>
      </w:r>
    </w:p>
    <w:p w14:paraId="518B8681" w14:textId="77777777" w:rsidR="007E0F9B" w:rsidRPr="007E0F9B" w:rsidRDefault="007E0F9B" w:rsidP="007E0F9B">
      <w:pPr>
        <w:rPr>
          <w:b/>
          <w:bCs/>
        </w:rPr>
      </w:pPr>
    </w:p>
    <w:p w14:paraId="70B3EBC3" w14:textId="77777777" w:rsidR="007E0F9B" w:rsidRPr="007E0F9B" w:rsidRDefault="007E0F9B" w:rsidP="007E0F9B">
      <w:pPr>
        <w:rPr>
          <w:b/>
          <w:bCs/>
        </w:rPr>
      </w:pPr>
      <w:r w:rsidRPr="007E0F9B">
        <w:rPr>
          <w:b/>
          <w:bCs/>
        </w:rPr>
        <w:t>Scenario 6 (Cultural, Historical, and Gender Awareness)</w:t>
      </w:r>
    </w:p>
    <w:p w14:paraId="37C0909D" w14:textId="078293FC" w:rsidR="007E0F9B" w:rsidRPr="007E0F9B" w:rsidRDefault="007E0F9B" w:rsidP="007E0F9B">
      <w:r>
        <w:t>You are working in a diverse community cent</w:t>
      </w:r>
      <w:r w:rsidR="00700E30">
        <w:t xml:space="preserve">re </w:t>
      </w:r>
      <w:r>
        <w:t xml:space="preserve"> that serves individuals from different racial, cultural, and gender backgrounds. How can you ensure your trauma-informed approach acknowledges and respects their unique experiences and histories?</w:t>
      </w:r>
    </w:p>
    <w:sectPr w:rsidR="007E0F9B" w:rsidRPr="007E0F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4C05CA"/>
    <w:multiLevelType w:val="hybridMultilevel"/>
    <w:tmpl w:val="9A1E1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5F00D9"/>
    <w:multiLevelType w:val="hybridMultilevel"/>
    <w:tmpl w:val="8500F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9F316B"/>
    <w:multiLevelType w:val="hybridMultilevel"/>
    <w:tmpl w:val="09BCC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6787938">
    <w:abstractNumId w:val="0"/>
  </w:num>
  <w:num w:numId="2" w16cid:durableId="733699587">
    <w:abstractNumId w:val="1"/>
  </w:num>
  <w:num w:numId="3" w16cid:durableId="1165434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F9B"/>
    <w:rsid w:val="0003583A"/>
    <w:rsid w:val="00591828"/>
    <w:rsid w:val="005A3C08"/>
    <w:rsid w:val="00700E30"/>
    <w:rsid w:val="00726A92"/>
    <w:rsid w:val="007E0F9B"/>
    <w:rsid w:val="00A13120"/>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30418"/>
  <w15:chartTrackingRefBased/>
  <w15:docId w15:val="{99F0B1C4-2722-4CC5-BA85-896EA4342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0F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0F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0F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0F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0F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0F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0F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0F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0F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F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0F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0F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0F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0F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0F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0F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0F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0F9B"/>
    <w:rPr>
      <w:rFonts w:eastAsiaTheme="majorEastAsia" w:cstheme="majorBidi"/>
      <w:color w:val="272727" w:themeColor="text1" w:themeTint="D8"/>
    </w:rPr>
  </w:style>
  <w:style w:type="paragraph" w:styleId="Title">
    <w:name w:val="Title"/>
    <w:basedOn w:val="Normal"/>
    <w:next w:val="Normal"/>
    <w:link w:val="TitleChar"/>
    <w:uiPriority w:val="10"/>
    <w:qFormat/>
    <w:rsid w:val="007E0F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F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0F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0F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0F9B"/>
    <w:pPr>
      <w:spacing w:before="160"/>
      <w:jc w:val="center"/>
    </w:pPr>
    <w:rPr>
      <w:i/>
      <w:iCs/>
      <w:color w:val="404040" w:themeColor="text1" w:themeTint="BF"/>
    </w:rPr>
  </w:style>
  <w:style w:type="character" w:customStyle="1" w:styleId="QuoteChar">
    <w:name w:val="Quote Char"/>
    <w:basedOn w:val="DefaultParagraphFont"/>
    <w:link w:val="Quote"/>
    <w:uiPriority w:val="29"/>
    <w:rsid w:val="007E0F9B"/>
    <w:rPr>
      <w:i/>
      <w:iCs/>
      <w:color w:val="404040" w:themeColor="text1" w:themeTint="BF"/>
    </w:rPr>
  </w:style>
  <w:style w:type="paragraph" w:styleId="ListParagraph">
    <w:name w:val="List Paragraph"/>
    <w:basedOn w:val="Normal"/>
    <w:uiPriority w:val="34"/>
    <w:qFormat/>
    <w:rsid w:val="007E0F9B"/>
    <w:pPr>
      <w:ind w:left="720"/>
      <w:contextualSpacing/>
    </w:pPr>
  </w:style>
  <w:style w:type="character" w:styleId="IntenseEmphasis">
    <w:name w:val="Intense Emphasis"/>
    <w:basedOn w:val="DefaultParagraphFont"/>
    <w:uiPriority w:val="21"/>
    <w:qFormat/>
    <w:rsid w:val="007E0F9B"/>
    <w:rPr>
      <w:i/>
      <w:iCs/>
      <w:color w:val="0F4761" w:themeColor="accent1" w:themeShade="BF"/>
    </w:rPr>
  </w:style>
  <w:style w:type="paragraph" w:styleId="IntenseQuote">
    <w:name w:val="Intense Quote"/>
    <w:basedOn w:val="Normal"/>
    <w:next w:val="Normal"/>
    <w:link w:val="IntenseQuoteChar"/>
    <w:uiPriority w:val="30"/>
    <w:qFormat/>
    <w:rsid w:val="007E0F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0F9B"/>
    <w:rPr>
      <w:i/>
      <w:iCs/>
      <w:color w:val="0F4761" w:themeColor="accent1" w:themeShade="BF"/>
    </w:rPr>
  </w:style>
  <w:style w:type="character" w:styleId="IntenseReference">
    <w:name w:val="Intense Reference"/>
    <w:basedOn w:val="DefaultParagraphFont"/>
    <w:uiPriority w:val="32"/>
    <w:qFormat/>
    <w:rsid w:val="007E0F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399</Words>
  <Characters>2280</Characters>
  <Application>Microsoft Office Word</Application>
  <DocSecurity>0</DocSecurity>
  <Lines>19</Lines>
  <Paragraphs>5</Paragraphs>
  <ScaleCrop>false</ScaleCrop>
  <Company>University of Wales Trinity Saint David</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Jonathan Wyatt</cp:lastModifiedBy>
  <cp:revision>3</cp:revision>
  <dcterms:created xsi:type="dcterms:W3CDTF">2024-09-16T14:56:00Z</dcterms:created>
  <dcterms:modified xsi:type="dcterms:W3CDTF">2024-09-16T15:03:00Z</dcterms:modified>
</cp:coreProperties>
</file>