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1515933"/>
        <w:docPartObj>
          <w:docPartGallery w:val="Cover Pages"/>
          <w:docPartUnique/>
        </w:docPartObj>
      </w:sdtPr>
      <w:sdtEndPr/>
      <w:sdtContent>
        <w:p w14:paraId="708C973E" w14:textId="009329B0" w:rsidR="00520C47" w:rsidRDefault="00520C47" w:rsidP="00520C47"/>
        <w:p w14:paraId="5C93123E" w14:textId="77777777" w:rsidR="00520C47" w:rsidRPr="00520C47" w:rsidRDefault="00520C47" w:rsidP="00520C47">
          <w:pPr>
            <w:jc w:val="center"/>
            <w:rPr>
              <w:b/>
              <w:bCs/>
              <w:sz w:val="32"/>
              <w:szCs w:val="32"/>
            </w:rPr>
          </w:pPr>
          <w:r w:rsidRPr="00520C47">
            <w:rPr>
              <w:b/>
              <w:bCs/>
              <w:sz w:val="32"/>
              <w:szCs w:val="32"/>
            </w:rPr>
            <w:t>BMIH6007 International Meetings Management for the Hotel Industry</w:t>
          </w:r>
        </w:p>
        <w:p w14:paraId="112FC3F2" w14:textId="44C0B1F9" w:rsidR="00520C47" w:rsidRPr="00520C47" w:rsidRDefault="00D553A7" w:rsidP="00520C47">
          <w:pPr>
            <w:jc w:val="center"/>
            <w:rPr>
              <w:b/>
              <w:bCs/>
              <w:sz w:val="28"/>
              <w:szCs w:val="28"/>
            </w:rPr>
          </w:pPr>
          <w:r>
            <w:rPr>
              <w:b/>
              <w:bCs/>
              <w:sz w:val="28"/>
              <w:szCs w:val="28"/>
            </w:rPr>
            <w:t>Assignment 2 (</w:t>
          </w:r>
          <w:r w:rsidR="00520C47" w:rsidRPr="00520C47">
            <w:rPr>
              <w:b/>
              <w:bCs/>
              <w:sz w:val="28"/>
              <w:szCs w:val="28"/>
            </w:rPr>
            <w:t>Report</w:t>
          </w:r>
          <w:r>
            <w:rPr>
              <w:b/>
              <w:bCs/>
              <w:sz w:val="28"/>
              <w:szCs w:val="28"/>
            </w:rPr>
            <w:t>)</w:t>
          </w:r>
        </w:p>
        <w:p w14:paraId="707CD235" w14:textId="77777777" w:rsidR="00520C47" w:rsidRPr="00520C47" w:rsidRDefault="00520C47" w:rsidP="00520C47">
          <w:pPr>
            <w:rPr>
              <w:b/>
              <w:bCs/>
              <w:sz w:val="28"/>
              <w:szCs w:val="28"/>
            </w:rPr>
          </w:pPr>
        </w:p>
        <w:p w14:paraId="7F993D67" w14:textId="77777777" w:rsidR="00520C47" w:rsidRPr="00520C47" w:rsidRDefault="00520C47" w:rsidP="00520C47">
          <w:pPr>
            <w:rPr>
              <w:b/>
              <w:bCs/>
              <w:sz w:val="28"/>
              <w:szCs w:val="28"/>
            </w:rPr>
          </w:pPr>
        </w:p>
        <w:p w14:paraId="4C173BEB" w14:textId="77777777" w:rsidR="00520C47" w:rsidRPr="00520C47" w:rsidRDefault="00520C47" w:rsidP="00520C47">
          <w:pPr>
            <w:rPr>
              <w:b/>
              <w:bCs/>
              <w:sz w:val="28"/>
              <w:szCs w:val="28"/>
            </w:rPr>
          </w:pPr>
        </w:p>
        <w:p w14:paraId="326285E8" w14:textId="77777777" w:rsidR="00520C47" w:rsidRPr="00520C47" w:rsidRDefault="00520C47" w:rsidP="00520C47">
          <w:pPr>
            <w:rPr>
              <w:b/>
              <w:bCs/>
              <w:sz w:val="28"/>
              <w:szCs w:val="28"/>
            </w:rPr>
          </w:pPr>
        </w:p>
        <w:p w14:paraId="08B7DF77" w14:textId="77777777" w:rsidR="00520C47" w:rsidRDefault="00520C47" w:rsidP="00520C47">
          <w:pPr>
            <w:rPr>
              <w:b/>
              <w:bCs/>
              <w:sz w:val="28"/>
              <w:szCs w:val="28"/>
            </w:rPr>
          </w:pPr>
        </w:p>
        <w:p w14:paraId="73783D1F" w14:textId="77777777" w:rsidR="00520C47" w:rsidRPr="00520C47" w:rsidRDefault="00520C47" w:rsidP="00520C47">
          <w:pPr>
            <w:rPr>
              <w:b/>
              <w:bCs/>
              <w:sz w:val="28"/>
              <w:szCs w:val="28"/>
            </w:rPr>
          </w:pPr>
        </w:p>
        <w:p w14:paraId="4BB52D2E" w14:textId="77777777" w:rsidR="00520C47" w:rsidRPr="00520C47" w:rsidRDefault="00520C47" w:rsidP="00520C47">
          <w:pPr>
            <w:rPr>
              <w:b/>
              <w:bCs/>
              <w:sz w:val="28"/>
              <w:szCs w:val="28"/>
            </w:rPr>
          </w:pPr>
        </w:p>
        <w:p w14:paraId="110484F7" w14:textId="353DE0AA" w:rsidR="00520C47" w:rsidRPr="00520C47" w:rsidRDefault="00520C47" w:rsidP="00520C47">
          <w:pPr>
            <w:rPr>
              <w:b/>
              <w:bCs/>
              <w:sz w:val="28"/>
              <w:szCs w:val="28"/>
            </w:rPr>
          </w:pPr>
          <w:r w:rsidRPr="00520C47">
            <w:rPr>
              <w:b/>
              <w:bCs/>
              <w:sz w:val="28"/>
              <w:szCs w:val="28"/>
            </w:rPr>
            <w:t xml:space="preserve">Student’s </w:t>
          </w:r>
          <w:proofErr w:type="spellStart"/>
          <w:r w:rsidRPr="00520C47">
            <w:rPr>
              <w:b/>
              <w:bCs/>
              <w:sz w:val="28"/>
              <w:szCs w:val="28"/>
            </w:rPr>
            <w:t>Name:</w:t>
          </w:r>
          <w:r w:rsidR="00AF5366">
            <w:rPr>
              <w:b/>
              <w:bCs/>
              <w:sz w:val="28"/>
              <w:szCs w:val="28"/>
            </w:rPr>
            <w:t>Vasile</w:t>
          </w:r>
          <w:proofErr w:type="spellEnd"/>
          <w:r w:rsidR="00AF5366">
            <w:rPr>
              <w:b/>
              <w:bCs/>
              <w:sz w:val="28"/>
              <w:szCs w:val="28"/>
            </w:rPr>
            <w:t xml:space="preserve"> </w:t>
          </w:r>
          <w:proofErr w:type="spellStart"/>
          <w:r w:rsidR="00AF5366">
            <w:rPr>
              <w:b/>
              <w:bCs/>
              <w:sz w:val="28"/>
              <w:szCs w:val="28"/>
            </w:rPr>
            <w:t>Pitirici</w:t>
          </w:r>
          <w:proofErr w:type="spellEnd"/>
          <w:r w:rsidR="00AF5366">
            <w:rPr>
              <w:b/>
              <w:bCs/>
              <w:sz w:val="28"/>
              <w:szCs w:val="28"/>
            </w:rPr>
            <w:t xml:space="preserve"> </w:t>
          </w:r>
        </w:p>
        <w:p w14:paraId="756DBC10" w14:textId="55F03CAF" w:rsidR="00520C47" w:rsidRPr="00520C47" w:rsidRDefault="00520C47" w:rsidP="00520C47">
          <w:pPr>
            <w:rPr>
              <w:b/>
              <w:bCs/>
              <w:sz w:val="28"/>
              <w:szCs w:val="28"/>
            </w:rPr>
          </w:pPr>
          <w:r w:rsidRPr="00520C47">
            <w:rPr>
              <w:b/>
              <w:bCs/>
              <w:sz w:val="28"/>
              <w:szCs w:val="28"/>
            </w:rPr>
            <w:t>Student’s ID:</w:t>
          </w:r>
          <w:r w:rsidR="00AF5366">
            <w:rPr>
              <w:b/>
              <w:bCs/>
              <w:sz w:val="28"/>
              <w:szCs w:val="28"/>
            </w:rPr>
            <w:t>2213442</w:t>
          </w:r>
        </w:p>
        <w:p w14:paraId="0DD4A4D5" w14:textId="61B8E920" w:rsidR="00520C47" w:rsidRDefault="00520C47" w:rsidP="00520C47">
          <w:pPr>
            <w:rPr>
              <w:b/>
              <w:bCs/>
              <w:sz w:val="28"/>
              <w:szCs w:val="28"/>
            </w:rPr>
          </w:pPr>
          <w:r w:rsidRPr="00520C47">
            <w:rPr>
              <w:b/>
              <w:bCs/>
              <w:sz w:val="28"/>
              <w:szCs w:val="28"/>
            </w:rPr>
            <w:t>Date of Submission:</w:t>
          </w:r>
          <w:r w:rsidR="001166E2">
            <w:rPr>
              <w:b/>
              <w:bCs/>
              <w:sz w:val="28"/>
              <w:szCs w:val="28"/>
            </w:rPr>
            <w:t>26/02/2025</w:t>
          </w:r>
        </w:p>
        <w:p w14:paraId="23EECC44" w14:textId="5E4FD56F" w:rsidR="001166E2" w:rsidRPr="00520C47" w:rsidRDefault="001166E2" w:rsidP="00520C47">
          <w:pPr>
            <w:rPr>
              <w:b/>
              <w:bCs/>
              <w:sz w:val="28"/>
              <w:szCs w:val="28"/>
            </w:rPr>
          </w:pPr>
          <w:r>
            <w:rPr>
              <w:b/>
              <w:bCs/>
              <w:sz w:val="28"/>
              <w:szCs w:val="28"/>
            </w:rPr>
            <w:t xml:space="preserve">Lecturer: </w:t>
          </w:r>
          <w:r w:rsidR="000D253A">
            <w:rPr>
              <w:b/>
              <w:bCs/>
              <w:sz w:val="28"/>
              <w:szCs w:val="28"/>
            </w:rPr>
            <w:t xml:space="preserve">Christopher </w:t>
          </w:r>
          <w:r>
            <w:rPr>
              <w:b/>
              <w:bCs/>
              <w:sz w:val="28"/>
              <w:szCs w:val="28"/>
            </w:rPr>
            <w:t>Wilkin</w:t>
          </w:r>
        </w:p>
        <w:p w14:paraId="21DA4216" w14:textId="77777777" w:rsidR="001939AB" w:rsidRDefault="001939AB"/>
        <w:p w14:paraId="64681DAF" w14:textId="77777777" w:rsidR="001939AB" w:rsidRDefault="001939AB"/>
        <w:p w14:paraId="0947BF69" w14:textId="77777777" w:rsidR="001939AB" w:rsidRDefault="001939AB">
          <w:pPr>
            <w:spacing w:line="276" w:lineRule="auto"/>
            <w:jc w:val="left"/>
          </w:pPr>
          <w:r>
            <w:br w:type="page"/>
          </w:r>
        </w:p>
      </w:sdtContent>
    </w:sdt>
    <w:sdt>
      <w:sdtPr>
        <w:rPr>
          <w:rFonts w:ascii="Times New Roman" w:eastAsiaTheme="minorEastAsia" w:hAnsi="Times New Roman" w:cstheme="minorBidi"/>
          <w:b w:val="0"/>
          <w:bCs w:val="0"/>
          <w:color w:val="auto"/>
          <w:sz w:val="24"/>
          <w:szCs w:val="22"/>
        </w:rPr>
        <w:id w:val="-865444830"/>
        <w:docPartObj>
          <w:docPartGallery w:val="Table of Contents"/>
          <w:docPartUnique/>
        </w:docPartObj>
      </w:sdtPr>
      <w:sdtEndPr>
        <w:rPr>
          <w:noProof/>
        </w:rPr>
      </w:sdtEndPr>
      <w:sdtContent>
        <w:p w14:paraId="2086C3C9" w14:textId="77777777" w:rsidR="001939AB" w:rsidRDefault="001939AB" w:rsidP="001939AB">
          <w:pPr>
            <w:pStyle w:val="TOCHeading"/>
            <w:jc w:val="center"/>
          </w:pPr>
          <w:r>
            <w:t>Table of Contents</w:t>
          </w:r>
        </w:p>
        <w:p w14:paraId="57712C17" w14:textId="546A54AE" w:rsidR="0028677F" w:rsidRDefault="001939AB">
          <w:pPr>
            <w:pStyle w:val="TOC1"/>
            <w:tabs>
              <w:tab w:val="right" w:leader="dot" w:pos="9350"/>
            </w:tabs>
            <w:rPr>
              <w:rFonts w:asciiTheme="minorHAnsi" w:hAnsiTheme="minorHAnsi"/>
              <w:noProof/>
              <w:kern w:val="2"/>
              <w:szCs w:val="30"/>
              <w:lang w:eastAsia="en-US" w:bidi="bn-IN"/>
              <w14:ligatures w14:val="standardContextual"/>
            </w:rPr>
          </w:pPr>
          <w:r>
            <w:fldChar w:fldCharType="begin"/>
          </w:r>
          <w:r>
            <w:instrText xml:space="preserve"> TOC \o "1-3" \h \z \u </w:instrText>
          </w:r>
          <w:r>
            <w:fldChar w:fldCharType="separate"/>
          </w:r>
          <w:hyperlink w:anchor="_Toc190883253" w:history="1">
            <w:r w:rsidR="0028677F" w:rsidRPr="0019193B">
              <w:rPr>
                <w:rStyle w:val="Hyperlink"/>
                <w:noProof/>
              </w:rPr>
              <w:t>Introduction</w:t>
            </w:r>
            <w:r w:rsidR="0028677F">
              <w:rPr>
                <w:noProof/>
                <w:webHidden/>
              </w:rPr>
              <w:tab/>
            </w:r>
            <w:r w:rsidR="0028677F">
              <w:rPr>
                <w:noProof/>
                <w:webHidden/>
              </w:rPr>
              <w:fldChar w:fldCharType="begin"/>
            </w:r>
            <w:r w:rsidR="0028677F">
              <w:rPr>
                <w:noProof/>
                <w:webHidden/>
              </w:rPr>
              <w:instrText xml:space="preserve"> PAGEREF _Toc190883253 \h </w:instrText>
            </w:r>
            <w:r w:rsidR="0028677F">
              <w:rPr>
                <w:noProof/>
                <w:webHidden/>
              </w:rPr>
            </w:r>
            <w:r w:rsidR="0028677F">
              <w:rPr>
                <w:noProof/>
                <w:webHidden/>
              </w:rPr>
              <w:fldChar w:fldCharType="separate"/>
            </w:r>
            <w:r w:rsidR="0028677F">
              <w:rPr>
                <w:noProof/>
                <w:webHidden/>
              </w:rPr>
              <w:t>2</w:t>
            </w:r>
            <w:r w:rsidR="0028677F">
              <w:rPr>
                <w:noProof/>
                <w:webHidden/>
              </w:rPr>
              <w:fldChar w:fldCharType="end"/>
            </w:r>
          </w:hyperlink>
        </w:p>
        <w:p w14:paraId="2BB5627F" w14:textId="388BEAF6"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54" w:history="1">
            <w:r w:rsidRPr="0019193B">
              <w:rPr>
                <w:rStyle w:val="Hyperlink"/>
                <w:noProof/>
              </w:rPr>
              <w:t>The Event Cycle</w:t>
            </w:r>
            <w:r>
              <w:rPr>
                <w:noProof/>
                <w:webHidden/>
              </w:rPr>
              <w:tab/>
            </w:r>
            <w:r>
              <w:rPr>
                <w:noProof/>
                <w:webHidden/>
              </w:rPr>
              <w:fldChar w:fldCharType="begin"/>
            </w:r>
            <w:r>
              <w:rPr>
                <w:noProof/>
                <w:webHidden/>
              </w:rPr>
              <w:instrText xml:space="preserve"> PAGEREF _Toc190883254 \h </w:instrText>
            </w:r>
            <w:r>
              <w:rPr>
                <w:noProof/>
                <w:webHidden/>
              </w:rPr>
            </w:r>
            <w:r>
              <w:rPr>
                <w:noProof/>
                <w:webHidden/>
              </w:rPr>
              <w:fldChar w:fldCharType="separate"/>
            </w:r>
            <w:r>
              <w:rPr>
                <w:noProof/>
                <w:webHidden/>
              </w:rPr>
              <w:t>3</w:t>
            </w:r>
            <w:r>
              <w:rPr>
                <w:noProof/>
                <w:webHidden/>
              </w:rPr>
              <w:fldChar w:fldCharType="end"/>
            </w:r>
          </w:hyperlink>
        </w:p>
        <w:p w14:paraId="68906A71" w14:textId="7EAA5BF5"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55" w:history="1">
            <w:r w:rsidRPr="0019193B">
              <w:rPr>
                <w:rStyle w:val="Hyperlink"/>
                <w:noProof/>
              </w:rPr>
              <w:t>Event Concept</w:t>
            </w:r>
            <w:r>
              <w:rPr>
                <w:noProof/>
                <w:webHidden/>
              </w:rPr>
              <w:tab/>
            </w:r>
            <w:r>
              <w:rPr>
                <w:noProof/>
                <w:webHidden/>
              </w:rPr>
              <w:fldChar w:fldCharType="begin"/>
            </w:r>
            <w:r>
              <w:rPr>
                <w:noProof/>
                <w:webHidden/>
              </w:rPr>
              <w:instrText xml:space="preserve"> PAGEREF _Toc190883255 \h </w:instrText>
            </w:r>
            <w:r>
              <w:rPr>
                <w:noProof/>
                <w:webHidden/>
              </w:rPr>
            </w:r>
            <w:r>
              <w:rPr>
                <w:noProof/>
                <w:webHidden/>
              </w:rPr>
              <w:fldChar w:fldCharType="separate"/>
            </w:r>
            <w:r>
              <w:rPr>
                <w:noProof/>
                <w:webHidden/>
              </w:rPr>
              <w:t>4</w:t>
            </w:r>
            <w:r>
              <w:rPr>
                <w:noProof/>
                <w:webHidden/>
              </w:rPr>
              <w:fldChar w:fldCharType="end"/>
            </w:r>
          </w:hyperlink>
        </w:p>
        <w:p w14:paraId="075055C2" w14:textId="5CEB7983"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56" w:history="1">
            <w:r w:rsidRPr="0019193B">
              <w:rPr>
                <w:rStyle w:val="Hyperlink"/>
                <w:noProof/>
              </w:rPr>
              <w:t>Delegate/Guest Experience</w:t>
            </w:r>
            <w:r>
              <w:rPr>
                <w:noProof/>
                <w:webHidden/>
              </w:rPr>
              <w:tab/>
            </w:r>
            <w:r>
              <w:rPr>
                <w:noProof/>
                <w:webHidden/>
              </w:rPr>
              <w:fldChar w:fldCharType="begin"/>
            </w:r>
            <w:r>
              <w:rPr>
                <w:noProof/>
                <w:webHidden/>
              </w:rPr>
              <w:instrText xml:space="preserve"> PAGEREF _Toc190883256 \h </w:instrText>
            </w:r>
            <w:r>
              <w:rPr>
                <w:noProof/>
                <w:webHidden/>
              </w:rPr>
            </w:r>
            <w:r>
              <w:rPr>
                <w:noProof/>
                <w:webHidden/>
              </w:rPr>
              <w:fldChar w:fldCharType="separate"/>
            </w:r>
            <w:r>
              <w:rPr>
                <w:noProof/>
                <w:webHidden/>
              </w:rPr>
              <w:t>4</w:t>
            </w:r>
            <w:r>
              <w:rPr>
                <w:noProof/>
                <w:webHidden/>
              </w:rPr>
              <w:fldChar w:fldCharType="end"/>
            </w:r>
          </w:hyperlink>
        </w:p>
        <w:p w14:paraId="2FF6ABC0" w14:textId="2AAE7D82"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57" w:history="1">
            <w:r w:rsidRPr="0019193B">
              <w:rPr>
                <w:rStyle w:val="Hyperlink"/>
                <w:noProof/>
              </w:rPr>
              <w:t>Itinerary</w:t>
            </w:r>
            <w:r>
              <w:rPr>
                <w:noProof/>
                <w:webHidden/>
              </w:rPr>
              <w:tab/>
            </w:r>
            <w:r>
              <w:rPr>
                <w:noProof/>
                <w:webHidden/>
              </w:rPr>
              <w:fldChar w:fldCharType="begin"/>
            </w:r>
            <w:r>
              <w:rPr>
                <w:noProof/>
                <w:webHidden/>
              </w:rPr>
              <w:instrText xml:space="preserve"> PAGEREF _Toc190883257 \h </w:instrText>
            </w:r>
            <w:r>
              <w:rPr>
                <w:noProof/>
                <w:webHidden/>
              </w:rPr>
            </w:r>
            <w:r>
              <w:rPr>
                <w:noProof/>
                <w:webHidden/>
              </w:rPr>
              <w:fldChar w:fldCharType="separate"/>
            </w:r>
            <w:r>
              <w:rPr>
                <w:noProof/>
                <w:webHidden/>
              </w:rPr>
              <w:t>5</w:t>
            </w:r>
            <w:r>
              <w:rPr>
                <w:noProof/>
                <w:webHidden/>
              </w:rPr>
              <w:fldChar w:fldCharType="end"/>
            </w:r>
          </w:hyperlink>
        </w:p>
        <w:p w14:paraId="2527A80A" w14:textId="09EE5D6C"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58" w:history="1">
            <w:r w:rsidRPr="0019193B">
              <w:rPr>
                <w:rStyle w:val="Hyperlink"/>
                <w:noProof/>
              </w:rPr>
              <w:t>Aim and Objectives of the Meeting/Event</w:t>
            </w:r>
            <w:r>
              <w:rPr>
                <w:noProof/>
                <w:webHidden/>
              </w:rPr>
              <w:tab/>
            </w:r>
            <w:r>
              <w:rPr>
                <w:noProof/>
                <w:webHidden/>
              </w:rPr>
              <w:fldChar w:fldCharType="begin"/>
            </w:r>
            <w:r>
              <w:rPr>
                <w:noProof/>
                <w:webHidden/>
              </w:rPr>
              <w:instrText xml:space="preserve"> PAGEREF _Toc190883258 \h </w:instrText>
            </w:r>
            <w:r>
              <w:rPr>
                <w:noProof/>
                <w:webHidden/>
              </w:rPr>
            </w:r>
            <w:r>
              <w:rPr>
                <w:noProof/>
                <w:webHidden/>
              </w:rPr>
              <w:fldChar w:fldCharType="separate"/>
            </w:r>
            <w:r>
              <w:rPr>
                <w:noProof/>
                <w:webHidden/>
              </w:rPr>
              <w:t>6</w:t>
            </w:r>
            <w:r>
              <w:rPr>
                <w:noProof/>
                <w:webHidden/>
              </w:rPr>
              <w:fldChar w:fldCharType="end"/>
            </w:r>
          </w:hyperlink>
        </w:p>
        <w:p w14:paraId="7D663F73" w14:textId="1245552C"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59" w:history="1">
            <w:r w:rsidRPr="0019193B">
              <w:rPr>
                <w:rStyle w:val="Hyperlink"/>
                <w:noProof/>
              </w:rPr>
              <w:t>Overarching Aim</w:t>
            </w:r>
            <w:r>
              <w:rPr>
                <w:noProof/>
                <w:webHidden/>
              </w:rPr>
              <w:tab/>
            </w:r>
            <w:r>
              <w:rPr>
                <w:noProof/>
                <w:webHidden/>
              </w:rPr>
              <w:fldChar w:fldCharType="begin"/>
            </w:r>
            <w:r>
              <w:rPr>
                <w:noProof/>
                <w:webHidden/>
              </w:rPr>
              <w:instrText xml:space="preserve"> PAGEREF _Toc190883259 \h </w:instrText>
            </w:r>
            <w:r>
              <w:rPr>
                <w:noProof/>
                <w:webHidden/>
              </w:rPr>
            </w:r>
            <w:r>
              <w:rPr>
                <w:noProof/>
                <w:webHidden/>
              </w:rPr>
              <w:fldChar w:fldCharType="separate"/>
            </w:r>
            <w:r>
              <w:rPr>
                <w:noProof/>
                <w:webHidden/>
              </w:rPr>
              <w:t>6</w:t>
            </w:r>
            <w:r>
              <w:rPr>
                <w:noProof/>
                <w:webHidden/>
              </w:rPr>
              <w:fldChar w:fldCharType="end"/>
            </w:r>
          </w:hyperlink>
        </w:p>
        <w:p w14:paraId="569D2B57" w14:textId="7872A86E"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60" w:history="1">
            <w:r w:rsidRPr="0019193B">
              <w:rPr>
                <w:rStyle w:val="Hyperlink"/>
                <w:noProof/>
              </w:rPr>
              <w:t>SMART Objectives</w:t>
            </w:r>
            <w:r>
              <w:rPr>
                <w:noProof/>
                <w:webHidden/>
              </w:rPr>
              <w:tab/>
            </w:r>
            <w:r>
              <w:rPr>
                <w:noProof/>
                <w:webHidden/>
              </w:rPr>
              <w:fldChar w:fldCharType="begin"/>
            </w:r>
            <w:r>
              <w:rPr>
                <w:noProof/>
                <w:webHidden/>
              </w:rPr>
              <w:instrText xml:space="preserve"> PAGEREF _Toc190883260 \h </w:instrText>
            </w:r>
            <w:r>
              <w:rPr>
                <w:noProof/>
                <w:webHidden/>
              </w:rPr>
            </w:r>
            <w:r>
              <w:rPr>
                <w:noProof/>
                <w:webHidden/>
              </w:rPr>
              <w:fldChar w:fldCharType="separate"/>
            </w:r>
            <w:r>
              <w:rPr>
                <w:noProof/>
                <w:webHidden/>
              </w:rPr>
              <w:t>6</w:t>
            </w:r>
            <w:r>
              <w:rPr>
                <w:noProof/>
                <w:webHidden/>
              </w:rPr>
              <w:fldChar w:fldCharType="end"/>
            </w:r>
          </w:hyperlink>
        </w:p>
        <w:p w14:paraId="66949F84" w14:textId="27D29714"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1" w:history="1">
            <w:r w:rsidRPr="0019193B">
              <w:rPr>
                <w:rStyle w:val="Hyperlink"/>
                <w:noProof/>
              </w:rPr>
              <w:t>Event Management</w:t>
            </w:r>
            <w:r>
              <w:rPr>
                <w:noProof/>
                <w:webHidden/>
              </w:rPr>
              <w:tab/>
            </w:r>
            <w:r>
              <w:rPr>
                <w:noProof/>
                <w:webHidden/>
              </w:rPr>
              <w:fldChar w:fldCharType="begin"/>
            </w:r>
            <w:r>
              <w:rPr>
                <w:noProof/>
                <w:webHidden/>
              </w:rPr>
              <w:instrText xml:space="preserve"> PAGEREF _Toc190883261 \h </w:instrText>
            </w:r>
            <w:r>
              <w:rPr>
                <w:noProof/>
                <w:webHidden/>
              </w:rPr>
            </w:r>
            <w:r>
              <w:rPr>
                <w:noProof/>
                <w:webHidden/>
              </w:rPr>
              <w:fldChar w:fldCharType="separate"/>
            </w:r>
            <w:r>
              <w:rPr>
                <w:noProof/>
                <w:webHidden/>
              </w:rPr>
              <w:t>7</w:t>
            </w:r>
            <w:r>
              <w:rPr>
                <w:noProof/>
                <w:webHidden/>
              </w:rPr>
              <w:fldChar w:fldCharType="end"/>
            </w:r>
          </w:hyperlink>
        </w:p>
        <w:p w14:paraId="6EB86EE8" w14:textId="6F86D979"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2" w:history="1">
            <w:r w:rsidRPr="0019193B">
              <w:rPr>
                <w:rStyle w:val="Hyperlink"/>
                <w:noProof/>
              </w:rPr>
              <w:t>Event Budget</w:t>
            </w:r>
            <w:r>
              <w:rPr>
                <w:noProof/>
                <w:webHidden/>
              </w:rPr>
              <w:tab/>
            </w:r>
            <w:r>
              <w:rPr>
                <w:noProof/>
                <w:webHidden/>
              </w:rPr>
              <w:fldChar w:fldCharType="begin"/>
            </w:r>
            <w:r>
              <w:rPr>
                <w:noProof/>
                <w:webHidden/>
              </w:rPr>
              <w:instrText xml:space="preserve"> PAGEREF _Toc190883262 \h </w:instrText>
            </w:r>
            <w:r>
              <w:rPr>
                <w:noProof/>
                <w:webHidden/>
              </w:rPr>
            </w:r>
            <w:r>
              <w:rPr>
                <w:noProof/>
                <w:webHidden/>
              </w:rPr>
              <w:fldChar w:fldCharType="separate"/>
            </w:r>
            <w:r>
              <w:rPr>
                <w:noProof/>
                <w:webHidden/>
              </w:rPr>
              <w:t>8</w:t>
            </w:r>
            <w:r>
              <w:rPr>
                <w:noProof/>
                <w:webHidden/>
              </w:rPr>
              <w:fldChar w:fldCharType="end"/>
            </w:r>
          </w:hyperlink>
        </w:p>
        <w:p w14:paraId="34839FF6" w14:textId="7F2D11C6"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3" w:history="1">
            <w:r w:rsidRPr="0019193B">
              <w:rPr>
                <w:rStyle w:val="Hyperlink"/>
                <w:noProof/>
              </w:rPr>
              <w:t>Industry Trends / Issues / Impacts</w:t>
            </w:r>
            <w:r>
              <w:rPr>
                <w:noProof/>
                <w:webHidden/>
              </w:rPr>
              <w:tab/>
            </w:r>
            <w:r>
              <w:rPr>
                <w:noProof/>
                <w:webHidden/>
              </w:rPr>
              <w:fldChar w:fldCharType="begin"/>
            </w:r>
            <w:r>
              <w:rPr>
                <w:noProof/>
                <w:webHidden/>
              </w:rPr>
              <w:instrText xml:space="preserve"> PAGEREF _Toc190883263 \h </w:instrText>
            </w:r>
            <w:r>
              <w:rPr>
                <w:noProof/>
                <w:webHidden/>
              </w:rPr>
            </w:r>
            <w:r>
              <w:rPr>
                <w:noProof/>
                <w:webHidden/>
              </w:rPr>
              <w:fldChar w:fldCharType="separate"/>
            </w:r>
            <w:r>
              <w:rPr>
                <w:noProof/>
                <w:webHidden/>
              </w:rPr>
              <w:t>8</w:t>
            </w:r>
            <w:r>
              <w:rPr>
                <w:noProof/>
                <w:webHidden/>
              </w:rPr>
              <w:fldChar w:fldCharType="end"/>
            </w:r>
          </w:hyperlink>
        </w:p>
        <w:p w14:paraId="389C6693" w14:textId="10E5BA6B"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4" w:history="1">
            <w:r w:rsidRPr="0019193B">
              <w:rPr>
                <w:rStyle w:val="Hyperlink"/>
                <w:noProof/>
              </w:rPr>
              <w:t>Situational and Cultural Considerations</w:t>
            </w:r>
            <w:r>
              <w:rPr>
                <w:noProof/>
                <w:webHidden/>
              </w:rPr>
              <w:tab/>
            </w:r>
            <w:r>
              <w:rPr>
                <w:noProof/>
                <w:webHidden/>
              </w:rPr>
              <w:fldChar w:fldCharType="begin"/>
            </w:r>
            <w:r>
              <w:rPr>
                <w:noProof/>
                <w:webHidden/>
              </w:rPr>
              <w:instrText xml:space="preserve"> PAGEREF _Toc190883264 \h </w:instrText>
            </w:r>
            <w:r>
              <w:rPr>
                <w:noProof/>
                <w:webHidden/>
              </w:rPr>
            </w:r>
            <w:r>
              <w:rPr>
                <w:noProof/>
                <w:webHidden/>
              </w:rPr>
              <w:fldChar w:fldCharType="separate"/>
            </w:r>
            <w:r>
              <w:rPr>
                <w:noProof/>
                <w:webHidden/>
              </w:rPr>
              <w:t>9</w:t>
            </w:r>
            <w:r>
              <w:rPr>
                <w:noProof/>
                <w:webHidden/>
              </w:rPr>
              <w:fldChar w:fldCharType="end"/>
            </w:r>
          </w:hyperlink>
        </w:p>
        <w:p w14:paraId="6317F6CF" w14:textId="6AD28814"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65" w:history="1">
            <w:r w:rsidRPr="0019193B">
              <w:rPr>
                <w:rStyle w:val="Hyperlink"/>
                <w:noProof/>
              </w:rPr>
              <w:t>Situational Factors</w:t>
            </w:r>
            <w:r>
              <w:rPr>
                <w:noProof/>
                <w:webHidden/>
              </w:rPr>
              <w:tab/>
            </w:r>
            <w:r>
              <w:rPr>
                <w:noProof/>
                <w:webHidden/>
              </w:rPr>
              <w:fldChar w:fldCharType="begin"/>
            </w:r>
            <w:r>
              <w:rPr>
                <w:noProof/>
                <w:webHidden/>
              </w:rPr>
              <w:instrText xml:space="preserve"> PAGEREF _Toc190883265 \h </w:instrText>
            </w:r>
            <w:r>
              <w:rPr>
                <w:noProof/>
                <w:webHidden/>
              </w:rPr>
            </w:r>
            <w:r>
              <w:rPr>
                <w:noProof/>
                <w:webHidden/>
              </w:rPr>
              <w:fldChar w:fldCharType="separate"/>
            </w:r>
            <w:r>
              <w:rPr>
                <w:noProof/>
                <w:webHidden/>
              </w:rPr>
              <w:t>9</w:t>
            </w:r>
            <w:r>
              <w:rPr>
                <w:noProof/>
                <w:webHidden/>
              </w:rPr>
              <w:fldChar w:fldCharType="end"/>
            </w:r>
          </w:hyperlink>
        </w:p>
        <w:p w14:paraId="29644223" w14:textId="4524F08D"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66" w:history="1">
            <w:r w:rsidRPr="0019193B">
              <w:rPr>
                <w:rStyle w:val="Hyperlink"/>
                <w:noProof/>
              </w:rPr>
              <w:t>Cultural Considerations</w:t>
            </w:r>
            <w:r>
              <w:rPr>
                <w:noProof/>
                <w:webHidden/>
              </w:rPr>
              <w:tab/>
            </w:r>
            <w:r>
              <w:rPr>
                <w:noProof/>
                <w:webHidden/>
              </w:rPr>
              <w:fldChar w:fldCharType="begin"/>
            </w:r>
            <w:r>
              <w:rPr>
                <w:noProof/>
                <w:webHidden/>
              </w:rPr>
              <w:instrText xml:space="preserve"> PAGEREF _Toc190883266 \h </w:instrText>
            </w:r>
            <w:r>
              <w:rPr>
                <w:noProof/>
                <w:webHidden/>
              </w:rPr>
            </w:r>
            <w:r>
              <w:rPr>
                <w:noProof/>
                <w:webHidden/>
              </w:rPr>
              <w:fldChar w:fldCharType="separate"/>
            </w:r>
            <w:r>
              <w:rPr>
                <w:noProof/>
                <w:webHidden/>
              </w:rPr>
              <w:t>10</w:t>
            </w:r>
            <w:r>
              <w:rPr>
                <w:noProof/>
                <w:webHidden/>
              </w:rPr>
              <w:fldChar w:fldCharType="end"/>
            </w:r>
          </w:hyperlink>
        </w:p>
        <w:p w14:paraId="0649F184" w14:textId="5E1F485F" w:rsidR="0028677F" w:rsidRDefault="0028677F">
          <w:pPr>
            <w:pStyle w:val="TOC2"/>
            <w:tabs>
              <w:tab w:val="right" w:leader="dot" w:pos="9350"/>
            </w:tabs>
            <w:rPr>
              <w:rFonts w:asciiTheme="minorHAnsi" w:hAnsiTheme="minorHAnsi"/>
              <w:noProof/>
              <w:kern w:val="2"/>
              <w:szCs w:val="30"/>
              <w:lang w:eastAsia="en-US" w:bidi="bn-IN"/>
              <w14:ligatures w14:val="standardContextual"/>
            </w:rPr>
          </w:pPr>
          <w:hyperlink w:anchor="_Toc190883267" w:history="1">
            <w:r w:rsidRPr="0019193B">
              <w:rPr>
                <w:rStyle w:val="Hyperlink"/>
                <w:noProof/>
              </w:rPr>
              <w:t>PESTEL Analysis</w:t>
            </w:r>
            <w:r>
              <w:rPr>
                <w:noProof/>
                <w:webHidden/>
              </w:rPr>
              <w:tab/>
            </w:r>
            <w:r>
              <w:rPr>
                <w:noProof/>
                <w:webHidden/>
              </w:rPr>
              <w:fldChar w:fldCharType="begin"/>
            </w:r>
            <w:r>
              <w:rPr>
                <w:noProof/>
                <w:webHidden/>
              </w:rPr>
              <w:instrText xml:space="preserve"> PAGEREF _Toc190883267 \h </w:instrText>
            </w:r>
            <w:r>
              <w:rPr>
                <w:noProof/>
                <w:webHidden/>
              </w:rPr>
            </w:r>
            <w:r>
              <w:rPr>
                <w:noProof/>
                <w:webHidden/>
              </w:rPr>
              <w:fldChar w:fldCharType="separate"/>
            </w:r>
            <w:r>
              <w:rPr>
                <w:noProof/>
                <w:webHidden/>
              </w:rPr>
              <w:t>10</w:t>
            </w:r>
            <w:r>
              <w:rPr>
                <w:noProof/>
                <w:webHidden/>
              </w:rPr>
              <w:fldChar w:fldCharType="end"/>
            </w:r>
          </w:hyperlink>
        </w:p>
        <w:p w14:paraId="5DC2FC4A" w14:textId="6A4B2A42"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8" w:history="1">
            <w:r w:rsidRPr="0019193B">
              <w:rPr>
                <w:rStyle w:val="Hyperlink"/>
                <w:noProof/>
              </w:rPr>
              <w:t>Conclusion</w:t>
            </w:r>
            <w:r>
              <w:rPr>
                <w:noProof/>
                <w:webHidden/>
              </w:rPr>
              <w:tab/>
            </w:r>
            <w:r>
              <w:rPr>
                <w:noProof/>
                <w:webHidden/>
              </w:rPr>
              <w:fldChar w:fldCharType="begin"/>
            </w:r>
            <w:r>
              <w:rPr>
                <w:noProof/>
                <w:webHidden/>
              </w:rPr>
              <w:instrText xml:space="preserve"> PAGEREF _Toc190883268 \h </w:instrText>
            </w:r>
            <w:r>
              <w:rPr>
                <w:noProof/>
                <w:webHidden/>
              </w:rPr>
            </w:r>
            <w:r>
              <w:rPr>
                <w:noProof/>
                <w:webHidden/>
              </w:rPr>
              <w:fldChar w:fldCharType="separate"/>
            </w:r>
            <w:r>
              <w:rPr>
                <w:noProof/>
                <w:webHidden/>
              </w:rPr>
              <w:t>11</w:t>
            </w:r>
            <w:r>
              <w:rPr>
                <w:noProof/>
                <w:webHidden/>
              </w:rPr>
              <w:fldChar w:fldCharType="end"/>
            </w:r>
          </w:hyperlink>
        </w:p>
        <w:p w14:paraId="1C558A96" w14:textId="7A9458F7"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69" w:history="1">
            <w:r w:rsidRPr="0019193B">
              <w:rPr>
                <w:rStyle w:val="Hyperlink"/>
                <w:noProof/>
              </w:rPr>
              <w:t>References</w:t>
            </w:r>
            <w:r>
              <w:rPr>
                <w:noProof/>
                <w:webHidden/>
              </w:rPr>
              <w:tab/>
            </w:r>
            <w:r>
              <w:rPr>
                <w:noProof/>
                <w:webHidden/>
              </w:rPr>
              <w:fldChar w:fldCharType="begin"/>
            </w:r>
            <w:r>
              <w:rPr>
                <w:noProof/>
                <w:webHidden/>
              </w:rPr>
              <w:instrText xml:space="preserve"> PAGEREF _Toc190883269 \h </w:instrText>
            </w:r>
            <w:r>
              <w:rPr>
                <w:noProof/>
                <w:webHidden/>
              </w:rPr>
            </w:r>
            <w:r>
              <w:rPr>
                <w:noProof/>
                <w:webHidden/>
              </w:rPr>
              <w:fldChar w:fldCharType="separate"/>
            </w:r>
            <w:r>
              <w:rPr>
                <w:noProof/>
                <w:webHidden/>
              </w:rPr>
              <w:t>12</w:t>
            </w:r>
            <w:r>
              <w:rPr>
                <w:noProof/>
                <w:webHidden/>
              </w:rPr>
              <w:fldChar w:fldCharType="end"/>
            </w:r>
          </w:hyperlink>
        </w:p>
        <w:p w14:paraId="18B25EF5" w14:textId="73926D44" w:rsidR="0028677F" w:rsidRDefault="0028677F">
          <w:pPr>
            <w:pStyle w:val="TOC1"/>
            <w:tabs>
              <w:tab w:val="right" w:leader="dot" w:pos="9350"/>
            </w:tabs>
            <w:rPr>
              <w:rFonts w:asciiTheme="minorHAnsi" w:hAnsiTheme="minorHAnsi"/>
              <w:noProof/>
              <w:kern w:val="2"/>
              <w:szCs w:val="30"/>
              <w:lang w:eastAsia="en-US" w:bidi="bn-IN"/>
              <w14:ligatures w14:val="standardContextual"/>
            </w:rPr>
          </w:pPr>
          <w:hyperlink w:anchor="_Toc190883270" w:history="1">
            <w:r w:rsidRPr="0019193B">
              <w:rPr>
                <w:rStyle w:val="Hyperlink"/>
                <w:noProof/>
                <w:lang w:val="en-SG"/>
              </w:rPr>
              <w:t>Appendix</w:t>
            </w:r>
            <w:r>
              <w:rPr>
                <w:noProof/>
                <w:webHidden/>
              </w:rPr>
              <w:tab/>
            </w:r>
            <w:r>
              <w:rPr>
                <w:noProof/>
                <w:webHidden/>
              </w:rPr>
              <w:fldChar w:fldCharType="begin"/>
            </w:r>
            <w:r>
              <w:rPr>
                <w:noProof/>
                <w:webHidden/>
              </w:rPr>
              <w:instrText xml:space="preserve"> PAGEREF _Toc190883270 \h </w:instrText>
            </w:r>
            <w:r>
              <w:rPr>
                <w:noProof/>
                <w:webHidden/>
              </w:rPr>
            </w:r>
            <w:r>
              <w:rPr>
                <w:noProof/>
                <w:webHidden/>
              </w:rPr>
              <w:fldChar w:fldCharType="separate"/>
            </w:r>
            <w:r>
              <w:rPr>
                <w:noProof/>
                <w:webHidden/>
              </w:rPr>
              <w:t>14</w:t>
            </w:r>
            <w:r>
              <w:rPr>
                <w:noProof/>
                <w:webHidden/>
              </w:rPr>
              <w:fldChar w:fldCharType="end"/>
            </w:r>
          </w:hyperlink>
        </w:p>
        <w:p w14:paraId="03F82884" w14:textId="0DF194E7" w:rsidR="001939AB" w:rsidRDefault="001939AB">
          <w:r>
            <w:rPr>
              <w:b/>
              <w:bCs/>
              <w:noProof/>
            </w:rPr>
            <w:fldChar w:fldCharType="end"/>
          </w:r>
        </w:p>
      </w:sdtContent>
    </w:sdt>
    <w:p w14:paraId="623708F9" w14:textId="77777777" w:rsidR="001939AB" w:rsidRDefault="001939AB">
      <w:pPr>
        <w:spacing w:line="276" w:lineRule="auto"/>
        <w:jc w:val="left"/>
        <w:rPr>
          <w:rFonts w:eastAsiaTheme="majorEastAsia" w:cstheme="majorBidi"/>
          <w:b/>
          <w:bCs/>
          <w:color w:val="365F91" w:themeColor="accent1" w:themeShade="BF"/>
          <w:sz w:val="32"/>
          <w:szCs w:val="28"/>
        </w:rPr>
      </w:pPr>
      <w:r>
        <w:br w:type="page"/>
      </w:r>
    </w:p>
    <w:p w14:paraId="74601B0F" w14:textId="77777777" w:rsidR="00F44239" w:rsidRPr="00F44239" w:rsidRDefault="00F44239" w:rsidP="00F44239">
      <w:pPr>
        <w:pStyle w:val="Heading1"/>
      </w:pPr>
      <w:bookmarkStart w:id="0" w:name="_Toc190883253"/>
      <w:r w:rsidRPr="00F44239">
        <w:t>Introduction</w:t>
      </w:r>
      <w:bookmarkEnd w:id="0"/>
    </w:p>
    <w:p w14:paraId="00424B57" w14:textId="490CFF48" w:rsidR="00520C47" w:rsidRDefault="00520C47" w:rsidP="00520C47">
      <w:r>
        <w:t>The Winter 2025 Glasgow Conference: Breaking Barriers in Sports functions as a major meeting devoted to advancing Equality Diversity and Inclusion (EDI) across women’s football domains</w:t>
      </w:r>
      <w:r w:rsidR="00260AA2">
        <w:t xml:space="preserve"> (Sport Heritage, 2025)</w:t>
      </w:r>
      <w:r>
        <w:t>. The conference dedicates its mission to overcoming gender limitations which stop women from fully engaging in sports</w:t>
      </w:r>
      <w:r w:rsidR="00260AA2">
        <w:t>. However, it will be focusing</w:t>
      </w:r>
      <w:r>
        <w:t xml:space="preserve"> on gender equality accessibility and development across athletic personnel sectors. Through grounded discussion</w:t>
      </w:r>
      <w:r w:rsidR="009B41E1">
        <w:t>,</w:t>
      </w:r>
      <w:r>
        <w:t xml:space="preserve"> this event establishes itself as a force that brings transformative measures</w:t>
      </w:r>
      <w:r w:rsidR="00260AA2">
        <w:t>. Thus, it helps</w:t>
      </w:r>
      <w:r>
        <w:t xml:space="preserve"> to achieve gender equality throughout Scottish football and wider sports fields.</w:t>
      </w:r>
    </w:p>
    <w:p w14:paraId="0A50FB69" w14:textId="1A6449A5" w:rsidR="00520C47" w:rsidRDefault="00520C47" w:rsidP="00520C47">
      <w:r>
        <w:t>This strategic choice arises from the continuing discrimination in Scottish football</w:t>
      </w:r>
      <w:r w:rsidR="00260AA2">
        <w:t>. B</w:t>
      </w:r>
      <w:r>
        <w:t xml:space="preserve">ecause women are shut out from becoming more than 20% of players and less than 5% of </w:t>
      </w:r>
      <w:r w:rsidR="009B41E1">
        <w:t xml:space="preserve">the </w:t>
      </w:r>
      <w:r>
        <w:t xml:space="preserve">coaching staff at top-level football clubs. The central status of Glasgow as a sports </w:t>
      </w:r>
      <w:proofErr w:type="spellStart"/>
      <w:r w:rsidR="009B41E1">
        <w:t>centre</w:t>
      </w:r>
      <w:proofErr w:type="spellEnd"/>
      <w:r>
        <w:t xml:space="preserve"> requires specific intervention to address the large gender gap in football participation during such </w:t>
      </w:r>
      <w:r w:rsidR="009B41E1">
        <w:t xml:space="preserve">a </w:t>
      </w:r>
      <w:r>
        <w:t>time</w:t>
      </w:r>
      <w:r w:rsidR="0077407F">
        <w:t xml:space="preserve"> (Sport Heritage, 2025)</w:t>
      </w:r>
      <w:r>
        <w:t>.</w:t>
      </w:r>
    </w:p>
    <w:p w14:paraId="50E07EAE" w14:textId="58590EF0" w:rsidR="00F44239" w:rsidRDefault="00520C47" w:rsidP="00520C47">
      <w:r>
        <w:t>Glasgow serves as an excellent venue for the conference because the city combines both successful football clubs</w:t>
      </w:r>
      <w:r w:rsidR="00260AA2">
        <w:t>,</w:t>
      </w:r>
      <w:r>
        <w:t xml:space="preserve"> Celtic FC and Rangers FC alongside new sports facilities</w:t>
      </w:r>
      <w:r w:rsidR="00260AA2">
        <w:t xml:space="preserve"> (Visit Glasgow, 2024)</w:t>
      </w:r>
      <w:r>
        <w:t xml:space="preserve">. The conference finds the ideal location in Glasgow </w:t>
      </w:r>
      <w:r w:rsidR="00260AA2">
        <w:t>s</w:t>
      </w:r>
      <w:r>
        <w:t>ince its football-focused traditions together with its extensive sports infrastructure create an excellent environment to promote EDI initiatives</w:t>
      </w:r>
      <w:r w:rsidR="00260AA2">
        <w:t>.</w:t>
      </w:r>
      <w:r>
        <w:t xml:space="preserve"> </w:t>
      </w:r>
      <w:r w:rsidR="00260AA2">
        <w:t>However, it also</w:t>
      </w:r>
      <w:r>
        <w:t xml:space="preserve"> </w:t>
      </w:r>
      <w:r w:rsidR="00260AA2">
        <w:t>transformed</w:t>
      </w:r>
      <w:r>
        <w:t xml:space="preserve"> the future of women's football on local and international scales.</w:t>
      </w:r>
    </w:p>
    <w:p w14:paraId="4F68AACF" w14:textId="77777777" w:rsidR="00F44239" w:rsidRDefault="00F44239" w:rsidP="00F44239">
      <w:r>
        <w:br w:type="page"/>
      </w:r>
    </w:p>
    <w:p w14:paraId="7D6D999E" w14:textId="77777777" w:rsidR="00F44239" w:rsidRPr="00F44239" w:rsidRDefault="00F44239" w:rsidP="00F44239">
      <w:pPr>
        <w:pStyle w:val="Heading1"/>
      </w:pPr>
      <w:bookmarkStart w:id="1" w:name="_Toc190883254"/>
      <w:r w:rsidRPr="00F44239">
        <w:t>The Event Cycle</w:t>
      </w:r>
      <w:bookmarkEnd w:id="1"/>
    </w:p>
    <w:p w14:paraId="70AB3B1B" w14:textId="493C74C0" w:rsidR="00F44239" w:rsidRPr="00F44239" w:rsidRDefault="00520C47" w:rsidP="00F44239">
      <w:r w:rsidRPr="00520C47">
        <w:t>The Event Cycle serves as an organized methodology which guides every stage from design through organization up to execution and evaluation of events. All event aspects need proper attention and excellent management through this essential framework which follows plan execution until evaluation completion</w:t>
      </w:r>
      <w:r w:rsidR="00260AA2">
        <w:t xml:space="preserve"> (</w:t>
      </w:r>
      <w:proofErr w:type="spellStart"/>
      <w:r w:rsidR="00260AA2">
        <w:t>Yiapanas</w:t>
      </w:r>
      <w:proofErr w:type="spellEnd"/>
      <w:r w:rsidR="00260AA2">
        <w:t>, 2025)</w:t>
      </w:r>
      <w:r w:rsidRPr="00520C47">
        <w:t>. This project cycle contains four essential stages beginning with Initiation followed by Planning then Execution followed by Closure.</w:t>
      </w:r>
    </w:p>
    <w:p w14:paraId="74076C9F" w14:textId="6F04C460" w:rsidR="00F44239" w:rsidRPr="00F44239" w:rsidRDefault="00F44239" w:rsidP="00F44239">
      <w:pPr>
        <w:numPr>
          <w:ilvl w:val="0"/>
          <w:numId w:val="2"/>
        </w:numPr>
      </w:pPr>
      <w:r w:rsidRPr="00F44239">
        <w:rPr>
          <w:b/>
          <w:bCs/>
        </w:rPr>
        <w:t>Initiation</w:t>
      </w:r>
      <w:r w:rsidRPr="00F44239">
        <w:t xml:space="preserve">: </w:t>
      </w:r>
      <w:r w:rsidR="00520C47" w:rsidRPr="00520C47">
        <w:t>The first phase sets out to determine the specific goals which an event seeks to achieve along with its fundamental purpose</w:t>
      </w:r>
      <w:r w:rsidR="0077407F">
        <w:t xml:space="preserve"> (</w:t>
      </w:r>
      <w:proofErr w:type="spellStart"/>
      <w:r w:rsidR="0077407F">
        <w:t>Mirzayev</w:t>
      </w:r>
      <w:proofErr w:type="spellEnd"/>
      <w:r w:rsidR="0077407F">
        <w:t xml:space="preserve"> and </w:t>
      </w:r>
      <w:proofErr w:type="spellStart"/>
      <w:r w:rsidR="0077407F">
        <w:t>Imomov</w:t>
      </w:r>
      <w:proofErr w:type="spellEnd"/>
      <w:r w:rsidR="0077407F">
        <w:t>, 2024)</w:t>
      </w:r>
      <w:r w:rsidR="00520C47" w:rsidRPr="00520C47">
        <w:t>. The initiation phase for the Winter 2025 Glasgow Conference will assess gender barriers in women’s football while defining event objectives such as raising women’s numbers and establishing EDI practices. The specific barriers women in Scottish football experience will be researched to develop a basic outline for the event along with its core concepts</w:t>
      </w:r>
      <w:r w:rsidR="00260AA2">
        <w:t xml:space="preserve"> (Gelen and Cömert, 2021)</w:t>
      </w:r>
      <w:r w:rsidR="00520C47" w:rsidRPr="00520C47">
        <w:t>.</w:t>
      </w:r>
    </w:p>
    <w:p w14:paraId="5BDF0CAA" w14:textId="4EF102C5" w:rsidR="00F44239" w:rsidRPr="00F44239" w:rsidRDefault="00F44239" w:rsidP="00F44239">
      <w:pPr>
        <w:numPr>
          <w:ilvl w:val="0"/>
          <w:numId w:val="2"/>
        </w:numPr>
      </w:pPr>
      <w:r w:rsidRPr="00F44239">
        <w:rPr>
          <w:b/>
          <w:bCs/>
        </w:rPr>
        <w:t>Planning</w:t>
      </w:r>
      <w:r w:rsidRPr="00F44239">
        <w:t xml:space="preserve">: </w:t>
      </w:r>
      <w:r w:rsidR="00520C47" w:rsidRPr="00520C47">
        <w:t xml:space="preserve">The planning phase requires </w:t>
      </w:r>
      <w:r w:rsidR="009B41E1">
        <w:t xml:space="preserve">the </w:t>
      </w:r>
      <w:r w:rsidR="00520C47" w:rsidRPr="00520C47">
        <w:t xml:space="preserve">complete organization of detailed logistics together with resources. The plan addresses venue selection from Glasgow sports stadiums and event </w:t>
      </w:r>
      <w:proofErr w:type="spellStart"/>
      <w:r w:rsidR="009B41E1">
        <w:t>centres</w:t>
      </w:r>
      <w:proofErr w:type="spellEnd"/>
      <w:r w:rsidR="00520C47" w:rsidRPr="00520C47">
        <w:t xml:space="preserve"> together with stakeholder coordination and intensive event timing development. Event organizers will execute marketing efforts while building the budget with the help of </w:t>
      </w:r>
      <w:r w:rsidR="009B41E1">
        <w:t>sponsors</w:t>
      </w:r>
      <w:r w:rsidR="00520C47" w:rsidRPr="00520C47">
        <w:t xml:space="preserve"> and government body partnerships to bring financial support and attract numerous participants</w:t>
      </w:r>
      <w:r w:rsidR="00260AA2">
        <w:t xml:space="preserve"> (Hardy, </w:t>
      </w:r>
      <w:proofErr w:type="spellStart"/>
      <w:r w:rsidR="00260AA2">
        <w:t>Balliauw</w:t>
      </w:r>
      <w:proofErr w:type="spellEnd"/>
      <w:r w:rsidR="00260AA2">
        <w:t xml:space="preserve"> and </w:t>
      </w:r>
      <w:proofErr w:type="spellStart"/>
      <w:r w:rsidR="00260AA2">
        <w:t>Vandenbruaene</w:t>
      </w:r>
      <w:proofErr w:type="spellEnd"/>
      <w:r w:rsidR="00260AA2">
        <w:t>, 2024)</w:t>
      </w:r>
      <w:r w:rsidR="00520C47" w:rsidRPr="00520C47">
        <w:t>. The conference agenda contains multiple training programs educational workshops and expert discussion sessions that deal with football's EDI strategies.</w:t>
      </w:r>
    </w:p>
    <w:p w14:paraId="16F5CE2C" w14:textId="2DB6DD66" w:rsidR="00F44239" w:rsidRPr="00F44239" w:rsidRDefault="00F44239" w:rsidP="00F44239">
      <w:pPr>
        <w:numPr>
          <w:ilvl w:val="0"/>
          <w:numId w:val="2"/>
        </w:numPr>
      </w:pPr>
      <w:r w:rsidRPr="00F44239">
        <w:rPr>
          <w:b/>
          <w:bCs/>
        </w:rPr>
        <w:t>Execution</w:t>
      </w:r>
      <w:r w:rsidRPr="00F44239">
        <w:t xml:space="preserve">: </w:t>
      </w:r>
      <w:r w:rsidR="00520C47" w:rsidRPr="00520C47">
        <w:t>The delivery of the complete event takes place during the execution phase. The Winter 2025 Glasgow Conference will operate under an event coordinator who works together with security personnel logistics teams and volunteers for management. All keynote presentations along with panel sessions live sports demonstrations and networking opportunities will proceed as planned throughout the schedule.</w:t>
      </w:r>
      <w:r w:rsidR="00520C47">
        <w:t xml:space="preserve"> </w:t>
      </w:r>
      <w:r w:rsidR="00520C47" w:rsidRPr="00520C47">
        <w:t>Operational success depends on real-time adaptive responses which guarantee the run of operations</w:t>
      </w:r>
      <w:r w:rsidR="00260AA2">
        <w:t xml:space="preserve"> (Nair, 2025)</w:t>
      </w:r>
      <w:r w:rsidR="00520C47" w:rsidRPr="00520C47">
        <w:t>.</w:t>
      </w:r>
    </w:p>
    <w:p w14:paraId="6EF31D7D" w14:textId="54C4AE6E" w:rsidR="00F44239" w:rsidRPr="00F44239" w:rsidRDefault="00F44239" w:rsidP="00F44239">
      <w:pPr>
        <w:numPr>
          <w:ilvl w:val="0"/>
          <w:numId w:val="2"/>
        </w:numPr>
      </w:pPr>
      <w:r w:rsidRPr="00F44239">
        <w:rPr>
          <w:b/>
          <w:bCs/>
        </w:rPr>
        <w:t>Closure</w:t>
      </w:r>
      <w:r w:rsidRPr="00F44239">
        <w:t xml:space="preserve">: The closure phase </w:t>
      </w:r>
      <w:r w:rsidR="00520C47" w:rsidRPr="00520C47">
        <w:t xml:space="preserve">includes evaluation of the </w:t>
      </w:r>
      <w:r w:rsidR="009B41E1">
        <w:t>event's</w:t>
      </w:r>
      <w:r w:rsidR="00520C47" w:rsidRPr="00520C47">
        <w:t xml:space="preserve"> success alongside gathering feedback from attendees during closure. A feedback assessment will reach attendees and all stakeholder groups through post-event surveys</w:t>
      </w:r>
      <w:r w:rsidR="00260AA2">
        <w:t xml:space="preserve"> (Wangari, Wango and Kimani, 2017)</w:t>
      </w:r>
      <w:r w:rsidR="00520C47" w:rsidRPr="00520C47">
        <w:t>. Event organizers will dismantle operational infrastructure and conduct financial along outcome reporting to verify EDI goals achievement in Scottish football and develop strategies for enduring implementation.</w:t>
      </w:r>
    </w:p>
    <w:p w14:paraId="7FBF2464" w14:textId="6BEBB0A2" w:rsidR="00F44239" w:rsidRPr="00F44239" w:rsidRDefault="00520C47" w:rsidP="00F44239">
      <w:r w:rsidRPr="00520C47">
        <w:t>All phases within the Event Cycle play an indispensable role in accomplishing effective event delivery.</w:t>
      </w:r>
    </w:p>
    <w:p w14:paraId="62E40464" w14:textId="77777777" w:rsidR="00F44239" w:rsidRPr="00F44239" w:rsidRDefault="00F44239" w:rsidP="00F44239">
      <w:pPr>
        <w:pStyle w:val="Heading1"/>
      </w:pPr>
      <w:bookmarkStart w:id="2" w:name="_Toc190883255"/>
      <w:r w:rsidRPr="00F44239">
        <w:t>Event Concept</w:t>
      </w:r>
      <w:bookmarkEnd w:id="2"/>
    </w:p>
    <w:p w14:paraId="6089581A" w14:textId="6D7495CC" w:rsidR="00F44239" w:rsidRPr="00F44239" w:rsidRDefault="00520C47" w:rsidP="00F44239">
      <w:r w:rsidRPr="00520C47">
        <w:t>The Winter 2025 Glasgow Conference: Breaking Barriers in Sports creates an immersive experience for all attendees due to its focus on advancing Equality Diversity and Inclusion (EDI) in women’s football initiatives. The program contains informative and inspirational activities which aim to drive delegates and guests toward advancing gender equality initiatives in Scottish football</w:t>
      </w:r>
      <w:r w:rsidR="0077407F">
        <w:t xml:space="preserve"> (Hardy, </w:t>
      </w:r>
      <w:proofErr w:type="spellStart"/>
      <w:r w:rsidR="0077407F">
        <w:t>Balliauw</w:t>
      </w:r>
      <w:proofErr w:type="spellEnd"/>
      <w:r w:rsidR="0077407F">
        <w:t xml:space="preserve"> and </w:t>
      </w:r>
      <w:proofErr w:type="spellStart"/>
      <w:r w:rsidR="0077407F">
        <w:t>Vandenbruaene</w:t>
      </w:r>
      <w:proofErr w:type="spellEnd"/>
      <w:r w:rsidR="0077407F">
        <w:t>, 2024)</w:t>
      </w:r>
      <w:r w:rsidRPr="00520C47">
        <w:t>.</w:t>
      </w:r>
    </w:p>
    <w:p w14:paraId="1005CD3E" w14:textId="77777777" w:rsidR="00F44239" w:rsidRPr="00F44239" w:rsidRDefault="00F44239" w:rsidP="00F44239">
      <w:pPr>
        <w:pStyle w:val="Heading2"/>
      </w:pPr>
      <w:bookmarkStart w:id="3" w:name="_Toc190883256"/>
      <w:r w:rsidRPr="00F44239">
        <w:t>Delegate/Guest Experience</w:t>
      </w:r>
      <w:bookmarkEnd w:id="3"/>
    </w:p>
    <w:p w14:paraId="499F774C" w14:textId="2B459E62" w:rsidR="00F44239" w:rsidRPr="00F44239" w:rsidRDefault="00F44239" w:rsidP="00F44239">
      <w:pPr>
        <w:numPr>
          <w:ilvl w:val="0"/>
          <w:numId w:val="3"/>
        </w:numPr>
      </w:pPr>
      <w:r w:rsidRPr="00F44239">
        <w:rPr>
          <w:b/>
          <w:bCs/>
        </w:rPr>
        <w:t>Keynote Speakers</w:t>
      </w:r>
      <w:r w:rsidRPr="00F44239">
        <w:t xml:space="preserve">: </w:t>
      </w:r>
      <w:r w:rsidR="00520C47" w:rsidRPr="00520C47">
        <w:t>The event features well-known expert speakers and female athletes who will present gender-related barriers in football along with practical solutions for fostering inclusiveness. Participants will benefit from crucial presentations about gender equality trends in addition to inclusion strategies and predictions for women's sporting development</w:t>
      </w:r>
      <w:r w:rsidR="00260AA2">
        <w:t xml:space="preserve"> (</w:t>
      </w:r>
      <w:proofErr w:type="spellStart"/>
      <w:r w:rsidR="00260AA2">
        <w:t>Yiapanas</w:t>
      </w:r>
      <w:proofErr w:type="spellEnd"/>
      <w:r w:rsidR="00260AA2">
        <w:t>, 2025)</w:t>
      </w:r>
      <w:r w:rsidR="00520C47" w:rsidRPr="00520C47">
        <w:t>.</w:t>
      </w:r>
    </w:p>
    <w:p w14:paraId="05B08C29" w14:textId="07A3BC49" w:rsidR="00F44239" w:rsidRPr="00F44239" w:rsidRDefault="00F44239" w:rsidP="00F44239">
      <w:pPr>
        <w:numPr>
          <w:ilvl w:val="0"/>
          <w:numId w:val="3"/>
        </w:numPr>
      </w:pPr>
      <w:r w:rsidRPr="00F44239">
        <w:rPr>
          <w:b/>
          <w:bCs/>
        </w:rPr>
        <w:t>Workshops</w:t>
      </w:r>
      <w:r w:rsidRPr="00F44239">
        <w:t xml:space="preserve">: </w:t>
      </w:r>
      <w:r w:rsidR="00520C47" w:rsidRPr="00520C47">
        <w:t>Various interactive workshops will teach participants about welcoming coaching methods alongside professional growth methods for women in football as well as ways to enhance female representation in football leadership positions</w:t>
      </w:r>
      <w:r w:rsidR="00260AA2">
        <w:t xml:space="preserve"> (</w:t>
      </w:r>
      <w:proofErr w:type="spellStart"/>
      <w:r w:rsidR="00260AA2">
        <w:t>Valenti</w:t>
      </w:r>
      <w:proofErr w:type="spellEnd"/>
      <w:r w:rsidR="00260AA2">
        <w:t xml:space="preserve">, </w:t>
      </w:r>
      <w:proofErr w:type="spellStart"/>
      <w:r w:rsidR="00260AA2">
        <w:t>Scelles</w:t>
      </w:r>
      <w:proofErr w:type="spellEnd"/>
      <w:r w:rsidR="00260AA2">
        <w:t xml:space="preserve"> and Morrow, 2018)</w:t>
      </w:r>
      <w:r w:rsidR="00520C47" w:rsidRPr="00520C47">
        <w:t>. The sessions will provide delegates with opportunities to practice newly acquired knowledge and implement it directly within their particular contexts.</w:t>
      </w:r>
    </w:p>
    <w:p w14:paraId="60FDA36F" w14:textId="05BFE746" w:rsidR="00F44239" w:rsidRPr="00F44239" w:rsidRDefault="00F44239" w:rsidP="00F44239">
      <w:pPr>
        <w:numPr>
          <w:ilvl w:val="0"/>
          <w:numId w:val="3"/>
        </w:numPr>
      </w:pPr>
      <w:r w:rsidRPr="00F44239">
        <w:rPr>
          <w:b/>
          <w:bCs/>
        </w:rPr>
        <w:t>Live Demonstrations</w:t>
      </w:r>
      <w:r w:rsidRPr="00F44239">
        <w:t xml:space="preserve">: </w:t>
      </w:r>
      <w:r w:rsidR="00520C47" w:rsidRPr="00520C47">
        <w:t xml:space="preserve">Attendees will get to see adaptive sports demonstrations that include wheelchair football games to demonstrate how diverse athletes can participate in sports regardless of their physical limitations. Sports industry leaders need to recognize the value of welcoming all participants to </w:t>
      </w:r>
      <w:r w:rsidR="009B41E1">
        <w:t>sports</w:t>
      </w:r>
      <w:r w:rsidR="00520C47" w:rsidRPr="00520C47">
        <w:t xml:space="preserve"> activities following this presentation</w:t>
      </w:r>
      <w:r w:rsidR="00260AA2">
        <w:t xml:space="preserve"> (Burton, 2019)</w:t>
      </w:r>
      <w:r w:rsidR="00520C47" w:rsidRPr="00520C47">
        <w:t>.</w:t>
      </w:r>
    </w:p>
    <w:p w14:paraId="7D73CF68" w14:textId="31A714DF" w:rsidR="00F44239" w:rsidRPr="00F44239" w:rsidRDefault="00F44239" w:rsidP="00F44239">
      <w:pPr>
        <w:numPr>
          <w:ilvl w:val="0"/>
          <w:numId w:val="3"/>
        </w:numPr>
      </w:pPr>
      <w:r w:rsidRPr="00F44239">
        <w:rPr>
          <w:b/>
          <w:bCs/>
        </w:rPr>
        <w:t>Networking Opportunities</w:t>
      </w:r>
      <w:r w:rsidRPr="00F44239">
        <w:t xml:space="preserve">: </w:t>
      </w:r>
      <w:r w:rsidR="00520C47" w:rsidRPr="00520C47">
        <w:t>Delegates will engage in multiple networking opportunities which let them create professional connections with various attendees whose backgrounds include sports organizations and policymakers alongside athletes</w:t>
      </w:r>
      <w:r w:rsidR="00260AA2">
        <w:t xml:space="preserve"> (</w:t>
      </w:r>
      <w:proofErr w:type="spellStart"/>
      <w:r w:rsidR="00260AA2">
        <w:t>Yellowbrick</w:t>
      </w:r>
      <w:proofErr w:type="spellEnd"/>
      <w:r w:rsidR="00260AA2">
        <w:t>, 2023)</w:t>
      </w:r>
      <w:r w:rsidR="00520C47" w:rsidRPr="00520C47">
        <w:t xml:space="preserve">. </w:t>
      </w:r>
      <w:r w:rsidR="006E4697">
        <w:t>The protection</w:t>
      </w:r>
      <w:r w:rsidR="00520C47" w:rsidRPr="00520C47">
        <w:t xml:space="preserve"> of EDI in football will gain momentum through networking activities</w:t>
      </w:r>
      <w:r w:rsidR="006E4697">
        <w:t xml:space="preserve">. Therefore, these </w:t>
      </w:r>
      <w:r w:rsidR="00520C47" w:rsidRPr="00520C47">
        <w:t xml:space="preserve">will </w:t>
      </w:r>
      <w:r w:rsidR="006E4697">
        <w:t xml:space="preserve">help to </w:t>
      </w:r>
      <w:r w:rsidR="00520C47" w:rsidRPr="00520C47">
        <w:t>enable long-term teaming opportunities for future progress.</w:t>
      </w:r>
    </w:p>
    <w:p w14:paraId="5EE8D32C" w14:textId="77777777" w:rsidR="00F44239" w:rsidRDefault="00F44239" w:rsidP="00F44239">
      <w:pPr>
        <w:pStyle w:val="Heading2"/>
      </w:pPr>
      <w:bookmarkStart w:id="4" w:name="_Toc190883257"/>
      <w:r w:rsidRPr="00F44239">
        <w:t>Itinerary</w:t>
      </w:r>
      <w:bookmarkEnd w:id="4"/>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898"/>
        <w:gridCol w:w="6678"/>
      </w:tblGrid>
      <w:tr w:rsidR="006E4697" w14:paraId="3995A18B" w14:textId="77777777" w:rsidTr="006E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14:paraId="2AAEC8A1" w14:textId="150AAA97" w:rsidR="006E4697" w:rsidRDefault="006E4697" w:rsidP="006E4697">
            <w:pPr>
              <w:jc w:val="left"/>
            </w:pPr>
            <w:r w:rsidRPr="00F44239">
              <w:t>8:00 AM – Setup</w:t>
            </w:r>
          </w:p>
        </w:tc>
        <w:tc>
          <w:tcPr>
            <w:tcW w:w="6678" w:type="dxa"/>
          </w:tcPr>
          <w:p w14:paraId="0E53A2B5" w14:textId="5A566D58" w:rsidR="006E4697" w:rsidRDefault="006E4697" w:rsidP="006E4697">
            <w:pPr>
              <w:cnfStyle w:val="000000100000" w:firstRow="0" w:lastRow="0" w:firstColumn="0" w:lastColumn="0" w:oddVBand="0" w:evenVBand="0" w:oddHBand="1" w:evenHBand="0" w:firstRowFirstColumn="0" w:firstRowLastColumn="0" w:lastRowFirstColumn="0" w:lastRowLastColumn="0"/>
            </w:pPr>
            <w:r w:rsidRPr="00F44239">
              <w:t>Preparation and setup of the event venue.</w:t>
            </w:r>
          </w:p>
        </w:tc>
      </w:tr>
      <w:tr w:rsidR="006E4697" w14:paraId="6E8FD61E" w14:textId="77777777" w:rsidTr="006E4697">
        <w:tc>
          <w:tcPr>
            <w:cnfStyle w:val="001000000000" w:firstRow="0" w:lastRow="0" w:firstColumn="1" w:lastColumn="0" w:oddVBand="0" w:evenVBand="0" w:oddHBand="0" w:evenHBand="0" w:firstRowFirstColumn="0" w:firstRowLastColumn="0" w:lastRowFirstColumn="0" w:lastRowLastColumn="0"/>
            <w:tcW w:w="2898" w:type="dxa"/>
          </w:tcPr>
          <w:p w14:paraId="3C631648" w14:textId="36545672" w:rsidR="006E4697" w:rsidRDefault="006E4697" w:rsidP="006E4697">
            <w:pPr>
              <w:jc w:val="left"/>
            </w:pPr>
            <w:r w:rsidRPr="00F44239">
              <w:t>10:00 AM – Registration and Welcome Session</w:t>
            </w:r>
          </w:p>
        </w:tc>
        <w:tc>
          <w:tcPr>
            <w:tcW w:w="6678" w:type="dxa"/>
          </w:tcPr>
          <w:p w14:paraId="405A9841" w14:textId="1F532E58" w:rsidR="006E4697" w:rsidRDefault="006E4697" w:rsidP="006E4697">
            <w:pPr>
              <w:cnfStyle w:val="000000000000" w:firstRow="0" w:lastRow="0" w:firstColumn="0" w:lastColumn="0" w:oddVBand="0" w:evenVBand="0" w:oddHBand="0" w:evenHBand="0" w:firstRowFirstColumn="0" w:firstRowLastColumn="0" w:lastRowFirstColumn="0" w:lastRowLastColumn="0"/>
            </w:pPr>
            <w:r w:rsidRPr="00F44239">
              <w:t>Opening remarks and overview of the conference.</w:t>
            </w:r>
          </w:p>
        </w:tc>
      </w:tr>
      <w:tr w:rsidR="006E4697" w14:paraId="6B35AAC8" w14:textId="77777777" w:rsidTr="006E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14:paraId="1F163B4E" w14:textId="19D1800F" w:rsidR="006E4697" w:rsidRDefault="006E4697" w:rsidP="006E4697">
            <w:pPr>
              <w:jc w:val="left"/>
            </w:pPr>
            <w:r w:rsidRPr="00F44239">
              <w:t>10:30 AM – Keynote Session</w:t>
            </w:r>
          </w:p>
        </w:tc>
        <w:tc>
          <w:tcPr>
            <w:tcW w:w="6678" w:type="dxa"/>
          </w:tcPr>
          <w:p w14:paraId="32EDE34C" w14:textId="5A0851D8" w:rsidR="006E4697" w:rsidRDefault="006E4697" w:rsidP="006E4697">
            <w:pPr>
              <w:cnfStyle w:val="000000100000" w:firstRow="0" w:lastRow="0" w:firstColumn="0" w:lastColumn="0" w:oddVBand="0" w:evenVBand="0" w:oddHBand="1" w:evenHBand="0" w:firstRowFirstColumn="0" w:firstRowLastColumn="0" w:lastRowFirstColumn="0" w:lastRowLastColumn="0"/>
            </w:pPr>
            <w:r w:rsidRPr="00F44239">
              <w:t>Presentations from industry experts on the importance of EDI in football.</w:t>
            </w:r>
          </w:p>
        </w:tc>
      </w:tr>
      <w:tr w:rsidR="006E4697" w14:paraId="588B0F8F" w14:textId="77777777" w:rsidTr="006E4697">
        <w:tc>
          <w:tcPr>
            <w:cnfStyle w:val="001000000000" w:firstRow="0" w:lastRow="0" w:firstColumn="1" w:lastColumn="0" w:oddVBand="0" w:evenVBand="0" w:oddHBand="0" w:evenHBand="0" w:firstRowFirstColumn="0" w:firstRowLastColumn="0" w:lastRowFirstColumn="0" w:lastRowLastColumn="0"/>
            <w:tcW w:w="2898" w:type="dxa"/>
          </w:tcPr>
          <w:p w14:paraId="04E5A223" w14:textId="4D7B356F" w:rsidR="006E4697" w:rsidRDefault="006E4697" w:rsidP="006E4697">
            <w:pPr>
              <w:jc w:val="left"/>
            </w:pPr>
            <w:r w:rsidRPr="00F44239">
              <w:t>12:00 PM – Workshops</w:t>
            </w:r>
          </w:p>
        </w:tc>
        <w:tc>
          <w:tcPr>
            <w:tcW w:w="6678" w:type="dxa"/>
          </w:tcPr>
          <w:p w14:paraId="7889C658" w14:textId="65CCAB48" w:rsidR="006E4697" w:rsidRDefault="006E4697" w:rsidP="006E4697">
            <w:pPr>
              <w:cnfStyle w:val="000000000000" w:firstRow="0" w:lastRow="0" w:firstColumn="0" w:lastColumn="0" w:oddVBand="0" w:evenVBand="0" w:oddHBand="0" w:evenHBand="0" w:firstRowFirstColumn="0" w:firstRowLastColumn="0" w:lastRowFirstColumn="0" w:lastRowLastColumn="0"/>
            </w:pPr>
            <w:r w:rsidRPr="00F44239">
              <w:t>Interactive workshops on inclusive coaching and career progression.</w:t>
            </w:r>
          </w:p>
        </w:tc>
      </w:tr>
      <w:tr w:rsidR="006E4697" w14:paraId="2B9A1AEC" w14:textId="77777777" w:rsidTr="006E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14:paraId="69E0C8DF" w14:textId="57F53A72" w:rsidR="006E4697" w:rsidRDefault="006E4697" w:rsidP="006E4697">
            <w:pPr>
              <w:jc w:val="left"/>
            </w:pPr>
            <w:r w:rsidRPr="00F44239">
              <w:t>2:00 PM – Live Demonstrations</w:t>
            </w:r>
          </w:p>
        </w:tc>
        <w:tc>
          <w:tcPr>
            <w:tcW w:w="6678" w:type="dxa"/>
          </w:tcPr>
          <w:p w14:paraId="6F8710BD" w14:textId="2C9627F7" w:rsidR="006E4697" w:rsidRDefault="006E4697" w:rsidP="006E4697">
            <w:pPr>
              <w:cnfStyle w:val="000000100000" w:firstRow="0" w:lastRow="0" w:firstColumn="0" w:lastColumn="0" w:oddVBand="0" w:evenVBand="0" w:oddHBand="1" w:evenHBand="0" w:firstRowFirstColumn="0" w:firstRowLastColumn="0" w:lastRowFirstColumn="0" w:lastRowLastColumn="0"/>
            </w:pPr>
            <w:r w:rsidRPr="00F44239">
              <w:t>Adaptive sports showcases, including wheelchair football.</w:t>
            </w:r>
          </w:p>
        </w:tc>
      </w:tr>
      <w:tr w:rsidR="006E4697" w14:paraId="4440C650" w14:textId="77777777" w:rsidTr="006E4697">
        <w:tc>
          <w:tcPr>
            <w:cnfStyle w:val="001000000000" w:firstRow="0" w:lastRow="0" w:firstColumn="1" w:lastColumn="0" w:oddVBand="0" w:evenVBand="0" w:oddHBand="0" w:evenHBand="0" w:firstRowFirstColumn="0" w:firstRowLastColumn="0" w:lastRowFirstColumn="0" w:lastRowLastColumn="0"/>
            <w:tcW w:w="2898" w:type="dxa"/>
          </w:tcPr>
          <w:p w14:paraId="520797BD" w14:textId="44CD434E" w:rsidR="006E4697" w:rsidRDefault="006E4697" w:rsidP="006E4697">
            <w:pPr>
              <w:jc w:val="left"/>
            </w:pPr>
            <w:r w:rsidRPr="00F44239">
              <w:t>3:30 PM – Networking Session</w:t>
            </w:r>
          </w:p>
        </w:tc>
        <w:tc>
          <w:tcPr>
            <w:tcW w:w="6678" w:type="dxa"/>
          </w:tcPr>
          <w:p w14:paraId="08551CDC" w14:textId="462B630C" w:rsidR="006E4697" w:rsidRDefault="006E4697" w:rsidP="006E4697">
            <w:pPr>
              <w:cnfStyle w:val="000000000000" w:firstRow="0" w:lastRow="0" w:firstColumn="0" w:lastColumn="0" w:oddVBand="0" w:evenVBand="0" w:oddHBand="0" w:evenHBand="0" w:firstRowFirstColumn="0" w:firstRowLastColumn="0" w:lastRowFirstColumn="0" w:lastRowLastColumn="0"/>
            </w:pPr>
            <w:r w:rsidRPr="00F44239">
              <w:t>Opportunities for delegates to connect and discuss future collaborations.</w:t>
            </w:r>
          </w:p>
        </w:tc>
      </w:tr>
      <w:tr w:rsidR="006E4697" w14:paraId="43A04EEA" w14:textId="77777777" w:rsidTr="006E46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98" w:type="dxa"/>
          </w:tcPr>
          <w:p w14:paraId="7716639C" w14:textId="7F73F1ED" w:rsidR="006E4697" w:rsidRDefault="006E4697" w:rsidP="006E4697">
            <w:pPr>
              <w:jc w:val="left"/>
            </w:pPr>
            <w:r w:rsidRPr="00F44239">
              <w:t>5:00 PM – Closing Remarks</w:t>
            </w:r>
          </w:p>
        </w:tc>
        <w:tc>
          <w:tcPr>
            <w:tcW w:w="6678" w:type="dxa"/>
          </w:tcPr>
          <w:p w14:paraId="30F860A4" w14:textId="56B3A5EC" w:rsidR="006E4697" w:rsidRDefault="006E4697" w:rsidP="006E4697">
            <w:pPr>
              <w:cnfStyle w:val="000000100000" w:firstRow="0" w:lastRow="0" w:firstColumn="0" w:lastColumn="0" w:oddVBand="0" w:evenVBand="0" w:oddHBand="1" w:evenHBand="0" w:firstRowFirstColumn="0" w:firstRowLastColumn="0" w:lastRowFirstColumn="0" w:lastRowLastColumn="0"/>
            </w:pPr>
            <w:r w:rsidRPr="00F44239">
              <w:t>Summary of the event’s impact and next steps for advancing EDI in women’s football.</w:t>
            </w:r>
          </w:p>
        </w:tc>
      </w:tr>
    </w:tbl>
    <w:p w14:paraId="4708CD5B" w14:textId="77777777" w:rsidR="006E4697" w:rsidRPr="006E4697" w:rsidRDefault="006E4697" w:rsidP="006E4697"/>
    <w:p w14:paraId="280B8C6A" w14:textId="6B892A1F" w:rsidR="00F44239" w:rsidRPr="00F44239" w:rsidRDefault="00520C47" w:rsidP="00F44239">
      <w:r w:rsidRPr="00520C47">
        <w:t>Attendees benefit from this organized schedule</w:t>
      </w:r>
      <w:r w:rsidR="006E4697" w:rsidRPr="006E4697">
        <w:t xml:space="preserve"> in this sense as it allows for a comprehensive exploration of EDI issues conducted beyond the learning experience dedicated to moving forward the movement.</w:t>
      </w:r>
    </w:p>
    <w:p w14:paraId="5E167E0C" w14:textId="77777777" w:rsidR="00F44239" w:rsidRPr="00F44239" w:rsidRDefault="00F44239" w:rsidP="00F44239">
      <w:pPr>
        <w:pStyle w:val="Heading1"/>
      </w:pPr>
      <w:bookmarkStart w:id="5" w:name="_Toc190883258"/>
      <w:r w:rsidRPr="00F44239">
        <w:t>Aim and Objectives of the Meeting/Event</w:t>
      </w:r>
      <w:bookmarkEnd w:id="5"/>
    </w:p>
    <w:p w14:paraId="1FEE6D66" w14:textId="77777777" w:rsidR="00F44239" w:rsidRDefault="00F44239" w:rsidP="00F44239">
      <w:pPr>
        <w:pStyle w:val="Heading2"/>
      </w:pPr>
      <w:bookmarkStart w:id="6" w:name="_Toc190883259"/>
      <w:r w:rsidRPr="00F44239">
        <w:t>Overarching Aim</w:t>
      </w:r>
      <w:bookmarkEnd w:id="6"/>
    </w:p>
    <w:p w14:paraId="18E7B022" w14:textId="6B441483" w:rsidR="00F44239" w:rsidRPr="00F44239" w:rsidRDefault="006E4697" w:rsidP="00F44239">
      <w:r w:rsidRPr="006E4697">
        <w:t>The Winter 2025 Glasgow Conference aims to address this challenge by stimulating Equality, Diversity, and Inclusion (EDI) in Scottish football through the identification of barriers to women's full inclusion combined with systemwide changes for women at athlete, coach and policymaker levels.</w:t>
      </w:r>
    </w:p>
    <w:p w14:paraId="0B5CC62C" w14:textId="77777777" w:rsidR="00F44239" w:rsidRPr="00F44239" w:rsidRDefault="00F44239" w:rsidP="00F44239">
      <w:pPr>
        <w:pStyle w:val="Heading2"/>
      </w:pPr>
      <w:bookmarkStart w:id="7" w:name="_Toc190883260"/>
      <w:r w:rsidRPr="00F44239">
        <w:t>SMART Objectives</w:t>
      </w:r>
      <w:bookmarkEnd w:id="7"/>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1"/>
        <w:gridCol w:w="1853"/>
        <w:gridCol w:w="1747"/>
        <w:gridCol w:w="1735"/>
        <w:gridCol w:w="1506"/>
        <w:gridCol w:w="1524"/>
      </w:tblGrid>
      <w:tr w:rsidR="00F44239" w:rsidRPr="00F44239" w14:paraId="36DD786A" w14:textId="77777777" w:rsidTr="009B41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12B33D8" w14:textId="77777777" w:rsidR="00F44239" w:rsidRPr="00F44239" w:rsidRDefault="00F44239" w:rsidP="00520C47">
            <w:pPr>
              <w:jc w:val="center"/>
              <w:rPr>
                <w:b w:val="0"/>
                <w:bCs w:val="0"/>
              </w:rPr>
            </w:pPr>
            <w:r w:rsidRPr="00F44239">
              <w:t>Objective</w:t>
            </w:r>
          </w:p>
        </w:tc>
        <w:tc>
          <w:tcPr>
            <w:tcW w:w="0" w:type="auto"/>
            <w:tcBorders>
              <w:top w:val="none" w:sz="0" w:space="0" w:color="auto"/>
              <w:left w:val="none" w:sz="0" w:space="0" w:color="auto"/>
              <w:bottom w:val="none" w:sz="0" w:space="0" w:color="auto"/>
              <w:right w:val="none" w:sz="0" w:space="0" w:color="auto"/>
            </w:tcBorders>
            <w:hideMark/>
          </w:tcPr>
          <w:p w14:paraId="71709F3C" w14:textId="77777777" w:rsidR="00F44239" w:rsidRPr="00F44239" w:rsidRDefault="00F44239" w:rsidP="00F44239">
            <w:pPr>
              <w:cnfStyle w:val="100000000000" w:firstRow="1" w:lastRow="0" w:firstColumn="0" w:lastColumn="0" w:oddVBand="0" w:evenVBand="0" w:oddHBand="0" w:evenHBand="0" w:firstRowFirstColumn="0" w:firstRowLastColumn="0" w:lastRowFirstColumn="0" w:lastRowLastColumn="0"/>
              <w:rPr>
                <w:b w:val="0"/>
                <w:bCs w:val="0"/>
              </w:rPr>
            </w:pPr>
            <w:r w:rsidRPr="00F44239">
              <w:t>Specific</w:t>
            </w:r>
          </w:p>
        </w:tc>
        <w:tc>
          <w:tcPr>
            <w:tcW w:w="0" w:type="auto"/>
            <w:tcBorders>
              <w:top w:val="none" w:sz="0" w:space="0" w:color="auto"/>
              <w:left w:val="none" w:sz="0" w:space="0" w:color="auto"/>
              <w:bottom w:val="none" w:sz="0" w:space="0" w:color="auto"/>
              <w:right w:val="none" w:sz="0" w:space="0" w:color="auto"/>
            </w:tcBorders>
            <w:hideMark/>
          </w:tcPr>
          <w:p w14:paraId="0899C2BA" w14:textId="77777777" w:rsidR="00F44239" w:rsidRPr="00F44239" w:rsidRDefault="00F44239" w:rsidP="00F44239">
            <w:pPr>
              <w:cnfStyle w:val="100000000000" w:firstRow="1" w:lastRow="0" w:firstColumn="0" w:lastColumn="0" w:oddVBand="0" w:evenVBand="0" w:oddHBand="0" w:evenHBand="0" w:firstRowFirstColumn="0" w:firstRowLastColumn="0" w:lastRowFirstColumn="0" w:lastRowLastColumn="0"/>
              <w:rPr>
                <w:b w:val="0"/>
                <w:bCs w:val="0"/>
              </w:rPr>
            </w:pPr>
            <w:r w:rsidRPr="00F44239">
              <w:t>Measurable</w:t>
            </w:r>
          </w:p>
        </w:tc>
        <w:tc>
          <w:tcPr>
            <w:tcW w:w="0" w:type="auto"/>
            <w:tcBorders>
              <w:top w:val="none" w:sz="0" w:space="0" w:color="auto"/>
              <w:left w:val="none" w:sz="0" w:space="0" w:color="auto"/>
              <w:bottom w:val="none" w:sz="0" w:space="0" w:color="auto"/>
              <w:right w:val="none" w:sz="0" w:space="0" w:color="auto"/>
            </w:tcBorders>
            <w:hideMark/>
          </w:tcPr>
          <w:p w14:paraId="0DD0173D" w14:textId="77777777" w:rsidR="00F44239" w:rsidRPr="00F44239" w:rsidRDefault="00F44239" w:rsidP="00F44239">
            <w:pPr>
              <w:cnfStyle w:val="100000000000" w:firstRow="1" w:lastRow="0" w:firstColumn="0" w:lastColumn="0" w:oddVBand="0" w:evenVBand="0" w:oddHBand="0" w:evenHBand="0" w:firstRowFirstColumn="0" w:firstRowLastColumn="0" w:lastRowFirstColumn="0" w:lastRowLastColumn="0"/>
              <w:rPr>
                <w:b w:val="0"/>
                <w:bCs w:val="0"/>
              </w:rPr>
            </w:pPr>
            <w:r w:rsidRPr="00F44239">
              <w:t>Achievable</w:t>
            </w:r>
          </w:p>
        </w:tc>
        <w:tc>
          <w:tcPr>
            <w:tcW w:w="0" w:type="auto"/>
            <w:tcBorders>
              <w:top w:val="none" w:sz="0" w:space="0" w:color="auto"/>
              <w:left w:val="none" w:sz="0" w:space="0" w:color="auto"/>
              <w:bottom w:val="none" w:sz="0" w:space="0" w:color="auto"/>
              <w:right w:val="none" w:sz="0" w:space="0" w:color="auto"/>
            </w:tcBorders>
            <w:hideMark/>
          </w:tcPr>
          <w:p w14:paraId="03184572" w14:textId="77777777" w:rsidR="00F44239" w:rsidRPr="00F44239" w:rsidRDefault="00F44239" w:rsidP="00F44239">
            <w:pPr>
              <w:cnfStyle w:val="100000000000" w:firstRow="1" w:lastRow="0" w:firstColumn="0" w:lastColumn="0" w:oddVBand="0" w:evenVBand="0" w:oddHBand="0" w:evenHBand="0" w:firstRowFirstColumn="0" w:firstRowLastColumn="0" w:lastRowFirstColumn="0" w:lastRowLastColumn="0"/>
              <w:rPr>
                <w:b w:val="0"/>
                <w:bCs w:val="0"/>
              </w:rPr>
            </w:pPr>
            <w:r w:rsidRPr="00F44239">
              <w:t>Relevant</w:t>
            </w:r>
          </w:p>
        </w:tc>
        <w:tc>
          <w:tcPr>
            <w:tcW w:w="0" w:type="auto"/>
            <w:tcBorders>
              <w:top w:val="none" w:sz="0" w:space="0" w:color="auto"/>
              <w:left w:val="none" w:sz="0" w:space="0" w:color="auto"/>
              <w:bottom w:val="none" w:sz="0" w:space="0" w:color="auto"/>
              <w:right w:val="none" w:sz="0" w:space="0" w:color="auto"/>
            </w:tcBorders>
            <w:hideMark/>
          </w:tcPr>
          <w:p w14:paraId="552CE86D" w14:textId="77777777" w:rsidR="00F44239" w:rsidRPr="00F44239" w:rsidRDefault="00F44239" w:rsidP="00F44239">
            <w:pPr>
              <w:cnfStyle w:val="100000000000" w:firstRow="1" w:lastRow="0" w:firstColumn="0" w:lastColumn="0" w:oddVBand="0" w:evenVBand="0" w:oddHBand="0" w:evenHBand="0" w:firstRowFirstColumn="0" w:firstRowLastColumn="0" w:lastRowFirstColumn="0" w:lastRowLastColumn="0"/>
              <w:rPr>
                <w:b w:val="0"/>
                <w:bCs w:val="0"/>
              </w:rPr>
            </w:pPr>
            <w:r w:rsidRPr="00F44239">
              <w:t>Time-bound</w:t>
            </w:r>
          </w:p>
        </w:tc>
      </w:tr>
      <w:tr w:rsidR="00F44239" w:rsidRPr="00F44239" w14:paraId="43AA80C1" w14:textId="77777777" w:rsidTr="009B4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614AAE" w14:textId="77777777" w:rsidR="00F44239" w:rsidRPr="00F44239" w:rsidRDefault="00F44239" w:rsidP="00520C47">
            <w:pPr>
              <w:jc w:val="center"/>
            </w:pPr>
            <w:r w:rsidRPr="00F44239">
              <w:t>Objective 1</w:t>
            </w:r>
          </w:p>
        </w:tc>
        <w:tc>
          <w:tcPr>
            <w:tcW w:w="0" w:type="auto"/>
            <w:hideMark/>
          </w:tcPr>
          <w:p w14:paraId="547ADCB0"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Identify key barriers to women’s participation in Scottish football.</w:t>
            </w:r>
          </w:p>
        </w:tc>
        <w:tc>
          <w:tcPr>
            <w:tcW w:w="0" w:type="auto"/>
            <w:hideMark/>
          </w:tcPr>
          <w:p w14:paraId="08711FDC"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Survey 100+ participants to gather insights on barriers.</w:t>
            </w:r>
          </w:p>
        </w:tc>
        <w:tc>
          <w:tcPr>
            <w:tcW w:w="0" w:type="auto"/>
            <w:hideMark/>
          </w:tcPr>
          <w:p w14:paraId="76DFFF2E"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Collaboration with football associations and schools.</w:t>
            </w:r>
          </w:p>
        </w:tc>
        <w:tc>
          <w:tcPr>
            <w:tcW w:w="0" w:type="auto"/>
            <w:hideMark/>
          </w:tcPr>
          <w:p w14:paraId="0A4D73C3"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Ensures the conference addresses real issues in women’s football.</w:t>
            </w:r>
          </w:p>
        </w:tc>
        <w:tc>
          <w:tcPr>
            <w:tcW w:w="0" w:type="auto"/>
            <w:hideMark/>
          </w:tcPr>
          <w:p w14:paraId="585EB09E"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Completion within the first 3 months post-conference.</w:t>
            </w:r>
          </w:p>
        </w:tc>
      </w:tr>
      <w:tr w:rsidR="00F44239" w:rsidRPr="00F44239" w14:paraId="22017184" w14:textId="77777777" w:rsidTr="009B41E1">
        <w:tc>
          <w:tcPr>
            <w:cnfStyle w:val="001000000000" w:firstRow="0" w:lastRow="0" w:firstColumn="1" w:lastColumn="0" w:oddVBand="0" w:evenVBand="0" w:oddHBand="0" w:evenHBand="0" w:firstRowFirstColumn="0" w:firstRowLastColumn="0" w:lastRowFirstColumn="0" w:lastRowLastColumn="0"/>
            <w:tcW w:w="0" w:type="auto"/>
            <w:hideMark/>
          </w:tcPr>
          <w:p w14:paraId="7F1A4067" w14:textId="77777777" w:rsidR="00F44239" w:rsidRPr="00F44239" w:rsidRDefault="00F44239" w:rsidP="00520C47">
            <w:pPr>
              <w:jc w:val="center"/>
            </w:pPr>
            <w:r w:rsidRPr="00F44239">
              <w:t>Objective 2</w:t>
            </w:r>
          </w:p>
        </w:tc>
        <w:tc>
          <w:tcPr>
            <w:tcW w:w="0" w:type="auto"/>
            <w:hideMark/>
          </w:tcPr>
          <w:p w14:paraId="2D25BCE2" w14:textId="77777777" w:rsidR="00F44239" w:rsidRPr="00F44239" w:rsidRDefault="00F44239" w:rsidP="00F44239">
            <w:pPr>
              <w:cnfStyle w:val="000000000000" w:firstRow="0" w:lastRow="0" w:firstColumn="0" w:lastColumn="0" w:oddVBand="0" w:evenVBand="0" w:oddHBand="0" w:evenHBand="0" w:firstRowFirstColumn="0" w:firstRowLastColumn="0" w:lastRowFirstColumn="0" w:lastRowLastColumn="0"/>
            </w:pPr>
            <w:r w:rsidRPr="00F44239">
              <w:t>Develop 3 actionable strategies for increasing women’s representation in football.</w:t>
            </w:r>
          </w:p>
        </w:tc>
        <w:tc>
          <w:tcPr>
            <w:tcW w:w="0" w:type="auto"/>
            <w:hideMark/>
          </w:tcPr>
          <w:p w14:paraId="1BCC018C" w14:textId="77777777" w:rsidR="00F44239" w:rsidRPr="00F44239" w:rsidRDefault="00F44239" w:rsidP="00F44239">
            <w:pPr>
              <w:cnfStyle w:val="000000000000" w:firstRow="0" w:lastRow="0" w:firstColumn="0" w:lastColumn="0" w:oddVBand="0" w:evenVBand="0" w:oddHBand="0" w:evenHBand="0" w:firstRowFirstColumn="0" w:firstRowLastColumn="0" w:lastRowFirstColumn="0" w:lastRowLastColumn="0"/>
            </w:pPr>
            <w:r w:rsidRPr="00F44239">
              <w:t>Develop a report outlining the 3 strategies.</w:t>
            </w:r>
          </w:p>
        </w:tc>
        <w:tc>
          <w:tcPr>
            <w:tcW w:w="0" w:type="auto"/>
            <w:hideMark/>
          </w:tcPr>
          <w:p w14:paraId="7C640A5C" w14:textId="77777777" w:rsidR="00F44239" w:rsidRPr="00F44239" w:rsidRDefault="00F44239" w:rsidP="00F44239">
            <w:pPr>
              <w:cnfStyle w:val="000000000000" w:firstRow="0" w:lastRow="0" w:firstColumn="0" w:lastColumn="0" w:oddVBand="0" w:evenVBand="0" w:oddHBand="0" w:evenHBand="0" w:firstRowFirstColumn="0" w:firstRowLastColumn="0" w:lastRowFirstColumn="0" w:lastRowLastColumn="0"/>
            </w:pPr>
            <w:r w:rsidRPr="00F44239">
              <w:t>Engage experts and attendees in brainstorming sessions.</w:t>
            </w:r>
          </w:p>
        </w:tc>
        <w:tc>
          <w:tcPr>
            <w:tcW w:w="0" w:type="auto"/>
            <w:hideMark/>
          </w:tcPr>
          <w:p w14:paraId="24EE5599" w14:textId="77777777" w:rsidR="00F44239" w:rsidRPr="00F44239" w:rsidRDefault="00F44239" w:rsidP="00F44239">
            <w:pPr>
              <w:cnfStyle w:val="000000000000" w:firstRow="0" w:lastRow="0" w:firstColumn="0" w:lastColumn="0" w:oddVBand="0" w:evenVBand="0" w:oddHBand="0" w:evenHBand="0" w:firstRowFirstColumn="0" w:firstRowLastColumn="0" w:lastRowFirstColumn="0" w:lastRowLastColumn="0"/>
            </w:pPr>
            <w:r w:rsidRPr="00F44239">
              <w:t>Directly addresses gender inequality in the sport.</w:t>
            </w:r>
          </w:p>
        </w:tc>
        <w:tc>
          <w:tcPr>
            <w:tcW w:w="0" w:type="auto"/>
            <w:hideMark/>
          </w:tcPr>
          <w:p w14:paraId="665690E4" w14:textId="77777777" w:rsidR="00F44239" w:rsidRPr="00F44239" w:rsidRDefault="00F44239" w:rsidP="00F44239">
            <w:pPr>
              <w:cnfStyle w:val="000000000000" w:firstRow="0" w:lastRow="0" w:firstColumn="0" w:lastColumn="0" w:oddVBand="0" w:evenVBand="0" w:oddHBand="0" w:evenHBand="0" w:firstRowFirstColumn="0" w:firstRowLastColumn="0" w:lastRowFirstColumn="0" w:lastRowLastColumn="0"/>
            </w:pPr>
            <w:r w:rsidRPr="00F44239">
              <w:t>Final strategies produced within 6 months.</w:t>
            </w:r>
          </w:p>
        </w:tc>
      </w:tr>
      <w:tr w:rsidR="00F44239" w:rsidRPr="00F44239" w14:paraId="283FF3D4" w14:textId="77777777" w:rsidTr="009B4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6CA401" w14:textId="77777777" w:rsidR="00F44239" w:rsidRPr="00F44239" w:rsidRDefault="00F44239" w:rsidP="00520C47">
            <w:pPr>
              <w:jc w:val="center"/>
            </w:pPr>
            <w:r w:rsidRPr="00F44239">
              <w:t>Objective 3</w:t>
            </w:r>
          </w:p>
        </w:tc>
        <w:tc>
          <w:tcPr>
            <w:tcW w:w="0" w:type="auto"/>
            <w:hideMark/>
          </w:tcPr>
          <w:p w14:paraId="5EDC860A"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Facilitate collaboration between 5 key stakeholders to promote EDI initiatives.</w:t>
            </w:r>
          </w:p>
        </w:tc>
        <w:tc>
          <w:tcPr>
            <w:tcW w:w="0" w:type="auto"/>
            <w:hideMark/>
          </w:tcPr>
          <w:p w14:paraId="4D0F1901"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Establish 5 formal partnerships with sports organizations.</w:t>
            </w:r>
          </w:p>
        </w:tc>
        <w:tc>
          <w:tcPr>
            <w:tcW w:w="0" w:type="auto"/>
            <w:hideMark/>
          </w:tcPr>
          <w:p w14:paraId="573F205E"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Leverage networking sessions to form partnerships.</w:t>
            </w:r>
          </w:p>
        </w:tc>
        <w:tc>
          <w:tcPr>
            <w:tcW w:w="0" w:type="auto"/>
            <w:hideMark/>
          </w:tcPr>
          <w:p w14:paraId="2BC98A4B" w14:textId="77777777"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Builds sustainable long-term change for women in football.</w:t>
            </w:r>
          </w:p>
        </w:tc>
        <w:tc>
          <w:tcPr>
            <w:tcW w:w="0" w:type="auto"/>
            <w:hideMark/>
          </w:tcPr>
          <w:p w14:paraId="6DCB3869" w14:textId="099CFEE3" w:rsidR="00F44239" w:rsidRPr="00F44239" w:rsidRDefault="00F44239" w:rsidP="00F44239">
            <w:pPr>
              <w:cnfStyle w:val="000000100000" w:firstRow="0" w:lastRow="0" w:firstColumn="0" w:lastColumn="0" w:oddVBand="0" w:evenVBand="0" w:oddHBand="1" w:evenHBand="0" w:firstRowFirstColumn="0" w:firstRowLastColumn="0" w:lastRowFirstColumn="0" w:lastRowLastColumn="0"/>
            </w:pPr>
            <w:r w:rsidRPr="00F44239">
              <w:t xml:space="preserve">Partnership agreements </w:t>
            </w:r>
            <w:r w:rsidR="009B41E1">
              <w:t xml:space="preserve">are </w:t>
            </w:r>
            <w:r w:rsidRPr="00F44239">
              <w:t>in place within 6 months.</w:t>
            </w:r>
          </w:p>
        </w:tc>
      </w:tr>
    </w:tbl>
    <w:p w14:paraId="3879E435" w14:textId="77777777" w:rsidR="00F44239" w:rsidRDefault="00F44239" w:rsidP="00F44239"/>
    <w:p w14:paraId="37349714" w14:textId="5E5F9550" w:rsidR="00F44239" w:rsidRPr="00F44239" w:rsidRDefault="006E4697" w:rsidP="00F44239">
      <w:r w:rsidRPr="006E4697">
        <w:t>These well</w:t>
      </w:r>
      <w:r>
        <w:t>-</w:t>
      </w:r>
      <w:r w:rsidRPr="006E4697">
        <w:t>established SMART objectives will be the measuring tools to measure the success of the conference whilst ensuring substantial development of EDI in Scottish football.</w:t>
      </w:r>
    </w:p>
    <w:p w14:paraId="77949B3A" w14:textId="77777777" w:rsidR="00F44239" w:rsidRPr="00F44239" w:rsidRDefault="00F44239" w:rsidP="00F44239">
      <w:pPr>
        <w:pStyle w:val="Heading1"/>
      </w:pPr>
      <w:bookmarkStart w:id="8" w:name="_Toc190883261"/>
      <w:r w:rsidRPr="00F44239">
        <w:t>Event Management</w:t>
      </w:r>
      <w:bookmarkEnd w:id="8"/>
    </w:p>
    <w:p w14:paraId="2DFD9C79" w14:textId="557BF97A" w:rsidR="005C7F93" w:rsidRDefault="006E4697" w:rsidP="005C7F93">
      <w:r w:rsidRPr="006E4697">
        <w:t xml:space="preserve">The Winter 2025 Glasgow Conference requires the existence of multiple inevitable skills such as Project Management and Coordination and Logistics for successful event </w:t>
      </w:r>
      <w:proofErr w:type="spellStart"/>
      <w:r w:rsidRPr="006E4697">
        <w:t>organzation</w:t>
      </w:r>
      <w:proofErr w:type="spellEnd"/>
      <w:r w:rsidRPr="006E4697">
        <w:t xml:space="preserve">. </w:t>
      </w:r>
      <w:r w:rsidR="005C7F93">
        <w:t>The execution of the event depends on project management abilities which help preserve both schedule and budget limitations</w:t>
      </w:r>
      <w:r w:rsidR="0077407F">
        <w:t xml:space="preserve"> (</w:t>
      </w:r>
      <w:proofErr w:type="spellStart"/>
      <w:r w:rsidR="0077407F">
        <w:t>Mirzayev</w:t>
      </w:r>
      <w:proofErr w:type="spellEnd"/>
      <w:r w:rsidR="0077407F">
        <w:t xml:space="preserve"> and </w:t>
      </w:r>
      <w:proofErr w:type="spellStart"/>
      <w:r w:rsidR="0077407F">
        <w:t>Imomov</w:t>
      </w:r>
      <w:proofErr w:type="spellEnd"/>
      <w:r w:rsidR="0077407F">
        <w:t>, 2024)</w:t>
      </w:r>
      <w:r w:rsidR="005C7F93">
        <w:t>. A powerful coordination capability enables different groups to work together including marketing teams and logistics teams along with speakers. It ensures participants stay in sync and the event progresses without issues. The organization needs logistics skills to manage venue setup and transportation and technical requirements which ensure physical elements are ready for events</w:t>
      </w:r>
      <w:r w:rsidR="0077407F">
        <w:t xml:space="preserve"> (Conference Alert, 2025)</w:t>
      </w:r>
      <w:r w:rsidR="005C7F93">
        <w:t>.</w:t>
      </w:r>
    </w:p>
    <w:p w14:paraId="75689224" w14:textId="5930E14F" w:rsidR="005C7F93" w:rsidRDefault="005C7F93" w:rsidP="005C7F93">
      <w:r>
        <w:t xml:space="preserve">The organization requires essential components for conference resource management. Glasgow’s sports stadiums together with event </w:t>
      </w:r>
      <w:proofErr w:type="spellStart"/>
      <w:r>
        <w:t>centres</w:t>
      </w:r>
      <w:proofErr w:type="spellEnd"/>
      <w:r>
        <w:t xml:space="preserve"> need to provide suitable spaces to host various sessions alongside workshops alongside live demonstration activities. The staff structure of the conference will include a management role coordinating event arrangements and scheduling as well as logistics planners for facility management</w:t>
      </w:r>
      <w:r w:rsidR="0077407F">
        <w:t xml:space="preserve"> (</w:t>
      </w:r>
      <w:proofErr w:type="spellStart"/>
      <w:r w:rsidR="0077407F">
        <w:t>FutureScot</w:t>
      </w:r>
      <w:proofErr w:type="spellEnd"/>
      <w:r w:rsidR="0077407F">
        <w:t>, 2025)</w:t>
      </w:r>
      <w:r>
        <w:t xml:space="preserve">. On the other hand, marketing employees will promote the activities and security workers protect participants alongside volunteers and technology assistance for registration operations and event setup needs. The event management system must incorporate audiovisual tools with event management software and digital platforms to support onsite and digital event attendance. The promotion of the conference requires marketing materials combining flyers, posters, </w:t>
      </w:r>
      <w:r w:rsidR="009B41E1">
        <w:t xml:space="preserve">and </w:t>
      </w:r>
      <w:r>
        <w:t>social media content alongside website content to draw conference delegates</w:t>
      </w:r>
      <w:r w:rsidR="0077407F">
        <w:t xml:space="preserve"> (Evans and Pfister, 2021)</w:t>
      </w:r>
      <w:r>
        <w:t>.</w:t>
      </w:r>
    </w:p>
    <w:p w14:paraId="4818948D" w14:textId="44A7DF37" w:rsidR="00F44239" w:rsidRPr="00F44239" w:rsidRDefault="005C7F93" w:rsidP="005C7F93">
      <w:r>
        <w:t xml:space="preserve">Furthermore, planning and operational activities will concentrate on venue security and staff member and volunteer assignment of duties and establishment of clear team communication practices. A well-managed budget will determine </w:t>
      </w:r>
      <w:r w:rsidR="009B41E1">
        <w:t xml:space="preserve">the </w:t>
      </w:r>
      <w:r>
        <w:t>financial sustainability of the event but marketing activities will prioritize the creation of awareness and participation</w:t>
      </w:r>
      <w:r w:rsidR="0077407F">
        <w:t xml:space="preserve"> (Jeanes et al., 2021)</w:t>
      </w:r>
      <w:r>
        <w:t xml:space="preserve">. The agenda structures will incorporate a well-calculated combination of key speakers together with workshops and networking sessions that will </w:t>
      </w:r>
      <w:r w:rsidR="009B41E1">
        <w:t>fulfil</w:t>
      </w:r>
      <w:r>
        <w:t xml:space="preserve"> all objectives of the event while meeting its intended objectives</w:t>
      </w:r>
      <w:r w:rsidR="0077407F">
        <w:t xml:space="preserve"> (</w:t>
      </w:r>
      <w:proofErr w:type="spellStart"/>
      <w:r w:rsidR="0077407F">
        <w:t>Sotiriadou</w:t>
      </w:r>
      <w:proofErr w:type="spellEnd"/>
      <w:r w:rsidR="0077407F">
        <w:t xml:space="preserve"> and De </w:t>
      </w:r>
      <w:proofErr w:type="spellStart"/>
      <w:r w:rsidR="0077407F">
        <w:t>Haan</w:t>
      </w:r>
      <w:proofErr w:type="spellEnd"/>
      <w:r w:rsidR="0077407F">
        <w:t>, 2019)</w:t>
      </w:r>
      <w:r>
        <w:t>.</w:t>
      </w:r>
    </w:p>
    <w:p w14:paraId="7207BB03" w14:textId="77777777" w:rsidR="00F44239" w:rsidRPr="00F44239" w:rsidRDefault="00F44239" w:rsidP="00F44239">
      <w:pPr>
        <w:pStyle w:val="Heading1"/>
      </w:pPr>
      <w:bookmarkStart w:id="9" w:name="_Toc190883262"/>
      <w:r w:rsidRPr="00F44239">
        <w:t>Event Budget</w:t>
      </w:r>
      <w:bookmarkEnd w:id="9"/>
    </w:p>
    <w:p w14:paraId="6BF496D6" w14:textId="4264C197" w:rsidR="009B41E1" w:rsidRDefault="009B41E1" w:rsidP="009B41E1">
      <w:r>
        <w:t xml:space="preserve">The £29,000 budget represents a comprehensive financial allocation for the Winter 2025 Glasgow Conference and includes every basic component needed for successful event delivery. The budget dedicates funds to secure sports stadiums and event </w:t>
      </w:r>
      <w:proofErr w:type="spellStart"/>
      <w:r>
        <w:t>centres</w:t>
      </w:r>
      <w:proofErr w:type="spellEnd"/>
      <w:r>
        <w:t xml:space="preserve"> in Glasgow along with paying necessary staff who will manage the event and provide event coordinator compensation along with security staff payment and technical support salary and volunteer compensation. The budget includes financing for equipment acquisition along with promotional campaign implementation since both components prove vital for marketing the event along attracting participants</w:t>
      </w:r>
      <w:r w:rsidR="0077407F">
        <w:t xml:space="preserve"> (Wallick, 2018)</w:t>
      </w:r>
      <w:r>
        <w:t>.</w:t>
      </w:r>
    </w:p>
    <w:p w14:paraId="214B7E90" w14:textId="77777777" w:rsidR="009B41E1" w:rsidRDefault="009B41E1" w:rsidP="009B41E1">
      <w:r>
        <w:t>Three main revenue streams will guarantee the financial stability of the event. Sponsorship agreements aim to produce £12,000 during the conference through corporate and organization partnerships that require publicity and branding accommodations at the event. Tickets will generate £10,000 revenue from which ticketing rates will be established for mass audience participation combined with high-end delegate services. The conference will receive £7,000 from government grants to obtain funding that specifically supports diversity initiatives in sports and women's football participation.</w:t>
      </w:r>
    </w:p>
    <w:p w14:paraId="25AF8BF7" w14:textId="6C1F5965" w:rsidR="00F44239" w:rsidRPr="00F44239" w:rsidRDefault="009B41E1" w:rsidP="009B41E1">
      <w:r>
        <w:t>The multiple funding streams provide secure financial resources that protect the conference budget but also uphold the elevated demands of participants</w:t>
      </w:r>
      <w:r w:rsidR="0077407F">
        <w:t xml:space="preserve"> (Abt et al., 2021)</w:t>
      </w:r>
      <w:r>
        <w:t>. Implementing several revenue sources allows the event to reduce financial uncertainties and allows allocated funds to be directed toward covering venue costs staff expenses and operational expenditures. A strategic budgeting plan that maintains equilibrium will deliver both a complete experience and high-quality programming to all conference participants</w:t>
      </w:r>
      <w:r w:rsidR="0077407F">
        <w:t xml:space="preserve"> (Senne, 2016)</w:t>
      </w:r>
      <w:r>
        <w:t>.</w:t>
      </w:r>
    </w:p>
    <w:p w14:paraId="5A994CD5" w14:textId="77777777" w:rsidR="00F44239" w:rsidRPr="00F44239" w:rsidRDefault="00F44239" w:rsidP="00F44239">
      <w:pPr>
        <w:pStyle w:val="Heading1"/>
      </w:pPr>
      <w:bookmarkStart w:id="10" w:name="_Toc190883263"/>
      <w:r w:rsidRPr="00F44239">
        <w:t>Industry Trends / Issues / Impacts</w:t>
      </w:r>
      <w:bookmarkEnd w:id="10"/>
    </w:p>
    <w:p w14:paraId="30E7E2F8" w14:textId="047B8CBF" w:rsidR="009B41E1" w:rsidRDefault="009B41E1" w:rsidP="009B41E1">
      <w:r>
        <w:t>In recent years the meetings and events industry experienced significant changes including hybrid events that let participants join through either virtual presence or in-person attendance both leading to wider audience reach and lower expense levels</w:t>
      </w:r>
      <w:r w:rsidR="0077407F">
        <w:t xml:space="preserve"> (Sport Heritage, 2025)</w:t>
      </w:r>
      <w:r>
        <w:t>. Over the years this adaptable method of hosting events has gained more significance because of worldwide developments demanding flexible approaches. Sustainability stands as a major trend so event organizers actively pursue methods to decrease environmental impact sources sustainably and practice eco-friendly approaches</w:t>
      </w:r>
      <w:r w:rsidR="0077407F">
        <w:t xml:space="preserve"> (Sonia and Vasilica, 2019)</w:t>
      </w:r>
      <w:r>
        <w:t>. The way events operate and experience unfold because of modern technology inclusion through virtual platforms that engage people more effectively and interactive elements.</w:t>
      </w:r>
    </w:p>
    <w:p w14:paraId="462579DF" w14:textId="5072CCFD" w:rsidR="00F44239" w:rsidRDefault="009B41E1" w:rsidP="009B41E1">
      <w:r>
        <w:t>The Winter 2025 Glasgow Conference will greatly depend on these industry trends for designing its overall structure and strategic operational framework. Through the hybrid approach</w:t>
      </w:r>
      <w:r w:rsidR="00260AA2">
        <w:t>,</w:t>
      </w:r>
      <w:r>
        <w:t xml:space="preserve"> remote participants can join the conference enabling greater social inclusivity for participants while satisfying the event's </w:t>
      </w:r>
      <w:r w:rsidRPr="00F44239">
        <w:rPr>
          <w:bCs/>
        </w:rPr>
        <w:t>Equality, Diversity, and Inclusion (EDI)</w:t>
      </w:r>
      <w:r>
        <w:rPr>
          <w:bCs/>
        </w:rPr>
        <w:t xml:space="preserve"> </w:t>
      </w:r>
      <w:r>
        <w:t>objectives</w:t>
      </w:r>
      <w:r w:rsidR="0077407F">
        <w:t xml:space="preserve"> (Sonia and Vasilica, 2019)</w:t>
      </w:r>
      <w:r>
        <w:t>. Sustainability functions as a primary factor during planning steps as the event aims to cut visible waste through digital resource selection instead of printing while incorporating environmentally responsible suppliers. The event management process will utilize technological tools for all operations including booking system administration and live session participation throughout workshops and panels</w:t>
      </w:r>
      <w:r w:rsidR="0077407F">
        <w:t xml:space="preserve"> (</w:t>
      </w:r>
      <w:proofErr w:type="spellStart"/>
      <w:r w:rsidR="0077407F">
        <w:t>Yiapanas</w:t>
      </w:r>
      <w:proofErr w:type="spellEnd"/>
      <w:r w:rsidR="0077407F">
        <w:t>, 2025)</w:t>
      </w:r>
      <w:r>
        <w:t>. Modern expectations are met through these trends as the conference delivers an advanced environmentally friendly and accessible experience to all visitors.</w:t>
      </w:r>
    </w:p>
    <w:p w14:paraId="5B3A4FDF" w14:textId="77777777" w:rsidR="00F44239" w:rsidRPr="00F44239" w:rsidRDefault="00F44239" w:rsidP="00F44239">
      <w:pPr>
        <w:pStyle w:val="Heading1"/>
      </w:pPr>
      <w:bookmarkStart w:id="11" w:name="_Toc190883264"/>
      <w:r w:rsidRPr="00F44239">
        <w:t>Situational and Cultural Considerations</w:t>
      </w:r>
      <w:bookmarkEnd w:id="11"/>
    </w:p>
    <w:p w14:paraId="6716F467" w14:textId="77777777" w:rsidR="00F44239" w:rsidRDefault="00F44239" w:rsidP="00F44239">
      <w:pPr>
        <w:pStyle w:val="Heading2"/>
      </w:pPr>
      <w:bookmarkStart w:id="12" w:name="_Toc190883265"/>
      <w:r w:rsidRPr="00F44239">
        <w:t>Situational Factors</w:t>
      </w:r>
      <w:bookmarkEnd w:id="12"/>
    </w:p>
    <w:p w14:paraId="76AAFDD0" w14:textId="2941426E" w:rsidR="00F44239" w:rsidRPr="00F44239" w:rsidRDefault="009B41E1" w:rsidP="00F44239">
      <w:r w:rsidRPr="009B41E1">
        <w:t>Multiple environmental elements will affect the achievement level of the Winter 2025 Glasgow Conference. Post-pandemic economic limitations which affect travel and accommodation spending will make it more difficult for some participants to attend</w:t>
      </w:r>
      <w:r w:rsidR="0077407F">
        <w:t xml:space="preserve"> (Sport Heritage, 2025)</w:t>
      </w:r>
      <w:r w:rsidRPr="009B41E1">
        <w:t xml:space="preserve">. The event will provide hybrid formats for participants to attend either virtually or physically because of accessibility needs. The political climate presents a </w:t>
      </w:r>
      <w:proofErr w:type="spellStart"/>
      <w:r w:rsidR="00260AA2">
        <w:t>favourable</w:t>
      </w:r>
      <w:proofErr w:type="spellEnd"/>
      <w:r w:rsidRPr="009B41E1">
        <w:t xml:space="preserve"> environment because government initiatives clearly support gender equality and </w:t>
      </w:r>
      <w:r w:rsidR="00260AA2">
        <w:t>sports</w:t>
      </w:r>
      <w:r w:rsidRPr="009B41E1">
        <w:t xml:space="preserve"> diversity through opportunities for local authority partnerships and government funding</w:t>
      </w:r>
      <w:r w:rsidR="0077407F">
        <w:t xml:space="preserve"> (Visit Glasgow, 2024)</w:t>
      </w:r>
      <w:r w:rsidRPr="009B41E1">
        <w:t xml:space="preserve">. The obtained support directly contributes to the </w:t>
      </w:r>
      <w:r w:rsidR="00260AA2">
        <w:t>conference's</w:t>
      </w:r>
      <w:r w:rsidRPr="009B41E1">
        <w:t xml:space="preserve"> objectives while enhancing its sustainability potential </w:t>
      </w:r>
      <w:r w:rsidR="00260AA2">
        <w:t>over</w:t>
      </w:r>
      <w:r w:rsidRPr="009B41E1">
        <w:t xml:space="preserve"> time.</w:t>
      </w:r>
    </w:p>
    <w:p w14:paraId="18D81212" w14:textId="77777777" w:rsidR="00F44239" w:rsidRDefault="00F44239" w:rsidP="00F44239">
      <w:pPr>
        <w:pStyle w:val="Heading2"/>
      </w:pPr>
      <w:bookmarkStart w:id="13" w:name="_Toc190883266"/>
      <w:r w:rsidRPr="00F44239">
        <w:t>Cultural Considerations</w:t>
      </w:r>
      <w:bookmarkEnd w:id="13"/>
    </w:p>
    <w:p w14:paraId="3439F99B" w14:textId="076F2729" w:rsidR="00F44239" w:rsidRPr="00F44239" w:rsidRDefault="009B41E1" w:rsidP="00F44239">
      <w:r w:rsidRPr="009B41E1">
        <w:t xml:space="preserve">The cultural norms of Scottish football face resistance due to its male-dominated roots since both its participant base and leadership roles have shown gender biases. Attitudes that maintain traditional gender roles in sports are expected to create obstacles </w:t>
      </w:r>
      <w:r w:rsidR="00260AA2">
        <w:t>to</w:t>
      </w:r>
      <w:r w:rsidRPr="009B41E1">
        <w:t xml:space="preserve"> gender integration primarily among football clubs holding traditional perspectives</w:t>
      </w:r>
      <w:r w:rsidR="0077407F">
        <w:t xml:space="preserve"> (</w:t>
      </w:r>
      <w:proofErr w:type="spellStart"/>
      <w:r w:rsidR="0077407F">
        <w:t>FutureScot</w:t>
      </w:r>
      <w:proofErr w:type="spellEnd"/>
      <w:r w:rsidR="0077407F">
        <w:t>, 2025)</w:t>
      </w:r>
      <w:r w:rsidRPr="009B41E1">
        <w:t xml:space="preserve">. Through the conference participants can test cultural norms </w:t>
      </w:r>
      <w:r w:rsidR="00260AA2">
        <w:t>while</w:t>
      </w:r>
      <w:r w:rsidRPr="009B41E1">
        <w:t xml:space="preserve"> focusing </w:t>
      </w:r>
      <w:r w:rsidR="00260AA2">
        <w:t xml:space="preserve">on </w:t>
      </w:r>
      <w:r w:rsidRPr="009B41E1">
        <w:t>gender equality and demonstrating the significance of female presence within the sport. Through its emphasis on female empowerment along with inclusive coaching in football</w:t>
      </w:r>
      <w:r w:rsidR="00260AA2">
        <w:t>,</w:t>
      </w:r>
      <w:r w:rsidRPr="009B41E1">
        <w:t xml:space="preserve"> the gathering initiates significant cultural progress within the industry when important stakeholders become involved.</w:t>
      </w:r>
    </w:p>
    <w:p w14:paraId="2F298A93" w14:textId="77777777" w:rsidR="00F44239" w:rsidRDefault="00F44239" w:rsidP="00F44239">
      <w:pPr>
        <w:pStyle w:val="Heading2"/>
      </w:pPr>
      <w:bookmarkStart w:id="14" w:name="_Toc190883267"/>
      <w:r w:rsidRPr="00F44239">
        <w:t>PESTEL Analysis</w:t>
      </w:r>
      <w:bookmarkEnd w:id="14"/>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7813"/>
      </w:tblGrid>
      <w:tr w:rsidR="00520C47" w14:paraId="38DC444C" w14:textId="77777777" w:rsidTr="009B41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Borders>
              <w:top w:val="none" w:sz="0" w:space="0" w:color="auto"/>
              <w:left w:val="none" w:sz="0" w:space="0" w:color="auto"/>
              <w:bottom w:val="none" w:sz="0" w:space="0" w:color="auto"/>
              <w:right w:val="none" w:sz="0" w:space="0" w:color="auto"/>
            </w:tcBorders>
          </w:tcPr>
          <w:p w14:paraId="268A1E7C" w14:textId="780E5DAF" w:rsidR="00520C47" w:rsidRDefault="00520C47" w:rsidP="00520C47">
            <w:r w:rsidRPr="00F44239">
              <w:t>Political</w:t>
            </w:r>
          </w:p>
        </w:tc>
        <w:tc>
          <w:tcPr>
            <w:tcW w:w="8298" w:type="dxa"/>
            <w:tcBorders>
              <w:top w:val="none" w:sz="0" w:space="0" w:color="auto"/>
              <w:left w:val="none" w:sz="0" w:space="0" w:color="auto"/>
              <w:bottom w:val="none" w:sz="0" w:space="0" w:color="auto"/>
              <w:right w:val="none" w:sz="0" w:space="0" w:color="auto"/>
            </w:tcBorders>
          </w:tcPr>
          <w:p w14:paraId="1BC03C76" w14:textId="04DA5BAF" w:rsidR="00520C47" w:rsidRDefault="00520C47" w:rsidP="00520C47">
            <w:pPr>
              <w:cnfStyle w:val="100000000000" w:firstRow="1" w:lastRow="0" w:firstColumn="0" w:lastColumn="0" w:oddVBand="0" w:evenVBand="0" w:oddHBand="0" w:evenHBand="0" w:firstRowFirstColumn="0" w:firstRowLastColumn="0" w:lastRowFirstColumn="0" w:lastRowLastColumn="0"/>
            </w:pPr>
            <w:r w:rsidRPr="00F44239">
              <w:t xml:space="preserve">Government support for EDI in sports provides a </w:t>
            </w:r>
            <w:proofErr w:type="spellStart"/>
            <w:r w:rsidR="00260AA2">
              <w:t>favourable</w:t>
            </w:r>
            <w:proofErr w:type="spellEnd"/>
            <w:r w:rsidRPr="00F44239">
              <w:t xml:space="preserve"> environment for the conference.</w:t>
            </w:r>
          </w:p>
        </w:tc>
      </w:tr>
      <w:tr w:rsidR="00520C47" w14:paraId="0F8EAEE2" w14:textId="77777777" w:rsidTr="009B4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Pr>
          <w:p w14:paraId="7534F1BF" w14:textId="6F7288FB" w:rsidR="00520C47" w:rsidRDefault="00520C47" w:rsidP="00520C47">
            <w:r w:rsidRPr="00F44239">
              <w:t>Economic</w:t>
            </w:r>
          </w:p>
        </w:tc>
        <w:tc>
          <w:tcPr>
            <w:tcW w:w="8298" w:type="dxa"/>
          </w:tcPr>
          <w:p w14:paraId="0B2B19EF" w14:textId="3FF7294D" w:rsidR="00520C47" w:rsidRDefault="00520C47" w:rsidP="00520C47">
            <w:pPr>
              <w:cnfStyle w:val="000000100000" w:firstRow="0" w:lastRow="0" w:firstColumn="0" w:lastColumn="0" w:oddVBand="0" w:evenVBand="0" w:oddHBand="1" w:evenHBand="0" w:firstRowFirstColumn="0" w:firstRowLastColumn="0" w:lastRowFirstColumn="0" w:lastRowLastColumn="0"/>
            </w:pPr>
            <w:r w:rsidRPr="00F44239">
              <w:t>Financial constraints may impact travel budgets, necessitating hybrid formats.</w:t>
            </w:r>
          </w:p>
        </w:tc>
      </w:tr>
      <w:tr w:rsidR="00520C47" w14:paraId="380B9C94" w14:textId="77777777" w:rsidTr="009B41E1">
        <w:tc>
          <w:tcPr>
            <w:cnfStyle w:val="001000000000" w:firstRow="0" w:lastRow="0" w:firstColumn="1" w:lastColumn="0" w:oddVBand="0" w:evenVBand="0" w:oddHBand="0" w:evenHBand="0" w:firstRowFirstColumn="0" w:firstRowLastColumn="0" w:lastRowFirstColumn="0" w:lastRowLastColumn="0"/>
            <w:tcW w:w="1278" w:type="dxa"/>
          </w:tcPr>
          <w:p w14:paraId="6FD7CB65" w14:textId="79AE51B0" w:rsidR="00520C47" w:rsidRDefault="00520C47" w:rsidP="00520C47">
            <w:r w:rsidRPr="00F44239">
              <w:t>Social</w:t>
            </w:r>
          </w:p>
        </w:tc>
        <w:tc>
          <w:tcPr>
            <w:tcW w:w="8298" w:type="dxa"/>
          </w:tcPr>
          <w:p w14:paraId="44A2E3D8" w14:textId="4836185E" w:rsidR="00520C47" w:rsidRDefault="00520C47" w:rsidP="00520C47">
            <w:pPr>
              <w:cnfStyle w:val="000000000000" w:firstRow="0" w:lastRow="0" w:firstColumn="0" w:lastColumn="0" w:oddVBand="0" w:evenVBand="0" w:oddHBand="0" w:evenHBand="0" w:firstRowFirstColumn="0" w:firstRowLastColumn="0" w:lastRowFirstColumn="0" w:lastRowLastColumn="0"/>
            </w:pPr>
            <w:r w:rsidRPr="00F44239">
              <w:t>Increased awareness of gender equality and women’s sports provides a strong foundation for the event</w:t>
            </w:r>
            <w:r w:rsidR="0077407F">
              <w:t xml:space="preserve"> (Visit Glasgow, 2024)</w:t>
            </w:r>
            <w:r w:rsidRPr="00F44239">
              <w:t>.</w:t>
            </w:r>
          </w:p>
        </w:tc>
      </w:tr>
      <w:tr w:rsidR="00520C47" w14:paraId="08F40D75" w14:textId="77777777" w:rsidTr="009B4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Pr>
          <w:p w14:paraId="30829BB4" w14:textId="14EE13C4" w:rsidR="00520C47" w:rsidRDefault="00520C47" w:rsidP="00520C47">
            <w:r w:rsidRPr="00F44239">
              <w:t>Technological</w:t>
            </w:r>
          </w:p>
        </w:tc>
        <w:tc>
          <w:tcPr>
            <w:tcW w:w="8298" w:type="dxa"/>
          </w:tcPr>
          <w:p w14:paraId="1D9C1C3D" w14:textId="4C630241" w:rsidR="00520C47" w:rsidRDefault="00520C47" w:rsidP="00520C47">
            <w:pPr>
              <w:cnfStyle w:val="000000100000" w:firstRow="0" w:lastRow="0" w:firstColumn="0" w:lastColumn="0" w:oddVBand="0" w:evenVBand="0" w:oddHBand="1" w:evenHBand="0" w:firstRowFirstColumn="0" w:firstRowLastColumn="0" w:lastRowFirstColumn="0" w:lastRowLastColumn="0"/>
            </w:pPr>
            <w:r w:rsidRPr="00F44239">
              <w:t>Integration of hybrid models and technology will enhance participation.</w:t>
            </w:r>
          </w:p>
        </w:tc>
      </w:tr>
      <w:tr w:rsidR="00520C47" w14:paraId="792EB058" w14:textId="77777777" w:rsidTr="009B41E1">
        <w:tc>
          <w:tcPr>
            <w:cnfStyle w:val="001000000000" w:firstRow="0" w:lastRow="0" w:firstColumn="1" w:lastColumn="0" w:oddVBand="0" w:evenVBand="0" w:oddHBand="0" w:evenHBand="0" w:firstRowFirstColumn="0" w:firstRowLastColumn="0" w:lastRowFirstColumn="0" w:lastRowLastColumn="0"/>
            <w:tcW w:w="1278" w:type="dxa"/>
          </w:tcPr>
          <w:p w14:paraId="15B4E4F3" w14:textId="2DE43134" w:rsidR="00520C47" w:rsidRDefault="00520C47" w:rsidP="00520C47">
            <w:r w:rsidRPr="00F44239">
              <w:t>Environmental</w:t>
            </w:r>
          </w:p>
        </w:tc>
        <w:tc>
          <w:tcPr>
            <w:tcW w:w="8298" w:type="dxa"/>
          </w:tcPr>
          <w:p w14:paraId="57BFEE88" w14:textId="6F80C133" w:rsidR="00520C47" w:rsidRDefault="00520C47" w:rsidP="00520C47">
            <w:pPr>
              <w:cnfStyle w:val="000000000000" w:firstRow="0" w:lastRow="0" w:firstColumn="0" w:lastColumn="0" w:oddVBand="0" w:evenVBand="0" w:oddHBand="0" w:evenHBand="0" w:firstRowFirstColumn="0" w:firstRowLastColumn="0" w:lastRowFirstColumn="0" w:lastRowLastColumn="0"/>
            </w:pPr>
            <w:r w:rsidRPr="00F44239">
              <w:t>Sustainable practices, such as digital materials and eco-friendly suppliers, will be prioritized</w:t>
            </w:r>
            <w:r w:rsidR="0077407F">
              <w:t xml:space="preserve"> (Sport Heritage, 2025)</w:t>
            </w:r>
            <w:r w:rsidRPr="00F44239">
              <w:t>.</w:t>
            </w:r>
          </w:p>
        </w:tc>
      </w:tr>
      <w:tr w:rsidR="00520C47" w14:paraId="11EEE724" w14:textId="77777777" w:rsidTr="009B41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8" w:type="dxa"/>
          </w:tcPr>
          <w:p w14:paraId="0F30111D" w14:textId="57E034B1" w:rsidR="00520C47" w:rsidRDefault="00520C47" w:rsidP="00520C47">
            <w:r w:rsidRPr="00F44239">
              <w:t>Legal</w:t>
            </w:r>
          </w:p>
        </w:tc>
        <w:tc>
          <w:tcPr>
            <w:tcW w:w="8298" w:type="dxa"/>
          </w:tcPr>
          <w:p w14:paraId="420D43CD" w14:textId="1D0C61DE" w:rsidR="00520C47" w:rsidRDefault="00520C47" w:rsidP="00520C47">
            <w:pPr>
              <w:cnfStyle w:val="000000100000" w:firstRow="0" w:lastRow="0" w:firstColumn="0" w:lastColumn="0" w:oddVBand="0" w:evenVBand="0" w:oddHBand="1" w:evenHBand="0" w:firstRowFirstColumn="0" w:firstRowLastColumn="0" w:lastRowFirstColumn="0" w:lastRowLastColumn="0"/>
            </w:pPr>
            <w:r w:rsidRPr="00F44239">
              <w:t>Compliance with regulations concerning safety, accessibility, and equality will be essential</w:t>
            </w:r>
            <w:r w:rsidR="0077407F">
              <w:t xml:space="preserve"> (</w:t>
            </w:r>
            <w:proofErr w:type="spellStart"/>
            <w:r w:rsidR="0077407F">
              <w:t>FutureScot</w:t>
            </w:r>
            <w:proofErr w:type="spellEnd"/>
            <w:r w:rsidR="0077407F">
              <w:t>, 2025)</w:t>
            </w:r>
            <w:r w:rsidRPr="00F44239">
              <w:t>.</w:t>
            </w:r>
          </w:p>
        </w:tc>
      </w:tr>
    </w:tbl>
    <w:p w14:paraId="57CC2241" w14:textId="77777777" w:rsidR="00520C47" w:rsidRPr="00520C47" w:rsidRDefault="00520C47" w:rsidP="00520C47"/>
    <w:p w14:paraId="44D4FD10" w14:textId="47FBFB13" w:rsidR="001939AB" w:rsidRDefault="00F44239" w:rsidP="00F44239">
      <w:r w:rsidRPr="00F44239">
        <w:t xml:space="preserve">These </w:t>
      </w:r>
      <w:r w:rsidR="009B41E1" w:rsidRPr="009B41E1">
        <w:t>key elements guide both the developmental process and operational implementation to maintain event significance along with sustainability standards.</w:t>
      </w:r>
    </w:p>
    <w:p w14:paraId="39FD237B" w14:textId="77777777" w:rsidR="001939AB" w:rsidRDefault="001939AB" w:rsidP="001939AB">
      <w:r>
        <w:br w:type="page"/>
      </w:r>
    </w:p>
    <w:p w14:paraId="3F470943" w14:textId="77777777" w:rsidR="001939AB" w:rsidRPr="001939AB" w:rsidRDefault="001939AB" w:rsidP="001939AB">
      <w:pPr>
        <w:pStyle w:val="Heading1"/>
      </w:pPr>
      <w:bookmarkStart w:id="15" w:name="_Toc190883268"/>
      <w:r w:rsidRPr="001939AB">
        <w:t>Conclusion</w:t>
      </w:r>
      <w:bookmarkEnd w:id="15"/>
    </w:p>
    <w:p w14:paraId="233B388B" w14:textId="6A8EEAD6" w:rsidR="001939AB" w:rsidRPr="001939AB" w:rsidRDefault="009B41E1" w:rsidP="009B41E1">
      <w:r w:rsidRPr="009B41E1">
        <w:t>The upcoming Winter 2025 Glasgow Conference stands as a vital platform to enhance Scottish football's progress in Equality Diversity and Inclusion (EDI) initiatives. The conference implements strategic planning together with effective delivery methods that include hybrid event formats alongside diverse revenue streams and sustainability practices</w:t>
      </w:r>
      <w:r>
        <w:t xml:space="preserve">. </w:t>
      </w:r>
      <w:r w:rsidR="003C014E" w:rsidRPr="003C014E">
        <w:t xml:space="preserve">These all enable the significant participation of stakeholders and mobilize significant changes. By addressing gender in football barriers as well as inclusion strategies, the event is to create long-term partnership opportunities that will result in system-wide reform. Beyond the duration of the conference, the initiative will provide </w:t>
      </w:r>
      <w:r w:rsidR="003C014E">
        <w:t>a long-term</w:t>
      </w:r>
      <w:r w:rsidR="003C014E" w:rsidRPr="003C014E">
        <w:t xml:space="preserve"> legacy that will forever change the face of Scottish football and promote global progress. So, the effects will go beyond simply the event, itself, making a more inclusive football environment in Scotland, and it will cause a bigger change for the whole world.</w:t>
      </w:r>
    </w:p>
    <w:p w14:paraId="7B873310" w14:textId="7AEE2034" w:rsidR="00260AA2" w:rsidRDefault="00260AA2" w:rsidP="00F44239">
      <w:r>
        <w:br w:type="page"/>
      </w:r>
    </w:p>
    <w:p w14:paraId="1C56519F" w14:textId="5C476D6F" w:rsidR="001A270E" w:rsidRDefault="00260AA2" w:rsidP="00903727">
      <w:pPr>
        <w:pStyle w:val="Heading1"/>
      </w:pPr>
      <w:bookmarkStart w:id="16" w:name="_Toc190883269"/>
      <w:r>
        <w:t>References</w:t>
      </w:r>
      <w:bookmarkEnd w:id="16"/>
    </w:p>
    <w:p w14:paraId="0F0A8825" w14:textId="77777777" w:rsidR="00260AA2" w:rsidRPr="00260AA2" w:rsidRDefault="00260AA2" w:rsidP="00260AA2">
      <w:r w:rsidRPr="00260AA2">
        <w:t>Abt, G., Boreham, C., Davison, G., Jackson, R., Wallace, E. and Williams, A.M., (2021). Equality, diversity, and inclusion: Policy statement. Journal of Sports Sciences, 39(24), pp.2847-2849.</w:t>
      </w:r>
    </w:p>
    <w:p w14:paraId="2215A439" w14:textId="77777777" w:rsidR="00260AA2" w:rsidRPr="00260AA2" w:rsidRDefault="00260AA2" w:rsidP="00260AA2">
      <w:r w:rsidRPr="00260AA2">
        <w:t>Burton, L.J., 2019. Under-representation of women in leadership roles in women’s sport. In Routledge Handbook of the business of women's sport (pp. 255-268). Routledge.</w:t>
      </w:r>
    </w:p>
    <w:p w14:paraId="3349DBB3" w14:textId="76DF6BA4" w:rsidR="00260AA2" w:rsidRPr="00260AA2" w:rsidRDefault="00260AA2" w:rsidP="00260AA2">
      <w:r w:rsidRPr="00260AA2">
        <w:t xml:space="preserve">Conference Alert (2025). Glasgow Conferences 2025 - Conference Alert.com. [online] Conference Alerts. Available at: </w:t>
      </w:r>
      <w:hyperlink r:id="rId8" w:history="1">
        <w:r w:rsidRPr="00260AA2">
          <w:rPr>
            <w:rStyle w:val="Hyperlink"/>
          </w:rPr>
          <w:t>https://conferencealert.com/glasgow.php</w:t>
        </w:r>
      </w:hyperlink>
      <w:r>
        <w:t xml:space="preserve"> </w:t>
      </w:r>
      <w:r w:rsidRPr="00260AA2">
        <w:t>[Accessed 5 Feb. 2025].</w:t>
      </w:r>
    </w:p>
    <w:p w14:paraId="337E3653" w14:textId="77777777" w:rsidR="00260AA2" w:rsidRPr="00260AA2" w:rsidRDefault="00260AA2" w:rsidP="00260AA2">
      <w:r w:rsidRPr="00260AA2">
        <w:t>Evans, A.B. and Pfister, G.U., 2021. Women in sports leadership: A systematic narrative review. International review for the sociology of sport, 56(3), pp.317-342.</w:t>
      </w:r>
    </w:p>
    <w:p w14:paraId="0BF6CEE5" w14:textId="432E6692" w:rsidR="00260AA2" w:rsidRPr="00260AA2" w:rsidRDefault="00260AA2" w:rsidP="00260AA2">
      <w:proofErr w:type="spellStart"/>
      <w:r w:rsidRPr="00260AA2">
        <w:t>FutureScot</w:t>
      </w:r>
      <w:proofErr w:type="spellEnd"/>
      <w:r w:rsidRPr="00260AA2">
        <w:t xml:space="preserve"> (2025). Digital Glasgow 2025. [online] </w:t>
      </w:r>
      <w:proofErr w:type="spellStart"/>
      <w:r w:rsidRPr="00260AA2">
        <w:t>FutureScot</w:t>
      </w:r>
      <w:proofErr w:type="spellEnd"/>
      <w:r w:rsidRPr="00260AA2">
        <w:t xml:space="preserve">. Available at: </w:t>
      </w:r>
      <w:hyperlink r:id="rId9" w:history="1">
        <w:r w:rsidRPr="00260AA2">
          <w:rPr>
            <w:rStyle w:val="Hyperlink"/>
          </w:rPr>
          <w:t>https://futurescot.com/futurescot-conferences/digital-glasgow-2025/</w:t>
        </w:r>
      </w:hyperlink>
      <w:r>
        <w:t xml:space="preserve"> </w:t>
      </w:r>
      <w:r w:rsidRPr="00260AA2">
        <w:t>[Accessed 5 Feb. 2025].</w:t>
      </w:r>
    </w:p>
    <w:p w14:paraId="166BD846" w14:textId="77777777" w:rsidR="00260AA2" w:rsidRPr="00260AA2" w:rsidRDefault="00260AA2" w:rsidP="00260AA2">
      <w:r w:rsidRPr="00260AA2">
        <w:t>Gelen, N.K. and Cömert, E., (2021). Career Barriers of Women Managers in Women Football. Pakistan Journal of Medical &amp; Health Sciences.</w:t>
      </w:r>
    </w:p>
    <w:p w14:paraId="4254A7EE" w14:textId="77777777" w:rsidR="00260AA2" w:rsidRPr="00260AA2" w:rsidRDefault="00260AA2" w:rsidP="00260AA2">
      <w:r w:rsidRPr="00260AA2">
        <w:t xml:space="preserve">Hardy, W., </w:t>
      </w:r>
      <w:proofErr w:type="spellStart"/>
      <w:r w:rsidRPr="00260AA2">
        <w:t>Balliauw</w:t>
      </w:r>
      <w:proofErr w:type="spellEnd"/>
      <w:r w:rsidRPr="00260AA2">
        <w:t xml:space="preserve">, M. and </w:t>
      </w:r>
      <w:proofErr w:type="spellStart"/>
      <w:r w:rsidRPr="00260AA2">
        <w:t>Vandenbruaene</w:t>
      </w:r>
      <w:proofErr w:type="spellEnd"/>
      <w:r w:rsidRPr="00260AA2">
        <w:t>, J., (2024). To Play or Not to Play? What Drives Girls’ and Women’s Participation in Football?. Journal of Global Sport Management, pp.1-24.</w:t>
      </w:r>
    </w:p>
    <w:p w14:paraId="44BB3FA2" w14:textId="77777777" w:rsidR="00260AA2" w:rsidRPr="00260AA2" w:rsidRDefault="00260AA2" w:rsidP="00260AA2">
      <w:r w:rsidRPr="00260AA2">
        <w:t xml:space="preserve">Jeanes, R., </w:t>
      </w:r>
      <w:proofErr w:type="spellStart"/>
      <w:r w:rsidRPr="00260AA2">
        <w:t>Spaaij</w:t>
      </w:r>
      <w:proofErr w:type="spellEnd"/>
      <w:r w:rsidRPr="00260AA2">
        <w:t>, R., Farquharson, K., McGrath, G., Magee, J., Lusher, D. and Gorman, S., 2021. Gender relations, gender equity, and community sports spaces. Journal of Sport and Social Issues, 45(6), pp.545-567.</w:t>
      </w:r>
    </w:p>
    <w:p w14:paraId="5E851273" w14:textId="77777777" w:rsidR="00260AA2" w:rsidRPr="00260AA2" w:rsidRDefault="00260AA2" w:rsidP="00260AA2">
      <w:r w:rsidRPr="00260AA2">
        <w:t xml:space="preserve">Mirzayev, A. and </w:t>
      </w:r>
      <w:proofErr w:type="spellStart"/>
      <w:r w:rsidRPr="00260AA2">
        <w:t>Imomov</w:t>
      </w:r>
      <w:proofErr w:type="spellEnd"/>
      <w:r w:rsidRPr="00260AA2">
        <w:t>, A., (2024). INCREASING THE INCLUSION OF WOMEN IN THE FIELD OF SPORTS. Science and innovation, 3(B2), pp.428-430.</w:t>
      </w:r>
    </w:p>
    <w:p w14:paraId="3221B57F" w14:textId="063639CA" w:rsidR="00260AA2" w:rsidRPr="00260AA2" w:rsidRDefault="00260AA2" w:rsidP="00260AA2">
      <w:r w:rsidRPr="00260AA2">
        <w:t xml:space="preserve">Nair, A.O.L. (2025). Funding Challenges and Opportunities in </w:t>
      </w:r>
      <w:proofErr w:type="spellStart"/>
      <w:r w:rsidRPr="00260AA2">
        <w:t>Womens</w:t>
      </w:r>
      <w:proofErr w:type="spellEnd"/>
      <w:r w:rsidRPr="00260AA2">
        <w:t xml:space="preserve"> Football. [online] </w:t>
      </w:r>
      <w:proofErr w:type="spellStart"/>
      <w:r w:rsidRPr="00260AA2">
        <w:t>Elearn</w:t>
      </w:r>
      <w:proofErr w:type="spellEnd"/>
      <w:r w:rsidRPr="00260AA2">
        <w:t xml:space="preserve"> College. Available at: </w:t>
      </w:r>
      <w:hyperlink r:id="rId10" w:history="1">
        <w:r w:rsidRPr="00260AA2">
          <w:rPr>
            <w:rStyle w:val="Hyperlink"/>
          </w:rPr>
          <w:t>https://elearncollege.com/sport-and-fitness/funding-challenges-and-opportunities-in-womens-football/</w:t>
        </w:r>
      </w:hyperlink>
      <w:r>
        <w:t xml:space="preserve"> </w:t>
      </w:r>
      <w:r w:rsidRPr="00260AA2">
        <w:t>[Accessed 5 Feb. 2025].</w:t>
      </w:r>
    </w:p>
    <w:p w14:paraId="523C9C4E" w14:textId="77777777" w:rsidR="00260AA2" w:rsidRPr="00260AA2" w:rsidRDefault="00260AA2" w:rsidP="00260AA2">
      <w:r w:rsidRPr="00260AA2">
        <w:t>Senne, J.A., 2016. Examination of gender equity and female participation in sport. Sport J, 19, pp.1-9.</w:t>
      </w:r>
    </w:p>
    <w:p w14:paraId="7A454E00" w14:textId="77777777" w:rsidR="00260AA2" w:rsidRPr="00260AA2" w:rsidRDefault="00260AA2" w:rsidP="00260AA2">
      <w:r w:rsidRPr="00260AA2">
        <w:t>Sonia, A. and Vasilica, G., 2019. Gender equality in sport organizations. Ovidius University Annals, Series Physical Education &amp; Sport/Science, Movement &amp; Health, 19(2), pp.81-89.</w:t>
      </w:r>
    </w:p>
    <w:p w14:paraId="4FCE44E5" w14:textId="77777777" w:rsidR="00260AA2" w:rsidRPr="00260AA2" w:rsidRDefault="00260AA2" w:rsidP="00260AA2">
      <w:proofErr w:type="spellStart"/>
      <w:r w:rsidRPr="00260AA2">
        <w:t>Sotiriadou</w:t>
      </w:r>
      <w:proofErr w:type="spellEnd"/>
      <w:r w:rsidRPr="00260AA2">
        <w:t>, P. and De Haan, D., 2019. Women and leadership: Advancing gender equity policies in sport leadership through sport governance. International Journal of Sport Policy and Politics, 11(3), pp.365-383.</w:t>
      </w:r>
    </w:p>
    <w:p w14:paraId="3735D870" w14:textId="760F01A9" w:rsidR="00260AA2" w:rsidRPr="00260AA2" w:rsidRDefault="00260AA2" w:rsidP="00260AA2">
      <w:r w:rsidRPr="00260AA2">
        <w:t xml:space="preserve">Sport Heritage (2025). Glasgow’s heritage in sports media. [online] Sport Heritage. Available at: </w:t>
      </w:r>
      <w:hyperlink r:id="rId11" w:history="1">
        <w:r w:rsidRPr="00260AA2">
          <w:rPr>
            <w:rStyle w:val="Hyperlink"/>
          </w:rPr>
          <w:t>https://sportheritage.wordpress.com/2013/04/30/glasgows-heritage-in-sports-media/</w:t>
        </w:r>
      </w:hyperlink>
      <w:r>
        <w:t xml:space="preserve"> </w:t>
      </w:r>
      <w:r w:rsidRPr="00260AA2">
        <w:t>[Accessed 3 Feb. 2025].</w:t>
      </w:r>
    </w:p>
    <w:p w14:paraId="27BD12F6" w14:textId="77777777" w:rsidR="00260AA2" w:rsidRPr="00260AA2" w:rsidRDefault="00260AA2" w:rsidP="00260AA2">
      <w:r w:rsidRPr="00260AA2">
        <w:t xml:space="preserve">Valenti, M., </w:t>
      </w:r>
      <w:proofErr w:type="spellStart"/>
      <w:r w:rsidRPr="00260AA2">
        <w:t>Scelles</w:t>
      </w:r>
      <w:proofErr w:type="spellEnd"/>
      <w:r w:rsidRPr="00260AA2">
        <w:t>, N. and Morrow, S., (2018). Women’s football studies: An integrative review. Sport, business and management: an international journal, 8(5), pp.511-528.</w:t>
      </w:r>
    </w:p>
    <w:p w14:paraId="1B8D2BC7" w14:textId="6FEECDF6" w:rsidR="00260AA2" w:rsidRPr="00260AA2" w:rsidRDefault="00260AA2" w:rsidP="00260AA2">
      <w:r w:rsidRPr="00260AA2">
        <w:t xml:space="preserve">Visit Glasgow (2024). Sport in Glasgow - People Make Glasgow. [online] Sport in Glasgow - Visit Glasgow. Available at: </w:t>
      </w:r>
      <w:hyperlink r:id="rId12" w:history="1">
        <w:r w:rsidRPr="00260AA2">
          <w:rPr>
            <w:rStyle w:val="Hyperlink"/>
          </w:rPr>
          <w:t>https://www.visitglasgow.com/see-do/sport-in-glasgow</w:t>
        </w:r>
      </w:hyperlink>
      <w:r>
        <w:t xml:space="preserve"> </w:t>
      </w:r>
      <w:r w:rsidRPr="00260AA2">
        <w:t>[Accessed 3 Feb. 2025].</w:t>
      </w:r>
    </w:p>
    <w:p w14:paraId="11D544EB" w14:textId="77777777" w:rsidR="00260AA2" w:rsidRPr="00260AA2" w:rsidRDefault="00260AA2" w:rsidP="00260AA2">
      <w:r w:rsidRPr="00260AA2">
        <w:t>Wallick, K.N., 2018. Underrepresentation of women in sports leadership: Stereotypes, discrimination, and race.</w:t>
      </w:r>
    </w:p>
    <w:p w14:paraId="3DC193C2" w14:textId="77777777" w:rsidR="00260AA2" w:rsidRPr="00260AA2" w:rsidRDefault="00260AA2" w:rsidP="00260AA2">
      <w:r w:rsidRPr="00260AA2">
        <w:t>Wangari, G., Wango, G. and Kimani, E., 2017. Challenges faced by women football players who participate in Football Leagues. Journal of developing country studies, 2(1), pp.13-35.</w:t>
      </w:r>
    </w:p>
    <w:p w14:paraId="464E4FA5" w14:textId="096E901F" w:rsidR="00260AA2" w:rsidRPr="00260AA2" w:rsidRDefault="00260AA2" w:rsidP="00260AA2">
      <w:proofErr w:type="spellStart"/>
      <w:r w:rsidRPr="00260AA2">
        <w:t>Yellowbrick</w:t>
      </w:r>
      <w:proofErr w:type="spellEnd"/>
      <w:r w:rsidRPr="00260AA2">
        <w:t xml:space="preserve"> (2023). Achieving Social Justice in Sports: Breaking Barriers &amp; Inspiring Change. [online] </w:t>
      </w:r>
      <w:proofErr w:type="spellStart"/>
      <w:r w:rsidRPr="00260AA2">
        <w:t>Yellowbrick</w:t>
      </w:r>
      <w:proofErr w:type="spellEnd"/>
      <w:r w:rsidRPr="00260AA2">
        <w:t xml:space="preserve">. Available at: </w:t>
      </w:r>
      <w:hyperlink r:id="rId13" w:history="1">
        <w:r w:rsidRPr="00260AA2">
          <w:rPr>
            <w:rStyle w:val="Hyperlink"/>
          </w:rPr>
          <w:t>https://www.yellowbrick.co/blog/sports/achieving-social-justice-in-sports-breaking-barriers-inspiring-change</w:t>
        </w:r>
      </w:hyperlink>
      <w:r>
        <w:t xml:space="preserve"> </w:t>
      </w:r>
      <w:r w:rsidRPr="00260AA2">
        <w:t>[Accessed 5 Feb. 2025].</w:t>
      </w:r>
    </w:p>
    <w:p w14:paraId="05B316EB" w14:textId="58B2C026" w:rsidR="00A37443" w:rsidRDefault="00260AA2" w:rsidP="00092CA7">
      <w:proofErr w:type="spellStart"/>
      <w:r w:rsidRPr="00260AA2">
        <w:t>Yiapanas</w:t>
      </w:r>
      <w:proofErr w:type="spellEnd"/>
      <w:r w:rsidRPr="00260AA2">
        <w:t>, G., (2025). Addressing gender inequalities in European football: Key dimensions and strategies. Insight. Sports Science, 7(1), p.711.</w:t>
      </w:r>
    </w:p>
    <w:p w14:paraId="5C825C80" w14:textId="77777777" w:rsidR="00A37443" w:rsidRDefault="00A37443">
      <w:pPr>
        <w:spacing w:line="276" w:lineRule="auto"/>
        <w:jc w:val="left"/>
      </w:pPr>
      <w:r>
        <w:br w:type="page"/>
      </w:r>
    </w:p>
    <w:p w14:paraId="26083151" w14:textId="77777777" w:rsidR="00A37443" w:rsidRPr="00A37443" w:rsidRDefault="00A37443" w:rsidP="00A37443">
      <w:pPr>
        <w:pStyle w:val="Heading1"/>
        <w:rPr>
          <w:lang w:val="en-SG"/>
        </w:rPr>
      </w:pPr>
      <w:bookmarkStart w:id="17" w:name="_Toc189736730"/>
      <w:bookmarkStart w:id="18" w:name="_Toc190883270"/>
      <w:r w:rsidRPr="00A37443">
        <w:rPr>
          <w:lang w:val="en-SG"/>
        </w:rPr>
        <w:t>Appendix</w:t>
      </w:r>
      <w:bookmarkEnd w:id="17"/>
      <w:bookmarkEnd w:id="18"/>
    </w:p>
    <w:p w14:paraId="2358AEFE" w14:textId="758D3049" w:rsidR="00A37443" w:rsidRPr="00A37443" w:rsidRDefault="00A37443" w:rsidP="00A37443">
      <w:pPr>
        <w:rPr>
          <w:lang w:val="en-SG"/>
        </w:rPr>
      </w:pPr>
      <w:r w:rsidRPr="00A37443">
        <w:rPr>
          <w:lang w:val="en-SG"/>
        </w:rPr>
        <w:t xml:space="preserve">I acknowledge the use of Grammarly (https://www.grammarly.com/) on </w:t>
      </w:r>
      <w:r>
        <w:rPr>
          <w:lang w:val="en-SG"/>
        </w:rPr>
        <w:t>15</w:t>
      </w:r>
      <w:r w:rsidRPr="00A37443">
        <w:rPr>
          <w:lang w:val="en-SG"/>
        </w:rPr>
        <w:t xml:space="preserve"> February 2025 to check my work using the prompt(s): </w:t>
      </w:r>
    </w:p>
    <w:p w14:paraId="1C3E1374" w14:textId="77777777" w:rsidR="00A37443" w:rsidRPr="00A37443" w:rsidRDefault="00A37443" w:rsidP="00A37443">
      <w:pPr>
        <w:numPr>
          <w:ilvl w:val="0"/>
          <w:numId w:val="6"/>
        </w:numPr>
        <w:rPr>
          <w:lang w:val="en-SG"/>
        </w:rPr>
      </w:pPr>
      <w:r w:rsidRPr="00A37443">
        <w:rPr>
          <w:lang w:val="en-SG"/>
        </w:rPr>
        <w:t xml:space="preserve">Please check the following text for readability, grammar and syntax. </w:t>
      </w:r>
    </w:p>
    <w:p w14:paraId="20BEF466" w14:textId="61880F3F" w:rsidR="00092CA7" w:rsidRDefault="00A37443" w:rsidP="00A37443">
      <w:r w:rsidRPr="00A37443">
        <w:rPr>
          <w:lang w:val="en-SG"/>
        </w:rPr>
        <w:t xml:space="preserve">I confirm that I have not presented any </w:t>
      </w:r>
      <w:r>
        <w:rPr>
          <w:lang w:val="en-SG"/>
        </w:rPr>
        <w:t>AI-generated</w:t>
      </w:r>
      <w:r w:rsidRPr="00A37443">
        <w:rPr>
          <w:lang w:val="en-SG"/>
        </w:rPr>
        <w:t xml:space="preserve"> text as my own work. I confirm I have copies of my drafts, notes, and other resources I used before, and after the use of AI tools which I may be asked to provide in evidence.</w:t>
      </w:r>
    </w:p>
    <w:sectPr w:rsidR="00092CA7" w:rsidSect="001939AB">
      <w:headerReference w:type="default" r:id="rId14"/>
      <w:footerReference w:type="default" r:id="rId15"/>
      <w:head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A9C47" w14:textId="77777777" w:rsidR="00040104" w:rsidRDefault="00040104" w:rsidP="00520C47">
      <w:pPr>
        <w:spacing w:after="0" w:line="240" w:lineRule="auto"/>
      </w:pPr>
      <w:r>
        <w:separator/>
      </w:r>
    </w:p>
  </w:endnote>
  <w:endnote w:type="continuationSeparator" w:id="0">
    <w:p w14:paraId="095C143B" w14:textId="77777777" w:rsidR="00040104" w:rsidRDefault="00040104" w:rsidP="00520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08532"/>
      <w:docPartObj>
        <w:docPartGallery w:val="Page Numbers (Bottom of Page)"/>
        <w:docPartUnique/>
      </w:docPartObj>
    </w:sdtPr>
    <w:sdtEndPr>
      <w:rPr>
        <w:noProof/>
      </w:rPr>
    </w:sdtEndPr>
    <w:sdtContent>
      <w:p w14:paraId="236919BA" w14:textId="2120D98B" w:rsidR="00520C47" w:rsidRDefault="00520C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951CAE" w14:textId="77777777" w:rsidR="00520C47" w:rsidRDefault="00520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20F71" w14:textId="77777777" w:rsidR="00040104" w:rsidRDefault="00040104" w:rsidP="00520C47">
      <w:pPr>
        <w:spacing w:after="0" w:line="240" w:lineRule="auto"/>
      </w:pPr>
      <w:r>
        <w:separator/>
      </w:r>
    </w:p>
  </w:footnote>
  <w:footnote w:type="continuationSeparator" w:id="0">
    <w:p w14:paraId="7F3432F8" w14:textId="77777777" w:rsidR="00040104" w:rsidRDefault="00040104" w:rsidP="00520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8E5F" w14:textId="2CAD0847" w:rsidR="00520C47" w:rsidRDefault="00520C47">
    <w:pPr>
      <w:pStyle w:val="Header"/>
    </w:pPr>
    <w:r>
      <w:rPr>
        <w:noProof/>
      </w:rPr>
      <w:drawing>
        <wp:inline distT="0" distB="0" distL="0" distR="0" wp14:anchorId="05234E8F" wp14:editId="7B7AC344">
          <wp:extent cx="529590" cy="213360"/>
          <wp:effectExtent l="0" t="0" r="3810" b="0"/>
          <wp:docPr id="1551632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70739" name=""/>
                  <pic:cNvPicPr/>
                </pic:nvPicPr>
                <pic:blipFill>
                  <a:blip r:embed="rId1"/>
                  <a:stretch>
                    <a:fillRect/>
                  </a:stretch>
                </pic:blipFill>
                <pic:spPr>
                  <a:xfrm>
                    <a:off x="0" y="0"/>
                    <a:ext cx="531102" cy="21396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C5DEF" w14:textId="113BFB9E" w:rsidR="00520C47" w:rsidRDefault="00520C47">
    <w:pPr>
      <w:pStyle w:val="Header"/>
    </w:pPr>
    <w:r>
      <w:rPr>
        <w:noProof/>
      </w:rPr>
      <w:drawing>
        <wp:inline distT="0" distB="0" distL="0" distR="0" wp14:anchorId="45309784" wp14:editId="743188DA">
          <wp:extent cx="2647950" cy="1066800"/>
          <wp:effectExtent l="0" t="0" r="0" b="0"/>
          <wp:docPr id="1508670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70739" name=""/>
                  <pic:cNvPicPr/>
                </pic:nvPicPr>
                <pic:blipFill>
                  <a:blip r:embed="rId1"/>
                  <a:stretch>
                    <a:fillRect/>
                  </a:stretch>
                </pic:blipFill>
                <pic:spPr>
                  <a:xfrm>
                    <a:off x="0" y="0"/>
                    <a:ext cx="2647950" cy="1066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87C"/>
    <w:multiLevelType w:val="multilevel"/>
    <w:tmpl w:val="B200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30BDC"/>
    <w:multiLevelType w:val="multilevel"/>
    <w:tmpl w:val="66E030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84139"/>
    <w:multiLevelType w:val="hybridMultilevel"/>
    <w:tmpl w:val="B7F6D7C8"/>
    <w:lvl w:ilvl="0" w:tplc="4809000F">
      <w:start w:val="1"/>
      <w:numFmt w:val="decimal"/>
      <w:lvlText w:val="%1."/>
      <w:lvlJc w:val="lef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3" w15:restartNumberingAfterBreak="0">
    <w:nsid w:val="33BC0297"/>
    <w:multiLevelType w:val="multilevel"/>
    <w:tmpl w:val="1666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93FAA"/>
    <w:multiLevelType w:val="multilevel"/>
    <w:tmpl w:val="610C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C55F80"/>
    <w:multiLevelType w:val="multilevel"/>
    <w:tmpl w:val="FD00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8503400">
    <w:abstractNumId w:val="0"/>
  </w:num>
  <w:num w:numId="2" w16cid:durableId="742724076">
    <w:abstractNumId w:val="1"/>
  </w:num>
  <w:num w:numId="3" w16cid:durableId="1994984359">
    <w:abstractNumId w:val="3"/>
  </w:num>
  <w:num w:numId="4" w16cid:durableId="1959526953">
    <w:abstractNumId w:val="4"/>
  </w:num>
  <w:num w:numId="5" w16cid:durableId="1979725938">
    <w:abstractNumId w:val="5"/>
  </w:num>
  <w:num w:numId="6" w16cid:durableId="9338990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2MzU2NDI1NDA2NzNU0lEKTi0uzszPAykwrgUA4a7HTywAAAA="/>
  </w:docVars>
  <w:rsids>
    <w:rsidRoot w:val="00B469E2"/>
    <w:rsid w:val="00040104"/>
    <w:rsid w:val="00092CA7"/>
    <w:rsid w:val="000D253A"/>
    <w:rsid w:val="000F651A"/>
    <w:rsid w:val="001166E2"/>
    <w:rsid w:val="001939AB"/>
    <w:rsid w:val="001A270E"/>
    <w:rsid w:val="00201268"/>
    <w:rsid w:val="002024A1"/>
    <w:rsid w:val="00257BE8"/>
    <w:rsid w:val="00260AA2"/>
    <w:rsid w:val="0028677F"/>
    <w:rsid w:val="00312C8D"/>
    <w:rsid w:val="003C014E"/>
    <w:rsid w:val="004708C4"/>
    <w:rsid w:val="00520C47"/>
    <w:rsid w:val="005C7F93"/>
    <w:rsid w:val="00614F34"/>
    <w:rsid w:val="00617B22"/>
    <w:rsid w:val="006C6792"/>
    <w:rsid w:val="006E4697"/>
    <w:rsid w:val="007078D7"/>
    <w:rsid w:val="0071299D"/>
    <w:rsid w:val="0077407F"/>
    <w:rsid w:val="008065BD"/>
    <w:rsid w:val="00903727"/>
    <w:rsid w:val="009B41E1"/>
    <w:rsid w:val="009D4EC3"/>
    <w:rsid w:val="00A37443"/>
    <w:rsid w:val="00AF5366"/>
    <w:rsid w:val="00B469E2"/>
    <w:rsid w:val="00B63E1E"/>
    <w:rsid w:val="00D21EDF"/>
    <w:rsid w:val="00D24EA8"/>
    <w:rsid w:val="00D553A7"/>
    <w:rsid w:val="00E31F04"/>
    <w:rsid w:val="00F165C4"/>
    <w:rsid w:val="00F44239"/>
    <w:rsid w:val="00FF337A"/>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07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23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4239"/>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44239"/>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F442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239"/>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44239"/>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semiHidden/>
    <w:rsid w:val="00F44239"/>
    <w:rPr>
      <w:rFonts w:asciiTheme="majorHAnsi" w:eastAsiaTheme="majorEastAsia" w:hAnsiTheme="majorHAnsi" w:cstheme="majorBidi"/>
      <w:b/>
      <w:bCs/>
      <w:color w:val="4F81BD" w:themeColor="accent1"/>
      <w:sz w:val="24"/>
    </w:rPr>
  </w:style>
  <w:style w:type="paragraph" w:styleId="NoSpacing">
    <w:name w:val="No Spacing"/>
    <w:link w:val="NoSpacingChar"/>
    <w:uiPriority w:val="1"/>
    <w:qFormat/>
    <w:rsid w:val="00F44239"/>
    <w:pPr>
      <w:spacing w:after="0" w:line="240" w:lineRule="auto"/>
      <w:jc w:val="both"/>
    </w:pPr>
    <w:rPr>
      <w:rFonts w:ascii="Times New Roman" w:hAnsi="Times New Roman"/>
      <w:sz w:val="24"/>
    </w:rPr>
  </w:style>
  <w:style w:type="character" w:customStyle="1" w:styleId="NoSpacingChar">
    <w:name w:val="No Spacing Char"/>
    <w:basedOn w:val="DefaultParagraphFont"/>
    <w:link w:val="NoSpacing"/>
    <w:uiPriority w:val="1"/>
    <w:rsid w:val="001939AB"/>
    <w:rPr>
      <w:rFonts w:ascii="Times New Roman" w:hAnsi="Times New Roman"/>
      <w:sz w:val="24"/>
    </w:rPr>
  </w:style>
  <w:style w:type="paragraph" w:styleId="BalloonText">
    <w:name w:val="Balloon Text"/>
    <w:basedOn w:val="Normal"/>
    <w:link w:val="BalloonTextChar"/>
    <w:uiPriority w:val="99"/>
    <w:semiHidden/>
    <w:unhideWhenUsed/>
    <w:rsid w:val="00193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AB"/>
    <w:rPr>
      <w:rFonts w:ascii="Tahoma" w:hAnsi="Tahoma" w:cs="Tahoma"/>
      <w:sz w:val="16"/>
      <w:szCs w:val="16"/>
    </w:rPr>
  </w:style>
  <w:style w:type="paragraph" w:styleId="TOCHeading">
    <w:name w:val="TOC Heading"/>
    <w:basedOn w:val="Heading1"/>
    <w:next w:val="Normal"/>
    <w:uiPriority w:val="39"/>
    <w:semiHidden/>
    <w:unhideWhenUsed/>
    <w:qFormat/>
    <w:rsid w:val="001939AB"/>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1939AB"/>
    <w:pPr>
      <w:spacing w:after="100"/>
    </w:pPr>
  </w:style>
  <w:style w:type="paragraph" w:styleId="TOC2">
    <w:name w:val="toc 2"/>
    <w:basedOn w:val="Normal"/>
    <w:next w:val="Normal"/>
    <w:autoRedefine/>
    <w:uiPriority w:val="39"/>
    <w:unhideWhenUsed/>
    <w:rsid w:val="001939AB"/>
    <w:pPr>
      <w:spacing w:after="100"/>
      <w:ind w:left="240"/>
    </w:pPr>
  </w:style>
  <w:style w:type="character" w:styleId="Hyperlink">
    <w:name w:val="Hyperlink"/>
    <w:basedOn w:val="DefaultParagraphFont"/>
    <w:uiPriority w:val="99"/>
    <w:unhideWhenUsed/>
    <w:rsid w:val="001939AB"/>
    <w:rPr>
      <w:color w:val="0000FF" w:themeColor="hyperlink"/>
      <w:u w:val="single"/>
    </w:rPr>
  </w:style>
  <w:style w:type="paragraph" w:styleId="Header">
    <w:name w:val="header"/>
    <w:basedOn w:val="Normal"/>
    <w:link w:val="HeaderChar"/>
    <w:uiPriority w:val="99"/>
    <w:unhideWhenUsed/>
    <w:rsid w:val="00520C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C47"/>
    <w:rPr>
      <w:rFonts w:ascii="Times New Roman" w:hAnsi="Times New Roman"/>
      <w:sz w:val="24"/>
    </w:rPr>
  </w:style>
  <w:style w:type="paragraph" w:styleId="Footer">
    <w:name w:val="footer"/>
    <w:basedOn w:val="Normal"/>
    <w:link w:val="FooterChar"/>
    <w:uiPriority w:val="99"/>
    <w:unhideWhenUsed/>
    <w:rsid w:val="00520C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C47"/>
    <w:rPr>
      <w:rFonts w:ascii="Times New Roman" w:hAnsi="Times New Roman"/>
      <w:sz w:val="24"/>
    </w:rPr>
  </w:style>
  <w:style w:type="table" w:styleId="GridTable5Dark-Accent1">
    <w:name w:val="Grid Table 5 Dark Accent 1"/>
    <w:basedOn w:val="TableNormal"/>
    <w:uiPriority w:val="50"/>
    <w:rsid w:val="00520C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Grid">
    <w:name w:val="Table Grid"/>
    <w:basedOn w:val="TableNormal"/>
    <w:uiPriority w:val="59"/>
    <w:rsid w:val="00520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B41E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uiPriority w:val="99"/>
    <w:semiHidden/>
    <w:unhideWhenUsed/>
    <w:rsid w:val="00260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924">
      <w:bodyDiv w:val="1"/>
      <w:marLeft w:val="0"/>
      <w:marRight w:val="0"/>
      <w:marTop w:val="0"/>
      <w:marBottom w:val="0"/>
      <w:divBdr>
        <w:top w:val="none" w:sz="0" w:space="0" w:color="auto"/>
        <w:left w:val="none" w:sz="0" w:space="0" w:color="auto"/>
        <w:bottom w:val="none" w:sz="0" w:space="0" w:color="auto"/>
        <w:right w:val="none" w:sz="0" w:space="0" w:color="auto"/>
      </w:divBdr>
    </w:div>
    <w:div w:id="157232595">
      <w:bodyDiv w:val="1"/>
      <w:marLeft w:val="0"/>
      <w:marRight w:val="0"/>
      <w:marTop w:val="0"/>
      <w:marBottom w:val="0"/>
      <w:divBdr>
        <w:top w:val="none" w:sz="0" w:space="0" w:color="auto"/>
        <w:left w:val="none" w:sz="0" w:space="0" w:color="auto"/>
        <w:bottom w:val="none" w:sz="0" w:space="0" w:color="auto"/>
        <w:right w:val="none" w:sz="0" w:space="0" w:color="auto"/>
      </w:divBdr>
      <w:divsChild>
        <w:div w:id="2048411696">
          <w:marLeft w:val="0"/>
          <w:marRight w:val="0"/>
          <w:marTop w:val="0"/>
          <w:marBottom w:val="0"/>
          <w:divBdr>
            <w:top w:val="none" w:sz="0" w:space="0" w:color="auto"/>
            <w:left w:val="none" w:sz="0" w:space="0" w:color="auto"/>
            <w:bottom w:val="none" w:sz="0" w:space="0" w:color="auto"/>
            <w:right w:val="none" w:sz="0" w:space="0" w:color="auto"/>
          </w:divBdr>
          <w:divsChild>
            <w:div w:id="225722609">
              <w:marLeft w:val="0"/>
              <w:marRight w:val="0"/>
              <w:marTop w:val="0"/>
              <w:marBottom w:val="0"/>
              <w:divBdr>
                <w:top w:val="none" w:sz="0" w:space="0" w:color="auto"/>
                <w:left w:val="none" w:sz="0" w:space="0" w:color="auto"/>
                <w:bottom w:val="none" w:sz="0" w:space="0" w:color="auto"/>
                <w:right w:val="none" w:sz="0" w:space="0" w:color="auto"/>
              </w:divBdr>
              <w:divsChild>
                <w:div w:id="2036225621">
                  <w:marLeft w:val="0"/>
                  <w:marRight w:val="0"/>
                  <w:marTop w:val="0"/>
                  <w:marBottom w:val="0"/>
                  <w:divBdr>
                    <w:top w:val="none" w:sz="0" w:space="0" w:color="auto"/>
                    <w:left w:val="none" w:sz="0" w:space="0" w:color="auto"/>
                    <w:bottom w:val="none" w:sz="0" w:space="0" w:color="auto"/>
                    <w:right w:val="none" w:sz="0" w:space="0" w:color="auto"/>
                  </w:divBdr>
                  <w:divsChild>
                    <w:div w:id="28450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03001">
      <w:bodyDiv w:val="1"/>
      <w:marLeft w:val="0"/>
      <w:marRight w:val="0"/>
      <w:marTop w:val="0"/>
      <w:marBottom w:val="0"/>
      <w:divBdr>
        <w:top w:val="none" w:sz="0" w:space="0" w:color="auto"/>
        <w:left w:val="none" w:sz="0" w:space="0" w:color="auto"/>
        <w:bottom w:val="none" w:sz="0" w:space="0" w:color="auto"/>
        <w:right w:val="none" w:sz="0" w:space="0" w:color="auto"/>
      </w:divBdr>
    </w:div>
    <w:div w:id="902059798">
      <w:bodyDiv w:val="1"/>
      <w:marLeft w:val="0"/>
      <w:marRight w:val="0"/>
      <w:marTop w:val="0"/>
      <w:marBottom w:val="0"/>
      <w:divBdr>
        <w:top w:val="none" w:sz="0" w:space="0" w:color="auto"/>
        <w:left w:val="none" w:sz="0" w:space="0" w:color="auto"/>
        <w:bottom w:val="none" w:sz="0" w:space="0" w:color="auto"/>
        <w:right w:val="none" w:sz="0" w:space="0" w:color="auto"/>
      </w:divBdr>
    </w:div>
    <w:div w:id="960765079">
      <w:bodyDiv w:val="1"/>
      <w:marLeft w:val="0"/>
      <w:marRight w:val="0"/>
      <w:marTop w:val="0"/>
      <w:marBottom w:val="0"/>
      <w:divBdr>
        <w:top w:val="none" w:sz="0" w:space="0" w:color="auto"/>
        <w:left w:val="none" w:sz="0" w:space="0" w:color="auto"/>
        <w:bottom w:val="none" w:sz="0" w:space="0" w:color="auto"/>
        <w:right w:val="none" w:sz="0" w:space="0" w:color="auto"/>
      </w:divBdr>
    </w:div>
    <w:div w:id="1203059060">
      <w:bodyDiv w:val="1"/>
      <w:marLeft w:val="0"/>
      <w:marRight w:val="0"/>
      <w:marTop w:val="0"/>
      <w:marBottom w:val="0"/>
      <w:divBdr>
        <w:top w:val="none" w:sz="0" w:space="0" w:color="auto"/>
        <w:left w:val="none" w:sz="0" w:space="0" w:color="auto"/>
        <w:bottom w:val="none" w:sz="0" w:space="0" w:color="auto"/>
        <w:right w:val="none" w:sz="0" w:space="0" w:color="auto"/>
      </w:divBdr>
    </w:div>
    <w:div w:id="1412510668">
      <w:bodyDiv w:val="1"/>
      <w:marLeft w:val="0"/>
      <w:marRight w:val="0"/>
      <w:marTop w:val="0"/>
      <w:marBottom w:val="0"/>
      <w:divBdr>
        <w:top w:val="none" w:sz="0" w:space="0" w:color="auto"/>
        <w:left w:val="none" w:sz="0" w:space="0" w:color="auto"/>
        <w:bottom w:val="none" w:sz="0" w:space="0" w:color="auto"/>
        <w:right w:val="none" w:sz="0" w:space="0" w:color="auto"/>
      </w:divBdr>
    </w:div>
    <w:div w:id="1431196411">
      <w:bodyDiv w:val="1"/>
      <w:marLeft w:val="0"/>
      <w:marRight w:val="0"/>
      <w:marTop w:val="0"/>
      <w:marBottom w:val="0"/>
      <w:divBdr>
        <w:top w:val="none" w:sz="0" w:space="0" w:color="auto"/>
        <w:left w:val="none" w:sz="0" w:space="0" w:color="auto"/>
        <w:bottom w:val="none" w:sz="0" w:space="0" w:color="auto"/>
        <w:right w:val="none" w:sz="0" w:space="0" w:color="auto"/>
      </w:divBdr>
    </w:div>
    <w:div w:id="1600135805">
      <w:bodyDiv w:val="1"/>
      <w:marLeft w:val="0"/>
      <w:marRight w:val="0"/>
      <w:marTop w:val="0"/>
      <w:marBottom w:val="0"/>
      <w:divBdr>
        <w:top w:val="none" w:sz="0" w:space="0" w:color="auto"/>
        <w:left w:val="none" w:sz="0" w:space="0" w:color="auto"/>
        <w:bottom w:val="none" w:sz="0" w:space="0" w:color="auto"/>
        <w:right w:val="none" w:sz="0" w:space="0" w:color="auto"/>
      </w:divBdr>
    </w:div>
    <w:div w:id="1661273106">
      <w:bodyDiv w:val="1"/>
      <w:marLeft w:val="0"/>
      <w:marRight w:val="0"/>
      <w:marTop w:val="0"/>
      <w:marBottom w:val="0"/>
      <w:divBdr>
        <w:top w:val="none" w:sz="0" w:space="0" w:color="auto"/>
        <w:left w:val="none" w:sz="0" w:space="0" w:color="auto"/>
        <w:bottom w:val="none" w:sz="0" w:space="0" w:color="auto"/>
        <w:right w:val="none" w:sz="0" w:space="0" w:color="auto"/>
      </w:divBdr>
    </w:div>
    <w:div w:id="1794251405">
      <w:bodyDiv w:val="1"/>
      <w:marLeft w:val="0"/>
      <w:marRight w:val="0"/>
      <w:marTop w:val="0"/>
      <w:marBottom w:val="0"/>
      <w:divBdr>
        <w:top w:val="none" w:sz="0" w:space="0" w:color="auto"/>
        <w:left w:val="none" w:sz="0" w:space="0" w:color="auto"/>
        <w:bottom w:val="none" w:sz="0" w:space="0" w:color="auto"/>
        <w:right w:val="none" w:sz="0" w:space="0" w:color="auto"/>
      </w:divBdr>
    </w:div>
    <w:div w:id="180034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ferencealert.com/glasgow.php" TargetMode="External" /><Relationship Id="rId13" Type="http://schemas.openxmlformats.org/officeDocument/2006/relationships/hyperlink" Target="https://www.yellowbrick.co/blog/sports/achieving-social-justice-in-sports-breaking-barriers-inspiring-change"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visitglasgow.com/see-do/sport-in-glasgow"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portheritage.wordpress.com/2013/04/30/glasgows-heritage-in-sports-media/"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elearncollege.com/sport-and-fitness/funding-challenges-and-opportunities-in-womens-football/" TargetMode="External" /><Relationship Id="rId4" Type="http://schemas.openxmlformats.org/officeDocument/2006/relationships/settings" Target="settings.xml" /><Relationship Id="rId9" Type="http://schemas.openxmlformats.org/officeDocument/2006/relationships/hyperlink" Target="https://futurescot.com/futurescot-conferences/digital-glasgow-2025/" TargetMode="External" /><Relationship Id="rId14"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21DF4-C303-433B-ABB0-DCCD501615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3050</Words>
  <Characters>21455</Characters>
  <Application>Microsoft Office Word</Application>
  <DocSecurity>0</DocSecurity>
  <Lines>178</Lines>
  <Paragraphs>48</Paragraphs>
  <ScaleCrop>false</ScaleCrop>
  <Company/>
  <LinksUpToDate>false</LinksUpToDate>
  <CharactersWithSpaces>24457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2025-02-26T21:02:00Z</dcterms:created>
  <dcterms:modified xsi:type="dcterms:W3CDTF">2025-02-26T21:02:00Z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0a10c06a37a14f84a840c78d20462e50c419b4d3039202114f17b79b8ae4518a</vt:lpwstr>
  </property>
</Properties>
</file>