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460728" w14:textId="77777777" w:rsidR="00737685" w:rsidRDefault="00000000">
      <w:pPr>
        <w:spacing w:after="266" w:line="259" w:lineRule="auto"/>
        <w:ind w:left="0" w:firstLine="0"/>
      </w:pPr>
      <w:r>
        <w:rPr>
          <w:b/>
        </w:rPr>
        <w:t xml:space="preserve"> </w:t>
      </w:r>
    </w:p>
    <w:p w14:paraId="318D7401" w14:textId="77777777" w:rsidR="00737685" w:rsidRDefault="00000000">
      <w:pPr>
        <w:spacing w:after="116" w:line="259" w:lineRule="auto"/>
        <w:ind w:left="0" w:right="71" w:firstLine="0"/>
        <w:jc w:val="center"/>
      </w:pPr>
      <w:r>
        <w:rPr>
          <w:b/>
          <w:sz w:val="40"/>
        </w:rPr>
        <w:t xml:space="preserve">MBA Marketing Dissertation LCMB7020 </w:t>
      </w:r>
    </w:p>
    <w:p w14:paraId="1AA8288D" w14:textId="77777777" w:rsidR="00737685" w:rsidRDefault="00000000">
      <w:pPr>
        <w:spacing w:after="73" w:line="259" w:lineRule="auto"/>
        <w:ind w:left="0" w:right="55" w:firstLine="0"/>
        <w:jc w:val="right"/>
      </w:pPr>
      <w:r>
        <w:rPr>
          <w:b/>
          <w:i/>
          <w:sz w:val="32"/>
        </w:rPr>
        <w:t>by</w:t>
      </w:r>
      <w:r>
        <w:rPr>
          <w:b/>
          <w:sz w:val="32"/>
        </w:rPr>
        <w:t xml:space="preserve"> Kinjal </w:t>
      </w:r>
      <w:proofErr w:type="spellStart"/>
      <w:r>
        <w:rPr>
          <w:b/>
          <w:sz w:val="32"/>
        </w:rPr>
        <w:t>Ghanchi</w:t>
      </w:r>
      <w:proofErr w:type="spellEnd"/>
      <w:r>
        <w:rPr>
          <w:b/>
          <w:sz w:val="32"/>
        </w:rPr>
        <w:t xml:space="preserve">(2124033) </w:t>
      </w:r>
    </w:p>
    <w:p w14:paraId="40286910" w14:textId="77777777" w:rsidR="00737685" w:rsidRDefault="00000000">
      <w:pPr>
        <w:spacing w:after="0" w:line="259" w:lineRule="auto"/>
        <w:ind w:left="0" w:firstLine="0"/>
      </w:pPr>
      <w:r>
        <w:rPr>
          <w:b/>
        </w:rPr>
        <w:t xml:space="preserve"> </w:t>
      </w:r>
      <w:r>
        <w:rPr>
          <w:b/>
        </w:rPr>
        <w:tab/>
        <w:t xml:space="preserve"> </w:t>
      </w:r>
      <w:r>
        <w:br w:type="page"/>
      </w:r>
    </w:p>
    <w:p w14:paraId="69535B5C" w14:textId="77777777" w:rsidR="00737685" w:rsidRDefault="00000000">
      <w:pPr>
        <w:spacing w:after="106" w:line="259" w:lineRule="auto"/>
        <w:ind w:left="0" w:firstLine="0"/>
      </w:pPr>
      <w:r>
        <w:rPr>
          <w:b/>
        </w:rPr>
        <w:t xml:space="preserve"> </w:t>
      </w:r>
    </w:p>
    <w:p w14:paraId="3DE4BC60" w14:textId="77777777" w:rsidR="00737685" w:rsidRDefault="00000000">
      <w:pPr>
        <w:spacing w:after="60" w:line="259" w:lineRule="auto"/>
        <w:ind w:left="24" w:firstLine="0"/>
        <w:jc w:val="center"/>
      </w:pPr>
      <w:r>
        <w:rPr>
          <w:noProof/>
        </w:rPr>
        <w:drawing>
          <wp:inline distT="0" distB="0" distL="0" distR="0" wp14:anchorId="06DDA567" wp14:editId="001F2608">
            <wp:extent cx="2628900" cy="714375"/>
            <wp:effectExtent l="0" t="0" r="0" b="0"/>
            <wp:docPr id="12042" name="Picture 12042"/>
            <wp:cNvGraphicFramePr/>
            <a:graphic xmlns:a="http://schemas.openxmlformats.org/drawingml/2006/main">
              <a:graphicData uri="http://schemas.openxmlformats.org/drawingml/2006/picture">
                <pic:pic xmlns:pic="http://schemas.openxmlformats.org/drawingml/2006/picture">
                  <pic:nvPicPr>
                    <pic:cNvPr id="12042" name="Picture 12042"/>
                    <pic:cNvPicPr/>
                  </pic:nvPicPr>
                  <pic:blipFill>
                    <a:blip r:embed="rId7"/>
                    <a:stretch>
                      <a:fillRect/>
                    </a:stretch>
                  </pic:blipFill>
                  <pic:spPr>
                    <a:xfrm>
                      <a:off x="0" y="0"/>
                      <a:ext cx="2628900" cy="714375"/>
                    </a:xfrm>
                    <a:prstGeom prst="rect">
                      <a:avLst/>
                    </a:prstGeom>
                  </pic:spPr>
                </pic:pic>
              </a:graphicData>
            </a:graphic>
          </wp:inline>
        </w:drawing>
      </w:r>
      <w:r>
        <w:rPr>
          <w:b/>
        </w:rPr>
        <w:t xml:space="preserve"> </w:t>
      </w:r>
    </w:p>
    <w:p w14:paraId="0B1B948E" w14:textId="77777777" w:rsidR="00737685" w:rsidRDefault="00000000">
      <w:pPr>
        <w:spacing w:after="117" w:line="259" w:lineRule="auto"/>
        <w:ind w:left="0" w:right="5" w:firstLine="0"/>
        <w:jc w:val="center"/>
      </w:pPr>
      <w:r>
        <w:rPr>
          <w:b/>
        </w:rPr>
        <w:t xml:space="preserve"> </w:t>
      </w:r>
    </w:p>
    <w:p w14:paraId="3C1ED1B8" w14:textId="77777777" w:rsidR="00737685" w:rsidRDefault="00000000">
      <w:pPr>
        <w:spacing w:after="0" w:line="259" w:lineRule="auto"/>
        <w:ind w:left="0" w:right="5" w:firstLine="0"/>
        <w:jc w:val="center"/>
      </w:pPr>
      <w:r>
        <w:rPr>
          <w:b/>
        </w:rPr>
        <w:t xml:space="preserve"> </w:t>
      </w:r>
    </w:p>
    <w:tbl>
      <w:tblPr>
        <w:tblStyle w:val="TableGrid"/>
        <w:tblW w:w="9111" w:type="dxa"/>
        <w:tblInd w:w="0" w:type="dxa"/>
        <w:tblCellMar>
          <w:top w:w="0" w:type="dxa"/>
          <w:left w:w="0" w:type="dxa"/>
          <w:bottom w:w="0" w:type="dxa"/>
          <w:right w:w="0" w:type="dxa"/>
        </w:tblCellMar>
        <w:tblLook w:val="04A0" w:firstRow="1" w:lastRow="0" w:firstColumn="1" w:lastColumn="0" w:noHBand="0" w:noVBand="1"/>
      </w:tblPr>
      <w:tblGrid>
        <w:gridCol w:w="4322"/>
        <w:gridCol w:w="4789"/>
      </w:tblGrid>
      <w:tr w:rsidR="00737685" w14:paraId="77757966" w14:textId="77777777">
        <w:trPr>
          <w:trHeight w:val="454"/>
        </w:trPr>
        <w:tc>
          <w:tcPr>
            <w:tcW w:w="4322" w:type="dxa"/>
            <w:tcBorders>
              <w:top w:val="nil"/>
              <w:left w:val="nil"/>
              <w:bottom w:val="nil"/>
              <w:right w:val="nil"/>
            </w:tcBorders>
          </w:tcPr>
          <w:p w14:paraId="05605A49" w14:textId="77777777" w:rsidR="00737685" w:rsidRDefault="00000000">
            <w:pPr>
              <w:spacing w:after="0" w:line="259" w:lineRule="auto"/>
              <w:ind w:left="0" w:firstLine="0"/>
            </w:pPr>
            <w:r>
              <w:rPr>
                <w:b/>
                <w:sz w:val="32"/>
              </w:rPr>
              <w:t xml:space="preserve">Module Title:                           </w:t>
            </w:r>
          </w:p>
        </w:tc>
        <w:tc>
          <w:tcPr>
            <w:tcW w:w="4789" w:type="dxa"/>
            <w:tcBorders>
              <w:top w:val="nil"/>
              <w:left w:val="nil"/>
              <w:bottom w:val="nil"/>
              <w:right w:val="nil"/>
            </w:tcBorders>
          </w:tcPr>
          <w:p w14:paraId="5C745F36" w14:textId="77777777" w:rsidR="00737685" w:rsidRDefault="00000000">
            <w:pPr>
              <w:spacing w:after="0" w:line="259" w:lineRule="auto"/>
              <w:ind w:left="0" w:firstLine="0"/>
            </w:pPr>
            <w:r>
              <w:rPr>
                <w:b/>
                <w:sz w:val="32"/>
              </w:rPr>
              <w:t xml:space="preserve">Dissertation </w:t>
            </w:r>
          </w:p>
        </w:tc>
      </w:tr>
      <w:tr w:rsidR="00737685" w14:paraId="408F9758" w14:textId="77777777">
        <w:trPr>
          <w:trHeight w:val="552"/>
        </w:trPr>
        <w:tc>
          <w:tcPr>
            <w:tcW w:w="4322" w:type="dxa"/>
            <w:tcBorders>
              <w:top w:val="nil"/>
              <w:left w:val="nil"/>
              <w:bottom w:val="nil"/>
              <w:right w:val="nil"/>
            </w:tcBorders>
          </w:tcPr>
          <w:p w14:paraId="70BF35A3" w14:textId="77777777" w:rsidR="00737685" w:rsidRDefault="00000000">
            <w:pPr>
              <w:spacing w:after="0" w:line="259" w:lineRule="auto"/>
              <w:ind w:left="0" w:firstLine="0"/>
            </w:pPr>
            <w:r>
              <w:rPr>
                <w:b/>
                <w:sz w:val="32"/>
              </w:rPr>
              <w:t xml:space="preserve">Module Code:                         </w:t>
            </w:r>
          </w:p>
        </w:tc>
        <w:tc>
          <w:tcPr>
            <w:tcW w:w="4789" w:type="dxa"/>
            <w:tcBorders>
              <w:top w:val="nil"/>
              <w:left w:val="nil"/>
              <w:bottom w:val="nil"/>
              <w:right w:val="nil"/>
            </w:tcBorders>
          </w:tcPr>
          <w:p w14:paraId="7279AA85" w14:textId="77777777" w:rsidR="00737685" w:rsidRDefault="00000000">
            <w:pPr>
              <w:spacing w:after="0" w:line="259" w:lineRule="auto"/>
              <w:ind w:left="0" w:firstLine="0"/>
            </w:pPr>
            <w:r>
              <w:rPr>
                <w:b/>
                <w:sz w:val="32"/>
              </w:rPr>
              <w:t xml:space="preserve"> LCMB 7020 </w:t>
            </w:r>
          </w:p>
        </w:tc>
      </w:tr>
      <w:tr w:rsidR="00737685" w14:paraId="2E9FBBF6" w14:textId="77777777">
        <w:trPr>
          <w:trHeight w:val="552"/>
        </w:trPr>
        <w:tc>
          <w:tcPr>
            <w:tcW w:w="4322" w:type="dxa"/>
            <w:tcBorders>
              <w:top w:val="nil"/>
              <w:left w:val="nil"/>
              <w:bottom w:val="nil"/>
              <w:right w:val="nil"/>
            </w:tcBorders>
          </w:tcPr>
          <w:p w14:paraId="5FADDB84" w14:textId="77777777" w:rsidR="00737685" w:rsidRDefault="00000000">
            <w:pPr>
              <w:spacing w:after="0" w:line="259" w:lineRule="auto"/>
              <w:ind w:left="0" w:firstLine="0"/>
            </w:pPr>
            <w:r>
              <w:rPr>
                <w:b/>
                <w:sz w:val="32"/>
              </w:rPr>
              <w:t xml:space="preserve">Course:                                    </w:t>
            </w:r>
          </w:p>
        </w:tc>
        <w:tc>
          <w:tcPr>
            <w:tcW w:w="4789" w:type="dxa"/>
            <w:tcBorders>
              <w:top w:val="nil"/>
              <w:left w:val="nil"/>
              <w:bottom w:val="nil"/>
              <w:right w:val="nil"/>
            </w:tcBorders>
          </w:tcPr>
          <w:p w14:paraId="2BCB3AE9" w14:textId="77777777" w:rsidR="00737685" w:rsidRDefault="00000000">
            <w:pPr>
              <w:spacing w:after="0" w:line="259" w:lineRule="auto"/>
              <w:ind w:left="0" w:firstLine="0"/>
            </w:pPr>
            <w:r>
              <w:rPr>
                <w:b/>
                <w:sz w:val="32"/>
              </w:rPr>
              <w:t xml:space="preserve"> MBA Marketing </w:t>
            </w:r>
          </w:p>
        </w:tc>
      </w:tr>
      <w:tr w:rsidR="00737685" w14:paraId="278A643F" w14:textId="77777777">
        <w:trPr>
          <w:trHeight w:val="552"/>
        </w:trPr>
        <w:tc>
          <w:tcPr>
            <w:tcW w:w="4322" w:type="dxa"/>
            <w:tcBorders>
              <w:top w:val="nil"/>
              <w:left w:val="nil"/>
              <w:bottom w:val="nil"/>
              <w:right w:val="nil"/>
            </w:tcBorders>
          </w:tcPr>
          <w:p w14:paraId="40FA9280" w14:textId="77777777" w:rsidR="00737685" w:rsidRDefault="00000000">
            <w:pPr>
              <w:spacing w:after="0" w:line="259" w:lineRule="auto"/>
              <w:ind w:left="0" w:firstLine="0"/>
            </w:pPr>
            <w:r>
              <w:rPr>
                <w:b/>
                <w:sz w:val="32"/>
              </w:rPr>
              <w:t xml:space="preserve">Student name:                         </w:t>
            </w:r>
          </w:p>
        </w:tc>
        <w:tc>
          <w:tcPr>
            <w:tcW w:w="4789" w:type="dxa"/>
            <w:tcBorders>
              <w:top w:val="nil"/>
              <w:left w:val="nil"/>
              <w:bottom w:val="nil"/>
              <w:right w:val="nil"/>
            </w:tcBorders>
          </w:tcPr>
          <w:p w14:paraId="67D312F0" w14:textId="77777777" w:rsidR="00737685" w:rsidRDefault="00000000">
            <w:pPr>
              <w:spacing w:after="0" w:line="259" w:lineRule="auto"/>
              <w:ind w:left="0" w:firstLine="0"/>
            </w:pPr>
            <w:proofErr w:type="spellStart"/>
            <w:r>
              <w:rPr>
                <w:b/>
                <w:sz w:val="32"/>
              </w:rPr>
              <w:t>Ghanchi</w:t>
            </w:r>
            <w:proofErr w:type="spellEnd"/>
            <w:r>
              <w:rPr>
                <w:b/>
                <w:sz w:val="32"/>
              </w:rPr>
              <w:t xml:space="preserve"> Kinjal </w:t>
            </w:r>
            <w:proofErr w:type="spellStart"/>
            <w:r>
              <w:rPr>
                <w:b/>
                <w:sz w:val="32"/>
              </w:rPr>
              <w:t>Arjunkumar</w:t>
            </w:r>
            <w:proofErr w:type="spellEnd"/>
            <w:r>
              <w:rPr>
                <w:b/>
                <w:sz w:val="32"/>
              </w:rPr>
              <w:t xml:space="preserve"> </w:t>
            </w:r>
          </w:p>
        </w:tc>
      </w:tr>
      <w:tr w:rsidR="00737685" w14:paraId="236E03AE" w14:textId="77777777">
        <w:trPr>
          <w:trHeight w:val="552"/>
        </w:trPr>
        <w:tc>
          <w:tcPr>
            <w:tcW w:w="4322" w:type="dxa"/>
            <w:tcBorders>
              <w:top w:val="nil"/>
              <w:left w:val="nil"/>
              <w:bottom w:val="nil"/>
              <w:right w:val="nil"/>
            </w:tcBorders>
          </w:tcPr>
          <w:p w14:paraId="03347D50" w14:textId="77777777" w:rsidR="00737685" w:rsidRDefault="00000000">
            <w:pPr>
              <w:spacing w:after="0" w:line="259" w:lineRule="auto"/>
              <w:ind w:left="0" w:firstLine="0"/>
            </w:pPr>
            <w:r>
              <w:rPr>
                <w:b/>
                <w:sz w:val="32"/>
              </w:rPr>
              <w:t xml:space="preserve">Student code:                          </w:t>
            </w:r>
          </w:p>
        </w:tc>
        <w:tc>
          <w:tcPr>
            <w:tcW w:w="4789" w:type="dxa"/>
            <w:tcBorders>
              <w:top w:val="nil"/>
              <w:left w:val="nil"/>
              <w:bottom w:val="nil"/>
              <w:right w:val="nil"/>
            </w:tcBorders>
          </w:tcPr>
          <w:p w14:paraId="0FB810ED" w14:textId="77777777" w:rsidR="00737685" w:rsidRDefault="00000000">
            <w:pPr>
              <w:spacing w:after="0" w:line="259" w:lineRule="auto"/>
              <w:ind w:left="0" w:firstLine="0"/>
            </w:pPr>
            <w:r>
              <w:rPr>
                <w:b/>
                <w:sz w:val="32"/>
              </w:rPr>
              <w:t xml:space="preserve"> 2124033 </w:t>
            </w:r>
          </w:p>
        </w:tc>
      </w:tr>
      <w:tr w:rsidR="00737685" w14:paraId="3257EB5D" w14:textId="77777777">
        <w:trPr>
          <w:trHeight w:val="1656"/>
        </w:trPr>
        <w:tc>
          <w:tcPr>
            <w:tcW w:w="4322" w:type="dxa"/>
            <w:tcBorders>
              <w:top w:val="nil"/>
              <w:left w:val="nil"/>
              <w:bottom w:val="nil"/>
              <w:right w:val="nil"/>
            </w:tcBorders>
          </w:tcPr>
          <w:p w14:paraId="4E9001CD" w14:textId="77777777" w:rsidR="00737685" w:rsidRDefault="00000000">
            <w:pPr>
              <w:spacing w:after="0" w:line="259" w:lineRule="auto"/>
              <w:ind w:left="0" w:firstLine="0"/>
            </w:pPr>
            <w:r>
              <w:rPr>
                <w:b/>
                <w:sz w:val="32"/>
              </w:rPr>
              <w:t xml:space="preserve">Dissertation Topic:           </w:t>
            </w:r>
          </w:p>
        </w:tc>
        <w:tc>
          <w:tcPr>
            <w:tcW w:w="4789" w:type="dxa"/>
            <w:tcBorders>
              <w:top w:val="nil"/>
              <w:left w:val="nil"/>
              <w:bottom w:val="nil"/>
              <w:right w:val="nil"/>
            </w:tcBorders>
          </w:tcPr>
          <w:p w14:paraId="05A1FC47" w14:textId="77777777" w:rsidR="00737685" w:rsidRDefault="00000000">
            <w:pPr>
              <w:spacing w:after="0" w:line="259" w:lineRule="auto"/>
              <w:ind w:left="0" w:right="78" w:firstLine="0"/>
              <w:jc w:val="both"/>
            </w:pPr>
            <w:r>
              <w:rPr>
                <w:b/>
                <w:sz w:val="32"/>
              </w:rPr>
              <w:t xml:space="preserve">Analysis of Brand Management Strategy for Shoezone company In The UK. </w:t>
            </w:r>
          </w:p>
        </w:tc>
      </w:tr>
      <w:tr w:rsidR="00737685" w14:paraId="6D8369EB" w14:textId="77777777">
        <w:trPr>
          <w:trHeight w:val="454"/>
        </w:trPr>
        <w:tc>
          <w:tcPr>
            <w:tcW w:w="4322" w:type="dxa"/>
            <w:tcBorders>
              <w:top w:val="nil"/>
              <w:left w:val="nil"/>
              <w:bottom w:val="nil"/>
              <w:right w:val="nil"/>
            </w:tcBorders>
          </w:tcPr>
          <w:p w14:paraId="71ED11C5" w14:textId="77777777" w:rsidR="00737685" w:rsidRDefault="00000000">
            <w:pPr>
              <w:spacing w:after="0" w:line="259" w:lineRule="auto"/>
              <w:ind w:left="0" w:firstLine="0"/>
            </w:pPr>
            <w:r>
              <w:rPr>
                <w:b/>
                <w:sz w:val="32"/>
              </w:rPr>
              <w:t xml:space="preserve">Lecture:                                    </w:t>
            </w:r>
          </w:p>
        </w:tc>
        <w:tc>
          <w:tcPr>
            <w:tcW w:w="4789" w:type="dxa"/>
            <w:tcBorders>
              <w:top w:val="nil"/>
              <w:left w:val="nil"/>
              <w:bottom w:val="nil"/>
              <w:right w:val="nil"/>
            </w:tcBorders>
          </w:tcPr>
          <w:p w14:paraId="2ECF9B3E" w14:textId="77777777" w:rsidR="00737685" w:rsidRDefault="00000000">
            <w:pPr>
              <w:spacing w:after="0" w:line="259" w:lineRule="auto"/>
              <w:ind w:left="0" w:firstLine="0"/>
            </w:pPr>
            <w:r>
              <w:rPr>
                <w:b/>
                <w:sz w:val="32"/>
              </w:rPr>
              <w:t xml:space="preserve">Ms </w:t>
            </w:r>
            <w:proofErr w:type="spellStart"/>
            <w:r>
              <w:rPr>
                <w:b/>
                <w:sz w:val="32"/>
              </w:rPr>
              <w:t>Tushara</w:t>
            </w:r>
            <w:proofErr w:type="spellEnd"/>
            <w:r>
              <w:rPr>
                <w:b/>
                <w:sz w:val="32"/>
              </w:rPr>
              <w:t xml:space="preserve"> </w:t>
            </w:r>
            <w:proofErr w:type="spellStart"/>
            <w:r>
              <w:rPr>
                <w:b/>
                <w:sz w:val="32"/>
              </w:rPr>
              <w:t>Balandran</w:t>
            </w:r>
            <w:proofErr w:type="spellEnd"/>
            <w:r>
              <w:rPr>
                <w:b/>
                <w:sz w:val="28"/>
              </w:rPr>
              <w:t xml:space="preserve">  </w:t>
            </w:r>
          </w:p>
        </w:tc>
      </w:tr>
    </w:tbl>
    <w:p w14:paraId="658358C0" w14:textId="77777777" w:rsidR="00737685" w:rsidRDefault="00000000">
      <w:pPr>
        <w:spacing w:after="0" w:line="259" w:lineRule="auto"/>
        <w:ind w:left="0" w:firstLine="0"/>
      </w:pPr>
      <w:r>
        <w:rPr>
          <w:b/>
          <w:sz w:val="28"/>
        </w:rPr>
        <w:t xml:space="preserve"> </w:t>
      </w:r>
      <w:r>
        <w:rPr>
          <w:b/>
          <w:sz w:val="28"/>
        </w:rPr>
        <w:tab/>
        <w:t xml:space="preserve"> </w:t>
      </w:r>
    </w:p>
    <w:p w14:paraId="7AF0ABAB" w14:textId="77777777" w:rsidR="00737685" w:rsidRDefault="00000000">
      <w:pPr>
        <w:spacing w:after="0" w:line="259" w:lineRule="auto"/>
        <w:ind w:left="0" w:firstLine="0"/>
        <w:jc w:val="both"/>
      </w:pPr>
      <w:r>
        <w:rPr>
          <w:b/>
          <w:sz w:val="28"/>
        </w:rPr>
        <w:t xml:space="preserve"> </w:t>
      </w:r>
    </w:p>
    <w:tbl>
      <w:tblPr>
        <w:tblStyle w:val="TableGrid"/>
        <w:tblW w:w="9254" w:type="dxa"/>
        <w:tblInd w:w="-110" w:type="dxa"/>
        <w:tblCellMar>
          <w:top w:w="0" w:type="dxa"/>
          <w:left w:w="110" w:type="dxa"/>
          <w:bottom w:w="170" w:type="dxa"/>
          <w:right w:w="111" w:type="dxa"/>
        </w:tblCellMar>
        <w:tblLook w:val="04A0" w:firstRow="1" w:lastRow="0" w:firstColumn="1" w:lastColumn="0" w:noHBand="0" w:noVBand="1"/>
      </w:tblPr>
      <w:tblGrid>
        <w:gridCol w:w="9254"/>
      </w:tblGrid>
      <w:tr w:rsidR="00737685" w14:paraId="35E17C24" w14:textId="77777777">
        <w:trPr>
          <w:trHeight w:val="13122"/>
        </w:trPr>
        <w:tc>
          <w:tcPr>
            <w:tcW w:w="9254" w:type="dxa"/>
            <w:tcBorders>
              <w:top w:val="single" w:sz="4" w:space="0" w:color="000000"/>
              <w:left w:val="single" w:sz="4" w:space="0" w:color="000000"/>
              <w:bottom w:val="single" w:sz="4" w:space="0" w:color="000000"/>
              <w:right w:val="single" w:sz="4" w:space="0" w:color="000000"/>
            </w:tcBorders>
            <w:vAlign w:val="bottom"/>
          </w:tcPr>
          <w:p w14:paraId="7DF6AADD" w14:textId="77777777" w:rsidR="00737685" w:rsidRDefault="00000000">
            <w:pPr>
              <w:spacing w:after="219" w:line="259" w:lineRule="auto"/>
              <w:ind w:left="64" w:firstLine="0"/>
              <w:jc w:val="center"/>
            </w:pPr>
            <w:r>
              <w:rPr>
                <w:noProof/>
              </w:rPr>
              <w:drawing>
                <wp:inline distT="0" distB="0" distL="0" distR="0" wp14:anchorId="4602AA91" wp14:editId="6F565637">
                  <wp:extent cx="1857375" cy="762000"/>
                  <wp:effectExtent l="0" t="0" r="0" b="0"/>
                  <wp:docPr id="12192" name="Picture 12192"/>
                  <wp:cNvGraphicFramePr/>
                  <a:graphic xmlns:a="http://schemas.openxmlformats.org/drawingml/2006/main">
                    <a:graphicData uri="http://schemas.openxmlformats.org/drawingml/2006/picture">
                      <pic:pic xmlns:pic="http://schemas.openxmlformats.org/drawingml/2006/picture">
                        <pic:nvPicPr>
                          <pic:cNvPr id="12192" name="Picture 12192"/>
                          <pic:cNvPicPr/>
                        </pic:nvPicPr>
                        <pic:blipFill>
                          <a:blip r:embed="rId8"/>
                          <a:stretch>
                            <a:fillRect/>
                          </a:stretch>
                        </pic:blipFill>
                        <pic:spPr>
                          <a:xfrm>
                            <a:off x="0" y="0"/>
                            <a:ext cx="1857375" cy="762000"/>
                          </a:xfrm>
                          <a:prstGeom prst="rect">
                            <a:avLst/>
                          </a:prstGeom>
                        </pic:spPr>
                      </pic:pic>
                    </a:graphicData>
                  </a:graphic>
                </wp:inline>
              </w:drawing>
            </w:r>
            <w:r>
              <w:rPr>
                <w:rFonts w:ascii="Arial" w:eastAsia="Arial" w:hAnsi="Arial" w:cs="Arial"/>
              </w:rPr>
              <w:t xml:space="preserve"> </w:t>
            </w:r>
          </w:p>
          <w:p w14:paraId="7B05E847" w14:textId="77777777" w:rsidR="00737685" w:rsidRDefault="00000000">
            <w:pPr>
              <w:spacing w:after="5" w:line="463" w:lineRule="auto"/>
              <w:ind w:left="972" w:right="905" w:firstLine="0"/>
              <w:jc w:val="center"/>
            </w:pPr>
            <w:r>
              <w:rPr>
                <w:rFonts w:ascii="Arial" w:eastAsia="Arial" w:hAnsi="Arial" w:cs="Arial"/>
                <w:b/>
              </w:rPr>
              <w:t>Master’s Degrees by Examination and Dissertation</w:t>
            </w:r>
            <w:r>
              <w:rPr>
                <w:rFonts w:ascii="Arial" w:eastAsia="Arial" w:hAnsi="Arial" w:cs="Arial"/>
              </w:rPr>
              <w:t xml:space="preserve"> </w:t>
            </w:r>
            <w:r>
              <w:rPr>
                <w:rFonts w:ascii="Arial" w:eastAsia="Arial" w:hAnsi="Arial" w:cs="Arial"/>
                <w:b/>
              </w:rPr>
              <w:t>Declaration Form</w:t>
            </w:r>
            <w:r>
              <w:rPr>
                <w:rFonts w:ascii="Arial" w:eastAsia="Arial" w:hAnsi="Arial" w:cs="Arial"/>
              </w:rPr>
              <w:t xml:space="preserve">. </w:t>
            </w:r>
          </w:p>
          <w:p w14:paraId="2CACDFB5" w14:textId="77777777" w:rsidR="00737685" w:rsidRDefault="00000000">
            <w:pPr>
              <w:numPr>
                <w:ilvl w:val="0"/>
                <w:numId w:val="11"/>
              </w:numPr>
              <w:spacing w:after="167" w:line="359" w:lineRule="auto"/>
              <w:ind w:firstLine="0"/>
            </w:pPr>
            <w:r>
              <w:rPr>
                <w:rFonts w:ascii="Arial" w:eastAsia="Arial" w:hAnsi="Arial" w:cs="Arial"/>
              </w:rPr>
              <w:t xml:space="preserve">This work has not previously been accepted in substance for any degree and is not being concurrently submitted in candidature for any degree. </w:t>
            </w:r>
          </w:p>
          <w:p w14:paraId="7F0EFC97" w14:textId="77777777" w:rsidR="00737685" w:rsidRDefault="00000000">
            <w:pPr>
              <w:spacing w:after="278" w:line="259" w:lineRule="auto"/>
              <w:ind w:left="0" w:firstLine="0"/>
            </w:pPr>
            <w:r>
              <w:rPr>
                <w:noProof/>
              </w:rPr>
              <w:drawing>
                <wp:anchor distT="0" distB="0" distL="114300" distR="114300" simplePos="0" relativeHeight="251658240" behindDoc="0" locked="0" layoutInCell="1" allowOverlap="0" wp14:anchorId="5E366687" wp14:editId="68082E45">
                  <wp:simplePos x="0" y="0"/>
                  <wp:positionH relativeFrom="column">
                    <wp:posOffset>882326</wp:posOffset>
                  </wp:positionH>
                  <wp:positionV relativeFrom="paragraph">
                    <wp:posOffset>-236036</wp:posOffset>
                  </wp:positionV>
                  <wp:extent cx="319206" cy="416356"/>
                  <wp:effectExtent l="0" t="0" r="0" b="0"/>
                  <wp:wrapNone/>
                  <wp:docPr id="12194" name="Picture 12194"/>
                  <wp:cNvGraphicFramePr/>
                  <a:graphic xmlns:a="http://schemas.openxmlformats.org/drawingml/2006/main">
                    <a:graphicData uri="http://schemas.openxmlformats.org/drawingml/2006/picture">
                      <pic:pic xmlns:pic="http://schemas.openxmlformats.org/drawingml/2006/picture">
                        <pic:nvPicPr>
                          <pic:cNvPr id="12194" name="Picture 12194"/>
                          <pic:cNvPicPr/>
                        </pic:nvPicPr>
                        <pic:blipFill>
                          <a:blip r:embed="rId9"/>
                          <a:stretch>
                            <a:fillRect/>
                          </a:stretch>
                        </pic:blipFill>
                        <pic:spPr>
                          <a:xfrm>
                            <a:off x="0" y="0"/>
                            <a:ext cx="319206" cy="416356"/>
                          </a:xfrm>
                          <a:prstGeom prst="rect">
                            <a:avLst/>
                          </a:prstGeom>
                        </pic:spPr>
                      </pic:pic>
                    </a:graphicData>
                  </a:graphic>
                </wp:anchor>
              </w:drawing>
            </w:r>
            <w:r>
              <w:rPr>
                <w:rFonts w:ascii="Arial" w:eastAsia="Arial" w:hAnsi="Arial" w:cs="Arial"/>
              </w:rPr>
              <w:t xml:space="preserve">Signed…….………………………………………………………………………... </w:t>
            </w:r>
          </w:p>
          <w:p w14:paraId="7CFD24E3" w14:textId="70C12C1D" w:rsidR="00737685" w:rsidRDefault="00000000">
            <w:pPr>
              <w:spacing w:after="235" w:line="259" w:lineRule="auto"/>
              <w:ind w:left="0" w:firstLine="0"/>
            </w:pPr>
            <w:r>
              <w:rPr>
                <w:rFonts w:ascii="Arial" w:eastAsia="Arial" w:hAnsi="Arial" w:cs="Arial"/>
              </w:rPr>
              <w:t>Dat</w:t>
            </w:r>
            <w:r w:rsidR="004A703D">
              <w:rPr>
                <w:rFonts w:ascii="Arial" w:eastAsia="Arial" w:hAnsi="Arial" w:cs="Arial"/>
              </w:rPr>
              <w:t>e…..</w:t>
            </w:r>
            <w:r>
              <w:rPr>
                <w:rFonts w:ascii="Arial" w:eastAsia="Arial" w:hAnsi="Arial" w:cs="Arial"/>
              </w:rPr>
              <w:t xml:space="preserve"> </w:t>
            </w:r>
            <w:r w:rsidR="004A703D">
              <w:rPr>
                <w:rFonts w:ascii="Arial" w:eastAsia="Arial" w:hAnsi="Arial" w:cs="Arial"/>
              </w:rPr>
              <w:t>2</w:t>
            </w:r>
            <w:r w:rsidR="001D65CC">
              <w:rPr>
                <w:rFonts w:ascii="Arial" w:eastAsia="Arial" w:hAnsi="Arial" w:cs="Arial"/>
              </w:rPr>
              <w:t>4</w:t>
            </w:r>
            <w:r w:rsidR="004A703D">
              <w:rPr>
                <w:rFonts w:ascii="Arial" w:eastAsia="Arial" w:hAnsi="Arial" w:cs="Arial"/>
              </w:rPr>
              <w:t>/02/2023</w:t>
            </w:r>
            <w:r>
              <w:rPr>
                <w:rFonts w:ascii="Arial" w:eastAsia="Arial" w:hAnsi="Arial" w:cs="Arial"/>
              </w:rPr>
              <w:t>…………………………………………………………………………</w:t>
            </w:r>
          </w:p>
          <w:p w14:paraId="167D185F" w14:textId="77777777" w:rsidR="00737685" w:rsidRDefault="00000000">
            <w:pPr>
              <w:spacing w:after="235" w:line="259" w:lineRule="auto"/>
              <w:ind w:left="0" w:firstLine="0"/>
            </w:pPr>
            <w:r>
              <w:rPr>
                <w:rFonts w:ascii="Arial" w:eastAsia="Arial" w:hAnsi="Arial" w:cs="Arial"/>
              </w:rPr>
              <w:t xml:space="preserve">   </w:t>
            </w:r>
          </w:p>
          <w:p w14:paraId="581CAA62" w14:textId="77777777" w:rsidR="00737685" w:rsidRDefault="00000000">
            <w:pPr>
              <w:numPr>
                <w:ilvl w:val="0"/>
                <w:numId w:val="11"/>
              </w:numPr>
              <w:spacing w:after="158"/>
              <w:ind w:firstLine="0"/>
            </w:pPr>
            <w:r>
              <w:rPr>
                <w:rFonts w:ascii="Arial" w:eastAsia="Arial" w:hAnsi="Arial" w:cs="Arial"/>
              </w:rPr>
              <w:t xml:space="preserve">This dissertation is being submitted in partial fulfilment of the requirements for the degree of Master in Business Administration. </w:t>
            </w:r>
          </w:p>
          <w:p w14:paraId="5EC16271" w14:textId="77777777" w:rsidR="00737685" w:rsidRDefault="00000000">
            <w:pPr>
              <w:spacing w:after="277" w:line="259" w:lineRule="auto"/>
              <w:ind w:left="0" w:firstLine="0"/>
            </w:pPr>
            <w:r>
              <w:rPr>
                <w:noProof/>
              </w:rPr>
              <w:drawing>
                <wp:anchor distT="0" distB="0" distL="114300" distR="114300" simplePos="0" relativeHeight="251659264" behindDoc="0" locked="0" layoutInCell="1" allowOverlap="0" wp14:anchorId="1CE3F61E" wp14:editId="7065A9B3">
                  <wp:simplePos x="0" y="0"/>
                  <wp:positionH relativeFrom="column">
                    <wp:posOffset>868096</wp:posOffset>
                  </wp:positionH>
                  <wp:positionV relativeFrom="paragraph">
                    <wp:posOffset>-221367</wp:posOffset>
                  </wp:positionV>
                  <wp:extent cx="319206" cy="416356"/>
                  <wp:effectExtent l="0" t="0" r="0" b="0"/>
                  <wp:wrapNone/>
                  <wp:docPr id="12196" name="Picture 12196"/>
                  <wp:cNvGraphicFramePr/>
                  <a:graphic xmlns:a="http://schemas.openxmlformats.org/drawingml/2006/main">
                    <a:graphicData uri="http://schemas.openxmlformats.org/drawingml/2006/picture">
                      <pic:pic xmlns:pic="http://schemas.openxmlformats.org/drawingml/2006/picture">
                        <pic:nvPicPr>
                          <pic:cNvPr id="12196" name="Picture 12196"/>
                          <pic:cNvPicPr/>
                        </pic:nvPicPr>
                        <pic:blipFill>
                          <a:blip r:embed="rId9"/>
                          <a:stretch>
                            <a:fillRect/>
                          </a:stretch>
                        </pic:blipFill>
                        <pic:spPr>
                          <a:xfrm>
                            <a:off x="0" y="0"/>
                            <a:ext cx="319206" cy="416356"/>
                          </a:xfrm>
                          <a:prstGeom prst="rect">
                            <a:avLst/>
                          </a:prstGeom>
                        </pic:spPr>
                      </pic:pic>
                    </a:graphicData>
                  </a:graphic>
                </wp:anchor>
              </w:drawing>
            </w:r>
            <w:r>
              <w:rPr>
                <w:rFonts w:ascii="Arial" w:eastAsia="Arial" w:hAnsi="Arial" w:cs="Arial"/>
              </w:rPr>
              <w:t xml:space="preserve">Signed  ……………………………………………………………………………. </w:t>
            </w:r>
          </w:p>
          <w:p w14:paraId="3BEA7805" w14:textId="741B7A05" w:rsidR="00737685" w:rsidRDefault="00000000">
            <w:pPr>
              <w:spacing w:after="235" w:line="259" w:lineRule="auto"/>
              <w:ind w:left="0" w:firstLine="0"/>
            </w:pPr>
            <w:r>
              <w:rPr>
                <w:rFonts w:ascii="Arial" w:eastAsia="Arial" w:hAnsi="Arial" w:cs="Arial"/>
              </w:rPr>
              <w:t xml:space="preserve">Date </w:t>
            </w:r>
            <w:r w:rsidR="00476F56">
              <w:rPr>
                <w:rFonts w:ascii="Arial" w:eastAsia="Arial" w:hAnsi="Arial" w:cs="Arial"/>
              </w:rPr>
              <w:t xml:space="preserve"> ….</w:t>
            </w:r>
            <w:r w:rsidR="00DF19D0">
              <w:rPr>
                <w:rFonts w:ascii="Arial" w:eastAsia="Arial" w:hAnsi="Arial" w:cs="Arial"/>
              </w:rPr>
              <w:t>2</w:t>
            </w:r>
            <w:r w:rsidR="001D65CC">
              <w:rPr>
                <w:rFonts w:ascii="Arial" w:eastAsia="Arial" w:hAnsi="Arial" w:cs="Arial"/>
              </w:rPr>
              <w:t>4</w:t>
            </w:r>
            <w:r w:rsidR="00DF19D0">
              <w:rPr>
                <w:rFonts w:ascii="Arial" w:eastAsia="Arial" w:hAnsi="Arial" w:cs="Arial"/>
              </w:rPr>
              <w:t>/02/2023</w:t>
            </w:r>
            <w:r>
              <w:rPr>
                <w:rFonts w:ascii="Arial" w:eastAsia="Arial" w:hAnsi="Arial" w:cs="Arial"/>
              </w:rPr>
              <w:t xml:space="preserve">…………………………………………………………………. </w:t>
            </w:r>
          </w:p>
          <w:p w14:paraId="2D0B3208" w14:textId="77777777" w:rsidR="00737685" w:rsidRDefault="00000000">
            <w:pPr>
              <w:numPr>
                <w:ilvl w:val="0"/>
                <w:numId w:val="11"/>
              </w:numPr>
              <w:spacing w:after="116"/>
              <w:ind w:firstLine="0"/>
            </w:pPr>
            <w:r>
              <w:rPr>
                <w:rFonts w:ascii="Arial" w:eastAsia="Arial" w:hAnsi="Arial" w:cs="Arial"/>
              </w:rPr>
              <w:t xml:space="preserve">This dissertation is the result of my own independent work/investigation, except where otherwise stated. </w:t>
            </w:r>
          </w:p>
          <w:p w14:paraId="218B2B0F" w14:textId="77777777" w:rsidR="00737685" w:rsidRDefault="00000000">
            <w:pPr>
              <w:spacing w:after="235" w:line="259" w:lineRule="auto"/>
              <w:ind w:left="0" w:firstLine="0"/>
            </w:pPr>
            <w:r>
              <w:rPr>
                <w:rFonts w:ascii="Arial" w:eastAsia="Arial" w:hAnsi="Arial" w:cs="Arial"/>
              </w:rPr>
              <w:t xml:space="preserve">Other sources are acknowledged by footnotes giving explicit references.  </w:t>
            </w:r>
          </w:p>
          <w:p w14:paraId="72FFA33B" w14:textId="77777777" w:rsidR="00737685" w:rsidRDefault="00000000">
            <w:pPr>
              <w:spacing w:after="274" w:line="259" w:lineRule="auto"/>
              <w:ind w:left="0" w:firstLine="0"/>
            </w:pPr>
            <w:r>
              <w:rPr>
                <w:rFonts w:ascii="Arial" w:eastAsia="Arial" w:hAnsi="Arial" w:cs="Arial"/>
              </w:rPr>
              <w:t xml:space="preserve">A bibliography is appended. </w:t>
            </w:r>
          </w:p>
          <w:p w14:paraId="542604E5" w14:textId="77777777" w:rsidR="00737685" w:rsidRDefault="00000000">
            <w:pPr>
              <w:spacing w:after="278" w:line="259" w:lineRule="auto"/>
              <w:ind w:left="0" w:firstLine="0"/>
            </w:pPr>
            <w:r>
              <w:rPr>
                <w:noProof/>
              </w:rPr>
              <w:drawing>
                <wp:anchor distT="0" distB="0" distL="114300" distR="114300" simplePos="0" relativeHeight="251660288" behindDoc="0" locked="0" layoutInCell="1" allowOverlap="0" wp14:anchorId="072C18D7" wp14:editId="41C1974B">
                  <wp:simplePos x="0" y="0"/>
                  <wp:positionH relativeFrom="column">
                    <wp:posOffset>1600482</wp:posOffset>
                  </wp:positionH>
                  <wp:positionV relativeFrom="paragraph">
                    <wp:posOffset>-205676</wp:posOffset>
                  </wp:positionV>
                  <wp:extent cx="319206" cy="416356"/>
                  <wp:effectExtent l="0" t="0" r="0" b="0"/>
                  <wp:wrapNone/>
                  <wp:docPr id="12198" name="Picture 12198"/>
                  <wp:cNvGraphicFramePr/>
                  <a:graphic xmlns:a="http://schemas.openxmlformats.org/drawingml/2006/main">
                    <a:graphicData uri="http://schemas.openxmlformats.org/drawingml/2006/picture">
                      <pic:pic xmlns:pic="http://schemas.openxmlformats.org/drawingml/2006/picture">
                        <pic:nvPicPr>
                          <pic:cNvPr id="12198" name="Picture 12198"/>
                          <pic:cNvPicPr/>
                        </pic:nvPicPr>
                        <pic:blipFill>
                          <a:blip r:embed="rId9"/>
                          <a:stretch>
                            <a:fillRect/>
                          </a:stretch>
                        </pic:blipFill>
                        <pic:spPr>
                          <a:xfrm>
                            <a:off x="0" y="0"/>
                            <a:ext cx="319206" cy="416356"/>
                          </a:xfrm>
                          <a:prstGeom prst="rect">
                            <a:avLst/>
                          </a:prstGeom>
                        </pic:spPr>
                      </pic:pic>
                    </a:graphicData>
                  </a:graphic>
                </wp:anchor>
              </w:drawing>
            </w:r>
            <w:r>
              <w:rPr>
                <w:rFonts w:ascii="Arial" w:eastAsia="Arial" w:hAnsi="Arial" w:cs="Arial"/>
              </w:rPr>
              <w:t xml:space="preserve">Signed candidate:  ……………………………………………….………………. </w:t>
            </w:r>
          </w:p>
          <w:p w14:paraId="5196A5C6" w14:textId="64810A6E" w:rsidR="00737685" w:rsidRDefault="00000000">
            <w:pPr>
              <w:spacing w:after="216" w:line="259" w:lineRule="auto"/>
              <w:ind w:left="0" w:firstLine="0"/>
            </w:pPr>
            <w:r>
              <w:rPr>
                <w:rFonts w:ascii="Arial" w:eastAsia="Arial" w:hAnsi="Arial" w:cs="Arial"/>
              </w:rPr>
              <w:t xml:space="preserve">Date: </w:t>
            </w:r>
            <w:r w:rsidR="00C60EF0">
              <w:rPr>
                <w:rFonts w:ascii="Arial" w:eastAsia="Arial" w:hAnsi="Arial" w:cs="Arial"/>
              </w:rPr>
              <w:t xml:space="preserve"> ….2</w:t>
            </w:r>
            <w:r w:rsidR="001D65CC">
              <w:rPr>
                <w:rFonts w:ascii="Arial" w:eastAsia="Arial" w:hAnsi="Arial" w:cs="Arial"/>
              </w:rPr>
              <w:t>4</w:t>
            </w:r>
            <w:r w:rsidR="00C60EF0">
              <w:rPr>
                <w:rFonts w:ascii="Arial" w:eastAsia="Arial" w:hAnsi="Arial" w:cs="Arial"/>
              </w:rPr>
              <w:t>/02/2023</w:t>
            </w:r>
            <w:r>
              <w:rPr>
                <w:rFonts w:ascii="Arial" w:eastAsia="Arial" w:hAnsi="Arial" w:cs="Arial"/>
              </w:rPr>
              <w:t>…………………………………………………….…………………</w:t>
            </w:r>
          </w:p>
          <w:p w14:paraId="1B627BF1" w14:textId="77777777" w:rsidR="00737685" w:rsidRDefault="00000000">
            <w:pPr>
              <w:spacing w:after="204" w:line="259" w:lineRule="auto"/>
              <w:ind w:left="0" w:firstLine="0"/>
            </w:pPr>
            <w:r>
              <w:rPr>
                <w:rFonts w:ascii="Arial" w:eastAsia="Arial" w:hAnsi="Arial" w:cs="Arial"/>
              </w:rPr>
              <w:t xml:space="preserve">  </w:t>
            </w:r>
            <w:r>
              <w:rPr>
                <w:rFonts w:ascii="Arial" w:eastAsia="Arial" w:hAnsi="Arial" w:cs="Arial"/>
                <w:sz w:val="20"/>
              </w:rPr>
              <w:t xml:space="preserve"> </w:t>
            </w:r>
          </w:p>
          <w:p w14:paraId="2C398C51" w14:textId="77777777" w:rsidR="00737685" w:rsidRDefault="00000000">
            <w:pPr>
              <w:spacing w:after="146" w:line="259" w:lineRule="auto"/>
              <w:ind w:left="0" w:firstLine="0"/>
            </w:pPr>
            <w:r>
              <w:rPr>
                <w:rFonts w:ascii="Arial" w:eastAsia="Arial" w:hAnsi="Arial" w:cs="Arial"/>
              </w:rPr>
              <w:t xml:space="preserve">4. I hereby give consent for my dissertation, if accepted, to be available for </w:t>
            </w:r>
          </w:p>
          <w:p w14:paraId="36C8C902" w14:textId="77777777" w:rsidR="00737685" w:rsidRDefault="00000000">
            <w:pPr>
              <w:spacing w:after="276" w:line="259" w:lineRule="auto"/>
              <w:ind w:left="0" w:firstLine="0"/>
            </w:pPr>
            <w:r>
              <w:rPr>
                <w:rFonts w:ascii="Arial" w:eastAsia="Arial" w:hAnsi="Arial" w:cs="Arial"/>
              </w:rPr>
              <w:t xml:space="preserve">photocopying,  inter- library loan, and for deposit in the University’s digital repository  </w:t>
            </w:r>
          </w:p>
          <w:p w14:paraId="4FD41370" w14:textId="77777777" w:rsidR="00737685" w:rsidRDefault="00000000">
            <w:pPr>
              <w:spacing w:after="277" w:line="259" w:lineRule="auto"/>
              <w:ind w:left="0" w:firstLine="0"/>
            </w:pPr>
            <w:r>
              <w:rPr>
                <w:noProof/>
              </w:rPr>
              <w:drawing>
                <wp:anchor distT="0" distB="0" distL="114300" distR="114300" simplePos="0" relativeHeight="251661312" behindDoc="0" locked="0" layoutInCell="1" allowOverlap="0" wp14:anchorId="3AD5F203" wp14:editId="3CB227CB">
                  <wp:simplePos x="0" y="0"/>
                  <wp:positionH relativeFrom="column">
                    <wp:posOffset>1604461</wp:posOffset>
                  </wp:positionH>
                  <wp:positionV relativeFrom="paragraph">
                    <wp:posOffset>-204327</wp:posOffset>
                  </wp:positionV>
                  <wp:extent cx="319206" cy="416356"/>
                  <wp:effectExtent l="0" t="0" r="0" b="0"/>
                  <wp:wrapNone/>
                  <wp:docPr id="12200" name="Picture 12200"/>
                  <wp:cNvGraphicFramePr/>
                  <a:graphic xmlns:a="http://schemas.openxmlformats.org/drawingml/2006/main">
                    <a:graphicData uri="http://schemas.openxmlformats.org/drawingml/2006/picture">
                      <pic:pic xmlns:pic="http://schemas.openxmlformats.org/drawingml/2006/picture">
                        <pic:nvPicPr>
                          <pic:cNvPr id="12200" name="Picture 12200"/>
                          <pic:cNvPicPr/>
                        </pic:nvPicPr>
                        <pic:blipFill>
                          <a:blip r:embed="rId9"/>
                          <a:stretch>
                            <a:fillRect/>
                          </a:stretch>
                        </pic:blipFill>
                        <pic:spPr>
                          <a:xfrm>
                            <a:off x="0" y="0"/>
                            <a:ext cx="319206" cy="416356"/>
                          </a:xfrm>
                          <a:prstGeom prst="rect">
                            <a:avLst/>
                          </a:prstGeom>
                        </pic:spPr>
                      </pic:pic>
                    </a:graphicData>
                  </a:graphic>
                </wp:anchor>
              </w:drawing>
            </w:r>
            <w:r>
              <w:rPr>
                <w:rFonts w:ascii="Arial" w:eastAsia="Arial" w:hAnsi="Arial" w:cs="Arial"/>
              </w:rPr>
              <w:t xml:space="preserve">Signed (candidate)……………………………………….………….…………... </w:t>
            </w:r>
          </w:p>
          <w:p w14:paraId="15FA94FE" w14:textId="0B6A6C6E" w:rsidR="00737685" w:rsidRDefault="00000000">
            <w:pPr>
              <w:spacing w:after="275" w:line="259" w:lineRule="auto"/>
              <w:ind w:left="0" w:firstLine="0"/>
            </w:pPr>
            <w:r>
              <w:rPr>
                <w:rFonts w:ascii="Arial" w:eastAsia="Arial" w:hAnsi="Arial" w:cs="Arial"/>
              </w:rPr>
              <w:t>Dat</w:t>
            </w:r>
            <w:r w:rsidR="00C60EF0">
              <w:rPr>
                <w:rFonts w:ascii="Arial" w:eastAsia="Arial" w:hAnsi="Arial" w:cs="Arial"/>
              </w:rPr>
              <w:t>e……2</w:t>
            </w:r>
            <w:r w:rsidR="001D65CC">
              <w:rPr>
                <w:rFonts w:ascii="Arial" w:eastAsia="Arial" w:hAnsi="Arial" w:cs="Arial"/>
              </w:rPr>
              <w:t>4</w:t>
            </w:r>
            <w:r w:rsidR="00C60EF0">
              <w:rPr>
                <w:rFonts w:ascii="Arial" w:eastAsia="Arial" w:hAnsi="Arial" w:cs="Arial"/>
              </w:rPr>
              <w:t>/02/2023</w:t>
            </w:r>
            <w:r>
              <w:rPr>
                <w:rFonts w:ascii="Arial" w:eastAsia="Arial" w:hAnsi="Arial" w:cs="Arial"/>
              </w:rPr>
              <w:t>………………………………………………….…………….……</w:t>
            </w:r>
          </w:p>
          <w:p w14:paraId="49329DED" w14:textId="77777777" w:rsidR="00737685" w:rsidRDefault="00000000">
            <w:pPr>
              <w:spacing w:after="0" w:line="259" w:lineRule="auto"/>
              <w:ind w:left="0" w:firstLine="0"/>
            </w:pPr>
            <w:r>
              <w:rPr>
                <w:rFonts w:ascii="Arial" w:eastAsia="Arial" w:hAnsi="Arial" w:cs="Arial"/>
                <w:b/>
              </w:rPr>
              <w:t>Supervisor’s Declaration</w:t>
            </w:r>
            <w:r>
              <w:rPr>
                <w:rFonts w:ascii="Arial" w:eastAsia="Arial" w:hAnsi="Arial" w:cs="Arial"/>
              </w:rPr>
              <w:t xml:space="preserve">. </w:t>
            </w:r>
          </w:p>
        </w:tc>
      </w:tr>
    </w:tbl>
    <w:p w14:paraId="26645243" w14:textId="77777777" w:rsidR="00737685" w:rsidRDefault="00737685">
      <w:pPr>
        <w:spacing w:after="0" w:line="259" w:lineRule="auto"/>
        <w:ind w:left="-1440" w:right="10533" w:firstLine="0"/>
      </w:pPr>
    </w:p>
    <w:tbl>
      <w:tblPr>
        <w:tblStyle w:val="TableGrid"/>
        <w:tblW w:w="9254" w:type="dxa"/>
        <w:tblInd w:w="-110" w:type="dxa"/>
        <w:tblCellMar>
          <w:top w:w="70" w:type="dxa"/>
          <w:left w:w="110" w:type="dxa"/>
          <w:bottom w:w="0" w:type="dxa"/>
          <w:right w:w="115" w:type="dxa"/>
        </w:tblCellMar>
        <w:tblLook w:val="04A0" w:firstRow="1" w:lastRow="0" w:firstColumn="1" w:lastColumn="0" w:noHBand="0" w:noVBand="1"/>
      </w:tblPr>
      <w:tblGrid>
        <w:gridCol w:w="9254"/>
      </w:tblGrid>
      <w:tr w:rsidR="00737685" w14:paraId="39D7E847" w14:textId="77777777">
        <w:trPr>
          <w:trHeight w:val="2362"/>
        </w:trPr>
        <w:tc>
          <w:tcPr>
            <w:tcW w:w="9254" w:type="dxa"/>
            <w:tcBorders>
              <w:top w:val="single" w:sz="4" w:space="0" w:color="000000"/>
              <w:left w:val="single" w:sz="4" w:space="0" w:color="000000"/>
              <w:bottom w:val="single" w:sz="4" w:space="0" w:color="000000"/>
              <w:right w:val="single" w:sz="4" w:space="0" w:color="000000"/>
            </w:tcBorders>
          </w:tcPr>
          <w:p w14:paraId="71B49E5E" w14:textId="77777777" w:rsidR="00737685" w:rsidRDefault="00000000">
            <w:pPr>
              <w:spacing w:after="258" w:line="259" w:lineRule="auto"/>
              <w:ind w:left="0" w:firstLine="0"/>
            </w:pPr>
            <w:r>
              <w:rPr>
                <w:rFonts w:ascii="Arial" w:eastAsia="Arial" w:hAnsi="Arial" w:cs="Arial"/>
              </w:rPr>
              <w:t xml:space="preserve">I am satisfied that this work is the result of the student’s own efforts. </w:t>
            </w:r>
          </w:p>
          <w:p w14:paraId="392C67AC" w14:textId="77777777" w:rsidR="00737685" w:rsidRDefault="00000000">
            <w:pPr>
              <w:spacing w:after="156" w:line="259" w:lineRule="auto"/>
              <w:ind w:left="0" w:firstLine="0"/>
            </w:pPr>
            <w:r>
              <w:rPr>
                <w:rFonts w:ascii="Arial" w:eastAsia="Arial" w:hAnsi="Arial" w:cs="Arial"/>
              </w:rPr>
              <w:t>Signed:  …</w:t>
            </w:r>
            <w:proofErr w:type="spellStart"/>
            <w:r>
              <w:rPr>
                <w:rFonts w:ascii="Arial" w:eastAsia="Arial" w:hAnsi="Arial" w:cs="Arial"/>
              </w:rPr>
              <w:t>Tushara</w:t>
            </w:r>
            <w:proofErr w:type="spellEnd"/>
            <w:r>
              <w:rPr>
                <w:rFonts w:ascii="Arial" w:eastAsia="Arial" w:hAnsi="Arial" w:cs="Arial"/>
              </w:rPr>
              <w:t xml:space="preserve"> </w:t>
            </w:r>
          </w:p>
          <w:p w14:paraId="7791FE22" w14:textId="77777777" w:rsidR="00737685" w:rsidRDefault="00000000">
            <w:pPr>
              <w:spacing w:after="235" w:line="259" w:lineRule="auto"/>
              <w:ind w:left="0" w:firstLine="0"/>
            </w:pPr>
            <w:proofErr w:type="spellStart"/>
            <w:r>
              <w:rPr>
                <w:rFonts w:ascii="Arial" w:eastAsia="Arial" w:hAnsi="Arial" w:cs="Arial"/>
              </w:rPr>
              <w:t>Balendran</w:t>
            </w:r>
            <w:proofErr w:type="spellEnd"/>
            <w:r>
              <w:rPr>
                <w:rFonts w:ascii="Arial" w:eastAsia="Arial" w:hAnsi="Arial" w:cs="Arial"/>
              </w:rPr>
              <w:t xml:space="preserve">……………………………………………………………………….. </w:t>
            </w:r>
          </w:p>
          <w:p w14:paraId="36CF5796" w14:textId="77777777" w:rsidR="00737685" w:rsidRDefault="00000000">
            <w:pPr>
              <w:spacing w:after="151" w:line="259" w:lineRule="auto"/>
              <w:ind w:left="0" w:firstLine="0"/>
            </w:pPr>
            <w:r>
              <w:rPr>
                <w:rFonts w:ascii="Arial" w:eastAsia="Arial" w:hAnsi="Arial" w:cs="Arial"/>
              </w:rPr>
              <w:t xml:space="preserve">Date:  </w:t>
            </w:r>
          </w:p>
          <w:p w14:paraId="4B5FEB6F" w14:textId="77777777" w:rsidR="00737685" w:rsidRDefault="00000000">
            <w:pPr>
              <w:spacing w:after="0" w:line="259" w:lineRule="auto"/>
              <w:ind w:left="0" w:firstLine="0"/>
            </w:pPr>
            <w:r>
              <w:rPr>
                <w:rFonts w:ascii="Arial" w:eastAsia="Arial" w:hAnsi="Arial" w:cs="Arial"/>
              </w:rPr>
              <w:t xml:space="preserve">…24/02/2023…………………………………………………………………………... </w:t>
            </w:r>
          </w:p>
        </w:tc>
      </w:tr>
    </w:tbl>
    <w:p w14:paraId="2AF6B54D" w14:textId="77777777" w:rsidR="00737685" w:rsidRDefault="00000000">
      <w:r>
        <w:br w:type="page"/>
      </w:r>
    </w:p>
    <w:p w14:paraId="559605B7" w14:textId="77777777" w:rsidR="00737685" w:rsidRDefault="00000000">
      <w:pPr>
        <w:spacing w:after="115" w:line="259" w:lineRule="auto"/>
        <w:ind w:right="68"/>
        <w:jc w:val="center"/>
      </w:pPr>
      <w:r>
        <w:rPr>
          <w:rFonts w:ascii="Arial" w:eastAsia="Arial" w:hAnsi="Arial" w:cs="Arial"/>
          <w:b/>
        </w:rPr>
        <w:t xml:space="preserve">University of Wales: Trinity Saint David </w:t>
      </w:r>
    </w:p>
    <w:p w14:paraId="776626E7" w14:textId="77777777" w:rsidR="00737685" w:rsidRDefault="00000000">
      <w:pPr>
        <w:spacing w:after="115" w:line="259" w:lineRule="auto"/>
        <w:ind w:right="70"/>
        <w:jc w:val="center"/>
      </w:pPr>
      <w:r>
        <w:rPr>
          <w:rFonts w:ascii="Arial" w:eastAsia="Arial" w:hAnsi="Arial" w:cs="Arial"/>
          <w:b/>
        </w:rPr>
        <w:t xml:space="preserve">E-Thesis Deposit Agreement </w:t>
      </w:r>
    </w:p>
    <w:p w14:paraId="24EF5B90" w14:textId="77777777" w:rsidR="00737685" w:rsidRDefault="00000000">
      <w:pPr>
        <w:spacing w:after="120" w:line="259" w:lineRule="auto"/>
        <w:ind w:left="0" w:firstLine="0"/>
      </w:pPr>
      <w:r>
        <w:rPr>
          <w:rFonts w:ascii="Arial" w:eastAsia="Arial" w:hAnsi="Arial" w:cs="Arial"/>
          <w:b/>
        </w:rPr>
        <w:t xml:space="preserve"> </w:t>
      </w:r>
    </w:p>
    <w:p w14:paraId="0D986FAB" w14:textId="77777777" w:rsidR="00737685" w:rsidRDefault="00000000">
      <w:pPr>
        <w:spacing w:after="120" w:line="259" w:lineRule="auto"/>
        <w:ind w:left="-5"/>
      </w:pPr>
      <w:r>
        <w:rPr>
          <w:rFonts w:ascii="Arial" w:eastAsia="Arial" w:hAnsi="Arial" w:cs="Arial"/>
          <w:b/>
        </w:rPr>
        <w:t xml:space="preserve">Details of the Work </w:t>
      </w:r>
    </w:p>
    <w:p w14:paraId="2C00AA1F" w14:textId="77777777" w:rsidR="00737685" w:rsidRDefault="00000000">
      <w:pPr>
        <w:spacing w:after="3" w:line="359" w:lineRule="auto"/>
        <w:ind w:left="0" w:right="69" w:firstLine="0"/>
      </w:pPr>
      <w:r>
        <w:rPr>
          <w:rFonts w:ascii="Arial" w:eastAsia="Arial" w:hAnsi="Arial" w:cs="Arial"/>
        </w:rPr>
        <w:t xml:space="preserve">I would like to deposit the following item in the digital repository maintained by the University, and/or in any other repository </w:t>
      </w:r>
      <w:proofErr w:type="spellStart"/>
      <w:r>
        <w:rPr>
          <w:rFonts w:ascii="Arial" w:eastAsia="Arial" w:hAnsi="Arial" w:cs="Arial"/>
        </w:rPr>
        <w:t>authorized</w:t>
      </w:r>
      <w:proofErr w:type="spellEnd"/>
      <w:r>
        <w:rPr>
          <w:rFonts w:ascii="Arial" w:eastAsia="Arial" w:hAnsi="Arial" w:cs="Arial"/>
        </w:rPr>
        <w:t xml:space="preserve"> for use by the University: </w:t>
      </w:r>
    </w:p>
    <w:p w14:paraId="308B272D" w14:textId="77777777" w:rsidR="00737685" w:rsidRDefault="00000000">
      <w:pPr>
        <w:spacing w:after="160" w:line="259" w:lineRule="auto"/>
        <w:ind w:left="0" w:firstLine="0"/>
      </w:pPr>
      <w:r>
        <w:rPr>
          <w:rFonts w:ascii="Arial" w:eastAsia="Arial" w:hAnsi="Arial" w:cs="Arial"/>
        </w:rPr>
        <w:t xml:space="preserve"> </w:t>
      </w:r>
    </w:p>
    <w:p w14:paraId="656AC0DD" w14:textId="77777777" w:rsidR="00737685" w:rsidRDefault="00000000">
      <w:pPr>
        <w:spacing w:after="135" w:line="259" w:lineRule="auto"/>
        <w:ind w:left="-5"/>
      </w:pPr>
      <w:r>
        <w:rPr>
          <w:rFonts w:ascii="Arial" w:eastAsia="Arial" w:hAnsi="Arial" w:cs="Arial"/>
          <w:b/>
        </w:rPr>
        <w:t>Title</w:t>
      </w:r>
      <w:r>
        <w:rPr>
          <w:rFonts w:ascii="Arial" w:eastAsia="Arial" w:hAnsi="Arial" w:cs="Arial"/>
        </w:rPr>
        <w:t xml:space="preserve">: </w:t>
      </w:r>
      <w:r>
        <w:rPr>
          <w:b/>
          <w:sz w:val="28"/>
          <w:u w:val="single" w:color="0D0F1A"/>
        </w:rPr>
        <w:t>ANALYSIS OF BRAND -MANAGEMENT</w:t>
      </w:r>
      <w:r>
        <w:rPr>
          <w:b/>
          <w:sz w:val="28"/>
        </w:rPr>
        <w:t xml:space="preserve">                                                      </w:t>
      </w:r>
    </w:p>
    <w:p w14:paraId="4B75BE1E" w14:textId="77777777" w:rsidR="00737685" w:rsidRDefault="00000000">
      <w:pPr>
        <w:spacing w:after="135" w:line="259" w:lineRule="auto"/>
        <w:ind w:left="-5"/>
      </w:pPr>
      <w:r>
        <w:rPr>
          <w:b/>
          <w:sz w:val="28"/>
          <w:u w:val="single" w:color="0D0F1A"/>
        </w:rPr>
        <w:t>STRATEGY FOR SHOEZONE COMPANY</w:t>
      </w:r>
      <w:r>
        <w:rPr>
          <w:b/>
          <w:sz w:val="28"/>
        </w:rPr>
        <w:t xml:space="preserve"> </w:t>
      </w:r>
    </w:p>
    <w:p w14:paraId="7F0B6AF2" w14:textId="77777777" w:rsidR="00737685" w:rsidRDefault="00000000">
      <w:pPr>
        <w:spacing w:after="98" w:line="259" w:lineRule="auto"/>
        <w:ind w:left="-5"/>
      </w:pPr>
      <w:r>
        <w:rPr>
          <w:b/>
          <w:sz w:val="28"/>
          <w:u w:val="single" w:color="0D0F1A"/>
        </w:rPr>
        <w:t>IN THE UK</w:t>
      </w:r>
      <w:r>
        <w:rPr>
          <w:rFonts w:ascii="Arial" w:eastAsia="Arial" w:hAnsi="Arial" w:cs="Arial"/>
        </w:rPr>
        <w:t xml:space="preserve"> </w:t>
      </w:r>
    </w:p>
    <w:p w14:paraId="7412D540" w14:textId="77777777" w:rsidR="00737685" w:rsidRDefault="00000000">
      <w:pPr>
        <w:spacing w:after="115" w:line="259" w:lineRule="auto"/>
        <w:ind w:left="0" w:firstLine="0"/>
      </w:pPr>
      <w:r>
        <w:rPr>
          <w:rFonts w:ascii="Arial" w:eastAsia="Arial" w:hAnsi="Arial" w:cs="Arial"/>
        </w:rPr>
        <w:t xml:space="preserve"> </w:t>
      </w:r>
    </w:p>
    <w:p w14:paraId="118BE486" w14:textId="77777777" w:rsidR="00737685" w:rsidRDefault="00000000">
      <w:pPr>
        <w:spacing w:after="3" w:line="376" w:lineRule="auto"/>
        <w:ind w:left="0" w:right="69" w:firstLine="0"/>
      </w:pPr>
      <w:r>
        <w:rPr>
          <w:rFonts w:ascii="Arial" w:eastAsia="Arial" w:hAnsi="Arial" w:cs="Arial"/>
        </w:rPr>
        <w:t xml:space="preserve">This item is a product of my own research endeavours and is covered by the agreement below in which the item is referred to as “the Work”.  It is identical in content to that deposited in the Learning Resources Centre, subject to point 4 below. </w:t>
      </w:r>
    </w:p>
    <w:p w14:paraId="3ECAAE4A" w14:textId="77777777" w:rsidR="00737685" w:rsidRDefault="00000000">
      <w:pPr>
        <w:spacing w:after="115" w:line="259" w:lineRule="auto"/>
        <w:ind w:left="0" w:firstLine="0"/>
      </w:pPr>
      <w:r>
        <w:rPr>
          <w:rFonts w:ascii="Arial" w:eastAsia="Arial" w:hAnsi="Arial" w:cs="Arial"/>
        </w:rPr>
        <w:t xml:space="preserve"> </w:t>
      </w:r>
    </w:p>
    <w:p w14:paraId="008D1CE9" w14:textId="77777777" w:rsidR="00737685" w:rsidRDefault="00000000">
      <w:pPr>
        <w:spacing w:after="3" w:line="360" w:lineRule="auto"/>
        <w:ind w:left="0" w:right="69" w:firstLine="0"/>
      </w:pPr>
      <w:r>
        <w:rPr>
          <w:rFonts w:ascii="Arial" w:eastAsia="Arial" w:hAnsi="Arial" w:cs="Arial"/>
        </w:rPr>
        <w:t xml:space="preserve">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 </w:t>
      </w:r>
    </w:p>
    <w:p w14:paraId="409AC9D2" w14:textId="77777777" w:rsidR="00737685" w:rsidRDefault="00000000">
      <w:pPr>
        <w:spacing w:after="110" w:line="259" w:lineRule="auto"/>
        <w:ind w:left="0" w:firstLine="0"/>
      </w:pPr>
      <w:r>
        <w:rPr>
          <w:rFonts w:ascii="Arial" w:eastAsia="Arial" w:hAnsi="Arial" w:cs="Arial"/>
        </w:rPr>
        <w:t xml:space="preserve"> </w:t>
      </w:r>
    </w:p>
    <w:p w14:paraId="0D3D5975" w14:textId="77777777" w:rsidR="00737685" w:rsidRDefault="00000000">
      <w:pPr>
        <w:spacing w:after="120" w:line="259" w:lineRule="auto"/>
        <w:ind w:left="-5"/>
      </w:pPr>
      <w:r>
        <w:rPr>
          <w:rFonts w:ascii="Arial" w:eastAsia="Arial" w:hAnsi="Arial" w:cs="Arial"/>
          <w:b/>
        </w:rPr>
        <w:t xml:space="preserve">UW: TSD Digital Repository </w:t>
      </w:r>
    </w:p>
    <w:p w14:paraId="059D861E" w14:textId="77777777" w:rsidR="00737685" w:rsidRDefault="00000000">
      <w:pPr>
        <w:spacing w:after="0" w:line="361" w:lineRule="auto"/>
        <w:ind w:left="0" w:right="200" w:firstLine="0"/>
        <w:jc w:val="both"/>
      </w:pPr>
      <w:r>
        <w:rPr>
          <w:rFonts w:ascii="Arial" w:eastAsia="Arial" w:hAnsi="Arial" w:cs="Arial"/>
        </w:rPr>
        <w:t xml:space="preserve">I understand that work deposited in the digital repository will be accessible to a wide variety of people and institutions, including automated agents and search engines via the World Wide Web. </w:t>
      </w:r>
    </w:p>
    <w:p w14:paraId="072EF19D" w14:textId="77777777" w:rsidR="00737685" w:rsidRDefault="00000000">
      <w:pPr>
        <w:spacing w:after="115" w:line="259" w:lineRule="auto"/>
        <w:ind w:left="0" w:firstLine="0"/>
      </w:pPr>
      <w:r>
        <w:rPr>
          <w:rFonts w:ascii="Arial" w:eastAsia="Arial" w:hAnsi="Arial" w:cs="Arial"/>
        </w:rPr>
        <w:t xml:space="preserve"> </w:t>
      </w:r>
    </w:p>
    <w:p w14:paraId="2EF7B6CE" w14:textId="77777777" w:rsidR="00737685" w:rsidRDefault="00000000">
      <w:pPr>
        <w:spacing w:after="3" w:line="361" w:lineRule="auto"/>
        <w:ind w:left="0" w:right="69" w:firstLine="0"/>
      </w:pPr>
      <w:r>
        <w:rPr>
          <w:rFonts w:ascii="Arial" w:eastAsia="Arial" w:hAnsi="Arial" w:cs="Arial"/>
        </w:rPr>
        <w:t>I understand that once the Work is deposited, the item and its metadata may be incorporated into public access catalogues or services, such as national databases of electronic theses.</w:t>
      </w:r>
      <w:r>
        <w:rPr>
          <w:rFonts w:ascii="Arial" w:eastAsia="Arial" w:hAnsi="Arial" w:cs="Arial"/>
          <w:color w:val="FF0000"/>
        </w:rPr>
        <w:t xml:space="preserve"> </w:t>
      </w:r>
    </w:p>
    <w:p w14:paraId="702CBB19" w14:textId="77777777" w:rsidR="00737685" w:rsidRDefault="00000000">
      <w:pPr>
        <w:spacing w:after="110" w:line="259" w:lineRule="auto"/>
        <w:ind w:left="0" w:firstLine="0"/>
      </w:pPr>
      <w:r>
        <w:rPr>
          <w:rFonts w:ascii="Arial" w:eastAsia="Arial" w:hAnsi="Arial" w:cs="Arial"/>
          <w:color w:val="FF0000"/>
        </w:rPr>
        <w:t xml:space="preserve"> </w:t>
      </w:r>
    </w:p>
    <w:p w14:paraId="7F12AC1C" w14:textId="77777777" w:rsidR="00737685" w:rsidRDefault="00000000">
      <w:pPr>
        <w:tabs>
          <w:tab w:val="center" w:pos="1040"/>
        </w:tabs>
        <w:spacing w:after="120" w:line="259" w:lineRule="auto"/>
        <w:ind w:left="-720" w:firstLine="0"/>
      </w:pPr>
      <w:r>
        <w:rPr>
          <w:rFonts w:ascii="Arial" w:eastAsia="Arial" w:hAnsi="Arial" w:cs="Arial"/>
          <w:b/>
        </w:rPr>
        <w:t xml:space="preserve"> </w:t>
      </w:r>
      <w:r>
        <w:rPr>
          <w:rFonts w:ascii="Arial" w:eastAsia="Arial" w:hAnsi="Arial" w:cs="Arial"/>
          <w:b/>
        </w:rPr>
        <w:tab/>
        <w:t xml:space="preserve">I agree as follows: </w:t>
      </w:r>
    </w:p>
    <w:p w14:paraId="0A619C18" w14:textId="77777777" w:rsidR="00737685" w:rsidRDefault="00000000">
      <w:pPr>
        <w:numPr>
          <w:ilvl w:val="0"/>
          <w:numId w:val="1"/>
        </w:numPr>
        <w:spacing w:after="3" w:line="240" w:lineRule="auto"/>
        <w:ind w:left="705" w:right="69" w:hanging="360"/>
      </w:pPr>
      <w:r>
        <w:rPr>
          <w:rFonts w:ascii="Arial" w:eastAsia="Arial" w:hAnsi="Arial" w:cs="Arial"/>
        </w:rPr>
        <w:t xml:space="preserve">That I am the author or have the authority of the author/s to make this agreement and do hereby give the University of Wales: Trinity Saint David the right to make available the Work in the way described above. </w:t>
      </w:r>
    </w:p>
    <w:p w14:paraId="5DAE0A2D" w14:textId="77777777" w:rsidR="00737685" w:rsidRDefault="00000000">
      <w:pPr>
        <w:numPr>
          <w:ilvl w:val="0"/>
          <w:numId w:val="1"/>
        </w:numPr>
        <w:spacing w:after="3" w:line="240" w:lineRule="auto"/>
        <w:ind w:left="705" w:right="69" w:hanging="360"/>
      </w:pPr>
      <w:r>
        <w:rPr>
          <w:rFonts w:ascii="Arial" w:eastAsia="Arial" w:hAnsi="Arial" w:cs="Arial"/>
        </w:rPr>
        <w:t xml:space="preserve">That the electronic copy of the Work deposited in the digital repository and covered by this agreement, is identical in content to the paper copy of the Work. </w:t>
      </w:r>
    </w:p>
    <w:p w14:paraId="78C948CB" w14:textId="77777777" w:rsidR="00737685" w:rsidRDefault="00000000">
      <w:pPr>
        <w:numPr>
          <w:ilvl w:val="0"/>
          <w:numId w:val="1"/>
        </w:numPr>
        <w:spacing w:after="3" w:line="240" w:lineRule="auto"/>
        <w:ind w:left="705" w:right="69" w:hanging="360"/>
      </w:pPr>
      <w:r>
        <w:rPr>
          <w:rFonts w:ascii="Arial" w:eastAsia="Arial" w:hAnsi="Arial" w:cs="Arial"/>
        </w:rPr>
        <w:t xml:space="preserve">That I have exercised reasonable care to ensure that the Work is original, and to the best of my knowledge, does not breach any laws including those relating to defamation, libel and copyright. </w:t>
      </w:r>
    </w:p>
    <w:p w14:paraId="5CFA9BE4" w14:textId="77777777" w:rsidR="00737685" w:rsidRDefault="00000000">
      <w:pPr>
        <w:numPr>
          <w:ilvl w:val="0"/>
          <w:numId w:val="1"/>
        </w:numPr>
        <w:spacing w:after="3" w:line="240" w:lineRule="auto"/>
        <w:ind w:left="705" w:right="69" w:hanging="360"/>
      </w:pPr>
      <w:r>
        <w:rPr>
          <w:rFonts w:ascii="Arial" w:eastAsia="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rFonts w:ascii="Arial" w:eastAsia="Arial" w:hAnsi="Arial" w:cs="Arial"/>
          <w:i/>
        </w:rPr>
        <w:t>or</w:t>
      </w:r>
      <w:r>
        <w:rPr>
          <w:rFonts w:ascii="Arial" w:eastAsia="Arial" w:hAnsi="Arial" w:cs="Arial"/>
        </w:rPr>
        <w:t xml:space="preserve"> that I have identified and removed that material for which adequate permission has not been obtained and which will be inaccessible via the digital repository </w:t>
      </w:r>
    </w:p>
    <w:p w14:paraId="153B5552" w14:textId="77777777" w:rsidR="00737685" w:rsidRDefault="00000000">
      <w:pPr>
        <w:numPr>
          <w:ilvl w:val="0"/>
          <w:numId w:val="1"/>
        </w:numPr>
        <w:spacing w:after="3" w:line="240" w:lineRule="auto"/>
        <w:ind w:left="705" w:right="69" w:hanging="360"/>
      </w:pPr>
      <w:r>
        <w:rPr>
          <w:rFonts w:ascii="Arial" w:eastAsia="Arial" w:hAnsi="Arial" w:cs="Arial"/>
        </w:rPr>
        <w:t xml:space="preserve">That University of Wales: Trinity Saint David does not hold any obligation to take legal action on behalf of the Depositor, or other rights holders, in the event of a breach of intellectual property rights, or any other right, in the material deposited. </w:t>
      </w:r>
    </w:p>
    <w:p w14:paraId="2044D5F3" w14:textId="77777777" w:rsidR="00737685" w:rsidRDefault="00000000">
      <w:pPr>
        <w:numPr>
          <w:ilvl w:val="0"/>
          <w:numId w:val="1"/>
        </w:numPr>
        <w:spacing w:after="3" w:line="240" w:lineRule="auto"/>
        <w:ind w:left="705" w:right="69" w:hanging="360"/>
      </w:pPr>
      <w:r>
        <w:rPr>
          <w:rFonts w:ascii="Arial" w:eastAsia="Arial" w:hAnsi="Arial" w:cs="Arial"/>
        </w:rPr>
        <w:t xml:space="preserve">That I undertake to indemnify the University of Wales: Trinity Saint David against all actions, suits, proceedings, claims, demands and costs occasioned by the University in consequence of any breach of this agreement </w:t>
      </w:r>
    </w:p>
    <w:p w14:paraId="0BD096BC" w14:textId="77777777" w:rsidR="00737685" w:rsidRDefault="00000000">
      <w:pPr>
        <w:spacing w:after="120" w:line="259" w:lineRule="auto"/>
        <w:ind w:left="0" w:firstLine="0"/>
      </w:pPr>
      <w:r>
        <w:rPr>
          <w:rFonts w:ascii="Arial" w:eastAsia="Arial" w:hAnsi="Arial" w:cs="Arial"/>
        </w:rPr>
        <w:t xml:space="preserve"> </w:t>
      </w:r>
    </w:p>
    <w:p w14:paraId="5C335A66" w14:textId="77777777" w:rsidR="00737685" w:rsidRDefault="00000000">
      <w:pPr>
        <w:spacing w:after="115" w:line="259" w:lineRule="auto"/>
        <w:ind w:left="0" w:firstLine="0"/>
      </w:pPr>
      <w:r>
        <w:rPr>
          <w:rFonts w:ascii="Arial" w:eastAsia="Arial" w:hAnsi="Arial" w:cs="Arial"/>
        </w:rPr>
        <w:t xml:space="preserve"> </w:t>
      </w:r>
    </w:p>
    <w:p w14:paraId="391FEC6C" w14:textId="77777777" w:rsidR="00737685" w:rsidRDefault="00000000">
      <w:pPr>
        <w:spacing w:after="152" w:line="259" w:lineRule="auto"/>
        <w:ind w:left="0" w:firstLine="0"/>
      </w:pPr>
      <w:r>
        <w:rPr>
          <w:rFonts w:ascii="Arial" w:eastAsia="Arial" w:hAnsi="Arial" w:cs="Arial"/>
        </w:rPr>
        <w:t xml:space="preserve"> </w:t>
      </w:r>
    </w:p>
    <w:p w14:paraId="18BDBE42" w14:textId="77777777" w:rsidR="00737685" w:rsidRDefault="00000000">
      <w:pPr>
        <w:spacing w:after="115" w:line="259" w:lineRule="auto"/>
        <w:ind w:left="-5"/>
      </w:pPr>
      <w:r>
        <w:rPr>
          <w:noProof/>
        </w:rPr>
        <w:drawing>
          <wp:anchor distT="0" distB="0" distL="114300" distR="114300" simplePos="0" relativeHeight="251662336" behindDoc="0" locked="0" layoutInCell="1" allowOverlap="0" wp14:anchorId="19AD7442" wp14:editId="2E51D5D4">
            <wp:simplePos x="0" y="0"/>
            <wp:positionH relativeFrom="column">
              <wp:posOffset>1054095</wp:posOffset>
            </wp:positionH>
            <wp:positionV relativeFrom="paragraph">
              <wp:posOffset>-169084</wp:posOffset>
            </wp:positionV>
            <wp:extent cx="250489" cy="326725"/>
            <wp:effectExtent l="0" t="0" r="0" b="0"/>
            <wp:wrapNone/>
            <wp:docPr id="12454" name="Picture 12454"/>
            <wp:cNvGraphicFramePr/>
            <a:graphic xmlns:a="http://schemas.openxmlformats.org/drawingml/2006/main">
              <a:graphicData uri="http://schemas.openxmlformats.org/drawingml/2006/picture">
                <pic:pic xmlns:pic="http://schemas.openxmlformats.org/drawingml/2006/picture">
                  <pic:nvPicPr>
                    <pic:cNvPr id="12454" name="Picture 12454"/>
                    <pic:cNvPicPr/>
                  </pic:nvPicPr>
                  <pic:blipFill>
                    <a:blip r:embed="rId10"/>
                    <a:stretch>
                      <a:fillRect/>
                    </a:stretch>
                  </pic:blipFill>
                  <pic:spPr>
                    <a:xfrm>
                      <a:off x="0" y="0"/>
                      <a:ext cx="250489" cy="326725"/>
                    </a:xfrm>
                    <a:prstGeom prst="rect">
                      <a:avLst/>
                    </a:prstGeom>
                  </pic:spPr>
                </pic:pic>
              </a:graphicData>
            </a:graphic>
          </wp:anchor>
        </w:drawing>
      </w:r>
      <w:r>
        <w:rPr>
          <w:rFonts w:ascii="Arial" w:eastAsia="Arial" w:hAnsi="Arial" w:cs="Arial"/>
          <w:b/>
        </w:rPr>
        <w:t xml:space="preserve">Signature ……………………………………………………….   </w:t>
      </w:r>
    </w:p>
    <w:p w14:paraId="4238A758" w14:textId="77777777" w:rsidR="00737685" w:rsidRDefault="00000000">
      <w:pPr>
        <w:spacing w:after="120" w:line="259" w:lineRule="auto"/>
        <w:ind w:left="0" w:firstLine="0"/>
      </w:pPr>
      <w:r>
        <w:rPr>
          <w:rFonts w:ascii="Arial" w:eastAsia="Arial" w:hAnsi="Arial" w:cs="Arial"/>
          <w:b/>
        </w:rPr>
        <w:t xml:space="preserve"> </w:t>
      </w:r>
    </w:p>
    <w:p w14:paraId="1278ABBF" w14:textId="77777777" w:rsidR="00737685" w:rsidRDefault="00000000">
      <w:pPr>
        <w:spacing w:after="156" w:line="259" w:lineRule="auto"/>
        <w:ind w:left="0" w:firstLine="0"/>
      </w:pPr>
      <w:r>
        <w:rPr>
          <w:rFonts w:ascii="Arial" w:eastAsia="Arial" w:hAnsi="Arial" w:cs="Arial"/>
          <w:b/>
        </w:rPr>
        <w:t xml:space="preserve"> </w:t>
      </w:r>
    </w:p>
    <w:p w14:paraId="3A616A85" w14:textId="7C37CDC8" w:rsidR="00737685" w:rsidRDefault="00000000">
      <w:pPr>
        <w:spacing w:after="115" w:line="259" w:lineRule="auto"/>
        <w:ind w:left="-5"/>
      </w:pPr>
      <w:r>
        <w:rPr>
          <w:rFonts w:ascii="Arial" w:eastAsia="Arial" w:hAnsi="Arial" w:cs="Arial"/>
          <w:b/>
        </w:rPr>
        <w:t xml:space="preserve">Date </w:t>
      </w:r>
      <w:r w:rsidR="004A703D">
        <w:rPr>
          <w:rFonts w:ascii="Arial" w:eastAsia="Arial" w:hAnsi="Arial" w:cs="Arial"/>
          <w:b/>
        </w:rPr>
        <w:t>..2</w:t>
      </w:r>
      <w:r w:rsidR="001D65CC">
        <w:rPr>
          <w:rFonts w:ascii="Arial" w:eastAsia="Arial" w:hAnsi="Arial" w:cs="Arial"/>
          <w:b/>
        </w:rPr>
        <w:t>4</w:t>
      </w:r>
      <w:r w:rsidR="004A703D">
        <w:rPr>
          <w:rFonts w:ascii="Arial" w:eastAsia="Arial" w:hAnsi="Arial" w:cs="Arial"/>
          <w:b/>
        </w:rPr>
        <w:t>/02/2023</w:t>
      </w:r>
      <w:r>
        <w:rPr>
          <w:rFonts w:ascii="Arial" w:eastAsia="Arial" w:hAnsi="Arial" w:cs="Arial"/>
          <w:b/>
        </w:rPr>
        <w:t xml:space="preserve">……………… </w:t>
      </w:r>
    </w:p>
    <w:p w14:paraId="464049A2" w14:textId="77777777" w:rsidR="00737685" w:rsidRDefault="00000000">
      <w:pPr>
        <w:spacing w:after="115" w:line="259" w:lineRule="auto"/>
        <w:ind w:left="0" w:firstLine="0"/>
      </w:pPr>
      <w:r>
        <w:rPr>
          <w:rFonts w:ascii="Arial" w:eastAsia="Arial" w:hAnsi="Arial" w:cs="Arial"/>
          <w:b/>
        </w:rPr>
        <w:t xml:space="preserve"> </w:t>
      </w:r>
    </w:p>
    <w:p w14:paraId="2B55931C" w14:textId="77777777" w:rsidR="00737685" w:rsidRDefault="00000000">
      <w:pPr>
        <w:spacing w:after="0" w:line="259" w:lineRule="auto"/>
        <w:ind w:left="0" w:firstLine="0"/>
      </w:pPr>
      <w:r>
        <w:rPr>
          <w:rFonts w:ascii="Arial" w:eastAsia="Arial" w:hAnsi="Arial" w:cs="Arial"/>
          <w:b/>
        </w:rPr>
        <w:t xml:space="preserve"> </w:t>
      </w:r>
      <w:r>
        <w:rPr>
          <w:rFonts w:ascii="Arial" w:eastAsia="Arial" w:hAnsi="Arial" w:cs="Arial"/>
          <w:b/>
        </w:rPr>
        <w:tab/>
        <w:t xml:space="preserve"> </w:t>
      </w:r>
    </w:p>
    <w:p w14:paraId="0CF9690D" w14:textId="77777777" w:rsidR="00737685" w:rsidRDefault="00000000">
      <w:pPr>
        <w:spacing w:after="55" w:line="259" w:lineRule="auto"/>
        <w:ind w:left="0" w:right="2881" w:firstLine="0"/>
        <w:jc w:val="center"/>
      </w:pPr>
      <w:r>
        <w:rPr>
          <w:noProof/>
        </w:rPr>
        <w:drawing>
          <wp:inline distT="0" distB="0" distL="0" distR="0" wp14:anchorId="1484F54B" wp14:editId="4BC2F877">
            <wp:extent cx="3867150" cy="1543050"/>
            <wp:effectExtent l="0" t="0" r="0" b="0"/>
            <wp:docPr id="12494" name="Picture 12494"/>
            <wp:cNvGraphicFramePr/>
            <a:graphic xmlns:a="http://schemas.openxmlformats.org/drawingml/2006/main">
              <a:graphicData uri="http://schemas.openxmlformats.org/drawingml/2006/picture">
                <pic:pic xmlns:pic="http://schemas.openxmlformats.org/drawingml/2006/picture">
                  <pic:nvPicPr>
                    <pic:cNvPr id="12494" name="Picture 12494"/>
                    <pic:cNvPicPr/>
                  </pic:nvPicPr>
                  <pic:blipFill>
                    <a:blip r:embed="rId11"/>
                    <a:stretch>
                      <a:fillRect/>
                    </a:stretch>
                  </pic:blipFill>
                  <pic:spPr>
                    <a:xfrm>
                      <a:off x="0" y="0"/>
                      <a:ext cx="3867150" cy="1543050"/>
                    </a:xfrm>
                    <a:prstGeom prst="rect">
                      <a:avLst/>
                    </a:prstGeom>
                  </pic:spPr>
                </pic:pic>
              </a:graphicData>
            </a:graphic>
          </wp:inline>
        </w:drawing>
      </w:r>
      <w:r>
        <w:t xml:space="preserve"> </w:t>
      </w:r>
    </w:p>
    <w:p w14:paraId="573FBCF6" w14:textId="77777777" w:rsidR="00737685" w:rsidRDefault="00000000">
      <w:pPr>
        <w:spacing w:after="118" w:line="259" w:lineRule="auto"/>
        <w:ind w:left="0" w:firstLine="0"/>
      </w:pPr>
      <w:r>
        <w:t xml:space="preserve"> </w:t>
      </w:r>
    </w:p>
    <w:p w14:paraId="43410DC5" w14:textId="77777777" w:rsidR="00737685" w:rsidRDefault="00000000">
      <w:pPr>
        <w:pStyle w:val="Heading1"/>
        <w:spacing w:after="122" w:line="250" w:lineRule="auto"/>
        <w:ind w:left="-5" w:right="0"/>
        <w:jc w:val="left"/>
      </w:pPr>
      <w:r>
        <w:rPr>
          <w:color w:val="0D0F1A"/>
          <w:sz w:val="24"/>
        </w:rPr>
        <w:t>MBA DISSERTATION LCMB7020  TOPIC: ANALYSIS OF BRAND -MANAGEMENT STRATEGY FOR SHOEZONE COMPANY IN THE UK</w:t>
      </w:r>
      <w:r>
        <w:rPr>
          <w:b w:val="0"/>
          <w:color w:val="0D0F1A"/>
        </w:rPr>
        <w:t xml:space="preserve"> </w:t>
      </w:r>
      <w:r>
        <w:br w:type="page"/>
      </w:r>
    </w:p>
    <w:p w14:paraId="31BA27B1" w14:textId="77777777" w:rsidR="00737685" w:rsidRDefault="00000000">
      <w:pPr>
        <w:pStyle w:val="Heading2"/>
        <w:spacing w:after="122" w:line="250" w:lineRule="auto"/>
        <w:ind w:left="-5" w:right="0"/>
        <w:jc w:val="left"/>
      </w:pPr>
      <w:r>
        <w:rPr>
          <w:sz w:val="24"/>
        </w:rPr>
        <w:t>Abstract Purpose</w:t>
      </w:r>
      <w:r>
        <w:rPr>
          <w:b w:val="0"/>
          <w:color w:val="000000"/>
          <w:sz w:val="24"/>
        </w:rPr>
        <w:t xml:space="preserve"> </w:t>
      </w:r>
    </w:p>
    <w:p w14:paraId="4D918512" w14:textId="77777777" w:rsidR="00737685" w:rsidRDefault="00000000">
      <w:pPr>
        <w:ind w:left="0" w:right="69"/>
      </w:pPr>
      <w:r>
        <w:t>This research has focussed to analyse the brand management strategy of ShoeZone to identify its effectiveness and loopholes.</w:t>
      </w:r>
      <w:r>
        <w:rPr>
          <w:color w:val="000000"/>
        </w:rPr>
        <w:t xml:space="preserve"> </w:t>
      </w:r>
    </w:p>
    <w:p w14:paraId="62AAE039" w14:textId="77777777" w:rsidR="00737685" w:rsidRDefault="00000000">
      <w:pPr>
        <w:pStyle w:val="Heading2"/>
        <w:spacing w:after="122" w:line="250" w:lineRule="auto"/>
        <w:ind w:left="-5" w:right="0"/>
        <w:jc w:val="left"/>
      </w:pPr>
      <w:r>
        <w:rPr>
          <w:sz w:val="24"/>
        </w:rPr>
        <w:t xml:space="preserve">Methodology and Design </w:t>
      </w:r>
      <w:r>
        <w:rPr>
          <w:b w:val="0"/>
          <w:color w:val="000000"/>
          <w:sz w:val="24"/>
        </w:rPr>
        <w:t xml:space="preserve"> </w:t>
      </w:r>
    </w:p>
    <w:p w14:paraId="5068DEFF" w14:textId="77777777" w:rsidR="00737685" w:rsidRDefault="00000000">
      <w:pPr>
        <w:ind w:left="0" w:right="69"/>
      </w:pPr>
      <w:r>
        <w:t>Based on the determined areas of influence such as quality, use, image of the brand and popularity-a survey questionnaire was designed among 30 participants through google forms. Furthermore, literary analysis has been performed by using secondary data collection methods. The findings from the survey questionnaire has been evaluated by using descriptive statistics whereas thematic analysis has been used to find results from literary sources.</w:t>
      </w:r>
      <w:r>
        <w:rPr>
          <w:color w:val="000000"/>
        </w:rPr>
        <w:t xml:space="preserve"> </w:t>
      </w:r>
    </w:p>
    <w:p w14:paraId="623FB2E1" w14:textId="77777777" w:rsidR="00737685" w:rsidRDefault="00000000">
      <w:pPr>
        <w:pStyle w:val="Heading2"/>
        <w:spacing w:after="122" w:line="250" w:lineRule="auto"/>
        <w:ind w:left="-5" w:right="0"/>
        <w:jc w:val="left"/>
      </w:pPr>
      <w:r>
        <w:rPr>
          <w:sz w:val="24"/>
        </w:rPr>
        <w:t>Research Limitation</w:t>
      </w:r>
      <w:r>
        <w:rPr>
          <w:b w:val="0"/>
          <w:color w:val="000000"/>
          <w:sz w:val="24"/>
        </w:rPr>
        <w:t xml:space="preserve"> </w:t>
      </w:r>
    </w:p>
    <w:p w14:paraId="40BE3E33" w14:textId="77777777" w:rsidR="00737685" w:rsidRDefault="00000000">
      <w:pPr>
        <w:ind w:left="0" w:right="69"/>
      </w:pPr>
      <w:r>
        <w:t>The survey only focussed on evaluating the concepts, feeling and thinking of consumers about the product and branding strategy of ShoeZone. This process somehow skips the broad thinking of consumers about the brand management strategy of ShoeZone. It was difficult to evaluate findings from the response of only 30 participants.</w:t>
      </w:r>
      <w:r>
        <w:rPr>
          <w:color w:val="000000"/>
        </w:rPr>
        <w:t xml:space="preserve"> </w:t>
      </w:r>
    </w:p>
    <w:p w14:paraId="5D6509E9" w14:textId="77777777" w:rsidR="00737685" w:rsidRDefault="00000000">
      <w:pPr>
        <w:pStyle w:val="Heading2"/>
        <w:spacing w:after="122" w:line="250" w:lineRule="auto"/>
        <w:ind w:left="-5" w:right="0"/>
        <w:jc w:val="left"/>
      </w:pPr>
      <w:r>
        <w:rPr>
          <w:sz w:val="24"/>
        </w:rPr>
        <w:t>Practical Implications</w:t>
      </w:r>
      <w:r>
        <w:rPr>
          <w:b w:val="0"/>
          <w:color w:val="000000"/>
          <w:sz w:val="24"/>
        </w:rPr>
        <w:t xml:space="preserve"> </w:t>
      </w:r>
    </w:p>
    <w:p w14:paraId="083A1241" w14:textId="77777777" w:rsidR="00737685" w:rsidRDefault="00000000">
      <w:pPr>
        <w:ind w:left="0" w:right="219"/>
      </w:pPr>
      <w:r>
        <w:t xml:space="preserve">In this International competitive business environment, the significance of strong brand management is well documented. Marketing of a product is not only based on the product quality it is directly related to the brand management strategy. The reaction of consumers on the last purchase has revealed the significance of understanding the evaluation of consumers in their purchase decision process. Therefore this study has discussed the impact of poor brand management strategy and adequate ways of improving this strategy. </w:t>
      </w:r>
      <w:r>
        <w:rPr>
          <w:color w:val="000000"/>
        </w:rPr>
        <w:t xml:space="preserve"> </w:t>
      </w:r>
    </w:p>
    <w:p w14:paraId="36DAFC97" w14:textId="77777777" w:rsidR="00737685" w:rsidRDefault="00000000">
      <w:pPr>
        <w:pStyle w:val="Heading2"/>
        <w:spacing w:after="122" w:line="250" w:lineRule="auto"/>
        <w:ind w:left="-5" w:right="0"/>
        <w:jc w:val="left"/>
      </w:pPr>
      <w:r>
        <w:rPr>
          <w:sz w:val="24"/>
        </w:rPr>
        <w:t xml:space="preserve">Value/Significance </w:t>
      </w:r>
      <w:r>
        <w:rPr>
          <w:b w:val="0"/>
          <w:color w:val="000000"/>
          <w:sz w:val="24"/>
        </w:rPr>
        <w:t xml:space="preserve"> </w:t>
      </w:r>
    </w:p>
    <w:p w14:paraId="0A18F072" w14:textId="77777777" w:rsidR="00737685" w:rsidRDefault="00000000">
      <w:pPr>
        <w:spacing w:after="3" w:line="357" w:lineRule="auto"/>
        <w:ind w:left="-15" w:right="143" w:firstLine="0"/>
        <w:jc w:val="both"/>
      </w:pPr>
      <w:r>
        <w:t>There is no single research done on the brand management strategy of ShoeZone to indemnify their limitations and effectiveness that makes the outcome of this research valuable. On the other hand, the practical implication of this research has shown the significance of improving the brand management strategy along with the best quality product of ShoeZone.</w:t>
      </w:r>
      <w:r>
        <w:rPr>
          <w:color w:val="000000"/>
        </w:rPr>
        <w:t xml:space="preserve"> </w:t>
      </w:r>
    </w:p>
    <w:p w14:paraId="79CCF2BE" w14:textId="77777777" w:rsidR="00737685" w:rsidRDefault="00000000">
      <w:pPr>
        <w:spacing w:after="122" w:line="250" w:lineRule="auto"/>
        <w:ind w:left="-5"/>
      </w:pPr>
      <w:r>
        <w:rPr>
          <w:b/>
        </w:rPr>
        <w:t>Keywords</w:t>
      </w:r>
      <w:r>
        <w:rPr>
          <w:color w:val="000000"/>
        </w:rPr>
        <w:t xml:space="preserve"> </w:t>
      </w:r>
    </w:p>
    <w:p w14:paraId="46895F1B" w14:textId="77777777" w:rsidR="00737685" w:rsidRDefault="00000000">
      <w:pPr>
        <w:spacing w:after="112" w:line="259" w:lineRule="auto"/>
        <w:ind w:left="0" w:right="69"/>
      </w:pPr>
      <w:r>
        <w:t>Brand Management Strategy, consumer perception and behaviour, Product quality, ShoeZone</w:t>
      </w:r>
      <w:r>
        <w:rPr>
          <w:color w:val="000000"/>
        </w:rPr>
        <w:t xml:space="preserve"> </w:t>
      </w:r>
    </w:p>
    <w:p w14:paraId="1F1260DB" w14:textId="77777777" w:rsidR="00737685" w:rsidRDefault="00000000">
      <w:pPr>
        <w:spacing w:after="117" w:line="259" w:lineRule="auto"/>
        <w:ind w:left="0" w:firstLine="0"/>
      </w:pPr>
      <w:r>
        <w:rPr>
          <w:color w:val="000000"/>
        </w:rPr>
        <w:t xml:space="preserve"> </w:t>
      </w:r>
    </w:p>
    <w:p w14:paraId="1F1A876E" w14:textId="77777777" w:rsidR="00737685" w:rsidRDefault="00000000">
      <w:pPr>
        <w:spacing w:after="122" w:line="250" w:lineRule="auto"/>
        <w:ind w:left="-5"/>
      </w:pPr>
      <w:r>
        <w:t>P</w:t>
      </w:r>
      <w:r>
        <w:rPr>
          <w:b/>
        </w:rPr>
        <w:t>aper Type</w:t>
      </w:r>
      <w:r>
        <w:rPr>
          <w:color w:val="000000"/>
        </w:rPr>
        <w:t xml:space="preserve"> </w:t>
      </w:r>
    </w:p>
    <w:p w14:paraId="57CA4094" w14:textId="77777777" w:rsidR="00737685" w:rsidRDefault="00000000">
      <w:pPr>
        <w:spacing w:after="118" w:line="259" w:lineRule="auto"/>
        <w:ind w:left="0" w:right="69"/>
      </w:pPr>
      <w:r>
        <w:t xml:space="preserve">Research Paper  </w:t>
      </w:r>
    </w:p>
    <w:p w14:paraId="051C61C2" w14:textId="77777777" w:rsidR="00737685" w:rsidRDefault="00000000">
      <w:pPr>
        <w:spacing w:after="0" w:line="259" w:lineRule="auto"/>
        <w:ind w:left="0" w:firstLine="0"/>
      </w:pPr>
      <w:r>
        <w:t xml:space="preserve"> </w:t>
      </w:r>
      <w:r>
        <w:tab/>
      </w:r>
      <w:r>
        <w:rPr>
          <w:b/>
        </w:rPr>
        <w:t xml:space="preserve"> </w:t>
      </w:r>
    </w:p>
    <w:p w14:paraId="2CDF09D9" w14:textId="77777777" w:rsidR="00737685" w:rsidRDefault="00000000">
      <w:pPr>
        <w:spacing w:after="112" w:line="259" w:lineRule="auto"/>
        <w:ind w:left="0" w:firstLine="0"/>
      </w:pPr>
      <w:r>
        <w:t xml:space="preserve"> </w:t>
      </w:r>
    </w:p>
    <w:p w14:paraId="0389906B" w14:textId="77777777" w:rsidR="00737685" w:rsidRDefault="00000000">
      <w:pPr>
        <w:spacing w:after="156" w:line="259" w:lineRule="auto"/>
        <w:ind w:left="0" w:firstLine="0"/>
      </w:pPr>
      <w:r>
        <w:t xml:space="preserve"> </w:t>
      </w:r>
    </w:p>
    <w:p w14:paraId="4F761064" w14:textId="77777777" w:rsidR="00737685" w:rsidRDefault="00000000">
      <w:pPr>
        <w:pStyle w:val="Heading1"/>
        <w:spacing w:after="94" w:line="259" w:lineRule="auto"/>
        <w:ind w:right="60"/>
      </w:pPr>
      <w:r>
        <w:rPr>
          <w:color w:val="0D0F1A"/>
        </w:rPr>
        <w:t xml:space="preserve">Acknowledgement  </w:t>
      </w:r>
    </w:p>
    <w:p w14:paraId="7F5FBD04" w14:textId="77777777" w:rsidR="00737685" w:rsidRDefault="00000000">
      <w:pPr>
        <w:spacing w:after="112" w:line="259" w:lineRule="auto"/>
        <w:ind w:left="0" w:firstLine="0"/>
      </w:pPr>
      <w:r>
        <w:t xml:space="preserve"> </w:t>
      </w:r>
    </w:p>
    <w:p w14:paraId="16E349DA" w14:textId="77777777" w:rsidR="00737685" w:rsidRDefault="00000000">
      <w:pPr>
        <w:ind w:left="-10" w:right="69" w:firstLine="721"/>
      </w:pPr>
      <w:r>
        <w:t xml:space="preserve">Words cannot express my special thanks to my professor for his/her invaluable feedback and patience. I cannot complete my journey without help from my professor who continuously provides knowledge and relevant sources.  </w:t>
      </w:r>
    </w:p>
    <w:p w14:paraId="2894EC5D" w14:textId="77777777" w:rsidR="00737685" w:rsidRDefault="00000000">
      <w:pPr>
        <w:ind w:left="-10" w:right="69" w:firstLine="721"/>
      </w:pPr>
      <w:r>
        <w:t xml:space="preserve">I am also thankful to classmates for their help in collecting data. Thanks also go to research assistants, librarians and each study participant who helped to conduct this research. Lastly, I would like to express my gratitude to my parents because their belief in me has kept my motivation and spirits high while conducting this research. </w:t>
      </w:r>
    </w:p>
    <w:p w14:paraId="743C8027" w14:textId="77777777" w:rsidR="00737685" w:rsidRDefault="00000000">
      <w:pPr>
        <w:spacing w:after="0" w:line="259" w:lineRule="auto"/>
        <w:ind w:left="0" w:firstLine="0"/>
      </w:pPr>
      <w:r>
        <w:t xml:space="preserve"> </w:t>
      </w:r>
      <w:r>
        <w:tab/>
        <w:t xml:space="preserve"> </w:t>
      </w:r>
      <w:r>
        <w:br w:type="page"/>
      </w:r>
    </w:p>
    <w:p w14:paraId="500D463D" w14:textId="77777777" w:rsidR="00737685" w:rsidRDefault="00000000">
      <w:pPr>
        <w:spacing w:after="157" w:line="259" w:lineRule="auto"/>
        <w:ind w:left="0" w:firstLine="0"/>
      </w:pPr>
      <w:r>
        <w:t xml:space="preserve"> </w:t>
      </w:r>
    </w:p>
    <w:p w14:paraId="284C658F" w14:textId="77777777" w:rsidR="00737685" w:rsidRDefault="00000000">
      <w:pPr>
        <w:pStyle w:val="Heading1"/>
      </w:pPr>
      <w:r>
        <w:t>Table of Contents</w:t>
      </w:r>
      <w:r>
        <w:rPr>
          <w:color w:val="0D0F1A"/>
          <w:sz w:val="24"/>
        </w:rPr>
        <w:t xml:space="preserve"> </w:t>
      </w:r>
    </w:p>
    <w:p w14:paraId="15E0D8CC" w14:textId="77777777" w:rsidR="00737685" w:rsidRDefault="00000000">
      <w:pPr>
        <w:tabs>
          <w:tab w:val="right" w:pos="9093"/>
        </w:tabs>
        <w:spacing w:after="160" w:line="259" w:lineRule="auto"/>
        <w:ind w:left="0" w:firstLine="0"/>
      </w:pPr>
      <w:r>
        <w:t xml:space="preserve">Chapter 1: Introduction </w:t>
      </w:r>
      <w:r>
        <w:tab/>
        <w:t>8</w:t>
      </w:r>
      <w:r>
        <w:rPr>
          <w:rFonts w:ascii="Cambria" w:eastAsia="Cambria" w:hAnsi="Cambria" w:cs="Cambria"/>
          <w:color w:val="000000"/>
          <w:sz w:val="22"/>
        </w:rPr>
        <w:t xml:space="preserve"> </w:t>
      </w:r>
    </w:p>
    <w:p w14:paraId="6DE9C646" w14:textId="77777777" w:rsidR="00737685" w:rsidRDefault="00000000">
      <w:pPr>
        <w:tabs>
          <w:tab w:val="center" w:pos="986"/>
          <w:tab w:val="right" w:pos="9093"/>
        </w:tabs>
        <w:spacing w:after="160" w:line="259" w:lineRule="auto"/>
        <w:ind w:left="0" w:firstLine="0"/>
      </w:pPr>
      <w:r>
        <w:rPr>
          <w:rFonts w:ascii="Calibri" w:eastAsia="Calibri" w:hAnsi="Calibri" w:cs="Calibri"/>
          <w:color w:val="000000"/>
          <w:sz w:val="22"/>
        </w:rPr>
        <w:tab/>
      </w:r>
      <w:r>
        <w:t xml:space="preserve">1.1 Background </w:t>
      </w:r>
      <w:r>
        <w:tab/>
        <w:t>8</w:t>
      </w:r>
      <w:r>
        <w:rPr>
          <w:rFonts w:ascii="Cambria" w:eastAsia="Cambria" w:hAnsi="Cambria" w:cs="Cambria"/>
          <w:color w:val="000000"/>
          <w:sz w:val="22"/>
        </w:rPr>
        <w:t xml:space="preserve"> </w:t>
      </w:r>
    </w:p>
    <w:p w14:paraId="3C68662A" w14:textId="77777777" w:rsidR="00737685" w:rsidRDefault="00000000">
      <w:pPr>
        <w:tabs>
          <w:tab w:val="center" w:pos="1314"/>
          <w:tab w:val="right" w:pos="9093"/>
        </w:tabs>
        <w:spacing w:after="160" w:line="259" w:lineRule="auto"/>
        <w:ind w:left="0" w:firstLine="0"/>
      </w:pPr>
      <w:r>
        <w:rPr>
          <w:rFonts w:ascii="Calibri" w:eastAsia="Calibri" w:hAnsi="Calibri" w:cs="Calibri"/>
          <w:color w:val="000000"/>
          <w:sz w:val="22"/>
        </w:rPr>
        <w:tab/>
      </w:r>
      <w:r>
        <w:t xml:space="preserve">1.2 Problem Statement </w:t>
      </w:r>
      <w:r>
        <w:tab/>
        <w:t>10</w:t>
      </w:r>
      <w:r>
        <w:rPr>
          <w:rFonts w:ascii="Cambria" w:eastAsia="Cambria" w:hAnsi="Cambria" w:cs="Cambria"/>
          <w:color w:val="000000"/>
          <w:sz w:val="22"/>
        </w:rPr>
        <w:t xml:space="preserve"> </w:t>
      </w:r>
    </w:p>
    <w:p w14:paraId="0C24211E" w14:textId="77777777" w:rsidR="00737685" w:rsidRDefault="00000000">
      <w:pPr>
        <w:tabs>
          <w:tab w:val="center" w:pos="857"/>
          <w:tab w:val="right" w:pos="9093"/>
        </w:tabs>
        <w:spacing w:after="160" w:line="259" w:lineRule="auto"/>
        <w:ind w:left="0" w:firstLine="0"/>
      </w:pPr>
      <w:r>
        <w:rPr>
          <w:rFonts w:ascii="Calibri" w:eastAsia="Calibri" w:hAnsi="Calibri" w:cs="Calibri"/>
          <w:color w:val="000000"/>
          <w:sz w:val="22"/>
        </w:rPr>
        <w:tab/>
      </w:r>
      <w:r>
        <w:t xml:space="preserve">1.3 Rationale </w:t>
      </w:r>
      <w:r>
        <w:tab/>
        <w:t>10</w:t>
      </w:r>
      <w:r>
        <w:rPr>
          <w:rFonts w:ascii="Cambria" w:eastAsia="Cambria" w:hAnsi="Cambria" w:cs="Cambria"/>
          <w:color w:val="000000"/>
          <w:sz w:val="22"/>
        </w:rPr>
        <w:t xml:space="preserve"> </w:t>
      </w:r>
    </w:p>
    <w:p w14:paraId="611736CA" w14:textId="77777777" w:rsidR="00737685" w:rsidRDefault="00000000">
      <w:pPr>
        <w:tabs>
          <w:tab w:val="center" w:pos="1468"/>
          <w:tab w:val="right" w:pos="9093"/>
        </w:tabs>
        <w:spacing w:after="160" w:line="259" w:lineRule="auto"/>
        <w:ind w:left="0" w:firstLine="0"/>
      </w:pPr>
      <w:r>
        <w:rPr>
          <w:rFonts w:ascii="Calibri" w:eastAsia="Calibri" w:hAnsi="Calibri" w:cs="Calibri"/>
          <w:color w:val="000000"/>
          <w:sz w:val="22"/>
        </w:rPr>
        <w:tab/>
      </w:r>
      <w:r>
        <w:t xml:space="preserve">1.4 Research Significance </w:t>
      </w:r>
      <w:r>
        <w:tab/>
        <w:t>11</w:t>
      </w:r>
      <w:r>
        <w:rPr>
          <w:rFonts w:ascii="Cambria" w:eastAsia="Cambria" w:hAnsi="Cambria" w:cs="Cambria"/>
          <w:color w:val="000000"/>
          <w:sz w:val="22"/>
        </w:rPr>
        <w:t xml:space="preserve"> </w:t>
      </w:r>
    </w:p>
    <w:p w14:paraId="529DDABE" w14:textId="77777777" w:rsidR="00737685" w:rsidRDefault="00000000">
      <w:pPr>
        <w:tabs>
          <w:tab w:val="center" w:pos="1359"/>
          <w:tab w:val="right" w:pos="9093"/>
        </w:tabs>
        <w:spacing w:after="160" w:line="259" w:lineRule="auto"/>
        <w:ind w:left="0" w:firstLine="0"/>
      </w:pPr>
      <w:r>
        <w:rPr>
          <w:rFonts w:ascii="Calibri" w:eastAsia="Calibri" w:hAnsi="Calibri" w:cs="Calibri"/>
          <w:color w:val="000000"/>
          <w:sz w:val="22"/>
        </w:rPr>
        <w:tab/>
      </w:r>
      <w:r>
        <w:t xml:space="preserve">1.5 Aim and Objectives </w:t>
      </w:r>
      <w:r>
        <w:tab/>
        <w:t>11</w:t>
      </w:r>
      <w:r>
        <w:rPr>
          <w:rFonts w:ascii="Cambria" w:eastAsia="Cambria" w:hAnsi="Cambria" w:cs="Cambria"/>
          <w:color w:val="000000"/>
          <w:sz w:val="22"/>
        </w:rPr>
        <w:t xml:space="preserve"> </w:t>
      </w:r>
    </w:p>
    <w:p w14:paraId="0CDD926E" w14:textId="77777777" w:rsidR="00737685" w:rsidRDefault="00000000">
      <w:pPr>
        <w:tabs>
          <w:tab w:val="center" w:pos="1302"/>
          <w:tab w:val="right" w:pos="9093"/>
        </w:tabs>
        <w:spacing w:after="160" w:line="259" w:lineRule="auto"/>
        <w:ind w:left="0" w:firstLine="0"/>
      </w:pPr>
      <w:r>
        <w:rPr>
          <w:rFonts w:ascii="Calibri" w:eastAsia="Calibri" w:hAnsi="Calibri" w:cs="Calibri"/>
          <w:color w:val="000000"/>
          <w:sz w:val="22"/>
        </w:rPr>
        <w:tab/>
      </w:r>
      <w:r>
        <w:t xml:space="preserve">1.6 Research Question </w:t>
      </w:r>
      <w:r>
        <w:tab/>
        <w:t>11</w:t>
      </w:r>
      <w:r>
        <w:rPr>
          <w:rFonts w:ascii="Cambria" w:eastAsia="Cambria" w:hAnsi="Cambria" w:cs="Cambria"/>
          <w:color w:val="000000"/>
          <w:sz w:val="22"/>
        </w:rPr>
        <w:t xml:space="preserve"> </w:t>
      </w:r>
    </w:p>
    <w:p w14:paraId="2B472C8D" w14:textId="77777777" w:rsidR="00737685" w:rsidRDefault="00000000">
      <w:pPr>
        <w:tabs>
          <w:tab w:val="center" w:pos="1281"/>
          <w:tab w:val="right" w:pos="9093"/>
        </w:tabs>
        <w:spacing w:after="160" w:line="259" w:lineRule="auto"/>
        <w:ind w:left="0" w:firstLine="0"/>
      </w:pPr>
      <w:r>
        <w:rPr>
          <w:rFonts w:ascii="Calibri" w:eastAsia="Calibri" w:hAnsi="Calibri" w:cs="Calibri"/>
          <w:color w:val="000000"/>
          <w:sz w:val="22"/>
        </w:rPr>
        <w:tab/>
      </w:r>
      <w:r>
        <w:t xml:space="preserve">1.7 Chapter Overview </w:t>
      </w:r>
      <w:r>
        <w:tab/>
        <w:t>12</w:t>
      </w:r>
      <w:r>
        <w:rPr>
          <w:rFonts w:ascii="Cambria" w:eastAsia="Cambria" w:hAnsi="Cambria" w:cs="Cambria"/>
          <w:color w:val="000000"/>
          <w:sz w:val="22"/>
        </w:rPr>
        <w:t xml:space="preserve"> </w:t>
      </w:r>
    </w:p>
    <w:p w14:paraId="6484E59A" w14:textId="77777777" w:rsidR="00737685" w:rsidRDefault="00000000">
      <w:pPr>
        <w:tabs>
          <w:tab w:val="right" w:pos="9093"/>
        </w:tabs>
        <w:spacing w:after="160" w:line="259" w:lineRule="auto"/>
        <w:ind w:left="0" w:firstLine="0"/>
      </w:pPr>
      <w:r>
        <w:t xml:space="preserve">Chapter 2: Literature Review </w:t>
      </w:r>
      <w:r>
        <w:tab/>
        <w:t>13</w:t>
      </w:r>
      <w:r>
        <w:rPr>
          <w:rFonts w:ascii="Cambria" w:eastAsia="Cambria" w:hAnsi="Cambria" w:cs="Cambria"/>
          <w:color w:val="000000"/>
          <w:sz w:val="22"/>
        </w:rPr>
        <w:t xml:space="preserve"> </w:t>
      </w:r>
    </w:p>
    <w:p w14:paraId="5969309E" w14:textId="77777777" w:rsidR="00737685" w:rsidRDefault="00000000">
      <w:pPr>
        <w:tabs>
          <w:tab w:val="center" w:pos="1697"/>
          <w:tab w:val="right" w:pos="9093"/>
        </w:tabs>
        <w:spacing w:after="160" w:line="259" w:lineRule="auto"/>
        <w:ind w:left="0" w:firstLine="0"/>
      </w:pPr>
      <w:r>
        <w:rPr>
          <w:rFonts w:ascii="Calibri" w:eastAsia="Calibri" w:hAnsi="Calibri" w:cs="Calibri"/>
          <w:color w:val="000000"/>
          <w:sz w:val="22"/>
        </w:rPr>
        <w:tab/>
      </w:r>
      <w:r>
        <w:t xml:space="preserve">2.1 Brand awareness strategies </w:t>
      </w:r>
      <w:r>
        <w:tab/>
        <w:t>13</w:t>
      </w:r>
      <w:r>
        <w:rPr>
          <w:rFonts w:ascii="Cambria" w:eastAsia="Cambria" w:hAnsi="Cambria" w:cs="Cambria"/>
          <w:color w:val="000000"/>
          <w:sz w:val="22"/>
        </w:rPr>
        <w:t xml:space="preserve"> </w:t>
      </w:r>
    </w:p>
    <w:p w14:paraId="337AF7EA" w14:textId="77777777" w:rsidR="00737685" w:rsidRDefault="00000000">
      <w:pPr>
        <w:tabs>
          <w:tab w:val="center" w:pos="1579"/>
          <w:tab w:val="right" w:pos="9093"/>
        </w:tabs>
        <w:spacing w:after="160" w:line="259" w:lineRule="auto"/>
        <w:ind w:left="0" w:firstLine="0"/>
      </w:pPr>
      <w:r>
        <w:rPr>
          <w:rFonts w:ascii="Calibri" w:eastAsia="Calibri" w:hAnsi="Calibri" w:cs="Calibri"/>
          <w:color w:val="000000"/>
          <w:sz w:val="22"/>
        </w:rPr>
        <w:tab/>
      </w:r>
      <w:r>
        <w:t xml:space="preserve">2.1.1 Customer loyalty </w:t>
      </w:r>
      <w:r>
        <w:tab/>
        <w:t>15</w:t>
      </w:r>
      <w:r>
        <w:rPr>
          <w:rFonts w:ascii="Cambria" w:eastAsia="Cambria" w:hAnsi="Cambria" w:cs="Cambria"/>
          <w:color w:val="000000"/>
          <w:sz w:val="22"/>
        </w:rPr>
        <w:t xml:space="preserve"> </w:t>
      </w:r>
    </w:p>
    <w:p w14:paraId="0F858FAC" w14:textId="77777777" w:rsidR="00737685" w:rsidRDefault="00000000">
      <w:pPr>
        <w:tabs>
          <w:tab w:val="center" w:pos="1792"/>
          <w:tab w:val="right" w:pos="9093"/>
        </w:tabs>
        <w:spacing w:after="160" w:line="259" w:lineRule="auto"/>
        <w:ind w:left="0" w:firstLine="0"/>
      </w:pPr>
      <w:r>
        <w:rPr>
          <w:rFonts w:ascii="Calibri" w:eastAsia="Calibri" w:hAnsi="Calibri" w:cs="Calibri"/>
          <w:color w:val="000000"/>
          <w:sz w:val="22"/>
        </w:rPr>
        <w:tab/>
      </w:r>
      <w:r>
        <w:t xml:space="preserve">2.1.2 Customer satisfaction </w:t>
      </w:r>
      <w:r>
        <w:tab/>
        <w:t>17</w:t>
      </w:r>
      <w:r>
        <w:rPr>
          <w:rFonts w:ascii="Cambria" w:eastAsia="Cambria" w:hAnsi="Cambria" w:cs="Cambria"/>
          <w:color w:val="000000"/>
          <w:sz w:val="22"/>
        </w:rPr>
        <w:t xml:space="preserve"> </w:t>
      </w:r>
    </w:p>
    <w:p w14:paraId="11E56DCA" w14:textId="77777777" w:rsidR="00737685" w:rsidRDefault="00000000">
      <w:pPr>
        <w:tabs>
          <w:tab w:val="center" w:pos="1500"/>
          <w:tab w:val="right" w:pos="9093"/>
        </w:tabs>
        <w:spacing w:after="160" w:line="259" w:lineRule="auto"/>
        <w:ind w:left="0" w:firstLine="0"/>
      </w:pPr>
      <w:r>
        <w:rPr>
          <w:rFonts w:ascii="Calibri" w:eastAsia="Calibri" w:hAnsi="Calibri" w:cs="Calibri"/>
          <w:color w:val="000000"/>
          <w:sz w:val="22"/>
        </w:rPr>
        <w:tab/>
      </w:r>
      <w:r>
        <w:t xml:space="preserve">2.1.3 Service Quality </w:t>
      </w:r>
      <w:r>
        <w:tab/>
        <w:t>17</w:t>
      </w:r>
      <w:r>
        <w:rPr>
          <w:rFonts w:ascii="Cambria" w:eastAsia="Cambria" w:hAnsi="Cambria" w:cs="Cambria"/>
          <w:color w:val="000000"/>
          <w:sz w:val="22"/>
        </w:rPr>
        <w:t xml:space="preserve"> </w:t>
      </w:r>
    </w:p>
    <w:p w14:paraId="29B1899E" w14:textId="77777777" w:rsidR="00737685" w:rsidRDefault="00000000">
      <w:pPr>
        <w:tabs>
          <w:tab w:val="center" w:pos="3171"/>
          <w:tab w:val="right" w:pos="9093"/>
        </w:tabs>
        <w:spacing w:after="160" w:line="259" w:lineRule="auto"/>
        <w:ind w:left="0" w:firstLine="0"/>
      </w:pPr>
      <w:r>
        <w:rPr>
          <w:rFonts w:ascii="Calibri" w:eastAsia="Calibri" w:hAnsi="Calibri" w:cs="Calibri"/>
          <w:color w:val="000000"/>
          <w:sz w:val="22"/>
        </w:rPr>
        <w:tab/>
      </w:r>
      <w:r>
        <w:t xml:space="preserve">2.1.4 The influence of Brand image on customer loyalty </w:t>
      </w:r>
      <w:r>
        <w:tab/>
        <w:t>18</w:t>
      </w:r>
      <w:r>
        <w:rPr>
          <w:rFonts w:ascii="Cambria" w:eastAsia="Cambria" w:hAnsi="Cambria" w:cs="Cambria"/>
          <w:color w:val="000000"/>
          <w:sz w:val="22"/>
        </w:rPr>
        <w:t xml:space="preserve"> </w:t>
      </w:r>
    </w:p>
    <w:p w14:paraId="1AF944D2" w14:textId="77777777" w:rsidR="00737685" w:rsidRDefault="00000000">
      <w:pPr>
        <w:tabs>
          <w:tab w:val="center" w:pos="3359"/>
          <w:tab w:val="right" w:pos="9093"/>
        </w:tabs>
        <w:spacing w:after="160" w:line="259" w:lineRule="auto"/>
        <w:ind w:left="0" w:firstLine="0"/>
      </w:pPr>
      <w:r>
        <w:rPr>
          <w:rFonts w:ascii="Calibri" w:eastAsia="Calibri" w:hAnsi="Calibri" w:cs="Calibri"/>
          <w:color w:val="000000"/>
          <w:sz w:val="22"/>
        </w:rPr>
        <w:tab/>
      </w:r>
      <w:r>
        <w:t xml:space="preserve">2.1.5 Linking between customer satisfaction to brand power </w:t>
      </w:r>
      <w:r>
        <w:tab/>
        <w:t>18</w:t>
      </w:r>
      <w:r>
        <w:rPr>
          <w:rFonts w:ascii="Cambria" w:eastAsia="Cambria" w:hAnsi="Cambria" w:cs="Cambria"/>
          <w:color w:val="000000"/>
          <w:sz w:val="22"/>
        </w:rPr>
        <w:t xml:space="preserve"> </w:t>
      </w:r>
    </w:p>
    <w:p w14:paraId="67D1FEA2" w14:textId="77777777" w:rsidR="00737685" w:rsidRDefault="00000000">
      <w:pPr>
        <w:tabs>
          <w:tab w:val="center" w:pos="3092"/>
          <w:tab w:val="right" w:pos="9093"/>
        </w:tabs>
        <w:spacing w:after="160" w:line="259" w:lineRule="auto"/>
        <w:ind w:left="0" w:firstLine="0"/>
      </w:pPr>
      <w:r>
        <w:rPr>
          <w:rFonts w:ascii="Calibri" w:eastAsia="Calibri" w:hAnsi="Calibri" w:cs="Calibri"/>
          <w:color w:val="000000"/>
          <w:sz w:val="22"/>
        </w:rPr>
        <w:tab/>
      </w:r>
      <w:r>
        <w:t xml:space="preserve">2.1. Linking between brand power to customer loyalty </w:t>
      </w:r>
      <w:r>
        <w:tab/>
        <w:t>20</w:t>
      </w:r>
      <w:r>
        <w:rPr>
          <w:rFonts w:ascii="Cambria" w:eastAsia="Cambria" w:hAnsi="Cambria" w:cs="Cambria"/>
          <w:color w:val="000000"/>
          <w:sz w:val="22"/>
        </w:rPr>
        <w:t xml:space="preserve"> </w:t>
      </w:r>
    </w:p>
    <w:p w14:paraId="7E227E97" w14:textId="77777777" w:rsidR="00737685" w:rsidRDefault="00000000">
      <w:pPr>
        <w:spacing w:after="160" w:line="259" w:lineRule="auto"/>
        <w:ind w:left="0" w:firstLine="0"/>
      </w:pPr>
      <w:r>
        <w:t xml:space="preserve">2.1.8 Linking between brand strategy awareness and customer satisfaction along with </w:t>
      </w:r>
    </w:p>
    <w:p w14:paraId="0C5F5CB9" w14:textId="77777777" w:rsidR="00737685" w:rsidRDefault="00000000">
      <w:pPr>
        <w:tabs>
          <w:tab w:val="center" w:pos="1284"/>
          <w:tab w:val="right" w:pos="9093"/>
        </w:tabs>
        <w:spacing w:after="160" w:line="259" w:lineRule="auto"/>
        <w:ind w:left="0" w:firstLine="0"/>
      </w:pPr>
      <w:r>
        <w:rPr>
          <w:rFonts w:ascii="Calibri" w:eastAsia="Calibri" w:hAnsi="Calibri" w:cs="Calibri"/>
          <w:color w:val="000000"/>
          <w:sz w:val="22"/>
        </w:rPr>
        <w:tab/>
      </w:r>
      <w:r>
        <w:t xml:space="preserve">customer loyalty </w:t>
      </w:r>
      <w:r>
        <w:tab/>
        <w:t>21</w:t>
      </w:r>
      <w:r>
        <w:rPr>
          <w:rFonts w:ascii="Cambria" w:eastAsia="Cambria" w:hAnsi="Cambria" w:cs="Cambria"/>
          <w:color w:val="000000"/>
          <w:sz w:val="22"/>
        </w:rPr>
        <w:t xml:space="preserve"> </w:t>
      </w:r>
    </w:p>
    <w:p w14:paraId="4174CE0B" w14:textId="77777777" w:rsidR="00737685" w:rsidRDefault="00000000">
      <w:pPr>
        <w:tabs>
          <w:tab w:val="center" w:pos="4341"/>
          <w:tab w:val="right" w:pos="9093"/>
        </w:tabs>
        <w:spacing w:after="160" w:line="259" w:lineRule="auto"/>
        <w:ind w:left="0" w:firstLine="0"/>
      </w:pPr>
      <w:r>
        <w:rPr>
          <w:rFonts w:ascii="Calibri" w:eastAsia="Calibri" w:hAnsi="Calibri" w:cs="Calibri"/>
          <w:color w:val="000000"/>
          <w:sz w:val="22"/>
        </w:rPr>
        <w:tab/>
      </w:r>
      <w:r>
        <w:t xml:space="preserve">2.2 The contemporary marketing and branding challenges confronted by the company </w:t>
      </w:r>
      <w:r>
        <w:tab/>
        <w:t>22</w:t>
      </w:r>
      <w:r>
        <w:rPr>
          <w:rFonts w:ascii="Cambria" w:eastAsia="Cambria" w:hAnsi="Cambria" w:cs="Cambria"/>
          <w:color w:val="000000"/>
          <w:sz w:val="22"/>
        </w:rPr>
        <w:t xml:space="preserve"> </w:t>
      </w:r>
    </w:p>
    <w:p w14:paraId="3911559C" w14:textId="77777777" w:rsidR="00737685" w:rsidRDefault="00000000">
      <w:pPr>
        <w:tabs>
          <w:tab w:val="center" w:pos="1970"/>
          <w:tab w:val="right" w:pos="9093"/>
        </w:tabs>
        <w:spacing w:after="160" w:line="259" w:lineRule="auto"/>
        <w:ind w:left="0" w:firstLine="0"/>
      </w:pPr>
      <w:r>
        <w:rPr>
          <w:rFonts w:ascii="Calibri" w:eastAsia="Calibri" w:hAnsi="Calibri" w:cs="Calibri"/>
          <w:color w:val="000000"/>
          <w:sz w:val="22"/>
        </w:rPr>
        <w:tab/>
      </w:r>
      <w:r>
        <w:t xml:space="preserve">2.2.1 Contemporary Marketing </w:t>
      </w:r>
      <w:r>
        <w:tab/>
        <w:t>22</w:t>
      </w:r>
      <w:r>
        <w:rPr>
          <w:rFonts w:ascii="Cambria" w:eastAsia="Cambria" w:hAnsi="Cambria" w:cs="Cambria"/>
          <w:color w:val="000000"/>
          <w:sz w:val="22"/>
        </w:rPr>
        <w:t xml:space="preserve"> </w:t>
      </w:r>
    </w:p>
    <w:p w14:paraId="690E24CD" w14:textId="77777777" w:rsidR="00737685" w:rsidRDefault="00000000">
      <w:pPr>
        <w:spacing w:after="160" w:line="259" w:lineRule="auto"/>
        <w:ind w:left="0" w:firstLine="0"/>
      </w:pPr>
      <w:r>
        <w:t>2.2.2 The challenges or problems associated with branding and consumer marketing 23</w:t>
      </w:r>
      <w:r>
        <w:rPr>
          <w:rFonts w:ascii="Cambria" w:eastAsia="Cambria" w:hAnsi="Cambria" w:cs="Cambria"/>
          <w:color w:val="000000"/>
          <w:sz w:val="22"/>
        </w:rPr>
        <w:t xml:space="preserve"> </w:t>
      </w:r>
    </w:p>
    <w:p w14:paraId="5EA6B239" w14:textId="77777777" w:rsidR="00737685" w:rsidRDefault="00000000">
      <w:pPr>
        <w:tabs>
          <w:tab w:val="center" w:pos="2614"/>
          <w:tab w:val="right" w:pos="9093"/>
        </w:tabs>
        <w:spacing w:after="160" w:line="259" w:lineRule="auto"/>
        <w:ind w:left="0" w:firstLine="0"/>
      </w:pPr>
      <w:r>
        <w:rPr>
          <w:rFonts w:ascii="Calibri" w:eastAsia="Calibri" w:hAnsi="Calibri" w:cs="Calibri"/>
          <w:color w:val="000000"/>
          <w:sz w:val="22"/>
        </w:rPr>
        <w:tab/>
      </w:r>
      <w:r>
        <w:t xml:space="preserve">2.3 Key Factors That Influence Customer Loyalty </w:t>
      </w:r>
      <w:r>
        <w:tab/>
        <w:t>25</w:t>
      </w:r>
      <w:r>
        <w:rPr>
          <w:rFonts w:ascii="Cambria" w:eastAsia="Cambria" w:hAnsi="Cambria" w:cs="Cambria"/>
          <w:color w:val="000000"/>
          <w:sz w:val="22"/>
        </w:rPr>
        <w:t xml:space="preserve"> </w:t>
      </w:r>
    </w:p>
    <w:p w14:paraId="3C10282C" w14:textId="77777777" w:rsidR="00737685" w:rsidRDefault="00000000">
      <w:pPr>
        <w:tabs>
          <w:tab w:val="center" w:pos="2534"/>
          <w:tab w:val="right" w:pos="9093"/>
        </w:tabs>
        <w:spacing w:after="160" w:line="259" w:lineRule="auto"/>
        <w:ind w:left="0" w:firstLine="0"/>
      </w:pPr>
      <w:r>
        <w:rPr>
          <w:rFonts w:ascii="Calibri" w:eastAsia="Calibri" w:hAnsi="Calibri" w:cs="Calibri"/>
          <w:color w:val="000000"/>
          <w:sz w:val="22"/>
        </w:rPr>
        <w:tab/>
      </w:r>
      <w:r>
        <w:t xml:space="preserve">2.3.1 The Importance of Loyalty Programs </w:t>
      </w:r>
      <w:r>
        <w:tab/>
        <w:t>25</w:t>
      </w:r>
      <w:r>
        <w:rPr>
          <w:rFonts w:ascii="Cambria" w:eastAsia="Cambria" w:hAnsi="Cambria" w:cs="Cambria"/>
          <w:color w:val="000000"/>
          <w:sz w:val="22"/>
        </w:rPr>
        <w:t xml:space="preserve"> </w:t>
      </w:r>
    </w:p>
    <w:p w14:paraId="52E1F64D" w14:textId="77777777" w:rsidR="00737685" w:rsidRDefault="00000000">
      <w:pPr>
        <w:tabs>
          <w:tab w:val="center" w:pos="2983"/>
          <w:tab w:val="right" w:pos="9093"/>
        </w:tabs>
        <w:spacing w:after="160" w:line="259" w:lineRule="auto"/>
        <w:ind w:left="0" w:firstLine="0"/>
      </w:pPr>
      <w:r>
        <w:rPr>
          <w:rFonts w:ascii="Calibri" w:eastAsia="Calibri" w:hAnsi="Calibri" w:cs="Calibri"/>
          <w:color w:val="000000"/>
          <w:sz w:val="22"/>
        </w:rPr>
        <w:tab/>
      </w:r>
      <w:r>
        <w:t xml:space="preserve">2.3.2 Uses of </w:t>
      </w:r>
      <w:proofErr w:type="spellStart"/>
      <w:r>
        <w:t>personalized</w:t>
      </w:r>
      <w:proofErr w:type="spellEnd"/>
      <w:r>
        <w:t xml:space="preserve"> combinations of coupons </w:t>
      </w:r>
      <w:r>
        <w:tab/>
        <w:t>26</w:t>
      </w:r>
      <w:r>
        <w:rPr>
          <w:rFonts w:ascii="Cambria" w:eastAsia="Cambria" w:hAnsi="Cambria" w:cs="Cambria"/>
          <w:color w:val="000000"/>
          <w:sz w:val="22"/>
        </w:rPr>
        <w:t xml:space="preserve"> </w:t>
      </w:r>
    </w:p>
    <w:p w14:paraId="41B2CB67" w14:textId="77777777" w:rsidR="00737685" w:rsidRDefault="00000000">
      <w:pPr>
        <w:tabs>
          <w:tab w:val="center" w:pos="3645"/>
          <w:tab w:val="right" w:pos="9093"/>
        </w:tabs>
        <w:spacing w:after="160" w:line="259" w:lineRule="auto"/>
        <w:ind w:left="0" w:firstLine="0"/>
      </w:pPr>
      <w:r>
        <w:rPr>
          <w:rFonts w:ascii="Calibri" w:eastAsia="Calibri" w:hAnsi="Calibri" w:cs="Calibri"/>
          <w:color w:val="000000"/>
          <w:sz w:val="22"/>
        </w:rPr>
        <w:tab/>
      </w:r>
      <w:r>
        <w:t xml:space="preserve">2.3.3 Rewards as a Tool for Rapidly Increasing Customer Loyalty </w:t>
      </w:r>
      <w:r>
        <w:tab/>
        <w:t>26</w:t>
      </w:r>
      <w:r>
        <w:rPr>
          <w:rFonts w:ascii="Cambria" w:eastAsia="Cambria" w:hAnsi="Cambria" w:cs="Cambria"/>
          <w:color w:val="000000"/>
          <w:sz w:val="22"/>
        </w:rPr>
        <w:t xml:space="preserve"> </w:t>
      </w:r>
    </w:p>
    <w:p w14:paraId="033209AF" w14:textId="77777777" w:rsidR="00737685" w:rsidRDefault="00000000">
      <w:pPr>
        <w:tabs>
          <w:tab w:val="center" w:pos="2812"/>
          <w:tab w:val="right" w:pos="9093"/>
        </w:tabs>
        <w:spacing w:after="160" w:line="259" w:lineRule="auto"/>
        <w:ind w:left="0" w:firstLine="0"/>
      </w:pPr>
      <w:r>
        <w:rPr>
          <w:rFonts w:ascii="Calibri" w:eastAsia="Calibri" w:hAnsi="Calibri" w:cs="Calibri"/>
          <w:color w:val="000000"/>
          <w:sz w:val="22"/>
        </w:rPr>
        <w:tab/>
      </w:r>
      <w:r>
        <w:t xml:space="preserve">2.3.4 Ambivalence Strategies to Increase Buyers </w:t>
      </w:r>
      <w:r>
        <w:tab/>
        <w:t>26</w:t>
      </w:r>
      <w:r>
        <w:rPr>
          <w:rFonts w:ascii="Cambria" w:eastAsia="Cambria" w:hAnsi="Cambria" w:cs="Cambria"/>
          <w:color w:val="000000"/>
          <w:sz w:val="22"/>
        </w:rPr>
        <w:t xml:space="preserve"> </w:t>
      </w:r>
    </w:p>
    <w:p w14:paraId="31AA3B31" w14:textId="77777777" w:rsidR="00737685" w:rsidRDefault="00000000">
      <w:pPr>
        <w:tabs>
          <w:tab w:val="center" w:pos="2271"/>
          <w:tab w:val="right" w:pos="9093"/>
        </w:tabs>
        <w:spacing w:after="220" w:line="259" w:lineRule="auto"/>
        <w:ind w:left="0" w:firstLine="0"/>
      </w:pPr>
      <w:r>
        <w:rPr>
          <w:rFonts w:ascii="Calibri" w:eastAsia="Calibri" w:hAnsi="Calibri" w:cs="Calibri"/>
          <w:color w:val="000000"/>
          <w:sz w:val="22"/>
        </w:rPr>
        <w:tab/>
      </w:r>
      <w:r>
        <w:t xml:space="preserve">2.3.5 Prospects of Internal Marketing </w:t>
      </w:r>
      <w:r>
        <w:tab/>
        <w:t>27</w:t>
      </w:r>
      <w:r>
        <w:rPr>
          <w:rFonts w:ascii="Cambria" w:eastAsia="Cambria" w:hAnsi="Cambria" w:cs="Cambria"/>
          <w:color w:val="000000"/>
          <w:sz w:val="22"/>
        </w:rPr>
        <w:t xml:space="preserve"> </w:t>
      </w:r>
    </w:p>
    <w:p w14:paraId="6AAD9E9E" w14:textId="77777777" w:rsidR="00737685" w:rsidRDefault="00000000">
      <w:pPr>
        <w:tabs>
          <w:tab w:val="center" w:pos="4235"/>
          <w:tab w:val="right" w:pos="9093"/>
        </w:tabs>
        <w:spacing w:after="220" w:line="259" w:lineRule="auto"/>
        <w:ind w:left="0" w:firstLine="0"/>
      </w:pPr>
      <w:r>
        <w:rPr>
          <w:rFonts w:ascii="Calibri" w:eastAsia="Calibri" w:hAnsi="Calibri" w:cs="Calibri"/>
          <w:color w:val="000000"/>
          <w:sz w:val="22"/>
        </w:rPr>
        <w:tab/>
      </w:r>
      <w:r>
        <w:t xml:space="preserve">2.3.6 Tactics Followed by the Brands for the Maximum Customer Acquisition </w:t>
      </w:r>
      <w:r>
        <w:tab/>
        <w:t>27</w:t>
      </w:r>
      <w:r>
        <w:rPr>
          <w:rFonts w:ascii="Cambria" w:eastAsia="Cambria" w:hAnsi="Cambria" w:cs="Cambria"/>
          <w:color w:val="000000"/>
          <w:sz w:val="22"/>
        </w:rPr>
        <w:t xml:space="preserve"> </w:t>
      </w:r>
    </w:p>
    <w:p w14:paraId="21AAFFBF" w14:textId="77777777" w:rsidR="00737685" w:rsidRDefault="00000000">
      <w:pPr>
        <w:tabs>
          <w:tab w:val="center" w:pos="2974"/>
          <w:tab w:val="right" w:pos="9093"/>
        </w:tabs>
        <w:spacing w:after="220" w:line="259" w:lineRule="auto"/>
        <w:ind w:left="0" w:firstLine="0"/>
      </w:pPr>
      <w:r>
        <w:rPr>
          <w:rFonts w:ascii="Calibri" w:eastAsia="Calibri" w:hAnsi="Calibri" w:cs="Calibri"/>
          <w:color w:val="000000"/>
          <w:sz w:val="22"/>
        </w:rPr>
        <w:tab/>
      </w:r>
      <w:r>
        <w:t xml:space="preserve">2.4 Importance of Build up a Customer-Driven Company </w:t>
      </w:r>
      <w:r>
        <w:tab/>
        <w:t>28</w:t>
      </w:r>
      <w:r>
        <w:rPr>
          <w:rFonts w:ascii="Cambria" w:eastAsia="Cambria" w:hAnsi="Cambria" w:cs="Cambria"/>
          <w:color w:val="000000"/>
          <w:sz w:val="22"/>
        </w:rPr>
        <w:t xml:space="preserve"> </w:t>
      </w:r>
    </w:p>
    <w:p w14:paraId="38220EE4" w14:textId="77777777" w:rsidR="00737685" w:rsidRDefault="00000000">
      <w:pPr>
        <w:tabs>
          <w:tab w:val="center" w:pos="3171"/>
          <w:tab w:val="right" w:pos="9093"/>
        </w:tabs>
        <w:spacing w:after="220" w:line="259" w:lineRule="auto"/>
        <w:ind w:left="0" w:firstLine="0"/>
      </w:pPr>
      <w:r>
        <w:rPr>
          <w:rFonts w:ascii="Calibri" w:eastAsia="Calibri" w:hAnsi="Calibri" w:cs="Calibri"/>
          <w:color w:val="000000"/>
          <w:sz w:val="22"/>
        </w:rPr>
        <w:tab/>
      </w:r>
      <w:r>
        <w:t xml:space="preserve">2.4.1 E-Service Quality to Retain Customers and E-Recovery </w:t>
      </w:r>
      <w:r>
        <w:tab/>
        <w:t>28</w:t>
      </w:r>
      <w:r>
        <w:rPr>
          <w:rFonts w:ascii="Cambria" w:eastAsia="Cambria" w:hAnsi="Cambria" w:cs="Cambria"/>
          <w:color w:val="000000"/>
          <w:sz w:val="22"/>
        </w:rPr>
        <w:t xml:space="preserve"> </w:t>
      </w:r>
    </w:p>
    <w:p w14:paraId="0DA205C4" w14:textId="77777777" w:rsidR="00737685" w:rsidRDefault="00000000">
      <w:pPr>
        <w:spacing w:after="117" w:line="259" w:lineRule="auto"/>
        <w:ind w:left="231" w:right="69"/>
      </w:pPr>
      <w:r>
        <w:t xml:space="preserve">2.4.2 Tactics Used by the Companies to Increase the Rate of Repurchase and Revisit of the </w:t>
      </w:r>
    </w:p>
    <w:p w14:paraId="1BC3E7E1" w14:textId="77777777" w:rsidR="00737685" w:rsidRDefault="00000000">
      <w:pPr>
        <w:tabs>
          <w:tab w:val="center" w:pos="1816"/>
          <w:tab w:val="right" w:pos="9093"/>
        </w:tabs>
        <w:spacing w:after="220" w:line="259" w:lineRule="auto"/>
        <w:ind w:left="0" w:firstLine="0"/>
      </w:pPr>
      <w:r>
        <w:rPr>
          <w:rFonts w:ascii="Calibri" w:eastAsia="Calibri" w:hAnsi="Calibri" w:cs="Calibri"/>
          <w:color w:val="000000"/>
          <w:sz w:val="22"/>
        </w:rPr>
        <w:tab/>
      </w:r>
      <w:r>
        <w:t xml:space="preserve">Customers on E-Commerce Sites </w:t>
      </w:r>
      <w:r>
        <w:tab/>
        <w:t>29</w:t>
      </w:r>
      <w:r>
        <w:rPr>
          <w:rFonts w:ascii="Cambria" w:eastAsia="Cambria" w:hAnsi="Cambria" w:cs="Cambria"/>
          <w:color w:val="000000"/>
          <w:sz w:val="22"/>
        </w:rPr>
        <w:t xml:space="preserve"> </w:t>
      </w:r>
    </w:p>
    <w:p w14:paraId="45A354A4" w14:textId="77777777" w:rsidR="00737685" w:rsidRDefault="00000000">
      <w:pPr>
        <w:tabs>
          <w:tab w:val="center" w:pos="3140"/>
          <w:tab w:val="right" w:pos="9093"/>
        </w:tabs>
        <w:spacing w:after="220" w:line="259" w:lineRule="auto"/>
        <w:ind w:left="0" w:firstLine="0"/>
      </w:pPr>
      <w:r>
        <w:rPr>
          <w:rFonts w:ascii="Calibri" w:eastAsia="Calibri" w:hAnsi="Calibri" w:cs="Calibri"/>
          <w:color w:val="000000"/>
          <w:sz w:val="22"/>
        </w:rPr>
        <w:tab/>
      </w:r>
      <w:r>
        <w:t xml:space="preserve">2.4.3 Customer Trust to Maintain a Better Brand Image </w:t>
      </w:r>
      <w:r>
        <w:tab/>
        <w:t>30</w:t>
      </w:r>
      <w:r>
        <w:rPr>
          <w:rFonts w:ascii="Cambria" w:eastAsia="Cambria" w:hAnsi="Cambria" w:cs="Cambria"/>
          <w:color w:val="000000"/>
          <w:sz w:val="22"/>
        </w:rPr>
        <w:t xml:space="preserve"> </w:t>
      </w:r>
    </w:p>
    <w:p w14:paraId="25F2F05F" w14:textId="77777777" w:rsidR="00737685" w:rsidRDefault="00000000">
      <w:pPr>
        <w:tabs>
          <w:tab w:val="center" w:pos="4161"/>
          <w:tab w:val="right" w:pos="9093"/>
        </w:tabs>
        <w:spacing w:after="220" w:line="259" w:lineRule="auto"/>
        <w:ind w:left="0" w:firstLine="0"/>
      </w:pPr>
      <w:r>
        <w:rPr>
          <w:rFonts w:ascii="Calibri" w:eastAsia="Calibri" w:hAnsi="Calibri" w:cs="Calibri"/>
          <w:color w:val="000000"/>
          <w:sz w:val="22"/>
        </w:rPr>
        <w:tab/>
      </w:r>
      <w:r>
        <w:t xml:space="preserve">2.4.4 Potential strategies for improving the brand management of a company </w:t>
      </w:r>
      <w:r>
        <w:tab/>
        <w:t>30</w:t>
      </w:r>
      <w:r>
        <w:rPr>
          <w:rFonts w:ascii="Cambria" w:eastAsia="Cambria" w:hAnsi="Cambria" w:cs="Cambria"/>
          <w:color w:val="000000"/>
          <w:sz w:val="22"/>
        </w:rPr>
        <w:t xml:space="preserve"> </w:t>
      </w:r>
    </w:p>
    <w:p w14:paraId="73FC295A" w14:textId="77777777" w:rsidR="00737685" w:rsidRDefault="00000000">
      <w:pPr>
        <w:tabs>
          <w:tab w:val="center" w:pos="1106"/>
          <w:tab w:val="right" w:pos="9093"/>
        </w:tabs>
        <w:spacing w:after="220" w:line="259" w:lineRule="auto"/>
        <w:ind w:left="0" w:firstLine="0"/>
      </w:pPr>
      <w:r>
        <w:rPr>
          <w:rFonts w:ascii="Calibri" w:eastAsia="Calibri" w:hAnsi="Calibri" w:cs="Calibri"/>
          <w:color w:val="000000"/>
          <w:sz w:val="22"/>
        </w:rPr>
        <w:tab/>
      </w:r>
      <w:r>
        <w:t xml:space="preserve">2.5 Literature Gap </w:t>
      </w:r>
      <w:r>
        <w:tab/>
        <w:t>31</w:t>
      </w:r>
      <w:r>
        <w:rPr>
          <w:rFonts w:ascii="Cambria" w:eastAsia="Cambria" w:hAnsi="Cambria" w:cs="Cambria"/>
          <w:color w:val="000000"/>
          <w:sz w:val="22"/>
        </w:rPr>
        <w:t xml:space="preserve"> </w:t>
      </w:r>
    </w:p>
    <w:p w14:paraId="2BCB4E6B" w14:textId="77777777" w:rsidR="00737685" w:rsidRDefault="00000000">
      <w:pPr>
        <w:tabs>
          <w:tab w:val="right" w:pos="9093"/>
        </w:tabs>
        <w:spacing w:after="220" w:line="259" w:lineRule="auto"/>
        <w:ind w:left="-10" w:firstLine="0"/>
      </w:pPr>
      <w:r>
        <w:t xml:space="preserve">Chapter 3: Methodology </w:t>
      </w:r>
      <w:r>
        <w:tab/>
        <w:t>33</w:t>
      </w:r>
      <w:r>
        <w:rPr>
          <w:rFonts w:ascii="Cambria" w:eastAsia="Cambria" w:hAnsi="Cambria" w:cs="Cambria"/>
          <w:color w:val="000000"/>
          <w:sz w:val="22"/>
        </w:rPr>
        <w:t xml:space="preserve"> </w:t>
      </w:r>
    </w:p>
    <w:p w14:paraId="318C27ED" w14:textId="77777777" w:rsidR="00737685" w:rsidRDefault="00000000">
      <w:pPr>
        <w:tabs>
          <w:tab w:val="center" w:pos="993"/>
          <w:tab w:val="right" w:pos="9093"/>
        </w:tabs>
        <w:spacing w:after="220" w:line="259" w:lineRule="auto"/>
        <w:ind w:left="0" w:firstLine="0"/>
      </w:pPr>
      <w:r>
        <w:rPr>
          <w:rFonts w:ascii="Calibri" w:eastAsia="Calibri" w:hAnsi="Calibri" w:cs="Calibri"/>
          <w:color w:val="000000"/>
          <w:sz w:val="22"/>
        </w:rPr>
        <w:tab/>
      </w:r>
      <w:r>
        <w:t xml:space="preserve">3.1 Introduction </w:t>
      </w:r>
      <w:r>
        <w:tab/>
        <w:t>33</w:t>
      </w:r>
      <w:r>
        <w:rPr>
          <w:rFonts w:ascii="Cambria" w:eastAsia="Cambria" w:hAnsi="Cambria" w:cs="Cambria"/>
          <w:color w:val="000000"/>
          <w:sz w:val="22"/>
        </w:rPr>
        <w:t xml:space="preserve"> </w:t>
      </w:r>
    </w:p>
    <w:p w14:paraId="68E48CC1" w14:textId="77777777" w:rsidR="00737685" w:rsidRDefault="00000000">
      <w:pPr>
        <w:tabs>
          <w:tab w:val="center" w:pos="1170"/>
          <w:tab w:val="right" w:pos="9093"/>
        </w:tabs>
        <w:spacing w:after="220" w:line="259" w:lineRule="auto"/>
        <w:ind w:left="0" w:firstLine="0"/>
      </w:pPr>
      <w:r>
        <w:rPr>
          <w:rFonts w:ascii="Calibri" w:eastAsia="Calibri" w:hAnsi="Calibri" w:cs="Calibri"/>
          <w:color w:val="000000"/>
          <w:sz w:val="22"/>
        </w:rPr>
        <w:tab/>
      </w:r>
      <w:r>
        <w:t xml:space="preserve">3.2 Research Onion </w:t>
      </w:r>
      <w:r>
        <w:tab/>
        <w:t>33</w:t>
      </w:r>
      <w:r>
        <w:rPr>
          <w:rFonts w:ascii="Cambria" w:eastAsia="Cambria" w:hAnsi="Cambria" w:cs="Cambria"/>
          <w:color w:val="000000"/>
          <w:sz w:val="22"/>
        </w:rPr>
        <w:t xml:space="preserve"> </w:t>
      </w:r>
    </w:p>
    <w:p w14:paraId="22F8CA44" w14:textId="77777777" w:rsidR="00737685" w:rsidRDefault="00000000">
      <w:pPr>
        <w:tabs>
          <w:tab w:val="center" w:pos="2493"/>
          <w:tab w:val="right" w:pos="9093"/>
        </w:tabs>
        <w:spacing w:after="220" w:line="259" w:lineRule="auto"/>
        <w:ind w:left="0" w:firstLine="0"/>
      </w:pPr>
      <w:r>
        <w:rPr>
          <w:rFonts w:ascii="Calibri" w:eastAsia="Calibri" w:hAnsi="Calibri" w:cs="Calibri"/>
          <w:color w:val="000000"/>
          <w:sz w:val="22"/>
        </w:rPr>
        <w:tab/>
      </w:r>
      <w:r>
        <w:t xml:space="preserve">3.2.1 Research techniques and procedures </w:t>
      </w:r>
      <w:r>
        <w:tab/>
        <w:t>34</w:t>
      </w:r>
      <w:r>
        <w:rPr>
          <w:rFonts w:ascii="Cambria" w:eastAsia="Cambria" w:hAnsi="Cambria" w:cs="Cambria"/>
          <w:color w:val="000000"/>
          <w:sz w:val="22"/>
        </w:rPr>
        <w:t xml:space="preserve"> </w:t>
      </w:r>
    </w:p>
    <w:p w14:paraId="3D7459BC" w14:textId="77777777" w:rsidR="00737685" w:rsidRDefault="00000000">
      <w:pPr>
        <w:tabs>
          <w:tab w:val="center" w:pos="1409"/>
          <w:tab w:val="right" w:pos="9093"/>
        </w:tabs>
        <w:spacing w:after="220" w:line="259" w:lineRule="auto"/>
        <w:ind w:left="0" w:firstLine="0"/>
      </w:pPr>
      <w:r>
        <w:rPr>
          <w:rFonts w:ascii="Calibri" w:eastAsia="Calibri" w:hAnsi="Calibri" w:cs="Calibri"/>
          <w:color w:val="000000"/>
          <w:sz w:val="22"/>
        </w:rPr>
        <w:tab/>
      </w:r>
      <w:r>
        <w:t xml:space="preserve">3.2.2 Time-horizon </w:t>
      </w:r>
      <w:r>
        <w:tab/>
        <w:t>35</w:t>
      </w:r>
      <w:r>
        <w:rPr>
          <w:rFonts w:ascii="Cambria" w:eastAsia="Cambria" w:hAnsi="Cambria" w:cs="Cambria"/>
          <w:color w:val="000000"/>
          <w:sz w:val="22"/>
        </w:rPr>
        <w:t xml:space="preserve"> </w:t>
      </w:r>
    </w:p>
    <w:p w14:paraId="33A362A1" w14:textId="77777777" w:rsidR="00737685" w:rsidRDefault="00000000">
      <w:pPr>
        <w:tabs>
          <w:tab w:val="center" w:pos="1970"/>
          <w:tab w:val="right" w:pos="9093"/>
        </w:tabs>
        <w:spacing w:after="220" w:line="259" w:lineRule="auto"/>
        <w:ind w:left="0" w:firstLine="0"/>
      </w:pPr>
      <w:r>
        <w:rPr>
          <w:rFonts w:ascii="Calibri" w:eastAsia="Calibri" w:hAnsi="Calibri" w:cs="Calibri"/>
          <w:color w:val="000000"/>
          <w:sz w:val="22"/>
        </w:rPr>
        <w:tab/>
      </w:r>
      <w:r>
        <w:t xml:space="preserve">3.2.3 Chosen Research method </w:t>
      </w:r>
      <w:r>
        <w:tab/>
        <w:t>35</w:t>
      </w:r>
      <w:r>
        <w:rPr>
          <w:rFonts w:ascii="Cambria" w:eastAsia="Cambria" w:hAnsi="Cambria" w:cs="Cambria"/>
          <w:color w:val="000000"/>
          <w:sz w:val="22"/>
        </w:rPr>
        <w:t xml:space="preserve"> </w:t>
      </w:r>
    </w:p>
    <w:p w14:paraId="1E0B9275" w14:textId="77777777" w:rsidR="00737685" w:rsidRDefault="00000000">
      <w:pPr>
        <w:tabs>
          <w:tab w:val="center" w:pos="1671"/>
          <w:tab w:val="right" w:pos="9093"/>
        </w:tabs>
        <w:spacing w:after="220" w:line="259" w:lineRule="auto"/>
        <w:ind w:left="0" w:firstLine="0"/>
      </w:pPr>
      <w:r>
        <w:rPr>
          <w:rFonts w:ascii="Calibri" w:eastAsia="Calibri" w:hAnsi="Calibri" w:cs="Calibri"/>
          <w:color w:val="000000"/>
          <w:sz w:val="22"/>
        </w:rPr>
        <w:tab/>
      </w:r>
      <w:r>
        <w:t xml:space="preserve">3.2.4 Research strategies </w:t>
      </w:r>
      <w:r>
        <w:tab/>
        <w:t>35</w:t>
      </w:r>
      <w:r>
        <w:rPr>
          <w:rFonts w:ascii="Cambria" w:eastAsia="Cambria" w:hAnsi="Cambria" w:cs="Cambria"/>
          <w:color w:val="000000"/>
          <w:sz w:val="22"/>
        </w:rPr>
        <w:t xml:space="preserve"> </w:t>
      </w:r>
    </w:p>
    <w:p w14:paraId="3CFE4F6C" w14:textId="77777777" w:rsidR="00737685" w:rsidRDefault="00000000">
      <w:pPr>
        <w:tabs>
          <w:tab w:val="center" w:pos="1692"/>
          <w:tab w:val="right" w:pos="9093"/>
        </w:tabs>
        <w:spacing w:after="220" w:line="259" w:lineRule="auto"/>
        <w:ind w:left="0" w:firstLine="0"/>
      </w:pPr>
      <w:r>
        <w:rPr>
          <w:rFonts w:ascii="Calibri" w:eastAsia="Calibri" w:hAnsi="Calibri" w:cs="Calibri"/>
          <w:color w:val="000000"/>
          <w:sz w:val="22"/>
        </w:rPr>
        <w:tab/>
      </w:r>
      <w:r>
        <w:t xml:space="preserve">3.2.5 Research Approach </w:t>
      </w:r>
      <w:r>
        <w:tab/>
        <w:t>35</w:t>
      </w:r>
      <w:r>
        <w:rPr>
          <w:rFonts w:ascii="Cambria" w:eastAsia="Cambria" w:hAnsi="Cambria" w:cs="Cambria"/>
          <w:color w:val="000000"/>
          <w:sz w:val="22"/>
        </w:rPr>
        <w:t xml:space="preserve"> </w:t>
      </w:r>
    </w:p>
    <w:p w14:paraId="0339AF90" w14:textId="77777777" w:rsidR="00737685" w:rsidRDefault="00000000">
      <w:pPr>
        <w:tabs>
          <w:tab w:val="center" w:pos="1752"/>
          <w:tab w:val="right" w:pos="9093"/>
        </w:tabs>
        <w:spacing w:after="225" w:line="259" w:lineRule="auto"/>
        <w:ind w:left="0" w:firstLine="0"/>
      </w:pPr>
      <w:r>
        <w:rPr>
          <w:rFonts w:ascii="Calibri" w:eastAsia="Calibri" w:hAnsi="Calibri" w:cs="Calibri"/>
          <w:color w:val="000000"/>
          <w:sz w:val="22"/>
        </w:rPr>
        <w:tab/>
      </w:r>
      <w:r>
        <w:t xml:space="preserve">3.2.6 Research philosophy </w:t>
      </w:r>
      <w:r>
        <w:tab/>
        <w:t>36</w:t>
      </w:r>
      <w:r>
        <w:rPr>
          <w:rFonts w:ascii="Cambria" w:eastAsia="Cambria" w:hAnsi="Cambria" w:cs="Cambria"/>
          <w:color w:val="000000"/>
          <w:sz w:val="22"/>
        </w:rPr>
        <w:t xml:space="preserve"> </w:t>
      </w:r>
    </w:p>
    <w:p w14:paraId="5710EC2C" w14:textId="77777777" w:rsidR="00737685" w:rsidRDefault="00000000">
      <w:pPr>
        <w:tabs>
          <w:tab w:val="center" w:pos="1545"/>
          <w:tab w:val="right" w:pos="9093"/>
        </w:tabs>
        <w:spacing w:after="220" w:line="259" w:lineRule="auto"/>
        <w:ind w:left="0" w:firstLine="0"/>
      </w:pPr>
      <w:r>
        <w:rPr>
          <w:rFonts w:ascii="Calibri" w:eastAsia="Calibri" w:hAnsi="Calibri" w:cs="Calibri"/>
          <w:color w:val="000000"/>
          <w:sz w:val="22"/>
        </w:rPr>
        <w:tab/>
      </w:r>
      <w:r>
        <w:t xml:space="preserve">3.3 Materials and apparatus </w:t>
      </w:r>
      <w:r>
        <w:tab/>
        <w:t>36</w:t>
      </w:r>
      <w:r>
        <w:rPr>
          <w:rFonts w:ascii="Cambria" w:eastAsia="Cambria" w:hAnsi="Cambria" w:cs="Cambria"/>
          <w:color w:val="000000"/>
          <w:sz w:val="22"/>
        </w:rPr>
        <w:t xml:space="preserve"> </w:t>
      </w:r>
    </w:p>
    <w:p w14:paraId="3F412B0E" w14:textId="77777777" w:rsidR="00737685" w:rsidRDefault="00000000">
      <w:pPr>
        <w:tabs>
          <w:tab w:val="center" w:pos="974"/>
          <w:tab w:val="right" w:pos="9093"/>
        </w:tabs>
        <w:spacing w:after="220" w:line="259" w:lineRule="auto"/>
        <w:ind w:left="0" w:firstLine="0"/>
      </w:pPr>
      <w:r>
        <w:rPr>
          <w:rFonts w:ascii="Calibri" w:eastAsia="Calibri" w:hAnsi="Calibri" w:cs="Calibri"/>
          <w:color w:val="000000"/>
          <w:sz w:val="22"/>
        </w:rPr>
        <w:tab/>
      </w:r>
      <w:r>
        <w:t xml:space="preserve">3.4 Sample size </w:t>
      </w:r>
      <w:r>
        <w:tab/>
        <w:t>36</w:t>
      </w:r>
      <w:r>
        <w:rPr>
          <w:rFonts w:ascii="Cambria" w:eastAsia="Cambria" w:hAnsi="Cambria" w:cs="Cambria"/>
          <w:color w:val="000000"/>
          <w:sz w:val="22"/>
        </w:rPr>
        <w:t xml:space="preserve"> </w:t>
      </w:r>
    </w:p>
    <w:p w14:paraId="421D851D" w14:textId="77777777" w:rsidR="00737685" w:rsidRDefault="00000000">
      <w:pPr>
        <w:tabs>
          <w:tab w:val="center" w:pos="1596"/>
          <w:tab w:val="right" w:pos="9093"/>
        </w:tabs>
        <w:spacing w:after="220" w:line="259" w:lineRule="auto"/>
        <w:ind w:left="0" w:firstLine="0"/>
      </w:pPr>
      <w:r>
        <w:rPr>
          <w:rFonts w:ascii="Calibri" w:eastAsia="Calibri" w:hAnsi="Calibri" w:cs="Calibri"/>
          <w:color w:val="000000"/>
          <w:sz w:val="22"/>
        </w:rPr>
        <w:tab/>
      </w:r>
      <w:r>
        <w:t xml:space="preserve">3.3.1 Consent to participants </w:t>
      </w:r>
      <w:r>
        <w:tab/>
        <w:t>37</w:t>
      </w:r>
      <w:r>
        <w:rPr>
          <w:rFonts w:ascii="Cambria" w:eastAsia="Cambria" w:hAnsi="Cambria" w:cs="Cambria"/>
          <w:color w:val="000000"/>
          <w:sz w:val="22"/>
        </w:rPr>
        <w:t xml:space="preserve"> </w:t>
      </w:r>
    </w:p>
    <w:p w14:paraId="018878E3" w14:textId="77777777" w:rsidR="00737685" w:rsidRDefault="00000000">
      <w:pPr>
        <w:tabs>
          <w:tab w:val="center" w:pos="1257"/>
          <w:tab w:val="right" w:pos="9093"/>
        </w:tabs>
        <w:spacing w:after="220" w:line="259" w:lineRule="auto"/>
        <w:ind w:left="0" w:firstLine="0"/>
      </w:pPr>
      <w:r>
        <w:rPr>
          <w:rFonts w:ascii="Calibri" w:eastAsia="Calibri" w:hAnsi="Calibri" w:cs="Calibri"/>
          <w:color w:val="000000"/>
          <w:sz w:val="22"/>
        </w:rPr>
        <w:tab/>
      </w:r>
      <w:r>
        <w:t xml:space="preserve">3.5 Target population </w:t>
      </w:r>
      <w:r>
        <w:tab/>
        <w:t>37</w:t>
      </w:r>
      <w:r>
        <w:rPr>
          <w:rFonts w:ascii="Cambria" w:eastAsia="Cambria" w:hAnsi="Cambria" w:cs="Cambria"/>
          <w:color w:val="000000"/>
          <w:sz w:val="22"/>
        </w:rPr>
        <w:t xml:space="preserve"> </w:t>
      </w:r>
    </w:p>
    <w:p w14:paraId="6B925DA6" w14:textId="77777777" w:rsidR="00737685" w:rsidRDefault="00000000">
      <w:pPr>
        <w:tabs>
          <w:tab w:val="center" w:pos="1372"/>
          <w:tab w:val="right" w:pos="9093"/>
        </w:tabs>
        <w:spacing w:after="220" w:line="259" w:lineRule="auto"/>
        <w:ind w:left="0" w:firstLine="0"/>
      </w:pPr>
      <w:r>
        <w:rPr>
          <w:rFonts w:ascii="Calibri" w:eastAsia="Calibri" w:hAnsi="Calibri" w:cs="Calibri"/>
          <w:color w:val="000000"/>
          <w:sz w:val="22"/>
        </w:rPr>
        <w:tab/>
      </w:r>
      <w:r>
        <w:t xml:space="preserve">3.6Sampling techniques </w:t>
      </w:r>
      <w:r>
        <w:tab/>
        <w:t>37</w:t>
      </w:r>
      <w:r>
        <w:rPr>
          <w:rFonts w:ascii="Cambria" w:eastAsia="Cambria" w:hAnsi="Cambria" w:cs="Cambria"/>
          <w:color w:val="000000"/>
          <w:sz w:val="22"/>
        </w:rPr>
        <w:t xml:space="preserve"> </w:t>
      </w:r>
    </w:p>
    <w:p w14:paraId="691FAA8E" w14:textId="77777777" w:rsidR="00737685" w:rsidRDefault="00000000">
      <w:pPr>
        <w:tabs>
          <w:tab w:val="center" w:pos="1532"/>
          <w:tab w:val="right" w:pos="9093"/>
        </w:tabs>
        <w:spacing w:after="220" w:line="259" w:lineRule="auto"/>
        <w:ind w:left="0" w:firstLine="0"/>
      </w:pPr>
      <w:r>
        <w:rPr>
          <w:rFonts w:ascii="Calibri" w:eastAsia="Calibri" w:hAnsi="Calibri" w:cs="Calibri"/>
          <w:color w:val="000000"/>
          <w:sz w:val="22"/>
        </w:rPr>
        <w:tab/>
      </w:r>
      <w:r>
        <w:t xml:space="preserve">3.7 Validity and Reliability </w:t>
      </w:r>
      <w:r>
        <w:tab/>
        <w:t>37</w:t>
      </w:r>
      <w:r>
        <w:rPr>
          <w:rFonts w:ascii="Cambria" w:eastAsia="Cambria" w:hAnsi="Cambria" w:cs="Cambria"/>
          <w:color w:val="000000"/>
          <w:sz w:val="22"/>
        </w:rPr>
        <w:t xml:space="preserve"> </w:t>
      </w:r>
    </w:p>
    <w:p w14:paraId="7EDEFBB3" w14:textId="77777777" w:rsidR="00737685" w:rsidRDefault="00000000">
      <w:pPr>
        <w:tabs>
          <w:tab w:val="center" w:pos="1443"/>
          <w:tab w:val="right" w:pos="9093"/>
        </w:tabs>
        <w:spacing w:after="220" w:line="259" w:lineRule="auto"/>
        <w:ind w:left="0" w:firstLine="0"/>
      </w:pPr>
      <w:r>
        <w:rPr>
          <w:rFonts w:ascii="Calibri" w:eastAsia="Calibri" w:hAnsi="Calibri" w:cs="Calibri"/>
          <w:color w:val="000000"/>
          <w:sz w:val="22"/>
        </w:rPr>
        <w:tab/>
      </w:r>
      <w:r>
        <w:t xml:space="preserve">3.6 Ethical Consideration </w:t>
      </w:r>
      <w:r>
        <w:tab/>
        <w:t>38</w:t>
      </w:r>
      <w:r>
        <w:rPr>
          <w:rFonts w:ascii="Cambria" w:eastAsia="Cambria" w:hAnsi="Cambria" w:cs="Cambria"/>
          <w:color w:val="000000"/>
          <w:sz w:val="22"/>
        </w:rPr>
        <w:t xml:space="preserve"> </w:t>
      </w:r>
    </w:p>
    <w:p w14:paraId="4B6AF45E" w14:textId="77777777" w:rsidR="00737685" w:rsidRDefault="00000000">
      <w:pPr>
        <w:tabs>
          <w:tab w:val="center" w:pos="1377"/>
          <w:tab w:val="right" w:pos="9093"/>
        </w:tabs>
        <w:spacing w:after="220" w:line="259" w:lineRule="auto"/>
        <w:ind w:left="0" w:firstLine="0"/>
      </w:pPr>
      <w:r>
        <w:rPr>
          <w:rFonts w:ascii="Calibri" w:eastAsia="Calibri" w:hAnsi="Calibri" w:cs="Calibri"/>
          <w:color w:val="000000"/>
          <w:sz w:val="22"/>
        </w:rPr>
        <w:tab/>
      </w:r>
      <w:r>
        <w:t xml:space="preserve">3.8 Research Limitation </w:t>
      </w:r>
      <w:r>
        <w:tab/>
        <w:t>38</w:t>
      </w:r>
      <w:r>
        <w:rPr>
          <w:rFonts w:ascii="Cambria" w:eastAsia="Cambria" w:hAnsi="Cambria" w:cs="Cambria"/>
          <w:color w:val="000000"/>
          <w:sz w:val="22"/>
        </w:rPr>
        <w:t xml:space="preserve"> </w:t>
      </w:r>
    </w:p>
    <w:p w14:paraId="612D9B2E" w14:textId="77777777" w:rsidR="00737685" w:rsidRDefault="00000000">
      <w:pPr>
        <w:tabs>
          <w:tab w:val="right" w:pos="9093"/>
        </w:tabs>
        <w:spacing w:line="259" w:lineRule="auto"/>
        <w:ind w:left="-10" w:firstLine="0"/>
      </w:pPr>
      <w:r>
        <w:t xml:space="preserve">Chapter 4: Data analysis </w:t>
      </w:r>
      <w:r>
        <w:tab/>
        <w:t>39</w:t>
      </w:r>
      <w:r>
        <w:rPr>
          <w:rFonts w:ascii="Cambria" w:eastAsia="Cambria" w:hAnsi="Cambria" w:cs="Cambria"/>
          <w:color w:val="000000"/>
          <w:sz w:val="22"/>
        </w:rPr>
        <w:t xml:space="preserve"> </w:t>
      </w:r>
    </w:p>
    <w:p w14:paraId="2DA7162B" w14:textId="77777777" w:rsidR="00737685" w:rsidRDefault="00000000">
      <w:pPr>
        <w:tabs>
          <w:tab w:val="center" w:pos="1637"/>
          <w:tab w:val="right" w:pos="9093"/>
        </w:tabs>
        <w:spacing w:after="160" w:line="259" w:lineRule="auto"/>
        <w:ind w:left="0" w:firstLine="0"/>
      </w:pPr>
      <w:r>
        <w:rPr>
          <w:rFonts w:ascii="Calibri" w:eastAsia="Calibri" w:hAnsi="Calibri" w:cs="Calibri"/>
          <w:color w:val="000000"/>
          <w:sz w:val="22"/>
        </w:rPr>
        <w:tab/>
      </w:r>
      <w:r>
        <w:t xml:space="preserve">4.1 Quantitative data analysis </w:t>
      </w:r>
      <w:r>
        <w:tab/>
        <w:t>39</w:t>
      </w:r>
      <w:r>
        <w:rPr>
          <w:rFonts w:ascii="Cambria" w:eastAsia="Cambria" w:hAnsi="Cambria" w:cs="Cambria"/>
          <w:color w:val="000000"/>
          <w:sz w:val="22"/>
        </w:rPr>
        <w:t xml:space="preserve"> </w:t>
      </w:r>
    </w:p>
    <w:p w14:paraId="7E0A3D05" w14:textId="77777777" w:rsidR="00737685" w:rsidRDefault="00000000">
      <w:pPr>
        <w:tabs>
          <w:tab w:val="center" w:pos="1577"/>
          <w:tab w:val="right" w:pos="9093"/>
        </w:tabs>
        <w:spacing w:after="160" w:line="259" w:lineRule="auto"/>
        <w:ind w:left="0" w:firstLine="0"/>
      </w:pPr>
      <w:r>
        <w:rPr>
          <w:rFonts w:ascii="Calibri" w:eastAsia="Calibri" w:hAnsi="Calibri" w:cs="Calibri"/>
          <w:color w:val="000000"/>
          <w:sz w:val="22"/>
        </w:rPr>
        <w:tab/>
      </w:r>
      <w:r>
        <w:t xml:space="preserve">4.2 Qualitative data analysis </w:t>
      </w:r>
      <w:r>
        <w:tab/>
        <w:t>42</w:t>
      </w:r>
      <w:r>
        <w:rPr>
          <w:rFonts w:ascii="Cambria" w:eastAsia="Cambria" w:hAnsi="Cambria" w:cs="Cambria"/>
          <w:color w:val="000000"/>
          <w:sz w:val="22"/>
        </w:rPr>
        <w:t xml:space="preserve"> </w:t>
      </w:r>
    </w:p>
    <w:p w14:paraId="69D3DB01" w14:textId="77777777" w:rsidR="00737685" w:rsidRDefault="00000000">
      <w:pPr>
        <w:tabs>
          <w:tab w:val="right" w:pos="9093"/>
        </w:tabs>
        <w:spacing w:after="160" w:line="259" w:lineRule="auto"/>
        <w:ind w:left="0" w:firstLine="0"/>
      </w:pPr>
      <w:r>
        <w:t xml:space="preserve">Chapter 5: Findings </w:t>
      </w:r>
      <w:r>
        <w:tab/>
        <w:t>44</w:t>
      </w:r>
      <w:r>
        <w:rPr>
          <w:rFonts w:ascii="Cambria" w:eastAsia="Cambria" w:hAnsi="Cambria" w:cs="Cambria"/>
          <w:color w:val="000000"/>
          <w:sz w:val="22"/>
        </w:rPr>
        <w:t xml:space="preserve"> </w:t>
      </w:r>
    </w:p>
    <w:p w14:paraId="7F85AEAB" w14:textId="77777777" w:rsidR="00737685" w:rsidRDefault="00000000">
      <w:pPr>
        <w:tabs>
          <w:tab w:val="center" w:pos="1442"/>
          <w:tab w:val="right" w:pos="9093"/>
        </w:tabs>
        <w:spacing w:after="160" w:line="259" w:lineRule="auto"/>
        <w:ind w:left="0" w:firstLine="0"/>
      </w:pPr>
      <w:r>
        <w:rPr>
          <w:rFonts w:ascii="Calibri" w:eastAsia="Calibri" w:hAnsi="Calibri" w:cs="Calibri"/>
          <w:color w:val="000000"/>
          <w:sz w:val="22"/>
        </w:rPr>
        <w:tab/>
      </w:r>
      <w:r>
        <w:t xml:space="preserve">5.1 Quantitative Findings </w:t>
      </w:r>
      <w:r>
        <w:tab/>
        <w:t>44</w:t>
      </w:r>
      <w:r>
        <w:rPr>
          <w:rFonts w:ascii="Cambria" w:eastAsia="Cambria" w:hAnsi="Cambria" w:cs="Cambria"/>
          <w:color w:val="000000"/>
          <w:sz w:val="22"/>
        </w:rPr>
        <w:t xml:space="preserve"> </w:t>
      </w:r>
    </w:p>
    <w:p w14:paraId="468AD93F" w14:textId="77777777" w:rsidR="00737685" w:rsidRDefault="00000000">
      <w:pPr>
        <w:tabs>
          <w:tab w:val="center" w:pos="3139"/>
          <w:tab w:val="right" w:pos="9093"/>
        </w:tabs>
        <w:spacing w:after="160" w:line="259" w:lineRule="auto"/>
        <w:ind w:left="0" w:firstLine="0"/>
      </w:pPr>
      <w:r>
        <w:rPr>
          <w:rFonts w:ascii="Calibri" w:eastAsia="Calibri" w:hAnsi="Calibri" w:cs="Calibri"/>
          <w:color w:val="000000"/>
          <w:sz w:val="22"/>
        </w:rPr>
        <w:tab/>
      </w:r>
      <w:r>
        <w:t xml:space="preserve">5.2 Interpretation of the Mean and Standard Deviation Value </w:t>
      </w:r>
      <w:r>
        <w:tab/>
        <w:t>44</w:t>
      </w:r>
      <w:r>
        <w:rPr>
          <w:rFonts w:ascii="Cambria" w:eastAsia="Cambria" w:hAnsi="Cambria" w:cs="Cambria"/>
          <w:color w:val="000000"/>
          <w:sz w:val="22"/>
        </w:rPr>
        <w:t xml:space="preserve"> </w:t>
      </w:r>
    </w:p>
    <w:p w14:paraId="57BD1AEE" w14:textId="77777777" w:rsidR="00737685" w:rsidRDefault="00000000">
      <w:pPr>
        <w:tabs>
          <w:tab w:val="center" w:pos="1383"/>
          <w:tab w:val="right" w:pos="9093"/>
        </w:tabs>
        <w:spacing w:after="160" w:line="259" w:lineRule="auto"/>
        <w:ind w:left="0" w:firstLine="0"/>
      </w:pPr>
      <w:r>
        <w:rPr>
          <w:rFonts w:ascii="Calibri" w:eastAsia="Calibri" w:hAnsi="Calibri" w:cs="Calibri"/>
          <w:color w:val="000000"/>
          <w:sz w:val="22"/>
        </w:rPr>
        <w:tab/>
      </w:r>
      <w:r>
        <w:t xml:space="preserve">5.3 Qualitative Findings </w:t>
      </w:r>
      <w:r>
        <w:tab/>
        <w:t>46</w:t>
      </w:r>
      <w:r>
        <w:rPr>
          <w:rFonts w:ascii="Cambria" w:eastAsia="Cambria" w:hAnsi="Cambria" w:cs="Cambria"/>
          <w:color w:val="000000"/>
          <w:sz w:val="22"/>
        </w:rPr>
        <w:t xml:space="preserve"> </w:t>
      </w:r>
    </w:p>
    <w:p w14:paraId="0CBEFC86" w14:textId="77777777" w:rsidR="00737685" w:rsidRDefault="00000000">
      <w:pPr>
        <w:tabs>
          <w:tab w:val="center" w:pos="2149"/>
          <w:tab w:val="right" w:pos="9093"/>
        </w:tabs>
        <w:spacing w:after="160" w:line="259" w:lineRule="auto"/>
        <w:ind w:left="0" w:firstLine="0"/>
      </w:pPr>
      <w:r>
        <w:rPr>
          <w:rFonts w:ascii="Calibri" w:eastAsia="Calibri" w:hAnsi="Calibri" w:cs="Calibri"/>
          <w:color w:val="000000"/>
          <w:sz w:val="22"/>
        </w:rPr>
        <w:tab/>
      </w:r>
      <w:r>
        <w:t xml:space="preserve">5.4 Explanation of the Identified themes </w:t>
      </w:r>
      <w:r>
        <w:tab/>
        <w:t>49</w:t>
      </w:r>
      <w:r>
        <w:rPr>
          <w:rFonts w:ascii="Cambria" w:eastAsia="Cambria" w:hAnsi="Cambria" w:cs="Cambria"/>
          <w:color w:val="000000"/>
          <w:sz w:val="22"/>
        </w:rPr>
        <w:t xml:space="preserve"> </w:t>
      </w:r>
    </w:p>
    <w:p w14:paraId="15EA4EEA" w14:textId="77777777" w:rsidR="00737685" w:rsidRDefault="00000000">
      <w:pPr>
        <w:tabs>
          <w:tab w:val="center" w:pos="1550"/>
          <w:tab w:val="right" w:pos="9093"/>
        </w:tabs>
        <w:spacing w:after="160" w:line="259" w:lineRule="auto"/>
        <w:ind w:left="0" w:firstLine="0"/>
      </w:pPr>
      <w:r>
        <w:rPr>
          <w:rFonts w:ascii="Calibri" w:eastAsia="Calibri" w:hAnsi="Calibri" w:cs="Calibri"/>
          <w:color w:val="000000"/>
          <w:sz w:val="22"/>
        </w:rPr>
        <w:tab/>
      </w:r>
      <w:r>
        <w:t xml:space="preserve">5.5 Implications of findings </w:t>
      </w:r>
      <w:r>
        <w:tab/>
        <w:t>50</w:t>
      </w:r>
      <w:r>
        <w:rPr>
          <w:rFonts w:ascii="Cambria" w:eastAsia="Cambria" w:hAnsi="Cambria" w:cs="Cambria"/>
          <w:color w:val="000000"/>
          <w:sz w:val="22"/>
        </w:rPr>
        <w:t xml:space="preserve"> </w:t>
      </w:r>
    </w:p>
    <w:p w14:paraId="58E21D41" w14:textId="77777777" w:rsidR="00737685" w:rsidRDefault="00000000">
      <w:pPr>
        <w:tabs>
          <w:tab w:val="right" w:pos="9093"/>
        </w:tabs>
        <w:spacing w:after="160" w:line="259" w:lineRule="auto"/>
        <w:ind w:left="0" w:firstLine="0"/>
      </w:pPr>
      <w:r>
        <w:t xml:space="preserve">Chapter 6: Discussion </w:t>
      </w:r>
      <w:r>
        <w:tab/>
        <w:t>52</w:t>
      </w:r>
      <w:r>
        <w:rPr>
          <w:rFonts w:ascii="Cambria" w:eastAsia="Cambria" w:hAnsi="Cambria" w:cs="Cambria"/>
          <w:color w:val="000000"/>
          <w:sz w:val="22"/>
        </w:rPr>
        <w:t xml:space="preserve"> </w:t>
      </w:r>
    </w:p>
    <w:p w14:paraId="758933EE" w14:textId="77777777" w:rsidR="00737685" w:rsidRDefault="00000000">
      <w:pPr>
        <w:tabs>
          <w:tab w:val="right" w:pos="9093"/>
        </w:tabs>
        <w:spacing w:after="160" w:line="259" w:lineRule="auto"/>
        <w:ind w:left="0" w:firstLine="0"/>
      </w:pPr>
      <w:r>
        <w:t xml:space="preserve">Chapter 7: Conclusion </w:t>
      </w:r>
      <w:r>
        <w:tab/>
        <w:t>56</w:t>
      </w:r>
      <w:r>
        <w:rPr>
          <w:rFonts w:ascii="Cambria" w:eastAsia="Cambria" w:hAnsi="Cambria" w:cs="Cambria"/>
          <w:color w:val="000000"/>
          <w:sz w:val="22"/>
        </w:rPr>
        <w:t xml:space="preserve"> </w:t>
      </w:r>
    </w:p>
    <w:p w14:paraId="2B9A3230" w14:textId="77777777" w:rsidR="00737685" w:rsidRDefault="00000000">
      <w:pPr>
        <w:tabs>
          <w:tab w:val="center" w:pos="947"/>
          <w:tab w:val="right" w:pos="9093"/>
        </w:tabs>
        <w:spacing w:after="160" w:line="259" w:lineRule="auto"/>
        <w:ind w:left="0" w:firstLine="0"/>
      </w:pPr>
      <w:r>
        <w:rPr>
          <w:rFonts w:ascii="Calibri" w:eastAsia="Calibri" w:hAnsi="Calibri" w:cs="Calibri"/>
          <w:color w:val="000000"/>
          <w:sz w:val="22"/>
        </w:rPr>
        <w:tab/>
      </w:r>
      <w:r>
        <w:t xml:space="preserve">7.1 Conclusion </w:t>
      </w:r>
      <w:r>
        <w:tab/>
        <w:t>56</w:t>
      </w:r>
      <w:r>
        <w:rPr>
          <w:rFonts w:ascii="Cambria" w:eastAsia="Cambria" w:hAnsi="Cambria" w:cs="Cambria"/>
          <w:color w:val="000000"/>
          <w:sz w:val="22"/>
        </w:rPr>
        <w:t xml:space="preserve"> </w:t>
      </w:r>
    </w:p>
    <w:p w14:paraId="558437AC" w14:textId="77777777" w:rsidR="00737685" w:rsidRDefault="00000000">
      <w:pPr>
        <w:tabs>
          <w:tab w:val="center" w:pos="907"/>
          <w:tab w:val="right" w:pos="9093"/>
        </w:tabs>
        <w:spacing w:after="160" w:line="259" w:lineRule="auto"/>
        <w:ind w:left="0" w:firstLine="0"/>
      </w:pPr>
      <w:r>
        <w:rPr>
          <w:rFonts w:ascii="Calibri" w:eastAsia="Calibri" w:hAnsi="Calibri" w:cs="Calibri"/>
          <w:color w:val="000000"/>
          <w:sz w:val="22"/>
        </w:rPr>
        <w:tab/>
      </w:r>
      <w:r>
        <w:t xml:space="preserve">7.2 Limitation </w:t>
      </w:r>
      <w:r>
        <w:tab/>
        <w:t>57</w:t>
      </w:r>
      <w:r>
        <w:rPr>
          <w:rFonts w:ascii="Cambria" w:eastAsia="Cambria" w:hAnsi="Cambria" w:cs="Cambria"/>
          <w:color w:val="000000"/>
          <w:sz w:val="22"/>
        </w:rPr>
        <w:t xml:space="preserve"> </w:t>
      </w:r>
    </w:p>
    <w:p w14:paraId="4C58B253" w14:textId="77777777" w:rsidR="00737685" w:rsidRDefault="00000000">
      <w:pPr>
        <w:tabs>
          <w:tab w:val="center" w:pos="1292"/>
          <w:tab w:val="right" w:pos="9093"/>
        </w:tabs>
        <w:spacing w:after="160" w:line="259" w:lineRule="auto"/>
        <w:ind w:left="0" w:firstLine="0"/>
      </w:pPr>
      <w:r>
        <w:rPr>
          <w:rFonts w:ascii="Calibri" w:eastAsia="Calibri" w:hAnsi="Calibri" w:cs="Calibri"/>
          <w:color w:val="000000"/>
          <w:sz w:val="22"/>
        </w:rPr>
        <w:tab/>
      </w:r>
      <w:r>
        <w:t xml:space="preserve">7.3 Recommendations </w:t>
      </w:r>
      <w:r>
        <w:tab/>
        <w:t>57</w:t>
      </w:r>
      <w:r>
        <w:rPr>
          <w:rFonts w:ascii="Cambria" w:eastAsia="Cambria" w:hAnsi="Cambria" w:cs="Cambria"/>
          <w:color w:val="000000"/>
          <w:sz w:val="22"/>
        </w:rPr>
        <w:t xml:space="preserve"> </w:t>
      </w:r>
    </w:p>
    <w:p w14:paraId="01BE0920" w14:textId="77777777" w:rsidR="00737685" w:rsidRDefault="00000000">
      <w:pPr>
        <w:tabs>
          <w:tab w:val="center" w:pos="993"/>
          <w:tab w:val="right" w:pos="9093"/>
        </w:tabs>
        <w:spacing w:after="160" w:line="259" w:lineRule="auto"/>
        <w:ind w:left="0" w:firstLine="0"/>
      </w:pPr>
      <w:r>
        <w:rPr>
          <w:rFonts w:ascii="Calibri" w:eastAsia="Calibri" w:hAnsi="Calibri" w:cs="Calibri"/>
          <w:color w:val="000000"/>
          <w:sz w:val="22"/>
        </w:rPr>
        <w:tab/>
      </w:r>
      <w:r>
        <w:t xml:space="preserve">7.4 Future work </w:t>
      </w:r>
      <w:r>
        <w:tab/>
        <w:t>58</w:t>
      </w:r>
      <w:r>
        <w:rPr>
          <w:rFonts w:ascii="Cambria" w:eastAsia="Cambria" w:hAnsi="Cambria" w:cs="Cambria"/>
          <w:color w:val="000000"/>
          <w:sz w:val="22"/>
        </w:rPr>
        <w:t xml:space="preserve"> </w:t>
      </w:r>
    </w:p>
    <w:p w14:paraId="7270C479" w14:textId="77777777" w:rsidR="00737685" w:rsidRDefault="00000000">
      <w:pPr>
        <w:tabs>
          <w:tab w:val="right" w:pos="9093"/>
        </w:tabs>
        <w:spacing w:after="160" w:line="259" w:lineRule="auto"/>
        <w:ind w:left="0" w:firstLine="0"/>
      </w:pPr>
      <w:r>
        <w:t xml:space="preserve">References </w:t>
      </w:r>
      <w:r>
        <w:tab/>
        <w:t>59</w:t>
      </w:r>
      <w:r>
        <w:rPr>
          <w:rFonts w:ascii="Cambria" w:eastAsia="Cambria" w:hAnsi="Cambria" w:cs="Cambria"/>
          <w:color w:val="000000"/>
          <w:sz w:val="22"/>
        </w:rPr>
        <w:t xml:space="preserve"> </w:t>
      </w:r>
    </w:p>
    <w:p w14:paraId="6B2E4A78" w14:textId="77777777" w:rsidR="00737685" w:rsidRDefault="00000000">
      <w:pPr>
        <w:tabs>
          <w:tab w:val="right" w:pos="9093"/>
        </w:tabs>
        <w:spacing w:after="160" w:line="259" w:lineRule="auto"/>
        <w:ind w:left="0" w:firstLine="0"/>
      </w:pPr>
      <w:r>
        <w:t xml:space="preserve">Appendix </w:t>
      </w:r>
      <w:r>
        <w:tab/>
        <w:t>63</w:t>
      </w:r>
      <w:r>
        <w:rPr>
          <w:rFonts w:ascii="Cambria" w:eastAsia="Cambria" w:hAnsi="Cambria" w:cs="Cambria"/>
          <w:color w:val="000000"/>
          <w:sz w:val="22"/>
        </w:rPr>
        <w:t xml:space="preserve"> </w:t>
      </w:r>
    </w:p>
    <w:p w14:paraId="69EBDFBE" w14:textId="77777777" w:rsidR="00737685" w:rsidRDefault="00000000">
      <w:pPr>
        <w:spacing w:after="60" w:line="259" w:lineRule="auto"/>
        <w:ind w:left="0" w:firstLine="0"/>
      </w:pPr>
      <w:r>
        <w:t xml:space="preserve"> </w:t>
      </w:r>
    </w:p>
    <w:p w14:paraId="18F3697F" w14:textId="77777777" w:rsidR="00737685" w:rsidRDefault="00000000">
      <w:pPr>
        <w:spacing w:after="0" w:line="259" w:lineRule="auto"/>
        <w:ind w:left="0" w:firstLine="0"/>
      </w:pPr>
      <w:r>
        <w:t xml:space="preserve"> </w:t>
      </w:r>
      <w:r>
        <w:tab/>
      </w:r>
      <w:r>
        <w:rPr>
          <w:b/>
        </w:rPr>
        <w:t xml:space="preserve"> </w:t>
      </w:r>
    </w:p>
    <w:p w14:paraId="4D22EF13" w14:textId="77777777" w:rsidR="00737685" w:rsidRDefault="00000000">
      <w:pPr>
        <w:pStyle w:val="Heading2"/>
        <w:spacing w:after="0"/>
        <w:ind w:right="70"/>
      </w:pPr>
      <w:r>
        <w:t xml:space="preserve">Table of Figures </w:t>
      </w:r>
    </w:p>
    <w:tbl>
      <w:tblPr>
        <w:tblStyle w:val="TableGrid"/>
        <w:tblW w:w="9083" w:type="dxa"/>
        <w:tblInd w:w="5" w:type="dxa"/>
        <w:tblCellMar>
          <w:top w:w="0" w:type="dxa"/>
          <w:left w:w="0" w:type="dxa"/>
          <w:bottom w:w="0" w:type="dxa"/>
          <w:right w:w="0" w:type="dxa"/>
        </w:tblCellMar>
        <w:tblLook w:val="04A0" w:firstRow="1" w:lastRow="0" w:firstColumn="1" w:lastColumn="0" w:noHBand="0" w:noVBand="1"/>
      </w:tblPr>
      <w:tblGrid>
        <w:gridCol w:w="8783"/>
        <w:gridCol w:w="300"/>
      </w:tblGrid>
      <w:tr w:rsidR="00737685" w14:paraId="1145BDCE" w14:textId="77777777">
        <w:trPr>
          <w:trHeight w:val="409"/>
        </w:trPr>
        <w:tc>
          <w:tcPr>
            <w:tcW w:w="8783" w:type="dxa"/>
            <w:tcBorders>
              <w:top w:val="nil"/>
              <w:left w:val="nil"/>
              <w:bottom w:val="nil"/>
              <w:right w:val="nil"/>
            </w:tcBorders>
          </w:tcPr>
          <w:p w14:paraId="503A7FBF" w14:textId="77777777" w:rsidR="00737685" w:rsidRDefault="00000000">
            <w:pPr>
              <w:spacing w:after="0" w:line="259" w:lineRule="auto"/>
              <w:ind w:left="0" w:firstLine="0"/>
            </w:pPr>
            <w:r>
              <w:t xml:space="preserve">Figure 1: Conceptual Framework </w:t>
            </w:r>
          </w:p>
        </w:tc>
        <w:tc>
          <w:tcPr>
            <w:tcW w:w="300" w:type="dxa"/>
            <w:tcBorders>
              <w:top w:val="nil"/>
              <w:left w:val="nil"/>
              <w:bottom w:val="nil"/>
              <w:right w:val="nil"/>
            </w:tcBorders>
          </w:tcPr>
          <w:p w14:paraId="6F43A60A" w14:textId="77777777" w:rsidR="00737685" w:rsidRDefault="00000000">
            <w:pPr>
              <w:spacing w:after="0" w:line="259" w:lineRule="auto"/>
              <w:ind w:left="0" w:firstLine="0"/>
              <w:jc w:val="both"/>
            </w:pPr>
            <w:r>
              <w:t xml:space="preserve">13 </w:t>
            </w:r>
          </w:p>
        </w:tc>
      </w:tr>
      <w:tr w:rsidR="00737685" w14:paraId="1136CF48" w14:textId="77777777">
        <w:trPr>
          <w:trHeight w:val="552"/>
        </w:trPr>
        <w:tc>
          <w:tcPr>
            <w:tcW w:w="8783" w:type="dxa"/>
            <w:tcBorders>
              <w:top w:val="nil"/>
              <w:left w:val="nil"/>
              <w:bottom w:val="nil"/>
              <w:right w:val="nil"/>
            </w:tcBorders>
            <w:vAlign w:val="center"/>
          </w:tcPr>
          <w:p w14:paraId="3B8F382A" w14:textId="77777777" w:rsidR="00737685" w:rsidRDefault="00000000">
            <w:pPr>
              <w:spacing w:after="0" w:line="259" w:lineRule="auto"/>
              <w:ind w:left="0" w:firstLine="0"/>
            </w:pPr>
            <w:r>
              <w:t xml:space="preserve">Figure 2: Relationship between brand power and customer loyalty </w:t>
            </w:r>
          </w:p>
        </w:tc>
        <w:tc>
          <w:tcPr>
            <w:tcW w:w="300" w:type="dxa"/>
            <w:tcBorders>
              <w:top w:val="nil"/>
              <w:left w:val="nil"/>
              <w:bottom w:val="nil"/>
              <w:right w:val="nil"/>
            </w:tcBorders>
            <w:vAlign w:val="center"/>
          </w:tcPr>
          <w:p w14:paraId="006A832C" w14:textId="77777777" w:rsidR="00737685" w:rsidRDefault="00000000">
            <w:pPr>
              <w:spacing w:after="0" w:line="259" w:lineRule="auto"/>
              <w:ind w:left="0" w:firstLine="0"/>
              <w:jc w:val="both"/>
            </w:pPr>
            <w:r>
              <w:t xml:space="preserve">20 </w:t>
            </w:r>
          </w:p>
        </w:tc>
      </w:tr>
      <w:tr w:rsidR="00737685" w14:paraId="71D6E041" w14:textId="77777777">
        <w:trPr>
          <w:trHeight w:val="552"/>
        </w:trPr>
        <w:tc>
          <w:tcPr>
            <w:tcW w:w="8783" w:type="dxa"/>
            <w:tcBorders>
              <w:top w:val="nil"/>
              <w:left w:val="nil"/>
              <w:bottom w:val="nil"/>
              <w:right w:val="nil"/>
            </w:tcBorders>
            <w:vAlign w:val="center"/>
          </w:tcPr>
          <w:p w14:paraId="7EBABBA5" w14:textId="77777777" w:rsidR="00737685" w:rsidRDefault="00000000">
            <w:pPr>
              <w:spacing w:after="0" w:line="259" w:lineRule="auto"/>
              <w:ind w:left="0" w:firstLine="0"/>
            </w:pPr>
            <w:r>
              <w:t xml:space="preserve">Figure 3: Relationship between brand strategy awareness’s and customer satisfaction </w:t>
            </w:r>
          </w:p>
        </w:tc>
        <w:tc>
          <w:tcPr>
            <w:tcW w:w="300" w:type="dxa"/>
            <w:tcBorders>
              <w:top w:val="nil"/>
              <w:left w:val="nil"/>
              <w:bottom w:val="nil"/>
              <w:right w:val="nil"/>
            </w:tcBorders>
            <w:vAlign w:val="center"/>
          </w:tcPr>
          <w:p w14:paraId="5CBDA103" w14:textId="77777777" w:rsidR="00737685" w:rsidRDefault="00000000">
            <w:pPr>
              <w:spacing w:after="0" w:line="259" w:lineRule="auto"/>
              <w:ind w:left="0" w:firstLine="0"/>
              <w:jc w:val="both"/>
            </w:pPr>
            <w:r>
              <w:t xml:space="preserve">21 </w:t>
            </w:r>
          </w:p>
        </w:tc>
      </w:tr>
      <w:tr w:rsidR="00737685" w14:paraId="4B2079AC" w14:textId="77777777">
        <w:trPr>
          <w:trHeight w:val="552"/>
        </w:trPr>
        <w:tc>
          <w:tcPr>
            <w:tcW w:w="8783" w:type="dxa"/>
            <w:tcBorders>
              <w:top w:val="nil"/>
              <w:left w:val="nil"/>
              <w:bottom w:val="nil"/>
              <w:right w:val="nil"/>
            </w:tcBorders>
            <w:vAlign w:val="center"/>
          </w:tcPr>
          <w:p w14:paraId="5B661A98" w14:textId="77777777" w:rsidR="00737685" w:rsidRDefault="00000000">
            <w:pPr>
              <w:spacing w:after="0" w:line="259" w:lineRule="auto"/>
              <w:ind w:left="0" w:firstLine="0"/>
            </w:pPr>
            <w:r>
              <w:t xml:space="preserve">Figure 4: Branding challenges </w:t>
            </w:r>
          </w:p>
        </w:tc>
        <w:tc>
          <w:tcPr>
            <w:tcW w:w="300" w:type="dxa"/>
            <w:tcBorders>
              <w:top w:val="nil"/>
              <w:left w:val="nil"/>
              <w:bottom w:val="nil"/>
              <w:right w:val="nil"/>
            </w:tcBorders>
            <w:vAlign w:val="center"/>
          </w:tcPr>
          <w:p w14:paraId="77171228" w14:textId="77777777" w:rsidR="00737685" w:rsidRDefault="00000000">
            <w:pPr>
              <w:spacing w:after="0" w:line="259" w:lineRule="auto"/>
              <w:ind w:left="0" w:firstLine="0"/>
              <w:jc w:val="both"/>
            </w:pPr>
            <w:r>
              <w:t xml:space="preserve">23 </w:t>
            </w:r>
          </w:p>
        </w:tc>
      </w:tr>
      <w:tr w:rsidR="00737685" w14:paraId="0138A24D" w14:textId="77777777">
        <w:trPr>
          <w:trHeight w:val="409"/>
        </w:trPr>
        <w:tc>
          <w:tcPr>
            <w:tcW w:w="8783" w:type="dxa"/>
            <w:tcBorders>
              <w:top w:val="nil"/>
              <w:left w:val="nil"/>
              <w:bottom w:val="nil"/>
              <w:right w:val="nil"/>
            </w:tcBorders>
            <w:vAlign w:val="bottom"/>
          </w:tcPr>
          <w:p w14:paraId="37E8A01D" w14:textId="77777777" w:rsidR="00737685" w:rsidRDefault="00000000">
            <w:pPr>
              <w:spacing w:after="0" w:line="259" w:lineRule="auto"/>
              <w:ind w:left="0" w:firstLine="0"/>
            </w:pPr>
            <w:r>
              <w:t xml:space="preserve">Figure 5: Framework of recommendations for designing effective loyalty programs </w:t>
            </w:r>
          </w:p>
        </w:tc>
        <w:tc>
          <w:tcPr>
            <w:tcW w:w="300" w:type="dxa"/>
            <w:tcBorders>
              <w:top w:val="nil"/>
              <w:left w:val="nil"/>
              <w:bottom w:val="nil"/>
              <w:right w:val="nil"/>
            </w:tcBorders>
            <w:vAlign w:val="bottom"/>
          </w:tcPr>
          <w:p w14:paraId="72535033" w14:textId="77777777" w:rsidR="00737685" w:rsidRDefault="00000000">
            <w:pPr>
              <w:spacing w:after="0" w:line="259" w:lineRule="auto"/>
              <w:ind w:left="0" w:firstLine="0"/>
              <w:jc w:val="both"/>
            </w:pPr>
            <w:r>
              <w:t xml:space="preserve">25 </w:t>
            </w:r>
          </w:p>
        </w:tc>
      </w:tr>
    </w:tbl>
    <w:p w14:paraId="74B71B7E" w14:textId="77777777" w:rsidR="00737685" w:rsidRDefault="00000000">
      <w:pPr>
        <w:spacing w:after="252" w:line="259" w:lineRule="auto"/>
        <w:ind w:left="0" w:right="69"/>
      </w:pPr>
      <w:r>
        <w:t xml:space="preserve">Figure 6;  Model of Analysis to increase the rate of repurchase and revisit of the customers on </w:t>
      </w:r>
    </w:p>
    <w:p w14:paraId="2FA6A178" w14:textId="77777777" w:rsidR="00737685" w:rsidRDefault="00000000">
      <w:pPr>
        <w:tabs>
          <w:tab w:val="right" w:pos="9093"/>
        </w:tabs>
        <w:spacing w:after="263" w:line="259" w:lineRule="auto"/>
        <w:ind w:left="-10" w:firstLine="0"/>
      </w:pPr>
      <w:r>
        <w:t xml:space="preserve">the company website </w:t>
      </w:r>
      <w:r>
        <w:tab/>
        <w:t xml:space="preserve">28 </w:t>
      </w:r>
    </w:p>
    <w:p w14:paraId="268D3ECE" w14:textId="77777777" w:rsidR="00737685" w:rsidRDefault="00000000">
      <w:pPr>
        <w:spacing w:after="247" w:line="259" w:lineRule="auto"/>
        <w:ind w:left="0" w:right="5" w:firstLine="0"/>
        <w:jc w:val="center"/>
      </w:pPr>
      <w:r>
        <w:rPr>
          <w:b/>
        </w:rPr>
        <w:t xml:space="preserve"> </w:t>
      </w:r>
    </w:p>
    <w:p w14:paraId="13AF1FE2" w14:textId="77777777" w:rsidR="00737685" w:rsidRDefault="00000000">
      <w:pPr>
        <w:spacing w:after="0" w:line="259" w:lineRule="auto"/>
        <w:ind w:left="0" w:firstLine="0"/>
      </w:pPr>
      <w:r>
        <w:t xml:space="preserve"> </w:t>
      </w:r>
      <w:r>
        <w:tab/>
      </w:r>
      <w:r>
        <w:rPr>
          <w:b/>
        </w:rPr>
        <w:t xml:space="preserve"> </w:t>
      </w:r>
      <w:r>
        <w:br w:type="page"/>
      </w:r>
    </w:p>
    <w:p w14:paraId="4066D9AC" w14:textId="77777777" w:rsidR="00737685" w:rsidRDefault="00000000">
      <w:pPr>
        <w:pStyle w:val="Heading1"/>
        <w:spacing w:after="452"/>
        <w:ind w:right="57"/>
      </w:pPr>
      <w:r>
        <w:t xml:space="preserve">Chapter 1: Introduction  </w:t>
      </w:r>
    </w:p>
    <w:p w14:paraId="44B97AA5" w14:textId="77777777" w:rsidR="00737685" w:rsidRDefault="00000000">
      <w:pPr>
        <w:pStyle w:val="Heading2"/>
        <w:spacing w:after="228"/>
        <w:ind w:left="-5" w:right="0"/>
        <w:jc w:val="left"/>
      </w:pPr>
      <w:r>
        <w:rPr>
          <w:color w:val="000000"/>
          <w:sz w:val="24"/>
        </w:rPr>
        <w:t xml:space="preserve">1.1 Background  </w:t>
      </w:r>
    </w:p>
    <w:p w14:paraId="1AA2D9A5" w14:textId="77777777" w:rsidR="00737685" w:rsidRDefault="00000000">
      <w:pPr>
        <w:spacing w:after="3" w:line="359" w:lineRule="auto"/>
        <w:ind w:left="-5" w:right="70"/>
      </w:pPr>
      <w:r>
        <w:rPr>
          <w:color w:val="000000"/>
        </w:rPr>
        <w:t xml:space="preserve">In contemporary times, Shoezone occupies a highly competitive position in the U.K.'s retail market. The critical component of the success of the retail footwear company is diversity due to its high volume of orders, good quality shoes at low retail prices and its direct sourcing channels. The company was founded in 1917, currently operational throughout the U.K. and Ireland with more than 400 outlets. The head office of Shoezone is located in Leicester, England. By 2021, the company escalated a profit amount of 9.5M Euro with sales of 16 million footwear pairs per year. The company maintains a strategic relationship with its suppliers. The company has had a strong online presence since 2010; via the online network, the brand promotes lucrative offers to its customers, enabling online footwear shopping (Shoe Zone, 2022). Throughout the years since its existence, the company is showing cumulative performance, competing with other brands in the U.K. market. It is observed that the company focuses on delivering high-quality footwear at low prices and improving its profitability in the growing market. In these regards, it is observed that Shoezone's brand management strategy is at the centre of improving the company's brand awareness, brand recognition, customer loyalty and profitability.  </w:t>
      </w:r>
    </w:p>
    <w:p w14:paraId="74845047" w14:textId="77777777" w:rsidR="00737685" w:rsidRDefault="00000000">
      <w:pPr>
        <w:spacing w:after="3" w:line="359" w:lineRule="auto"/>
        <w:ind w:left="-5" w:right="70"/>
      </w:pPr>
      <w:r>
        <w:rPr>
          <w:color w:val="000000"/>
        </w:rPr>
        <w:t xml:space="preserve">Reflecting on the history of Shoezone's business strategy and operations, it is observed that from the last decades onwards, the company has been preparing central concepts to compete within the national economy and in the changing marketing dynamics. As brands </w:t>
      </w:r>
      <w:proofErr w:type="spellStart"/>
      <w:r>
        <w:rPr>
          <w:color w:val="000000"/>
        </w:rPr>
        <w:t>recognize</w:t>
      </w:r>
      <w:proofErr w:type="spellEnd"/>
      <w:r>
        <w:rPr>
          <w:color w:val="000000"/>
        </w:rPr>
        <w:t xml:space="preserve"> the contemporary time business, Shoezone centred the brand management strategy at the core of its operations to facilitate recognition and improved loyalty (Passos et al., 2018). The current market offers innovation opportunities, so the company will likely shift its focus on managing the brand to promote it in the domestic market. Strengthening the brand position in the current market implies the exploration of new markets across the U.K. Additionally, brand management adds value to the company. The current competitive market is rapidly evolving due to </w:t>
      </w:r>
      <w:proofErr w:type="spellStart"/>
      <w:r>
        <w:rPr>
          <w:color w:val="000000"/>
        </w:rPr>
        <w:t>globalization</w:t>
      </w:r>
      <w:proofErr w:type="spellEnd"/>
      <w:r>
        <w:rPr>
          <w:color w:val="000000"/>
        </w:rPr>
        <w:t xml:space="preserve"> and brought significant changes in the traditional operation of large-scale businesses like Shoe zone. Strategic and resource-based management impact the company's existing strategy, processes and firm outcomes. However, the market sensing capabilities enable firms to become innovative with a consolidated brand management system, which positively influences a firm's performance (</w:t>
      </w:r>
      <w:proofErr w:type="spellStart"/>
      <w:r>
        <w:rPr>
          <w:color w:val="000000"/>
        </w:rPr>
        <w:t>Bayighomog</w:t>
      </w:r>
      <w:proofErr w:type="spellEnd"/>
      <w:r>
        <w:rPr>
          <w:color w:val="000000"/>
        </w:rPr>
        <w:t xml:space="preserve"> </w:t>
      </w:r>
      <w:proofErr w:type="spellStart"/>
      <w:r>
        <w:rPr>
          <w:color w:val="000000"/>
        </w:rPr>
        <w:t>Likoum</w:t>
      </w:r>
      <w:proofErr w:type="spellEnd"/>
      <w:r>
        <w:rPr>
          <w:color w:val="000000"/>
        </w:rPr>
        <w:t xml:space="preserve"> et al., 2020). Modern business concepts and assumptions highlight that understanding market and brand orientation enhances a company's overall performance. This study mainly focuses on how a robust brand management system acts as the stimulating instrument that fosters the achievement of competitive advantage against existing competitors and new entrants. Brand management strategy refers to building activities that empower the brand's strategic and corporate management, enhancing long-term brand performance. It is obtained that market orientation and, subsequently, </w:t>
      </w:r>
      <w:proofErr w:type="spellStart"/>
      <w:r>
        <w:rPr>
          <w:color w:val="000000"/>
        </w:rPr>
        <w:t>organizational</w:t>
      </w:r>
      <w:proofErr w:type="spellEnd"/>
      <w:r>
        <w:rPr>
          <w:color w:val="000000"/>
        </w:rPr>
        <w:t xml:space="preserve"> innovation impact brand management strategy. The preparation of a brand management strategy is also dependable on the effects of environmental factors. Environmental factors such as market sensing capabilities, competitive intensity, market dynamism and performance indicate the need for a consolidated brand management framework (</w:t>
      </w:r>
      <w:proofErr w:type="spellStart"/>
      <w:r>
        <w:rPr>
          <w:color w:val="000000"/>
        </w:rPr>
        <w:t>Juanamasta</w:t>
      </w:r>
      <w:proofErr w:type="spellEnd"/>
      <w:r>
        <w:rPr>
          <w:color w:val="000000"/>
        </w:rPr>
        <w:t xml:space="preserve"> et al., 2019). Analysis of the brand management aspects shows that market dynamism and competitive intensity directly influence the knowledge management capabilities of an </w:t>
      </w:r>
      <w:proofErr w:type="spellStart"/>
      <w:r>
        <w:rPr>
          <w:color w:val="000000"/>
        </w:rPr>
        <w:t>organization</w:t>
      </w:r>
      <w:proofErr w:type="spellEnd"/>
      <w:r>
        <w:rPr>
          <w:color w:val="000000"/>
        </w:rPr>
        <w:t xml:space="preserve">.  </w:t>
      </w:r>
    </w:p>
    <w:p w14:paraId="13089C9F" w14:textId="77777777" w:rsidR="00737685" w:rsidRDefault="00000000">
      <w:pPr>
        <w:spacing w:after="3" w:line="359" w:lineRule="auto"/>
        <w:ind w:left="-5" w:right="70"/>
      </w:pPr>
      <w:r>
        <w:rPr>
          <w:color w:val="000000"/>
        </w:rPr>
        <w:t xml:space="preserve">The company Shoezone can increase its brand enquiry. Brand loyalty is emerging as the key driving force of competitive advantages by managing long-term relationships with potential customers. In this context, customer loyalty is acknowledged as a dimensional construct further </w:t>
      </w:r>
      <w:proofErr w:type="spellStart"/>
      <w:r>
        <w:rPr>
          <w:color w:val="000000"/>
        </w:rPr>
        <w:t>categorized</w:t>
      </w:r>
      <w:proofErr w:type="spellEnd"/>
      <w:r>
        <w:rPr>
          <w:color w:val="000000"/>
        </w:rPr>
        <w:t xml:space="preserve"> by attitudinal and behavioural components. Antecedent perception of brand loyalty involves shifting cost and level of satisfaction, with perceived quality as its foundation. Still, the modern definition of brand loyalty is altered, </w:t>
      </w:r>
      <w:proofErr w:type="spellStart"/>
      <w:r>
        <w:rPr>
          <w:color w:val="000000"/>
        </w:rPr>
        <w:t>emphasizing</w:t>
      </w:r>
      <w:proofErr w:type="spellEnd"/>
      <w:r>
        <w:rPr>
          <w:color w:val="000000"/>
        </w:rPr>
        <w:t xml:space="preserve"> the brand's cognitive decision-making and brand-customer relationships (</w:t>
      </w:r>
      <w:proofErr w:type="spellStart"/>
      <w:r>
        <w:rPr>
          <w:color w:val="000000"/>
        </w:rPr>
        <w:t>Juanamasta</w:t>
      </w:r>
      <w:proofErr w:type="spellEnd"/>
      <w:r>
        <w:rPr>
          <w:color w:val="000000"/>
        </w:rPr>
        <w:t xml:space="preserve"> et al., 2019). Today, the concept of the brand loyalty paradigm encompasses multiple potential determinants such as brand trust, brand experience and, specifically, brand engagement.  The term customer loyalty is also inextricably associated with the term "consumer brand engagement." These terms define the same staging consumer's emotional, cognitive and behavioural brand activities are relevant to specific interactions that play a role in building relationships with brands. Therefore customer brand engagement is considered an indicator to predict the loyalty-related outcomes of the customer of Shoe zone. In this context, it is explicit that satisfaction or improved customer experience increases customer loyalty which is different from brand engagement (</w:t>
      </w:r>
      <w:proofErr w:type="spellStart"/>
      <w:r>
        <w:rPr>
          <w:color w:val="000000"/>
        </w:rPr>
        <w:t>Almohaimmeed</w:t>
      </w:r>
      <w:proofErr w:type="spellEnd"/>
      <w:r>
        <w:rPr>
          <w:color w:val="000000"/>
        </w:rPr>
        <w:t xml:space="preserve">, 2019). More distinctly, customer loyalty can be </w:t>
      </w:r>
      <w:proofErr w:type="spellStart"/>
      <w:r>
        <w:rPr>
          <w:color w:val="000000"/>
        </w:rPr>
        <w:t>conceptualized</w:t>
      </w:r>
      <w:proofErr w:type="spellEnd"/>
      <w:r>
        <w:rPr>
          <w:color w:val="000000"/>
        </w:rPr>
        <w:t xml:space="preserve"> based on cognitive judgements and transaction-specific outcomes, whereas engagement comes under a broader relational concept that articulates emotional and behavioural outcomes. Therefore, customer loyalty and brand engagement are increasingly crucial in brand strategic management. It helps contemporary companies to create an emotionally loyal customer base.  </w:t>
      </w:r>
    </w:p>
    <w:p w14:paraId="4C6D37BC" w14:textId="77777777" w:rsidR="00737685" w:rsidRDefault="00000000">
      <w:pPr>
        <w:spacing w:after="367" w:line="359" w:lineRule="auto"/>
        <w:ind w:left="-5" w:right="70"/>
      </w:pPr>
      <w:r>
        <w:rPr>
          <w:color w:val="000000"/>
        </w:rPr>
        <w:t xml:space="preserve">It is widely observed from Shoezone's store portfolio that the company enables multi-channel delivery services to ensure interaction with the consumers via any medium and endeavours to retain the existing customer base while adjoining new ones. Retention of customers is necessary to cope with the ever-changing business environment and compete with existing footwear manufacturers in the U.K. The evolution of the network economy, </w:t>
      </w:r>
      <w:proofErr w:type="spellStart"/>
      <w:r>
        <w:rPr>
          <w:color w:val="000000"/>
        </w:rPr>
        <w:t>globalization</w:t>
      </w:r>
      <w:proofErr w:type="spellEnd"/>
      <w:r>
        <w:rPr>
          <w:color w:val="000000"/>
        </w:rPr>
        <w:t xml:space="preserve"> and </w:t>
      </w:r>
      <w:proofErr w:type="spellStart"/>
      <w:r>
        <w:rPr>
          <w:color w:val="000000"/>
        </w:rPr>
        <w:t>customization</w:t>
      </w:r>
      <w:proofErr w:type="spellEnd"/>
      <w:r>
        <w:rPr>
          <w:color w:val="000000"/>
        </w:rPr>
        <w:t xml:space="preserve"> of products increase competitiveness in the current market, which is another reason to sustain its loyal customers (</w:t>
      </w:r>
      <w:proofErr w:type="spellStart"/>
      <w:r>
        <w:rPr>
          <w:color w:val="000000"/>
        </w:rPr>
        <w:t>Almohaimmeed</w:t>
      </w:r>
      <w:proofErr w:type="spellEnd"/>
      <w:r>
        <w:rPr>
          <w:color w:val="000000"/>
        </w:rPr>
        <w:t xml:space="preserve">, 2019). One strategic solution that the company can </w:t>
      </w:r>
      <w:proofErr w:type="spellStart"/>
      <w:r>
        <w:rPr>
          <w:color w:val="000000"/>
        </w:rPr>
        <w:t>utilize</w:t>
      </w:r>
      <w:proofErr w:type="spellEnd"/>
      <w:r>
        <w:rPr>
          <w:color w:val="000000"/>
        </w:rPr>
        <w:t xml:space="preserve"> to increase customer loyalty is managing its customer relationship management. The advantages of a customer relationship management system in the Shoezone will help increase customer loyalty, satisfaction and profitability, and </w:t>
      </w:r>
      <w:proofErr w:type="spellStart"/>
      <w:r>
        <w:rPr>
          <w:color w:val="000000"/>
        </w:rPr>
        <w:t>organizational</w:t>
      </w:r>
      <w:proofErr w:type="spellEnd"/>
      <w:r>
        <w:rPr>
          <w:color w:val="000000"/>
        </w:rPr>
        <w:t xml:space="preserve"> performance.  </w:t>
      </w:r>
    </w:p>
    <w:p w14:paraId="14FFF513" w14:textId="77777777" w:rsidR="00737685" w:rsidRDefault="00000000">
      <w:pPr>
        <w:pStyle w:val="Heading2"/>
        <w:spacing w:after="228"/>
        <w:ind w:left="-5" w:right="0"/>
        <w:jc w:val="left"/>
      </w:pPr>
      <w:r>
        <w:rPr>
          <w:color w:val="000000"/>
          <w:sz w:val="24"/>
        </w:rPr>
        <w:t xml:space="preserve">1.2 Problem Statement  </w:t>
      </w:r>
    </w:p>
    <w:p w14:paraId="3A69A235" w14:textId="77777777" w:rsidR="00737685" w:rsidRDefault="00000000">
      <w:pPr>
        <w:spacing w:after="362" w:line="359" w:lineRule="auto"/>
        <w:ind w:left="-5" w:right="70"/>
      </w:pPr>
      <w:r>
        <w:rPr>
          <w:color w:val="000000"/>
        </w:rPr>
        <w:t xml:space="preserve">In modern times, brand identity is the backbone of any business to grow through overcoming contemporary competitive obstacles. It comprises every single entity of a business which is essential for success. Damaging to brand reputation or identity affects the business negatively, therefore. The issues with brand identity or promotion of brand awareness are often hidden under the </w:t>
      </w:r>
      <w:proofErr w:type="spellStart"/>
      <w:r>
        <w:rPr>
          <w:color w:val="000000"/>
        </w:rPr>
        <w:t>organizational</w:t>
      </w:r>
      <w:proofErr w:type="spellEnd"/>
      <w:r>
        <w:rPr>
          <w:color w:val="000000"/>
        </w:rPr>
        <w:t xml:space="preserve"> or </w:t>
      </w:r>
      <w:proofErr w:type="spellStart"/>
      <w:r>
        <w:rPr>
          <w:color w:val="000000"/>
        </w:rPr>
        <w:t>managemental</w:t>
      </w:r>
      <w:proofErr w:type="spellEnd"/>
      <w:r>
        <w:rPr>
          <w:color w:val="000000"/>
        </w:rPr>
        <w:t xml:space="preserve"> strata, affecting the company to achieve the peak of success. </w:t>
      </w:r>
      <w:proofErr w:type="spellStart"/>
      <w:r>
        <w:rPr>
          <w:color w:val="000000"/>
        </w:rPr>
        <w:t>Globalization</w:t>
      </w:r>
      <w:proofErr w:type="spellEnd"/>
      <w:r>
        <w:rPr>
          <w:color w:val="000000"/>
        </w:rPr>
        <w:t xml:space="preserve"> and changes in market dynamics </w:t>
      </w:r>
      <w:proofErr w:type="spellStart"/>
      <w:r>
        <w:rPr>
          <w:color w:val="000000"/>
        </w:rPr>
        <w:t>combinedly</w:t>
      </w:r>
      <w:proofErr w:type="spellEnd"/>
      <w:r>
        <w:rPr>
          <w:color w:val="000000"/>
        </w:rPr>
        <w:t xml:space="preserve"> exacerbate the adverse situation. Hence, it needs to be identified, and potential solutions must be taken. Therefore, the study is to be taken to understand how the formulation of brand management strategies can emerge as the panacea to these current business challenges concerning Shoezone company in the U.K.  </w:t>
      </w:r>
    </w:p>
    <w:p w14:paraId="0180AFF6" w14:textId="77777777" w:rsidR="00737685" w:rsidRDefault="00000000">
      <w:pPr>
        <w:pStyle w:val="Heading2"/>
        <w:spacing w:after="232"/>
        <w:ind w:left="-5" w:right="0"/>
        <w:jc w:val="left"/>
      </w:pPr>
      <w:r>
        <w:rPr>
          <w:color w:val="000000"/>
          <w:sz w:val="24"/>
        </w:rPr>
        <w:t xml:space="preserve">1.3 Rationale  </w:t>
      </w:r>
    </w:p>
    <w:p w14:paraId="40EB28A3" w14:textId="77777777" w:rsidR="00737685" w:rsidRDefault="00000000">
      <w:pPr>
        <w:spacing w:after="363" w:line="359" w:lineRule="auto"/>
        <w:ind w:left="-5" w:right="70"/>
      </w:pPr>
      <w:r>
        <w:rPr>
          <w:color w:val="000000"/>
        </w:rPr>
        <w:t xml:space="preserve">As in the modern era, most businesses focus on the product differentiation strategy overriding management aspects. Numerous business-related research reveals that strategic </w:t>
      </w:r>
      <w:proofErr w:type="spellStart"/>
      <w:r>
        <w:rPr>
          <w:color w:val="000000"/>
        </w:rPr>
        <w:t>organizational</w:t>
      </w:r>
      <w:proofErr w:type="spellEnd"/>
      <w:r>
        <w:rPr>
          <w:color w:val="000000"/>
        </w:rPr>
        <w:t xml:space="preserve"> management plays a significant role in managing and improving business and capturing profitable opportunities. Therefore, in this following research effectiveness of strategic brand management will be explored. The aim of the research explicitly shows the active role of brand awareness and customer loyalty in brand management. On the contrary, the objective does not involve any </w:t>
      </w:r>
      <w:proofErr w:type="spellStart"/>
      <w:r>
        <w:rPr>
          <w:color w:val="000000"/>
        </w:rPr>
        <w:t>conceptualized</w:t>
      </w:r>
      <w:proofErr w:type="spellEnd"/>
      <w:r>
        <w:rPr>
          <w:color w:val="000000"/>
        </w:rPr>
        <w:t xml:space="preserve"> framework to show the interrelation between those elements. However, the study will reflect on Shoezone's brand management strategies by </w:t>
      </w:r>
      <w:proofErr w:type="spellStart"/>
      <w:r>
        <w:rPr>
          <w:color w:val="000000"/>
        </w:rPr>
        <w:t>analyzing</w:t>
      </w:r>
      <w:proofErr w:type="spellEnd"/>
      <w:r>
        <w:rPr>
          <w:color w:val="000000"/>
        </w:rPr>
        <w:t xml:space="preserve"> its existing business framework and the aspects of customer loyalty and brand awareness in a close association.  </w:t>
      </w:r>
    </w:p>
    <w:p w14:paraId="1882DEDE" w14:textId="77777777" w:rsidR="00737685" w:rsidRDefault="00000000">
      <w:pPr>
        <w:pStyle w:val="Heading2"/>
        <w:spacing w:after="232"/>
        <w:ind w:left="-5" w:right="0"/>
        <w:jc w:val="left"/>
      </w:pPr>
      <w:r>
        <w:rPr>
          <w:color w:val="000000"/>
          <w:sz w:val="24"/>
        </w:rPr>
        <w:t xml:space="preserve">1.4 Research Significance  </w:t>
      </w:r>
    </w:p>
    <w:p w14:paraId="6FACADEE" w14:textId="77777777" w:rsidR="00737685" w:rsidRDefault="00000000">
      <w:pPr>
        <w:spacing w:after="362" w:line="359" w:lineRule="auto"/>
        <w:ind w:left="-5" w:right="70"/>
      </w:pPr>
      <w:r>
        <w:rPr>
          <w:color w:val="000000"/>
        </w:rPr>
        <w:t xml:space="preserve">  The research work is profoundly significant as it will explore the most critical arena of business development. The research work reflects Shoezone's domestic business in the U.K. The research entails the importance of brand management in contemporary times for the business's survival. </w:t>
      </w:r>
      <w:proofErr w:type="spellStart"/>
      <w:r>
        <w:rPr>
          <w:color w:val="000000"/>
        </w:rPr>
        <w:t>Analyzing</w:t>
      </w:r>
      <w:proofErr w:type="spellEnd"/>
      <w:r>
        <w:rPr>
          <w:color w:val="000000"/>
        </w:rPr>
        <w:t xml:space="preserve"> the concepts and theories of brand management and its relationship with customer loyalty and brand awareness will be widely explored. It represented an in-depth idea about the branding of a contemporary business by formulating new strategies and their application to escalate brand image and profitability. </w:t>
      </w:r>
      <w:r>
        <w:rPr>
          <w:rFonts w:ascii="Arial" w:eastAsia="Arial" w:hAnsi="Arial" w:cs="Arial"/>
          <w:color w:val="000000"/>
          <w:sz w:val="22"/>
        </w:rPr>
        <w:t xml:space="preserve"> </w:t>
      </w:r>
    </w:p>
    <w:p w14:paraId="4E998802" w14:textId="77777777" w:rsidR="00737685" w:rsidRDefault="00000000">
      <w:pPr>
        <w:spacing w:after="237" w:line="259" w:lineRule="auto"/>
        <w:ind w:left="-5"/>
      </w:pPr>
      <w:r>
        <w:rPr>
          <w:b/>
          <w:color w:val="000000"/>
        </w:rPr>
        <w:t xml:space="preserve">1.5 Aim and Objectives  </w:t>
      </w:r>
    </w:p>
    <w:p w14:paraId="73039B00" w14:textId="77777777" w:rsidR="00737685" w:rsidRDefault="00000000">
      <w:pPr>
        <w:pStyle w:val="Heading2"/>
        <w:spacing w:after="110"/>
        <w:ind w:left="-5" w:right="0"/>
        <w:jc w:val="left"/>
      </w:pPr>
      <w:r>
        <w:rPr>
          <w:i/>
          <w:color w:val="000000"/>
          <w:sz w:val="24"/>
        </w:rPr>
        <w:t xml:space="preserve">Aim  </w:t>
      </w:r>
    </w:p>
    <w:p w14:paraId="6C5E4CE1" w14:textId="77777777" w:rsidR="00737685" w:rsidRDefault="00000000">
      <w:pPr>
        <w:spacing w:after="3" w:line="359" w:lineRule="auto"/>
        <w:ind w:left="-5" w:right="70"/>
      </w:pPr>
      <w:r>
        <w:rPr>
          <w:color w:val="000000"/>
        </w:rPr>
        <w:t xml:space="preserve">The primary aim of this dissertation is to evaluate the brand management strategy of the Shoezone company along with a demonstration of improvements in brand recognition, profitability, and customer loyalty in the United Kingdom.  </w:t>
      </w:r>
    </w:p>
    <w:p w14:paraId="78B83392" w14:textId="77777777" w:rsidR="00737685" w:rsidRDefault="00000000">
      <w:pPr>
        <w:spacing w:after="117" w:line="259" w:lineRule="auto"/>
        <w:ind w:left="0" w:firstLine="0"/>
      </w:pPr>
      <w:r>
        <w:rPr>
          <w:color w:val="000000"/>
        </w:rPr>
        <w:t xml:space="preserve"> </w:t>
      </w:r>
    </w:p>
    <w:p w14:paraId="4D9F4E2A" w14:textId="77777777" w:rsidR="00737685" w:rsidRDefault="00000000">
      <w:pPr>
        <w:pStyle w:val="Heading2"/>
        <w:spacing w:after="110"/>
        <w:ind w:left="-5" w:right="0"/>
        <w:jc w:val="left"/>
      </w:pPr>
      <w:r>
        <w:rPr>
          <w:i/>
          <w:color w:val="000000"/>
          <w:sz w:val="24"/>
        </w:rPr>
        <w:t xml:space="preserve">Objectives  </w:t>
      </w:r>
    </w:p>
    <w:p w14:paraId="73869146" w14:textId="77777777" w:rsidR="00737685" w:rsidRDefault="00000000">
      <w:pPr>
        <w:numPr>
          <w:ilvl w:val="0"/>
          <w:numId w:val="2"/>
        </w:numPr>
        <w:spacing w:after="3" w:line="359" w:lineRule="auto"/>
        <w:ind w:left="720" w:right="70" w:hanging="360"/>
      </w:pPr>
      <w:r>
        <w:rPr>
          <w:color w:val="000000"/>
        </w:rPr>
        <w:t xml:space="preserve">To evaluate the brand awareness strategies and customer loyalty for the Shoezone company  </w:t>
      </w:r>
    </w:p>
    <w:p w14:paraId="0C80197A" w14:textId="77777777" w:rsidR="00737685" w:rsidRDefault="00000000">
      <w:pPr>
        <w:numPr>
          <w:ilvl w:val="0"/>
          <w:numId w:val="2"/>
        </w:numPr>
        <w:spacing w:after="3" w:line="359" w:lineRule="auto"/>
        <w:ind w:left="720" w:right="70" w:hanging="360"/>
      </w:pPr>
      <w:r>
        <w:rPr>
          <w:color w:val="000000"/>
        </w:rPr>
        <w:t xml:space="preserve">To critically </w:t>
      </w:r>
      <w:proofErr w:type="spellStart"/>
      <w:r>
        <w:rPr>
          <w:color w:val="000000"/>
        </w:rPr>
        <w:t>analyze</w:t>
      </w:r>
      <w:proofErr w:type="spellEnd"/>
      <w:r>
        <w:rPr>
          <w:color w:val="000000"/>
        </w:rPr>
        <w:t xml:space="preserve"> the influence of the brand management strategy of Shoezone company for escalating customer loyalty  </w:t>
      </w:r>
    </w:p>
    <w:p w14:paraId="295E184A" w14:textId="77777777" w:rsidR="00737685" w:rsidRDefault="00000000">
      <w:pPr>
        <w:numPr>
          <w:ilvl w:val="0"/>
          <w:numId w:val="2"/>
        </w:numPr>
        <w:spacing w:after="367" w:line="359" w:lineRule="auto"/>
        <w:ind w:left="720" w:right="70" w:hanging="360"/>
      </w:pPr>
      <w:r>
        <w:rPr>
          <w:color w:val="000000"/>
        </w:rPr>
        <w:t xml:space="preserve">To </w:t>
      </w:r>
      <w:proofErr w:type="spellStart"/>
      <w:r>
        <w:rPr>
          <w:color w:val="000000"/>
        </w:rPr>
        <w:t>recognize</w:t>
      </w:r>
      <w:proofErr w:type="spellEnd"/>
      <w:r>
        <w:rPr>
          <w:color w:val="000000"/>
        </w:rPr>
        <w:t xml:space="preserve"> the contemporary marketing and branding challenges confronted by the Shoezone company </w:t>
      </w:r>
    </w:p>
    <w:p w14:paraId="19D6A6DA" w14:textId="77777777" w:rsidR="00737685" w:rsidRDefault="00000000">
      <w:pPr>
        <w:pStyle w:val="Heading3"/>
        <w:spacing w:after="232" w:line="259" w:lineRule="auto"/>
        <w:ind w:left="-5"/>
      </w:pPr>
      <w:r>
        <w:rPr>
          <w:color w:val="000000"/>
        </w:rPr>
        <w:t xml:space="preserve">1.6 Research Question </w:t>
      </w:r>
    </w:p>
    <w:p w14:paraId="5ACBB61C" w14:textId="77777777" w:rsidR="00737685" w:rsidRDefault="00000000">
      <w:pPr>
        <w:numPr>
          <w:ilvl w:val="0"/>
          <w:numId w:val="3"/>
        </w:numPr>
        <w:spacing w:after="3" w:line="359" w:lineRule="auto"/>
        <w:ind w:left="720" w:right="70" w:hanging="360"/>
      </w:pPr>
      <w:r>
        <w:rPr>
          <w:color w:val="000000"/>
        </w:rPr>
        <w:t xml:space="preserve">How does Shoezone Company's brand management strategy cumulatively improve customer engagement with the brand ensuring profitability?  </w:t>
      </w:r>
    </w:p>
    <w:p w14:paraId="541643DC" w14:textId="77777777" w:rsidR="00737685" w:rsidRDefault="00000000">
      <w:pPr>
        <w:numPr>
          <w:ilvl w:val="0"/>
          <w:numId w:val="3"/>
        </w:numPr>
        <w:spacing w:after="3" w:line="359" w:lineRule="auto"/>
        <w:ind w:left="720" w:right="70" w:hanging="360"/>
      </w:pPr>
      <w:r>
        <w:rPr>
          <w:color w:val="000000"/>
        </w:rPr>
        <w:t xml:space="preserve">Why are branding challenges adversely influencing the marketing campaign of the Shoezone company across the United Kingdom?  </w:t>
      </w:r>
    </w:p>
    <w:p w14:paraId="75363A24" w14:textId="77777777" w:rsidR="00737685" w:rsidRDefault="00000000">
      <w:pPr>
        <w:numPr>
          <w:ilvl w:val="0"/>
          <w:numId w:val="3"/>
        </w:numPr>
        <w:spacing w:after="3" w:line="259" w:lineRule="auto"/>
        <w:ind w:left="720" w:right="70" w:hanging="360"/>
      </w:pPr>
      <w:r>
        <w:rPr>
          <w:color w:val="000000"/>
        </w:rPr>
        <w:t xml:space="preserve">How do current customer loyalty and previous strategy differ from each other?  </w:t>
      </w:r>
    </w:p>
    <w:p w14:paraId="3C617482" w14:textId="77777777" w:rsidR="00737685" w:rsidRDefault="00000000">
      <w:pPr>
        <w:numPr>
          <w:ilvl w:val="0"/>
          <w:numId w:val="3"/>
        </w:numPr>
        <w:spacing w:after="3" w:line="359" w:lineRule="auto"/>
        <w:ind w:left="720" w:right="70" w:hanging="360"/>
      </w:pPr>
      <w:r>
        <w:rPr>
          <w:color w:val="000000"/>
        </w:rPr>
        <w:t xml:space="preserve">How can the Shoezone company's customer loyalty be further improved by formulating a new strategy?  </w:t>
      </w:r>
    </w:p>
    <w:p w14:paraId="01BF7BC4" w14:textId="77777777" w:rsidR="00737685" w:rsidRDefault="00000000">
      <w:pPr>
        <w:numPr>
          <w:ilvl w:val="0"/>
          <w:numId w:val="3"/>
        </w:numPr>
        <w:spacing w:after="361" w:line="359" w:lineRule="auto"/>
        <w:ind w:left="720" w:right="70" w:hanging="360"/>
      </w:pPr>
      <w:r>
        <w:rPr>
          <w:color w:val="000000"/>
        </w:rPr>
        <w:t xml:space="preserve">How does customer loyalty positively impact customer retention, improving its brand value?  </w:t>
      </w:r>
    </w:p>
    <w:p w14:paraId="29FBCE32" w14:textId="77777777" w:rsidR="00737685" w:rsidRDefault="00000000">
      <w:pPr>
        <w:pStyle w:val="Heading3"/>
        <w:spacing w:after="228" w:line="259" w:lineRule="auto"/>
        <w:ind w:left="-5"/>
      </w:pPr>
      <w:r>
        <w:rPr>
          <w:color w:val="000000"/>
        </w:rPr>
        <w:t xml:space="preserve">1.7 Chapter Overview  </w:t>
      </w:r>
    </w:p>
    <w:p w14:paraId="3C220C4A" w14:textId="77777777" w:rsidR="00737685" w:rsidRDefault="00000000">
      <w:pPr>
        <w:spacing w:after="3" w:line="359" w:lineRule="auto"/>
        <w:ind w:left="-5" w:right="70"/>
      </w:pPr>
      <w:r>
        <w:rPr>
          <w:color w:val="000000"/>
        </w:rPr>
        <w:t xml:space="preserve">In the current competitive business landscape, Shoezone is standing in a leading position in its improved brand orientation and brand management. In this dissertation, the brand management strategies of Shoezone will be </w:t>
      </w:r>
      <w:proofErr w:type="spellStart"/>
      <w:r>
        <w:rPr>
          <w:color w:val="000000"/>
        </w:rPr>
        <w:t>analyzed</w:t>
      </w:r>
      <w:proofErr w:type="spellEnd"/>
      <w:r>
        <w:rPr>
          <w:color w:val="000000"/>
        </w:rPr>
        <w:t xml:space="preserve">. The dissertation will be completed by constructing distinct chapters, including a literature review, methodology, findings, discussion and conclusion. A secondary research methodology will be followed. The secondary data will be </w:t>
      </w:r>
      <w:proofErr w:type="spellStart"/>
      <w:r>
        <w:rPr>
          <w:color w:val="000000"/>
        </w:rPr>
        <w:t>analyzed</w:t>
      </w:r>
      <w:proofErr w:type="spellEnd"/>
      <w:r>
        <w:rPr>
          <w:color w:val="000000"/>
        </w:rPr>
        <w:t xml:space="preserve"> and interpreted in the findings. Discussion of the study will include the interpretation of findings.  </w:t>
      </w:r>
    </w:p>
    <w:p w14:paraId="013E3F3D" w14:textId="77777777" w:rsidR="00737685" w:rsidRDefault="00000000">
      <w:pPr>
        <w:spacing w:after="112" w:line="259" w:lineRule="auto"/>
        <w:ind w:left="721" w:firstLine="0"/>
      </w:pPr>
      <w:r>
        <w:t xml:space="preserve"> </w:t>
      </w:r>
    </w:p>
    <w:p w14:paraId="4C0CBE28" w14:textId="77777777" w:rsidR="00737685" w:rsidRDefault="00000000">
      <w:pPr>
        <w:spacing w:after="0" w:line="259" w:lineRule="auto"/>
        <w:ind w:left="0" w:firstLine="0"/>
      </w:pPr>
      <w:r>
        <w:t xml:space="preserve"> </w:t>
      </w:r>
      <w:r>
        <w:tab/>
        <w:t xml:space="preserve"> </w:t>
      </w:r>
      <w:r>
        <w:br w:type="page"/>
      </w:r>
    </w:p>
    <w:p w14:paraId="1FE7EAD0" w14:textId="77777777" w:rsidR="00737685" w:rsidRDefault="00000000">
      <w:pPr>
        <w:pStyle w:val="Heading2"/>
        <w:ind w:right="71"/>
      </w:pPr>
      <w:r>
        <w:t xml:space="preserve">Chapter 2: Literature Review </w:t>
      </w:r>
    </w:p>
    <w:p w14:paraId="1F27EA2F" w14:textId="77777777" w:rsidR="00737685" w:rsidRDefault="00000000">
      <w:pPr>
        <w:ind w:left="0" w:right="69"/>
      </w:pPr>
      <w:r>
        <w:t xml:space="preserve">According to </w:t>
      </w:r>
      <w:proofErr w:type="spellStart"/>
      <w:r>
        <w:t>Hossein</w:t>
      </w:r>
      <w:proofErr w:type="spellEnd"/>
      <w:r>
        <w:t xml:space="preserve"> &amp; Reza (2018), customer satisfaction and expectations are essential for maintaining customer loyalty. Customer loyalty is a solid prognostic of brand power in any company. In their opinion, it is essential to create or build a solid brand to ensure the achievement or success of any company shortly. To achieve success, investing in a brand provides rapid access and also, with this, productively provides long-term growth or development. </w:t>
      </w:r>
    </w:p>
    <w:p w14:paraId="594FBE87" w14:textId="77777777" w:rsidR="00737685" w:rsidRDefault="00000000">
      <w:pPr>
        <w:pStyle w:val="Heading3"/>
        <w:ind w:left="-5"/>
      </w:pPr>
      <w:r>
        <w:t xml:space="preserve">2.1 Brand awareness strategies   </w:t>
      </w:r>
    </w:p>
    <w:p w14:paraId="634D1662" w14:textId="77777777" w:rsidR="00737685" w:rsidRDefault="00000000">
      <w:pPr>
        <w:ind w:left="0" w:right="69"/>
      </w:pPr>
      <w:r>
        <w:t>According to Ami et al. (2018), to build brand loyalty, brand awareness and credibility are significant factors for consumers or marketers. The authors have proposed that brand awareness or credibility creates the personality of any brand, which enhances the equity or value of any brand. The other authors (</w:t>
      </w:r>
      <w:proofErr w:type="spellStart"/>
      <w:r>
        <w:t>Veri</w:t>
      </w:r>
      <w:proofErr w:type="spellEnd"/>
      <w:r>
        <w:t xml:space="preserve"> et al., 2019) stated that digital media platforms are essential in building strong communication between consumers and brands to influence brand equity. They also stated that brand awareness had become a critical supplement that affects the perception of any particular brand. Successful brand management can be obtained by overviewing the connection between brand loyalty and image. This helps in making an impact on the consumers at the time of decision-making. Recent studies show that advertisements or promotions significantly build strong customer awareness (</w:t>
      </w:r>
      <w:proofErr w:type="spellStart"/>
      <w:r>
        <w:t>Veri</w:t>
      </w:r>
      <w:proofErr w:type="spellEnd"/>
      <w:r>
        <w:t xml:space="preserve"> et al., 2019 ). According to (</w:t>
      </w:r>
      <w:proofErr w:type="spellStart"/>
      <w:r>
        <w:t>Makrides</w:t>
      </w:r>
      <w:proofErr w:type="spellEnd"/>
      <w:r>
        <w:t xml:space="preserve"> et al., 2020), a brand represents the name, design, condition or symbol or any other tools of a company to identify a service or product and act as a distinguisher between a seller and another seller. They have also mentioned that the name of a brand is indivisible from an important or unique moment and also possesses some philosophical values to bind to that particular company.</w:t>
      </w:r>
      <w:r>
        <w:rPr>
          <w:rFonts w:ascii="Arial" w:eastAsia="Arial" w:hAnsi="Arial" w:cs="Arial"/>
          <w:color w:val="202020"/>
          <w:sz w:val="20"/>
        </w:rPr>
        <w:t xml:space="preserve"> </w:t>
      </w:r>
    </w:p>
    <w:p w14:paraId="1F60A989" w14:textId="77777777" w:rsidR="00737685" w:rsidRDefault="00000000">
      <w:pPr>
        <w:ind w:left="0" w:right="69"/>
      </w:pPr>
      <w:r>
        <w:t>The authors (</w:t>
      </w:r>
      <w:proofErr w:type="spellStart"/>
      <w:r>
        <w:t>Hossein</w:t>
      </w:r>
      <w:proofErr w:type="spellEnd"/>
      <w:r>
        <w:t xml:space="preserve"> &amp; Reza, 2018) have stated that a company's brand's flavour is not restricted to preamble anything to others or to be acknowledged by others. As per the above author's opinion, the depth of the brand </w:t>
      </w:r>
      <w:proofErr w:type="spellStart"/>
      <w:r>
        <w:t>emphasizes</w:t>
      </w:r>
      <w:proofErr w:type="spellEnd"/>
      <w:r>
        <w:t xml:space="preserve"> the definition of how brawny perseverance is and how efficient the brand is in motivating or changing anyone's attitude. Those honourable researchers have also mentioned </w:t>
      </w:r>
      <w:proofErr w:type="spellStart"/>
      <w:r>
        <w:t>recognizing</w:t>
      </w:r>
      <w:proofErr w:type="spellEnd"/>
      <w:r>
        <w:t xml:space="preserve"> or identifying the idea or perception of marketing and business; most companies give attention primarily to making awareness for their customers so that any brand of a company can capture the root or base in customers' thoughts. Ideas or skills about a particular brand can generate </w:t>
      </w:r>
      <w:proofErr w:type="spellStart"/>
      <w:r>
        <w:t>instinctiveness</w:t>
      </w:r>
      <w:proofErr w:type="spellEnd"/>
      <w:r>
        <w:t xml:space="preserve"> in some customers (</w:t>
      </w:r>
      <w:proofErr w:type="spellStart"/>
      <w:r>
        <w:t>Makrides</w:t>
      </w:r>
      <w:proofErr w:type="spellEnd"/>
      <w:r>
        <w:t xml:space="preserve"> et al., 2020). Essential awareness regarding any brand has various points beginning from the basic level, not identifying the brand or brand identification, the highest point of the mind </w:t>
      </w:r>
      <w:proofErr w:type="spellStart"/>
      <w:r>
        <w:t>recognizing</w:t>
      </w:r>
      <w:proofErr w:type="spellEnd"/>
      <w:r>
        <w:t xml:space="preserve"> stage. According to Ami et al. (2018), the awareness strategy related to any brand can indicate the presence and commitment that are essential for a company to flourish.</w:t>
      </w:r>
      <w:r>
        <w:rPr>
          <w:rFonts w:ascii="Arial" w:eastAsia="Arial" w:hAnsi="Arial" w:cs="Arial"/>
          <w:color w:val="202020"/>
          <w:sz w:val="20"/>
        </w:rPr>
        <w:t xml:space="preserve"> </w:t>
      </w:r>
    </w:p>
    <w:p w14:paraId="5A54B0E1" w14:textId="77777777" w:rsidR="00737685" w:rsidRDefault="00000000">
      <w:pPr>
        <w:ind w:left="0" w:right="69"/>
      </w:pPr>
      <w:r>
        <w:t>For this reason, if the knowledge or concepts of a brand is high, then the existence of that particular brand can always be felt. They have also proposed that various factors behind a renowned brand's success cause a brand to obtain or acquire high and strong brand awareness and require continued processing of advertising and the distribution or contribution of services or products that reach vast groups of people. The other authors (</w:t>
      </w:r>
      <w:proofErr w:type="spellStart"/>
      <w:r>
        <w:t>Veri</w:t>
      </w:r>
      <w:proofErr w:type="spellEnd"/>
      <w:r>
        <w:t xml:space="preserve"> et al., 2019) have proposed that a perfectly </w:t>
      </w:r>
      <w:proofErr w:type="spellStart"/>
      <w:r>
        <w:t>well-organized</w:t>
      </w:r>
      <w:proofErr w:type="spellEnd"/>
      <w:r>
        <w:t xml:space="preserve"> brand can generate customer value and satisfaction. They have stated that brand awareness has various </w:t>
      </w:r>
      <w:proofErr w:type="spellStart"/>
      <w:r>
        <w:t>recognizable</w:t>
      </w:r>
      <w:proofErr w:type="spellEnd"/>
      <w:r>
        <w:t xml:space="preserve"> indicators, like providing a perception of satisfaction and pleasure (</w:t>
      </w:r>
      <w:proofErr w:type="spellStart"/>
      <w:r>
        <w:t>Makrides</w:t>
      </w:r>
      <w:proofErr w:type="spellEnd"/>
      <w:r>
        <w:t xml:space="preserve"> et al., 2020), which can be easily identified and inspire consumer decisions (Ami et al., 2018). According to (</w:t>
      </w:r>
      <w:proofErr w:type="spellStart"/>
      <w:r>
        <w:t>Makrides</w:t>
      </w:r>
      <w:proofErr w:type="spellEnd"/>
      <w:r>
        <w:t xml:space="preserve"> et al., 2020), the term brand awareness can be defined as an ability of a particular consumer to identify or </w:t>
      </w:r>
      <w:proofErr w:type="spellStart"/>
      <w:r>
        <w:t>recognize</w:t>
      </w:r>
      <w:proofErr w:type="spellEnd"/>
      <w:r>
        <w:t xml:space="preserve"> that the name of a brand of a particular company is a section of an appropriate product category. They have also explained that brand awareness is the capacity of customers to </w:t>
      </w:r>
      <w:proofErr w:type="spellStart"/>
      <w:r>
        <w:t>recognize</w:t>
      </w:r>
      <w:proofErr w:type="spellEnd"/>
      <w:r>
        <w:t xml:space="preserve"> a company's brands under various situations that are reflected in brand modification or reconstruction and recorrect performance </w:t>
      </w:r>
      <w:r>
        <w:rPr>
          <w:rFonts w:ascii="Arial" w:eastAsia="Arial" w:hAnsi="Arial" w:cs="Arial"/>
          <w:color w:val="202020"/>
          <w:sz w:val="20"/>
        </w:rPr>
        <w:t>(</w:t>
      </w:r>
      <w:proofErr w:type="spellStart"/>
      <w:r>
        <w:rPr>
          <w:rFonts w:ascii="Arial" w:eastAsia="Arial" w:hAnsi="Arial" w:cs="Arial"/>
          <w:color w:val="202020"/>
          <w:sz w:val="20"/>
        </w:rPr>
        <w:t>Yaseen</w:t>
      </w:r>
      <w:proofErr w:type="spellEnd"/>
      <w:r>
        <w:rPr>
          <w:rFonts w:ascii="Arial" w:eastAsia="Arial" w:hAnsi="Arial" w:cs="Arial"/>
          <w:color w:val="202020"/>
          <w:sz w:val="20"/>
        </w:rPr>
        <w:t xml:space="preserve"> et al., 2019). </w:t>
      </w:r>
    </w:p>
    <w:p w14:paraId="7E1285D8" w14:textId="77777777" w:rsidR="00737685" w:rsidRDefault="00000000">
      <w:pPr>
        <w:spacing w:after="78" w:line="259" w:lineRule="auto"/>
        <w:ind w:left="0" w:firstLine="0"/>
      </w:pPr>
      <w:r>
        <w:t xml:space="preserve"> </w:t>
      </w:r>
    </w:p>
    <w:p w14:paraId="27A5B511" w14:textId="77777777" w:rsidR="00737685" w:rsidRDefault="00000000">
      <w:pPr>
        <w:spacing w:after="82" w:line="286" w:lineRule="auto"/>
        <w:ind w:left="0"/>
      </w:pPr>
      <w:r>
        <w:rPr>
          <w:noProof/>
        </w:rPr>
        <w:drawing>
          <wp:inline distT="0" distB="0" distL="0" distR="0" wp14:anchorId="11C2CC3E" wp14:editId="79222649">
            <wp:extent cx="5734050" cy="2333625"/>
            <wp:effectExtent l="0" t="0" r="0" b="0"/>
            <wp:docPr id="13842" name="Picture 13842"/>
            <wp:cNvGraphicFramePr/>
            <a:graphic xmlns:a="http://schemas.openxmlformats.org/drawingml/2006/main">
              <a:graphicData uri="http://schemas.openxmlformats.org/drawingml/2006/picture">
                <pic:pic xmlns:pic="http://schemas.openxmlformats.org/drawingml/2006/picture">
                  <pic:nvPicPr>
                    <pic:cNvPr id="13842" name="Picture 13842"/>
                    <pic:cNvPicPr/>
                  </pic:nvPicPr>
                  <pic:blipFill>
                    <a:blip r:embed="rId12"/>
                    <a:stretch>
                      <a:fillRect/>
                    </a:stretch>
                  </pic:blipFill>
                  <pic:spPr>
                    <a:xfrm>
                      <a:off x="0" y="0"/>
                      <a:ext cx="5734050" cy="2333625"/>
                    </a:xfrm>
                    <a:prstGeom prst="rect">
                      <a:avLst/>
                    </a:prstGeom>
                  </pic:spPr>
                </pic:pic>
              </a:graphicData>
            </a:graphic>
          </wp:inline>
        </w:drawing>
      </w:r>
      <w:r>
        <w:rPr>
          <w:rFonts w:ascii="Arial" w:eastAsia="Arial" w:hAnsi="Arial" w:cs="Arial"/>
          <w:color w:val="202020"/>
          <w:sz w:val="20"/>
        </w:rPr>
        <w:t xml:space="preserve"> </w:t>
      </w:r>
      <w:r>
        <w:t xml:space="preserve">                                                                 Fig: Conceptual Framework </w:t>
      </w:r>
    </w:p>
    <w:p w14:paraId="1B2021EC" w14:textId="77777777" w:rsidR="00737685" w:rsidRDefault="00000000">
      <w:pPr>
        <w:spacing w:after="112" w:line="259" w:lineRule="auto"/>
        <w:ind w:left="0" w:right="69"/>
      </w:pPr>
      <w:r>
        <w:t xml:space="preserve">                                                                Source : </w:t>
      </w:r>
      <w:proofErr w:type="spellStart"/>
      <w:r>
        <w:t>Surahman</w:t>
      </w:r>
      <w:proofErr w:type="spellEnd"/>
      <w:r>
        <w:t xml:space="preserve"> et al. (2020) </w:t>
      </w:r>
    </w:p>
    <w:p w14:paraId="3AC21EEB" w14:textId="77777777" w:rsidR="00737685" w:rsidRDefault="00000000">
      <w:pPr>
        <w:ind w:left="0" w:right="69"/>
      </w:pPr>
      <w:r>
        <w:t xml:space="preserve">Through this diagram, the authors </w:t>
      </w:r>
      <w:proofErr w:type="spellStart"/>
      <w:r>
        <w:t>Hossein</w:t>
      </w:r>
      <w:proofErr w:type="spellEnd"/>
      <w:r>
        <w:t xml:space="preserve"> &amp; Reza (2018) have explained that brand awareness inspires customer decision-making for any service or product. Brand awareness has become a significant variable impacting customer brand insight. For this reason, they have stated that brand awareness plays an essential element in customer buying interest. </w:t>
      </w:r>
    </w:p>
    <w:p w14:paraId="44290273" w14:textId="77777777" w:rsidR="00737685" w:rsidRDefault="00000000">
      <w:pPr>
        <w:spacing w:after="322"/>
        <w:ind w:left="0" w:right="69"/>
      </w:pPr>
      <w:r>
        <w:t>Some other brands try to capture their mind to inspire customer interest by representing it as a choice or option among different existing brand alternatives (</w:t>
      </w:r>
      <w:proofErr w:type="spellStart"/>
      <w:r>
        <w:t>Dilham</w:t>
      </w:r>
      <w:proofErr w:type="spellEnd"/>
      <w:r>
        <w:t xml:space="preserve"> et al., 2018). According to (</w:t>
      </w:r>
      <w:proofErr w:type="spellStart"/>
      <w:r>
        <w:t>Khawaja</w:t>
      </w:r>
      <w:proofErr w:type="spellEnd"/>
      <w:r>
        <w:t xml:space="preserve"> et al., 2021), repurchase intention is a type of intention to redeem a product more than once. They are achieving a position where customers want to repurchase any product, which means that the company provides customer satisfaction </w:t>
      </w:r>
      <w:r>
        <w:rPr>
          <w:rFonts w:ascii="Arial" w:eastAsia="Arial" w:hAnsi="Arial" w:cs="Arial"/>
          <w:color w:val="202020"/>
          <w:sz w:val="20"/>
        </w:rPr>
        <w:t>(</w:t>
      </w:r>
      <w:proofErr w:type="spellStart"/>
      <w:r>
        <w:rPr>
          <w:rFonts w:ascii="Arial" w:eastAsia="Arial" w:hAnsi="Arial" w:cs="Arial"/>
          <w:color w:val="202020"/>
          <w:sz w:val="20"/>
        </w:rPr>
        <w:t>Labbad</w:t>
      </w:r>
      <w:proofErr w:type="spellEnd"/>
      <w:r>
        <w:rPr>
          <w:rFonts w:ascii="Arial" w:eastAsia="Arial" w:hAnsi="Arial" w:cs="Arial"/>
          <w:color w:val="202020"/>
          <w:sz w:val="20"/>
        </w:rPr>
        <w:t xml:space="preserve"> et al., 2018)</w:t>
      </w:r>
      <w:r>
        <w:t xml:space="preserve">. </w:t>
      </w:r>
    </w:p>
    <w:p w14:paraId="744FD0E3" w14:textId="77777777" w:rsidR="00737685" w:rsidRDefault="00000000">
      <w:pPr>
        <w:pStyle w:val="Heading4"/>
        <w:ind w:left="-5"/>
      </w:pPr>
      <w:r>
        <w:t xml:space="preserve">2.1.1 Customer loyalty </w:t>
      </w:r>
    </w:p>
    <w:p w14:paraId="350D8FDF" w14:textId="77777777" w:rsidR="00737685" w:rsidRDefault="00000000">
      <w:pPr>
        <w:spacing w:after="325"/>
        <w:ind w:left="0" w:right="69"/>
      </w:pPr>
      <w:r>
        <w:t xml:space="preserve">According to </w:t>
      </w:r>
      <w:proofErr w:type="spellStart"/>
      <w:r>
        <w:t>Hossein</w:t>
      </w:r>
      <w:proofErr w:type="spellEnd"/>
      <w:r>
        <w:t xml:space="preserve"> &amp; Reza (2018), several brand connections are </w:t>
      </w:r>
      <w:proofErr w:type="spellStart"/>
      <w:r>
        <w:t>recognized</w:t>
      </w:r>
      <w:proofErr w:type="spellEnd"/>
      <w:r>
        <w:t xml:space="preserve"> as symbols of 'loyalty' based on a buyer's viewpoint. They also exclaimed that it is essential to study customer loyalty properly as it is the main key factor for any </w:t>
      </w:r>
      <w:proofErr w:type="spellStart"/>
      <w:r>
        <w:t>organization's</w:t>
      </w:r>
      <w:proofErr w:type="spellEnd"/>
      <w:r>
        <w:t xml:space="preserve"> survival. The term customer loyalty is also inextricably associated with the term "consumer brand engagement." These terms define the same staging consumer's emotional, cognitive and behavioural brand activities are relevant to specific interactions that play a role in building relationships with brands. The above authors (</w:t>
      </w:r>
      <w:proofErr w:type="spellStart"/>
      <w:r>
        <w:t>Hossein</w:t>
      </w:r>
      <w:proofErr w:type="spellEnd"/>
      <w:r>
        <w:t xml:space="preserve"> &amp; Reza, 2018) also identified the connection between client satisfaction and consumer loyalty. Customer satisfaction is a philosophical framework regarding any business. It expresses any </w:t>
      </w:r>
      <w:proofErr w:type="spellStart"/>
      <w:r>
        <w:t>organization's</w:t>
      </w:r>
      <w:proofErr w:type="spellEnd"/>
      <w:r>
        <w:t xml:space="preserve"> ability to deal with customer management, requirements, and forecasting and focuses on making value or credibility for them (</w:t>
      </w:r>
      <w:proofErr w:type="spellStart"/>
      <w:r>
        <w:t>Dilham</w:t>
      </w:r>
      <w:proofErr w:type="spellEnd"/>
      <w:r>
        <w:t xml:space="preserve"> et al., 2018). They have also proposed that Customer loyalty is a detectable and observable intention of any purchaser to perpetuate the connections with service suppliers. According to (</w:t>
      </w:r>
      <w:proofErr w:type="spellStart"/>
      <w:r>
        <w:t>Khawaja</w:t>
      </w:r>
      <w:proofErr w:type="spellEnd"/>
      <w:r>
        <w:t xml:space="preserve"> et al., 2021), the consumer is eager to apply the product and the company's service for a more extended period and endorse the service and products of the company to the adjoining environment. Customer loyalty is related to the consumer's eagerness to purchase frequent services or products which are assisted by intellectual or rational ties and detained fast to the service of the company which provides service and goods (</w:t>
      </w:r>
      <w:proofErr w:type="spellStart"/>
      <w:r>
        <w:t>Hossein</w:t>
      </w:r>
      <w:proofErr w:type="spellEnd"/>
      <w:r>
        <w:t xml:space="preserve"> &amp; Reza, 2018). The authors have also stated that for a company's success, customer loyalty is an essential factor as the achievements of the profitability of any company are inspired by the consumer with a high level of loyalty. According to </w:t>
      </w:r>
      <w:proofErr w:type="spellStart"/>
      <w:r>
        <w:t>Hossein</w:t>
      </w:r>
      <w:proofErr w:type="spellEnd"/>
      <w:r>
        <w:t xml:space="preserve"> &amp; Reza (2018), loyal and faithful consumers are much preferable to any company as these loyal customers aspire to be a little cost sensitive and to redeem the company's products. In this context, customer loyalty is acknowledged as a dimensional construct further </w:t>
      </w:r>
      <w:proofErr w:type="spellStart"/>
      <w:r>
        <w:t>categorized</w:t>
      </w:r>
      <w:proofErr w:type="spellEnd"/>
      <w:r>
        <w:t xml:space="preserve"> by attitudinal and behavioural components. Antecedent perception of brand loyalty involves shifting cost and level of satisfaction, with perceived quality as its foundation. Still, the modern definition of brand loyalty is altered, </w:t>
      </w:r>
      <w:proofErr w:type="spellStart"/>
      <w:r>
        <w:t>emphasizing</w:t>
      </w:r>
      <w:proofErr w:type="spellEnd"/>
      <w:r>
        <w:t xml:space="preserve"> the brand's cognitive </w:t>
      </w:r>
      <w:proofErr w:type="spellStart"/>
      <w:r>
        <w:t>decisionmaking</w:t>
      </w:r>
      <w:proofErr w:type="spellEnd"/>
      <w:r>
        <w:t xml:space="preserve"> and brand-customer relationships (</w:t>
      </w:r>
      <w:proofErr w:type="spellStart"/>
      <w:r>
        <w:t>Juanamasta</w:t>
      </w:r>
      <w:proofErr w:type="spellEnd"/>
      <w:r>
        <w:t xml:space="preserve"> et al., 2019). They have also proposed that all the opportunities for any </w:t>
      </w:r>
      <w:proofErr w:type="spellStart"/>
      <w:r>
        <w:t>organization</w:t>
      </w:r>
      <w:proofErr w:type="spellEnd"/>
      <w:r>
        <w:t xml:space="preserve"> to apply the dimensions of customer satisfaction have been exposed in various studies, like estimating behaviour and details from the visitors and </w:t>
      </w:r>
      <w:proofErr w:type="spellStart"/>
      <w:r>
        <w:t>recognizing</w:t>
      </w:r>
      <w:proofErr w:type="spellEnd"/>
      <w:r>
        <w:t xml:space="preserve"> the strong and weak points </w:t>
      </w:r>
      <w:r>
        <w:rPr>
          <w:rFonts w:ascii="Arial" w:eastAsia="Arial" w:hAnsi="Arial" w:cs="Arial"/>
          <w:color w:val="202020"/>
          <w:sz w:val="20"/>
        </w:rPr>
        <w:t>(Maria et al., 2019).</w:t>
      </w:r>
      <w:r>
        <w:t xml:space="preserve"> </w:t>
      </w:r>
    </w:p>
    <w:p w14:paraId="64553E25" w14:textId="77777777" w:rsidR="00737685" w:rsidRDefault="00000000">
      <w:pPr>
        <w:pStyle w:val="Heading4"/>
        <w:ind w:left="-5"/>
      </w:pPr>
      <w:r>
        <w:t xml:space="preserve">2.1.2 Customer satisfaction   </w:t>
      </w:r>
    </w:p>
    <w:p w14:paraId="353DED01" w14:textId="77777777" w:rsidR="00737685" w:rsidRDefault="00000000">
      <w:pPr>
        <w:spacing w:after="325"/>
        <w:ind w:left="0" w:right="69"/>
      </w:pPr>
      <w:r>
        <w:t>According to (</w:t>
      </w:r>
      <w:proofErr w:type="spellStart"/>
      <w:r>
        <w:t>Veri</w:t>
      </w:r>
      <w:proofErr w:type="spellEnd"/>
      <w:r>
        <w:t xml:space="preserve"> et al., 2019), Customer satisfaction can be termed as the perceptions of any individual by measuring the </w:t>
      </w:r>
      <w:proofErr w:type="spellStart"/>
      <w:r>
        <w:t>recognized</w:t>
      </w:r>
      <w:proofErr w:type="spellEnd"/>
      <w:r>
        <w:t xml:space="preserve"> performances of any product to one's expectations. The authors have proposed that to achieve success in future, any company or </w:t>
      </w:r>
      <w:proofErr w:type="spellStart"/>
      <w:r>
        <w:t>organization</w:t>
      </w:r>
      <w:proofErr w:type="spellEnd"/>
      <w:r>
        <w:t>-</w:t>
      </w:r>
      <w:proofErr w:type="spellStart"/>
      <w:r>
        <w:t>organization</w:t>
      </w:r>
      <w:proofErr w:type="spellEnd"/>
      <w:r>
        <w:t xml:space="preserve"> should have explicit knowledge about their customer expectations as it is a significant element in determining any company's achievement. As customer satisfaction provides valuable information for the company, it is essential to identify the consumers' necessities. This will be highly valuable for them to improve this comprehension. According to (</w:t>
      </w:r>
      <w:proofErr w:type="spellStart"/>
      <w:r>
        <w:t>Surahman</w:t>
      </w:r>
      <w:proofErr w:type="spellEnd"/>
      <w:r>
        <w:t xml:space="preserve"> et al., 2020), customer satisfaction is a type of gratification or despair for someone who emerges after differentiating the execution of the service results acquired from the anticipated performance. The authors have compared that if the outcome does not meet the assumption, then the consumer becomes disappointed. On the other side, if the performance of any service is above expectations, the consumers become appreciative and satisfied (Ami et al., 2018). The satisfactory level of a customer with a service or product is more challenging to acquire if the products or the service of an industry or company becomes unable to </w:t>
      </w:r>
      <w:proofErr w:type="spellStart"/>
      <w:r>
        <w:t>realize</w:t>
      </w:r>
      <w:proofErr w:type="spellEnd"/>
      <w:r>
        <w:t xml:space="preserve"> what consumers expect (</w:t>
      </w:r>
      <w:proofErr w:type="spellStart"/>
      <w:r>
        <w:t>Veri</w:t>
      </w:r>
      <w:proofErr w:type="spellEnd"/>
      <w:r>
        <w:t xml:space="preserve"> et al., 2019). Maintaining the excellent quality of any service or product can supply various levels of gratification for several consumers. Thus, any </w:t>
      </w:r>
      <w:proofErr w:type="spellStart"/>
      <w:r>
        <w:t>organization</w:t>
      </w:r>
      <w:proofErr w:type="spellEnd"/>
      <w:r>
        <w:t xml:space="preserve"> should always satisfy attention or consciousness to the standard of service and products provided to consumers (</w:t>
      </w:r>
      <w:proofErr w:type="spellStart"/>
      <w:r>
        <w:t>Hossein</w:t>
      </w:r>
      <w:proofErr w:type="spellEnd"/>
      <w:r>
        <w:t xml:space="preserve"> &amp; Reza., 2018). The other authors (</w:t>
      </w:r>
      <w:proofErr w:type="spellStart"/>
      <w:r>
        <w:t>Dilham</w:t>
      </w:r>
      <w:proofErr w:type="spellEnd"/>
      <w:r>
        <w:t xml:space="preserve"> et al., 2018) have also proposed that customer satisfaction can be applied to position all the plans by which any company achieves niche markets. As per the above author's recommendations, consumer satisfaction can influence procuring behaviour of a company which generates the habits that satisfy the customers and will be reliable. </w:t>
      </w:r>
    </w:p>
    <w:p w14:paraId="23BA17DB" w14:textId="77777777" w:rsidR="00737685" w:rsidRDefault="00000000">
      <w:pPr>
        <w:pStyle w:val="Heading4"/>
        <w:ind w:left="-5"/>
      </w:pPr>
      <w:r>
        <w:t xml:space="preserve">2.1.3 Service Quality </w:t>
      </w:r>
    </w:p>
    <w:p w14:paraId="3531F3E4" w14:textId="77777777" w:rsidR="00737685" w:rsidRDefault="00000000">
      <w:pPr>
        <w:spacing w:after="320"/>
        <w:ind w:left="0" w:right="69"/>
      </w:pPr>
      <w:r>
        <w:t>According to (</w:t>
      </w:r>
      <w:proofErr w:type="spellStart"/>
      <w:r>
        <w:t>Surahman</w:t>
      </w:r>
      <w:proofErr w:type="spellEnd"/>
      <w:r>
        <w:t xml:space="preserve"> et al., 2020), the quality of service is a significant thing that must be sustained by all the individuals working as employees in a definite company. Service quality is the expansion of the variations among expectations or assumptions and the substantiality of consumers for the products or services the customers get (</w:t>
      </w:r>
      <w:proofErr w:type="spellStart"/>
      <w:r>
        <w:t>Veri</w:t>
      </w:r>
      <w:proofErr w:type="spellEnd"/>
      <w:r>
        <w:t xml:space="preserve"> et al., 2019). The authors have proposed that service quality is one of the essential key factors behind a company's success. If the quality of any service does not match the required or assumed expectation, the consumer will feel dissatisfied and terminate the company's connection of service (</w:t>
      </w:r>
      <w:proofErr w:type="spellStart"/>
      <w:r>
        <w:t>Dilham</w:t>
      </w:r>
      <w:proofErr w:type="spellEnd"/>
      <w:r>
        <w:t xml:space="preserve"> et al., 2018). For these reasons, the quality of any service can be termed as variations among consumer expectations of service or product perception. As per the opinion of (Ami et al., 2018), if expectations are much higher than the performance level, then </w:t>
      </w:r>
      <w:proofErr w:type="spellStart"/>
      <w:r>
        <w:t>recognized</w:t>
      </w:r>
      <w:proofErr w:type="spellEnd"/>
      <w:r>
        <w:t xml:space="preserve"> quality is at most the level of satisfaction. For this reason, consumer dissatisfaction appears. The authors (</w:t>
      </w:r>
      <w:proofErr w:type="spellStart"/>
      <w:r>
        <w:t>Surahman</w:t>
      </w:r>
      <w:proofErr w:type="spellEnd"/>
      <w:r>
        <w:t xml:space="preserve"> et al., 2020) have proposed that the service quality based on the internet banking service can permit the ability to  give benefits about the transaction of consumers and the privacy of each person's data which may be consigned to the bank and can increase the customer satisfaction ratio. </w:t>
      </w:r>
    </w:p>
    <w:p w14:paraId="586648AB" w14:textId="77777777" w:rsidR="00737685" w:rsidRDefault="00000000">
      <w:pPr>
        <w:pStyle w:val="Heading4"/>
        <w:ind w:left="-5"/>
      </w:pPr>
      <w:r>
        <w:t xml:space="preserve">2.1.4 The influence of Brand image on customer loyalty </w:t>
      </w:r>
    </w:p>
    <w:p w14:paraId="66FEB5F7" w14:textId="77777777" w:rsidR="00737685" w:rsidRDefault="00000000">
      <w:pPr>
        <w:ind w:left="0" w:right="69"/>
      </w:pPr>
      <w:r>
        <w:t xml:space="preserve"> According to (</w:t>
      </w:r>
      <w:proofErr w:type="spellStart"/>
      <w:r>
        <w:t>Surahman</w:t>
      </w:r>
      <w:proofErr w:type="spellEnd"/>
      <w:r>
        <w:t xml:space="preserve"> et al., 2020), a brand's image is one type of consumer perception that helps understand the brands of any product that can be imagined or felt. An actual image of a brand helps the consumers to remember the products more efficiently and also provides help in making decisions at the time of purchasing. A satisfactory level of customer is interconnected with the image of a brand product, as it is essential to maintain a customer's trust. The authors have also proposed that the level of trust or faith of customers in a brand is inspired by their view of the specific brands' abilities so that if the consumers have gradually misled about the goods or services' ability, the consumer will protest.  </w:t>
      </w:r>
    </w:p>
    <w:p w14:paraId="5497A982" w14:textId="77777777" w:rsidR="00737685" w:rsidRDefault="00000000">
      <w:pPr>
        <w:spacing w:after="434" w:line="259" w:lineRule="auto"/>
        <w:ind w:left="0" w:firstLine="0"/>
      </w:pPr>
      <w:r>
        <w:rPr>
          <w:b/>
          <w:color w:val="000000"/>
        </w:rPr>
        <w:t xml:space="preserve">  </w:t>
      </w:r>
    </w:p>
    <w:p w14:paraId="594EC5D4" w14:textId="77777777" w:rsidR="00737685" w:rsidRDefault="00000000">
      <w:pPr>
        <w:pStyle w:val="Heading4"/>
        <w:ind w:left="-5"/>
      </w:pPr>
      <w:r>
        <w:t xml:space="preserve">2.1.5 Linking between customer satisfaction to brand power </w:t>
      </w:r>
    </w:p>
    <w:p w14:paraId="3E083B8B" w14:textId="77777777" w:rsidR="00737685" w:rsidRDefault="00000000">
      <w:pPr>
        <w:ind w:left="0" w:right="69"/>
      </w:pPr>
      <w:r>
        <w:t>The authors (</w:t>
      </w:r>
      <w:proofErr w:type="spellStart"/>
      <w:r>
        <w:t>Hossein</w:t>
      </w:r>
      <w:proofErr w:type="spellEnd"/>
      <w:r>
        <w:t xml:space="preserve"> &amp;Reza, 2018) have figured out in this paper that brand equity determines the connection between service recovery and customer satisfaction. They have also stated that the unity between quality and favourableness, along with influential brands, assists consumers in </w:t>
      </w:r>
      <w:proofErr w:type="spellStart"/>
      <w:r>
        <w:t>categorizing</w:t>
      </w:r>
      <w:proofErr w:type="spellEnd"/>
      <w:r>
        <w:t xml:space="preserve"> the failures and unstable services. Scholars have also found that corporate or consumer satisfaction or reputation can be a vast advantage for any company. In this literature review, the above authors have considered customer satisfaction as a vitally important asset which can provide several advantages for companies firms including The other authors (Ami et al., 2018) also have explained a context to explore the connection between consumer experience levels and the performance and stated that it is more significant for any long-lasting products as the customers or the consumers usually applies all the goods or products randomly and also for prolonged periods (Brodie et al., 2018). </w:t>
      </w:r>
    </w:p>
    <w:p w14:paraId="5CE1220E" w14:textId="77777777" w:rsidR="00737685" w:rsidRDefault="00000000">
      <w:pPr>
        <w:pStyle w:val="Heading4"/>
        <w:ind w:left="-5"/>
      </w:pPr>
      <w:r>
        <w:t xml:space="preserve">2.1.6 Linking customer experience to customer loyalty </w:t>
      </w:r>
    </w:p>
    <w:p w14:paraId="43E455C4" w14:textId="77777777" w:rsidR="00737685" w:rsidRDefault="00000000">
      <w:pPr>
        <w:spacing w:after="320"/>
        <w:ind w:left="0" w:right="69"/>
      </w:pPr>
      <w:r>
        <w:t>According to (</w:t>
      </w:r>
      <w:proofErr w:type="spellStart"/>
      <w:r>
        <w:t>Veri</w:t>
      </w:r>
      <w:proofErr w:type="spellEnd"/>
      <w:r>
        <w:t xml:space="preserve"> et al., 2019), a memorable customer experience significantly impacts an individual's future attitude. They also formed a parameter to identify memorable and essential experiences influencing the following behavioural motto. They also have figured out mixed sentiments where the service quality calculates and introduced new, innovative analyses. The other authors (</w:t>
      </w:r>
      <w:proofErr w:type="spellStart"/>
      <w:r>
        <w:t>Hossein</w:t>
      </w:r>
      <w:proofErr w:type="spellEnd"/>
      <w:r>
        <w:t xml:space="preserve"> &amp; Reza., 2018) have also talked about the concept or idea of customer loyalty as an outcome of purchased assessments decision in a proper and appropriate transaction. Customer loyalty is termed explicitly as the necessary strength of the connection between a customer's relative concerning behaviour and the trade (Abdul et al., 2020). </w:t>
      </w:r>
    </w:p>
    <w:p w14:paraId="29BB2283" w14:textId="77777777" w:rsidR="00737685" w:rsidRDefault="00000000">
      <w:pPr>
        <w:pStyle w:val="Heading4"/>
        <w:ind w:left="-5"/>
      </w:pPr>
      <w:r>
        <w:t xml:space="preserve">2.1.7 Linking between brand power to customer loyalty </w:t>
      </w:r>
    </w:p>
    <w:p w14:paraId="0B27BB0F" w14:textId="77777777" w:rsidR="00737685" w:rsidRDefault="00000000">
      <w:pPr>
        <w:ind w:left="0" w:right="69"/>
      </w:pPr>
      <w:r>
        <w:t xml:space="preserve">According to Ami et al. (2018), a valid and logical brand name can also help distinguish or convey the standard of a good or product.   </w:t>
      </w:r>
    </w:p>
    <w:p w14:paraId="0E3FDC29" w14:textId="77777777" w:rsidR="00737685" w:rsidRDefault="00000000">
      <w:pPr>
        <w:spacing w:after="112" w:line="259" w:lineRule="auto"/>
        <w:ind w:left="0" w:firstLine="0"/>
      </w:pPr>
      <w:r>
        <w:t xml:space="preserve"> </w:t>
      </w:r>
    </w:p>
    <w:p w14:paraId="42EDBCBA" w14:textId="77777777" w:rsidR="00737685" w:rsidRDefault="00000000">
      <w:pPr>
        <w:spacing w:after="110" w:line="259" w:lineRule="auto"/>
        <w:ind w:left="0" w:firstLine="0"/>
      </w:pPr>
      <w:r>
        <w:t xml:space="preserve"> </w:t>
      </w:r>
    </w:p>
    <w:p w14:paraId="356E0F60" w14:textId="77777777" w:rsidR="00737685" w:rsidRDefault="00000000">
      <w:pPr>
        <w:spacing w:after="60" w:line="259" w:lineRule="auto"/>
        <w:ind w:left="0" w:right="615" w:firstLine="0"/>
        <w:jc w:val="right"/>
      </w:pPr>
      <w:r>
        <w:rPr>
          <w:noProof/>
        </w:rPr>
        <w:drawing>
          <wp:inline distT="0" distB="0" distL="0" distR="0" wp14:anchorId="2E23AE77" wp14:editId="29E8CD18">
            <wp:extent cx="5343525" cy="2105025"/>
            <wp:effectExtent l="0" t="0" r="0" b="0"/>
            <wp:docPr id="14215" name="Picture 14215"/>
            <wp:cNvGraphicFramePr/>
            <a:graphic xmlns:a="http://schemas.openxmlformats.org/drawingml/2006/main">
              <a:graphicData uri="http://schemas.openxmlformats.org/drawingml/2006/picture">
                <pic:pic xmlns:pic="http://schemas.openxmlformats.org/drawingml/2006/picture">
                  <pic:nvPicPr>
                    <pic:cNvPr id="14215" name="Picture 14215"/>
                    <pic:cNvPicPr/>
                  </pic:nvPicPr>
                  <pic:blipFill>
                    <a:blip r:embed="rId13"/>
                    <a:stretch>
                      <a:fillRect/>
                    </a:stretch>
                  </pic:blipFill>
                  <pic:spPr>
                    <a:xfrm>
                      <a:off x="0" y="0"/>
                      <a:ext cx="5343525" cy="2105025"/>
                    </a:xfrm>
                    <a:prstGeom prst="rect">
                      <a:avLst/>
                    </a:prstGeom>
                  </pic:spPr>
                </pic:pic>
              </a:graphicData>
            </a:graphic>
          </wp:inline>
        </w:drawing>
      </w:r>
      <w:r>
        <w:rPr>
          <w:b/>
        </w:rPr>
        <w:t xml:space="preserve"> </w:t>
      </w:r>
    </w:p>
    <w:p w14:paraId="5A50AD9D" w14:textId="77777777" w:rsidR="00737685" w:rsidRDefault="00000000">
      <w:pPr>
        <w:spacing w:after="113" w:line="259" w:lineRule="auto"/>
        <w:ind w:left="0" w:right="69"/>
      </w:pPr>
      <w:r>
        <w:t xml:space="preserve">                       Fig: Relationship between brand power and customer loyalty </w:t>
      </w:r>
    </w:p>
    <w:p w14:paraId="642154C6" w14:textId="77777777" w:rsidR="00737685" w:rsidRDefault="00000000">
      <w:pPr>
        <w:spacing w:after="112" w:line="259" w:lineRule="auto"/>
        <w:ind w:left="0" w:right="69"/>
      </w:pPr>
      <w:r>
        <w:t xml:space="preserve">                                      Source: (Ami et al., 2018) </w:t>
      </w:r>
    </w:p>
    <w:p w14:paraId="6DBE099E" w14:textId="77777777" w:rsidR="00737685" w:rsidRDefault="00000000">
      <w:pPr>
        <w:spacing w:after="322"/>
        <w:ind w:left="0" w:right="69"/>
      </w:pPr>
      <w:r>
        <w:t xml:space="preserve">They also focused on the positive side of the relationship between brand power and customer loyalty. Based on this concept, the above authors have figured out a diagram showing how brand power influences customer loyalty. They also have suggested that the leaders or directors of the company mainly miscalculate the power or ability of consumers' experience. The authors (Ami et al., 2018) also have tried to explain the proper connection between brand power, customer satisfaction, customer experiences and customer loyalty by providing diagrammatic features. They have explained how customer loyalty to a company depends on the trust service brand value (customer satisfaction) and physical or emotional demand (customer experience), interlinked with the brand power by following all the brand awareness strategies (DAM et al., 2021) </w:t>
      </w:r>
    </w:p>
    <w:p w14:paraId="2E83DC80" w14:textId="77777777" w:rsidR="00737685" w:rsidRDefault="00000000">
      <w:pPr>
        <w:pStyle w:val="Heading4"/>
        <w:spacing w:after="77" w:line="356" w:lineRule="auto"/>
        <w:ind w:left="-5"/>
      </w:pPr>
      <w:r>
        <w:t xml:space="preserve">2.1.8 Linking between brand strategy awareness and customer satisfaction along with customer loyalty </w:t>
      </w:r>
    </w:p>
    <w:p w14:paraId="13AED5C5" w14:textId="77777777" w:rsidR="00737685" w:rsidRDefault="00000000">
      <w:pPr>
        <w:ind w:left="0" w:right="69"/>
      </w:pPr>
      <w:r>
        <w:t xml:space="preserve">The authors (Sao &amp; </w:t>
      </w:r>
      <w:proofErr w:type="spellStart"/>
      <w:r>
        <w:t>Tri</w:t>
      </w:r>
      <w:proofErr w:type="spellEnd"/>
      <w:r>
        <w:t xml:space="preserve">, 2021) explained this by defining the concept and showing the relationship between brand image, customer satisfaction and customer loyalty. They have shown that customer satisfaction plays an essential character in the success of any company, and they also have mentioned how significantly it affects consumer behaviour and communication. </w:t>
      </w:r>
    </w:p>
    <w:p w14:paraId="354BB40B" w14:textId="77777777" w:rsidR="00737685" w:rsidRDefault="00000000">
      <w:pPr>
        <w:spacing w:after="108" w:line="259" w:lineRule="auto"/>
        <w:ind w:left="0" w:firstLine="0"/>
      </w:pPr>
      <w:r>
        <w:t xml:space="preserve"> </w:t>
      </w:r>
    </w:p>
    <w:p w14:paraId="3446DCCB" w14:textId="77777777" w:rsidR="00737685" w:rsidRDefault="00000000">
      <w:pPr>
        <w:spacing w:after="50" w:line="259" w:lineRule="auto"/>
        <w:ind w:left="0" w:right="610" w:firstLine="0"/>
        <w:jc w:val="right"/>
      </w:pPr>
      <w:r>
        <w:rPr>
          <w:noProof/>
        </w:rPr>
        <w:drawing>
          <wp:inline distT="0" distB="0" distL="0" distR="0" wp14:anchorId="6310DE98" wp14:editId="193854FF">
            <wp:extent cx="4962525" cy="2581275"/>
            <wp:effectExtent l="0" t="0" r="0" b="0"/>
            <wp:docPr id="14286" name="Picture 14286"/>
            <wp:cNvGraphicFramePr/>
            <a:graphic xmlns:a="http://schemas.openxmlformats.org/drawingml/2006/main">
              <a:graphicData uri="http://schemas.openxmlformats.org/drawingml/2006/picture">
                <pic:pic xmlns:pic="http://schemas.openxmlformats.org/drawingml/2006/picture">
                  <pic:nvPicPr>
                    <pic:cNvPr id="14286" name="Picture 14286"/>
                    <pic:cNvPicPr/>
                  </pic:nvPicPr>
                  <pic:blipFill>
                    <a:blip r:embed="rId14"/>
                    <a:stretch>
                      <a:fillRect/>
                    </a:stretch>
                  </pic:blipFill>
                  <pic:spPr>
                    <a:xfrm>
                      <a:off x="0" y="0"/>
                      <a:ext cx="4962525" cy="2581275"/>
                    </a:xfrm>
                    <a:prstGeom prst="rect">
                      <a:avLst/>
                    </a:prstGeom>
                  </pic:spPr>
                </pic:pic>
              </a:graphicData>
            </a:graphic>
          </wp:inline>
        </w:drawing>
      </w:r>
      <w:r>
        <w:rPr>
          <w:b/>
        </w:rPr>
        <w:t xml:space="preserve"> </w:t>
      </w:r>
    </w:p>
    <w:p w14:paraId="1D912693" w14:textId="77777777" w:rsidR="00737685" w:rsidRDefault="00000000">
      <w:pPr>
        <w:spacing w:after="117" w:line="259" w:lineRule="auto"/>
        <w:ind w:left="0" w:right="69"/>
      </w:pPr>
      <w:r>
        <w:t xml:space="preserve">                 Fig: Relationship between brand strategy awarenesses and customer satisfaction </w:t>
      </w:r>
    </w:p>
    <w:p w14:paraId="64818C2C" w14:textId="77777777" w:rsidR="00737685" w:rsidRDefault="00000000">
      <w:pPr>
        <w:spacing w:after="112" w:line="259" w:lineRule="auto"/>
        <w:ind w:left="0" w:right="69"/>
      </w:pPr>
      <w:r>
        <w:t xml:space="preserve">                                      Source: (Abdul et al., 2020) </w:t>
      </w:r>
    </w:p>
    <w:p w14:paraId="58EB6BB8" w14:textId="77777777" w:rsidR="00737685" w:rsidRDefault="00000000">
      <w:pPr>
        <w:ind w:left="0" w:right="69"/>
      </w:pPr>
      <w:r>
        <w:t>The authors (</w:t>
      </w:r>
      <w:proofErr w:type="spellStart"/>
      <w:r>
        <w:t>Hossein</w:t>
      </w:r>
      <w:proofErr w:type="spellEnd"/>
      <w:r>
        <w:t xml:space="preserve"> &amp; Reza., 2018) have defined this interlinking connection as the fundamental strength of the bonding between a customer's relations behaviour and repurchase trade. They have shown that customer satisfaction imposes a positive effect on customer loyalty. According to Abdul et al. (2020), the image of any brand of a company depends on its customer satisfaction, the quality of its services and the customers' loyalty. The authors have stated that satisfaction is a type of emotion of any customer concerning service or products they have consumed. They have also explained that satisfaction can be termed as a chain of psychological conditions generated. At the same time, the sentiments adjoined by expectations are coupled with old customer feelings about how they feel at the time of consumption. Customer satisfaction is a differentiation among the opportunities of a service or goods </w:t>
      </w:r>
      <w:proofErr w:type="spellStart"/>
      <w:r>
        <w:t>recognized</w:t>
      </w:r>
      <w:proofErr w:type="spellEnd"/>
      <w:r>
        <w:t xml:space="preserve"> just before the product or the service is consumed. According to Sao &amp; </w:t>
      </w:r>
      <w:proofErr w:type="spellStart"/>
      <w:r>
        <w:t>Tri</w:t>
      </w:r>
      <w:proofErr w:type="spellEnd"/>
      <w:r>
        <w:t xml:space="preserve"> (2021) </w:t>
      </w:r>
    </w:p>
    <w:p w14:paraId="5A9055B9" w14:textId="77777777" w:rsidR="00737685" w:rsidRDefault="00000000">
      <w:pPr>
        <w:spacing w:after="123" w:line="259" w:lineRule="auto"/>
        <w:ind w:left="0" w:firstLine="0"/>
      </w:pPr>
      <w:r>
        <w:t xml:space="preserve"> </w:t>
      </w:r>
    </w:p>
    <w:p w14:paraId="6E3578EA" w14:textId="77777777" w:rsidR="00737685" w:rsidRDefault="00000000">
      <w:pPr>
        <w:spacing w:after="326"/>
        <w:ind w:left="0" w:right="69"/>
      </w:pPr>
      <w:r>
        <w:rPr>
          <w:b/>
        </w:rPr>
        <w:t xml:space="preserve">2.2 The contemporary marketing and branding challenges confronted by the company </w:t>
      </w:r>
      <w:r>
        <w:t xml:space="preserve">The authors (Abdul et al., 2020) have figured out all the objectives of contemporary marketing to get a clear concept of their strategy that incorporates both authentic and advanced aspects of marketing. </w:t>
      </w:r>
    </w:p>
    <w:p w14:paraId="146C99A1" w14:textId="77777777" w:rsidR="00737685" w:rsidRDefault="00000000">
      <w:pPr>
        <w:pStyle w:val="Heading4"/>
        <w:ind w:left="-5"/>
      </w:pPr>
      <w:r>
        <w:t xml:space="preserve">2.2.1 Marketing aspect </w:t>
      </w:r>
    </w:p>
    <w:p w14:paraId="254E6944" w14:textId="77777777" w:rsidR="00737685" w:rsidRDefault="00000000">
      <w:pPr>
        <w:spacing w:after="320"/>
        <w:ind w:left="0" w:right="69"/>
      </w:pPr>
      <w:r>
        <w:t>According to (</w:t>
      </w:r>
      <w:proofErr w:type="spellStart"/>
      <w:r>
        <w:t>Pradana</w:t>
      </w:r>
      <w:proofErr w:type="spellEnd"/>
      <w:r>
        <w:t xml:space="preserve"> et al., 2022), marketing is essential in dealing with any business due to its ability to create consciousness and influence consumers to buy any goods or services. They have also stated that a business's strategy is usually based on its marketing plan to fulfil its market target efficiently. As per the opinion of another author (Natalia et al., 2021), being a vital part of business commercial growth or development, it is the primary essential component in marketing intelligence acquired by several industries to attain the potential consumers by obtaining their concentration and inspiring them to purchase certain goods or services. </w:t>
      </w:r>
    </w:p>
    <w:p w14:paraId="4C291CE2" w14:textId="77777777" w:rsidR="00737685" w:rsidRDefault="00000000">
      <w:pPr>
        <w:pStyle w:val="Heading4"/>
        <w:ind w:left="-5"/>
      </w:pPr>
      <w:r>
        <w:t xml:space="preserve"> 2.2.2 Contemporary Marketing </w:t>
      </w:r>
    </w:p>
    <w:p w14:paraId="6045F95E" w14:textId="77777777" w:rsidR="00737685" w:rsidRDefault="00000000">
      <w:pPr>
        <w:spacing w:after="322"/>
        <w:ind w:left="0" w:right="69"/>
      </w:pPr>
      <w:r>
        <w:t xml:space="preserve">According to (Abdul et al., 2020), the term contemporary marketing can be defined as a theory which imposes the significance of consumer orientation against the conventional market inclination. The authors also have proposed that this marketing concept is reposed on four poles, including customer needs, target markets, profitability and integrated marketing. The authors have helped enrich the concept of this contemporary marketing in the business market and the customers. To discuss the theoretical implications of contemporary marketing, the authors have discussed the division of two types of markets and argued that the primitive authentic division between the customer and B2B or Business-to-business marketing applications is more clarified in current circumstances. The authors (Elizabeth et al., 2018) have mentioned despite having unique aspects; B2B marketing is not productively different from consumer marketing (Elizabeth et al., 2018). They have also </w:t>
      </w:r>
      <w:proofErr w:type="spellStart"/>
      <w:r>
        <w:t>emphasized</w:t>
      </w:r>
      <w:proofErr w:type="spellEnd"/>
      <w:r>
        <w:t xml:space="preserve"> that it is necessary to identify the resemblance and differences in the marketing practice through the entire context to know about the applied approaches. Knowing how many objectives can be exercised simultaneously is also essential. They have also mentioned the other types of importance to explain how all of these exercises can be inspired by other market characteristics. According to (Abdul et al., 2020), to understand the concept of contemporary marketing practice properly, it is essential to include in-depth marketing strategies. </w:t>
      </w:r>
    </w:p>
    <w:p w14:paraId="777C813B" w14:textId="77777777" w:rsidR="00737685" w:rsidRDefault="00000000">
      <w:pPr>
        <w:pStyle w:val="Heading4"/>
        <w:ind w:left="-5"/>
      </w:pPr>
      <w:r>
        <w:t xml:space="preserve">2.2.3 The challenges or problems associated with branding and consumer marketing </w:t>
      </w:r>
    </w:p>
    <w:p w14:paraId="7E76BED3" w14:textId="77777777" w:rsidR="00737685" w:rsidRDefault="00000000">
      <w:pPr>
        <w:ind w:left="0" w:right="69"/>
      </w:pPr>
      <w:r>
        <w:t>According to (</w:t>
      </w:r>
      <w:proofErr w:type="spellStart"/>
      <w:r>
        <w:t>Juanamasta</w:t>
      </w:r>
      <w:proofErr w:type="spellEnd"/>
      <w:r>
        <w:t xml:space="preserve"> et al., 2019), branding can be defined as a principle or discipline developed from the customer's domain. They also have proposed that a brand is one type of cluster of productive or functional advantages which extend an innovative promise. The authors (Elizabeth et al., 2018) have explained that in an industrial or technical market, branding can be </w:t>
      </w:r>
      <w:proofErr w:type="spellStart"/>
      <w:r>
        <w:t>recognized</w:t>
      </w:r>
      <w:proofErr w:type="spellEnd"/>
      <w:r>
        <w:t xml:space="preserve"> to bring all the benefits to several stakeholders for any </w:t>
      </w:r>
      <w:proofErr w:type="spellStart"/>
      <w:r>
        <w:t>organization</w:t>
      </w:r>
      <w:proofErr w:type="spellEnd"/>
      <w:r>
        <w:t xml:space="preserve"> to invest financially. According to (</w:t>
      </w:r>
      <w:proofErr w:type="spellStart"/>
      <w:r>
        <w:t>Veri</w:t>
      </w:r>
      <w:proofErr w:type="spellEnd"/>
      <w:r>
        <w:t xml:space="preserve"> et al.,  2019), despite having several advantages regarding branding, a lot of companies nowadays are facing a lot of problems regarding branding, such as developing a digital strategy, acquiring integrated marketing interaction, treating the brands as essential assets, maintaining brand relevance, etc. After doing proper research, the authors (</w:t>
      </w:r>
      <w:proofErr w:type="spellStart"/>
      <w:r>
        <w:t>Juanamasta</w:t>
      </w:r>
      <w:proofErr w:type="spellEnd"/>
      <w:r>
        <w:t xml:space="preserve"> et al., 2019) have explained an epilogue identifying those additional significant branding challenges. They have discussed how any company brand can be built internally without facing challenges. They also have said that the current pressure in delivering short-term results for a financial purpose merged with the segmentations of media that will convince the </w:t>
      </w:r>
      <w:proofErr w:type="spellStart"/>
      <w:r>
        <w:t>organizations</w:t>
      </w:r>
      <w:proofErr w:type="spellEnd"/>
      <w:r>
        <w:t xml:space="preserve"> to highlight the practices</w:t>
      </w:r>
      <w:r>
        <w:rPr>
          <w:color w:val="202020"/>
        </w:rPr>
        <w:t xml:space="preserve"> (</w:t>
      </w:r>
      <w:proofErr w:type="spellStart"/>
      <w:r>
        <w:rPr>
          <w:color w:val="202020"/>
        </w:rPr>
        <w:t>Ganushchak</w:t>
      </w:r>
      <w:proofErr w:type="spellEnd"/>
      <w:r>
        <w:rPr>
          <w:color w:val="202020"/>
        </w:rPr>
        <w:t xml:space="preserve"> et al., 2018).</w:t>
      </w:r>
      <w:r>
        <w:t xml:space="preserve"> </w:t>
      </w:r>
    </w:p>
    <w:p w14:paraId="2C839160" w14:textId="77777777" w:rsidR="00737685" w:rsidRDefault="00000000">
      <w:pPr>
        <w:spacing w:after="55" w:line="259" w:lineRule="auto"/>
        <w:ind w:left="1867" w:firstLine="0"/>
      </w:pPr>
      <w:r>
        <w:rPr>
          <w:noProof/>
        </w:rPr>
        <w:drawing>
          <wp:inline distT="0" distB="0" distL="0" distR="0" wp14:anchorId="21218412" wp14:editId="1DD45A51">
            <wp:extent cx="3362325" cy="3362325"/>
            <wp:effectExtent l="0" t="0" r="0" b="0"/>
            <wp:docPr id="14456" name="Picture 14456"/>
            <wp:cNvGraphicFramePr/>
            <a:graphic xmlns:a="http://schemas.openxmlformats.org/drawingml/2006/main">
              <a:graphicData uri="http://schemas.openxmlformats.org/drawingml/2006/picture">
                <pic:pic xmlns:pic="http://schemas.openxmlformats.org/drawingml/2006/picture">
                  <pic:nvPicPr>
                    <pic:cNvPr id="14456" name="Picture 14456"/>
                    <pic:cNvPicPr/>
                  </pic:nvPicPr>
                  <pic:blipFill>
                    <a:blip r:embed="rId15"/>
                    <a:stretch>
                      <a:fillRect/>
                    </a:stretch>
                  </pic:blipFill>
                  <pic:spPr>
                    <a:xfrm>
                      <a:off x="0" y="0"/>
                      <a:ext cx="3362325" cy="3362325"/>
                    </a:xfrm>
                    <a:prstGeom prst="rect">
                      <a:avLst/>
                    </a:prstGeom>
                  </pic:spPr>
                </pic:pic>
              </a:graphicData>
            </a:graphic>
          </wp:inline>
        </w:drawing>
      </w:r>
      <w:r>
        <w:rPr>
          <w:color w:val="202020"/>
        </w:rPr>
        <w:t xml:space="preserve"> </w:t>
      </w:r>
    </w:p>
    <w:p w14:paraId="4E6CD8EE" w14:textId="77777777" w:rsidR="00737685" w:rsidRDefault="00000000">
      <w:pPr>
        <w:spacing w:line="259" w:lineRule="auto"/>
        <w:ind w:right="65"/>
        <w:jc w:val="center"/>
      </w:pPr>
      <w:r>
        <w:t xml:space="preserve">Fig: Branding challenges </w:t>
      </w:r>
    </w:p>
    <w:p w14:paraId="40CB001F" w14:textId="77777777" w:rsidR="00737685" w:rsidRDefault="00000000">
      <w:pPr>
        <w:spacing w:after="112" w:line="259" w:lineRule="auto"/>
        <w:ind w:right="66"/>
        <w:jc w:val="center"/>
      </w:pPr>
      <w:r>
        <w:t xml:space="preserve">Source: (Elizabeth et al., 2018) </w:t>
      </w:r>
    </w:p>
    <w:p w14:paraId="46D0810C" w14:textId="77777777" w:rsidR="00737685" w:rsidRDefault="00000000">
      <w:pPr>
        <w:spacing w:after="9" w:line="352" w:lineRule="auto"/>
        <w:ind w:left="-15" w:right="71" w:firstLine="0"/>
      </w:pPr>
      <w:r>
        <w:t xml:space="preserve">As per the above author's opinions, strategically creating a proper brand portfolio can enhance the clarity about the particular company. Marketing areas are deeply conscious of the profound shifts within the modern marketing environment, which is attributable to digital (dis)intermediation. Due to the rapid development and transformation of the digital world, the latest technologies have developed new markets, which increase the number of new customers along with the new competitors. The authors </w:t>
      </w:r>
      <w:r>
        <w:rPr>
          <w:color w:val="202020"/>
        </w:rPr>
        <w:t>(</w:t>
      </w:r>
      <w:proofErr w:type="spellStart"/>
      <w:r>
        <w:rPr>
          <w:color w:val="202020"/>
        </w:rPr>
        <w:t>Ganushchak</w:t>
      </w:r>
      <w:proofErr w:type="spellEnd"/>
      <w:r>
        <w:rPr>
          <w:color w:val="202020"/>
        </w:rPr>
        <w:t xml:space="preserve"> et al., 2018) also have pointed out the most frequent common types of branding challenges, such as trade-related barriers, farm gate sales, health consciousness, sanitary and phytosanitary measures, consumer preferences, supply and demands, price fluctuation and market intelligence, consumer preferences, and quality issues as well as certification that any companies usually face and provide detailed explanations by </w:t>
      </w:r>
      <w:proofErr w:type="spellStart"/>
      <w:r>
        <w:rPr>
          <w:color w:val="202020"/>
        </w:rPr>
        <w:t>categorizing</w:t>
      </w:r>
      <w:proofErr w:type="spellEnd"/>
      <w:r>
        <w:rPr>
          <w:color w:val="202020"/>
        </w:rPr>
        <w:t xml:space="preserve"> them. Trade barriers include import taxes and non-tariff barriers to deal with import allocations and licenses for importing goods. It does not boost companies' export of services and goods to an international market. Farm gate sale also creates barriers in the case of direct marketing, like customers' dissatisfaction, investment in the farm productivity, acquiring and learning the latest technologies, and staying with resilience in regards to global economic factors. Consumer preferences are significant for developing any kind of business because once they are satisfied, it will automatically provide a way of successful branding. It can be said that consumer satisfaction fuels the actuality of the brand, considering what necessary steps are needed for business improvements (</w:t>
      </w:r>
      <w:proofErr w:type="spellStart"/>
      <w:r>
        <w:rPr>
          <w:color w:val="202020"/>
        </w:rPr>
        <w:t>Ganushchak</w:t>
      </w:r>
      <w:proofErr w:type="spellEnd"/>
      <w:r>
        <w:rPr>
          <w:color w:val="202020"/>
        </w:rPr>
        <w:t xml:space="preserve"> et al., 2018). The authorities of Shoezone have talked about threatening brands as assets. Also, they have mentioned that building a digital strategy or building any brands internally can also be a challenge for the brands. Supply and demand also create challenges in a company's branding consisting of manufacturing delays, port congestion, and weather events. It can be noticed that as the prices of the goods go up, customers' needs will be reduced, and more supply sets foot into the market. Making new subcategories of a brand, price fluctuation can also be a challenging factor for the company.</w:t>
      </w:r>
      <w:r>
        <w:rPr>
          <w:b/>
        </w:rPr>
        <w:t xml:space="preserve"> </w:t>
      </w:r>
    </w:p>
    <w:p w14:paraId="47F396C1" w14:textId="77777777" w:rsidR="00737685" w:rsidRDefault="00000000">
      <w:pPr>
        <w:spacing w:after="112" w:line="259" w:lineRule="auto"/>
        <w:ind w:left="0" w:firstLine="0"/>
      </w:pPr>
      <w:r>
        <w:rPr>
          <w:b/>
        </w:rPr>
        <w:t xml:space="preserve"> </w:t>
      </w:r>
    </w:p>
    <w:p w14:paraId="66EB4B71" w14:textId="77777777" w:rsidR="00737685" w:rsidRDefault="00000000">
      <w:pPr>
        <w:pStyle w:val="Heading3"/>
        <w:ind w:left="-5"/>
      </w:pPr>
      <w:r>
        <w:t xml:space="preserve">2.3 Key Factors That Influence Customer Loyalty </w:t>
      </w:r>
    </w:p>
    <w:p w14:paraId="6BBA2C61" w14:textId="77777777" w:rsidR="00737685" w:rsidRDefault="00000000">
      <w:pPr>
        <w:spacing w:after="327"/>
        <w:ind w:left="0" w:right="69"/>
      </w:pPr>
      <w:r>
        <w:t xml:space="preserve">Through rigorous investigations, many critical factors are identified that positively influence customer loyalty. The authenticity of quality products is essential for better brand management to improve customer satisfaction. According to </w:t>
      </w:r>
      <w:proofErr w:type="spellStart"/>
      <w:r>
        <w:rPr>
          <w:color w:val="202020"/>
        </w:rPr>
        <w:t>Nastasoiu</w:t>
      </w:r>
      <w:proofErr w:type="spellEnd"/>
      <w:r>
        <w:rPr>
          <w:color w:val="202020"/>
        </w:rPr>
        <w:t xml:space="preserve"> &amp; </w:t>
      </w:r>
      <w:proofErr w:type="spellStart"/>
      <w:r>
        <w:rPr>
          <w:color w:val="202020"/>
        </w:rPr>
        <w:t>Vandenbosch</w:t>
      </w:r>
      <w:proofErr w:type="spellEnd"/>
      <w:r>
        <w:rPr>
          <w:color w:val="202020"/>
        </w:rPr>
        <w:t xml:space="preserve"> (2019),</w:t>
      </w:r>
      <w:r>
        <w:t xml:space="preserve"> customer satisfaction is related to time management in the service industry. Extended periods of waiting time always negatively influence the customers. Excellent user satisfaction improves the relationship between potential customers and brands. The interrelationship among quality products, dependability, trust, fast response and good customer service accelerates the brand management strategies. </w:t>
      </w:r>
    </w:p>
    <w:p w14:paraId="60456884" w14:textId="77777777" w:rsidR="00737685" w:rsidRDefault="00000000">
      <w:pPr>
        <w:pStyle w:val="Heading4"/>
        <w:ind w:left="-5"/>
      </w:pPr>
      <w:r>
        <w:t xml:space="preserve">2.3.1 The Importance of Loyalty Programs </w:t>
      </w:r>
    </w:p>
    <w:p w14:paraId="61C783B7" w14:textId="77777777" w:rsidR="00737685" w:rsidRDefault="00000000">
      <w:pPr>
        <w:ind w:left="0" w:right="69"/>
      </w:pPr>
      <w:r>
        <w:t xml:space="preserve">In this era, brand marketing is a competitive strategy to gain a high rate of customer attention. The authors focused on many conglomerate brands that use various loyalty programs as a competitive tool to increase customer satisfaction. It has been noticed that in 2016 two giant coffee shop chains named Starbucks and </w:t>
      </w:r>
      <w:proofErr w:type="spellStart"/>
      <w:r>
        <w:t>Dunkin</w:t>
      </w:r>
      <w:proofErr w:type="spellEnd"/>
      <w:r>
        <w:t xml:space="preserve"> Doughnuts coincidentally launched their customer-oriented loyalty plans through mobile apps. More than 66% of coffee shop chains in the U.S. have come up with new ideas for loyalty programmers to hold off the competition in the market (</w:t>
      </w:r>
      <w:proofErr w:type="spellStart"/>
      <w:r>
        <w:rPr>
          <w:color w:val="202020"/>
        </w:rPr>
        <w:t>Nastasoiu</w:t>
      </w:r>
      <w:proofErr w:type="spellEnd"/>
      <w:r>
        <w:rPr>
          <w:color w:val="202020"/>
        </w:rPr>
        <w:t xml:space="preserve"> &amp; </w:t>
      </w:r>
      <w:proofErr w:type="spellStart"/>
      <w:r>
        <w:rPr>
          <w:color w:val="202020"/>
        </w:rPr>
        <w:t>Vandenbosch</w:t>
      </w:r>
      <w:proofErr w:type="spellEnd"/>
      <w:r>
        <w:rPr>
          <w:color w:val="202020"/>
        </w:rPr>
        <w:t>, 2019)</w:t>
      </w:r>
      <w:r>
        <w:t>. Decreased consumable product prices are directly related to high customer satisfaction, which helps various brands promote themselves in the market. Loyalty programmers are reward-based tools; the authors (</w:t>
      </w:r>
      <w:proofErr w:type="spellStart"/>
      <w:r>
        <w:rPr>
          <w:color w:val="202020"/>
        </w:rPr>
        <w:t>Nastasoiu</w:t>
      </w:r>
      <w:proofErr w:type="spellEnd"/>
      <w:r>
        <w:rPr>
          <w:color w:val="202020"/>
        </w:rPr>
        <w:t xml:space="preserve"> &amp; </w:t>
      </w:r>
      <w:proofErr w:type="spellStart"/>
      <w:r>
        <w:rPr>
          <w:color w:val="202020"/>
        </w:rPr>
        <w:t>Vandenbosch</w:t>
      </w:r>
      <w:proofErr w:type="spellEnd"/>
      <w:r>
        <w:rPr>
          <w:color w:val="202020"/>
        </w:rPr>
        <w:t>, 2019)</w:t>
      </w:r>
      <w:r>
        <w:t xml:space="preserve"> found that customers accumulate ample points to achieve rewards or gifts from the company. Customers also prefer a higher status upgrade to receive better brand services. From a competitive perspective, the switching cost of products may improve customer satisfaction. When companies sell similar products in the market and compete from the price background, the customers  </w:t>
      </w:r>
    </w:p>
    <w:p w14:paraId="3E14F5AC" w14:textId="77777777" w:rsidR="00737685" w:rsidRDefault="00000000">
      <w:pPr>
        <w:spacing w:after="108" w:line="259" w:lineRule="auto"/>
        <w:ind w:left="0" w:firstLine="0"/>
      </w:pPr>
      <w:r>
        <w:t xml:space="preserve"> </w:t>
      </w:r>
    </w:p>
    <w:p w14:paraId="45219A6E" w14:textId="77777777" w:rsidR="00737685" w:rsidRDefault="00000000">
      <w:pPr>
        <w:spacing w:after="55" w:line="259" w:lineRule="auto"/>
        <w:ind w:left="0" w:right="1052" w:firstLine="0"/>
        <w:jc w:val="right"/>
      </w:pPr>
      <w:r>
        <w:rPr>
          <w:noProof/>
        </w:rPr>
        <w:drawing>
          <wp:inline distT="0" distB="0" distL="0" distR="0" wp14:anchorId="76999C9B" wp14:editId="7E19D593">
            <wp:extent cx="4400550" cy="2019300"/>
            <wp:effectExtent l="0" t="0" r="0" b="0"/>
            <wp:docPr id="14641" name="Picture 14641"/>
            <wp:cNvGraphicFramePr/>
            <a:graphic xmlns:a="http://schemas.openxmlformats.org/drawingml/2006/main">
              <a:graphicData uri="http://schemas.openxmlformats.org/drawingml/2006/picture">
                <pic:pic xmlns:pic="http://schemas.openxmlformats.org/drawingml/2006/picture">
                  <pic:nvPicPr>
                    <pic:cNvPr id="14641" name="Picture 14641"/>
                    <pic:cNvPicPr/>
                  </pic:nvPicPr>
                  <pic:blipFill>
                    <a:blip r:embed="rId16"/>
                    <a:stretch>
                      <a:fillRect/>
                    </a:stretch>
                  </pic:blipFill>
                  <pic:spPr>
                    <a:xfrm>
                      <a:off x="0" y="0"/>
                      <a:ext cx="4400550" cy="2019300"/>
                    </a:xfrm>
                    <a:prstGeom prst="rect">
                      <a:avLst/>
                    </a:prstGeom>
                  </pic:spPr>
                </pic:pic>
              </a:graphicData>
            </a:graphic>
          </wp:inline>
        </w:drawing>
      </w:r>
      <w:r>
        <w:t xml:space="preserve"> </w:t>
      </w:r>
    </w:p>
    <w:p w14:paraId="352E4AB9" w14:textId="77777777" w:rsidR="00737685" w:rsidRDefault="00000000">
      <w:pPr>
        <w:spacing w:line="359" w:lineRule="auto"/>
        <w:ind w:left="407" w:right="397"/>
        <w:jc w:val="center"/>
      </w:pPr>
      <w:r>
        <w:t>Fig: Framework of recommendations for designing effective loyalty programs Source: (</w:t>
      </w:r>
      <w:proofErr w:type="spellStart"/>
      <w:r>
        <w:rPr>
          <w:color w:val="202020"/>
        </w:rPr>
        <w:t>Nastasoiu</w:t>
      </w:r>
      <w:proofErr w:type="spellEnd"/>
      <w:r>
        <w:rPr>
          <w:color w:val="202020"/>
        </w:rPr>
        <w:t xml:space="preserve"> &amp; </w:t>
      </w:r>
      <w:proofErr w:type="spellStart"/>
      <w:r>
        <w:rPr>
          <w:color w:val="202020"/>
        </w:rPr>
        <w:t>Vandenbosch</w:t>
      </w:r>
      <w:proofErr w:type="spellEnd"/>
      <w:r>
        <w:rPr>
          <w:color w:val="202020"/>
        </w:rPr>
        <w:t>, 2019)</w:t>
      </w:r>
      <w:r>
        <w:t xml:space="preserve"> </w:t>
      </w:r>
    </w:p>
    <w:p w14:paraId="4BF5701A" w14:textId="77777777" w:rsidR="00737685" w:rsidRDefault="00000000">
      <w:pPr>
        <w:spacing w:after="0" w:line="259" w:lineRule="auto"/>
        <w:ind w:left="0" w:firstLine="0"/>
      </w:pPr>
      <w:r>
        <w:t xml:space="preserve"> </w:t>
      </w:r>
    </w:p>
    <w:p w14:paraId="21DA6792" w14:textId="77777777" w:rsidR="00737685" w:rsidRDefault="00000000">
      <w:pPr>
        <w:pStyle w:val="Heading4"/>
        <w:ind w:left="-5"/>
      </w:pPr>
      <w:r>
        <w:t xml:space="preserve">2.3.2 Uses of </w:t>
      </w:r>
      <w:proofErr w:type="spellStart"/>
      <w:r>
        <w:t>personalized</w:t>
      </w:r>
      <w:proofErr w:type="spellEnd"/>
      <w:r>
        <w:t xml:space="preserve"> combinations of coupons </w:t>
      </w:r>
    </w:p>
    <w:p w14:paraId="52C40283" w14:textId="77777777" w:rsidR="00737685" w:rsidRDefault="00000000">
      <w:pPr>
        <w:spacing w:after="325" w:line="357" w:lineRule="auto"/>
        <w:ind w:left="-15" w:right="503" w:firstLine="0"/>
        <w:jc w:val="both"/>
      </w:pPr>
      <w:r>
        <w:rPr>
          <w:color w:val="202020"/>
        </w:rPr>
        <w:t>As stated by the authors (</w:t>
      </w:r>
      <w:proofErr w:type="spellStart"/>
      <w:r>
        <w:rPr>
          <w:color w:val="202020"/>
        </w:rPr>
        <w:t>Nastasoiu</w:t>
      </w:r>
      <w:proofErr w:type="spellEnd"/>
      <w:r>
        <w:rPr>
          <w:color w:val="202020"/>
        </w:rPr>
        <w:t xml:space="preserve"> &amp; </w:t>
      </w:r>
      <w:proofErr w:type="spellStart"/>
      <w:r>
        <w:rPr>
          <w:color w:val="202020"/>
        </w:rPr>
        <w:t>Vandenbosch</w:t>
      </w:r>
      <w:proofErr w:type="spellEnd"/>
      <w:r>
        <w:rPr>
          <w:color w:val="202020"/>
        </w:rPr>
        <w:t xml:space="preserve">, 2019), </w:t>
      </w:r>
      <w:r>
        <w:t xml:space="preserve">variable combinations of coupons have helped many famous brands worldwide to outperform the brand marketing strategies and do better than other brands that do not entertain customers with coupons. </w:t>
      </w:r>
      <w:proofErr w:type="spellStart"/>
      <w:r>
        <w:t>Personalized</w:t>
      </w:r>
      <w:proofErr w:type="spellEnd"/>
      <w:r>
        <w:t xml:space="preserve"> offers always attract customers, and brands acquire a competitive advantage because frequent buyers visit their showrooms and boutiques to get products. </w:t>
      </w:r>
    </w:p>
    <w:p w14:paraId="44A13774" w14:textId="77777777" w:rsidR="00737685" w:rsidRDefault="00000000">
      <w:pPr>
        <w:pStyle w:val="Heading4"/>
        <w:ind w:left="-5"/>
      </w:pPr>
      <w:r>
        <w:t xml:space="preserve">2.3.3 Rewards As a Tool for Rapidly Increasing Customer Loyalty </w:t>
      </w:r>
    </w:p>
    <w:p w14:paraId="77D92B23" w14:textId="77777777" w:rsidR="00737685" w:rsidRDefault="00000000">
      <w:pPr>
        <w:spacing w:after="320"/>
        <w:ind w:left="0" w:right="69"/>
      </w:pPr>
      <w:r>
        <w:t>Several rewarding programs are used to escalate customer loyalty. According to the authors (</w:t>
      </w:r>
      <w:proofErr w:type="spellStart"/>
      <w:r>
        <w:rPr>
          <w:color w:val="202020"/>
        </w:rPr>
        <w:t>Nastasoiu</w:t>
      </w:r>
      <w:proofErr w:type="spellEnd"/>
      <w:r>
        <w:rPr>
          <w:color w:val="202020"/>
        </w:rPr>
        <w:t xml:space="preserve"> &amp; </w:t>
      </w:r>
      <w:proofErr w:type="spellStart"/>
      <w:r>
        <w:rPr>
          <w:color w:val="202020"/>
        </w:rPr>
        <w:t>Vandenbosch</w:t>
      </w:r>
      <w:proofErr w:type="spellEnd"/>
      <w:r>
        <w:rPr>
          <w:color w:val="202020"/>
        </w:rPr>
        <w:t>, 2019),</w:t>
      </w:r>
      <w:r>
        <w:t xml:space="preserve"> these reward programs vary among companies. Some rewarding programs are easy to replicate, but some are not. Some efficiently replicating and highly recommended reward programs are- buy one and get one free, collect point values by spending some money, and buy one product and get one free. Rewarding offers that are difficult to replicate by the brands are custom-fit and </w:t>
      </w:r>
      <w:proofErr w:type="spellStart"/>
      <w:r>
        <w:t>personalized</w:t>
      </w:r>
      <w:proofErr w:type="spellEnd"/>
      <w:r>
        <w:t xml:space="preserve"> products. </w:t>
      </w:r>
    </w:p>
    <w:p w14:paraId="6158E14A" w14:textId="77777777" w:rsidR="00737685" w:rsidRDefault="00000000">
      <w:pPr>
        <w:pStyle w:val="Heading4"/>
        <w:ind w:left="-5"/>
      </w:pPr>
      <w:r>
        <w:t xml:space="preserve">2.3.4 Ambivalence Strategies to Increase Buyers </w:t>
      </w:r>
    </w:p>
    <w:p w14:paraId="29C7AC3A" w14:textId="77777777" w:rsidR="00737685" w:rsidRDefault="00000000">
      <w:pPr>
        <w:spacing w:after="336" w:line="352" w:lineRule="auto"/>
        <w:ind w:left="-15" w:right="71" w:firstLine="0"/>
      </w:pPr>
      <w:r>
        <w:t>According to (</w:t>
      </w:r>
      <w:proofErr w:type="spellStart"/>
      <w:r>
        <w:rPr>
          <w:color w:val="202020"/>
        </w:rPr>
        <w:t>Nastasoiu</w:t>
      </w:r>
      <w:proofErr w:type="spellEnd"/>
      <w:r>
        <w:rPr>
          <w:color w:val="202020"/>
        </w:rPr>
        <w:t xml:space="preserve"> &amp; </w:t>
      </w:r>
      <w:proofErr w:type="spellStart"/>
      <w:r>
        <w:rPr>
          <w:color w:val="202020"/>
        </w:rPr>
        <w:t>Vandenbosch</w:t>
      </w:r>
      <w:proofErr w:type="spellEnd"/>
      <w:r>
        <w:rPr>
          <w:color w:val="202020"/>
        </w:rPr>
        <w:t xml:space="preserve">, 2019), sometimes brands focus on unclear reward structures to gain customers' attention. The author shed light on how a Minnesota-based Caribou coffee chain went for a different strategy in terms of customer loyalty programming. This unique loyalty offer named caribou perks differs from others in many aspects. They do not make the customers aware of the time when they will receive rewards and gifts. The brand sent </w:t>
      </w:r>
      <w:proofErr w:type="spellStart"/>
      <w:r>
        <w:rPr>
          <w:color w:val="202020"/>
        </w:rPr>
        <w:t>personalized</w:t>
      </w:r>
      <w:proofErr w:type="spellEnd"/>
      <w:r>
        <w:rPr>
          <w:color w:val="202020"/>
        </w:rPr>
        <w:t xml:space="preserve"> notifications to its customers. The customers were thrilled by the surprises sent by the brand and organically got attracted, which hiked the sales and production rate of the Caribou coffee chain. </w:t>
      </w:r>
    </w:p>
    <w:p w14:paraId="6C26E677" w14:textId="77777777" w:rsidR="00737685" w:rsidRDefault="00000000">
      <w:pPr>
        <w:pStyle w:val="Heading4"/>
        <w:ind w:left="-5"/>
      </w:pPr>
      <w:r>
        <w:t xml:space="preserve">2.3.5 Prospects of Internal Marketing    </w:t>
      </w:r>
    </w:p>
    <w:p w14:paraId="2B644251" w14:textId="77777777" w:rsidR="00737685" w:rsidRDefault="00000000">
      <w:pPr>
        <w:spacing w:after="9" w:line="352" w:lineRule="auto"/>
        <w:ind w:left="-15" w:right="71" w:firstLine="0"/>
      </w:pPr>
      <w:r>
        <w:rPr>
          <w:color w:val="202020"/>
        </w:rPr>
        <w:t>According to (</w:t>
      </w:r>
      <w:proofErr w:type="spellStart"/>
      <w:r>
        <w:rPr>
          <w:color w:val="202020"/>
        </w:rPr>
        <w:t>Baboolal-Frank</w:t>
      </w:r>
      <w:proofErr w:type="spellEnd"/>
      <w:r>
        <w:rPr>
          <w:color w:val="202020"/>
        </w:rPr>
        <w:t xml:space="preserve">, 2021), the traditional marketing strategy depends on the 7 Ps and </w:t>
      </w:r>
    </w:p>
    <w:p w14:paraId="4050E43C" w14:textId="77777777" w:rsidR="00737685" w:rsidRDefault="00000000">
      <w:pPr>
        <w:spacing w:after="335" w:line="352" w:lineRule="auto"/>
        <w:ind w:left="-15" w:right="71" w:firstLine="0"/>
      </w:pPr>
      <w:r>
        <w:rPr>
          <w:color w:val="202020"/>
        </w:rPr>
        <w:t xml:space="preserve">Those are price, place, promotion, product, personnel, procedure management and physical Assets. These are the basic strategies of traditional marketing. Procedure management is related to the services provided by the company when customers face difficulties while buying a product or during the payment process. Brands like Amazon always encourage the promotion of eco-friendly and sustainable products. As stated by the authors </w:t>
      </w:r>
      <w:r>
        <w:t>(</w:t>
      </w:r>
      <w:proofErr w:type="spellStart"/>
      <w:r>
        <w:rPr>
          <w:color w:val="202020"/>
        </w:rPr>
        <w:t>Nastasoiu</w:t>
      </w:r>
      <w:proofErr w:type="spellEnd"/>
      <w:r>
        <w:rPr>
          <w:color w:val="202020"/>
        </w:rPr>
        <w:t xml:space="preserve"> &amp; </w:t>
      </w:r>
      <w:proofErr w:type="spellStart"/>
      <w:r>
        <w:rPr>
          <w:color w:val="202020"/>
        </w:rPr>
        <w:t>Vandenbosch</w:t>
      </w:r>
      <w:proofErr w:type="spellEnd"/>
      <w:r>
        <w:rPr>
          <w:color w:val="202020"/>
        </w:rPr>
        <w:t xml:space="preserve">, 2019), taking care of nature and natural resources stimulates customers as people are aware of pollution, its causes and effects; everybody wants to be ensured of minimal carbon footprint, which is one of the competing needs in support of biologically high-yielding space. It has been noticed that green marketing can maintain sustainability in businesses and provides an opportunity to produce energy-efficient products which can be recyclable easily. In the case of internal marketing, carbon footprints can assist in understanding carbon-intensive hives in the internal operation of the business, like logistics, production, etc., along with the production of the company's value chains. Moreover, in the case of internal marketing, carbon footprints reduce the wastes and costs that develop the business's bottom line. Compared with the alternative procedures, it can lessen the operations' carbon powers </w:t>
      </w:r>
      <w:r>
        <w:t>(</w:t>
      </w:r>
      <w:proofErr w:type="spellStart"/>
      <w:r>
        <w:rPr>
          <w:color w:val="202020"/>
        </w:rPr>
        <w:t>Nastasoiu</w:t>
      </w:r>
      <w:proofErr w:type="spellEnd"/>
      <w:r>
        <w:rPr>
          <w:color w:val="202020"/>
        </w:rPr>
        <w:t xml:space="preserve"> &amp; </w:t>
      </w:r>
      <w:proofErr w:type="spellStart"/>
      <w:r>
        <w:rPr>
          <w:color w:val="202020"/>
        </w:rPr>
        <w:t>Vandenbosch</w:t>
      </w:r>
      <w:proofErr w:type="spellEnd"/>
      <w:r>
        <w:rPr>
          <w:color w:val="202020"/>
        </w:rPr>
        <w:t xml:space="preserve">, 2019). With the assistance of internet marketing, company culture can be reinforced and developed with increasing customer engagement and satisfaction. Most of the time, the employees of the companies become the brand ambassadors of that particular company that can quickly improve the standards of the businesses. </w:t>
      </w:r>
    </w:p>
    <w:p w14:paraId="7A509E38" w14:textId="77777777" w:rsidR="00737685" w:rsidRDefault="00000000">
      <w:pPr>
        <w:pStyle w:val="Heading4"/>
        <w:ind w:left="-5"/>
      </w:pPr>
      <w:r>
        <w:t xml:space="preserve">2.3.6 Tactics Followed by the Brands for the Maximum Customer Acquisition </w:t>
      </w:r>
    </w:p>
    <w:p w14:paraId="01D2D50A" w14:textId="77777777" w:rsidR="00737685" w:rsidRDefault="00000000">
      <w:pPr>
        <w:spacing w:after="9" w:line="352" w:lineRule="auto"/>
        <w:ind w:left="-15" w:right="71" w:firstLine="0"/>
      </w:pPr>
      <w:r>
        <w:rPr>
          <w:color w:val="202020"/>
        </w:rPr>
        <w:t>As stated by the authors (</w:t>
      </w:r>
      <w:proofErr w:type="spellStart"/>
      <w:r>
        <w:rPr>
          <w:color w:val="202020"/>
        </w:rPr>
        <w:t>Baboolal-Frank</w:t>
      </w:r>
      <w:proofErr w:type="spellEnd"/>
      <w:r>
        <w:rPr>
          <w:color w:val="202020"/>
        </w:rPr>
        <w:t xml:space="preserve">, 2021), both internal and external marketing strategies should satisfy the customers properly. The employees must share a healthy relationship with highly skilled and trained employees who can handle the customers more effectively, which is an excellent brand marketing strategy. The author mentioned how the brands use a marketing plan that adequately addresses customer difficulties for more customer acquisition. According to </w:t>
      </w:r>
      <w:proofErr w:type="spellStart"/>
      <w:r>
        <w:rPr>
          <w:color w:val="202020"/>
        </w:rPr>
        <w:t>Baboolal-Frank</w:t>
      </w:r>
      <w:proofErr w:type="spellEnd"/>
      <w:r>
        <w:rPr>
          <w:color w:val="202020"/>
        </w:rPr>
        <w:t xml:space="preserve">, (2021), customer satisfaction depends on three aspects: market research, internal communication and training. The employer and the employee should thoroughly know what the customers need and want from the brands. The author sheds light on how Amazon controls online customers by checking their psychological thinking and gathering data while purchasing products. </w:t>
      </w:r>
    </w:p>
    <w:p w14:paraId="10439C81" w14:textId="77777777" w:rsidR="00737685" w:rsidRDefault="00000000">
      <w:pPr>
        <w:spacing w:after="117" w:line="259" w:lineRule="auto"/>
        <w:ind w:left="0" w:firstLine="0"/>
      </w:pPr>
      <w:r>
        <w:rPr>
          <w:color w:val="202020"/>
        </w:rPr>
        <w:t xml:space="preserve"> </w:t>
      </w:r>
    </w:p>
    <w:p w14:paraId="0CD7B95D" w14:textId="77777777" w:rsidR="00737685" w:rsidRDefault="00000000">
      <w:pPr>
        <w:pStyle w:val="Heading3"/>
        <w:ind w:left="-5"/>
      </w:pPr>
      <w:r>
        <w:t xml:space="preserve">2.4 Importance of Build up a Customer-Driven Company </w:t>
      </w:r>
    </w:p>
    <w:p w14:paraId="4AEEED9D" w14:textId="77777777" w:rsidR="00737685" w:rsidRDefault="00000000">
      <w:pPr>
        <w:ind w:left="0" w:right="69"/>
      </w:pPr>
      <w:r>
        <w:t>According to the author (</w:t>
      </w:r>
      <w:r>
        <w:rPr>
          <w:color w:val="202020"/>
        </w:rPr>
        <w:t>DAM &amp; DAM, 2021</w:t>
      </w:r>
      <w:r>
        <w:t xml:space="preserve">), the service industry nowadays has become an important driving force in developing business economic areas. To make a company more successful and customer-oriented, the brand owners should consider ten factors; they are internal politics, market simplification, customer fear, corporate culture, market complacency, resources, capability, logistics, cost barriers, perceived market drivers and credibility. It has become so crucial for all business organisations to </w:t>
      </w:r>
      <w:proofErr w:type="spellStart"/>
      <w:r>
        <w:t>realize</w:t>
      </w:r>
      <w:proofErr w:type="spellEnd"/>
      <w:r>
        <w:t xml:space="preserve"> their customers and know how customers and clients think of the service quality, their satisfaction areas, loyalty to the business </w:t>
      </w:r>
      <w:proofErr w:type="spellStart"/>
      <w:r>
        <w:t>organization</w:t>
      </w:r>
      <w:proofErr w:type="spellEnd"/>
      <w:r>
        <w:t xml:space="preserve"> and brand reputations. As per the opinions of the authors of this paper, all the companies should be developed as customer-driven companies (</w:t>
      </w:r>
      <w:r>
        <w:rPr>
          <w:color w:val="202020"/>
        </w:rPr>
        <w:t>DAM &amp; DAM, 2021</w:t>
      </w:r>
      <w:r>
        <w:t>). Quality of the services has received ameliorating attention in the escalation of customer numbers because it can be defined as the acquisition of client or customer needs in the product delivery processes. Linkage in the middle of customer loyalty and brand image has shown the importance of their links. A customer-driven company always has to focus on customer satisfaction because once satisfied; it will automatically develop the business processes. Besides this, this approach will provide a good opportunity for the business authorities that, from customer satisfaction, have come to know how their services meet the client's expectations (</w:t>
      </w:r>
      <w:r>
        <w:rPr>
          <w:color w:val="202020"/>
        </w:rPr>
        <w:t>DAM &amp; DAM, 2021</w:t>
      </w:r>
      <w:r>
        <w:t xml:space="preserve">).  </w:t>
      </w:r>
    </w:p>
    <w:p w14:paraId="4B1E8F27" w14:textId="77777777" w:rsidR="00737685" w:rsidRDefault="00000000">
      <w:pPr>
        <w:pStyle w:val="Heading4"/>
        <w:spacing w:after="122" w:line="250" w:lineRule="auto"/>
        <w:ind w:left="-5"/>
      </w:pPr>
      <w:r>
        <w:rPr>
          <w:color w:val="0D0F1A"/>
        </w:rPr>
        <w:t xml:space="preserve">2.4.1 E-Service Quality to Retain Customers and E-Recovery </w:t>
      </w:r>
    </w:p>
    <w:p w14:paraId="6E66B351" w14:textId="77777777" w:rsidR="00737685" w:rsidRDefault="00000000">
      <w:pPr>
        <w:spacing w:after="9" w:line="352" w:lineRule="auto"/>
        <w:ind w:left="-15" w:right="71" w:firstLine="0"/>
      </w:pPr>
      <w:r>
        <w:t>Brands can improve customer retention by providing top-notch e-service quality to their customers. According to (</w:t>
      </w:r>
      <w:proofErr w:type="spellStart"/>
      <w:r>
        <w:rPr>
          <w:color w:val="202020"/>
        </w:rPr>
        <w:t>Hongdiyanto</w:t>
      </w:r>
      <w:proofErr w:type="spellEnd"/>
      <w:r>
        <w:rPr>
          <w:color w:val="202020"/>
        </w:rPr>
        <w:t xml:space="preserve"> et al., 2020), to improve service quality, all </w:t>
      </w:r>
      <w:proofErr w:type="spellStart"/>
      <w:r>
        <w:rPr>
          <w:color w:val="202020"/>
        </w:rPr>
        <w:t>ecommerce</w:t>
      </w:r>
      <w:proofErr w:type="spellEnd"/>
      <w:r>
        <w:rPr>
          <w:color w:val="202020"/>
        </w:rPr>
        <w:t xml:space="preserve"> sites should have descriptive content, easily accessible to customers. The content must be witty and written with suitable graphic styles, which fulfils the customers' requirements. The content of e-commerce websites should be data-driven; designed websites with great call-to-action buttons and visual elements can attract more online customers. </w:t>
      </w:r>
      <w:proofErr w:type="spellStart"/>
      <w:r>
        <w:rPr>
          <w:color w:val="202020"/>
        </w:rPr>
        <w:t>Erecovery</w:t>
      </w:r>
      <w:proofErr w:type="spellEnd"/>
      <w:r>
        <w:rPr>
          <w:color w:val="202020"/>
        </w:rPr>
        <w:t xml:space="preserve"> is the management of service performances of e-commerce sites. A downgraded service performance degrades customer satisfaction, leading to slow business disruption. </w:t>
      </w:r>
    </w:p>
    <w:p w14:paraId="74FA16B2" w14:textId="77777777" w:rsidR="00737685" w:rsidRDefault="00000000">
      <w:pPr>
        <w:spacing w:after="117" w:line="259" w:lineRule="auto"/>
        <w:ind w:left="0" w:firstLine="0"/>
      </w:pPr>
      <w:r>
        <w:t xml:space="preserve"> </w:t>
      </w:r>
    </w:p>
    <w:p w14:paraId="394596A3" w14:textId="77777777" w:rsidR="00737685" w:rsidRDefault="00000000">
      <w:pPr>
        <w:pStyle w:val="Heading4"/>
        <w:spacing w:after="0" w:line="360" w:lineRule="auto"/>
        <w:ind w:left="-5"/>
      </w:pPr>
      <w:r>
        <w:rPr>
          <w:color w:val="0D0F1A"/>
        </w:rPr>
        <w:t xml:space="preserve">2.4.2 Tactics Used by the Companies to Increase the Rate of Repurchase and Revisit of the Customers on E-Commerce Sites </w:t>
      </w:r>
    </w:p>
    <w:p w14:paraId="3DB0BB50" w14:textId="77777777" w:rsidR="00737685" w:rsidRDefault="00000000">
      <w:pPr>
        <w:spacing w:after="9" w:line="352" w:lineRule="auto"/>
        <w:ind w:left="-15" w:right="71" w:firstLine="0"/>
      </w:pPr>
      <w:r>
        <w:rPr>
          <w:color w:val="202020"/>
        </w:rPr>
        <w:t>Companies should have proper branding strategies and encourage product promotions, so customers buy from the same brand repeatedly. Hassle-free online transactions and good loyalty programs always induce customers to shop more. By the opinions of (</w:t>
      </w:r>
      <w:proofErr w:type="spellStart"/>
      <w:r>
        <w:rPr>
          <w:color w:val="202020"/>
        </w:rPr>
        <w:t>Hongdiyanto</w:t>
      </w:r>
      <w:proofErr w:type="spellEnd"/>
      <w:r>
        <w:rPr>
          <w:color w:val="202020"/>
        </w:rPr>
        <w:t xml:space="preserve"> et al., 2020), for e-commerce sites, several aspects are considered that push the customers to buy from the same e-commerce platforms. Those are- proper product descriptions with authentic images, smooth payment systems, fast delivery systems, </w:t>
      </w:r>
      <w:proofErr w:type="spellStart"/>
      <w:r>
        <w:rPr>
          <w:color w:val="202020"/>
        </w:rPr>
        <w:t>personalized</w:t>
      </w:r>
      <w:proofErr w:type="spellEnd"/>
      <w:r>
        <w:rPr>
          <w:color w:val="202020"/>
        </w:rPr>
        <w:t xml:space="preserve"> customer requests, after-delivery services, and proper carriage methods that do not damage the products. </w:t>
      </w:r>
    </w:p>
    <w:p w14:paraId="400ECC92" w14:textId="77777777" w:rsidR="00737685" w:rsidRDefault="00000000">
      <w:pPr>
        <w:spacing w:after="55" w:line="259" w:lineRule="auto"/>
        <w:ind w:left="0" w:right="1061" w:firstLine="0"/>
        <w:jc w:val="right"/>
      </w:pPr>
      <w:r>
        <w:rPr>
          <w:noProof/>
        </w:rPr>
        <w:drawing>
          <wp:inline distT="0" distB="0" distL="0" distR="0" wp14:anchorId="40235E91" wp14:editId="27EFA563">
            <wp:extent cx="4391025" cy="1504950"/>
            <wp:effectExtent l="0" t="0" r="0" b="0"/>
            <wp:docPr id="15097" name="Picture 15097"/>
            <wp:cNvGraphicFramePr/>
            <a:graphic xmlns:a="http://schemas.openxmlformats.org/drawingml/2006/main">
              <a:graphicData uri="http://schemas.openxmlformats.org/drawingml/2006/picture">
                <pic:pic xmlns:pic="http://schemas.openxmlformats.org/drawingml/2006/picture">
                  <pic:nvPicPr>
                    <pic:cNvPr id="15097" name="Picture 15097"/>
                    <pic:cNvPicPr/>
                  </pic:nvPicPr>
                  <pic:blipFill>
                    <a:blip r:embed="rId17"/>
                    <a:stretch>
                      <a:fillRect/>
                    </a:stretch>
                  </pic:blipFill>
                  <pic:spPr>
                    <a:xfrm>
                      <a:off x="0" y="0"/>
                      <a:ext cx="4391025" cy="1504950"/>
                    </a:xfrm>
                    <a:prstGeom prst="rect">
                      <a:avLst/>
                    </a:prstGeom>
                  </pic:spPr>
                </pic:pic>
              </a:graphicData>
            </a:graphic>
          </wp:inline>
        </w:drawing>
      </w:r>
      <w:r>
        <w:rPr>
          <w:color w:val="202020"/>
        </w:rPr>
        <w:t xml:space="preserve"> </w:t>
      </w:r>
    </w:p>
    <w:p w14:paraId="12CAD515" w14:textId="77777777" w:rsidR="00737685" w:rsidRDefault="00000000">
      <w:pPr>
        <w:spacing w:line="359" w:lineRule="auto"/>
        <w:jc w:val="center"/>
      </w:pPr>
      <w:r>
        <w:rPr>
          <w:color w:val="202020"/>
        </w:rPr>
        <w:t xml:space="preserve">Figure: Model of Analysis </w:t>
      </w:r>
      <w:r>
        <w:t>to increase the rate of repurchase and revisit of the customers on the company website</w:t>
      </w:r>
      <w:r>
        <w:rPr>
          <w:color w:val="202020"/>
        </w:rPr>
        <w:t xml:space="preserve"> </w:t>
      </w:r>
    </w:p>
    <w:p w14:paraId="0A5D4A84" w14:textId="77777777" w:rsidR="00737685" w:rsidRDefault="00000000">
      <w:pPr>
        <w:spacing w:after="115" w:line="259" w:lineRule="auto"/>
        <w:ind w:right="66"/>
        <w:jc w:val="center"/>
      </w:pPr>
      <w:r>
        <w:rPr>
          <w:color w:val="202020"/>
        </w:rPr>
        <w:t>Source: (</w:t>
      </w:r>
      <w:proofErr w:type="spellStart"/>
      <w:r>
        <w:rPr>
          <w:color w:val="202020"/>
        </w:rPr>
        <w:t>Hongdiyanto</w:t>
      </w:r>
      <w:proofErr w:type="spellEnd"/>
      <w:r>
        <w:rPr>
          <w:color w:val="202020"/>
        </w:rPr>
        <w:t xml:space="preserve"> et al., 2020) </w:t>
      </w:r>
    </w:p>
    <w:p w14:paraId="38007329" w14:textId="77777777" w:rsidR="00737685" w:rsidRDefault="00000000">
      <w:pPr>
        <w:spacing w:after="335" w:line="352" w:lineRule="auto"/>
        <w:ind w:left="-15" w:right="71" w:firstLine="0"/>
      </w:pPr>
      <w:r>
        <w:rPr>
          <w:color w:val="202020"/>
        </w:rPr>
        <w:t>From the above figure, it has been noticed that both e-service quality and e-recovery play essential roles in continuing customer loyalty in businesses. Following the opinions of the authors (</w:t>
      </w:r>
      <w:proofErr w:type="spellStart"/>
      <w:r>
        <w:rPr>
          <w:color w:val="202020"/>
        </w:rPr>
        <w:t>Hongdiyanto</w:t>
      </w:r>
      <w:proofErr w:type="spellEnd"/>
      <w:r>
        <w:rPr>
          <w:color w:val="202020"/>
        </w:rPr>
        <w:t xml:space="preserve"> et al., 2020), the five crucial e-service quality aspects are reliability, tangibility, assurance, responsiveness, and empathy. E-service quality provides the differences in the middle of consumers' expectations regarding service performances that </w:t>
      </w:r>
      <w:proofErr w:type="spellStart"/>
      <w:r>
        <w:rPr>
          <w:color w:val="202020"/>
        </w:rPr>
        <w:t>prioritize</w:t>
      </w:r>
      <w:proofErr w:type="spellEnd"/>
      <w:r>
        <w:rPr>
          <w:color w:val="202020"/>
        </w:rPr>
        <w:t xml:space="preserve"> service encounters along with their expectations of service performances in advance of service offerings. E-recovery provides data recovery applications which help to ease the rate of keeping up customers' loyalty, leading customers to choose one brand in regards to the others. Customers' loyalty in the businesses increases the rates of repurchase and maintains better quality in the productivities. Besides this, according to the opinions of the authors (</w:t>
      </w:r>
      <w:proofErr w:type="spellStart"/>
      <w:r>
        <w:rPr>
          <w:color w:val="202020"/>
        </w:rPr>
        <w:t>Hongdiyanto</w:t>
      </w:r>
      <w:proofErr w:type="spellEnd"/>
      <w:r>
        <w:rPr>
          <w:color w:val="202020"/>
        </w:rPr>
        <w:t xml:space="preserve"> et al., 2020), a company can quickly meet and exceed all its customers' expectations with the assistance of customer loyalty. Like most companies, shoreline also follows tactics like offering discounts, rewarding customers who become premium members, subscription facilities, etc., to maintain customers' loyalty. After reviewing the above figure, it has been noticed that customer repurchase intentions are deeply related to customers' loyalty, e-service quality, and e-recovery. Most companies focus on developing their brand </w:t>
      </w:r>
      <w:proofErr w:type="spellStart"/>
      <w:r>
        <w:rPr>
          <w:color w:val="202020"/>
        </w:rPr>
        <w:t>personalization</w:t>
      </w:r>
      <w:proofErr w:type="spellEnd"/>
      <w:r>
        <w:rPr>
          <w:color w:val="202020"/>
        </w:rPr>
        <w:t>, offering incentives, making seamless orders, and trying to solve all the customer's queries and complaints to increase customers' repurchase intention rate.</w:t>
      </w:r>
      <w:r>
        <w:rPr>
          <w:b/>
          <w:color w:val="6AA84F"/>
        </w:rPr>
        <w:t xml:space="preserve"> </w:t>
      </w:r>
    </w:p>
    <w:p w14:paraId="044EB122" w14:textId="77777777" w:rsidR="00737685" w:rsidRDefault="00000000">
      <w:pPr>
        <w:pStyle w:val="Heading5"/>
        <w:spacing w:after="187"/>
        <w:ind w:left="-5"/>
      </w:pPr>
      <w:r>
        <w:rPr>
          <w:i w:val="0"/>
          <w:color w:val="000000"/>
        </w:rPr>
        <w:t xml:space="preserve">2.4.3 Customer Trust to Maintain a Better Brand Image  </w:t>
      </w:r>
    </w:p>
    <w:p w14:paraId="59EE1288" w14:textId="77777777" w:rsidR="00737685" w:rsidRDefault="00000000">
      <w:pPr>
        <w:spacing w:after="9" w:line="352" w:lineRule="auto"/>
        <w:ind w:left="-15" w:right="71" w:firstLine="0"/>
      </w:pPr>
      <w:r>
        <w:rPr>
          <w:color w:val="202020"/>
        </w:rPr>
        <w:t>According to (</w:t>
      </w:r>
      <w:proofErr w:type="spellStart"/>
      <w:r>
        <w:rPr>
          <w:color w:val="202020"/>
        </w:rPr>
        <w:t>Özkan</w:t>
      </w:r>
      <w:proofErr w:type="spellEnd"/>
      <w:r>
        <w:rPr>
          <w:color w:val="202020"/>
        </w:rPr>
        <w:t xml:space="preserve"> et al., 2019), customer trust and maintaining a healthy association between the brands and the customers is a tricky and critical element. Trust is a behavioural aspect that brings positive outcomes to the business. The level of trust increases as customers repeatedly feel confident while buying products from the same brand due to a high level of product quality and performance. Both service quality and product pricing affect a brand's loyalty. By the opinions of the authors (</w:t>
      </w:r>
      <w:proofErr w:type="spellStart"/>
      <w:r>
        <w:rPr>
          <w:color w:val="202020"/>
        </w:rPr>
        <w:t>Özkan</w:t>
      </w:r>
      <w:proofErr w:type="spellEnd"/>
      <w:r>
        <w:rPr>
          <w:color w:val="202020"/>
        </w:rPr>
        <w:t xml:space="preserve"> et al., 2019), it has been proposed that good quality products increase brand value by gaining customer satisfaction and trust, which promotes brand growth and helps to maintain a good brand image in the competitive market.The research was done on a famous fried chicken fast-food chain named KFC in Pakistan. The main objective of this research was to identify and </w:t>
      </w:r>
      <w:proofErr w:type="spellStart"/>
      <w:r>
        <w:rPr>
          <w:color w:val="202020"/>
        </w:rPr>
        <w:t>analyze</w:t>
      </w:r>
      <w:proofErr w:type="spellEnd"/>
      <w:r>
        <w:rPr>
          <w:color w:val="202020"/>
        </w:rPr>
        <w:t xml:space="preserve"> what factors promote a good brand image to customers in the fast food industry. The research showed that the fast food chain lacked modernity, a good atmosphere and better service quality (</w:t>
      </w:r>
      <w:proofErr w:type="spellStart"/>
      <w:r>
        <w:rPr>
          <w:color w:val="202020"/>
        </w:rPr>
        <w:t>Özkan</w:t>
      </w:r>
      <w:proofErr w:type="spellEnd"/>
      <w:r>
        <w:rPr>
          <w:color w:val="202020"/>
        </w:rPr>
        <w:t xml:space="preserve"> et al., 2019).  </w:t>
      </w:r>
    </w:p>
    <w:p w14:paraId="1D49D98E" w14:textId="77777777" w:rsidR="00737685" w:rsidRDefault="00000000">
      <w:pPr>
        <w:spacing w:after="434" w:line="259" w:lineRule="auto"/>
        <w:ind w:left="0" w:firstLine="0"/>
      </w:pPr>
      <w:r>
        <w:rPr>
          <w:b/>
        </w:rPr>
        <w:t xml:space="preserve"> </w:t>
      </w:r>
    </w:p>
    <w:p w14:paraId="352BD083" w14:textId="77777777" w:rsidR="00737685" w:rsidRDefault="00000000">
      <w:pPr>
        <w:pStyle w:val="Heading5"/>
        <w:spacing w:after="187"/>
        <w:ind w:left="-5"/>
      </w:pPr>
      <w:r>
        <w:rPr>
          <w:i w:val="0"/>
          <w:color w:val="000000"/>
        </w:rPr>
        <w:t xml:space="preserve">2.4.4 Potential strategies for improving the brand management of a company </w:t>
      </w:r>
    </w:p>
    <w:p w14:paraId="6CEB06B5" w14:textId="77777777" w:rsidR="00737685" w:rsidRDefault="00000000">
      <w:pPr>
        <w:ind w:left="0" w:right="69"/>
      </w:pPr>
      <w:r>
        <w:t>Well-developed strategies can give massive growth to a company in its parts of sales and profits. So, it is essential to keep updating or to improve the company's strategies to succeed in the business market. According to (</w:t>
      </w:r>
      <w:proofErr w:type="spellStart"/>
      <w:r>
        <w:t>Iyer</w:t>
      </w:r>
      <w:proofErr w:type="spellEnd"/>
      <w:r>
        <w:t xml:space="preserve"> et al., 2019), brand management strategies are applicable in two cases. Like, as when an </w:t>
      </w:r>
      <w:proofErr w:type="spellStart"/>
      <w:r>
        <w:t>organization</w:t>
      </w:r>
      <w:proofErr w:type="spellEnd"/>
      <w:r>
        <w:t xml:space="preserve"> or product exists in the market at present and when a firm or a product is willing to enter the market field. In the case of creating popularity with potential clients, when a company already exists in the market, it can have a chance to create a well-known impression easily, but the other one, which just wishes to enter the marketplace and create popularity, would face some difficulties. In the case of an existing company, more or fewer groups of people or clients have already got to know about the brand, its effectiveness, etc., of that company, so, in this type of case, the company only has to maintain the quality and quantity of products. But the company that has not even entered the market must include some solutions to grow, like developing the power of facing competition, creating unique ideas, making different ideas, and working with the needed brand in the enterprise (</w:t>
      </w:r>
      <w:proofErr w:type="spellStart"/>
      <w:r>
        <w:t>Iyer</w:t>
      </w:r>
      <w:proofErr w:type="spellEnd"/>
      <w:r>
        <w:t xml:space="preserve"> et al., 2019). </w:t>
      </w:r>
    </w:p>
    <w:p w14:paraId="0F6D34C9" w14:textId="77777777" w:rsidR="00737685" w:rsidRDefault="00000000">
      <w:pPr>
        <w:ind w:left="0" w:right="69"/>
      </w:pPr>
      <w:r>
        <w:t xml:space="preserve">In order to </w:t>
      </w:r>
      <w:proofErr w:type="spellStart"/>
      <w:r>
        <w:t>stabilize</w:t>
      </w:r>
      <w:proofErr w:type="spellEnd"/>
      <w:r>
        <w:t xml:space="preserve"> the business, almost all business </w:t>
      </w:r>
      <w:proofErr w:type="spellStart"/>
      <w:r>
        <w:t>organizations</w:t>
      </w:r>
      <w:proofErr w:type="spellEnd"/>
      <w:r>
        <w:t xml:space="preserve"> have to face too much competition. For that reason, the company has to develop its effectiveness for handling different problematic issues to catch the eyes of influential clients. Ideas are always present in the mind of every business </w:t>
      </w:r>
      <w:proofErr w:type="spellStart"/>
      <w:r>
        <w:t>organization</w:t>
      </w:r>
      <w:proofErr w:type="spellEnd"/>
      <w:r>
        <w:t xml:space="preserve">, so it is another essential criterion to work with different ideas that other </w:t>
      </w:r>
      <w:proofErr w:type="spellStart"/>
      <w:r>
        <w:t>organizations</w:t>
      </w:r>
      <w:proofErr w:type="spellEnd"/>
      <w:r>
        <w:t xml:space="preserve"> are not using to get success in the market of competitors. In the market field, some kinds of brands are generally </w:t>
      </w:r>
      <w:proofErr w:type="spellStart"/>
      <w:r>
        <w:t>recognized</w:t>
      </w:r>
      <w:proofErr w:type="spellEnd"/>
      <w:r>
        <w:t xml:space="preserve"> as essentials or much-needed. The new company has to make a target to supply that needed brand or work with that to create a space between the enormous brands in the market.  </w:t>
      </w:r>
    </w:p>
    <w:p w14:paraId="6B8EAD34" w14:textId="77777777" w:rsidR="00737685" w:rsidRDefault="00000000">
      <w:pPr>
        <w:ind w:left="0" w:right="69"/>
      </w:pPr>
      <w:r>
        <w:t xml:space="preserve">According to (BAŞELLİ &amp; SAĞLAM, 2020), proper brand management is needed to maintain or create brand value in the market. Besides this, creating a new brand is not easy as it consumes a considerable period of time and a lot of financial outlays, so to reach the target and achieve success, a proper action plan and guidance are required. The customers' needs are determined by observing the vast competition existing in the market; it is very much needed to look at the customers' needs, and a determination regarding the brand's effectiveness towards the customer is also essential. Whenever an action is being planned, a potentiality regarding the action's result can be considered the key to success. Different types of brands exist in the marketplace, so some innovative characteristics of brands the company wants to establish are essential. And launching a new brand in the market can snatch the attraction of customers towards the brand, and it is also working as the process of awakening the need in the customers' minds. </w:t>
      </w:r>
    </w:p>
    <w:p w14:paraId="5B9787D8" w14:textId="77777777" w:rsidR="00737685" w:rsidRDefault="00000000">
      <w:pPr>
        <w:ind w:left="0" w:right="69"/>
      </w:pPr>
      <w:r>
        <w:t>On the other hand, according to (</w:t>
      </w:r>
      <w:proofErr w:type="spellStart"/>
      <w:r>
        <w:t>Lude</w:t>
      </w:r>
      <w:proofErr w:type="spellEnd"/>
      <w:r>
        <w:t xml:space="preserve"> &amp; </w:t>
      </w:r>
      <w:proofErr w:type="spellStart"/>
      <w:r>
        <w:t>Prügl</w:t>
      </w:r>
      <w:proofErr w:type="spellEnd"/>
      <w:r>
        <w:t xml:space="preserve">, 2018), a considerable number of family firms or </w:t>
      </w:r>
      <w:proofErr w:type="spellStart"/>
      <w:r>
        <w:t>organizations</w:t>
      </w:r>
      <w:proofErr w:type="spellEnd"/>
      <w:r>
        <w:t xml:space="preserve"> cohere the family nature, so naturally there, a need arises to control the empirical tests to ensure that whether the strategy of using a family business or </w:t>
      </w:r>
      <w:proofErr w:type="spellStart"/>
      <w:r>
        <w:t>organization</w:t>
      </w:r>
      <w:proofErr w:type="spellEnd"/>
      <w:r>
        <w:t xml:space="preserve"> affects the consumer brand's thought process or not. In this matter, by examining the influence of the family business on some cases, it is revealed that the consumers predicted higher brand trust from the coherence of the nature of the family business firm and, consequently, stronger purchase motive.  </w:t>
      </w:r>
    </w:p>
    <w:p w14:paraId="5F434F4B" w14:textId="77777777" w:rsidR="00737685" w:rsidRDefault="00000000">
      <w:pPr>
        <w:spacing w:after="118" w:line="259" w:lineRule="auto"/>
        <w:ind w:left="0" w:firstLine="0"/>
      </w:pPr>
      <w:r>
        <w:t xml:space="preserve"> </w:t>
      </w:r>
    </w:p>
    <w:p w14:paraId="3445EAAE" w14:textId="77777777" w:rsidR="00737685" w:rsidRDefault="00000000">
      <w:pPr>
        <w:spacing w:after="0" w:line="259" w:lineRule="auto"/>
        <w:ind w:left="0" w:firstLine="0"/>
      </w:pPr>
      <w:r>
        <w:t xml:space="preserve"> </w:t>
      </w:r>
      <w:r>
        <w:tab/>
      </w:r>
      <w:r>
        <w:rPr>
          <w:b/>
          <w:color w:val="202020"/>
        </w:rPr>
        <w:t xml:space="preserve"> </w:t>
      </w:r>
    </w:p>
    <w:p w14:paraId="7948E767" w14:textId="77777777" w:rsidR="00737685" w:rsidRDefault="00000000">
      <w:pPr>
        <w:pStyle w:val="Heading2"/>
        <w:ind w:right="73"/>
      </w:pPr>
      <w:r>
        <w:t xml:space="preserve">Chapter 3: Methodology </w:t>
      </w:r>
    </w:p>
    <w:p w14:paraId="7CE26495" w14:textId="77777777" w:rsidR="00737685" w:rsidRDefault="00000000">
      <w:pPr>
        <w:pStyle w:val="Heading3"/>
        <w:ind w:left="-5"/>
      </w:pPr>
      <w:r>
        <w:t xml:space="preserve">3.1 Research Methodology </w:t>
      </w:r>
    </w:p>
    <w:p w14:paraId="1439A63C" w14:textId="77777777" w:rsidR="00737685" w:rsidRDefault="00000000">
      <w:pPr>
        <w:spacing w:after="3" w:line="359" w:lineRule="auto"/>
        <w:ind w:left="-5" w:right="70"/>
      </w:pPr>
      <w:r>
        <w:rPr>
          <w:color w:val="000000"/>
        </w:rPr>
        <w:t xml:space="preserve">Research methodology refers to the processes that are followed by the researcher at the time of conducting any research study. Usually, research methodology provides a systematic plan that will help to resolve any kinds of research related issues. It has the ability to help the researcher to solve an accurate logical and designed plan of entire research activities. With the help of this chapter, any future researcher or readers can easily come to know the details of the research such as their mission to continue the research, design and approaches of the research, and data collection processes. A researcher’s reliability and relevant outcomes can be easily come to know through proper research methodology. </w:t>
      </w:r>
    </w:p>
    <w:p w14:paraId="02AB1A40" w14:textId="77777777" w:rsidR="00737685" w:rsidRDefault="00000000">
      <w:pPr>
        <w:spacing w:after="113" w:line="259" w:lineRule="auto"/>
        <w:ind w:left="0" w:firstLine="0"/>
      </w:pPr>
      <w:r>
        <w:rPr>
          <w:b/>
          <w:color w:val="FF0000"/>
        </w:rPr>
        <w:t xml:space="preserve"> </w:t>
      </w:r>
    </w:p>
    <w:p w14:paraId="791AC38B" w14:textId="77777777" w:rsidR="00737685" w:rsidRDefault="00000000">
      <w:pPr>
        <w:pStyle w:val="Heading3"/>
        <w:ind w:left="-5"/>
      </w:pPr>
      <w:r>
        <w:t xml:space="preserve">3.2 Research Onion  </w:t>
      </w:r>
    </w:p>
    <w:p w14:paraId="12CC917B" w14:textId="77777777" w:rsidR="00737685" w:rsidRDefault="00000000">
      <w:pPr>
        <w:spacing w:after="3" w:line="359" w:lineRule="auto"/>
        <w:ind w:left="-5" w:right="70"/>
      </w:pPr>
      <w:r>
        <w:rPr>
          <w:color w:val="000000"/>
        </w:rPr>
        <w:t>Research Onion provides an idea to describe various decisions that are needed to continue the complete research. It provides permissions to continue a series of various decisions that assists to continue systematic research. This research onion framework, holds on the continuation of the correct information according to the research topic. There are six steps in the research onion framework which are research philosophy, research design, research approach, research method, research data collection process, research data analysis process (</w:t>
      </w:r>
      <w:proofErr w:type="spellStart"/>
      <w:r>
        <w:rPr>
          <w:color w:val="202020"/>
        </w:rPr>
        <w:t>Mardiana</w:t>
      </w:r>
      <w:proofErr w:type="spellEnd"/>
      <w:r>
        <w:rPr>
          <w:color w:val="202020"/>
        </w:rPr>
        <w:t>, 2020</w:t>
      </w:r>
      <w:r>
        <w:rPr>
          <w:color w:val="000000"/>
        </w:rPr>
        <w:t xml:space="preserve">). The strategy of the research design has been chosen based on required data for the proposed research.  </w:t>
      </w:r>
    </w:p>
    <w:p w14:paraId="4CF5C7F7" w14:textId="77777777" w:rsidR="00737685" w:rsidRDefault="00000000">
      <w:pPr>
        <w:spacing w:after="55" w:line="259" w:lineRule="auto"/>
        <w:ind w:left="0" w:firstLine="0"/>
        <w:jc w:val="right"/>
      </w:pPr>
      <w:r>
        <w:rPr>
          <w:noProof/>
        </w:rPr>
        <w:drawing>
          <wp:inline distT="0" distB="0" distL="0" distR="0" wp14:anchorId="2FA89019" wp14:editId="70ACCD58">
            <wp:extent cx="5734050" cy="4067175"/>
            <wp:effectExtent l="0" t="0" r="0" b="0"/>
            <wp:docPr id="15372" name="Picture 15372"/>
            <wp:cNvGraphicFramePr/>
            <a:graphic xmlns:a="http://schemas.openxmlformats.org/drawingml/2006/main">
              <a:graphicData uri="http://schemas.openxmlformats.org/drawingml/2006/picture">
                <pic:pic xmlns:pic="http://schemas.openxmlformats.org/drawingml/2006/picture">
                  <pic:nvPicPr>
                    <pic:cNvPr id="15372" name="Picture 15372"/>
                    <pic:cNvPicPr/>
                  </pic:nvPicPr>
                  <pic:blipFill>
                    <a:blip r:embed="rId18"/>
                    <a:stretch>
                      <a:fillRect/>
                    </a:stretch>
                  </pic:blipFill>
                  <pic:spPr>
                    <a:xfrm>
                      <a:off x="0" y="0"/>
                      <a:ext cx="5734050" cy="4067175"/>
                    </a:xfrm>
                    <a:prstGeom prst="rect">
                      <a:avLst/>
                    </a:prstGeom>
                  </pic:spPr>
                </pic:pic>
              </a:graphicData>
            </a:graphic>
          </wp:inline>
        </w:drawing>
      </w:r>
      <w:r>
        <w:rPr>
          <w:color w:val="000000"/>
        </w:rPr>
        <w:t xml:space="preserve"> </w:t>
      </w:r>
    </w:p>
    <w:p w14:paraId="0C0535FC" w14:textId="77777777" w:rsidR="00737685" w:rsidRDefault="00000000">
      <w:pPr>
        <w:spacing w:after="112" w:line="259" w:lineRule="auto"/>
        <w:ind w:left="0" w:right="68" w:firstLine="0"/>
        <w:jc w:val="center"/>
      </w:pPr>
      <w:r>
        <w:rPr>
          <w:color w:val="000000"/>
        </w:rPr>
        <w:t xml:space="preserve">Figure: Research Onion </w:t>
      </w:r>
    </w:p>
    <w:p w14:paraId="3EF4C390" w14:textId="77777777" w:rsidR="00737685" w:rsidRDefault="00000000">
      <w:pPr>
        <w:spacing w:after="115" w:line="259" w:lineRule="auto"/>
        <w:ind w:right="62"/>
        <w:jc w:val="center"/>
      </w:pPr>
      <w:r>
        <w:rPr>
          <w:color w:val="000000"/>
        </w:rPr>
        <w:t>Source: (</w:t>
      </w:r>
      <w:proofErr w:type="spellStart"/>
      <w:r>
        <w:rPr>
          <w:color w:val="202020"/>
        </w:rPr>
        <w:t>Mardiana</w:t>
      </w:r>
      <w:proofErr w:type="spellEnd"/>
      <w:r>
        <w:rPr>
          <w:color w:val="202020"/>
        </w:rPr>
        <w:t>, 2020</w:t>
      </w:r>
      <w:r>
        <w:rPr>
          <w:color w:val="000000"/>
        </w:rPr>
        <w:t xml:space="preserve">) </w:t>
      </w:r>
    </w:p>
    <w:p w14:paraId="4EFF3BEF" w14:textId="77777777" w:rsidR="00737685" w:rsidRDefault="00000000">
      <w:pPr>
        <w:spacing w:after="112" w:line="259" w:lineRule="auto"/>
        <w:ind w:left="0" w:firstLine="0"/>
      </w:pPr>
      <w:r>
        <w:t xml:space="preserve"> </w:t>
      </w:r>
    </w:p>
    <w:p w14:paraId="30AB2AC0" w14:textId="77777777" w:rsidR="00737685" w:rsidRDefault="00000000">
      <w:pPr>
        <w:spacing w:after="113" w:line="259" w:lineRule="auto"/>
        <w:ind w:left="0" w:firstLine="0"/>
      </w:pPr>
      <w:r>
        <w:t xml:space="preserve"> </w:t>
      </w:r>
    </w:p>
    <w:p w14:paraId="3193C2F2" w14:textId="77777777" w:rsidR="00737685" w:rsidRDefault="00000000">
      <w:pPr>
        <w:spacing w:after="117" w:line="259" w:lineRule="auto"/>
        <w:ind w:left="0" w:firstLine="0"/>
      </w:pPr>
      <w:r>
        <w:rPr>
          <w:color w:val="00AFEF"/>
        </w:rPr>
        <w:t xml:space="preserve"> </w:t>
      </w:r>
    </w:p>
    <w:p w14:paraId="0CAA846D" w14:textId="77777777" w:rsidR="00737685" w:rsidRDefault="00000000">
      <w:pPr>
        <w:pStyle w:val="Heading3"/>
        <w:spacing w:after="112" w:line="259" w:lineRule="auto"/>
        <w:ind w:left="-5"/>
      </w:pPr>
      <w:r>
        <w:rPr>
          <w:color w:val="000000"/>
        </w:rPr>
        <w:t xml:space="preserve">Research Philosophy </w:t>
      </w:r>
    </w:p>
    <w:p w14:paraId="04A6FA28" w14:textId="77777777" w:rsidR="00737685" w:rsidRDefault="00000000">
      <w:pPr>
        <w:spacing w:after="3" w:line="359" w:lineRule="auto"/>
        <w:ind w:left="-5" w:right="70"/>
      </w:pPr>
      <w:r>
        <w:rPr>
          <w:color w:val="000000"/>
        </w:rPr>
        <w:t>While conducting the research methodology, it was significant to consider the research philosophy. In this research, positivist research philosophy has been considered because this philosophy is effective for survey analysis. Another reason for considering this philosophy was the concept (</w:t>
      </w:r>
      <w:proofErr w:type="spellStart"/>
      <w:r>
        <w:rPr>
          <w:color w:val="000000"/>
        </w:rPr>
        <w:t>Alharahshe</w:t>
      </w:r>
      <w:proofErr w:type="spellEnd"/>
      <w:r>
        <w:rPr>
          <w:color w:val="000000"/>
        </w:rPr>
        <w:t xml:space="preserve"> &amp; Pius, 2020), positivist research philosophy helps to collect only factual knowledge through accurate observation along with proper measurement and trustworthiness. As this research has focussed on the </w:t>
      </w:r>
      <w:proofErr w:type="spellStart"/>
      <w:r>
        <w:rPr>
          <w:color w:val="000000"/>
        </w:rPr>
        <w:t>analyzing</w:t>
      </w:r>
      <w:proofErr w:type="spellEnd"/>
      <w:r>
        <w:rPr>
          <w:color w:val="000000"/>
        </w:rPr>
        <w:t xml:space="preserve"> brand management strategy of ShoeZone, the positivism research philosophy has helped to interpret the collected data in an objective way. This philosophy has helped to address the objectives and find reliable findings from the audience.   </w:t>
      </w:r>
    </w:p>
    <w:p w14:paraId="14D7789F" w14:textId="77777777" w:rsidR="00737685" w:rsidRDefault="00000000">
      <w:pPr>
        <w:spacing w:after="108" w:line="259" w:lineRule="auto"/>
        <w:ind w:left="-5"/>
      </w:pPr>
      <w:r>
        <w:rPr>
          <w:b/>
          <w:color w:val="000000"/>
        </w:rPr>
        <w:t xml:space="preserve">Research Approaches:  </w:t>
      </w:r>
    </w:p>
    <w:p w14:paraId="293B260F" w14:textId="77777777" w:rsidR="00737685" w:rsidRDefault="00000000">
      <w:pPr>
        <w:spacing w:after="3" w:line="359" w:lineRule="auto"/>
        <w:ind w:left="-5" w:right="70"/>
      </w:pPr>
      <w:r>
        <w:rPr>
          <w:color w:val="000000"/>
        </w:rPr>
        <w:t xml:space="preserve">The main objective of this research is to </w:t>
      </w:r>
      <w:proofErr w:type="spellStart"/>
      <w:r>
        <w:rPr>
          <w:color w:val="000000"/>
        </w:rPr>
        <w:t>analyze</w:t>
      </w:r>
      <w:proofErr w:type="spellEnd"/>
      <w:r>
        <w:rPr>
          <w:color w:val="000000"/>
        </w:rPr>
        <w:t xml:space="preserve"> the brand management strategy of ShoeZone by collecting relevant theories and the concept of its consumers regarding its brand. It was necessary to conduct a factual analysis and completed it through the lens of the deductive research approach because it is effective in numerical research (</w:t>
      </w:r>
      <w:proofErr w:type="spellStart"/>
      <w:r>
        <w:rPr>
          <w:color w:val="000000"/>
        </w:rPr>
        <w:t>Alharahshe</w:t>
      </w:r>
      <w:proofErr w:type="spellEnd"/>
      <w:r>
        <w:rPr>
          <w:color w:val="000000"/>
        </w:rPr>
        <w:t xml:space="preserve"> &amp; Pius, 2020). As this research has </w:t>
      </w:r>
      <w:proofErr w:type="spellStart"/>
      <w:r>
        <w:rPr>
          <w:color w:val="000000"/>
        </w:rPr>
        <w:t>utilized</w:t>
      </w:r>
      <w:proofErr w:type="spellEnd"/>
      <w:r>
        <w:rPr>
          <w:color w:val="000000"/>
        </w:rPr>
        <w:t xml:space="preserve"> both primary and secondary methods, this approach has helped to begin the research with existing theory and then developed objectives from the collection of quantitative data in order to justify the developed objectives.  </w:t>
      </w:r>
    </w:p>
    <w:p w14:paraId="5D2FCD10" w14:textId="77777777" w:rsidR="00737685" w:rsidRDefault="00000000">
      <w:pPr>
        <w:pStyle w:val="Heading3"/>
        <w:spacing w:after="108" w:line="259" w:lineRule="auto"/>
        <w:ind w:left="-5"/>
      </w:pPr>
      <w:r>
        <w:rPr>
          <w:color w:val="000000"/>
        </w:rPr>
        <w:t xml:space="preserve">Research Strategies </w:t>
      </w:r>
    </w:p>
    <w:p w14:paraId="0DDAC0D2" w14:textId="77777777" w:rsidR="00737685" w:rsidRDefault="00000000">
      <w:pPr>
        <w:spacing w:after="3" w:line="359" w:lineRule="auto"/>
        <w:ind w:left="-5" w:right="70"/>
      </w:pPr>
      <w:r>
        <w:rPr>
          <w:color w:val="000000"/>
        </w:rPr>
        <w:t xml:space="preserve">As this research has followed the mixed method of data collection, all of the data has been collected through the conduction of structured surveys. The conduct of structured surveys has helped to collect numeric data for performing quantitative data analysis and literary analysis has been conducted to collect qualitative data.  </w:t>
      </w:r>
    </w:p>
    <w:p w14:paraId="1C24023F" w14:textId="77777777" w:rsidR="00737685" w:rsidRDefault="00000000">
      <w:pPr>
        <w:pStyle w:val="Heading3"/>
        <w:spacing w:after="113" w:line="259" w:lineRule="auto"/>
        <w:ind w:left="-5"/>
      </w:pPr>
      <w:r>
        <w:rPr>
          <w:color w:val="000000"/>
        </w:rPr>
        <w:t xml:space="preserve">Choices </w:t>
      </w:r>
    </w:p>
    <w:p w14:paraId="2C76E914" w14:textId="77777777" w:rsidR="00737685" w:rsidRDefault="00000000">
      <w:pPr>
        <w:spacing w:after="5" w:line="356" w:lineRule="auto"/>
        <w:ind w:left="0" w:right="353" w:firstLine="0"/>
        <w:jc w:val="both"/>
      </w:pPr>
      <w:r>
        <w:rPr>
          <w:color w:val="000000"/>
        </w:rPr>
        <w:t xml:space="preserve">There are three different methods such as mixed, multi and mono methods. This mono method can be either qualitative or quantitative. In this research a mixed method has been chosen where the collection of quantitative data has been done through the survey analysis.  </w:t>
      </w:r>
    </w:p>
    <w:p w14:paraId="68D874F6" w14:textId="77777777" w:rsidR="00737685" w:rsidRDefault="00000000">
      <w:pPr>
        <w:pStyle w:val="Heading3"/>
        <w:spacing w:after="117" w:line="259" w:lineRule="auto"/>
        <w:ind w:left="-5"/>
      </w:pPr>
      <w:r>
        <w:rPr>
          <w:color w:val="000000"/>
        </w:rPr>
        <w:t xml:space="preserve">Advantages of Mixed Methods  </w:t>
      </w:r>
    </w:p>
    <w:p w14:paraId="530BF342" w14:textId="77777777" w:rsidR="00737685" w:rsidRDefault="00000000">
      <w:pPr>
        <w:pStyle w:val="Heading4"/>
        <w:spacing w:after="112"/>
        <w:ind w:left="-5"/>
      </w:pPr>
      <w:r>
        <w:rPr>
          <w:i/>
          <w:color w:val="0D0F1A"/>
        </w:rPr>
        <w:t xml:space="preserve">Clear and Supportive Findings </w:t>
      </w:r>
    </w:p>
    <w:p w14:paraId="0C80086A" w14:textId="77777777" w:rsidR="00737685" w:rsidRDefault="00000000">
      <w:pPr>
        <w:ind w:left="0" w:right="69"/>
      </w:pPr>
      <w:r>
        <w:t xml:space="preserve">The mixed research method is combined with both qualitative and quantitative data analysis. In this research, the mixed method provides </w:t>
      </w:r>
      <w:proofErr w:type="spellStart"/>
      <w:r>
        <w:t>contextualized</w:t>
      </w:r>
      <w:proofErr w:type="spellEnd"/>
      <w:r>
        <w:t xml:space="preserve"> insights into both qualitative data and </w:t>
      </w:r>
      <w:proofErr w:type="spellStart"/>
      <w:r>
        <w:t>generalizable</w:t>
      </w:r>
      <w:proofErr w:type="spellEnd"/>
      <w:r>
        <w:t xml:space="preserve"> as well as externally valuable insights into quantitative data. The strengths of one method directly recover the weakness of another method (</w:t>
      </w:r>
      <w:proofErr w:type="spellStart"/>
      <w:r>
        <w:t>Alharahshe</w:t>
      </w:r>
      <w:proofErr w:type="spellEnd"/>
      <w:r>
        <w:t xml:space="preserve"> &amp; Pius, 2020). As an example, this research can be used, quantitative analysis was struggling to incorporate the lived experience of invited participants. In this situation, qualitative data significantly enriches and deepens the quantitative results. On the other hand, only qualitative study does not provide insights into the research, in this case, quantitative data directly supports the qualitative data to prove the reliability of research outcomes. </w:t>
      </w:r>
    </w:p>
    <w:p w14:paraId="26CF9164" w14:textId="77777777" w:rsidR="00737685" w:rsidRDefault="00000000">
      <w:pPr>
        <w:pStyle w:val="Heading4"/>
        <w:spacing w:after="112"/>
        <w:ind w:left="-5"/>
      </w:pPr>
      <w:r>
        <w:rPr>
          <w:i/>
          <w:color w:val="0D0F1A"/>
        </w:rPr>
        <w:t xml:space="preserve">Flexibility  </w:t>
      </w:r>
    </w:p>
    <w:p w14:paraId="04097CBA" w14:textId="77777777" w:rsidR="00737685" w:rsidRDefault="00000000">
      <w:pPr>
        <w:ind w:left="0" w:right="69"/>
      </w:pPr>
      <w:r>
        <w:t>The mixed method is comparatively less tied to different disciplines and developed research paradigms. In this research, this method has provided more flexibility while designing the research and helps to combine both qualitative and quantitative aspects to bring more informative results (</w:t>
      </w:r>
      <w:proofErr w:type="spellStart"/>
      <w:r>
        <w:t>Alharahshe</w:t>
      </w:r>
      <w:proofErr w:type="spellEnd"/>
      <w:r>
        <w:t xml:space="preserve"> &amp; Pius, 2020). </w:t>
      </w:r>
    </w:p>
    <w:p w14:paraId="7B02A569" w14:textId="77777777" w:rsidR="00737685" w:rsidRDefault="00000000">
      <w:pPr>
        <w:pStyle w:val="Heading4"/>
        <w:spacing w:after="122" w:line="250" w:lineRule="auto"/>
        <w:ind w:left="-5"/>
      </w:pPr>
      <w:r>
        <w:rPr>
          <w:color w:val="0D0F1A"/>
        </w:rPr>
        <w:t xml:space="preserve">Disadvantages Mixed Methods  </w:t>
      </w:r>
    </w:p>
    <w:p w14:paraId="2F90B60A" w14:textId="77777777" w:rsidR="00737685" w:rsidRDefault="00000000">
      <w:pPr>
        <w:pStyle w:val="Heading5"/>
        <w:ind w:left="-5"/>
      </w:pPr>
      <w:r>
        <w:t xml:space="preserve">Workload  </w:t>
      </w:r>
    </w:p>
    <w:p w14:paraId="5DA47213" w14:textId="77777777" w:rsidR="00737685" w:rsidRDefault="00000000">
      <w:pPr>
        <w:ind w:left="0" w:right="69"/>
      </w:pPr>
      <w:r>
        <w:t xml:space="preserve">While conducting this research, it has been seen that mixed research methods are </w:t>
      </w:r>
      <w:proofErr w:type="spellStart"/>
      <w:r>
        <w:t>labourintensive</w:t>
      </w:r>
      <w:proofErr w:type="spellEnd"/>
      <w:r>
        <w:t xml:space="preserve">. Gathering </w:t>
      </w:r>
      <w:proofErr w:type="spellStart"/>
      <w:r>
        <w:t>analyzing</w:t>
      </w:r>
      <w:proofErr w:type="spellEnd"/>
      <w:r>
        <w:t xml:space="preserve"> and </w:t>
      </w:r>
      <w:proofErr w:type="spellStart"/>
      <w:r>
        <w:t>synthesizing</w:t>
      </w:r>
      <w:proofErr w:type="spellEnd"/>
      <w:r>
        <w:t xml:space="preserve"> qualitative and quantitative into a single research takes more time and effort. Due to this reason, mixed research methods take too much time and effort (Snyder, 2019). </w:t>
      </w:r>
    </w:p>
    <w:p w14:paraId="08B937F2" w14:textId="77777777" w:rsidR="00737685" w:rsidRDefault="00000000">
      <w:pPr>
        <w:pStyle w:val="Heading5"/>
        <w:ind w:left="-5"/>
      </w:pPr>
      <w:r>
        <w:t xml:space="preserve">Providing Conflicting Results  </w:t>
      </w:r>
    </w:p>
    <w:p w14:paraId="44A3E7C0" w14:textId="77777777" w:rsidR="00737685" w:rsidRDefault="00000000">
      <w:pPr>
        <w:ind w:left="0" w:right="69"/>
      </w:pPr>
      <w:r>
        <w:t>There is a possible concern of occurring conflicting results. While analysing qualitative and quantitative data, there is a high chance of dissimilarities between qualitative and quantitative findings. However, if these two findings are not agreed with each other then the research outcomes may be unclear and confusing (Snyder, 2019).</w:t>
      </w:r>
      <w:r>
        <w:rPr>
          <w:b/>
          <w:i/>
          <w:color w:val="000000"/>
        </w:rPr>
        <w:t xml:space="preserve"> </w:t>
      </w:r>
    </w:p>
    <w:p w14:paraId="5EFE8A5D" w14:textId="77777777" w:rsidR="00737685" w:rsidRDefault="00000000">
      <w:pPr>
        <w:pStyle w:val="Heading3"/>
        <w:spacing w:after="108" w:line="259" w:lineRule="auto"/>
        <w:ind w:left="-5"/>
      </w:pPr>
      <w:r>
        <w:rPr>
          <w:color w:val="000000"/>
        </w:rPr>
        <w:t xml:space="preserve">Type of Investigation </w:t>
      </w:r>
    </w:p>
    <w:p w14:paraId="660EF4EA" w14:textId="77777777" w:rsidR="00737685" w:rsidRDefault="00000000">
      <w:pPr>
        <w:spacing w:after="3" w:line="359" w:lineRule="auto"/>
        <w:ind w:left="-5" w:right="70"/>
      </w:pPr>
      <w:r>
        <w:rPr>
          <w:color w:val="000000"/>
        </w:rPr>
        <w:t xml:space="preserve">In this research a mixed research method has been selected to achieve the final outcome of this research. Beside the primary method, qualitative data has also been collected from literary sources. In this research, both methods have provided several benefits as well as related disadvantages. </w:t>
      </w:r>
    </w:p>
    <w:p w14:paraId="66D69AC2" w14:textId="77777777" w:rsidR="00737685" w:rsidRDefault="00000000">
      <w:pPr>
        <w:pStyle w:val="Heading4"/>
        <w:spacing w:after="112"/>
        <w:ind w:left="-5"/>
      </w:pPr>
      <w:r>
        <w:rPr>
          <w:i/>
          <w:color w:val="0D0F1A"/>
        </w:rPr>
        <w:t xml:space="preserve">Advantages of Primary Research  </w:t>
      </w:r>
    </w:p>
    <w:p w14:paraId="51FBF7F1" w14:textId="77777777" w:rsidR="00737685" w:rsidRDefault="00000000">
      <w:pPr>
        <w:numPr>
          <w:ilvl w:val="0"/>
          <w:numId w:val="4"/>
        </w:numPr>
        <w:ind w:left="720" w:right="69" w:hanging="360"/>
      </w:pPr>
      <w:r>
        <w:t xml:space="preserve">It has been identified that primary research helps to achieve the specific aim of the entire research because it is completely based on the original data.  </w:t>
      </w:r>
    </w:p>
    <w:p w14:paraId="4A63AEDE" w14:textId="77777777" w:rsidR="00737685" w:rsidRDefault="00000000">
      <w:pPr>
        <w:numPr>
          <w:ilvl w:val="0"/>
          <w:numId w:val="4"/>
        </w:numPr>
        <w:spacing w:after="117" w:line="259" w:lineRule="auto"/>
        <w:ind w:left="720" w:right="69" w:hanging="360"/>
      </w:pPr>
      <w:r>
        <w:t xml:space="preserve">It helps to be specific regarding aims, rationale, and objectives  </w:t>
      </w:r>
    </w:p>
    <w:p w14:paraId="6D385E13" w14:textId="77777777" w:rsidR="00737685" w:rsidRDefault="00000000">
      <w:pPr>
        <w:numPr>
          <w:ilvl w:val="0"/>
          <w:numId w:val="4"/>
        </w:numPr>
        <w:spacing w:after="117" w:line="259" w:lineRule="auto"/>
        <w:ind w:left="720" w:right="69" w:hanging="360"/>
      </w:pPr>
      <w:r>
        <w:t xml:space="preserve">It helps to maintain better control in the overall research </w:t>
      </w:r>
    </w:p>
    <w:p w14:paraId="267E0088" w14:textId="77777777" w:rsidR="00737685" w:rsidRDefault="00000000">
      <w:pPr>
        <w:numPr>
          <w:ilvl w:val="0"/>
          <w:numId w:val="4"/>
        </w:numPr>
        <w:ind w:left="720" w:right="69" w:hanging="360"/>
      </w:pPr>
      <w:r>
        <w:t>The primary method has enabled the selection of research participants, sample size, and sampling techniques (</w:t>
      </w:r>
      <w:r>
        <w:rPr>
          <w:color w:val="202020"/>
        </w:rPr>
        <w:t>Snyder, 2019).</w:t>
      </w:r>
      <w:r>
        <w:t xml:space="preserve"> </w:t>
      </w:r>
      <w:r>
        <w:rPr>
          <w:b/>
          <w:i/>
        </w:rPr>
        <w:t xml:space="preserve">Disadvantages of Primary Research  </w:t>
      </w:r>
    </w:p>
    <w:p w14:paraId="4AE71E2C" w14:textId="77777777" w:rsidR="00737685" w:rsidRDefault="00000000">
      <w:pPr>
        <w:numPr>
          <w:ilvl w:val="0"/>
          <w:numId w:val="4"/>
        </w:numPr>
        <w:ind w:left="720" w:right="69" w:hanging="360"/>
      </w:pPr>
      <w:r>
        <w:t xml:space="preserve">It was difficult to meet the deadline of the research as it is time-consuming in comparison to secondary methods.  </w:t>
      </w:r>
    </w:p>
    <w:p w14:paraId="1F7D63BD" w14:textId="77777777" w:rsidR="00737685" w:rsidRDefault="00000000">
      <w:pPr>
        <w:numPr>
          <w:ilvl w:val="0"/>
          <w:numId w:val="4"/>
        </w:numPr>
        <w:ind w:left="720" w:right="69" w:hanging="360"/>
      </w:pPr>
      <w:r>
        <w:t xml:space="preserve">Sending 10 questions to 30 participants and </w:t>
      </w:r>
      <w:proofErr w:type="spellStart"/>
      <w:r>
        <w:t>analyzing</w:t>
      </w:r>
      <w:proofErr w:type="spellEnd"/>
      <w:r>
        <w:t xml:space="preserve"> their responses is </w:t>
      </w:r>
      <w:proofErr w:type="spellStart"/>
      <w:r>
        <w:t>timeconsuming</w:t>
      </w:r>
      <w:proofErr w:type="spellEnd"/>
      <w:r>
        <w:t xml:space="preserve"> and expensive also. </w:t>
      </w:r>
    </w:p>
    <w:p w14:paraId="286816C3" w14:textId="77777777" w:rsidR="00737685" w:rsidRDefault="00000000">
      <w:pPr>
        <w:numPr>
          <w:ilvl w:val="0"/>
          <w:numId w:val="4"/>
        </w:numPr>
        <w:ind w:left="720" w:right="69" w:hanging="360"/>
      </w:pPr>
      <w:r>
        <w:t xml:space="preserve">It is partially based on the respondents, if participants are not supportive then achieving research goals can be a difficult matter.  </w:t>
      </w:r>
    </w:p>
    <w:p w14:paraId="3C3E0D28" w14:textId="77777777" w:rsidR="00737685" w:rsidRDefault="00000000">
      <w:pPr>
        <w:numPr>
          <w:ilvl w:val="0"/>
          <w:numId w:val="4"/>
        </w:numPr>
        <w:ind w:left="720" w:right="69" w:hanging="360"/>
      </w:pPr>
      <w:r>
        <w:t>The main limitation of this method is the sample size, if the sample size is not sufficient then it can mislead the research outcome (</w:t>
      </w:r>
      <w:r>
        <w:rPr>
          <w:color w:val="202020"/>
        </w:rPr>
        <w:t>Snyder, 2019).</w:t>
      </w:r>
      <w:r>
        <w:t xml:space="preserve"> </w:t>
      </w:r>
      <w:r>
        <w:rPr>
          <w:b/>
          <w:i/>
        </w:rPr>
        <w:t xml:space="preserve">Advantages of Secondary Research  </w:t>
      </w:r>
    </w:p>
    <w:p w14:paraId="338B9AF6" w14:textId="77777777" w:rsidR="00737685" w:rsidRDefault="00000000">
      <w:pPr>
        <w:numPr>
          <w:ilvl w:val="0"/>
          <w:numId w:val="4"/>
        </w:numPr>
        <w:spacing w:after="3" w:line="357" w:lineRule="auto"/>
        <w:ind w:left="720" w:right="69" w:hanging="360"/>
      </w:pPr>
      <w:r>
        <w:t xml:space="preserve">The main benefit was collecting data in less time due to the advancement of technology. Online information from reliable sources was collected with less effort in comparison to secondary methods. </w:t>
      </w:r>
    </w:p>
    <w:p w14:paraId="0DC4AAA2" w14:textId="77777777" w:rsidR="00737685" w:rsidRDefault="00000000">
      <w:pPr>
        <w:numPr>
          <w:ilvl w:val="0"/>
          <w:numId w:val="4"/>
        </w:numPr>
        <w:ind w:left="720" w:right="69" w:hanging="360"/>
      </w:pPr>
      <w:r>
        <w:t xml:space="preserve">Approximately all collected sources were collected without any cost. It saves both effort and money  </w:t>
      </w:r>
    </w:p>
    <w:p w14:paraId="4CD2C578" w14:textId="77777777" w:rsidR="00737685" w:rsidRDefault="00000000">
      <w:pPr>
        <w:numPr>
          <w:ilvl w:val="0"/>
          <w:numId w:val="4"/>
        </w:numPr>
        <w:ind w:left="720" w:right="69" w:hanging="360"/>
      </w:pPr>
      <w:r>
        <w:t xml:space="preserve">This method has helped to gain new insights from previously published literary sources  </w:t>
      </w:r>
    </w:p>
    <w:p w14:paraId="4CEE6469" w14:textId="77777777" w:rsidR="00737685" w:rsidRDefault="00000000">
      <w:pPr>
        <w:pStyle w:val="Heading4"/>
        <w:spacing w:after="112"/>
        <w:ind w:left="-5"/>
      </w:pPr>
      <w:r>
        <w:rPr>
          <w:i/>
          <w:color w:val="0D0F1A"/>
        </w:rPr>
        <w:t xml:space="preserve">Disadvantages of Secondary Research  </w:t>
      </w:r>
    </w:p>
    <w:p w14:paraId="708EE57C" w14:textId="77777777" w:rsidR="00737685" w:rsidRDefault="00000000">
      <w:pPr>
        <w:numPr>
          <w:ilvl w:val="0"/>
          <w:numId w:val="5"/>
        </w:numPr>
        <w:ind w:left="720" w:right="69" w:hanging="360"/>
      </w:pPr>
      <w:r>
        <w:t xml:space="preserve">This method might not be specific as per the needs of the entire research because this data was gathered for other reasons. This is the main reason for becoming unreliable for the current needs of the research. </w:t>
      </w:r>
    </w:p>
    <w:p w14:paraId="3506C1FB" w14:textId="77777777" w:rsidR="00737685" w:rsidRDefault="00000000">
      <w:pPr>
        <w:numPr>
          <w:ilvl w:val="0"/>
          <w:numId w:val="5"/>
        </w:numPr>
        <w:spacing w:after="3" w:line="357" w:lineRule="auto"/>
        <w:ind w:left="720" w:right="69" w:hanging="360"/>
      </w:pPr>
      <w:r>
        <w:t xml:space="preserve">Sometimes, secondary data might have insufficient quality. A reliable source of the information is questionable mainly occurring while gathering information through the internet. </w:t>
      </w:r>
    </w:p>
    <w:p w14:paraId="5F4C7E71" w14:textId="77777777" w:rsidR="00737685" w:rsidRDefault="00000000">
      <w:pPr>
        <w:numPr>
          <w:ilvl w:val="0"/>
          <w:numId w:val="5"/>
        </w:numPr>
        <w:ind w:left="720" w:right="69" w:hanging="360"/>
      </w:pPr>
      <w:r>
        <w:t>There is a chance of occurring bias because a responsible person may collect data based on their preference (</w:t>
      </w:r>
      <w:r>
        <w:rPr>
          <w:color w:val="202020"/>
        </w:rPr>
        <w:t>Snyder, 2019).</w:t>
      </w:r>
      <w:r>
        <w:t xml:space="preserve"> </w:t>
      </w:r>
    </w:p>
    <w:p w14:paraId="149BA11A" w14:textId="77777777" w:rsidR="00737685" w:rsidRDefault="00000000">
      <w:pPr>
        <w:spacing w:after="3" w:line="359" w:lineRule="auto"/>
        <w:ind w:left="-5" w:right="70"/>
      </w:pPr>
      <w:r>
        <w:rPr>
          <w:color w:val="000000"/>
        </w:rPr>
        <w:t xml:space="preserve">Both primary and secondary data collection methods have been used in this research. Brand management strategies have a direct impact on profit and consumer attraction. Thus it was essential to evaluate the concept of consumers of ShoeZone to identify their thinking and suggestions to improve the current scenario of the </w:t>
      </w:r>
      <w:proofErr w:type="spellStart"/>
      <w:r>
        <w:rPr>
          <w:color w:val="000000"/>
        </w:rPr>
        <w:t>organization</w:t>
      </w:r>
      <w:proofErr w:type="spellEnd"/>
      <w:r>
        <w:rPr>
          <w:color w:val="000000"/>
        </w:rPr>
        <w:t xml:space="preserve">. The primary method (survey) has been conducted among consumers to know their concept about the </w:t>
      </w:r>
      <w:proofErr w:type="spellStart"/>
      <w:r>
        <w:rPr>
          <w:color w:val="000000"/>
        </w:rPr>
        <w:t>organization</w:t>
      </w:r>
      <w:proofErr w:type="spellEnd"/>
      <w:r>
        <w:rPr>
          <w:color w:val="000000"/>
        </w:rPr>
        <w:t xml:space="preserve">. Furthermore, gathering key facts about the way of attracting consumers, the significance of brand management and efficient strategy was necessary. Thus, literary sources have been collected through secondary sources. These are the main reasons for considering both primary and secondary investigation in this research. </w:t>
      </w:r>
    </w:p>
    <w:p w14:paraId="31801313" w14:textId="77777777" w:rsidR="00737685" w:rsidRDefault="00000000">
      <w:pPr>
        <w:spacing w:after="108" w:line="259" w:lineRule="auto"/>
        <w:ind w:left="-5"/>
      </w:pPr>
      <w:r>
        <w:rPr>
          <w:b/>
          <w:color w:val="000000"/>
        </w:rPr>
        <w:t xml:space="preserve">Time Horizons:  </w:t>
      </w:r>
    </w:p>
    <w:p w14:paraId="19689553" w14:textId="77777777" w:rsidR="00737685" w:rsidRDefault="00000000">
      <w:pPr>
        <w:spacing w:after="3" w:line="359" w:lineRule="auto"/>
        <w:ind w:left="-5" w:right="70"/>
      </w:pPr>
      <w:r>
        <w:rPr>
          <w:color w:val="000000"/>
        </w:rPr>
        <w:t xml:space="preserve">Following the research onion framework, the second inner level is denoted by the time frame of this research and considering the timeframe of this research, it can be stated that this research falls under the cross-sectional research process as it takes no longer than 2 years.  </w:t>
      </w:r>
    </w:p>
    <w:p w14:paraId="5C354753" w14:textId="77777777" w:rsidR="00737685" w:rsidRDefault="00000000">
      <w:pPr>
        <w:spacing w:after="117" w:line="259" w:lineRule="auto"/>
        <w:ind w:left="-5" w:right="70"/>
      </w:pPr>
      <w:r>
        <w:rPr>
          <w:color w:val="000000"/>
        </w:rPr>
        <w:t xml:space="preserve">Data collection and data analysis: </w:t>
      </w:r>
    </w:p>
    <w:p w14:paraId="02FE2182" w14:textId="77777777" w:rsidR="00737685" w:rsidRDefault="00000000">
      <w:pPr>
        <w:spacing w:after="112" w:line="259" w:lineRule="auto"/>
        <w:ind w:left="-5"/>
      </w:pPr>
      <w:r>
        <w:rPr>
          <w:b/>
          <w:color w:val="000000"/>
        </w:rPr>
        <w:t xml:space="preserve">Sampling: </w:t>
      </w:r>
    </w:p>
    <w:p w14:paraId="6A583058" w14:textId="77777777" w:rsidR="00737685" w:rsidRDefault="00000000">
      <w:pPr>
        <w:pStyle w:val="Heading3"/>
        <w:spacing w:after="112" w:line="259" w:lineRule="auto"/>
        <w:ind w:left="-5"/>
      </w:pPr>
      <w:r>
        <w:rPr>
          <w:color w:val="000000"/>
        </w:rPr>
        <w:t xml:space="preserve">Sample size </w:t>
      </w:r>
    </w:p>
    <w:p w14:paraId="5443A20C" w14:textId="77777777" w:rsidR="00737685" w:rsidRDefault="00000000">
      <w:pPr>
        <w:spacing w:after="3" w:line="359" w:lineRule="auto"/>
        <w:ind w:left="-5" w:right="70"/>
      </w:pPr>
      <w:r>
        <w:rPr>
          <w:color w:val="000000"/>
        </w:rPr>
        <w:t xml:space="preserve">In this research, participants have been selected based on consumer interests in the brand and product of ShoeZone. A total of 30 respondents have been taken from the consumer groups because their perception was significant to </w:t>
      </w:r>
      <w:proofErr w:type="spellStart"/>
      <w:r>
        <w:rPr>
          <w:color w:val="000000"/>
        </w:rPr>
        <w:t>analyze</w:t>
      </w:r>
      <w:proofErr w:type="spellEnd"/>
      <w:r>
        <w:rPr>
          <w:color w:val="000000"/>
        </w:rPr>
        <w:t xml:space="preserve"> the Brand Management Strategy of ShoeZone.  </w:t>
      </w:r>
    </w:p>
    <w:p w14:paraId="41AC7D6D" w14:textId="77777777" w:rsidR="00737685" w:rsidRDefault="00000000">
      <w:pPr>
        <w:pStyle w:val="Heading3"/>
        <w:spacing w:after="108" w:line="259" w:lineRule="auto"/>
        <w:ind w:left="-5"/>
      </w:pPr>
      <w:r>
        <w:rPr>
          <w:color w:val="000000"/>
        </w:rPr>
        <w:t xml:space="preserve">Sample type </w:t>
      </w:r>
    </w:p>
    <w:p w14:paraId="11549AFD" w14:textId="77777777" w:rsidR="00737685" w:rsidRDefault="00000000">
      <w:pPr>
        <w:spacing w:after="3" w:line="359" w:lineRule="auto"/>
        <w:ind w:left="-5" w:right="70"/>
      </w:pPr>
      <w:r>
        <w:rPr>
          <w:color w:val="000000"/>
        </w:rPr>
        <w:t xml:space="preserve">It was an important step to target the correct group of the population for gathering quantitative data. In this case, managers or other stakeholders of Shoe Zone can be identified, but from this actual findings cannot be found out properly. Hence, the customer group has been targeted for conducting research as the effectiveness of the brand strategy can be understood according to their attitudes and </w:t>
      </w:r>
      <w:proofErr w:type="spellStart"/>
      <w:r>
        <w:rPr>
          <w:color w:val="000000"/>
        </w:rPr>
        <w:t>behaviors</w:t>
      </w:r>
      <w:proofErr w:type="spellEnd"/>
      <w:r>
        <w:rPr>
          <w:color w:val="000000"/>
        </w:rPr>
        <w:t xml:space="preserve"> towards this company. Overall 40 participants have been selected for gathering information. Among these, 30 participants agreed to give their responses. In this research, both male and female participants under the age group of 25-65. There is no specific social class for respondents, participants under lower, middle and upper social class are recruited </w:t>
      </w:r>
      <w:r>
        <w:rPr>
          <w:b/>
          <w:color w:val="FF0000"/>
        </w:rPr>
        <w:t xml:space="preserve"> </w:t>
      </w:r>
    </w:p>
    <w:p w14:paraId="75CA8DF6" w14:textId="77777777" w:rsidR="00737685" w:rsidRDefault="00000000">
      <w:pPr>
        <w:pStyle w:val="Heading3"/>
        <w:spacing w:after="108" w:line="259" w:lineRule="auto"/>
        <w:ind w:left="-5"/>
      </w:pPr>
      <w:r>
        <w:rPr>
          <w:color w:val="000000"/>
        </w:rPr>
        <w:t xml:space="preserve">Sampling method </w:t>
      </w:r>
    </w:p>
    <w:p w14:paraId="76B4FD17" w14:textId="77777777" w:rsidR="00737685" w:rsidRDefault="00000000">
      <w:pPr>
        <w:spacing w:after="3" w:line="359" w:lineRule="auto"/>
        <w:ind w:left="-5" w:right="70"/>
      </w:pPr>
      <w:r>
        <w:rPr>
          <w:color w:val="000000"/>
        </w:rPr>
        <w:t xml:space="preserve">Participants have been targeted by following stratified sampling techniques to gather their respondents. The customers of ShoeZone have been chosen randomly as a target population for the survey. In this way, 30 responses have been collected from the target population to evaluate the brand strategy of ShoeZone. The main reason for selecting stratified sampling techniques is to reduce sample selection bias. A problem is also associated with this technique if it is not possible to properly classify each member of the population. The significance of this research is that the problem of this sampling technique did not affect too much.  </w:t>
      </w:r>
    </w:p>
    <w:p w14:paraId="185E5CC2" w14:textId="77777777" w:rsidR="00737685" w:rsidRDefault="00000000">
      <w:pPr>
        <w:spacing w:after="112" w:line="259" w:lineRule="auto"/>
        <w:ind w:left="-5"/>
      </w:pPr>
      <w:r>
        <w:rPr>
          <w:b/>
          <w:color w:val="000000"/>
        </w:rPr>
        <w:t>Data Collection Method</w:t>
      </w:r>
      <w:r>
        <w:rPr>
          <w:color w:val="000000"/>
        </w:rPr>
        <w:t xml:space="preserve">: </w:t>
      </w:r>
    </w:p>
    <w:p w14:paraId="77194CA0" w14:textId="77777777" w:rsidR="00737685" w:rsidRDefault="00000000">
      <w:pPr>
        <w:spacing w:after="3" w:line="359" w:lineRule="auto"/>
        <w:ind w:left="-5" w:right="70"/>
      </w:pPr>
      <w:r>
        <w:rPr>
          <w:color w:val="000000"/>
        </w:rPr>
        <w:t xml:space="preserve">As this research has followed mixed research methods, the quantitative data analysis has been conducted based on </w:t>
      </w:r>
      <w:proofErr w:type="spellStart"/>
      <w:r>
        <w:rPr>
          <w:color w:val="000000"/>
        </w:rPr>
        <w:t>organizing</w:t>
      </w:r>
      <w:proofErr w:type="spellEnd"/>
      <w:r>
        <w:rPr>
          <w:color w:val="000000"/>
        </w:rPr>
        <w:t xml:space="preserve"> survey questionnaires. In this survey, there are a total of 10 survey questions that combine demographic characteristics and close-ended conceptual questions. 4 close-ended questions have been used to </w:t>
      </w:r>
      <w:proofErr w:type="spellStart"/>
      <w:r>
        <w:rPr>
          <w:color w:val="000000"/>
        </w:rPr>
        <w:t>analyze</w:t>
      </w:r>
      <w:proofErr w:type="spellEnd"/>
      <w:r>
        <w:rPr>
          <w:color w:val="000000"/>
        </w:rPr>
        <w:t xml:space="preserve"> the concepts, reactions and willingness to recommend and use products of ShoeZone.This survey response has been based on online questionnaires using Google Forms. In this survey participants, there were no incentives for participants. Furthermore, qualitative data has been collected by using reliable literary sources.  </w:t>
      </w:r>
    </w:p>
    <w:p w14:paraId="209D8146" w14:textId="77777777" w:rsidR="00737685" w:rsidRDefault="00000000">
      <w:pPr>
        <w:pStyle w:val="Heading3"/>
        <w:spacing w:after="108" w:line="259" w:lineRule="auto"/>
        <w:ind w:left="-5"/>
      </w:pPr>
      <w:r>
        <w:rPr>
          <w:color w:val="000000"/>
        </w:rPr>
        <w:t xml:space="preserve">Data analysis </w:t>
      </w:r>
    </w:p>
    <w:p w14:paraId="55752AAD" w14:textId="77777777" w:rsidR="00737685" w:rsidRDefault="00000000">
      <w:pPr>
        <w:spacing w:after="3" w:line="359" w:lineRule="auto"/>
        <w:ind w:left="-5" w:right="70"/>
      </w:pPr>
      <w:r>
        <w:rPr>
          <w:color w:val="000000"/>
        </w:rPr>
        <w:t xml:space="preserve">With the help of both primary and secondary data collection types, qualitative and quantitative data have been collected in this research work which has been analysed to get relevant information. The collected data have been analysed using thematic and statistical techniques. The thematic data analysis technique has been used to derive the findings from the literature review, wherever the Descriptive statistical data analysis technique has been used for analysing the quantitative data from a collected survey response. Descriptive statistics have been performed to </w:t>
      </w:r>
      <w:proofErr w:type="spellStart"/>
      <w:r>
        <w:rPr>
          <w:color w:val="000000"/>
        </w:rPr>
        <w:t>analyze</w:t>
      </w:r>
      <w:proofErr w:type="spellEnd"/>
      <w:r>
        <w:rPr>
          <w:color w:val="000000"/>
        </w:rPr>
        <w:t xml:space="preserve"> quantitative data by using Excel. </w:t>
      </w:r>
    </w:p>
    <w:p w14:paraId="0AF31D4C" w14:textId="77777777" w:rsidR="00737685" w:rsidRDefault="00000000">
      <w:pPr>
        <w:pStyle w:val="Heading3"/>
        <w:spacing w:after="0" w:line="259" w:lineRule="auto"/>
        <w:ind w:left="-5"/>
      </w:pPr>
      <w:r>
        <w:rPr>
          <w:color w:val="000000"/>
        </w:rPr>
        <w:t xml:space="preserve">Ethical consideration </w:t>
      </w:r>
    </w:p>
    <w:p w14:paraId="2BB7960C" w14:textId="77777777" w:rsidR="00737685" w:rsidRDefault="00000000">
      <w:pPr>
        <w:spacing w:after="3" w:line="359" w:lineRule="auto"/>
        <w:ind w:left="-5" w:right="70"/>
      </w:pPr>
      <w:r>
        <w:rPr>
          <w:color w:val="000000"/>
        </w:rPr>
        <w:t>Ethical considerations in this research state the rules that will help to design the entire research work. These rules include illuminated consent, potentiality, effectiveness, voluntary participation, and communication outcomes during this research. The researcher has to face various issues while collecting reliable information to complete this dissertation (</w:t>
      </w:r>
      <w:proofErr w:type="spellStart"/>
      <w:r>
        <w:rPr>
          <w:color w:val="000000"/>
        </w:rPr>
        <w:t>Mohajan</w:t>
      </w:r>
      <w:proofErr w:type="spellEnd"/>
      <w:r>
        <w:rPr>
          <w:color w:val="000000"/>
        </w:rPr>
        <w:t xml:space="preserve">, 2018). The data confidentiality and privacy of this research have been kept up properly within different circumstances, along with the recommendations while continuing the dissertation. The researcher always has to be aware because the entire research effort may be misused on the condition that the ethical considerations are not appropriately maintained. Also, it has been ensured that the respondents' personal data has not been used or any other way for their identity theft. </w:t>
      </w:r>
    </w:p>
    <w:p w14:paraId="3D040EFF" w14:textId="77777777" w:rsidR="00737685" w:rsidRDefault="00000000">
      <w:pPr>
        <w:spacing w:after="118" w:line="259" w:lineRule="auto"/>
        <w:ind w:left="0" w:firstLine="0"/>
      </w:pPr>
      <w:r>
        <w:rPr>
          <w:color w:val="00AFEF"/>
        </w:rPr>
        <w:t xml:space="preserve"> </w:t>
      </w:r>
    </w:p>
    <w:p w14:paraId="5FC00ECC" w14:textId="77777777" w:rsidR="00737685" w:rsidRDefault="00000000">
      <w:pPr>
        <w:spacing w:after="117" w:line="259" w:lineRule="auto"/>
        <w:ind w:left="0" w:firstLine="0"/>
      </w:pPr>
      <w:r>
        <w:rPr>
          <w:color w:val="00AFEF"/>
        </w:rPr>
        <w:t xml:space="preserve"> </w:t>
      </w:r>
    </w:p>
    <w:p w14:paraId="660490DB" w14:textId="77777777" w:rsidR="00737685" w:rsidRDefault="00000000">
      <w:pPr>
        <w:spacing w:after="112" w:line="259" w:lineRule="auto"/>
        <w:ind w:left="0" w:firstLine="0"/>
      </w:pPr>
      <w:r>
        <w:rPr>
          <w:b/>
          <w:color w:val="00AFEF"/>
        </w:rPr>
        <w:t xml:space="preserve"> </w:t>
      </w:r>
    </w:p>
    <w:p w14:paraId="58361F36" w14:textId="77777777" w:rsidR="00737685" w:rsidRDefault="00000000">
      <w:pPr>
        <w:spacing w:after="108" w:line="259" w:lineRule="auto"/>
        <w:ind w:left="0" w:firstLine="0"/>
      </w:pPr>
      <w:r>
        <w:rPr>
          <w:b/>
          <w:color w:val="00AFEF"/>
        </w:rPr>
        <w:t xml:space="preserve"> </w:t>
      </w:r>
    </w:p>
    <w:p w14:paraId="2F584BE9" w14:textId="77777777" w:rsidR="00737685" w:rsidRDefault="00000000">
      <w:pPr>
        <w:spacing w:after="559" w:line="259" w:lineRule="auto"/>
        <w:ind w:left="0" w:firstLine="0"/>
      </w:pPr>
      <w:r>
        <w:rPr>
          <w:color w:val="00AFEF"/>
        </w:rPr>
        <w:t xml:space="preserve"> </w:t>
      </w:r>
    </w:p>
    <w:p w14:paraId="6964F5B2" w14:textId="77777777" w:rsidR="00737685" w:rsidRDefault="00000000">
      <w:pPr>
        <w:spacing w:after="535" w:line="259" w:lineRule="auto"/>
        <w:ind w:left="5" w:firstLine="0"/>
        <w:jc w:val="center"/>
      </w:pPr>
      <w:r>
        <w:rPr>
          <w:b/>
          <w:sz w:val="28"/>
        </w:rPr>
        <w:t xml:space="preserve"> </w:t>
      </w:r>
    </w:p>
    <w:p w14:paraId="61329583" w14:textId="77777777" w:rsidR="00737685" w:rsidRDefault="00000000">
      <w:pPr>
        <w:pStyle w:val="Heading2"/>
        <w:ind w:right="65"/>
      </w:pPr>
      <w:r>
        <w:t xml:space="preserve">Chapter 4: Data analysis </w:t>
      </w:r>
    </w:p>
    <w:p w14:paraId="6C9EB959" w14:textId="77777777" w:rsidR="00737685" w:rsidRDefault="00000000">
      <w:pPr>
        <w:spacing w:after="122" w:line="250" w:lineRule="auto"/>
        <w:ind w:left="-5"/>
      </w:pPr>
      <w:r>
        <w:rPr>
          <w:b/>
        </w:rPr>
        <w:t xml:space="preserve">4.1 Quantitative data analysis </w:t>
      </w:r>
    </w:p>
    <w:p w14:paraId="203987B7" w14:textId="77777777" w:rsidR="00737685" w:rsidRDefault="00000000">
      <w:pPr>
        <w:pStyle w:val="Heading3"/>
        <w:ind w:left="-5"/>
      </w:pPr>
      <w:r>
        <w:t xml:space="preserve">Q 1 Age of Respondents  </w:t>
      </w:r>
    </w:p>
    <w:p w14:paraId="5A183F09" w14:textId="77777777" w:rsidR="00737685" w:rsidRDefault="00000000">
      <w:pPr>
        <w:spacing w:after="0" w:line="259" w:lineRule="auto"/>
        <w:ind w:left="0" w:firstLine="0"/>
      </w:pPr>
      <w:r>
        <w:rPr>
          <w:b/>
        </w:rPr>
        <w:t xml:space="preserve"> </w:t>
      </w:r>
    </w:p>
    <w:tbl>
      <w:tblPr>
        <w:tblStyle w:val="TableGrid"/>
        <w:tblW w:w="9028" w:type="dxa"/>
        <w:tblInd w:w="-199" w:type="dxa"/>
        <w:tblCellMar>
          <w:top w:w="108" w:type="dxa"/>
          <w:left w:w="98" w:type="dxa"/>
          <w:bottom w:w="0" w:type="dxa"/>
          <w:right w:w="115" w:type="dxa"/>
        </w:tblCellMar>
        <w:tblLook w:val="04A0" w:firstRow="1" w:lastRow="0" w:firstColumn="1" w:lastColumn="0" w:noHBand="0" w:noVBand="1"/>
      </w:tblPr>
      <w:tblGrid>
        <w:gridCol w:w="3009"/>
        <w:gridCol w:w="3010"/>
        <w:gridCol w:w="3009"/>
      </w:tblGrid>
      <w:tr w:rsidR="00737685" w14:paraId="28DC4A7B" w14:textId="77777777">
        <w:trPr>
          <w:trHeight w:val="622"/>
        </w:trPr>
        <w:tc>
          <w:tcPr>
            <w:tcW w:w="3009" w:type="dxa"/>
            <w:tcBorders>
              <w:top w:val="single" w:sz="8" w:space="0" w:color="000000"/>
              <w:left w:val="single" w:sz="8" w:space="0" w:color="000000"/>
              <w:bottom w:val="single" w:sz="8" w:space="0" w:color="000000"/>
              <w:right w:val="nil"/>
            </w:tcBorders>
            <w:shd w:val="clear" w:color="auto" w:fill="D9D9DA"/>
          </w:tcPr>
          <w:p w14:paraId="6F372804" w14:textId="77777777" w:rsidR="00737685" w:rsidRDefault="00737685">
            <w:pPr>
              <w:spacing w:after="160" w:line="259" w:lineRule="auto"/>
              <w:ind w:left="0" w:firstLine="0"/>
            </w:pPr>
          </w:p>
        </w:tc>
        <w:tc>
          <w:tcPr>
            <w:tcW w:w="3010" w:type="dxa"/>
            <w:tcBorders>
              <w:top w:val="single" w:sz="8" w:space="0" w:color="000000"/>
              <w:left w:val="nil"/>
              <w:bottom w:val="single" w:sz="8" w:space="0" w:color="000000"/>
              <w:right w:val="nil"/>
            </w:tcBorders>
            <w:shd w:val="clear" w:color="auto" w:fill="D9D9DA"/>
          </w:tcPr>
          <w:p w14:paraId="320702F0" w14:textId="77777777" w:rsidR="00737685" w:rsidRDefault="00000000">
            <w:pPr>
              <w:spacing w:after="0" w:line="259" w:lineRule="auto"/>
              <w:ind w:left="12" w:firstLine="0"/>
              <w:jc w:val="center"/>
            </w:pPr>
            <w:r>
              <w:rPr>
                <w:rFonts w:ascii="Calibri" w:eastAsia="Calibri" w:hAnsi="Calibri" w:cs="Calibri"/>
                <w:noProof/>
                <w:color w:val="000000"/>
                <w:sz w:val="22"/>
              </w:rPr>
              <mc:AlternateContent>
                <mc:Choice Requires="wpg">
                  <w:drawing>
                    <wp:anchor distT="0" distB="0" distL="114300" distR="114300" simplePos="0" relativeHeight="251663360" behindDoc="1" locked="0" layoutInCell="1" allowOverlap="1" wp14:anchorId="304EA700" wp14:editId="5469728E">
                      <wp:simplePos x="0" y="0"/>
                      <wp:positionH relativeFrom="column">
                        <wp:posOffset>856742</wp:posOffset>
                      </wp:positionH>
                      <wp:positionV relativeFrom="paragraph">
                        <wp:posOffset>-4401</wp:posOffset>
                      </wp:positionV>
                      <wp:extent cx="195072" cy="176784"/>
                      <wp:effectExtent l="0" t="0" r="0" b="0"/>
                      <wp:wrapNone/>
                      <wp:docPr id="74102" name="Group 74102"/>
                      <wp:cNvGraphicFramePr/>
                      <a:graphic xmlns:a="http://schemas.openxmlformats.org/drawingml/2006/main">
                        <a:graphicData uri="http://schemas.microsoft.com/office/word/2010/wordprocessingGroup">
                          <wpg:wgp>
                            <wpg:cNvGrpSpPr/>
                            <wpg:grpSpPr>
                              <a:xfrm>
                                <a:off x="0" y="0"/>
                                <a:ext cx="195072" cy="176784"/>
                                <a:chOff x="0" y="0"/>
                                <a:chExt cx="195072" cy="176784"/>
                              </a:xfrm>
                            </wpg:grpSpPr>
                            <wps:wsp>
                              <wps:cNvPr id="85035" name="Shape 85035"/>
                              <wps:cNvSpPr/>
                              <wps:spPr>
                                <a:xfrm>
                                  <a:off x="0" y="0"/>
                                  <a:ext cx="195072" cy="176784"/>
                                </a:xfrm>
                                <a:custGeom>
                                  <a:avLst/>
                                  <a:gdLst/>
                                  <a:ahLst/>
                                  <a:cxnLst/>
                                  <a:rect l="0" t="0" r="0" b="0"/>
                                  <a:pathLst>
                                    <a:path w="195072" h="176784">
                                      <a:moveTo>
                                        <a:pt x="0" y="0"/>
                                      </a:moveTo>
                                      <a:lnTo>
                                        <a:pt x="195072" y="0"/>
                                      </a:lnTo>
                                      <a:lnTo>
                                        <a:pt x="195072" y="176784"/>
                                      </a:lnTo>
                                      <a:lnTo>
                                        <a:pt x="0" y="17678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g:wgp>
                        </a:graphicData>
                      </a:graphic>
                    </wp:anchor>
                  </w:drawing>
                </mc:Choice>
                <mc:Fallback xmlns:a="http://schemas.openxmlformats.org/drawingml/2006/main">
                  <w:pict>
                    <v:group id="Group 74102" style="width:15.36pt;height:13.92pt;position:absolute;z-index:-2147483601;mso-position-horizontal-relative:text;mso-position-horizontal:absolute;margin-left:67.46pt;mso-position-vertical-relative:text;margin-top:-0.346619pt;" coordsize="1950,1767">
                      <v:shape id="Shape 85036" style="position:absolute;width:1950;height:1767;left:0;top:0;" coordsize="195072,176784" path="m0,0l195072,0l195072,176784l0,176784l0,0">
                        <v:stroke weight="0pt" endcap="flat" joinstyle="miter" miterlimit="10" on="false" color="#000000" opacity="0"/>
                        <v:fill on="true" color="#ffffff"/>
                      </v:shape>
                    </v:group>
                  </w:pict>
                </mc:Fallback>
              </mc:AlternateContent>
            </w:r>
            <w:r>
              <w:rPr>
                <w:b/>
              </w:rPr>
              <w:t xml:space="preserve">Q1 </w:t>
            </w:r>
          </w:p>
        </w:tc>
        <w:tc>
          <w:tcPr>
            <w:tcW w:w="3009" w:type="dxa"/>
            <w:tcBorders>
              <w:top w:val="single" w:sz="8" w:space="0" w:color="000000"/>
              <w:left w:val="nil"/>
              <w:bottom w:val="single" w:sz="8" w:space="0" w:color="000000"/>
              <w:right w:val="single" w:sz="8" w:space="0" w:color="000000"/>
            </w:tcBorders>
            <w:shd w:val="clear" w:color="auto" w:fill="D9D9DA"/>
          </w:tcPr>
          <w:p w14:paraId="520870CD" w14:textId="77777777" w:rsidR="00737685" w:rsidRDefault="00737685">
            <w:pPr>
              <w:spacing w:after="160" w:line="259" w:lineRule="auto"/>
              <w:ind w:left="0" w:firstLine="0"/>
            </w:pPr>
          </w:p>
        </w:tc>
      </w:tr>
      <w:tr w:rsidR="00737685" w14:paraId="5F50553B" w14:textId="77777777">
        <w:trPr>
          <w:trHeight w:val="656"/>
        </w:trPr>
        <w:tc>
          <w:tcPr>
            <w:tcW w:w="3009" w:type="dxa"/>
            <w:tcBorders>
              <w:top w:val="single" w:sz="8" w:space="0" w:color="000000"/>
              <w:left w:val="single" w:sz="8" w:space="0" w:color="000000"/>
              <w:bottom w:val="single" w:sz="8" w:space="0" w:color="000000"/>
              <w:right w:val="nil"/>
            </w:tcBorders>
            <w:shd w:val="clear" w:color="auto" w:fill="D9D9DA"/>
          </w:tcPr>
          <w:p w14:paraId="26221AA4" w14:textId="77777777" w:rsidR="00737685" w:rsidRDefault="00737685">
            <w:pPr>
              <w:spacing w:after="160" w:line="259" w:lineRule="auto"/>
              <w:ind w:left="0" w:firstLine="0"/>
            </w:pPr>
          </w:p>
        </w:tc>
        <w:tc>
          <w:tcPr>
            <w:tcW w:w="3010" w:type="dxa"/>
            <w:tcBorders>
              <w:top w:val="single" w:sz="8" w:space="0" w:color="000000"/>
              <w:left w:val="nil"/>
              <w:bottom w:val="single" w:sz="8" w:space="0" w:color="000000"/>
              <w:right w:val="nil"/>
            </w:tcBorders>
            <w:shd w:val="clear" w:color="auto" w:fill="D9D9DA"/>
            <w:vAlign w:val="center"/>
          </w:tcPr>
          <w:p w14:paraId="0564C3C6" w14:textId="77777777" w:rsidR="00737685" w:rsidRDefault="00000000">
            <w:pPr>
              <w:spacing w:after="0" w:line="259" w:lineRule="auto"/>
              <w:ind w:left="16" w:firstLine="0"/>
              <w:jc w:val="center"/>
            </w:pPr>
            <w:r>
              <w:rPr>
                <w:rFonts w:ascii="Calibri" w:eastAsia="Calibri" w:hAnsi="Calibri" w:cs="Calibri"/>
                <w:noProof/>
                <w:color w:val="000000"/>
                <w:sz w:val="22"/>
              </w:rPr>
              <mc:AlternateContent>
                <mc:Choice Requires="wpg">
                  <w:drawing>
                    <wp:anchor distT="0" distB="0" distL="114300" distR="114300" simplePos="0" relativeHeight="251664384" behindDoc="1" locked="0" layoutInCell="1" allowOverlap="1" wp14:anchorId="6C5C9D55" wp14:editId="380CA75D">
                      <wp:simplePos x="0" y="0"/>
                      <wp:positionH relativeFrom="column">
                        <wp:posOffset>402336</wp:posOffset>
                      </wp:positionH>
                      <wp:positionV relativeFrom="paragraph">
                        <wp:posOffset>-4402</wp:posOffset>
                      </wp:positionV>
                      <wp:extent cx="1107034" cy="173737"/>
                      <wp:effectExtent l="0" t="0" r="0" b="0"/>
                      <wp:wrapNone/>
                      <wp:docPr id="74130" name="Group 74130"/>
                      <wp:cNvGraphicFramePr/>
                      <a:graphic xmlns:a="http://schemas.openxmlformats.org/drawingml/2006/main">
                        <a:graphicData uri="http://schemas.microsoft.com/office/word/2010/wordprocessingGroup">
                          <wpg:wgp>
                            <wpg:cNvGrpSpPr/>
                            <wpg:grpSpPr>
                              <a:xfrm>
                                <a:off x="0" y="0"/>
                                <a:ext cx="1107034" cy="173737"/>
                                <a:chOff x="0" y="0"/>
                                <a:chExt cx="1107034" cy="173737"/>
                              </a:xfrm>
                            </wpg:grpSpPr>
                            <wps:wsp>
                              <wps:cNvPr id="85037" name="Shape 85037"/>
                              <wps:cNvSpPr/>
                              <wps:spPr>
                                <a:xfrm>
                                  <a:off x="0" y="0"/>
                                  <a:ext cx="1107034" cy="173737"/>
                                </a:xfrm>
                                <a:custGeom>
                                  <a:avLst/>
                                  <a:gdLst/>
                                  <a:ahLst/>
                                  <a:cxnLst/>
                                  <a:rect l="0" t="0" r="0" b="0"/>
                                  <a:pathLst>
                                    <a:path w="1107034" h="173737">
                                      <a:moveTo>
                                        <a:pt x="0" y="0"/>
                                      </a:moveTo>
                                      <a:lnTo>
                                        <a:pt x="1107034" y="0"/>
                                      </a:lnTo>
                                      <a:lnTo>
                                        <a:pt x="1107034" y="173737"/>
                                      </a:lnTo>
                                      <a:lnTo>
                                        <a:pt x="0" y="173737"/>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g:wgp>
                        </a:graphicData>
                      </a:graphic>
                    </wp:anchor>
                  </w:drawing>
                </mc:Choice>
                <mc:Fallback xmlns:a="http://schemas.openxmlformats.org/drawingml/2006/main">
                  <w:pict>
                    <v:group id="Group 74130" style="width:87.168pt;height:13.6801pt;position:absolute;z-index:-2147483587;mso-position-horizontal-relative:text;mso-position-horizontal:absolute;margin-left:31.68pt;mso-position-vertical-relative:text;margin-top:-0.34668pt;" coordsize="11070,1737">
                      <v:shape id="Shape 85038" style="position:absolute;width:11070;height:1737;left:0;top:0;" coordsize="1107034,173737" path="m0,0l1107034,0l1107034,173737l0,173737l0,0">
                        <v:stroke weight="0pt" endcap="flat" joinstyle="miter" miterlimit="10" on="false" color="#000000" opacity="0"/>
                        <v:fill on="true" color="#ffffff"/>
                      </v:shape>
                    </v:group>
                  </w:pict>
                </mc:Fallback>
              </mc:AlternateContent>
            </w:r>
            <w:r>
              <w:rPr>
                <w:b/>
              </w:rPr>
              <w:t xml:space="preserve">What is your age  </w:t>
            </w:r>
          </w:p>
        </w:tc>
        <w:tc>
          <w:tcPr>
            <w:tcW w:w="3009" w:type="dxa"/>
            <w:tcBorders>
              <w:top w:val="single" w:sz="8" w:space="0" w:color="000000"/>
              <w:left w:val="nil"/>
              <w:bottom w:val="single" w:sz="8" w:space="0" w:color="000000"/>
              <w:right w:val="single" w:sz="8" w:space="0" w:color="000000"/>
            </w:tcBorders>
            <w:shd w:val="clear" w:color="auto" w:fill="D9D9DA"/>
          </w:tcPr>
          <w:p w14:paraId="05B72D45" w14:textId="77777777" w:rsidR="00737685" w:rsidRDefault="00737685">
            <w:pPr>
              <w:spacing w:after="160" w:line="259" w:lineRule="auto"/>
              <w:ind w:left="0" w:firstLine="0"/>
            </w:pPr>
          </w:p>
        </w:tc>
      </w:tr>
      <w:tr w:rsidR="00737685" w14:paraId="15E1D0B4" w14:textId="77777777">
        <w:trPr>
          <w:trHeight w:val="539"/>
        </w:trPr>
        <w:tc>
          <w:tcPr>
            <w:tcW w:w="3009" w:type="dxa"/>
            <w:tcBorders>
              <w:top w:val="single" w:sz="8" w:space="0" w:color="000000"/>
              <w:left w:val="single" w:sz="8" w:space="0" w:color="000000"/>
              <w:bottom w:val="single" w:sz="8" w:space="0" w:color="000000"/>
              <w:right w:val="single" w:sz="8" w:space="0" w:color="000000"/>
            </w:tcBorders>
            <w:vAlign w:val="center"/>
          </w:tcPr>
          <w:p w14:paraId="27E295DF" w14:textId="77777777" w:rsidR="00737685" w:rsidRDefault="00000000">
            <w:pPr>
              <w:spacing w:after="0" w:line="259" w:lineRule="auto"/>
              <w:ind w:left="0" w:firstLine="0"/>
            </w:pPr>
            <w:r>
              <w:rPr>
                <w:b/>
              </w:rPr>
              <w:t xml:space="preserve">Level </w:t>
            </w:r>
          </w:p>
        </w:tc>
        <w:tc>
          <w:tcPr>
            <w:tcW w:w="3010" w:type="dxa"/>
            <w:tcBorders>
              <w:top w:val="single" w:sz="8" w:space="0" w:color="000000"/>
              <w:left w:val="single" w:sz="8" w:space="0" w:color="000000"/>
              <w:bottom w:val="single" w:sz="8" w:space="0" w:color="000000"/>
              <w:right w:val="single" w:sz="8" w:space="0" w:color="000000"/>
            </w:tcBorders>
            <w:vAlign w:val="center"/>
          </w:tcPr>
          <w:p w14:paraId="3A9C52E5" w14:textId="77777777" w:rsidR="00737685" w:rsidRDefault="00000000">
            <w:pPr>
              <w:spacing w:after="0" w:line="259" w:lineRule="auto"/>
              <w:ind w:left="2" w:firstLine="0"/>
            </w:pPr>
            <w:r>
              <w:rPr>
                <w:b/>
              </w:rPr>
              <w:t xml:space="preserve">Frequency  </w:t>
            </w:r>
          </w:p>
        </w:tc>
        <w:tc>
          <w:tcPr>
            <w:tcW w:w="3009" w:type="dxa"/>
            <w:tcBorders>
              <w:top w:val="single" w:sz="8" w:space="0" w:color="000000"/>
              <w:left w:val="single" w:sz="8" w:space="0" w:color="000000"/>
              <w:bottom w:val="single" w:sz="8" w:space="0" w:color="000000"/>
              <w:right w:val="single" w:sz="8" w:space="0" w:color="000000"/>
            </w:tcBorders>
            <w:vAlign w:val="center"/>
          </w:tcPr>
          <w:p w14:paraId="1A24EE97" w14:textId="77777777" w:rsidR="00737685" w:rsidRDefault="00000000">
            <w:pPr>
              <w:spacing w:after="0" w:line="259" w:lineRule="auto"/>
              <w:ind w:left="2" w:firstLine="0"/>
            </w:pPr>
            <w:r>
              <w:rPr>
                <w:b/>
              </w:rPr>
              <w:t xml:space="preserve">Percentage (%) </w:t>
            </w:r>
          </w:p>
        </w:tc>
      </w:tr>
      <w:tr w:rsidR="00737685" w14:paraId="769A3387" w14:textId="77777777">
        <w:trPr>
          <w:trHeight w:val="494"/>
        </w:trPr>
        <w:tc>
          <w:tcPr>
            <w:tcW w:w="3009" w:type="dxa"/>
            <w:tcBorders>
              <w:top w:val="single" w:sz="8" w:space="0" w:color="000000"/>
              <w:left w:val="single" w:sz="8" w:space="0" w:color="000000"/>
              <w:bottom w:val="single" w:sz="8" w:space="0" w:color="000000"/>
              <w:right w:val="single" w:sz="8" w:space="0" w:color="000000"/>
            </w:tcBorders>
            <w:vAlign w:val="center"/>
          </w:tcPr>
          <w:p w14:paraId="13104590" w14:textId="77777777" w:rsidR="00737685" w:rsidRDefault="00000000">
            <w:pPr>
              <w:spacing w:after="0" w:line="259" w:lineRule="auto"/>
              <w:ind w:left="0" w:firstLine="0"/>
            </w:pPr>
            <w:r>
              <w:rPr>
                <w:b/>
              </w:rPr>
              <w:t xml:space="preserve">18-25 </w:t>
            </w:r>
          </w:p>
        </w:tc>
        <w:tc>
          <w:tcPr>
            <w:tcW w:w="3010" w:type="dxa"/>
            <w:tcBorders>
              <w:top w:val="single" w:sz="8" w:space="0" w:color="000000"/>
              <w:left w:val="single" w:sz="8" w:space="0" w:color="000000"/>
              <w:bottom w:val="single" w:sz="8" w:space="0" w:color="000000"/>
              <w:right w:val="single" w:sz="8" w:space="0" w:color="000000"/>
            </w:tcBorders>
            <w:vAlign w:val="center"/>
          </w:tcPr>
          <w:p w14:paraId="72495351" w14:textId="77777777" w:rsidR="00737685" w:rsidRDefault="00000000">
            <w:pPr>
              <w:spacing w:after="0" w:line="259" w:lineRule="auto"/>
              <w:ind w:left="2" w:firstLine="0"/>
            </w:pPr>
            <w:r>
              <w:rPr>
                <w:b/>
              </w:rPr>
              <w:t xml:space="preserve">8 </w:t>
            </w:r>
          </w:p>
        </w:tc>
        <w:tc>
          <w:tcPr>
            <w:tcW w:w="3009" w:type="dxa"/>
            <w:tcBorders>
              <w:top w:val="single" w:sz="8" w:space="0" w:color="000000"/>
              <w:left w:val="single" w:sz="8" w:space="0" w:color="000000"/>
              <w:bottom w:val="single" w:sz="8" w:space="0" w:color="000000"/>
              <w:right w:val="single" w:sz="8" w:space="0" w:color="000000"/>
            </w:tcBorders>
            <w:vAlign w:val="center"/>
          </w:tcPr>
          <w:p w14:paraId="020E3880" w14:textId="77777777" w:rsidR="00737685" w:rsidRDefault="00000000">
            <w:pPr>
              <w:spacing w:after="0" w:line="259" w:lineRule="auto"/>
              <w:ind w:left="2" w:firstLine="0"/>
            </w:pPr>
            <w:r>
              <w:rPr>
                <w:b/>
              </w:rPr>
              <w:t xml:space="preserve">30 </w:t>
            </w:r>
          </w:p>
        </w:tc>
      </w:tr>
      <w:tr w:rsidR="00737685" w14:paraId="20804664" w14:textId="77777777">
        <w:trPr>
          <w:trHeight w:val="495"/>
        </w:trPr>
        <w:tc>
          <w:tcPr>
            <w:tcW w:w="3009" w:type="dxa"/>
            <w:tcBorders>
              <w:top w:val="single" w:sz="8" w:space="0" w:color="000000"/>
              <w:left w:val="single" w:sz="8" w:space="0" w:color="000000"/>
              <w:bottom w:val="single" w:sz="8" w:space="0" w:color="000000"/>
              <w:right w:val="single" w:sz="8" w:space="0" w:color="000000"/>
            </w:tcBorders>
            <w:vAlign w:val="center"/>
          </w:tcPr>
          <w:p w14:paraId="14B7C89F" w14:textId="77777777" w:rsidR="00737685" w:rsidRDefault="00000000">
            <w:pPr>
              <w:spacing w:after="0" w:line="259" w:lineRule="auto"/>
              <w:ind w:left="0" w:firstLine="0"/>
            </w:pPr>
            <w:r>
              <w:rPr>
                <w:b/>
              </w:rPr>
              <w:t xml:space="preserve">26-35 </w:t>
            </w:r>
          </w:p>
        </w:tc>
        <w:tc>
          <w:tcPr>
            <w:tcW w:w="3010" w:type="dxa"/>
            <w:tcBorders>
              <w:top w:val="single" w:sz="8" w:space="0" w:color="000000"/>
              <w:left w:val="single" w:sz="8" w:space="0" w:color="000000"/>
              <w:bottom w:val="single" w:sz="8" w:space="0" w:color="000000"/>
              <w:right w:val="single" w:sz="8" w:space="0" w:color="000000"/>
            </w:tcBorders>
            <w:vAlign w:val="center"/>
          </w:tcPr>
          <w:p w14:paraId="699828A4" w14:textId="77777777" w:rsidR="00737685" w:rsidRDefault="00000000">
            <w:pPr>
              <w:spacing w:after="0" w:line="259" w:lineRule="auto"/>
              <w:ind w:left="2" w:firstLine="0"/>
            </w:pPr>
            <w:r>
              <w:rPr>
                <w:b/>
              </w:rPr>
              <w:t xml:space="preserve">5 </w:t>
            </w:r>
          </w:p>
        </w:tc>
        <w:tc>
          <w:tcPr>
            <w:tcW w:w="3009" w:type="dxa"/>
            <w:tcBorders>
              <w:top w:val="single" w:sz="8" w:space="0" w:color="000000"/>
              <w:left w:val="single" w:sz="8" w:space="0" w:color="000000"/>
              <w:bottom w:val="single" w:sz="8" w:space="0" w:color="000000"/>
              <w:right w:val="single" w:sz="8" w:space="0" w:color="000000"/>
            </w:tcBorders>
            <w:vAlign w:val="center"/>
          </w:tcPr>
          <w:p w14:paraId="0D5C1437" w14:textId="77777777" w:rsidR="00737685" w:rsidRDefault="00000000">
            <w:pPr>
              <w:spacing w:after="0" w:line="259" w:lineRule="auto"/>
              <w:ind w:left="2" w:firstLine="0"/>
            </w:pPr>
            <w:r>
              <w:rPr>
                <w:b/>
              </w:rPr>
              <w:t xml:space="preserve">23.3 </w:t>
            </w:r>
          </w:p>
        </w:tc>
      </w:tr>
      <w:tr w:rsidR="00737685" w14:paraId="79A3077A" w14:textId="77777777">
        <w:trPr>
          <w:trHeight w:val="499"/>
        </w:trPr>
        <w:tc>
          <w:tcPr>
            <w:tcW w:w="3009" w:type="dxa"/>
            <w:tcBorders>
              <w:top w:val="single" w:sz="8" w:space="0" w:color="000000"/>
              <w:left w:val="single" w:sz="8" w:space="0" w:color="000000"/>
              <w:bottom w:val="single" w:sz="8" w:space="0" w:color="000000"/>
              <w:right w:val="single" w:sz="8" w:space="0" w:color="000000"/>
            </w:tcBorders>
            <w:vAlign w:val="center"/>
          </w:tcPr>
          <w:p w14:paraId="74193DF2" w14:textId="77777777" w:rsidR="00737685" w:rsidRDefault="00000000">
            <w:pPr>
              <w:spacing w:after="0" w:line="259" w:lineRule="auto"/>
              <w:ind w:left="0" w:firstLine="0"/>
            </w:pPr>
            <w:r>
              <w:rPr>
                <w:b/>
              </w:rPr>
              <w:t xml:space="preserve">36-45 </w:t>
            </w:r>
          </w:p>
        </w:tc>
        <w:tc>
          <w:tcPr>
            <w:tcW w:w="3010" w:type="dxa"/>
            <w:tcBorders>
              <w:top w:val="single" w:sz="8" w:space="0" w:color="000000"/>
              <w:left w:val="single" w:sz="8" w:space="0" w:color="000000"/>
              <w:bottom w:val="single" w:sz="8" w:space="0" w:color="000000"/>
              <w:right w:val="single" w:sz="8" w:space="0" w:color="000000"/>
            </w:tcBorders>
            <w:vAlign w:val="center"/>
          </w:tcPr>
          <w:p w14:paraId="076A6208" w14:textId="77777777" w:rsidR="00737685" w:rsidRDefault="00000000">
            <w:pPr>
              <w:spacing w:after="0" w:line="259" w:lineRule="auto"/>
              <w:ind w:left="2" w:firstLine="0"/>
            </w:pPr>
            <w:r>
              <w:rPr>
                <w:b/>
              </w:rPr>
              <w:t xml:space="preserve">15 </w:t>
            </w:r>
          </w:p>
        </w:tc>
        <w:tc>
          <w:tcPr>
            <w:tcW w:w="3009" w:type="dxa"/>
            <w:tcBorders>
              <w:top w:val="single" w:sz="8" w:space="0" w:color="000000"/>
              <w:left w:val="single" w:sz="8" w:space="0" w:color="000000"/>
              <w:bottom w:val="single" w:sz="8" w:space="0" w:color="000000"/>
              <w:right w:val="single" w:sz="8" w:space="0" w:color="000000"/>
            </w:tcBorders>
            <w:vAlign w:val="center"/>
          </w:tcPr>
          <w:p w14:paraId="173F7CCA" w14:textId="77777777" w:rsidR="00737685" w:rsidRDefault="00000000">
            <w:pPr>
              <w:spacing w:after="0" w:line="259" w:lineRule="auto"/>
              <w:ind w:left="2" w:firstLine="0"/>
            </w:pPr>
            <w:r>
              <w:rPr>
                <w:b/>
              </w:rPr>
              <w:t xml:space="preserve">43.3 </w:t>
            </w:r>
          </w:p>
        </w:tc>
      </w:tr>
      <w:tr w:rsidR="00737685" w14:paraId="052685FD" w14:textId="77777777">
        <w:trPr>
          <w:trHeight w:val="778"/>
        </w:trPr>
        <w:tc>
          <w:tcPr>
            <w:tcW w:w="3009" w:type="dxa"/>
            <w:tcBorders>
              <w:top w:val="single" w:sz="8" w:space="0" w:color="000000"/>
              <w:left w:val="single" w:sz="8" w:space="0" w:color="000000"/>
              <w:bottom w:val="single" w:sz="8" w:space="0" w:color="000000"/>
              <w:right w:val="single" w:sz="8" w:space="0" w:color="000000"/>
            </w:tcBorders>
          </w:tcPr>
          <w:p w14:paraId="7E62D910" w14:textId="77777777" w:rsidR="00737685" w:rsidRDefault="00000000">
            <w:pPr>
              <w:spacing w:after="0" w:line="259" w:lineRule="auto"/>
              <w:ind w:left="0" w:firstLine="0"/>
            </w:pPr>
            <w:r>
              <w:rPr>
                <w:b/>
              </w:rPr>
              <w:t xml:space="preserve">46-60 </w:t>
            </w:r>
          </w:p>
        </w:tc>
        <w:tc>
          <w:tcPr>
            <w:tcW w:w="3010" w:type="dxa"/>
            <w:tcBorders>
              <w:top w:val="single" w:sz="8" w:space="0" w:color="000000"/>
              <w:left w:val="single" w:sz="8" w:space="0" w:color="000000"/>
              <w:bottom w:val="single" w:sz="8" w:space="0" w:color="000000"/>
              <w:right w:val="single" w:sz="8" w:space="0" w:color="000000"/>
            </w:tcBorders>
          </w:tcPr>
          <w:p w14:paraId="312E43DC" w14:textId="77777777" w:rsidR="00737685" w:rsidRDefault="00000000">
            <w:pPr>
              <w:spacing w:after="0" w:line="259" w:lineRule="auto"/>
              <w:ind w:left="2" w:firstLine="0"/>
            </w:pPr>
            <w:r>
              <w:rPr>
                <w:b/>
              </w:rPr>
              <w:t xml:space="preserve">2 </w:t>
            </w:r>
          </w:p>
        </w:tc>
        <w:tc>
          <w:tcPr>
            <w:tcW w:w="3009" w:type="dxa"/>
            <w:tcBorders>
              <w:top w:val="single" w:sz="8" w:space="0" w:color="000000"/>
              <w:left w:val="single" w:sz="8" w:space="0" w:color="000000"/>
              <w:bottom w:val="single" w:sz="8" w:space="0" w:color="000000"/>
              <w:right w:val="single" w:sz="8" w:space="0" w:color="000000"/>
            </w:tcBorders>
          </w:tcPr>
          <w:p w14:paraId="56EE0AF0" w14:textId="77777777" w:rsidR="00737685" w:rsidRDefault="00000000">
            <w:pPr>
              <w:spacing w:after="0" w:line="259" w:lineRule="auto"/>
              <w:ind w:left="2" w:firstLine="0"/>
            </w:pPr>
            <w:r>
              <w:rPr>
                <w:b/>
              </w:rPr>
              <w:t xml:space="preserve">3.4 </w:t>
            </w:r>
          </w:p>
        </w:tc>
      </w:tr>
      <w:tr w:rsidR="00737685" w14:paraId="6654E0C4" w14:textId="77777777">
        <w:trPr>
          <w:trHeight w:val="500"/>
        </w:trPr>
        <w:tc>
          <w:tcPr>
            <w:tcW w:w="3009" w:type="dxa"/>
            <w:tcBorders>
              <w:top w:val="single" w:sz="8" w:space="0" w:color="000000"/>
              <w:left w:val="single" w:sz="8" w:space="0" w:color="000000"/>
              <w:bottom w:val="single" w:sz="8" w:space="0" w:color="000000"/>
              <w:right w:val="single" w:sz="8" w:space="0" w:color="000000"/>
            </w:tcBorders>
            <w:vAlign w:val="center"/>
          </w:tcPr>
          <w:p w14:paraId="31EEE47F" w14:textId="77777777" w:rsidR="00737685" w:rsidRDefault="00000000">
            <w:pPr>
              <w:spacing w:after="0" w:line="259" w:lineRule="auto"/>
              <w:ind w:left="0" w:firstLine="0"/>
            </w:pPr>
            <w:r>
              <w:rPr>
                <w:b/>
              </w:rPr>
              <w:t xml:space="preserve">Above 60 </w:t>
            </w:r>
          </w:p>
        </w:tc>
        <w:tc>
          <w:tcPr>
            <w:tcW w:w="3010" w:type="dxa"/>
            <w:tcBorders>
              <w:top w:val="single" w:sz="8" w:space="0" w:color="000000"/>
              <w:left w:val="single" w:sz="8" w:space="0" w:color="000000"/>
              <w:bottom w:val="single" w:sz="8" w:space="0" w:color="000000"/>
              <w:right w:val="single" w:sz="8" w:space="0" w:color="000000"/>
            </w:tcBorders>
            <w:vAlign w:val="center"/>
          </w:tcPr>
          <w:p w14:paraId="34C0AEB5" w14:textId="77777777" w:rsidR="00737685" w:rsidRDefault="00000000">
            <w:pPr>
              <w:spacing w:after="0" w:line="259" w:lineRule="auto"/>
              <w:ind w:left="2" w:firstLine="0"/>
            </w:pPr>
            <w:r>
              <w:rPr>
                <w:b/>
              </w:rPr>
              <w:t xml:space="preserve">0 </w:t>
            </w:r>
          </w:p>
        </w:tc>
        <w:tc>
          <w:tcPr>
            <w:tcW w:w="3009" w:type="dxa"/>
            <w:tcBorders>
              <w:top w:val="single" w:sz="8" w:space="0" w:color="000000"/>
              <w:left w:val="single" w:sz="8" w:space="0" w:color="000000"/>
              <w:bottom w:val="single" w:sz="8" w:space="0" w:color="000000"/>
              <w:right w:val="single" w:sz="8" w:space="0" w:color="000000"/>
            </w:tcBorders>
            <w:vAlign w:val="center"/>
          </w:tcPr>
          <w:p w14:paraId="5EFB3609" w14:textId="77777777" w:rsidR="00737685" w:rsidRDefault="00000000">
            <w:pPr>
              <w:spacing w:after="0" w:line="259" w:lineRule="auto"/>
              <w:ind w:left="2" w:firstLine="0"/>
            </w:pPr>
            <w:r>
              <w:rPr>
                <w:b/>
              </w:rPr>
              <w:t xml:space="preserve">0 </w:t>
            </w:r>
          </w:p>
        </w:tc>
      </w:tr>
    </w:tbl>
    <w:p w14:paraId="613FB5D0" w14:textId="77777777" w:rsidR="00737685" w:rsidRDefault="00000000">
      <w:pPr>
        <w:spacing w:after="112" w:line="259" w:lineRule="auto"/>
        <w:ind w:left="0" w:firstLine="0"/>
      </w:pPr>
      <w:r>
        <w:rPr>
          <w:b/>
        </w:rPr>
        <w:t xml:space="preserve"> </w:t>
      </w:r>
    </w:p>
    <w:p w14:paraId="642EDB01" w14:textId="77777777" w:rsidR="00737685" w:rsidRDefault="00000000">
      <w:pPr>
        <w:spacing w:after="108" w:line="259" w:lineRule="auto"/>
        <w:ind w:left="0" w:firstLine="0"/>
      </w:pPr>
      <w:r>
        <w:rPr>
          <w:b/>
        </w:rPr>
        <w:t xml:space="preserve"> </w:t>
      </w:r>
    </w:p>
    <w:p w14:paraId="7494AB86" w14:textId="77777777" w:rsidR="00737685" w:rsidRDefault="00000000">
      <w:pPr>
        <w:spacing w:after="60" w:line="259" w:lineRule="auto"/>
        <w:ind w:left="0" w:right="893" w:firstLine="0"/>
        <w:jc w:val="right"/>
      </w:pPr>
      <w:r>
        <w:rPr>
          <w:noProof/>
        </w:rPr>
        <w:drawing>
          <wp:inline distT="0" distB="0" distL="0" distR="0" wp14:anchorId="587D5A66" wp14:editId="5C01DD0F">
            <wp:extent cx="4601718" cy="1991360"/>
            <wp:effectExtent l="0" t="0" r="0" b="0"/>
            <wp:docPr id="16210" name="Picture 16210"/>
            <wp:cNvGraphicFramePr/>
            <a:graphic xmlns:a="http://schemas.openxmlformats.org/drawingml/2006/main">
              <a:graphicData uri="http://schemas.openxmlformats.org/drawingml/2006/picture">
                <pic:pic xmlns:pic="http://schemas.openxmlformats.org/drawingml/2006/picture">
                  <pic:nvPicPr>
                    <pic:cNvPr id="16210" name="Picture 16210"/>
                    <pic:cNvPicPr/>
                  </pic:nvPicPr>
                  <pic:blipFill>
                    <a:blip r:embed="rId19"/>
                    <a:stretch>
                      <a:fillRect/>
                    </a:stretch>
                  </pic:blipFill>
                  <pic:spPr>
                    <a:xfrm>
                      <a:off x="0" y="0"/>
                      <a:ext cx="4601718" cy="1991360"/>
                    </a:xfrm>
                    <a:prstGeom prst="rect">
                      <a:avLst/>
                    </a:prstGeom>
                  </pic:spPr>
                </pic:pic>
              </a:graphicData>
            </a:graphic>
          </wp:inline>
        </w:drawing>
      </w:r>
      <w:r>
        <w:t xml:space="preserve"> </w:t>
      </w:r>
    </w:p>
    <w:p w14:paraId="06851EAE" w14:textId="77777777" w:rsidR="00737685" w:rsidRDefault="00000000">
      <w:pPr>
        <w:ind w:left="0" w:right="69"/>
      </w:pPr>
      <w:r>
        <w:t xml:space="preserve">From the outcome of the above survey response, it has been noticed that 43.3% of the respondents are between 36-45 years old while 30% are among 18-25 years old. 23.3% of the respondents belong to the age group of 26-35 years old.  </w:t>
      </w:r>
    </w:p>
    <w:p w14:paraId="3BF6BB60" w14:textId="77777777" w:rsidR="00737685" w:rsidRDefault="00000000">
      <w:pPr>
        <w:spacing w:after="122" w:line="259" w:lineRule="auto"/>
        <w:ind w:left="0" w:firstLine="0"/>
      </w:pPr>
      <w:r>
        <w:t xml:space="preserve"> </w:t>
      </w:r>
    </w:p>
    <w:p w14:paraId="037F1444" w14:textId="77777777" w:rsidR="00737685" w:rsidRDefault="00000000">
      <w:pPr>
        <w:pStyle w:val="Heading3"/>
        <w:ind w:left="-5"/>
      </w:pPr>
      <w:r>
        <w:t xml:space="preserve">Question 2 </w:t>
      </w:r>
    </w:p>
    <w:p w14:paraId="3D3925A2" w14:textId="77777777" w:rsidR="00737685" w:rsidRDefault="00000000">
      <w:pPr>
        <w:spacing w:after="0" w:line="259" w:lineRule="auto"/>
        <w:ind w:left="0" w:firstLine="0"/>
      </w:pPr>
      <w:r>
        <w:rPr>
          <w:b/>
        </w:rPr>
        <w:t xml:space="preserve"> </w:t>
      </w:r>
    </w:p>
    <w:tbl>
      <w:tblPr>
        <w:tblStyle w:val="TableGrid"/>
        <w:tblW w:w="9028" w:type="dxa"/>
        <w:tblInd w:w="-199" w:type="dxa"/>
        <w:tblCellMar>
          <w:top w:w="108" w:type="dxa"/>
          <w:left w:w="98" w:type="dxa"/>
          <w:bottom w:w="0" w:type="dxa"/>
          <w:right w:w="115" w:type="dxa"/>
        </w:tblCellMar>
        <w:tblLook w:val="04A0" w:firstRow="1" w:lastRow="0" w:firstColumn="1" w:lastColumn="0" w:noHBand="0" w:noVBand="1"/>
      </w:tblPr>
      <w:tblGrid>
        <w:gridCol w:w="3009"/>
        <w:gridCol w:w="3010"/>
        <w:gridCol w:w="3009"/>
      </w:tblGrid>
      <w:tr w:rsidR="00737685" w14:paraId="268C03B5" w14:textId="77777777">
        <w:trPr>
          <w:trHeight w:val="622"/>
        </w:trPr>
        <w:tc>
          <w:tcPr>
            <w:tcW w:w="3009" w:type="dxa"/>
            <w:tcBorders>
              <w:top w:val="single" w:sz="8" w:space="0" w:color="000000"/>
              <w:left w:val="single" w:sz="8" w:space="0" w:color="000000"/>
              <w:bottom w:val="single" w:sz="8" w:space="0" w:color="000000"/>
              <w:right w:val="nil"/>
            </w:tcBorders>
            <w:shd w:val="clear" w:color="auto" w:fill="D9D9DA"/>
          </w:tcPr>
          <w:p w14:paraId="546582C7" w14:textId="77777777" w:rsidR="00737685" w:rsidRDefault="00737685">
            <w:pPr>
              <w:spacing w:after="160" w:line="259" w:lineRule="auto"/>
              <w:ind w:left="0" w:firstLine="0"/>
            </w:pPr>
          </w:p>
        </w:tc>
        <w:tc>
          <w:tcPr>
            <w:tcW w:w="3010" w:type="dxa"/>
            <w:tcBorders>
              <w:top w:val="single" w:sz="8" w:space="0" w:color="000000"/>
              <w:left w:val="nil"/>
              <w:bottom w:val="single" w:sz="8" w:space="0" w:color="000000"/>
              <w:right w:val="nil"/>
            </w:tcBorders>
            <w:shd w:val="clear" w:color="auto" w:fill="D9D9DA"/>
          </w:tcPr>
          <w:p w14:paraId="5556FEB5" w14:textId="77777777" w:rsidR="00737685" w:rsidRDefault="00000000">
            <w:pPr>
              <w:spacing w:after="0" w:line="259" w:lineRule="auto"/>
              <w:ind w:left="12" w:firstLine="0"/>
              <w:jc w:val="center"/>
            </w:pPr>
            <w:r>
              <w:rPr>
                <w:rFonts w:ascii="Calibri" w:eastAsia="Calibri" w:hAnsi="Calibri" w:cs="Calibri"/>
                <w:noProof/>
                <w:color w:val="000000"/>
                <w:sz w:val="22"/>
              </w:rPr>
              <mc:AlternateContent>
                <mc:Choice Requires="wpg">
                  <w:drawing>
                    <wp:anchor distT="0" distB="0" distL="114300" distR="114300" simplePos="0" relativeHeight="251665408" behindDoc="1" locked="0" layoutInCell="1" allowOverlap="1" wp14:anchorId="4E8A78C4" wp14:editId="3147DBC2">
                      <wp:simplePos x="0" y="0"/>
                      <wp:positionH relativeFrom="column">
                        <wp:posOffset>856742</wp:posOffset>
                      </wp:positionH>
                      <wp:positionV relativeFrom="paragraph">
                        <wp:posOffset>-4401</wp:posOffset>
                      </wp:positionV>
                      <wp:extent cx="195072" cy="176784"/>
                      <wp:effectExtent l="0" t="0" r="0" b="0"/>
                      <wp:wrapNone/>
                      <wp:docPr id="73931" name="Group 73931"/>
                      <wp:cNvGraphicFramePr/>
                      <a:graphic xmlns:a="http://schemas.openxmlformats.org/drawingml/2006/main">
                        <a:graphicData uri="http://schemas.microsoft.com/office/word/2010/wordprocessingGroup">
                          <wpg:wgp>
                            <wpg:cNvGrpSpPr/>
                            <wpg:grpSpPr>
                              <a:xfrm>
                                <a:off x="0" y="0"/>
                                <a:ext cx="195072" cy="176784"/>
                                <a:chOff x="0" y="0"/>
                                <a:chExt cx="195072" cy="176784"/>
                              </a:xfrm>
                            </wpg:grpSpPr>
                            <wps:wsp>
                              <wps:cNvPr id="85039" name="Shape 85039"/>
                              <wps:cNvSpPr/>
                              <wps:spPr>
                                <a:xfrm>
                                  <a:off x="0" y="0"/>
                                  <a:ext cx="195072" cy="176784"/>
                                </a:xfrm>
                                <a:custGeom>
                                  <a:avLst/>
                                  <a:gdLst/>
                                  <a:ahLst/>
                                  <a:cxnLst/>
                                  <a:rect l="0" t="0" r="0" b="0"/>
                                  <a:pathLst>
                                    <a:path w="195072" h="176784">
                                      <a:moveTo>
                                        <a:pt x="0" y="0"/>
                                      </a:moveTo>
                                      <a:lnTo>
                                        <a:pt x="195072" y="0"/>
                                      </a:lnTo>
                                      <a:lnTo>
                                        <a:pt x="195072" y="176784"/>
                                      </a:lnTo>
                                      <a:lnTo>
                                        <a:pt x="0" y="17678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g:wgp>
                        </a:graphicData>
                      </a:graphic>
                    </wp:anchor>
                  </w:drawing>
                </mc:Choice>
                <mc:Fallback xmlns:a="http://schemas.openxmlformats.org/drawingml/2006/main">
                  <w:pict>
                    <v:group id="Group 73931" style="width:15.36pt;height:13.92pt;position:absolute;z-index:-2147483620;mso-position-horizontal-relative:text;mso-position-horizontal:absolute;margin-left:67.46pt;mso-position-vertical-relative:text;margin-top:-0.346649pt;" coordsize="1950,1767">
                      <v:shape id="Shape 85040" style="position:absolute;width:1950;height:1767;left:0;top:0;" coordsize="195072,176784" path="m0,0l195072,0l195072,176784l0,176784l0,0">
                        <v:stroke weight="0pt" endcap="flat" joinstyle="miter" miterlimit="10" on="false" color="#000000" opacity="0"/>
                        <v:fill on="true" color="#ffffff"/>
                      </v:shape>
                    </v:group>
                  </w:pict>
                </mc:Fallback>
              </mc:AlternateContent>
            </w:r>
            <w:r>
              <w:rPr>
                <w:b/>
              </w:rPr>
              <w:t xml:space="preserve">Q2 </w:t>
            </w:r>
          </w:p>
        </w:tc>
        <w:tc>
          <w:tcPr>
            <w:tcW w:w="3009" w:type="dxa"/>
            <w:tcBorders>
              <w:top w:val="single" w:sz="8" w:space="0" w:color="000000"/>
              <w:left w:val="nil"/>
              <w:bottom w:val="single" w:sz="8" w:space="0" w:color="000000"/>
              <w:right w:val="single" w:sz="8" w:space="0" w:color="000000"/>
            </w:tcBorders>
            <w:shd w:val="clear" w:color="auto" w:fill="D9D9DA"/>
          </w:tcPr>
          <w:p w14:paraId="05764D9C" w14:textId="77777777" w:rsidR="00737685" w:rsidRDefault="00737685">
            <w:pPr>
              <w:spacing w:after="160" w:line="259" w:lineRule="auto"/>
              <w:ind w:left="0" w:firstLine="0"/>
            </w:pPr>
          </w:p>
        </w:tc>
      </w:tr>
      <w:tr w:rsidR="00737685" w14:paraId="768B543A" w14:textId="77777777">
        <w:trPr>
          <w:trHeight w:val="655"/>
        </w:trPr>
        <w:tc>
          <w:tcPr>
            <w:tcW w:w="3009" w:type="dxa"/>
            <w:tcBorders>
              <w:top w:val="single" w:sz="8" w:space="0" w:color="000000"/>
              <w:left w:val="single" w:sz="8" w:space="0" w:color="000000"/>
              <w:bottom w:val="single" w:sz="8" w:space="0" w:color="000000"/>
              <w:right w:val="nil"/>
            </w:tcBorders>
            <w:shd w:val="clear" w:color="auto" w:fill="D9D9DA"/>
          </w:tcPr>
          <w:p w14:paraId="64770CC5" w14:textId="77777777" w:rsidR="00737685" w:rsidRDefault="00737685">
            <w:pPr>
              <w:spacing w:after="160" w:line="259" w:lineRule="auto"/>
              <w:ind w:left="0" w:firstLine="0"/>
            </w:pPr>
          </w:p>
        </w:tc>
        <w:tc>
          <w:tcPr>
            <w:tcW w:w="3010" w:type="dxa"/>
            <w:tcBorders>
              <w:top w:val="single" w:sz="8" w:space="0" w:color="000000"/>
              <w:left w:val="nil"/>
              <w:bottom w:val="single" w:sz="8" w:space="0" w:color="000000"/>
              <w:right w:val="nil"/>
            </w:tcBorders>
            <w:shd w:val="clear" w:color="auto" w:fill="D9D9DA"/>
            <w:vAlign w:val="center"/>
          </w:tcPr>
          <w:p w14:paraId="4631CF7C" w14:textId="77777777" w:rsidR="00737685" w:rsidRDefault="00000000">
            <w:pPr>
              <w:spacing w:after="0" w:line="259" w:lineRule="auto"/>
              <w:ind w:left="21" w:firstLine="0"/>
              <w:jc w:val="center"/>
            </w:pPr>
            <w:r>
              <w:rPr>
                <w:rFonts w:ascii="Calibri" w:eastAsia="Calibri" w:hAnsi="Calibri" w:cs="Calibri"/>
                <w:noProof/>
                <w:color w:val="000000"/>
                <w:sz w:val="22"/>
              </w:rPr>
              <mc:AlternateContent>
                <mc:Choice Requires="wpg">
                  <w:drawing>
                    <wp:anchor distT="0" distB="0" distL="114300" distR="114300" simplePos="0" relativeHeight="251666432" behindDoc="1" locked="0" layoutInCell="1" allowOverlap="1" wp14:anchorId="2CC6722D" wp14:editId="5416F3E0">
                      <wp:simplePos x="0" y="0"/>
                      <wp:positionH relativeFrom="column">
                        <wp:posOffset>289560</wp:posOffset>
                      </wp:positionH>
                      <wp:positionV relativeFrom="paragraph">
                        <wp:posOffset>-4401</wp:posOffset>
                      </wp:positionV>
                      <wp:extent cx="1332611" cy="173736"/>
                      <wp:effectExtent l="0" t="0" r="0" b="0"/>
                      <wp:wrapNone/>
                      <wp:docPr id="73977" name="Group 73977"/>
                      <wp:cNvGraphicFramePr/>
                      <a:graphic xmlns:a="http://schemas.openxmlformats.org/drawingml/2006/main">
                        <a:graphicData uri="http://schemas.microsoft.com/office/word/2010/wordprocessingGroup">
                          <wpg:wgp>
                            <wpg:cNvGrpSpPr/>
                            <wpg:grpSpPr>
                              <a:xfrm>
                                <a:off x="0" y="0"/>
                                <a:ext cx="1332611" cy="173736"/>
                                <a:chOff x="0" y="0"/>
                                <a:chExt cx="1332611" cy="173736"/>
                              </a:xfrm>
                            </wpg:grpSpPr>
                            <wps:wsp>
                              <wps:cNvPr id="85041" name="Shape 85041"/>
                              <wps:cNvSpPr/>
                              <wps:spPr>
                                <a:xfrm>
                                  <a:off x="0" y="0"/>
                                  <a:ext cx="1332611" cy="173736"/>
                                </a:xfrm>
                                <a:custGeom>
                                  <a:avLst/>
                                  <a:gdLst/>
                                  <a:ahLst/>
                                  <a:cxnLst/>
                                  <a:rect l="0" t="0" r="0" b="0"/>
                                  <a:pathLst>
                                    <a:path w="1332611" h="173736">
                                      <a:moveTo>
                                        <a:pt x="0" y="0"/>
                                      </a:moveTo>
                                      <a:lnTo>
                                        <a:pt x="1332611" y="0"/>
                                      </a:lnTo>
                                      <a:lnTo>
                                        <a:pt x="1332611" y="173736"/>
                                      </a:lnTo>
                                      <a:lnTo>
                                        <a:pt x="0" y="173736"/>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g:wgp>
                        </a:graphicData>
                      </a:graphic>
                    </wp:anchor>
                  </w:drawing>
                </mc:Choice>
                <mc:Fallback xmlns:a="http://schemas.openxmlformats.org/drawingml/2006/main">
                  <w:pict>
                    <v:group id="Group 73977" style="width:104.93pt;height:13.68pt;position:absolute;z-index:-2147483606;mso-position-horizontal-relative:text;mso-position-horizontal:absolute;margin-left:22.8pt;mso-position-vertical-relative:text;margin-top:-0.346649pt;" coordsize="13326,1737">
                      <v:shape id="Shape 85042" style="position:absolute;width:13326;height:1737;left:0;top:0;" coordsize="1332611,173736" path="m0,0l1332611,0l1332611,173736l0,173736l0,0">
                        <v:stroke weight="0pt" endcap="flat" joinstyle="miter" miterlimit="10" on="false" color="#000000" opacity="0"/>
                        <v:fill on="true" color="#ffffff"/>
                      </v:shape>
                    </v:group>
                  </w:pict>
                </mc:Fallback>
              </mc:AlternateContent>
            </w:r>
            <w:r>
              <w:rPr>
                <w:b/>
              </w:rPr>
              <w:t xml:space="preserve">What is your gender </w:t>
            </w:r>
          </w:p>
        </w:tc>
        <w:tc>
          <w:tcPr>
            <w:tcW w:w="3009" w:type="dxa"/>
            <w:tcBorders>
              <w:top w:val="single" w:sz="8" w:space="0" w:color="000000"/>
              <w:left w:val="nil"/>
              <w:bottom w:val="single" w:sz="8" w:space="0" w:color="000000"/>
              <w:right w:val="single" w:sz="8" w:space="0" w:color="000000"/>
            </w:tcBorders>
            <w:shd w:val="clear" w:color="auto" w:fill="D9D9DA"/>
          </w:tcPr>
          <w:p w14:paraId="7FF1B3CA" w14:textId="77777777" w:rsidR="00737685" w:rsidRDefault="00737685">
            <w:pPr>
              <w:spacing w:after="160" w:line="259" w:lineRule="auto"/>
              <w:ind w:left="0" w:firstLine="0"/>
            </w:pPr>
          </w:p>
        </w:tc>
      </w:tr>
      <w:tr w:rsidR="00737685" w14:paraId="7746B8E3" w14:textId="77777777">
        <w:trPr>
          <w:trHeight w:val="535"/>
        </w:trPr>
        <w:tc>
          <w:tcPr>
            <w:tcW w:w="3009" w:type="dxa"/>
            <w:tcBorders>
              <w:top w:val="single" w:sz="8" w:space="0" w:color="000000"/>
              <w:left w:val="single" w:sz="8" w:space="0" w:color="000000"/>
              <w:bottom w:val="single" w:sz="8" w:space="0" w:color="000000"/>
              <w:right w:val="single" w:sz="8" w:space="0" w:color="000000"/>
            </w:tcBorders>
            <w:vAlign w:val="center"/>
          </w:tcPr>
          <w:p w14:paraId="5A2B1B0C" w14:textId="77777777" w:rsidR="00737685" w:rsidRDefault="00000000">
            <w:pPr>
              <w:spacing w:after="0" w:line="259" w:lineRule="auto"/>
              <w:ind w:left="0" w:firstLine="0"/>
            </w:pPr>
            <w:r>
              <w:rPr>
                <w:b/>
              </w:rPr>
              <w:t xml:space="preserve">Level </w:t>
            </w:r>
          </w:p>
        </w:tc>
        <w:tc>
          <w:tcPr>
            <w:tcW w:w="3010" w:type="dxa"/>
            <w:tcBorders>
              <w:top w:val="single" w:sz="8" w:space="0" w:color="000000"/>
              <w:left w:val="single" w:sz="8" w:space="0" w:color="000000"/>
              <w:bottom w:val="single" w:sz="8" w:space="0" w:color="000000"/>
              <w:right w:val="single" w:sz="8" w:space="0" w:color="000000"/>
            </w:tcBorders>
            <w:vAlign w:val="center"/>
          </w:tcPr>
          <w:p w14:paraId="42B97D71" w14:textId="77777777" w:rsidR="00737685" w:rsidRDefault="00000000">
            <w:pPr>
              <w:spacing w:after="0" w:line="259" w:lineRule="auto"/>
              <w:ind w:left="2" w:firstLine="0"/>
            </w:pPr>
            <w:r>
              <w:rPr>
                <w:b/>
              </w:rPr>
              <w:t xml:space="preserve">Frequency  </w:t>
            </w:r>
          </w:p>
        </w:tc>
        <w:tc>
          <w:tcPr>
            <w:tcW w:w="3009" w:type="dxa"/>
            <w:tcBorders>
              <w:top w:val="single" w:sz="8" w:space="0" w:color="000000"/>
              <w:left w:val="single" w:sz="8" w:space="0" w:color="000000"/>
              <w:bottom w:val="single" w:sz="8" w:space="0" w:color="000000"/>
              <w:right w:val="single" w:sz="8" w:space="0" w:color="000000"/>
            </w:tcBorders>
            <w:vAlign w:val="center"/>
          </w:tcPr>
          <w:p w14:paraId="610E28F9" w14:textId="77777777" w:rsidR="00737685" w:rsidRDefault="00000000">
            <w:pPr>
              <w:spacing w:after="0" w:line="259" w:lineRule="auto"/>
              <w:ind w:left="2" w:firstLine="0"/>
            </w:pPr>
            <w:r>
              <w:rPr>
                <w:b/>
              </w:rPr>
              <w:t xml:space="preserve">Percentage (%) </w:t>
            </w:r>
          </w:p>
        </w:tc>
      </w:tr>
      <w:tr w:rsidR="00737685" w14:paraId="26222EDF" w14:textId="77777777">
        <w:trPr>
          <w:trHeight w:val="499"/>
        </w:trPr>
        <w:tc>
          <w:tcPr>
            <w:tcW w:w="3009" w:type="dxa"/>
            <w:tcBorders>
              <w:top w:val="single" w:sz="8" w:space="0" w:color="000000"/>
              <w:left w:val="single" w:sz="8" w:space="0" w:color="000000"/>
              <w:bottom w:val="single" w:sz="8" w:space="0" w:color="000000"/>
              <w:right w:val="single" w:sz="8" w:space="0" w:color="000000"/>
            </w:tcBorders>
            <w:vAlign w:val="center"/>
          </w:tcPr>
          <w:p w14:paraId="6F2FD3E6" w14:textId="77777777" w:rsidR="00737685" w:rsidRDefault="00000000">
            <w:pPr>
              <w:spacing w:after="0" w:line="259" w:lineRule="auto"/>
              <w:ind w:left="0" w:firstLine="0"/>
            </w:pPr>
            <w:r>
              <w:rPr>
                <w:b/>
              </w:rPr>
              <w:t xml:space="preserve">Male </w:t>
            </w:r>
          </w:p>
        </w:tc>
        <w:tc>
          <w:tcPr>
            <w:tcW w:w="3010" w:type="dxa"/>
            <w:tcBorders>
              <w:top w:val="single" w:sz="8" w:space="0" w:color="000000"/>
              <w:left w:val="single" w:sz="8" w:space="0" w:color="000000"/>
              <w:bottom w:val="single" w:sz="8" w:space="0" w:color="000000"/>
              <w:right w:val="single" w:sz="8" w:space="0" w:color="000000"/>
            </w:tcBorders>
            <w:vAlign w:val="center"/>
          </w:tcPr>
          <w:p w14:paraId="18E10D14" w14:textId="77777777" w:rsidR="00737685" w:rsidRDefault="00000000">
            <w:pPr>
              <w:spacing w:after="0" w:line="259" w:lineRule="auto"/>
              <w:ind w:left="2" w:firstLine="0"/>
            </w:pPr>
            <w:r>
              <w:rPr>
                <w:b/>
              </w:rPr>
              <w:t xml:space="preserve">12 </w:t>
            </w:r>
          </w:p>
        </w:tc>
        <w:tc>
          <w:tcPr>
            <w:tcW w:w="3009" w:type="dxa"/>
            <w:tcBorders>
              <w:top w:val="single" w:sz="8" w:space="0" w:color="000000"/>
              <w:left w:val="single" w:sz="8" w:space="0" w:color="000000"/>
              <w:bottom w:val="single" w:sz="8" w:space="0" w:color="000000"/>
              <w:right w:val="single" w:sz="8" w:space="0" w:color="000000"/>
            </w:tcBorders>
            <w:vAlign w:val="center"/>
          </w:tcPr>
          <w:p w14:paraId="0CBF68BF" w14:textId="77777777" w:rsidR="00737685" w:rsidRDefault="00000000">
            <w:pPr>
              <w:spacing w:after="0" w:line="259" w:lineRule="auto"/>
              <w:ind w:left="2" w:firstLine="0"/>
            </w:pPr>
            <w:r>
              <w:rPr>
                <w:b/>
              </w:rPr>
              <w:t xml:space="preserve">46.7 </w:t>
            </w:r>
          </w:p>
        </w:tc>
      </w:tr>
      <w:tr w:rsidR="00737685" w14:paraId="66DBC7A5" w14:textId="77777777">
        <w:trPr>
          <w:trHeight w:val="494"/>
        </w:trPr>
        <w:tc>
          <w:tcPr>
            <w:tcW w:w="3009" w:type="dxa"/>
            <w:tcBorders>
              <w:top w:val="single" w:sz="8" w:space="0" w:color="000000"/>
              <w:left w:val="single" w:sz="8" w:space="0" w:color="000000"/>
              <w:bottom w:val="single" w:sz="8" w:space="0" w:color="000000"/>
              <w:right w:val="single" w:sz="8" w:space="0" w:color="000000"/>
            </w:tcBorders>
            <w:vAlign w:val="center"/>
          </w:tcPr>
          <w:p w14:paraId="086CDF6E" w14:textId="77777777" w:rsidR="00737685" w:rsidRDefault="00000000">
            <w:pPr>
              <w:spacing w:after="0" w:line="259" w:lineRule="auto"/>
              <w:ind w:left="0" w:firstLine="0"/>
            </w:pPr>
            <w:r>
              <w:rPr>
                <w:b/>
              </w:rPr>
              <w:t xml:space="preserve">Female </w:t>
            </w:r>
          </w:p>
        </w:tc>
        <w:tc>
          <w:tcPr>
            <w:tcW w:w="3010" w:type="dxa"/>
            <w:tcBorders>
              <w:top w:val="single" w:sz="8" w:space="0" w:color="000000"/>
              <w:left w:val="single" w:sz="8" w:space="0" w:color="000000"/>
              <w:bottom w:val="single" w:sz="8" w:space="0" w:color="000000"/>
              <w:right w:val="single" w:sz="8" w:space="0" w:color="000000"/>
            </w:tcBorders>
            <w:vAlign w:val="center"/>
          </w:tcPr>
          <w:p w14:paraId="53C43E33" w14:textId="77777777" w:rsidR="00737685" w:rsidRDefault="00000000">
            <w:pPr>
              <w:spacing w:after="0" w:line="259" w:lineRule="auto"/>
              <w:ind w:left="2" w:firstLine="0"/>
            </w:pPr>
            <w:r>
              <w:rPr>
                <w:b/>
              </w:rPr>
              <w:t xml:space="preserve">15 </w:t>
            </w:r>
          </w:p>
        </w:tc>
        <w:tc>
          <w:tcPr>
            <w:tcW w:w="3009" w:type="dxa"/>
            <w:tcBorders>
              <w:top w:val="single" w:sz="8" w:space="0" w:color="000000"/>
              <w:left w:val="single" w:sz="8" w:space="0" w:color="000000"/>
              <w:bottom w:val="single" w:sz="8" w:space="0" w:color="000000"/>
              <w:right w:val="single" w:sz="8" w:space="0" w:color="000000"/>
            </w:tcBorders>
            <w:vAlign w:val="center"/>
          </w:tcPr>
          <w:p w14:paraId="2A93100F" w14:textId="77777777" w:rsidR="00737685" w:rsidRDefault="00000000">
            <w:pPr>
              <w:spacing w:after="0" w:line="259" w:lineRule="auto"/>
              <w:ind w:left="2" w:firstLine="0"/>
            </w:pPr>
            <w:r>
              <w:rPr>
                <w:b/>
              </w:rPr>
              <w:t xml:space="preserve">50 </w:t>
            </w:r>
          </w:p>
        </w:tc>
      </w:tr>
      <w:tr w:rsidR="00737685" w14:paraId="32E0CD6F" w14:textId="77777777">
        <w:trPr>
          <w:trHeight w:val="499"/>
        </w:trPr>
        <w:tc>
          <w:tcPr>
            <w:tcW w:w="3009" w:type="dxa"/>
            <w:tcBorders>
              <w:top w:val="single" w:sz="8" w:space="0" w:color="000000"/>
              <w:left w:val="single" w:sz="8" w:space="0" w:color="000000"/>
              <w:bottom w:val="single" w:sz="8" w:space="0" w:color="000000"/>
              <w:right w:val="single" w:sz="8" w:space="0" w:color="000000"/>
            </w:tcBorders>
            <w:vAlign w:val="center"/>
          </w:tcPr>
          <w:p w14:paraId="1886E7A0" w14:textId="77777777" w:rsidR="00737685" w:rsidRDefault="00000000">
            <w:pPr>
              <w:spacing w:after="0" w:line="259" w:lineRule="auto"/>
              <w:ind w:left="0" w:firstLine="0"/>
            </w:pPr>
            <w:r>
              <w:rPr>
                <w:b/>
              </w:rPr>
              <w:t xml:space="preserve">Not prefer to say  </w:t>
            </w:r>
          </w:p>
        </w:tc>
        <w:tc>
          <w:tcPr>
            <w:tcW w:w="3010" w:type="dxa"/>
            <w:tcBorders>
              <w:top w:val="single" w:sz="8" w:space="0" w:color="000000"/>
              <w:left w:val="single" w:sz="8" w:space="0" w:color="000000"/>
              <w:bottom w:val="single" w:sz="8" w:space="0" w:color="000000"/>
              <w:right w:val="single" w:sz="8" w:space="0" w:color="000000"/>
            </w:tcBorders>
            <w:vAlign w:val="center"/>
          </w:tcPr>
          <w:p w14:paraId="0A70A112" w14:textId="77777777" w:rsidR="00737685" w:rsidRDefault="00000000">
            <w:pPr>
              <w:spacing w:after="0" w:line="259" w:lineRule="auto"/>
              <w:ind w:left="2" w:firstLine="0"/>
            </w:pPr>
            <w:r>
              <w:rPr>
                <w:b/>
              </w:rPr>
              <w:t xml:space="preserve">3 </w:t>
            </w:r>
          </w:p>
        </w:tc>
        <w:tc>
          <w:tcPr>
            <w:tcW w:w="3009" w:type="dxa"/>
            <w:tcBorders>
              <w:top w:val="single" w:sz="8" w:space="0" w:color="000000"/>
              <w:left w:val="single" w:sz="8" w:space="0" w:color="000000"/>
              <w:bottom w:val="single" w:sz="8" w:space="0" w:color="000000"/>
              <w:right w:val="single" w:sz="8" w:space="0" w:color="000000"/>
            </w:tcBorders>
            <w:vAlign w:val="center"/>
          </w:tcPr>
          <w:p w14:paraId="1DDFEF01" w14:textId="77777777" w:rsidR="00737685" w:rsidRDefault="00000000">
            <w:pPr>
              <w:spacing w:after="0" w:line="259" w:lineRule="auto"/>
              <w:ind w:left="2" w:firstLine="0"/>
            </w:pPr>
            <w:r>
              <w:rPr>
                <w:b/>
              </w:rPr>
              <w:t xml:space="preserve">3.3 </w:t>
            </w:r>
          </w:p>
        </w:tc>
      </w:tr>
    </w:tbl>
    <w:p w14:paraId="7535ED85" w14:textId="77777777" w:rsidR="00737685" w:rsidRDefault="00000000">
      <w:pPr>
        <w:spacing w:after="101" w:line="259" w:lineRule="auto"/>
        <w:ind w:left="0" w:firstLine="0"/>
      </w:pPr>
      <w:r>
        <w:rPr>
          <w:b/>
        </w:rPr>
        <w:t xml:space="preserve"> </w:t>
      </w:r>
    </w:p>
    <w:p w14:paraId="30E5EB1F" w14:textId="77777777" w:rsidR="00737685" w:rsidRDefault="00000000">
      <w:pPr>
        <w:spacing w:after="55" w:line="259" w:lineRule="auto"/>
        <w:ind w:left="0" w:right="1321" w:firstLine="0"/>
        <w:jc w:val="right"/>
      </w:pPr>
      <w:r>
        <w:rPr>
          <w:noProof/>
        </w:rPr>
        <w:drawing>
          <wp:inline distT="0" distB="0" distL="0" distR="0" wp14:anchorId="0F96B5D0" wp14:editId="23C9B372">
            <wp:extent cx="4057650" cy="1762125"/>
            <wp:effectExtent l="0" t="0" r="0" b="0"/>
            <wp:docPr id="16212" name="Picture 16212"/>
            <wp:cNvGraphicFramePr/>
            <a:graphic xmlns:a="http://schemas.openxmlformats.org/drawingml/2006/main">
              <a:graphicData uri="http://schemas.openxmlformats.org/drawingml/2006/picture">
                <pic:pic xmlns:pic="http://schemas.openxmlformats.org/drawingml/2006/picture">
                  <pic:nvPicPr>
                    <pic:cNvPr id="16212" name="Picture 16212"/>
                    <pic:cNvPicPr/>
                  </pic:nvPicPr>
                  <pic:blipFill>
                    <a:blip r:embed="rId20"/>
                    <a:stretch>
                      <a:fillRect/>
                    </a:stretch>
                  </pic:blipFill>
                  <pic:spPr>
                    <a:xfrm>
                      <a:off x="0" y="0"/>
                      <a:ext cx="4057650" cy="1762125"/>
                    </a:xfrm>
                    <a:prstGeom prst="rect">
                      <a:avLst/>
                    </a:prstGeom>
                  </pic:spPr>
                </pic:pic>
              </a:graphicData>
            </a:graphic>
          </wp:inline>
        </w:drawing>
      </w:r>
      <w:r>
        <w:t xml:space="preserve"> </w:t>
      </w:r>
    </w:p>
    <w:p w14:paraId="7F79DC00" w14:textId="77777777" w:rsidR="00737685" w:rsidRDefault="00000000">
      <w:pPr>
        <w:ind w:left="0" w:right="69"/>
      </w:pPr>
      <w:r>
        <w:t xml:space="preserve">Among the 30 participants who took part in the survey, it has been observed that 50% of the participants are female candidates while 46.7% participants are male respondents.  </w:t>
      </w:r>
    </w:p>
    <w:p w14:paraId="00F9E0BE" w14:textId="77777777" w:rsidR="00737685" w:rsidRDefault="00000000">
      <w:pPr>
        <w:pStyle w:val="Heading3"/>
        <w:ind w:left="-5"/>
      </w:pPr>
      <w:r>
        <w:t xml:space="preserve">Question 3 </w:t>
      </w:r>
    </w:p>
    <w:p w14:paraId="0D2F8C81" w14:textId="77777777" w:rsidR="00737685" w:rsidRDefault="00000000">
      <w:pPr>
        <w:spacing w:after="0" w:line="259" w:lineRule="auto"/>
        <w:ind w:left="0" w:firstLine="0"/>
      </w:pPr>
      <w:r>
        <w:rPr>
          <w:b/>
        </w:rPr>
        <w:t xml:space="preserve"> </w:t>
      </w:r>
    </w:p>
    <w:tbl>
      <w:tblPr>
        <w:tblStyle w:val="TableGrid"/>
        <w:tblW w:w="9028" w:type="dxa"/>
        <w:tblInd w:w="-199" w:type="dxa"/>
        <w:tblCellMar>
          <w:top w:w="108" w:type="dxa"/>
          <w:left w:w="98" w:type="dxa"/>
          <w:bottom w:w="0" w:type="dxa"/>
          <w:right w:w="115" w:type="dxa"/>
        </w:tblCellMar>
        <w:tblLook w:val="04A0" w:firstRow="1" w:lastRow="0" w:firstColumn="1" w:lastColumn="0" w:noHBand="0" w:noVBand="1"/>
      </w:tblPr>
      <w:tblGrid>
        <w:gridCol w:w="3009"/>
        <w:gridCol w:w="3010"/>
        <w:gridCol w:w="3009"/>
      </w:tblGrid>
      <w:tr w:rsidR="00737685" w14:paraId="1E6468E1" w14:textId="77777777">
        <w:trPr>
          <w:trHeight w:val="623"/>
        </w:trPr>
        <w:tc>
          <w:tcPr>
            <w:tcW w:w="9028" w:type="dxa"/>
            <w:gridSpan w:val="3"/>
            <w:tcBorders>
              <w:top w:val="single" w:sz="8" w:space="0" w:color="000000"/>
              <w:left w:val="single" w:sz="8" w:space="0" w:color="000000"/>
              <w:bottom w:val="single" w:sz="8" w:space="0" w:color="000000"/>
              <w:right w:val="single" w:sz="8" w:space="0" w:color="000000"/>
            </w:tcBorders>
            <w:shd w:val="clear" w:color="auto" w:fill="D9D9DA"/>
          </w:tcPr>
          <w:p w14:paraId="742DDC2C" w14:textId="77777777" w:rsidR="00737685" w:rsidRDefault="00000000">
            <w:pPr>
              <w:spacing w:after="0" w:line="259" w:lineRule="auto"/>
              <w:ind w:left="12" w:firstLine="0"/>
              <w:jc w:val="center"/>
            </w:pPr>
            <w:r>
              <w:rPr>
                <w:rFonts w:ascii="Calibri" w:eastAsia="Calibri" w:hAnsi="Calibri" w:cs="Calibri"/>
                <w:noProof/>
                <w:color w:val="000000"/>
                <w:sz w:val="22"/>
              </w:rPr>
              <mc:AlternateContent>
                <mc:Choice Requires="wpg">
                  <w:drawing>
                    <wp:anchor distT="0" distB="0" distL="114300" distR="114300" simplePos="0" relativeHeight="251667456" behindDoc="1" locked="0" layoutInCell="1" allowOverlap="1" wp14:anchorId="0BF5EFD0" wp14:editId="74FDB867">
                      <wp:simplePos x="0" y="0"/>
                      <wp:positionH relativeFrom="column">
                        <wp:posOffset>2767279</wp:posOffset>
                      </wp:positionH>
                      <wp:positionV relativeFrom="paragraph">
                        <wp:posOffset>-4325</wp:posOffset>
                      </wp:positionV>
                      <wp:extent cx="195072" cy="177089"/>
                      <wp:effectExtent l="0" t="0" r="0" b="0"/>
                      <wp:wrapNone/>
                      <wp:docPr id="74536" name="Group 74536"/>
                      <wp:cNvGraphicFramePr/>
                      <a:graphic xmlns:a="http://schemas.openxmlformats.org/drawingml/2006/main">
                        <a:graphicData uri="http://schemas.microsoft.com/office/word/2010/wordprocessingGroup">
                          <wpg:wgp>
                            <wpg:cNvGrpSpPr/>
                            <wpg:grpSpPr>
                              <a:xfrm>
                                <a:off x="0" y="0"/>
                                <a:ext cx="195072" cy="177089"/>
                                <a:chOff x="0" y="0"/>
                                <a:chExt cx="195072" cy="177089"/>
                              </a:xfrm>
                            </wpg:grpSpPr>
                            <wps:wsp>
                              <wps:cNvPr id="85043" name="Shape 85043"/>
                              <wps:cNvSpPr/>
                              <wps:spPr>
                                <a:xfrm>
                                  <a:off x="0" y="0"/>
                                  <a:ext cx="195072" cy="177089"/>
                                </a:xfrm>
                                <a:custGeom>
                                  <a:avLst/>
                                  <a:gdLst/>
                                  <a:ahLst/>
                                  <a:cxnLst/>
                                  <a:rect l="0" t="0" r="0" b="0"/>
                                  <a:pathLst>
                                    <a:path w="195072" h="177089">
                                      <a:moveTo>
                                        <a:pt x="0" y="0"/>
                                      </a:moveTo>
                                      <a:lnTo>
                                        <a:pt x="195072" y="0"/>
                                      </a:lnTo>
                                      <a:lnTo>
                                        <a:pt x="195072" y="177089"/>
                                      </a:lnTo>
                                      <a:lnTo>
                                        <a:pt x="0" y="177089"/>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g:wgp>
                        </a:graphicData>
                      </a:graphic>
                    </wp:anchor>
                  </w:drawing>
                </mc:Choice>
                <mc:Fallback xmlns:a="http://schemas.openxmlformats.org/drawingml/2006/main">
                  <w:pict>
                    <v:group id="Group 74536" style="width:15.36pt;height:13.944pt;position:absolute;z-index:-2147483638;mso-position-horizontal-relative:text;mso-position-horizontal:absolute;margin-left:217.896pt;mso-position-vertical-relative:text;margin-top:-0.340637pt;" coordsize="1950,1770">
                      <v:shape id="Shape 85044" style="position:absolute;width:1950;height:1770;left:0;top:0;" coordsize="195072,177089" path="m0,0l195072,0l195072,177089l0,177089l0,0">
                        <v:stroke weight="0pt" endcap="flat" joinstyle="miter" miterlimit="10" on="false" color="#000000" opacity="0"/>
                        <v:fill on="true" color="#ffffff"/>
                      </v:shape>
                    </v:group>
                  </w:pict>
                </mc:Fallback>
              </mc:AlternateContent>
            </w:r>
            <w:r>
              <w:rPr>
                <w:b/>
              </w:rPr>
              <w:t xml:space="preserve">Q3 </w:t>
            </w:r>
          </w:p>
        </w:tc>
      </w:tr>
      <w:tr w:rsidR="00737685" w14:paraId="74EA5138" w14:textId="77777777">
        <w:trPr>
          <w:trHeight w:val="655"/>
        </w:trPr>
        <w:tc>
          <w:tcPr>
            <w:tcW w:w="9028" w:type="dxa"/>
            <w:gridSpan w:val="3"/>
            <w:tcBorders>
              <w:top w:val="single" w:sz="8" w:space="0" w:color="000000"/>
              <w:left w:val="single" w:sz="8" w:space="0" w:color="000000"/>
              <w:bottom w:val="single" w:sz="8" w:space="0" w:color="000000"/>
              <w:right w:val="single" w:sz="8" w:space="0" w:color="000000"/>
            </w:tcBorders>
            <w:shd w:val="clear" w:color="auto" w:fill="D9D9DA"/>
            <w:vAlign w:val="center"/>
          </w:tcPr>
          <w:p w14:paraId="0D18365D" w14:textId="77777777" w:rsidR="00737685" w:rsidRDefault="00000000">
            <w:pPr>
              <w:spacing w:after="0" w:line="259" w:lineRule="auto"/>
              <w:ind w:left="9" w:firstLine="0"/>
              <w:jc w:val="center"/>
            </w:pPr>
            <w:r>
              <w:rPr>
                <w:rFonts w:ascii="Calibri" w:eastAsia="Calibri" w:hAnsi="Calibri" w:cs="Calibri"/>
                <w:noProof/>
                <w:color w:val="000000"/>
                <w:sz w:val="22"/>
              </w:rPr>
              <mc:AlternateContent>
                <mc:Choice Requires="wpg">
                  <w:drawing>
                    <wp:anchor distT="0" distB="0" distL="114300" distR="114300" simplePos="0" relativeHeight="251668480" behindDoc="1" locked="0" layoutInCell="1" allowOverlap="1" wp14:anchorId="44985050" wp14:editId="224DE182">
                      <wp:simplePos x="0" y="0"/>
                      <wp:positionH relativeFrom="column">
                        <wp:posOffset>1431620</wp:posOffset>
                      </wp:positionH>
                      <wp:positionV relativeFrom="paragraph">
                        <wp:posOffset>-4401</wp:posOffset>
                      </wp:positionV>
                      <wp:extent cx="2869438" cy="173736"/>
                      <wp:effectExtent l="0" t="0" r="0" b="0"/>
                      <wp:wrapNone/>
                      <wp:docPr id="74574" name="Group 74574"/>
                      <wp:cNvGraphicFramePr/>
                      <a:graphic xmlns:a="http://schemas.openxmlformats.org/drawingml/2006/main">
                        <a:graphicData uri="http://schemas.microsoft.com/office/word/2010/wordprocessingGroup">
                          <wpg:wgp>
                            <wpg:cNvGrpSpPr/>
                            <wpg:grpSpPr>
                              <a:xfrm>
                                <a:off x="0" y="0"/>
                                <a:ext cx="2869438" cy="173736"/>
                                <a:chOff x="0" y="0"/>
                                <a:chExt cx="2869438" cy="173736"/>
                              </a:xfrm>
                            </wpg:grpSpPr>
                            <wps:wsp>
                              <wps:cNvPr id="85045" name="Shape 85045"/>
                              <wps:cNvSpPr/>
                              <wps:spPr>
                                <a:xfrm>
                                  <a:off x="0" y="0"/>
                                  <a:ext cx="2869438" cy="173736"/>
                                </a:xfrm>
                                <a:custGeom>
                                  <a:avLst/>
                                  <a:gdLst/>
                                  <a:ahLst/>
                                  <a:cxnLst/>
                                  <a:rect l="0" t="0" r="0" b="0"/>
                                  <a:pathLst>
                                    <a:path w="2869438" h="173736">
                                      <a:moveTo>
                                        <a:pt x="0" y="0"/>
                                      </a:moveTo>
                                      <a:lnTo>
                                        <a:pt x="2869438" y="0"/>
                                      </a:lnTo>
                                      <a:lnTo>
                                        <a:pt x="2869438" y="173736"/>
                                      </a:lnTo>
                                      <a:lnTo>
                                        <a:pt x="0" y="173736"/>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g:wgp>
                        </a:graphicData>
                      </a:graphic>
                    </wp:anchor>
                  </w:drawing>
                </mc:Choice>
                <mc:Fallback xmlns:a="http://schemas.openxmlformats.org/drawingml/2006/main">
                  <w:pict>
                    <v:group id="Group 74574" style="width:225.94pt;height:13.68pt;position:absolute;z-index:-2147483624;mso-position-horizontal-relative:text;mso-position-horizontal:absolute;margin-left:112.726pt;mso-position-vertical-relative:text;margin-top:-0.346619pt;" coordsize="28694,1737">
                      <v:shape id="Shape 85046" style="position:absolute;width:28694;height:1737;left:0;top:0;" coordsize="2869438,173736" path="m0,0l2869438,0l2869438,173736l0,173736l0,0">
                        <v:stroke weight="0pt" endcap="flat" joinstyle="miter" miterlimit="10" on="false" color="#000000" opacity="0"/>
                        <v:fill on="true" color="#ffffff"/>
                      </v:shape>
                    </v:group>
                  </w:pict>
                </mc:Fallback>
              </mc:AlternateContent>
            </w:r>
            <w:r>
              <w:rPr>
                <w:b/>
              </w:rPr>
              <w:t xml:space="preserve">Are you familiar with the </w:t>
            </w:r>
            <w:proofErr w:type="spellStart"/>
            <w:r>
              <w:rPr>
                <w:b/>
              </w:rPr>
              <w:t>showzone</w:t>
            </w:r>
            <w:proofErr w:type="spellEnd"/>
            <w:r>
              <w:rPr>
                <w:b/>
              </w:rPr>
              <w:t xml:space="preserve"> product  </w:t>
            </w:r>
          </w:p>
        </w:tc>
      </w:tr>
      <w:tr w:rsidR="00737685" w14:paraId="57CF26E2" w14:textId="77777777">
        <w:trPr>
          <w:trHeight w:val="539"/>
        </w:trPr>
        <w:tc>
          <w:tcPr>
            <w:tcW w:w="3009" w:type="dxa"/>
            <w:tcBorders>
              <w:top w:val="single" w:sz="8" w:space="0" w:color="000000"/>
              <w:left w:val="single" w:sz="8" w:space="0" w:color="000000"/>
              <w:bottom w:val="single" w:sz="8" w:space="0" w:color="000000"/>
              <w:right w:val="single" w:sz="8" w:space="0" w:color="000000"/>
            </w:tcBorders>
            <w:vAlign w:val="center"/>
          </w:tcPr>
          <w:p w14:paraId="5C3ABD77" w14:textId="77777777" w:rsidR="00737685" w:rsidRDefault="00000000">
            <w:pPr>
              <w:spacing w:after="0" w:line="259" w:lineRule="auto"/>
              <w:ind w:left="0" w:firstLine="0"/>
            </w:pPr>
            <w:r>
              <w:rPr>
                <w:b/>
              </w:rPr>
              <w:t xml:space="preserve">Level </w:t>
            </w:r>
          </w:p>
        </w:tc>
        <w:tc>
          <w:tcPr>
            <w:tcW w:w="3010" w:type="dxa"/>
            <w:tcBorders>
              <w:top w:val="single" w:sz="8" w:space="0" w:color="000000"/>
              <w:left w:val="single" w:sz="8" w:space="0" w:color="000000"/>
              <w:bottom w:val="single" w:sz="8" w:space="0" w:color="000000"/>
              <w:right w:val="single" w:sz="8" w:space="0" w:color="000000"/>
            </w:tcBorders>
            <w:vAlign w:val="center"/>
          </w:tcPr>
          <w:p w14:paraId="54835C44" w14:textId="77777777" w:rsidR="00737685" w:rsidRDefault="00000000">
            <w:pPr>
              <w:spacing w:after="0" w:line="259" w:lineRule="auto"/>
              <w:ind w:left="2" w:firstLine="0"/>
            </w:pPr>
            <w:r>
              <w:rPr>
                <w:b/>
              </w:rPr>
              <w:t xml:space="preserve">Frequency  </w:t>
            </w:r>
          </w:p>
        </w:tc>
        <w:tc>
          <w:tcPr>
            <w:tcW w:w="3009" w:type="dxa"/>
            <w:tcBorders>
              <w:top w:val="single" w:sz="8" w:space="0" w:color="000000"/>
              <w:left w:val="single" w:sz="8" w:space="0" w:color="000000"/>
              <w:bottom w:val="single" w:sz="8" w:space="0" w:color="000000"/>
              <w:right w:val="single" w:sz="8" w:space="0" w:color="000000"/>
            </w:tcBorders>
            <w:vAlign w:val="center"/>
          </w:tcPr>
          <w:p w14:paraId="4E7774F8" w14:textId="77777777" w:rsidR="00737685" w:rsidRDefault="00000000">
            <w:pPr>
              <w:spacing w:after="0" w:line="259" w:lineRule="auto"/>
              <w:ind w:left="2" w:firstLine="0"/>
            </w:pPr>
            <w:r>
              <w:rPr>
                <w:b/>
              </w:rPr>
              <w:t xml:space="preserve">Percentage (%) </w:t>
            </w:r>
          </w:p>
        </w:tc>
      </w:tr>
      <w:tr w:rsidR="00737685" w14:paraId="2A194AA8" w14:textId="77777777">
        <w:trPr>
          <w:trHeight w:val="495"/>
        </w:trPr>
        <w:tc>
          <w:tcPr>
            <w:tcW w:w="3009" w:type="dxa"/>
            <w:tcBorders>
              <w:top w:val="single" w:sz="8" w:space="0" w:color="000000"/>
              <w:left w:val="single" w:sz="8" w:space="0" w:color="000000"/>
              <w:bottom w:val="single" w:sz="8" w:space="0" w:color="000000"/>
              <w:right w:val="single" w:sz="8" w:space="0" w:color="000000"/>
            </w:tcBorders>
            <w:vAlign w:val="center"/>
          </w:tcPr>
          <w:p w14:paraId="41138F4F" w14:textId="77777777" w:rsidR="00737685" w:rsidRDefault="00000000">
            <w:pPr>
              <w:spacing w:after="0" w:line="259" w:lineRule="auto"/>
              <w:ind w:left="0" w:firstLine="0"/>
            </w:pPr>
            <w:r>
              <w:rPr>
                <w:b/>
              </w:rPr>
              <w:t xml:space="preserve">Yes </w:t>
            </w:r>
          </w:p>
        </w:tc>
        <w:tc>
          <w:tcPr>
            <w:tcW w:w="3010" w:type="dxa"/>
            <w:tcBorders>
              <w:top w:val="single" w:sz="8" w:space="0" w:color="000000"/>
              <w:left w:val="single" w:sz="8" w:space="0" w:color="000000"/>
              <w:bottom w:val="single" w:sz="8" w:space="0" w:color="000000"/>
              <w:right w:val="single" w:sz="8" w:space="0" w:color="000000"/>
            </w:tcBorders>
            <w:vAlign w:val="center"/>
          </w:tcPr>
          <w:p w14:paraId="266D900F" w14:textId="77777777" w:rsidR="00737685" w:rsidRDefault="00000000">
            <w:pPr>
              <w:spacing w:after="0" w:line="259" w:lineRule="auto"/>
              <w:ind w:left="2" w:firstLine="0"/>
            </w:pPr>
            <w:r>
              <w:rPr>
                <w:b/>
              </w:rPr>
              <w:t xml:space="preserve">19 </w:t>
            </w:r>
          </w:p>
        </w:tc>
        <w:tc>
          <w:tcPr>
            <w:tcW w:w="3009" w:type="dxa"/>
            <w:tcBorders>
              <w:top w:val="single" w:sz="8" w:space="0" w:color="000000"/>
              <w:left w:val="single" w:sz="8" w:space="0" w:color="000000"/>
              <w:bottom w:val="single" w:sz="8" w:space="0" w:color="000000"/>
              <w:right w:val="single" w:sz="8" w:space="0" w:color="000000"/>
            </w:tcBorders>
            <w:vAlign w:val="center"/>
          </w:tcPr>
          <w:p w14:paraId="543C586E" w14:textId="77777777" w:rsidR="00737685" w:rsidRDefault="00000000">
            <w:pPr>
              <w:spacing w:after="0" w:line="259" w:lineRule="auto"/>
              <w:ind w:left="2" w:firstLine="0"/>
            </w:pPr>
            <w:r>
              <w:rPr>
                <w:b/>
              </w:rPr>
              <w:t xml:space="preserve">72.4 </w:t>
            </w:r>
          </w:p>
        </w:tc>
      </w:tr>
      <w:tr w:rsidR="00737685" w14:paraId="6F06F890" w14:textId="77777777">
        <w:trPr>
          <w:trHeight w:val="494"/>
        </w:trPr>
        <w:tc>
          <w:tcPr>
            <w:tcW w:w="3009" w:type="dxa"/>
            <w:tcBorders>
              <w:top w:val="single" w:sz="8" w:space="0" w:color="000000"/>
              <w:left w:val="single" w:sz="8" w:space="0" w:color="000000"/>
              <w:bottom w:val="single" w:sz="8" w:space="0" w:color="000000"/>
              <w:right w:val="single" w:sz="8" w:space="0" w:color="000000"/>
            </w:tcBorders>
            <w:vAlign w:val="center"/>
          </w:tcPr>
          <w:p w14:paraId="2751C894" w14:textId="77777777" w:rsidR="00737685" w:rsidRDefault="00000000">
            <w:pPr>
              <w:spacing w:after="0" w:line="259" w:lineRule="auto"/>
              <w:ind w:left="0" w:firstLine="0"/>
            </w:pPr>
            <w:r>
              <w:rPr>
                <w:b/>
              </w:rPr>
              <w:t xml:space="preserve">No </w:t>
            </w:r>
          </w:p>
        </w:tc>
        <w:tc>
          <w:tcPr>
            <w:tcW w:w="3010" w:type="dxa"/>
            <w:tcBorders>
              <w:top w:val="single" w:sz="8" w:space="0" w:color="000000"/>
              <w:left w:val="single" w:sz="8" w:space="0" w:color="000000"/>
              <w:bottom w:val="single" w:sz="8" w:space="0" w:color="000000"/>
              <w:right w:val="single" w:sz="8" w:space="0" w:color="000000"/>
            </w:tcBorders>
            <w:vAlign w:val="center"/>
          </w:tcPr>
          <w:p w14:paraId="07889C6D" w14:textId="77777777" w:rsidR="00737685" w:rsidRDefault="00000000">
            <w:pPr>
              <w:spacing w:after="0" w:line="259" w:lineRule="auto"/>
              <w:ind w:left="2" w:firstLine="0"/>
            </w:pPr>
            <w:r>
              <w:rPr>
                <w:b/>
              </w:rPr>
              <w:t xml:space="preserve">7 </w:t>
            </w:r>
          </w:p>
        </w:tc>
        <w:tc>
          <w:tcPr>
            <w:tcW w:w="3009" w:type="dxa"/>
            <w:tcBorders>
              <w:top w:val="single" w:sz="8" w:space="0" w:color="000000"/>
              <w:left w:val="single" w:sz="8" w:space="0" w:color="000000"/>
              <w:bottom w:val="single" w:sz="8" w:space="0" w:color="000000"/>
              <w:right w:val="single" w:sz="8" w:space="0" w:color="000000"/>
            </w:tcBorders>
            <w:vAlign w:val="center"/>
          </w:tcPr>
          <w:p w14:paraId="1EE5C017" w14:textId="77777777" w:rsidR="00737685" w:rsidRDefault="00000000">
            <w:pPr>
              <w:spacing w:after="0" w:line="259" w:lineRule="auto"/>
              <w:ind w:left="2" w:firstLine="0"/>
            </w:pPr>
            <w:r>
              <w:rPr>
                <w:b/>
              </w:rPr>
              <w:t xml:space="preserve">17.2 </w:t>
            </w:r>
          </w:p>
        </w:tc>
      </w:tr>
      <w:tr w:rsidR="00737685" w14:paraId="21A3D6CA" w14:textId="77777777">
        <w:trPr>
          <w:trHeight w:val="499"/>
        </w:trPr>
        <w:tc>
          <w:tcPr>
            <w:tcW w:w="3009" w:type="dxa"/>
            <w:tcBorders>
              <w:top w:val="single" w:sz="8" w:space="0" w:color="000000"/>
              <w:left w:val="single" w:sz="8" w:space="0" w:color="000000"/>
              <w:bottom w:val="single" w:sz="8" w:space="0" w:color="000000"/>
              <w:right w:val="single" w:sz="8" w:space="0" w:color="000000"/>
            </w:tcBorders>
            <w:vAlign w:val="center"/>
          </w:tcPr>
          <w:p w14:paraId="797A8DB7" w14:textId="77777777" w:rsidR="00737685" w:rsidRDefault="00000000">
            <w:pPr>
              <w:spacing w:after="0" w:line="259" w:lineRule="auto"/>
              <w:ind w:left="0" w:firstLine="0"/>
            </w:pPr>
            <w:r>
              <w:rPr>
                <w:b/>
              </w:rPr>
              <w:t xml:space="preserve">May be  </w:t>
            </w:r>
          </w:p>
        </w:tc>
        <w:tc>
          <w:tcPr>
            <w:tcW w:w="3010" w:type="dxa"/>
            <w:tcBorders>
              <w:top w:val="single" w:sz="8" w:space="0" w:color="000000"/>
              <w:left w:val="single" w:sz="8" w:space="0" w:color="000000"/>
              <w:bottom w:val="single" w:sz="8" w:space="0" w:color="000000"/>
              <w:right w:val="single" w:sz="8" w:space="0" w:color="000000"/>
            </w:tcBorders>
            <w:vAlign w:val="center"/>
          </w:tcPr>
          <w:p w14:paraId="6D9BAAC7" w14:textId="77777777" w:rsidR="00737685" w:rsidRDefault="00000000">
            <w:pPr>
              <w:spacing w:after="0" w:line="259" w:lineRule="auto"/>
              <w:ind w:left="2" w:firstLine="0"/>
            </w:pPr>
            <w:r>
              <w:rPr>
                <w:b/>
              </w:rPr>
              <w:t xml:space="preserve">4 </w:t>
            </w:r>
          </w:p>
        </w:tc>
        <w:tc>
          <w:tcPr>
            <w:tcW w:w="3009" w:type="dxa"/>
            <w:tcBorders>
              <w:top w:val="single" w:sz="8" w:space="0" w:color="000000"/>
              <w:left w:val="single" w:sz="8" w:space="0" w:color="000000"/>
              <w:bottom w:val="single" w:sz="8" w:space="0" w:color="000000"/>
              <w:right w:val="single" w:sz="8" w:space="0" w:color="000000"/>
            </w:tcBorders>
            <w:vAlign w:val="center"/>
          </w:tcPr>
          <w:p w14:paraId="07F37388" w14:textId="77777777" w:rsidR="00737685" w:rsidRDefault="00000000">
            <w:pPr>
              <w:spacing w:after="0" w:line="259" w:lineRule="auto"/>
              <w:ind w:left="2" w:firstLine="0"/>
            </w:pPr>
            <w:r>
              <w:rPr>
                <w:b/>
              </w:rPr>
              <w:t xml:space="preserve">10.3 </w:t>
            </w:r>
          </w:p>
        </w:tc>
      </w:tr>
    </w:tbl>
    <w:p w14:paraId="2573C792" w14:textId="77777777" w:rsidR="00737685" w:rsidRDefault="00000000">
      <w:pPr>
        <w:spacing w:after="105" w:line="259" w:lineRule="auto"/>
        <w:ind w:left="0" w:firstLine="0"/>
      </w:pPr>
      <w:r>
        <w:rPr>
          <w:b/>
        </w:rPr>
        <w:t xml:space="preserve"> </w:t>
      </w:r>
    </w:p>
    <w:p w14:paraId="65BBEAC1" w14:textId="77777777" w:rsidR="00737685" w:rsidRDefault="00000000">
      <w:pPr>
        <w:spacing w:after="60" w:line="259" w:lineRule="auto"/>
        <w:ind w:left="0" w:right="649" w:firstLine="0"/>
        <w:jc w:val="right"/>
      </w:pPr>
      <w:r>
        <w:rPr>
          <w:noProof/>
        </w:rPr>
        <w:drawing>
          <wp:inline distT="0" distB="0" distL="0" distR="0" wp14:anchorId="20D106E7" wp14:editId="0E029B1F">
            <wp:extent cx="4914900" cy="2266950"/>
            <wp:effectExtent l="0" t="0" r="0" b="0"/>
            <wp:docPr id="16462" name="Picture 16462"/>
            <wp:cNvGraphicFramePr/>
            <a:graphic xmlns:a="http://schemas.openxmlformats.org/drawingml/2006/main">
              <a:graphicData uri="http://schemas.openxmlformats.org/drawingml/2006/picture">
                <pic:pic xmlns:pic="http://schemas.openxmlformats.org/drawingml/2006/picture">
                  <pic:nvPicPr>
                    <pic:cNvPr id="16462" name="Picture 16462"/>
                    <pic:cNvPicPr/>
                  </pic:nvPicPr>
                  <pic:blipFill>
                    <a:blip r:embed="rId21"/>
                    <a:stretch>
                      <a:fillRect/>
                    </a:stretch>
                  </pic:blipFill>
                  <pic:spPr>
                    <a:xfrm>
                      <a:off x="0" y="0"/>
                      <a:ext cx="4914900" cy="2266950"/>
                    </a:xfrm>
                    <a:prstGeom prst="rect">
                      <a:avLst/>
                    </a:prstGeom>
                  </pic:spPr>
                </pic:pic>
              </a:graphicData>
            </a:graphic>
          </wp:inline>
        </w:drawing>
      </w:r>
      <w:r>
        <w:t xml:space="preserve"> </w:t>
      </w:r>
    </w:p>
    <w:p w14:paraId="7529C939" w14:textId="77777777" w:rsidR="00737685" w:rsidRDefault="00000000">
      <w:pPr>
        <w:ind w:left="0" w:right="69"/>
      </w:pPr>
      <w:r>
        <w:t xml:space="preserve">From the report of the above survey question, it has been observed that Shoe Zone has the most popularity among the respondents. 72.4% respondents are familiar with the product of this company. 17.2% do not have any familiarity with the product of this company. </w:t>
      </w:r>
    </w:p>
    <w:p w14:paraId="5F198B1D" w14:textId="77777777" w:rsidR="00737685" w:rsidRDefault="00000000">
      <w:pPr>
        <w:spacing w:after="118" w:line="259" w:lineRule="auto"/>
        <w:ind w:left="0" w:firstLine="0"/>
      </w:pPr>
      <w:r>
        <w:rPr>
          <w:b/>
        </w:rPr>
        <w:t xml:space="preserve"> </w:t>
      </w:r>
    </w:p>
    <w:p w14:paraId="71FAB7AA" w14:textId="77777777" w:rsidR="00737685" w:rsidRDefault="00000000">
      <w:pPr>
        <w:pStyle w:val="Heading3"/>
        <w:ind w:left="-5"/>
      </w:pPr>
      <w:r>
        <w:t xml:space="preserve">Question 4 </w:t>
      </w:r>
    </w:p>
    <w:p w14:paraId="3A64F6AF" w14:textId="77777777" w:rsidR="00737685" w:rsidRDefault="00000000">
      <w:pPr>
        <w:spacing w:after="0" w:line="259" w:lineRule="auto"/>
        <w:ind w:left="0" w:firstLine="0"/>
      </w:pPr>
      <w:r>
        <w:rPr>
          <w:b/>
        </w:rPr>
        <w:t xml:space="preserve"> </w:t>
      </w:r>
    </w:p>
    <w:tbl>
      <w:tblPr>
        <w:tblStyle w:val="TableGrid"/>
        <w:tblW w:w="9028" w:type="dxa"/>
        <w:tblInd w:w="-199" w:type="dxa"/>
        <w:tblCellMar>
          <w:top w:w="0" w:type="dxa"/>
          <w:left w:w="98" w:type="dxa"/>
          <w:bottom w:w="0" w:type="dxa"/>
          <w:right w:w="115" w:type="dxa"/>
        </w:tblCellMar>
        <w:tblLook w:val="04A0" w:firstRow="1" w:lastRow="0" w:firstColumn="1" w:lastColumn="0" w:noHBand="0" w:noVBand="1"/>
      </w:tblPr>
      <w:tblGrid>
        <w:gridCol w:w="3009"/>
        <w:gridCol w:w="3010"/>
        <w:gridCol w:w="3009"/>
      </w:tblGrid>
      <w:tr w:rsidR="00737685" w14:paraId="31D5C340" w14:textId="77777777">
        <w:trPr>
          <w:trHeight w:val="622"/>
        </w:trPr>
        <w:tc>
          <w:tcPr>
            <w:tcW w:w="9028" w:type="dxa"/>
            <w:gridSpan w:val="3"/>
            <w:tcBorders>
              <w:top w:val="single" w:sz="8" w:space="0" w:color="000000"/>
              <w:left w:val="single" w:sz="8" w:space="0" w:color="000000"/>
              <w:bottom w:val="single" w:sz="8" w:space="0" w:color="000000"/>
              <w:right w:val="single" w:sz="8" w:space="0" w:color="000000"/>
            </w:tcBorders>
            <w:shd w:val="clear" w:color="auto" w:fill="D9D9DA"/>
          </w:tcPr>
          <w:p w14:paraId="4E587037" w14:textId="77777777" w:rsidR="00737685" w:rsidRDefault="00000000">
            <w:pPr>
              <w:spacing w:after="0" w:line="259" w:lineRule="auto"/>
              <w:ind w:left="12" w:firstLine="0"/>
              <w:jc w:val="center"/>
            </w:pPr>
            <w:r>
              <w:rPr>
                <w:rFonts w:ascii="Calibri" w:eastAsia="Calibri" w:hAnsi="Calibri" w:cs="Calibri"/>
                <w:noProof/>
                <w:color w:val="000000"/>
                <w:sz w:val="22"/>
              </w:rPr>
              <mc:AlternateContent>
                <mc:Choice Requires="wpg">
                  <w:drawing>
                    <wp:anchor distT="0" distB="0" distL="114300" distR="114300" simplePos="0" relativeHeight="251669504" behindDoc="1" locked="0" layoutInCell="1" allowOverlap="1" wp14:anchorId="1505A784" wp14:editId="14F82FB9">
                      <wp:simplePos x="0" y="0"/>
                      <wp:positionH relativeFrom="column">
                        <wp:posOffset>2767279</wp:posOffset>
                      </wp:positionH>
                      <wp:positionV relativeFrom="paragraph">
                        <wp:posOffset>-4402</wp:posOffset>
                      </wp:positionV>
                      <wp:extent cx="195072" cy="176784"/>
                      <wp:effectExtent l="0" t="0" r="0" b="0"/>
                      <wp:wrapNone/>
                      <wp:docPr id="75473" name="Group 75473"/>
                      <wp:cNvGraphicFramePr/>
                      <a:graphic xmlns:a="http://schemas.openxmlformats.org/drawingml/2006/main">
                        <a:graphicData uri="http://schemas.microsoft.com/office/word/2010/wordprocessingGroup">
                          <wpg:wgp>
                            <wpg:cNvGrpSpPr/>
                            <wpg:grpSpPr>
                              <a:xfrm>
                                <a:off x="0" y="0"/>
                                <a:ext cx="195072" cy="176784"/>
                                <a:chOff x="0" y="0"/>
                                <a:chExt cx="195072" cy="176784"/>
                              </a:xfrm>
                            </wpg:grpSpPr>
                            <wps:wsp>
                              <wps:cNvPr id="85047" name="Shape 85047"/>
                              <wps:cNvSpPr/>
                              <wps:spPr>
                                <a:xfrm>
                                  <a:off x="0" y="0"/>
                                  <a:ext cx="195072" cy="176784"/>
                                </a:xfrm>
                                <a:custGeom>
                                  <a:avLst/>
                                  <a:gdLst/>
                                  <a:ahLst/>
                                  <a:cxnLst/>
                                  <a:rect l="0" t="0" r="0" b="0"/>
                                  <a:pathLst>
                                    <a:path w="195072" h="176784">
                                      <a:moveTo>
                                        <a:pt x="0" y="0"/>
                                      </a:moveTo>
                                      <a:lnTo>
                                        <a:pt x="195072" y="0"/>
                                      </a:lnTo>
                                      <a:lnTo>
                                        <a:pt x="195072" y="176784"/>
                                      </a:lnTo>
                                      <a:lnTo>
                                        <a:pt x="0" y="17678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g:wgp>
                        </a:graphicData>
                      </a:graphic>
                    </wp:anchor>
                  </w:drawing>
                </mc:Choice>
                <mc:Fallback xmlns:a="http://schemas.openxmlformats.org/drawingml/2006/main">
                  <w:pict>
                    <v:group id="Group 75473" style="width:15.36pt;height:13.92pt;position:absolute;z-index:-2147483504;mso-position-horizontal-relative:text;mso-position-horizontal:absolute;margin-left:217.896pt;mso-position-vertical-relative:text;margin-top:-0.34668pt;" coordsize="1950,1767">
                      <v:shape id="Shape 85048" style="position:absolute;width:1950;height:1767;left:0;top:0;" coordsize="195072,176784" path="m0,0l195072,0l195072,176784l0,176784l0,0">
                        <v:stroke weight="0pt" endcap="flat" joinstyle="miter" miterlimit="10" on="false" color="#000000" opacity="0"/>
                        <v:fill on="true" color="#ffffff"/>
                      </v:shape>
                    </v:group>
                  </w:pict>
                </mc:Fallback>
              </mc:AlternateContent>
            </w:r>
            <w:r>
              <w:rPr>
                <w:b/>
              </w:rPr>
              <w:t xml:space="preserve">Q4 </w:t>
            </w:r>
          </w:p>
        </w:tc>
      </w:tr>
      <w:tr w:rsidR="00737685" w14:paraId="341B3F6D" w14:textId="77777777">
        <w:trPr>
          <w:trHeight w:val="656"/>
        </w:trPr>
        <w:tc>
          <w:tcPr>
            <w:tcW w:w="9028" w:type="dxa"/>
            <w:gridSpan w:val="3"/>
            <w:tcBorders>
              <w:top w:val="single" w:sz="8" w:space="0" w:color="000000"/>
              <w:left w:val="single" w:sz="8" w:space="0" w:color="000000"/>
              <w:bottom w:val="single" w:sz="8" w:space="0" w:color="000000"/>
              <w:right w:val="single" w:sz="8" w:space="0" w:color="000000"/>
            </w:tcBorders>
            <w:shd w:val="clear" w:color="auto" w:fill="D9D9DA"/>
            <w:vAlign w:val="center"/>
          </w:tcPr>
          <w:p w14:paraId="70B03CD9" w14:textId="77777777" w:rsidR="00737685" w:rsidRDefault="00000000">
            <w:pPr>
              <w:spacing w:after="0" w:line="259" w:lineRule="auto"/>
              <w:ind w:left="1" w:firstLine="0"/>
              <w:jc w:val="center"/>
            </w:pPr>
            <w:r>
              <w:rPr>
                <w:rFonts w:ascii="Calibri" w:eastAsia="Calibri" w:hAnsi="Calibri" w:cs="Calibri"/>
                <w:noProof/>
                <w:color w:val="000000"/>
                <w:sz w:val="22"/>
              </w:rPr>
              <mc:AlternateContent>
                <mc:Choice Requires="wpg">
                  <w:drawing>
                    <wp:anchor distT="0" distB="0" distL="114300" distR="114300" simplePos="0" relativeHeight="251670528" behindDoc="1" locked="0" layoutInCell="1" allowOverlap="1" wp14:anchorId="104B8B99" wp14:editId="3D3739AF">
                      <wp:simplePos x="0" y="0"/>
                      <wp:positionH relativeFrom="column">
                        <wp:posOffset>343205</wp:posOffset>
                      </wp:positionH>
                      <wp:positionV relativeFrom="paragraph">
                        <wp:posOffset>-4401</wp:posOffset>
                      </wp:positionV>
                      <wp:extent cx="5043170" cy="173736"/>
                      <wp:effectExtent l="0" t="0" r="0" b="0"/>
                      <wp:wrapNone/>
                      <wp:docPr id="75534" name="Group 75534"/>
                      <wp:cNvGraphicFramePr/>
                      <a:graphic xmlns:a="http://schemas.openxmlformats.org/drawingml/2006/main">
                        <a:graphicData uri="http://schemas.microsoft.com/office/word/2010/wordprocessingGroup">
                          <wpg:wgp>
                            <wpg:cNvGrpSpPr/>
                            <wpg:grpSpPr>
                              <a:xfrm>
                                <a:off x="0" y="0"/>
                                <a:ext cx="5043170" cy="173736"/>
                                <a:chOff x="0" y="0"/>
                                <a:chExt cx="5043170" cy="173736"/>
                              </a:xfrm>
                            </wpg:grpSpPr>
                            <wps:wsp>
                              <wps:cNvPr id="85049" name="Shape 85049"/>
                              <wps:cNvSpPr/>
                              <wps:spPr>
                                <a:xfrm>
                                  <a:off x="0" y="0"/>
                                  <a:ext cx="5043170" cy="173736"/>
                                </a:xfrm>
                                <a:custGeom>
                                  <a:avLst/>
                                  <a:gdLst/>
                                  <a:ahLst/>
                                  <a:cxnLst/>
                                  <a:rect l="0" t="0" r="0" b="0"/>
                                  <a:pathLst>
                                    <a:path w="5043170" h="173736">
                                      <a:moveTo>
                                        <a:pt x="0" y="0"/>
                                      </a:moveTo>
                                      <a:lnTo>
                                        <a:pt x="5043170" y="0"/>
                                      </a:lnTo>
                                      <a:lnTo>
                                        <a:pt x="5043170" y="173736"/>
                                      </a:lnTo>
                                      <a:lnTo>
                                        <a:pt x="0" y="173736"/>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g:wgp>
                        </a:graphicData>
                      </a:graphic>
                    </wp:anchor>
                  </w:drawing>
                </mc:Choice>
                <mc:Fallback xmlns:a="http://schemas.openxmlformats.org/drawingml/2006/main">
                  <w:pict>
                    <v:group id="Group 75534" style="width:397.1pt;height:13.68pt;position:absolute;z-index:-2147483490;mso-position-horizontal-relative:text;mso-position-horizontal:absolute;margin-left:27.024pt;mso-position-vertical-relative:text;margin-top:-0.346619pt;" coordsize="50431,1737">
                      <v:shape id="Shape 85050" style="position:absolute;width:50431;height:1737;left:0;top:0;" coordsize="5043170,173736" path="m0,0l5043170,0l5043170,173736l0,173736l0,0">
                        <v:stroke weight="0pt" endcap="flat" joinstyle="miter" miterlimit="10" on="false" color="#000000" opacity="0"/>
                        <v:fill on="true" color="#ffffff"/>
                      </v:shape>
                    </v:group>
                  </w:pict>
                </mc:Fallback>
              </mc:AlternateContent>
            </w:r>
            <w:r>
              <w:rPr>
                <w:b/>
              </w:rPr>
              <w:t xml:space="preserve">When you think about the ShoeZone product, what first comes to your mind? </w:t>
            </w:r>
          </w:p>
        </w:tc>
      </w:tr>
      <w:tr w:rsidR="00737685" w14:paraId="10366256" w14:textId="77777777">
        <w:trPr>
          <w:trHeight w:val="535"/>
        </w:trPr>
        <w:tc>
          <w:tcPr>
            <w:tcW w:w="3009" w:type="dxa"/>
            <w:tcBorders>
              <w:top w:val="single" w:sz="8" w:space="0" w:color="000000"/>
              <w:left w:val="single" w:sz="8" w:space="0" w:color="000000"/>
              <w:bottom w:val="single" w:sz="8" w:space="0" w:color="000000"/>
              <w:right w:val="single" w:sz="8" w:space="0" w:color="000000"/>
            </w:tcBorders>
            <w:vAlign w:val="center"/>
          </w:tcPr>
          <w:p w14:paraId="145D1656" w14:textId="77777777" w:rsidR="00737685" w:rsidRDefault="00000000">
            <w:pPr>
              <w:spacing w:after="0" w:line="259" w:lineRule="auto"/>
              <w:ind w:left="0" w:firstLine="0"/>
            </w:pPr>
            <w:r>
              <w:rPr>
                <w:b/>
              </w:rPr>
              <w:t xml:space="preserve">Level </w:t>
            </w:r>
          </w:p>
        </w:tc>
        <w:tc>
          <w:tcPr>
            <w:tcW w:w="3010" w:type="dxa"/>
            <w:tcBorders>
              <w:top w:val="single" w:sz="8" w:space="0" w:color="000000"/>
              <w:left w:val="single" w:sz="8" w:space="0" w:color="000000"/>
              <w:bottom w:val="single" w:sz="8" w:space="0" w:color="000000"/>
              <w:right w:val="single" w:sz="8" w:space="0" w:color="000000"/>
            </w:tcBorders>
            <w:vAlign w:val="center"/>
          </w:tcPr>
          <w:p w14:paraId="522E9DA2" w14:textId="77777777" w:rsidR="00737685" w:rsidRDefault="00000000">
            <w:pPr>
              <w:spacing w:after="0" w:line="259" w:lineRule="auto"/>
              <w:ind w:left="2" w:firstLine="0"/>
            </w:pPr>
            <w:r>
              <w:rPr>
                <w:b/>
              </w:rPr>
              <w:t xml:space="preserve">Frequency  </w:t>
            </w:r>
          </w:p>
        </w:tc>
        <w:tc>
          <w:tcPr>
            <w:tcW w:w="3009" w:type="dxa"/>
            <w:tcBorders>
              <w:top w:val="single" w:sz="8" w:space="0" w:color="000000"/>
              <w:left w:val="single" w:sz="8" w:space="0" w:color="000000"/>
              <w:bottom w:val="single" w:sz="8" w:space="0" w:color="000000"/>
              <w:right w:val="single" w:sz="8" w:space="0" w:color="000000"/>
            </w:tcBorders>
            <w:vAlign w:val="center"/>
          </w:tcPr>
          <w:p w14:paraId="61623920" w14:textId="77777777" w:rsidR="00737685" w:rsidRDefault="00000000">
            <w:pPr>
              <w:spacing w:after="0" w:line="259" w:lineRule="auto"/>
              <w:ind w:left="2" w:firstLine="0"/>
            </w:pPr>
            <w:r>
              <w:rPr>
                <w:b/>
              </w:rPr>
              <w:t xml:space="preserve">Percentage (%) </w:t>
            </w:r>
          </w:p>
        </w:tc>
      </w:tr>
      <w:tr w:rsidR="00737685" w14:paraId="25726099" w14:textId="77777777">
        <w:trPr>
          <w:trHeight w:val="499"/>
        </w:trPr>
        <w:tc>
          <w:tcPr>
            <w:tcW w:w="3009" w:type="dxa"/>
            <w:tcBorders>
              <w:top w:val="single" w:sz="8" w:space="0" w:color="000000"/>
              <w:left w:val="single" w:sz="8" w:space="0" w:color="000000"/>
              <w:bottom w:val="single" w:sz="8" w:space="0" w:color="000000"/>
              <w:right w:val="single" w:sz="8" w:space="0" w:color="000000"/>
            </w:tcBorders>
            <w:vAlign w:val="center"/>
          </w:tcPr>
          <w:p w14:paraId="11672B54" w14:textId="77777777" w:rsidR="00737685" w:rsidRDefault="00000000">
            <w:pPr>
              <w:spacing w:after="0" w:line="259" w:lineRule="auto"/>
              <w:ind w:left="0" w:firstLine="0"/>
            </w:pPr>
            <w:r>
              <w:rPr>
                <w:b/>
              </w:rPr>
              <w:t xml:space="preserve">Good Quality </w:t>
            </w:r>
          </w:p>
        </w:tc>
        <w:tc>
          <w:tcPr>
            <w:tcW w:w="3010" w:type="dxa"/>
            <w:tcBorders>
              <w:top w:val="single" w:sz="8" w:space="0" w:color="000000"/>
              <w:left w:val="single" w:sz="8" w:space="0" w:color="000000"/>
              <w:bottom w:val="single" w:sz="8" w:space="0" w:color="000000"/>
              <w:right w:val="single" w:sz="8" w:space="0" w:color="000000"/>
            </w:tcBorders>
            <w:vAlign w:val="center"/>
          </w:tcPr>
          <w:p w14:paraId="3DF5DDD4" w14:textId="77777777" w:rsidR="00737685" w:rsidRDefault="00000000">
            <w:pPr>
              <w:spacing w:after="0" w:line="259" w:lineRule="auto"/>
              <w:ind w:left="2" w:firstLine="0"/>
            </w:pPr>
            <w:r>
              <w:rPr>
                <w:b/>
              </w:rPr>
              <w:t xml:space="preserve">10 </w:t>
            </w:r>
          </w:p>
        </w:tc>
        <w:tc>
          <w:tcPr>
            <w:tcW w:w="3009" w:type="dxa"/>
            <w:tcBorders>
              <w:top w:val="single" w:sz="8" w:space="0" w:color="000000"/>
              <w:left w:val="single" w:sz="8" w:space="0" w:color="000000"/>
              <w:bottom w:val="single" w:sz="8" w:space="0" w:color="000000"/>
              <w:right w:val="single" w:sz="8" w:space="0" w:color="000000"/>
            </w:tcBorders>
            <w:vAlign w:val="center"/>
          </w:tcPr>
          <w:p w14:paraId="1C4BDD38" w14:textId="77777777" w:rsidR="00737685" w:rsidRDefault="00000000">
            <w:pPr>
              <w:spacing w:after="0" w:line="259" w:lineRule="auto"/>
              <w:ind w:left="2" w:firstLine="0"/>
            </w:pPr>
            <w:r>
              <w:rPr>
                <w:b/>
              </w:rPr>
              <w:t xml:space="preserve">40 </w:t>
            </w:r>
          </w:p>
        </w:tc>
      </w:tr>
      <w:tr w:rsidR="00737685" w14:paraId="57075209" w14:textId="77777777">
        <w:trPr>
          <w:trHeight w:val="494"/>
        </w:trPr>
        <w:tc>
          <w:tcPr>
            <w:tcW w:w="3009" w:type="dxa"/>
            <w:tcBorders>
              <w:top w:val="single" w:sz="8" w:space="0" w:color="000000"/>
              <w:left w:val="single" w:sz="8" w:space="0" w:color="000000"/>
              <w:bottom w:val="single" w:sz="8" w:space="0" w:color="000000"/>
              <w:right w:val="single" w:sz="8" w:space="0" w:color="000000"/>
            </w:tcBorders>
            <w:vAlign w:val="center"/>
          </w:tcPr>
          <w:p w14:paraId="2FF08A5A" w14:textId="77777777" w:rsidR="00737685" w:rsidRDefault="00000000">
            <w:pPr>
              <w:spacing w:after="0" w:line="259" w:lineRule="auto"/>
              <w:ind w:left="0" w:firstLine="0"/>
            </w:pPr>
            <w:r>
              <w:rPr>
                <w:b/>
              </w:rPr>
              <w:t xml:space="preserve">Affordable </w:t>
            </w:r>
          </w:p>
        </w:tc>
        <w:tc>
          <w:tcPr>
            <w:tcW w:w="3010" w:type="dxa"/>
            <w:tcBorders>
              <w:top w:val="single" w:sz="8" w:space="0" w:color="000000"/>
              <w:left w:val="single" w:sz="8" w:space="0" w:color="000000"/>
              <w:bottom w:val="single" w:sz="8" w:space="0" w:color="000000"/>
              <w:right w:val="single" w:sz="8" w:space="0" w:color="000000"/>
            </w:tcBorders>
            <w:vAlign w:val="center"/>
          </w:tcPr>
          <w:p w14:paraId="39F85E16" w14:textId="77777777" w:rsidR="00737685" w:rsidRDefault="00000000">
            <w:pPr>
              <w:spacing w:after="0" w:line="259" w:lineRule="auto"/>
              <w:ind w:left="2" w:firstLine="0"/>
            </w:pPr>
            <w:r>
              <w:rPr>
                <w:b/>
              </w:rPr>
              <w:t xml:space="preserve">8 </w:t>
            </w:r>
          </w:p>
        </w:tc>
        <w:tc>
          <w:tcPr>
            <w:tcW w:w="3009" w:type="dxa"/>
            <w:tcBorders>
              <w:top w:val="single" w:sz="8" w:space="0" w:color="000000"/>
              <w:left w:val="single" w:sz="8" w:space="0" w:color="000000"/>
              <w:bottom w:val="single" w:sz="8" w:space="0" w:color="000000"/>
              <w:right w:val="single" w:sz="8" w:space="0" w:color="000000"/>
            </w:tcBorders>
            <w:vAlign w:val="center"/>
          </w:tcPr>
          <w:p w14:paraId="083E3F19" w14:textId="77777777" w:rsidR="00737685" w:rsidRDefault="00000000">
            <w:pPr>
              <w:spacing w:after="0" w:line="259" w:lineRule="auto"/>
              <w:ind w:left="2" w:firstLine="0"/>
            </w:pPr>
            <w:r>
              <w:rPr>
                <w:b/>
              </w:rPr>
              <w:t xml:space="preserve">30 </w:t>
            </w:r>
          </w:p>
        </w:tc>
      </w:tr>
      <w:tr w:rsidR="00737685" w14:paraId="4A96272D" w14:textId="77777777">
        <w:trPr>
          <w:trHeight w:val="494"/>
        </w:trPr>
        <w:tc>
          <w:tcPr>
            <w:tcW w:w="3009" w:type="dxa"/>
            <w:tcBorders>
              <w:top w:val="single" w:sz="8" w:space="0" w:color="000000"/>
              <w:left w:val="single" w:sz="8" w:space="0" w:color="000000"/>
              <w:bottom w:val="single" w:sz="8" w:space="0" w:color="000000"/>
              <w:right w:val="single" w:sz="8" w:space="0" w:color="000000"/>
            </w:tcBorders>
            <w:vAlign w:val="center"/>
          </w:tcPr>
          <w:p w14:paraId="4EE306B3" w14:textId="77777777" w:rsidR="00737685" w:rsidRDefault="00000000">
            <w:pPr>
              <w:spacing w:after="0" w:line="259" w:lineRule="auto"/>
              <w:ind w:left="0" w:firstLine="0"/>
            </w:pPr>
            <w:r>
              <w:rPr>
                <w:b/>
              </w:rPr>
              <w:t xml:space="preserve">Trending designs </w:t>
            </w:r>
          </w:p>
        </w:tc>
        <w:tc>
          <w:tcPr>
            <w:tcW w:w="3010" w:type="dxa"/>
            <w:tcBorders>
              <w:top w:val="single" w:sz="8" w:space="0" w:color="000000"/>
              <w:left w:val="single" w:sz="8" w:space="0" w:color="000000"/>
              <w:bottom w:val="single" w:sz="8" w:space="0" w:color="000000"/>
              <w:right w:val="single" w:sz="8" w:space="0" w:color="000000"/>
            </w:tcBorders>
            <w:vAlign w:val="center"/>
          </w:tcPr>
          <w:p w14:paraId="7684DC49" w14:textId="77777777" w:rsidR="00737685" w:rsidRDefault="00000000">
            <w:pPr>
              <w:spacing w:after="0" w:line="259" w:lineRule="auto"/>
              <w:ind w:left="0" w:firstLine="0"/>
            </w:pPr>
            <w:r>
              <w:rPr>
                <w:b/>
              </w:rPr>
              <w:t xml:space="preserve">6 </w:t>
            </w:r>
          </w:p>
        </w:tc>
        <w:tc>
          <w:tcPr>
            <w:tcW w:w="3009" w:type="dxa"/>
            <w:tcBorders>
              <w:top w:val="single" w:sz="8" w:space="0" w:color="000000"/>
              <w:left w:val="single" w:sz="8" w:space="0" w:color="000000"/>
              <w:bottom w:val="single" w:sz="8" w:space="0" w:color="000000"/>
              <w:right w:val="single" w:sz="8" w:space="0" w:color="000000"/>
            </w:tcBorders>
            <w:vAlign w:val="center"/>
          </w:tcPr>
          <w:p w14:paraId="6203E5DD" w14:textId="77777777" w:rsidR="00737685" w:rsidRDefault="00000000">
            <w:pPr>
              <w:spacing w:after="0" w:line="259" w:lineRule="auto"/>
              <w:ind w:left="0" w:firstLine="0"/>
            </w:pPr>
            <w:r>
              <w:rPr>
                <w:b/>
              </w:rPr>
              <w:t xml:space="preserve">20 </w:t>
            </w:r>
          </w:p>
        </w:tc>
      </w:tr>
      <w:tr w:rsidR="00737685" w14:paraId="7724C219" w14:textId="77777777">
        <w:trPr>
          <w:trHeight w:val="499"/>
        </w:trPr>
        <w:tc>
          <w:tcPr>
            <w:tcW w:w="3009" w:type="dxa"/>
            <w:tcBorders>
              <w:top w:val="single" w:sz="8" w:space="0" w:color="000000"/>
              <w:left w:val="single" w:sz="8" w:space="0" w:color="000000"/>
              <w:bottom w:val="single" w:sz="8" w:space="0" w:color="000000"/>
              <w:right w:val="single" w:sz="8" w:space="0" w:color="000000"/>
            </w:tcBorders>
            <w:vAlign w:val="center"/>
          </w:tcPr>
          <w:p w14:paraId="7D69C5A8" w14:textId="77777777" w:rsidR="00737685" w:rsidRDefault="00000000">
            <w:pPr>
              <w:spacing w:after="0" w:line="259" w:lineRule="auto"/>
              <w:ind w:left="0" w:firstLine="0"/>
            </w:pPr>
            <w:r>
              <w:rPr>
                <w:b/>
              </w:rPr>
              <w:t xml:space="preserve">Others  </w:t>
            </w:r>
          </w:p>
        </w:tc>
        <w:tc>
          <w:tcPr>
            <w:tcW w:w="3010" w:type="dxa"/>
            <w:tcBorders>
              <w:top w:val="single" w:sz="8" w:space="0" w:color="000000"/>
              <w:left w:val="single" w:sz="8" w:space="0" w:color="000000"/>
              <w:bottom w:val="single" w:sz="8" w:space="0" w:color="000000"/>
              <w:right w:val="single" w:sz="8" w:space="0" w:color="000000"/>
            </w:tcBorders>
            <w:vAlign w:val="center"/>
          </w:tcPr>
          <w:p w14:paraId="5DD0B5D7" w14:textId="77777777" w:rsidR="00737685" w:rsidRDefault="00000000">
            <w:pPr>
              <w:spacing w:after="0" w:line="259" w:lineRule="auto"/>
              <w:ind w:left="0" w:firstLine="0"/>
            </w:pPr>
            <w:r>
              <w:rPr>
                <w:b/>
              </w:rPr>
              <w:t xml:space="preserve">4 </w:t>
            </w:r>
          </w:p>
        </w:tc>
        <w:tc>
          <w:tcPr>
            <w:tcW w:w="3009" w:type="dxa"/>
            <w:tcBorders>
              <w:top w:val="single" w:sz="8" w:space="0" w:color="000000"/>
              <w:left w:val="single" w:sz="8" w:space="0" w:color="000000"/>
              <w:bottom w:val="single" w:sz="8" w:space="0" w:color="000000"/>
              <w:right w:val="single" w:sz="8" w:space="0" w:color="000000"/>
            </w:tcBorders>
            <w:vAlign w:val="center"/>
          </w:tcPr>
          <w:p w14:paraId="2ADCE408" w14:textId="77777777" w:rsidR="00737685" w:rsidRDefault="00000000">
            <w:pPr>
              <w:spacing w:after="0" w:line="259" w:lineRule="auto"/>
              <w:ind w:left="0" w:firstLine="0"/>
            </w:pPr>
            <w:r>
              <w:rPr>
                <w:b/>
              </w:rPr>
              <w:t xml:space="preserve">10 </w:t>
            </w:r>
          </w:p>
        </w:tc>
      </w:tr>
    </w:tbl>
    <w:p w14:paraId="583725F4" w14:textId="77777777" w:rsidR="00737685" w:rsidRDefault="00000000">
      <w:pPr>
        <w:spacing w:after="112" w:line="259" w:lineRule="auto"/>
        <w:ind w:left="0" w:firstLine="0"/>
      </w:pPr>
      <w:r>
        <w:rPr>
          <w:b/>
        </w:rPr>
        <w:t xml:space="preserve"> </w:t>
      </w:r>
    </w:p>
    <w:p w14:paraId="56B7D8A2" w14:textId="77777777" w:rsidR="00737685" w:rsidRDefault="00000000">
      <w:pPr>
        <w:spacing w:after="106" w:line="259" w:lineRule="auto"/>
        <w:ind w:left="0" w:firstLine="0"/>
      </w:pPr>
      <w:r>
        <w:rPr>
          <w:b/>
        </w:rPr>
        <w:t xml:space="preserve"> </w:t>
      </w:r>
    </w:p>
    <w:p w14:paraId="65FE9445" w14:textId="77777777" w:rsidR="00737685" w:rsidRDefault="00000000">
      <w:pPr>
        <w:spacing w:after="55" w:line="259" w:lineRule="auto"/>
        <w:ind w:left="0" w:right="677" w:firstLine="0"/>
        <w:jc w:val="right"/>
      </w:pPr>
      <w:r>
        <w:rPr>
          <w:noProof/>
        </w:rPr>
        <w:drawing>
          <wp:inline distT="0" distB="0" distL="0" distR="0" wp14:anchorId="0AACC4E5" wp14:editId="210A4243">
            <wp:extent cx="4876800" cy="2124075"/>
            <wp:effectExtent l="0" t="0" r="0" b="0"/>
            <wp:docPr id="16629" name="Picture 16629"/>
            <wp:cNvGraphicFramePr/>
            <a:graphic xmlns:a="http://schemas.openxmlformats.org/drawingml/2006/main">
              <a:graphicData uri="http://schemas.openxmlformats.org/drawingml/2006/picture">
                <pic:pic xmlns:pic="http://schemas.openxmlformats.org/drawingml/2006/picture">
                  <pic:nvPicPr>
                    <pic:cNvPr id="16629" name="Picture 16629"/>
                    <pic:cNvPicPr/>
                  </pic:nvPicPr>
                  <pic:blipFill>
                    <a:blip r:embed="rId22"/>
                    <a:stretch>
                      <a:fillRect/>
                    </a:stretch>
                  </pic:blipFill>
                  <pic:spPr>
                    <a:xfrm>
                      <a:off x="0" y="0"/>
                      <a:ext cx="4876800" cy="2124075"/>
                    </a:xfrm>
                    <a:prstGeom prst="rect">
                      <a:avLst/>
                    </a:prstGeom>
                  </pic:spPr>
                </pic:pic>
              </a:graphicData>
            </a:graphic>
          </wp:inline>
        </w:drawing>
      </w:r>
      <w:r>
        <w:t xml:space="preserve"> </w:t>
      </w:r>
    </w:p>
    <w:p w14:paraId="728AF79A" w14:textId="77777777" w:rsidR="00737685" w:rsidRDefault="00000000">
      <w:pPr>
        <w:ind w:left="0" w:right="69"/>
      </w:pPr>
      <w:r>
        <w:t xml:space="preserve">The outcome of this survey question states that 40% of the respondents use the product of this company for a good quality product. 30% is familiar with Shoe Zone because of their affordable products while 20% searches for their innovative trending designs. </w:t>
      </w:r>
    </w:p>
    <w:p w14:paraId="5849B54C" w14:textId="77777777" w:rsidR="00737685" w:rsidRDefault="00000000">
      <w:pPr>
        <w:spacing w:after="112" w:line="259" w:lineRule="auto"/>
        <w:ind w:left="0" w:firstLine="0"/>
      </w:pPr>
      <w:r>
        <w:rPr>
          <w:b/>
        </w:rPr>
        <w:t xml:space="preserve"> </w:t>
      </w:r>
    </w:p>
    <w:p w14:paraId="1EBD033F" w14:textId="77777777" w:rsidR="00737685" w:rsidRDefault="00000000">
      <w:pPr>
        <w:spacing w:after="112" w:line="259" w:lineRule="auto"/>
        <w:ind w:left="0" w:firstLine="0"/>
      </w:pPr>
      <w:r>
        <w:rPr>
          <w:b/>
        </w:rPr>
        <w:t xml:space="preserve"> </w:t>
      </w:r>
    </w:p>
    <w:p w14:paraId="54324B2C" w14:textId="77777777" w:rsidR="00737685" w:rsidRDefault="00000000">
      <w:pPr>
        <w:spacing w:after="112" w:line="259" w:lineRule="auto"/>
        <w:ind w:left="0" w:firstLine="0"/>
      </w:pPr>
      <w:r>
        <w:rPr>
          <w:b/>
        </w:rPr>
        <w:t xml:space="preserve"> </w:t>
      </w:r>
    </w:p>
    <w:p w14:paraId="287AB52C" w14:textId="77777777" w:rsidR="00737685" w:rsidRDefault="00000000">
      <w:pPr>
        <w:spacing w:after="118" w:line="259" w:lineRule="auto"/>
        <w:ind w:left="0" w:firstLine="0"/>
      </w:pPr>
      <w:r>
        <w:rPr>
          <w:b/>
        </w:rPr>
        <w:t xml:space="preserve"> </w:t>
      </w:r>
    </w:p>
    <w:p w14:paraId="068518D4" w14:textId="77777777" w:rsidR="00737685" w:rsidRDefault="00000000">
      <w:pPr>
        <w:spacing w:after="112" w:line="259" w:lineRule="auto"/>
        <w:ind w:left="0" w:firstLine="0"/>
      </w:pPr>
      <w:r>
        <w:rPr>
          <w:b/>
        </w:rPr>
        <w:t xml:space="preserve"> </w:t>
      </w:r>
    </w:p>
    <w:p w14:paraId="3B162733" w14:textId="77777777" w:rsidR="00737685" w:rsidRDefault="00000000">
      <w:pPr>
        <w:spacing w:after="112" w:line="259" w:lineRule="auto"/>
        <w:ind w:left="0" w:firstLine="0"/>
      </w:pPr>
      <w:r>
        <w:rPr>
          <w:b/>
        </w:rPr>
        <w:t xml:space="preserve"> </w:t>
      </w:r>
    </w:p>
    <w:p w14:paraId="5BEAB37B" w14:textId="77777777" w:rsidR="00737685" w:rsidRDefault="00000000">
      <w:pPr>
        <w:spacing w:after="112" w:line="259" w:lineRule="auto"/>
        <w:ind w:left="0" w:firstLine="0"/>
      </w:pPr>
      <w:r>
        <w:rPr>
          <w:b/>
        </w:rPr>
        <w:t xml:space="preserve"> </w:t>
      </w:r>
    </w:p>
    <w:p w14:paraId="55F45B5C" w14:textId="77777777" w:rsidR="00737685" w:rsidRDefault="00000000">
      <w:pPr>
        <w:spacing w:after="118" w:line="259" w:lineRule="auto"/>
        <w:ind w:left="0" w:firstLine="0"/>
      </w:pPr>
      <w:r>
        <w:rPr>
          <w:b/>
        </w:rPr>
        <w:t xml:space="preserve"> </w:t>
      </w:r>
    </w:p>
    <w:p w14:paraId="1A61C4EC" w14:textId="77777777" w:rsidR="00737685" w:rsidRDefault="00000000">
      <w:pPr>
        <w:spacing w:after="112" w:line="259" w:lineRule="auto"/>
        <w:ind w:left="0" w:firstLine="0"/>
      </w:pPr>
      <w:r>
        <w:rPr>
          <w:b/>
        </w:rPr>
        <w:t xml:space="preserve"> </w:t>
      </w:r>
    </w:p>
    <w:p w14:paraId="33CC45D0" w14:textId="77777777" w:rsidR="00737685" w:rsidRDefault="00000000">
      <w:pPr>
        <w:spacing w:after="112" w:line="259" w:lineRule="auto"/>
        <w:ind w:left="0" w:firstLine="0"/>
      </w:pPr>
      <w:r>
        <w:rPr>
          <w:b/>
        </w:rPr>
        <w:t xml:space="preserve"> </w:t>
      </w:r>
    </w:p>
    <w:p w14:paraId="3E9EF941" w14:textId="77777777" w:rsidR="00737685" w:rsidRDefault="00000000">
      <w:pPr>
        <w:pStyle w:val="Heading3"/>
        <w:ind w:left="-5"/>
      </w:pPr>
      <w:r>
        <w:t xml:space="preserve">Question 5 </w:t>
      </w:r>
    </w:p>
    <w:p w14:paraId="73CD1165" w14:textId="77777777" w:rsidR="00737685" w:rsidRDefault="00000000">
      <w:pPr>
        <w:spacing w:after="0" w:line="259" w:lineRule="auto"/>
        <w:ind w:left="0" w:firstLine="0"/>
      </w:pPr>
      <w:r>
        <w:rPr>
          <w:b/>
        </w:rPr>
        <w:t xml:space="preserve"> </w:t>
      </w:r>
    </w:p>
    <w:tbl>
      <w:tblPr>
        <w:tblStyle w:val="TableGrid"/>
        <w:tblW w:w="9028" w:type="dxa"/>
        <w:tblInd w:w="-199" w:type="dxa"/>
        <w:tblCellMar>
          <w:top w:w="0" w:type="dxa"/>
          <w:left w:w="98" w:type="dxa"/>
          <w:bottom w:w="0" w:type="dxa"/>
          <w:right w:w="115" w:type="dxa"/>
        </w:tblCellMar>
        <w:tblLook w:val="04A0" w:firstRow="1" w:lastRow="0" w:firstColumn="1" w:lastColumn="0" w:noHBand="0" w:noVBand="1"/>
      </w:tblPr>
      <w:tblGrid>
        <w:gridCol w:w="3009"/>
        <w:gridCol w:w="3010"/>
        <w:gridCol w:w="3009"/>
      </w:tblGrid>
      <w:tr w:rsidR="00737685" w14:paraId="20B844BD" w14:textId="77777777">
        <w:trPr>
          <w:trHeight w:val="618"/>
        </w:trPr>
        <w:tc>
          <w:tcPr>
            <w:tcW w:w="9028" w:type="dxa"/>
            <w:gridSpan w:val="3"/>
            <w:tcBorders>
              <w:top w:val="single" w:sz="8" w:space="0" w:color="000000"/>
              <w:left w:val="single" w:sz="8" w:space="0" w:color="000000"/>
              <w:bottom w:val="single" w:sz="8" w:space="0" w:color="000000"/>
              <w:right w:val="single" w:sz="8" w:space="0" w:color="000000"/>
            </w:tcBorders>
            <w:shd w:val="clear" w:color="auto" w:fill="D9D9DA"/>
          </w:tcPr>
          <w:p w14:paraId="1D214748" w14:textId="77777777" w:rsidR="00737685" w:rsidRDefault="00000000">
            <w:pPr>
              <w:spacing w:after="0" w:line="259" w:lineRule="auto"/>
              <w:ind w:left="12" w:firstLine="0"/>
              <w:jc w:val="center"/>
            </w:pPr>
            <w:r>
              <w:rPr>
                <w:rFonts w:ascii="Calibri" w:eastAsia="Calibri" w:hAnsi="Calibri" w:cs="Calibri"/>
                <w:noProof/>
                <w:color w:val="000000"/>
                <w:sz w:val="22"/>
              </w:rPr>
              <mc:AlternateContent>
                <mc:Choice Requires="wpg">
                  <w:drawing>
                    <wp:anchor distT="0" distB="0" distL="114300" distR="114300" simplePos="0" relativeHeight="251671552" behindDoc="1" locked="0" layoutInCell="1" allowOverlap="1" wp14:anchorId="219CB93E" wp14:editId="147B3C25">
                      <wp:simplePos x="0" y="0"/>
                      <wp:positionH relativeFrom="column">
                        <wp:posOffset>2767279</wp:posOffset>
                      </wp:positionH>
                      <wp:positionV relativeFrom="paragraph">
                        <wp:posOffset>-4706</wp:posOffset>
                      </wp:positionV>
                      <wp:extent cx="195072" cy="174041"/>
                      <wp:effectExtent l="0" t="0" r="0" b="0"/>
                      <wp:wrapNone/>
                      <wp:docPr id="74790" name="Group 74790"/>
                      <wp:cNvGraphicFramePr/>
                      <a:graphic xmlns:a="http://schemas.openxmlformats.org/drawingml/2006/main">
                        <a:graphicData uri="http://schemas.microsoft.com/office/word/2010/wordprocessingGroup">
                          <wpg:wgp>
                            <wpg:cNvGrpSpPr/>
                            <wpg:grpSpPr>
                              <a:xfrm>
                                <a:off x="0" y="0"/>
                                <a:ext cx="195072" cy="174041"/>
                                <a:chOff x="0" y="0"/>
                                <a:chExt cx="195072" cy="174041"/>
                              </a:xfrm>
                            </wpg:grpSpPr>
                            <wps:wsp>
                              <wps:cNvPr id="85051" name="Shape 85051"/>
                              <wps:cNvSpPr/>
                              <wps:spPr>
                                <a:xfrm>
                                  <a:off x="0" y="0"/>
                                  <a:ext cx="195072" cy="174041"/>
                                </a:xfrm>
                                <a:custGeom>
                                  <a:avLst/>
                                  <a:gdLst/>
                                  <a:ahLst/>
                                  <a:cxnLst/>
                                  <a:rect l="0" t="0" r="0" b="0"/>
                                  <a:pathLst>
                                    <a:path w="195072" h="174041">
                                      <a:moveTo>
                                        <a:pt x="0" y="0"/>
                                      </a:moveTo>
                                      <a:lnTo>
                                        <a:pt x="195072" y="0"/>
                                      </a:lnTo>
                                      <a:lnTo>
                                        <a:pt x="195072" y="174041"/>
                                      </a:lnTo>
                                      <a:lnTo>
                                        <a:pt x="0" y="174041"/>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g:wgp>
                        </a:graphicData>
                      </a:graphic>
                    </wp:anchor>
                  </w:drawing>
                </mc:Choice>
                <mc:Fallback xmlns:a="http://schemas.openxmlformats.org/drawingml/2006/main">
                  <w:pict>
                    <v:group id="Group 74790" style="width:15.36pt;height:13.704pt;position:absolute;z-index:-2147483562;mso-position-horizontal-relative:text;mso-position-horizontal:absolute;margin-left:217.896pt;mso-position-vertical-relative:text;margin-top:-0.370667pt;" coordsize="1950,1740">
                      <v:shape id="Shape 85052" style="position:absolute;width:1950;height:1740;left:0;top:0;" coordsize="195072,174041" path="m0,0l195072,0l195072,174041l0,174041l0,0">
                        <v:stroke weight="0pt" endcap="flat" joinstyle="miter" miterlimit="10" on="false" color="#000000" opacity="0"/>
                        <v:fill on="true" color="#ffffff"/>
                      </v:shape>
                    </v:group>
                  </w:pict>
                </mc:Fallback>
              </mc:AlternateContent>
            </w:r>
            <w:r>
              <w:rPr>
                <w:b/>
              </w:rPr>
              <w:t xml:space="preserve">Q5 </w:t>
            </w:r>
          </w:p>
        </w:tc>
      </w:tr>
      <w:tr w:rsidR="00737685" w14:paraId="08B5ABC2" w14:textId="77777777">
        <w:trPr>
          <w:trHeight w:val="660"/>
        </w:trPr>
        <w:tc>
          <w:tcPr>
            <w:tcW w:w="9028" w:type="dxa"/>
            <w:gridSpan w:val="3"/>
            <w:tcBorders>
              <w:top w:val="single" w:sz="8" w:space="0" w:color="000000"/>
              <w:left w:val="single" w:sz="8" w:space="0" w:color="000000"/>
              <w:bottom w:val="single" w:sz="8" w:space="0" w:color="000000"/>
              <w:right w:val="single" w:sz="8" w:space="0" w:color="000000"/>
            </w:tcBorders>
            <w:shd w:val="clear" w:color="auto" w:fill="D9D9DA"/>
            <w:vAlign w:val="center"/>
          </w:tcPr>
          <w:p w14:paraId="5831C73F" w14:textId="77777777" w:rsidR="00737685" w:rsidRDefault="00000000">
            <w:pPr>
              <w:spacing w:after="0" w:line="259" w:lineRule="auto"/>
              <w:ind w:left="7" w:firstLine="0"/>
              <w:jc w:val="center"/>
            </w:pPr>
            <w:r>
              <w:rPr>
                <w:rFonts w:ascii="Calibri" w:eastAsia="Calibri" w:hAnsi="Calibri" w:cs="Calibri"/>
                <w:noProof/>
                <w:color w:val="000000"/>
                <w:sz w:val="22"/>
              </w:rPr>
              <mc:AlternateContent>
                <mc:Choice Requires="wpg">
                  <w:drawing>
                    <wp:anchor distT="0" distB="0" distL="114300" distR="114300" simplePos="0" relativeHeight="251672576" behindDoc="1" locked="0" layoutInCell="1" allowOverlap="1" wp14:anchorId="56BF08E5" wp14:editId="79C50E88">
                      <wp:simplePos x="0" y="0"/>
                      <wp:positionH relativeFrom="column">
                        <wp:posOffset>602310</wp:posOffset>
                      </wp:positionH>
                      <wp:positionV relativeFrom="paragraph">
                        <wp:posOffset>-4401</wp:posOffset>
                      </wp:positionV>
                      <wp:extent cx="4525010" cy="176784"/>
                      <wp:effectExtent l="0" t="0" r="0" b="0"/>
                      <wp:wrapNone/>
                      <wp:docPr id="74838" name="Group 74838"/>
                      <wp:cNvGraphicFramePr/>
                      <a:graphic xmlns:a="http://schemas.openxmlformats.org/drawingml/2006/main">
                        <a:graphicData uri="http://schemas.microsoft.com/office/word/2010/wordprocessingGroup">
                          <wpg:wgp>
                            <wpg:cNvGrpSpPr/>
                            <wpg:grpSpPr>
                              <a:xfrm>
                                <a:off x="0" y="0"/>
                                <a:ext cx="4525010" cy="176784"/>
                                <a:chOff x="0" y="0"/>
                                <a:chExt cx="4525010" cy="176784"/>
                              </a:xfrm>
                            </wpg:grpSpPr>
                            <wps:wsp>
                              <wps:cNvPr id="85053" name="Shape 85053"/>
                              <wps:cNvSpPr/>
                              <wps:spPr>
                                <a:xfrm>
                                  <a:off x="0" y="0"/>
                                  <a:ext cx="4525010" cy="176784"/>
                                </a:xfrm>
                                <a:custGeom>
                                  <a:avLst/>
                                  <a:gdLst/>
                                  <a:ahLst/>
                                  <a:cxnLst/>
                                  <a:rect l="0" t="0" r="0" b="0"/>
                                  <a:pathLst>
                                    <a:path w="4525010" h="176784">
                                      <a:moveTo>
                                        <a:pt x="0" y="0"/>
                                      </a:moveTo>
                                      <a:lnTo>
                                        <a:pt x="4525010" y="0"/>
                                      </a:lnTo>
                                      <a:lnTo>
                                        <a:pt x="4525010" y="176784"/>
                                      </a:lnTo>
                                      <a:lnTo>
                                        <a:pt x="0" y="17678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g:wgp>
                        </a:graphicData>
                      </a:graphic>
                    </wp:anchor>
                  </w:drawing>
                </mc:Choice>
                <mc:Fallback xmlns:a="http://schemas.openxmlformats.org/drawingml/2006/main">
                  <w:pict>
                    <v:group id="Group 74838" style="width:356.3pt;height:13.92pt;position:absolute;z-index:-2147483548;mso-position-horizontal-relative:text;mso-position-horizontal:absolute;margin-left:47.426pt;mso-position-vertical-relative:text;margin-top:-0.346619pt;" coordsize="45250,1767">
                      <v:shape id="Shape 85054" style="position:absolute;width:45250;height:1767;left:0;top:0;" coordsize="4525010,176784" path="m0,0l4525010,0l4525010,176784l0,176784l0,0">
                        <v:stroke weight="0pt" endcap="flat" joinstyle="miter" miterlimit="10" on="false" color="#000000" opacity="0"/>
                        <v:fill on="true" color="#ffffff"/>
                      </v:shape>
                    </v:group>
                  </w:pict>
                </mc:Fallback>
              </mc:AlternateContent>
            </w:r>
            <w:r>
              <w:rPr>
                <w:b/>
              </w:rPr>
              <w:t xml:space="preserve">Have you purchased any product from shoezone in the last 3 months? </w:t>
            </w:r>
          </w:p>
        </w:tc>
      </w:tr>
      <w:tr w:rsidR="00737685" w14:paraId="6CC8B808" w14:textId="77777777">
        <w:trPr>
          <w:trHeight w:val="535"/>
        </w:trPr>
        <w:tc>
          <w:tcPr>
            <w:tcW w:w="3009" w:type="dxa"/>
            <w:tcBorders>
              <w:top w:val="single" w:sz="8" w:space="0" w:color="000000"/>
              <w:left w:val="single" w:sz="8" w:space="0" w:color="000000"/>
              <w:bottom w:val="single" w:sz="8" w:space="0" w:color="000000"/>
              <w:right w:val="single" w:sz="8" w:space="0" w:color="000000"/>
            </w:tcBorders>
            <w:vAlign w:val="center"/>
          </w:tcPr>
          <w:p w14:paraId="3C8AEC39" w14:textId="77777777" w:rsidR="00737685" w:rsidRDefault="00000000">
            <w:pPr>
              <w:spacing w:after="0" w:line="259" w:lineRule="auto"/>
              <w:ind w:left="0" w:firstLine="0"/>
            </w:pPr>
            <w:r>
              <w:rPr>
                <w:b/>
              </w:rPr>
              <w:t xml:space="preserve">Level </w:t>
            </w:r>
          </w:p>
        </w:tc>
        <w:tc>
          <w:tcPr>
            <w:tcW w:w="3010" w:type="dxa"/>
            <w:tcBorders>
              <w:top w:val="single" w:sz="8" w:space="0" w:color="000000"/>
              <w:left w:val="single" w:sz="8" w:space="0" w:color="000000"/>
              <w:bottom w:val="single" w:sz="8" w:space="0" w:color="000000"/>
              <w:right w:val="single" w:sz="8" w:space="0" w:color="000000"/>
            </w:tcBorders>
            <w:vAlign w:val="center"/>
          </w:tcPr>
          <w:p w14:paraId="389509C5" w14:textId="77777777" w:rsidR="00737685" w:rsidRDefault="00000000">
            <w:pPr>
              <w:spacing w:after="0" w:line="259" w:lineRule="auto"/>
              <w:ind w:left="2" w:firstLine="0"/>
            </w:pPr>
            <w:r>
              <w:rPr>
                <w:b/>
              </w:rPr>
              <w:t xml:space="preserve">Frequency  </w:t>
            </w:r>
          </w:p>
        </w:tc>
        <w:tc>
          <w:tcPr>
            <w:tcW w:w="3009" w:type="dxa"/>
            <w:tcBorders>
              <w:top w:val="single" w:sz="8" w:space="0" w:color="000000"/>
              <w:left w:val="single" w:sz="8" w:space="0" w:color="000000"/>
              <w:bottom w:val="single" w:sz="8" w:space="0" w:color="000000"/>
              <w:right w:val="single" w:sz="8" w:space="0" w:color="000000"/>
            </w:tcBorders>
            <w:vAlign w:val="center"/>
          </w:tcPr>
          <w:p w14:paraId="48A493D9" w14:textId="77777777" w:rsidR="00737685" w:rsidRDefault="00000000">
            <w:pPr>
              <w:spacing w:after="0" w:line="259" w:lineRule="auto"/>
              <w:ind w:left="2" w:firstLine="0"/>
            </w:pPr>
            <w:r>
              <w:rPr>
                <w:b/>
              </w:rPr>
              <w:t xml:space="preserve">Percentage (%) </w:t>
            </w:r>
          </w:p>
        </w:tc>
      </w:tr>
      <w:tr w:rsidR="00737685" w14:paraId="2CEFA6D6" w14:textId="77777777">
        <w:trPr>
          <w:trHeight w:val="495"/>
        </w:trPr>
        <w:tc>
          <w:tcPr>
            <w:tcW w:w="3009" w:type="dxa"/>
            <w:tcBorders>
              <w:top w:val="single" w:sz="8" w:space="0" w:color="000000"/>
              <w:left w:val="single" w:sz="8" w:space="0" w:color="000000"/>
              <w:bottom w:val="single" w:sz="8" w:space="0" w:color="000000"/>
              <w:right w:val="single" w:sz="8" w:space="0" w:color="000000"/>
            </w:tcBorders>
            <w:vAlign w:val="center"/>
          </w:tcPr>
          <w:p w14:paraId="6B4900B1" w14:textId="77777777" w:rsidR="00737685" w:rsidRDefault="00000000">
            <w:pPr>
              <w:spacing w:after="0" w:line="259" w:lineRule="auto"/>
              <w:ind w:left="0" w:firstLine="0"/>
            </w:pPr>
            <w:r>
              <w:rPr>
                <w:b/>
              </w:rPr>
              <w:t xml:space="preserve">Yes </w:t>
            </w:r>
          </w:p>
        </w:tc>
        <w:tc>
          <w:tcPr>
            <w:tcW w:w="3010" w:type="dxa"/>
            <w:tcBorders>
              <w:top w:val="single" w:sz="8" w:space="0" w:color="000000"/>
              <w:left w:val="single" w:sz="8" w:space="0" w:color="000000"/>
              <w:bottom w:val="single" w:sz="8" w:space="0" w:color="000000"/>
              <w:right w:val="single" w:sz="8" w:space="0" w:color="000000"/>
            </w:tcBorders>
            <w:vAlign w:val="center"/>
          </w:tcPr>
          <w:p w14:paraId="6AAC74D1" w14:textId="77777777" w:rsidR="00737685" w:rsidRDefault="00000000">
            <w:pPr>
              <w:spacing w:after="0" w:line="259" w:lineRule="auto"/>
              <w:ind w:left="2" w:firstLine="0"/>
            </w:pPr>
            <w:r>
              <w:rPr>
                <w:b/>
              </w:rPr>
              <w:t xml:space="preserve">18 </w:t>
            </w:r>
          </w:p>
        </w:tc>
        <w:tc>
          <w:tcPr>
            <w:tcW w:w="3009" w:type="dxa"/>
            <w:tcBorders>
              <w:top w:val="single" w:sz="8" w:space="0" w:color="000000"/>
              <w:left w:val="single" w:sz="8" w:space="0" w:color="000000"/>
              <w:bottom w:val="single" w:sz="8" w:space="0" w:color="000000"/>
              <w:right w:val="single" w:sz="8" w:space="0" w:color="000000"/>
            </w:tcBorders>
            <w:vAlign w:val="center"/>
          </w:tcPr>
          <w:p w14:paraId="750A7321" w14:textId="77777777" w:rsidR="00737685" w:rsidRDefault="00000000">
            <w:pPr>
              <w:spacing w:after="0" w:line="259" w:lineRule="auto"/>
              <w:ind w:left="2" w:firstLine="0"/>
            </w:pPr>
            <w:r>
              <w:rPr>
                <w:b/>
              </w:rPr>
              <w:t xml:space="preserve">64.3 </w:t>
            </w:r>
          </w:p>
        </w:tc>
      </w:tr>
      <w:tr w:rsidR="00737685" w14:paraId="48D7C534" w14:textId="77777777">
        <w:trPr>
          <w:trHeight w:val="494"/>
        </w:trPr>
        <w:tc>
          <w:tcPr>
            <w:tcW w:w="3009" w:type="dxa"/>
            <w:tcBorders>
              <w:top w:val="single" w:sz="8" w:space="0" w:color="000000"/>
              <w:left w:val="single" w:sz="8" w:space="0" w:color="000000"/>
              <w:bottom w:val="single" w:sz="8" w:space="0" w:color="000000"/>
              <w:right w:val="single" w:sz="8" w:space="0" w:color="000000"/>
            </w:tcBorders>
            <w:vAlign w:val="center"/>
          </w:tcPr>
          <w:p w14:paraId="00E01E50" w14:textId="77777777" w:rsidR="00737685" w:rsidRDefault="00000000">
            <w:pPr>
              <w:spacing w:after="0" w:line="259" w:lineRule="auto"/>
              <w:ind w:left="0" w:firstLine="0"/>
            </w:pPr>
            <w:r>
              <w:rPr>
                <w:b/>
              </w:rPr>
              <w:t xml:space="preserve">No </w:t>
            </w:r>
          </w:p>
        </w:tc>
        <w:tc>
          <w:tcPr>
            <w:tcW w:w="3010" w:type="dxa"/>
            <w:tcBorders>
              <w:top w:val="single" w:sz="8" w:space="0" w:color="000000"/>
              <w:left w:val="single" w:sz="8" w:space="0" w:color="000000"/>
              <w:bottom w:val="single" w:sz="8" w:space="0" w:color="000000"/>
              <w:right w:val="single" w:sz="8" w:space="0" w:color="000000"/>
            </w:tcBorders>
            <w:vAlign w:val="center"/>
          </w:tcPr>
          <w:p w14:paraId="30F789E0" w14:textId="77777777" w:rsidR="00737685" w:rsidRDefault="00000000">
            <w:pPr>
              <w:spacing w:after="0" w:line="259" w:lineRule="auto"/>
              <w:ind w:left="0" w:firstLine="0"/>
            </w:pPr>
            <w:r>
              <w:rPr>
                <w:b/>
              </w:rPr>
              <w:t xml:space="preserve">7 </w:t>
            </w:r>
          </w:p>
        </w:tc>
        <w:tc>
          <w:tcPr>
            <w:tcW w:w="3009" w:type="dxa"/>
            <w:tcBorders>
              <w:top w:val="single" w:sz="8" w:space="0" w:color="000000"/>
              <w:left w:val="single" w:sz="8" w:space="0" w:color="000000"/>
              <w:bottom w:val="single" w:sz="8" w:space="0" w:color="000000"/>
              <w:right w:val="single" w:sz="8" w:space="0" w:color="000000"/>
            </w:tcBorders>
            <w:vAlign w:val="center"/>
          </w:tcPr>
          <w:p w14:paraId="237133AA" w14:textId="77777777" w:rsidR="00737685" w:rsidRDefault="00000000">
            <w:pPr>
              <w:spacing w:after="0" w:line="259" w:lineRule="auto"/>
              <w:ind w:left="0" w:firstLine="0"/>
            </w:pPr>
            <w:r>
              <w:rPr>
                <w:b/>
              </w:rPr>
              <w:t xml:space="preserve">21.4 </w:t>
            </w:r>
          </w:p>
        </w:tc>
      </w:tr>
      <w:tr w:rsidR="00737685" w14:paraId="3BE459C8" w14:textId="77777777">
        <w:trPr>
          <w:trHeight w:val="499"/>
        </w:trPr>
        <w:tc>
          <w:tcPr>
            <w:tcW w:w="3009" w:type="dxa"/>
            <w:tcBorders>
              <w:top w:val="single" w:sz="8" w:space="0" w:color="000000"/>
              <w:left w:val="single" w:sz="8" w:space="0" w:color="000000"/>
              <w:bottom w:val="single" w:sz="8" w:space="0" w:color="000000"/>
              <w:right w:val="single" w:sz="8" w:space="0" w:color="000000"/>
            </w:tcBorders>
            <w:vAlign w:val="center"/>
          </w:tcPr>
          <w:p w14:paraId="18B5462E" w14:textId="77777777" w:rsidR="00737685" w:rsidRDefault="00000000">
            <w:pPr>
              <w:spacing w:after="0" w:line="259" w:lineRule="auto"/>
              <w:ind w:left="0" w:firstLine="0"/>
            </w:pPr>
            <w:r>
              <w:rPr>
                <w:b/>
              </w:rPr>
              <w:t xml:space="preserve">Maybe </w:t>
            </w:r>
          </w:p>
        </w:tc>
        <w:tc>
          <w:tcPr>
            <w:tcW w:w="3010" w:type="dxa"/>
            <w:tcBorders>
              <w:top w:val="single" w:sz="8" w:space="0" w:color="000000"/>
              <w:left w:val="single" w:sz="8" w:space="0" w:color="000000"/>
              <w:bottom w:val="single" w:sz="8" w:space="0" w:color="000000"/>
              <w:right w:val="single" w:sz="8" w:space="0" w:color="000000"/>
            </w:tcBorders>
            <w:vAlign w:val="center"/>
          </w:tcPr>
          <w:p w14:paraId="7D520C41" w14:textId="77777777" w:rsidR="00737685" w:rsidRDefault="00000000">
            <w:pPr>
              <w:spacing w:after="0" w:line="259" w:lineRule="auto"/>
              <w:ind w:left="0" w:firstLine="0"/>
            </w:pPr>
            <w:r>
              <w:rPr>
                <w:b/>
              </w:rPr>
              <w:t xml:space="preserve">5 </w:t>
            </w:r>
          </w:p>
        </w:tc>
        <w:tc>
          <w:tcPr>
            <w:tcW w:w="3009" w:type="dxa"/>
            <w:tcBorders>
              <w:top w:val="single" w:sz="8" w:space="0" w:color="000000"/>
              <w:left w:val="single" w:sz="8" w:space="0" w:color="000000"/>
              <w:bottom w:val="single" w:sz="8" w:space="0" w:color="000000"/>
              <w:right w:val="single" w:sz="8" w:space="0" w:color="000000"/>
            </w:tcBorders>
            <w:vAlign w:val="center"/>
          </w:tcPr>
          <w:p w14:paraId="4FAD06A2" w14:textId="77777777" w:rsidR="00737685" w:rsidRDefault="00000000">
            <w:pPr>
              <w:spacing w:after="0" w:line="259" w:lineRule="auto"/>
              <w:ind w:left="0" w:firstLine="0"/>
            </w:pPr>
            <w:r>
              <w:rPr>
                <w:b/>
              </w:rPr>
              <w:t xml:space="preserve">14.3 </w:t>
            </w:r>
          </w:p>
        </w:tc>
      </w:tr>
    </w:tbl>
    <w:p w14:paraId="42551AD5" w14:textId="77777777" w:rsidR="00737685" w:rsidRDefault="00000000">
      <w:pPr>
        <w:spacing w:after="105" w:line="259" w:lineRule="auto"/>
        <w:ind w:left="0" w:firstLine="0"/>
      </w:pPr>
      <w:r>
        <w:rPr>
          <w:b/>
        </w:rPr>
        <w:t xml:space="preserve"> </w:t>
      </w:r>
    </w:p>
    <w:p w14:paraId="55F33AAA" w14:textId="77777777" w:rsidR="00737685" w:rsidRDefault="00000000">
      <w:pPr>
        <w:spacing w:after="60" w:line="259" w:lineRule="auto"/>
        <w:ind w:left="0" w:right="1071" w:firstLine="0"/>
        <w:jc w:val="right"/>
      </w:pPr>
      <w:r>
        <w:rPr>
          <w:noProof/>
        </w:rPr>
        <w:drawing>
          <wp:inline distT="0" distB="0" distL="0" distR="0" wp14:anchorId="17CB7357" wp14:editId="731494DD">
            <wp:extent cx="4374261" cy="2126615"/>
            <wp:effectExtent l="0" t="0" r="0" b="0"/>
            <wp:docPr id="16780" name="Picture 16780"/>
            <wp:cNvGraphicFramePr/>
            <a:graphic xmlns:a="http://schemas.openxmlformats.org/drawingml/2006/main">
              <a:graphicData uri="http://schemas.openxmlformats.org/drawingml/2006/picture">
                <pic:pic xmlns:pic="http://schemas.openxmlformats.org/drawingml/2006/picture">
                  <pic:nvPicPr>
                    <pic:cNvPr id="16780" name="Picture 16780"/>
                    <pic:cNvPicPr/>
                  </pic:nvPicPr>
                  <pic:blipFill>
                    <a:blip r:embed="rId23"/>
                    <a:stretch>
                      <a:fillRect/>
                    </a:stretch>
                  </pic:blipFill>
                  <pic:spPr>
                    <a:xfrm>
                      <a:off x="0" y="0"/>
                      <a:ext cx="4374261" cy="2126615"/>
                    </a:xfrm>
                    <a:prstGeom prst="rect">
                      <a:avLst/>
                    </a:prstGeom>
                  </pic:spPr>
                </pic:pic>
              </a:graphicData>
            </a:graphic>
          </wp:inline>
        </w:drawing>
      </w:r>
      <w:r>
        <w:t xml:space="preserve"> </w:t>
      </w:r>
    </w:p>
    <w:p w14:paraId="6F1E6B10" w14:textId="77777777" w:rsidR="00737685" w:rsidRDefault="00000000">
      <w:pPr>
        <w:ind w:left="0" w:right="69"/>
      </w:pPr>
      <w:r>
        <w:t xml:space="preserve">From this outcome, it has come to know that 64.3% respondents have purchased products from Shoe Zone in the last 3 months while 14.3% respondents are not sure about this. It has been noticed that 21.4% of the respondents do not purchase Shoe Zone product in the last 3 months. </w:t>
      </w:r>
    </w:p>
    <w:p w14:paraId="7CFE46CF" w14:textId="77777777" w:rsidR="00737685" w:rsidRDefault="00000000">
      <w:pPr>
        <w:spacing w:after="117" w:line="259" w:lineRule="auto"/>
        <w:ind w:left="0" w:firstLine="0"/>
      </w:pPr>
      <w:r>
        <w:rPr>
          <w:b/>
        </w:rPr>
        <w:t xml:space="preserve"> </w:t>
      </w:r>
    </w:p>
    <w:p w14:paraId="41EF7919" w14:textId="77777777" w:rsidR="00737685" w:rsidRDefault="00000000">
      <w:pPr>
        <w:spacing w:after="112" w:line="259" w:lineRule="auto"/>
        <w:ind w:left="0" w:firstLine="0"/>
      </w:pPr>
      <w:r>
        <w:rPr>
          <w:b/>
        </w:rPr>
        <w:t xml:space="preserve"> </w:t>
      </w:r>
    </w:p>
    <w:p w14:paraId="1B057E57" w14:textId="77777777" w:rsidR="00737685" w:rsidRDefault="00000000">
      <w:pPr>
        <w:spacing w:after="112" w:line="259" w:lineRule="auto"/>
        <w:ind w:left="0" w:firstLine="0"/>
      </w:pPr>
      <w:r>
        <w:rPr>
          <w:b/>
        </w:rPr>
        <w:t xml:space="preserve"> </w:t>
      </w:r>
    </w:p>
    <w:p w14:paraId="3CCC834E" w14:textId="77777777" w:rsidR="00737685" w:rsidRDefault="00000000">
      <w:pPr>
        <w:spacing w:after="113" w:line="259" w:lineRule="auto"/>
        <w:ind w:left="0" w:firstLine="0"/>
      </w:pPr>
      <w:r>
        <w:rPr>
          <w:b/>
        </w:rPr>
        <w:t xml:space="preserve"> </w:t>
      </w:r>
    </w:p>
    <w:p w14:paraId="0CD62DEB" w14:textId="77777777" w:rsidR="00737685" w:rsidRDefault="00000000">
      <w:pPr>
        <w:spacing w:after="117" w:line="259" w:lineRule="auto"/>
        <w:ind w:left="0" w:firstLine="0"/>
      </w:pPr>
      <w:r>
        <w:rPr>
          <w:b/>
        </w:rPr>
        <w:t xml:space="preserve"> </w:t>
      </w:r>
    </w:p>
    <w:p w14:paraId="0FAC370A" w14:textId="77777777" w:rsidR="00737685" w:rsidRDefault="00000000">
      <w:pPr>
        <w:spacing w:after="112" w:line="259" w:lineRule="auto"/>
        <w:ind w:left="0" w:firstLine="0"/>
      </w:pPr>
      <w:r>
        <w:rPr>
          <w:b/>
        </w:rPr>
        <w:t xml:space="preserve"> </w:t>
      </w:r>
    </w:p>
    <w:p w14:paraId="5CC8239E" w14:textId="77777777" w:rsidR="00737685" w:rsidRDefault="00000000">
      <w:pPr>
        <w:spacing w:after="112" w:line="259" w:lineRule="auto"/>
        <w:ind w:left="0" w:firstLine="0"/>
      </w:pPr>
      <w:r>
        <w:rPr>
          <w:b/>
        </w:rPr>
        <w:t xml:space="preserve"> </w:t>
      </w:r>
    </w:p>
    <w:p w14:paraId="050B4BF4" w14:textId="77777777" w:rsidR="00737685" w:rsidRDefault="00000000">
      <w:pPr>
        <w:spacing w:after="113" w:line="259" w:lineRule="auto"/>
        <w:ind w:left="0" w:firstLine="0"/>
      </w:pPr>
      <w:r>
        <w:rPr>
          <w:b/>
        </w:rPr>
        <w:t xml:space="preserve"> </w:t>
      </w:r>
    </w:p>
    <w:p w14:paraId="1D6D842B" w14:textId="77777777" w:rsidR="00737685" w:rsidRDefault="00000000">
      <w:pPr>
        <w:spacing w:after="117" w:line="259" w:lineRule="auto"/>
        <w:ind w:left="0" w:firstLine="0"/>
      </w:pPr>
      <w:r>
        <w:rPr>
          <w:b/>
        </w:rPr>
        <w:t xml:space="preserve"> </w:t>
      </w:r>
    </w:p>
    <w:p w14:paraId="0D7425C3" w14:textId="77777777" w:rsidR="00737685" w:rsidRDefault="00000000">
      <w:pPr>
        <w:spacing w:after="112" w:line="259" w:lineRule="auto"/>
        <w:ind w:left="0" w:firstLine="0"/>
      </w:pPr>
      <w:r>
        <w:rPr>
          <w:b/>
        </w:rPr>
        <w:t xml:space="preserve"> </w:t>
      </w:r>
    </w:p>
    <w:p w14:paraId="3BD96FE6" w14:textId="77777777" w:rsidR="00737685" w:rsidRDefault="00000000">
      <w:pPr>
        <w:spacing w:after="112" w:line="259" w:lineRule="auto"/>
        <w:ind w:left="0" w:firstLine="0"/>
      </w:pPr>
      <w:r>
        <w:rPr>
          <w:b/>
        </w:rPr>
        <w:t xml:space="preserve"> </w:t>
      </w:r>
    </w:p>
    <w:p w14:paraId="1FA69E07" w14:textId="77777777" w:rsidR="00737685" w:rsidRDefault="00000000">
      <w:pPr>
        <w:pStyle w:val="Heading3"/>
        <w:ind w:left="-5"/>
      </w:pPr>
      <w:r>
        <w:t xml:space="preserve">Question 6 </w:t>
      </w:r>
    </w:p>
    <w:p w14:paraId="5609335B" w14:textId="77777777" w:rsidR="00737685" w:rsidRDefault="00000000">
      <w:pPr>
        <w:spacing w:after="0" w:line="259" w:lineRule="auto"/>
        <w:ind w:left="0" w:firstLine="0"/>
      </w:pPr>
      <w:r>
        <w:rPr>
          <w:b/>
        </w:rPr>
        <w:t xml:space="preserve"> </w:t>
      </w:r>
    </w:p>
    <w:tbl>
      <w:tblPr>
        <w:tblStyle w:val="TableGrid"/>
        <w:tblW w:w="9028" w:type="dxa"/>
        <w:tblInd w:w="-199" w:type="dxa"/>
        <w:tblCellMar>
          <w:top w:w="0" w:type="dxa"/>
          <w:left w:w="0" w:type="dxa"/>
          <w:bottom w:w="0" w:type="dxa"/>
          <w:right w:w="0" w:type="dxa"/>
        </w:tblCellMar>
        <w:tblLook w:val="04A0" w:firstRow="1" w:lastRow="0" w:firstColumn="1" w:lastColumn="0" w:noHBand="0" w:noVBand="1"/>
      </w:tblPr>
      <w:tblGrid>
        <w:gridCol w:w="462"/>
        <w:gridCol w:w="2546"/>
        <w:gridCol w:w="1032"/>
        <w:gridCol w:w="947"/>
        <w:gridCol w:w="1032"/>
        <w:gridCol w:w="2541"/>
        <w:gridCol w:w="468"/>
      </w:tblGrid>
      <w:tr w:rsidR="00737685" w14:paraId="47C5B856" w14:textId="77777777">
        <w:trPr>
          <w:trHeight w:val="617"/>
        </w:trPr>
        <w:tc>
          <w:tcPr>
            <w:tcW w:w="9028" w:type="dxa"/>
            <w:gridSpan w:val="7"/>
            <w:tcBorders>
              <w:top w:val="single" w:sz="8" w:space="0" w:color="000000"/>
              <w:left w:val="single" w:sz="8" w:space="0" w:color="000000"/>
              <w:bottom w:val="single" w:sz="8" w:space="0" w:color="000000"/>
              <w:right w:val="single" w:sz="8" w:space="0" w:color="000000"/>
            </w:tcBorders>
            <w:shd w:val="clear" w:color="auto" w:fill="D9D9DA"/>
          </w:tcPr>
          <w:p w14:paraId="3A040878" w14:textId="77777777" w:rsidR="00737685" w:rsidRDefault="00000000">
            <w:pPr>
              <w:spacing w:after="0" w:line="259" w:lineRule="auto"/>
              <w:ind w:left="0" w:right="5" w:firstLine="0"/>
              <w:jc w:val="center"/>
            </w:pPr>
            <w:r>
              <w:rPr>
                <w:rFonts w:ascii="Calibri" w:eastAsia="Calibri" w:hAnsi="Calibri" w:cs="Calibri"/>
                <w:noProof/>
                <w:color w:val="000000"/>
                <w:sz w:val="22"/>
              </w:rPr>
              <mc:AlternateContent>
                <mc:Choice Requires="wpg">
                  <w:drawing>
                    <wp:anchor distT="0" distB="0" distL="114300" distR="114300" simplePos="0" relativeHeight="251673600" behindDoc="1" locked="0" layoutInCell="1" allowOverlap="1" wp14:anchorId="779FCE54" wp14:editId="48BB6A05">
                      <wp:simplePos x="0" y="0"/>
                      <wp:positionH relativeFrom="column">
                        <wp:posOffset>2767279</wp:posOffset>
                      </wp:positionH>
                      <wp:positionV relativeFrom="paragraph">
                        <wp:posOffset>-4401</wp:posOffset>
                      </wp:positionV>
                      <wp:extent cx="195072" cy="173736"/>
                      <wp:effectExtent l="0" t="0" r="0" b="0"/>
                      <wp:wrapNone/>
                      <wp:docPr id="74798" name="Group 74798"/>
                      <wp:cNvGraphicFramePr/>
                      <a:graphic xmlns:a="http://schemas.openxmlformats.org/drawingml/2006/main">
                        <a:graphicData uri="http://schemas.microsoft.com/office/word/2010/wordprocessingGroup">
                          <wpg:wgp>
                            <wpg:cNvGrpSpPr/>
                            <wpg:grpSpPr>
                              <a:xfrm>
                                <a:off x="0" y="0"/>
                                <a:ext cx="195072" cy="173736"/>
                                <a:chOff x="0" y="0"/>
                                <a:chExt cx="195072" cy="173736"/>
                              </a:xfrm>
                            </wpg:grpSpPr>
                            <wps:wsp>
                              <wps:cNvPr id="85055" name="Shape 85055"/>
                              <wps:cNvSpPr/>
                              <wps:spPr>
                                <a:xfrm>
                                  <a:off x="0" y="0"/>
                                  <a:ext cx="195072" cy="173736"/>
                                </a:xfrm>
                                <a:custGeom>
                                  <a:avLst/>
                                  <a:gdLst/>
                                  <a:ahLst/>
                                  <a:cxnLst/>
                                  <a:rect l="0" t="0" r="0" b="0"/>
                                  <a:pathLst>
                                    <a:path w="195072" h="173736">
                                      <a:moveTo>
                                        <a:pt x="0" y="0"/>
                                      </a:moveTo>
                                      <a:lnTo>
                                        <a:pt x="195072" y="0"/>
                                      </a:lnTo>
                                      <a:lnTo>
                                        <a:pt x="195072" y="173736"/>
                                      </a:lnTo>
                                      <a:lnTo>
                                        <a:pt x="0" y="173736"/>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g:wgp>
                        </a:graphicData>
                      </a:graphic>
                    </wp:anchor>
                  </w:drawing>
                </mc:Choice>
                <mc:Fallback xmlns:a="http://schemas.openxmlformats.org/drawingml/2006/main">
                  <w:pict>
                    <v:group id="Group 74798" style="width:15.36pt;height:13.68pt;position:absolute;z-index:-2147483560;mso-position-horizontal-relative:text;mso-position-horizontal:absolute;margin-left:217.896pt;mso-position-vertical-relative:text;margin-top:-0.346619pt;" coordsize="1950,1737">
                      <v:shape id="Shape 85056" style="position:absolute;width:1950;height:1737;left:0;top:0;" coordsize="195072,173736" path="m0,0l195072,0l195072,173736l0,173736l0,0">
                        <v:stroke weight="0pt" endcap="flat" joinstyle="miter" miterlimit="10" on="false" color="#000000" opacity="0"/>
                        <v:fill on="true" color="#ffffff"/>
                      </v:shape>
                    </v:group>
                  </w:pict>
                </mc:Fallback>
              </mc:AlternateContent>
            </w:r>
            <w:r>
              <w:rPr>
                <w:b/>
              </w:rPr>
              <w:t xml:space="preserve">Q6 </w:t>
            </w:r>
          </w:p>
        </w:tc>
      </w:tr>
      <w:tr w:rsidR="00737685" w14:paraId="630E1B76" w14:textId="77777777">
        <w:trPr>
          <w:trHeight w:val="148"/>
        </w:trPr>
        <w:tc>
          <w:tcPr>
            <w:tcW w:w="9028" w:type="dxa"/>
            <w:gridSpan w:val="7"/>
            <w:tcBorders>
              <w:top w:val="single" w:sz="8" w:space="0" w:color="000000"/>
              <w:left w:val="single" w:sz="8" w:space="0" w:color="000000"/>
              <w:bottom w:val="nil"/>
              <w:right w:val="single" w:sz="8" w:space="0" w:color="000000"/>
            </w:tcBorders>
            <w:shd w:val="clear" w:color="auto" w:fill="D9D9DA"/>
          </w:tcPr>
          <w:p w14:paraId="073DA5CB" w14:textId="77777777" w:rsidR="00737685" w:rsidRDefault="00737685">
            <w:pPr>
              <w:spacing w:after="160" w:line="259" w:lineRule="auto"/>
              <w:ind w:left="0" w:firstLine="0"/>
            </w:pPr>
          </w:p>
        </w:tc>
      </w:tr>
      <w:tr w:rsidR="00737685" w14:paraId="0534AD96" w14:textId="77777777">
        <w:trPr>
          <w:trHeight w:val="278"/>
        </w:trPr>
        <w:tc>
          <w:tcPr>
            <w:tcW w:w="463" w:type="dxa"/>
            <w:vMerge w:val="restart"/>
            <w:tcBorders>
              <w:top w:val="nil"/>
              <w:left w:val="single" w:sz="8" w:space="0" w:color="000000"/>
              <w:bottom w:val="single" w:sz="8" w:space="0" w:color="000000"/>
              <w:right w:val="nil"/>
            </w:tcBorders>
            <w:shd w:val="clear" w:color="auto" w:fill="D9D9DA"/>
          </w:tcPr>
          <w:p w14:paraId="2F4058FB" w14:textId="77777777" w:rsidR="00737685" w:rsidRDefault="00737685">
            <w:pPr>
              <w:spacing w:after="160" w:line="259" w:lineRule="auto"/>
              <w:ind w:left="0" w:firstLine="0"/>
            </w:pPr>
          </w:p>
        </w:tc>
        <w:tc>
          <w:tcPr>
            <w:tcW w:w="8096" w:type="dxa"/>
            <w:gridSpan w:val="5"/>
            <w:tcBorders>
              <w:top w:val="nil"/>
              <w:left w:val="nil"/>
              <w:bottom w:val="nil"/>
              <w:right w:val="nil"/>
            </w:tcBorders>
            <w:shd w:val="clear" w:color="auto" w:fill="D9D9DA"/>
          </w:tcPr>
          <w:p w14:paraId="52A26A3A" w14:textId="77777777" w:rsidR="00737685" w:rsidRDefault="00000000">
            <w:pPr>
              <w:spacing w:after="0" w:line="259" w:lineRule="auto"/>
              <w:ind w:left="0" w:firstLine="0"/>
              <w:jc w:val="both"/>
            </w:pPr>
            <w:r>
              <w:rPr>
                <w:rFonts w:ascii="Calibri" w:eastAsia="Calibri" w:hAnsi="Calibri" w:cs="Calibri"/>
                <w:noProof/>
                <w:color w:val="000000"/>
                <w:sz w:val="22"/>
              </w:rPr>
              <mc:AlternateContent>
                <mc:Choice Requires="wpg">
                  <w:drawing>
                    <wp:anchor distT="0" distB="0" distL="114300" distR="114300" simplePos="0" relativeHeight="251674624" behindDoc="1" locked="0" layoutInCell="1" allowOverlap="1" wp14:anchorId="58DF253F" wp14:editId="03A4BD27">
                      <wp:simplePos x="0" y="0"/>
                      <wp:positionH relativeFrom="column">
                        <wp:posOffset>0</wp:posOffset>
                      </wp:positionH>
                      <wp:positionV relativeFrom="paragraph">
                        <wp:posOffset>-4401</wp:posOffset>
                      </wp:positionV>
                      <wp:extent cx="5141087" cy="176784"/>
                      <wp:effectExtent l="0" t="0" r="0" b="0"/>
                      <wp:wrapNone/>
                      <wp:docPr id="74859" name="Group 74859"/>
                      <wp:cNvGraphicFramePr/>
                      <a:graphic xmlns:a="http://schemas.openxmlformats.org/drawingml/2006/main">
                        <a:graphicData uri="http://schemas.microsoft.com/office/word/2010/wordprocessingGroup">
                          <wpg:wgp>
                            <wpg:cNvGrpSpPr/>
                            <wpg:grpSpPr>
                              <a:xfrm>
                                <a:off x="0" y="0"/>
                                <a:ext cx="5141087" cy="176784"/>
                                <a:chOff x="0" y="0"/>
                                <a:chExt cx="5141087" cy="176784"/>
                              </a:xfrm>
                            </wpg:grpSpPr>
                            <wps:wsp>
                              <wps:cNvPr id="85057" name="Shape 85057"/>
                              <wps:cNvSpPr/>
                              <wps:spPr>
                                <a:xfrm>
                                  <a:off x="0" y="0"/>
                                  <a:ext cx="5141087" cy="176784"/>
                                </a:xfrm>
                                <a:custGeom>
                                  <a:avLst/>
                                  <a:gdLst/>
                                  <a:ahLst/>
                                  <a:cxnLst/>
                                  <a:rect l="0" t="0" r="0" b="0"/>
                                  <a:pathLst>
                                    <a:path w="5141087" h="176784">
                                      <a:moveTo>
                                        <a:pt x="0" y="0"/>
                                      </a:moveTo>
                                      <a:lnTo>
                                        <a:pt x="5141087" y="0"/>
                                      </a:lnTo>
                                      <a:lnTo>
                                        <a:pt x="5141087" y="176784"/>
                                      </a:lnTo>
                                      <a:lnTo>
                                        <a:pt x="0" y="17678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g:wgp>
                        </a:graphicData>
                      </a:graphic>
                    </wp:anchor>
                  </w:drawing>
                </mc:Choice>
                <mc:Fallback xmlns:a="http://schemas.openxmlformats.org/drawingml/2006/main">
                  <w:pict>
                    <v:group id="Group 74859" style="width:404.81pt;height:13.92pt;position:absolute;z-index:-2147483546;mso-position-horizontal-relative:text;mso-position-horizontal:absolute;margin-left:0pt;mso-position-vertical-relative:text;margin-top:-0.346619pt;" coordsize="51410,1767">
                      <v:shape id="Shape 85058" style="position:absolute;width:51410;height:1767;left:0;top:0;" coordsize="5141087,176784" path="m0,0l5141087,0l5141087,176784l0,176784l0,0">
                        <v:stroke weight="0pt" endcap="flat" joinstyle="miter" miterlimit="10" on="false" color="#000000" opacity="0"/>
                        <v:fill on="true" color="#ffffff"/>
                      </v:shape>
                    </v:group>
                  </w:pict>
                </mc:Fallback>
              </mc:AlternateContent>
            </w:r>
            <w:r>
              <w:rPr>
                <w:b/>
              </w:rPr>
              <w:t>From 0 to 10, How would you rate ShoeZone company based on their branding</w:t>
            </w:r>
          </w:p>
        </w:tc>
        <w:tc>
          <w:tcPr>
            <w:tcW w:w="468" w:type="dxa"/>
            <w:vMerge w:val="restart"/>
            <w:tcBorders>
              <w:top w:val="nil"/>
              <w:left w:val="nil"/>
              <w:bottom w:val="single" w:sz="8" w:space="0" w:color="000000"/>
              <w:right w:val="single" w:sz="8" w:space="0" w:color="000000"/>
            </w:tcBorders>
            <w:shd w:val="clear" w:color="auto" w:fill="D9D9DA"/>
          </w:tcPr>
          <w:p w14:paraId="3BD21321" w14:textId="77777777" w:rsidR="00737685" w:rsidRDefault="00000000">
            <w:pPr>
              <w:spacing w:after="0" w:line="259" w:lineRule="auto"/>
              <w:ind w:left="-8" w:firstLine="0"/>
            </w:pPr>
            <w:r>
              <w:rPr>
                <w:b/>
              </w:rPr>
              <w:t xml:space="preserve"> </w:t>
            </w:r>
          </w:p>
        </w:tc>
      </w:tr>
      <w:tr w:rsidR="00737685" w14:paraId="2FBC3423" w14:textId="77777777">
        <w:trPr>
          <w:trHeight w:val="331"/>
        </w:trPr>
        <w:tc>
          <w:tcPr>
            <w:tcW w:w="0" w:type="auto"/>
            <w:vMerge/>
            <w:tcBorders>
              <w:top w:val="nil"/>
              <w:left w:val="single" w:sz="8" w:space="0" w:color="000000"/>
              <w:bottom w:val="single" w:sz="8" w:space="0" w:color="000000"/>
              <w:right w:val="nil"/>
            </w:tcBorders>
          </w:tcPr>
          <w:p w14:paraId="50F409BD" w14:textId="77777777" w:rsidR="00737685" w:rsidRDefault="00737685">
            <w:pPr>
              <w:spacing w:after="160" w:line="259" w:lineRule="auto"/>
              <w:ind w:left="0" w:firstLine="0"/>
            </w:pPr>
          </w:p>
        </w:tc>
        <w:tc>
          <w:tcPr>
            <w:tcW w:w="3578" w:type="dxa"/>
            <w:gridSpan w:val="2"/>
            <w:tcBorders>
              <w:top w:val="nil"/>
              <w:left w:val="nil"/>
              <w:bottom w:val="single" w:sz="8" w:space="0" w:color="000000"/>
              <w:right w:val="nil"/>
            </w:tcBorders>
            <w:shd w:val="clear" w:color="auto" w:fill="D9D9DA"/>
          </w:tcPr>
          <w:p w14:paraId="3D2684FB" w14:textId="77777777" w:rsidR="00737685" w:rsidRDefault="00737685">
            <w:pPr>
              <w:spacing w:after="160" w:line="259" w:lineRule="auto"/>
              <w:ind w:left="0" w:firstLine="0"/>
            </w:pPr>
          </w:p>
        </w:tc>
        <w:tc>
          <w:tcPr>
            <w:tcW w:w="946" w:type="dxa"/>
            <w:tcBorders>
              <w:top w:val="nil"/>
              <w:left w:val="nil"/>
              <w:bottom w:val="single" w:sz="8" w:space="0" w:color="000000"/>
              <w:right w:val="nil"/>
            </w:tcBorders>
            <w:shd w:val="clear" w:color="auto" w:fill="D9D9DA"/>
          </w:tcPr>
          <w:p w14:paraId="09C86B8D" w14:textId="77777777" w:rsidR="00737685" w:rsidRDefault="00000000">
            <w:pPr>
              <w:spacing w:after="0" w:line="259" w:lineRule="auto"/>
              <w:ind w:left="0" w:firstLine="0"/>
              <w:jc w:val="both"/>
            </w:pPr>
            <w:r>
              <w:rPr>
                <w:rFonts w:ascii="Calibri" w:eastAsia="Calibri" w:hAnsi="Calibri" w:cs="Calibri"/>
                <w:noProof/>
                <w:color w:val="000000"/>
                <w:sz w:val="22"/>
              </w:rPr>
              <mc:AlternateContent>
                <mc:Choice Requires="wpg">
                  <w:drawing>
                    <wp:anchor distT="0" distB="0" distL="114300" distR="114300" simplePos="0" relativeHeight="251675648" behindDoc="1" locked="0" layoutInCell="1" allowOverlap="1" wp14:anchorId="61F93DC9" wp14:editId="31C41FD6">
                      <wp:simplePos x="0" y="0"/>
                      <wp:positionH relativeFrom="column">
                        <wp:posOffset>0</wp:posOffset>
                      </wp:positionH>
                      <wp:positionV relativeFrom="paragraph">
                        <wp:posOffset>-4402</wp:posOffset>
                      </wp:positionV>
                      <wp:extent cx="600761" cy="173737"/>
                      <wp:effectExtent l="0" t="0" r="0" b="0"/>
                      <wp:wrapNone/>
                      <wp:docPr id="74963" name="Group 74963"/>
                      <wp:cNvGraphicFramePr/>
                      <a:graphic xmlns:a="http://schemas.openxmlformats.org/drawingml/2006/main">
                        <a:graphicData uri="http://schemas.microsoft.com/office/word/2010/wordprocessingGroup">
                          <wpg:wgp>
                            <wpg:cNvGrpSpPr/>
                            <wpg:grpSpPr>
                              <a:xfrm>
                                <a:off x="0" y="0"/>
                                <a:ext cx="600761" cy="173737"/>
                                <a:chOff x="0" y="0"/>
                                <a:chExt cx="600761" cy="173737"/>
                              </a:xfrm>
                            </wpg:grpSpPr>
                            <wps:wsp>
                              <wps:cNvPr id="85059" name="Shape 85059"/>
                              <wps:cNvSpPr/>
                              <wps:spPr>
                                <a:xfrm>
                                  <a:off x="0" y="0"/>
                                  <a:ext cx="600761" cy="173737"/>
                                </a:xfrm>
                                <a:custGeom>
                                  <a:avLst/>
                                  <a:gdLst/>
                                  <a:ahLst/>
                                  <a:cxnLst/>
                                  <a:rect l="0" t="0" r="0" b="0"/>
                                  <a:pathLst>
                                    <a:path w="600761" h="173737">
                                      <a:moveTo>
                                        <a:pt x="0" y="0"/>
                                      </a:moveTo>
                                      <a:lnTo>
                                        <a:pt x="600761" y="0"/>
                                      </a:lnTo>
                                      <a:lnTo>
                                        <a:pt x="600761" y="173737"/>
                                      </a:lnTo>
                                      <a:lnTo>
                                        <a:pt x="0" y="173737"/>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g:wgp>
                        </a:graphicData>
                      </a:graphic>
                    </wp:anchor>
                  </w:drawing>
                </mc:Choice>
                <mc:Fallback xmlns:a="http://schemas.openxmlformats.org/drawingml/2006/main">
                  <w:pict>
                    <v:group id="Group 74963" style="width:47.304pt;height:13.6801pt;position:absolute;z-index:-2147483542;mso-position-horizontal-relative:text;mso-position-horizontal:absolute;margin-left:0pt;mso-position-vertical-relative:text;margin-top:-0.34668pt;" coordsize="6007,1737">
                      <v:shape id="Shape 85060" style="position:absolute;width:6007;height:1737;left:0;top:0;" coordsize="600761,173737" path="m0,0l600761,0l600761,173737l0,173737l0,0">
                        <v:stroke weight="0pt" endcap="flat" joinstyle="miter" miterlimit="10" on="false" color="#000000" opacity="0"/>
                        <v:fill on="true" color="#ffffff"/>
                      </v:shape>
                    </v:group>
                  </w:pict>
                </mc:Fallback>
              </mc:AlternateContent>
            </w:r>
            <w:r>
              <w:rPr>
                <w:b/>
              </w:rPr>
              <w:t>strategy?</w:t>
            </w:r>
          </w:p>
        </w:tc>
        <w:tc>
          <w:tcPr>
            <w:tcW w:w="3573" w:type="dxa"/>
            <w:gridSpan w:val="2"/>
            <w:tcBorders>
              <w:top w:val="nil"/>
              <w:left w:val="nil"/>
              <w:bottom w:val="single" w:sz="8" w:space="0" w:color="000000"/>
              <w:right w:val="nil"/>
            </w:tcBorders>
            <w:shd w:val="clear" w:color="auto" w:fill="D9D9DA"/>
          </w:tcPr>
          <w:p w14:paraId="68D2B5F2" w14:textId="77777777" w:rsidR="00737685" w:rsidRDefault="00000000">
            <w:pPr>
              <w:spacing w:after="0" w:line="259" w:lineRule="auto"/>
              <w:ind w:left="0" w:firstLine="0"/>
            </w:pPr>
            <w:r>
              <w:rPr>
                <w:b/>
              </w:rPr>
              <w:t xml:space="preserve"> </w:t>
            </w:r>
          </w:p>
        </w:tc>
        <w:tc>
          <w:tcPr>
            <w:tcW w:w="0" w:type="auto"/>
            <w:vMerge/>
            <w:tcBorders>
              <w:top w:val="nil"/>
              <w:left w:val="nil"/>
              <w:bottom w:val="single" w:sz="8" w:space="0" w:color="000000"/>
              <w:right w:val="single" w:sz="8" w:space="0" w:color="000000"/>
            </w:tcBorders>
          </w:tcPr>
          <w:p w14:paraId="769AE7D1" w14:textId="77777777" w:rsidR="00737685" w:rsidRDefault="00737685">
            <w:pPr>
              <w:spacing w:after="160" w:line="259" w:lineRule="auto"/>
              <w:ind w:left="0" w:firstLine="0"/>
            </w:pPr>
          </w:p>
        </w:tc>
      </w:tr>
      <w:tr w:rsidR="00737685" w14:paraId="0A21D991" w14:textId="77777777">
        <w:trPr>
          <w:trHeight w:val="548"/>
        </w:trPr>
        <w:tc>
          <w:tcPr>
            <w:tcW w:w="3009" w:type="dxa"/>
            <w:gridSpan w:val="2"/>
            <w:tcBorders>
              <w:top w:val="single" w:sz="8" w:space="0" w:color="000000"/>
              <w:left w:val="single" w:sz="8" w:space="0" w:color="000000"/>
              <w:bottom w:val="single" w:sz="8" w:space="0" w:color="000000"/>
              <w:right w:val="single" w:sz="8" w:space="0" w:color="000000"/>
            </w:tcBorders>
            <w:vAlign w:val="center"/>
          </w:tcPr>
          <w:p w14:paraId="6228FC41" w14:textId="77777777" w:rsidR="00737685" w:rsidRDefault="00000000">
            <w:pPr>
              <w:spacing w:after="0" w:line="259" w:lineRule="auto"/>
              <w:ind w:left="98" w:firstLine="0"/>
            </w:pPr>
            <w:r>
              <w:rPr>
                <w:b/>
              </w:rPr>
              <w:t xml:space="preserve">scale </w:t>
            </w:r>
          </w:p>
        </w:tc>
        <w:tc>
          <w:tcPr>
            <w:tcW w:w="3010" w:type="dxa"/>
            <w:gridSpan w:val="3"/>
            <w:tcBorders>
              <w:top w:val="single" w:sz="8" w:space="0" w:color="000000"/>
              <w:left w:val="single" w:sz="8" w:space="0" w:color="000000"/>
              <w:bottom w:val="single" w:sz="8" w:space="0" w:color="000000"/>
              <w:right w:val="single" w:sz="8" w:space="0" w:color="000000"/>
            </w:tcBorders>
            <w:vAlign w:val="center"/>
          </w:tcPr>
          <w:p w14:paraId="596225C6" w14:textId="77777777" w:rsidR="00737685" w:rsidRDefault="00000000">
            <w:pPr>
              <w:spacing w:after="0" w:line="259" w:lineRule="auto"/>
              <w:ind w:left="101" w:firstLine="0"/>
            </w:pPr>
            <w:r>
              <w:rPr>
                <w:b/>
              </w:rPr>
              <w:t xml:space="preserve">Response </w:t>
            </w:r>
          </w:p>
        </w:tc>
        <w:tc>
          <w:tcPr>
            <w:tcW w:w="3009" w:type="dxa"/>
            <w:gridSpan w:val="2"/>
            <w:tcBorders>
              <w:top w:val="single" w:sz="8" w:space="0" w:color="000000"/>
              <w:left w:val="single" w:sz="8" w:space="0" w:color="000000"/>
              <w:bottom w:val="single" w:sz="8" w:space="0" w:color="000000"/>
              <w:right w:val="single" w:sz="8" w:space="0" w:color="000000"/>
            </w:tcBorders>
            <w:vAlign w:val="center"/>
          </w:tcPr>
          <w:p w14:paraId="255006CE" w14:textId="77777777" w:rsidR="00737685" w:rsidRDefault="00000000">
            <w:pPr>
              <w:spacing w:after="0" w:line="259" w:lineRule="auto"/>
              <w:ind w:left="101" w:firstLine="0"/>
            </w:pPr>
            <w:r>
              <w:rPr>
                <w:b/>
              </w:rPr>
              <w:t xml:space="preserve">Percentage (%) </w:t>
            </w:r>
          </w:p>
        </w:tc>
      </w:tr>
      <w:tr w:rsidR="00737685" w14:paraId="65FE036F" w14:textId="77777777">
        <w:trPr>
          <w:trHeight w:val="494"/>
        </w:trPr>
        <w:tc>
          <w:tcPr>
            <w:tcW w:w="3009" w:type="dxa"/>
            <w:gridSpan w:val="2"/>
            <w:tcBorders>
              <w:top w:val="single" w:sz="8" w:space="0" w:color="000000"/>
              <w:left w:val="single" w:sz="8" w:space="0" w:color="000000"/>
              <w:bottom w:val="single" w:sz="8" w:space="0" w:color="000000"/>
              <w:right w:val="single" w:sz="8" w:space="0" w:color="000000"/>
            </w:tcBorders>
            <w:vAlign w:val="center"/>
          </w:tcPr>
          <w:p w14:paraId="4FA44327" w14:textId="77777777" w:rsidR="00737685" w:rsidRDefault="00000000">
            <w:pPr>
              <w:spacing w:after="0" w:line="259" w:lineRule="auto"/>
              <w:ind w:left="0" w:firstLine="0"/>
            </w:pPr>
            <w:r>
              <w:rPr>
                <w:b/>
              </w:rPr>
              <w:t xml:space="preserve">0 </w:t>
            </w:r>
          </w:p>
        </w:tc>
        <w:tc>
          <w:tcPr>
            <w:tcW w:w="3010" w:type="dxa"/>
            <w:gridSpan w:val="3"/>
            <w:tcBorders>
              <w:top w:val="single" w:sz="8" w:space="0" w:color="000000"/>
              <w:left w:val="single" w:sz="8" w:space="0" w:color="000000"/>
              <w:bottom w:val="single" w:sz="8" w:space="0" w:color="000000"/>
              <w:right w:val="single" w:sz="8" w:space="0" w:color="000000"/>
            </w:tcBorders>
            <w:vAlign w:val="center"/>
          </w:tcPr>
          <w:p w14:paraId="6BB100D6" w14:textId="77777777" w:rsidR="00737685" w:rsidRDefault="00000000">
            <w:pPr>
              <w:spacing w:after="0" w:line="259" w:lineRule="auto"/>
              <w:ind w:left="0" w:firstLine="0"/>
            </w:pPr>
            <w:r>
              <w:rPr>
                <w:b/>
              </w:rPr>
              <w:t xml:space="preserve">1 </w:t>
            </w:r>
          </w:p>
        </w:tc>
        <w:tc>
          <w:tcPr>
            <w:tcW w:w="3009" w:type="dxa"/>
            <w:gridSpan w:val="2"/>
            <w:tcBorders>
              <w:top w:val="single" w:sz="8" w:space="0" w:color="000000"/>
              <w:left w:val="single" w:sz="8" w:space="0" w:color="000000"/>
              <w:bottom w:val="single" w:sz="8" w:space="0" w:color="000000"/>
              <w:right w:val="single" w:sz="8" w:space="0" w:color="000000"/>
            </w:tcBorders>
            <w:vAlign w:val="center"/>
          </w:tcPr>
          <w:p w14:paraId="007A1180" w14:textId="77777777" w:rsidR="00737685" w:rsidRDefault="00000000">
            <w:pPr>
              <w:spacing w:after="0" w:line="259" w:lineRule="auto"/>
              <w:ind w:left="0" w:firstLine="0"/>
            </w:pPr>
            <w:r>
              <w:rPr>
                <w:b/>
              </w:rPr>
              <w:t xml:space="preserve">3.3 </w:t>
            </w:r>
          </w:p>
        </w:tc>
      </w:tr>
      <w:tr w:rsidR="00737685" w14:paraId="5458D93F" w14:textId="77777777">
        <w:trPr>
          <w:trHeight w:val="499"/>
        </w:trPr>
        <w:tc>
          <w:tcPr>
            <w:tcW w:w="3009" w:type="dxa"/>
            <w:gridSpan w:val="2"/>
            <w:tcBorders>
              <w:top w:val="single" w:sz="8" w:space="0" w:color="000000"/>
              <w:left w:val="single" w:sz="8" w:space="0" w:color="000000"/>
              <w:bottom w:val="single" w:sz="8" w:space="0" w:color="000000"/>
              <w:right w:val="single" w:sz="8" w:space="0" w:color="000000"/>
            </w:tcBorders>
            <w:vAlign w:val="center"/>
          </w:tcPr>
          <w:p w14:paraId="5CD6B268" w14:textId="77777777" w:rsidR="00737685" w:rsidRDefault="00000000">
            <w:pPr>
              <w:spacing w:after="0" w:line="259" w:lineRule="auto"/>
              <w:ind w:left="0" w:firstLine="0"/>
            </w:pPr>
            <w:r>
              <w:rPr>
                <w:b/>
              </w:rPr>
              <w:t xml:space="preserve">1 </w:t>
            </w:r>
          </w:p>
        </w:tc>
        <w:tc>
          <w:tcPr>
            <w:tcW w:w="3010" w:type="dxa"/>
            <w:gridSpan w:val="3"/>
            <w:tcBorders>
              <w:top w:val="single" w:sz="8" w:space="0" w:color="000000"/>
              <w:left w:val="single" w:sz="8" w:space="0" w:color="000000"/>
              <w:bottom w:val="single" w:sz="8" w:space="0" w:color="000000"/>
              <w:right w:val="single" w:sz="8" w:space="0" w:color="000000"/>
            </w:tcBorders>
            <w:vAlign w:val="center"/>
          </w:tcPr>
          <w:p w14:paraId="33873977" w14:textId="77777777" w:rsidR="00737685" w:rsidRDefault="00000000">
            <w:pPr>
              <w:spacing w:after="0" w:line="259" w:lineRule="auto"/>
              <w:ind w:left="0" w:firstLine="0"/>
            </w:pPr>
            <w:r>
              <w:rPr>
                <w:b/>
              </w:rPr>
              <w:t xml:space="preserve">1 </w:t>
            </w:r>
          </w:p>
        </w:tc>
        <w:tc>
          <w:tcPr>
            <w:tcW w:w="3009" w:type="dxa"/>
            <w:gridSpan w:val="2"/>
            <w:tcBorders>
              <w:top w:val="single" w:sz="8" w:space="0" w:color="000000"/>
              <w:left w:val="single" w:sz="8" w:space="0" w:color="000000"/>
              <w:bottom w:val="single" w:sz="8" w:space="0" w:color="000000"/>
              <w:right w:val="single" w:sz="8" w:space="0" w:color="000000"/>
            </w:tcBorders>
            <w:vAlign w:val="center"/>
          </w:tcPr>
          <w:p w14:paraId="65B46378" w14:textId="77777777" w:rsidR="00737685" w:rsidRDefault="00000000">
            <w:pPr>
              <w:spacing w:after="0" w:line="259" w:lineRule="auto"/>
              <w:ind w:left="0" w:firstLine="0"/>
            </w:pPr>
            <w:r>
              <w:rPr>
                <w:b/>
              </w:rPr>
              <w:t xml:space="preserve">3.3 </w:t>
            </w:r>
          </w:p>
        </w:tc>
      </w:tr>
      <w:tr w:rsidR="00737685" w14:paraId="51E3BA7E" w14:textId="77777777">
        <w:trPr>
          <w:trHeight w:val="495"/>
        </w:trPr>
        <w:tc>
          <w:tcPr>
            <w:tcW w:w="3009" w:type="dxa"/>
            <w:gridSpan w:val="2"/>
            <w:tcBorders>
              <w:top w:val="single" w:sz="8" w:space="0" w:color="000000"/>
              <w:left w:val="single" w:sz="8" w:space="0" w:color="000000"/>
              <w:bottom w:val="single" w:sz="8" w:space="0" w:color="000000"/>
              <w:right w:val="single" w:sz="8" w:space="0" w:color="000000"/>
            </w:tcBorders>
            <w:vAlign w:val="center"/>
          </w:tcPr>
          <w:p w14:paraId="6F9319E1" w14:textId="77777777" w:rsidR="00737685" w:rsidRDefault="00000000">
            <w:pPr>
              <w:spacing w:after="0" w:line="259" w:lineRule="auto"/>
              <w:ind w:left="0" w:firstLine="0"/>
            </w:pPr>
            <w:r>
              <w:rPr>
                <w:b/>
              </w:rPr>
              <w:t xml:space="preserve">2 </w:t>
            </w:r>
          </w:p>
        </w:tc>
        <w:tc>
          <w:tcPr>
            <w:tcW w:w="3010" w:type="dxa"/>
            <w:gridSpan w:val="3"/>
            <w:tcBorders>
              <w:top w:val="single" w:sz="8" w:space="0" w:color="000000"/>
              <w:left w:val="single" w:sz="8" w:space="0" w:color="000000"/>
              <w:bottom w:val="single" w:sz="8" w:space="0" w:color="000000"/>
              <w:right w:val="single" w:sz="8" w:space="0" w:color="000000"/>
            </w:tcBorders>
            <w:vAlign w:val="center"/>
          </w:tcPr>
          <w:p w14:paraId="7954BE54" w14:textId="77777777" w:rsidR="00737685" w:rsidRDefault="00000000">
            <w:pPr>
              <w:spacing w:after="0" w:line="259" w:lineRule="auto"/>
              <w:ind w:left="0" w:firstLine="0"/>
            </w:pPr>
            <w:r>
              <w:rPr>
                <w:b/>
              </w:rPr>
              <w:t xml:space="preserve">0 </w:t>
            </w:r>
          </w:p>
        </w:tc>
        <w:tc>
          <w:tcPr>
            <w:tcW w:w="3009" w:type="dxa"/>
            <w:gridSpan w:val="2"/>
            <w:tcBorders>
              <w:top w:val="single" w:sz="8" w:space="0" w:color="000000"/>
              <w:left w:val="single" w:sz="8" w:space="0" w:color="000000"/>
              <w:bottom w:val="single" w:sz="8" w:space="0" w:color="000000"/>
              <w:right w:val="single" w:sz="8" w:space="0" w:color="000000"/>
            </w:tcBorders>
            <w:vAlign w:val="center"/>
          </w:tcPr>
          <w:p w14:paraId="43168471" w14:textId="77777777" w:rsidR="00737685" w:rsidRDefault="00000000">
            <w:pPr>
              <w:spacing w:after="0" w:line="259" w:lineRule="auto"/>
              <w:ind w:left="0" w:firstLine="0"/>
            </w:pPr>
            <w:r>
              <w:rPr>
                <w:b/>
              </w:rPr>
              <w:t xml:space="preserve">0 </w:t>
            </w:r>
          </w:p>
        </w:tc>
      </w:tr>
      <w:tr w:rsidR="00737685" w14:paraId="36A65508" w14:textId="77777777">
        <w:trPr>
          <w:trHeight w:val="494"/>
        </w:trPr>
        <w:tc>
          <w:tcPr>
            <w:tcW w:w="3009" w:type="dxa"/>
            <w:gridSpan w:val="2"/>
            <w:tcBorders>
              <w:top w:val="single" w:sz="8" w:space="0" w:color="000000"/>
              <w:left w:val="single" w:sz="8" w:space="0" w:color="000000"/>
              <w:bottom w:val="single" w:sz="8" w:space="0" w:color="000000"/>
              <w:right w:val="single" w:sz="8" w:space="0" w:color="000000"/>
            </w:tcBorders>
            <w:vAlign w:val="center"/>
          </w:tcPr>
          <w:p w14:paraId="28764CA4" w14:textId="77777777" w:rsidR="00737685" w:rsidRDefault="00000000">
            <w:pPr>
              <w:spacing w:after="0" w:line="259" w:lineRule="auto"/>
              <w:ind w:left="0" w:firstLine="0"/>
            </w:pPr>
            <w:r>
              <w:rPr>
                <w:b/>
              </w:rPr>
              <w:t xml:space="preserve">3 </w:t>
            </w:r>
          </w:p>
        </w:tc>
        <w:tc>
          <w:tcPr>
            <w:tcW w:w="3010" w:type="dxa"/>
            <w:gridSpan w:val="3"/>
            <w:tcBorders>
              <w:top w:val="single" w:sz="8" w:space="0" w:color="000000"/>
              <w:left w:val="single" w:sz="8" w:space="0" w:color="000000"/>
              <w:bottom w:val="single" w:sz="8" w:space="0" w:color="000000"/>
              <w:right w:val="single" w:sz="8" w:space="0" w:color="000000"/>
            </w:tcBorders>
            <w:vAlign w:val="center"/>
          </w:tcPr>
          <w:p w14:paraId="5D66F363" w14:textId="77777777" w:rsidR="00737685" w:rsidRDefault="00000000">
            <w:pPr>
              <w:spacing w:after="0" w:line="259" w:lineRule="auto"/>
              <w:ind w:left="0" w:firstLine="0"/>
            </w:pPr>
            <w:r>
              <w:rPr>
                <w:b/>
              </w:rPr>
              <w:t xml:space="preserve">3 </w:t>
            </w:r>
          </w:p>
        </w:tc>
        <w:tc>
          <w:tcPr>
            <w:tcW w:w="3009" w:type="dxa"/>
            <w:gridSpan w:val="2"/>
            <w:tcBorders>
              <w:top w:val="single" w:sz="8" w:space="0" w:color="000000"/>
              <w:left w:val="single" w:sz="8" w:space="0" w:color="000000"/>
              <w:bottom w:val="single" w:sz="8" w:space="0" w:color="000000"/>
              <w:right w:val="single" w:sz="8" w:space="0" w:color="000000"/>
            </w:tcBorders>
            <w:vAlign w:val="center"/>
          </w:tcPr>
          <w:p w14:paraId="51940590" w14:textId="77777777" w:rsidR="00737685" w:rsidRDefault="00000000">
            <w:pPr>
              <w:spacing w:after="0" w:line="259" w:lineRule="auto"/>
              <w:ind w:left="0" w:firstLine="0"/>
            </w:pPr>
            <w:r>
              <w:rPr>
                <w:b/>
              </w:rPr>
              <w:t xml:space="preserve">10 </w:t>
            </w:r>
          </w:p>
        </w:tc>
      </w:tr>
      <w:tr w:rsidR="00737685" w14:paraId="514C3649" w14:textId="77777777">
        <w:trPr>
          <w:trHeight w:val="499"/>
        </w:trPr>
        <w:tc>
          <w:tcPr>
            <w:tcW w:w="3009" w:type="dxa"/>
            <w:gridSpan w:val="2"/>
            <w:tcBorders>
              <w:top w:val="single" w:sz="8" w:space="0" w:color="000000"/>
              <w:left w:val="single" w:sz="8" w:space="0" w:color="000000"/>
              <w:bottom w:val="single" w:sz="8" w:space="0" w:color="000000"/>
              <w:right w:val="single" w:sz="8" w:space="0" w:color="000000"/>
            </w:tcBorders>
            <w:vAlign w:val="center"/>
          </w:tcPr>
          <w:p w14:paraId="2618E714" w14:textId="77777777" w:rsidR="00737685" w:rsidRDefault="00000000">
            <w:pPr>
              <w:spacing w:after="0" w:line="259" w:lineRule="auto"/>
              <w:ind w:left="0" w:firstLine="0"/>
            </w:pPr>
            <w:r>
              <w:rPr>
                <w:b/>
              </w:rPr>
              <w:t xml:space="preserve">4 </w:t>
            </w:r>
          </w:p>
        </w:tc>
        <w:tc>
          <w:tcPr>
            <w:tcW w:w="3010" w:type="dxa"/>
            <w:gridSpan w:val="3"/>
            <w:tcBorders>
              <w:top w:val="single" w:sz="8" w:space="0" w:color="000000"/>
              <w:left w:val="single" w:sz="8" w:space="0" w:color="000000"/>
              <w:bottom w:val="single" w:sz="8" w:space="0" w:color="000000"/>
              <w:right w:val="single" w:sz="8" w:space="0" w:color="000000"/>
            </w:tcBorders>
            <w:vAlign w:val="center"/>
          </w:tcPr>
          <w:p w14:paraId="2465B592" w14:textId="77777777" w:rsidR="00737685" w:rsidRDefault="00000000">
            <w:pPr>
              <w:spacing w:after="0" w:line="259" w:lineRule="auto"/>
              <w:ind w:left="0" w:firstLine="0"/>
            </w:pPr>
            <w:r>
              <w:rPr>
                <w:b/>
              </w:rPr>
              <w:t xml:space="preserve">2 </w:t>
            </w:r>
          </w:p>
        </w:tc>
        <w:tc>
          <w:tcPr>
            <w:tcW w:w="3009" w:type="dxa"/>
            <w:gridSpan w:val="2"/>
            <w:tcBorders>
              <w:top w:val="single" w:sz="8" w:space="0" w:color="000000"/>
              <w:left w:val="single" w:sz="8" w:space="0" w:color="000000"/>
              <w:bottom w:val="single" w:sz="8" w:space="0" w:color="000000"/>
              <w:right w:val="single" w:sz="8" w:space="0" w:color="000000"/>
            </w:tcBorders>
            <w:vAlign w:val="center"/>
          </w:tcPr>
          <w:p w14:paraId="6CF36A91" w14:textId="77777777" w:rsidR="00737685" w:rsidRDefault="00000000">
            <w:pPr>
              <w:spacing w:after="0" w:line="259" w:lineRule="auto"/>
              <w:ind w:left="0" w:firstLine="0"/>
            </w:pPr>
            <w:r>
              <w:rPr>
                <w:b/>
              </w:rPr>
              <w:t xml:space="preserve">6.7 </w:t>
            </w:r>
          </w:p>
        </w:tc>
      </w:tr>
      <w:tr w:rsidR="00737685" w14:paraId="0CB890DD" w14:textId="77777777">
        <w:trPr>
          <w:trHeight w:val="495"/>
        </w:trPr>
        <w:tc>
          <w:tcPr>
            <w:tcW w:w="3009" w:type="dxa"/>
            <w:gridSpan w:val="2"/>
            <w:tcBorders>
              <w:top w:val="single" w:sz="8" w:space="0" w:color="000000"/>
              <w:left w:val="single" w:sz="8" w:space="0" w:color="000000"/>
              <w:bottom w:val="single" w:sz="8" w:space="0" w:color="000000"/>
              <w:right w:val="single" w:sz="8" w:space="0" w:color="000000"/>
            </w:tcBorders>
            <w:vAlign w:val="center"/>
          </w:tcPr>
          <w:p w14:paraId="73CB60DD" w14:textId="77777777" w:rsidR="00737685" w:rsidRDefault="00000000">
            <w:pPr>
              <w:spacing w:after="0" w:line="259" w:lineRule="auto"/>
              <w:ind w:left="0" w:firstLine="0"/>
            </w:pPr>
            <w:r>
              <w:rPr>
                <w:b/>
              </w:rPr>
              <w:t xml:space="preserve">5 </w:t>
            </w:r>
          </w:p>
        </w:tc>
        <w:tc>
          <w:tcPr>
            <w:tcW w:w="3010" w:type="dxa"/>
            <w:gridSpan w:val="3"/>
            <w:tcBorders>
              <w:top w:val="single" w:sz="8" w:space="0" w:color="000000"/>
              <w:left w:val="single" w:sz="8" w:space="0" w:color="000000"/>
              <w:bottom w:val="single" w:sz="8" w:space="0" w:color="000000"/>
              <w:right w:val="single" w:sz="8" w:space="0" w:color="000000"/>
            </w:tcBorders>
            <w:vAlign w:val="center"/>
          </w:tcPr>
          <w:p w14:paraId="5C4FF006" w14:textId="77777777" w:rsidR="00737685" w:rsidRDefault="00000000">
            <w:pPr>
              <w:spacing w:after="0" w:line="259" w:lineRule="auto"/>
              <w:ind w:left="0" w:firstLine="0"/>
            </w:pPr>
            <w:r>
              <w:rPr>
                <w:b/>
              </w:rPr>
              <w:t xml:space="preserve">2 </w:t>
            </w:r>
          </w:p>
        </w:tc>
        <w:tc>
          <w:tcPr>
            <w:tcW w:w="3009" w:type="dxa"/>
            <w:gridSpan w:val="2"/>
            <w:tcBorders>
              <w:top w:val="single" w:sz="8" w:space="0" w:color="000000"/>
              <w:left w:val="single" w:sz="8" w:space="0" w:color="000000"/>
              <w:bottom w:val="single" w:sz="8" w:space="0" w:color="000000"/>
              <w:right w:val="single" w:sz="8" w:space="0" w:color="000000"/>
            </w:tcBorders>
            <w:vAlign w:val="center"/>
          </w:tcPr>
          <w:p w14:paraId="01B80C32" w14:textId="77777777" w:rsidR="00737685" w:rsidRDefault="00000000">
            <w:pPr>
              <w:spacing w:after="0" w:line="259" w:lineRule="auto"/>
              <w:ind w:left="0" w:firstLine="0"/>
            </w:pPr>
            <w:r>
              <w:rPr>
                <w:b/>
              </w:rPr>
              <w:t xml:space="preserve">6.7 </w:t>
            </w:r>
          </w:p>
        </w:tc>
      </w:tr>
      <w:tr w:rsidR="00737685" w14:paraId="7829A5BF" w14:textId="77777777">
        <w:trPr>
          <w:trHeight w:val="494"/>
        </w:trPr>
        <w:tc>
          <w:tcPr>
            <w:tcW w:w="3009" w:type="dxa"/>
            <w:gridSpan w:val="2"/>
            <w:tcBorders>
              <w:top w:val="single" w:sz="8" w:space="0" w:color="000000"/>
              <w:left w:val="single" w:sz="8" w:space="0" w:color="000000"/>
              <w:bottom w:val="single" w:sz="8" w:space="0" w:color="000000"/>
              <w:right w:val="single" w:sz="8" w:space="0" w:color="000000"/>
            </w:tcBorders>
            <w:vAlign w:val="center"/>
          </w:tcPr>
          <w:p w14:paraId="1F9A38B2" w14:textId="77777777" w:rsidR="00737685" w:rsidRDefault="00000000">
            <w:pPr>
              <w:spacing w:after="0" w:line="259" w:lineRule="auto"/>
              <w:ind w:left="0" w:firstLine="0"/>
            </w:pPr>
            <w:r>
              <w:rPr>
                <w:b/>
              </w:rPr>
              <w:t xml:space="preserve">6 </w:t>
            </w:r>
          </w:p>
        </w:tc>
        <w:tc>
          <w:tcPr>
            <w:tcW w:w="3010" w:type="dxa"/>
            <w:gridSpan w:val="3"/>
            <w:tcBorders>
              <w:top w:val="single" w:sz="8" w:space="0" w:color="000000"/>
              <w:left w:val="single" w:sz="8" w:space="0" w:color="000000"/>
              <w:bottom w:val="single" w:sz="8" w:space="0" w:color="000000"/>
              <w:right w:val="single" w:sz="8" w:space="0" w:color="000000"/>
            </w:tcBorders>
            <w:vAlign w:val="center"/>
          </w:tcPr>
          <w:p w14:paraId="7A7DB6EE" w14:textId="77777777" w:rsidR="00737685" w:rsidRDefault="00000000">
            <w:pPr>
              <w:spacing w:after="0" w:line="259" w:lineRule="auto"/>
              <w:ind w:left="0" w:firstLine="0"/>
            </w:pPr>
            <w:r>
              <w:rPr>
                <w:b/>
              </w:rPr>
              <w:t xml:space="preserve">7 </w:t>
            </w:r>
          </w:p>
        </w:tc>
        <w:tc>
          <w:tcPr>
            <w:tcW w:w="3009" w:type="dxa"/>
            <w:gridSpan w:val="2"/>
            <w:tcBorders>
              <w:top w:val="single" w:sz="8" w:space="0" w:color="000000"/>
              <w:left w:val="single" w:sz="8" w:space="0" w:color="000000"/>
              <w:bottom w:val="single" w:sz="8" w:space="0" w:color="000000"/>
              <w:right w:val="single" w:sz="8" w:space="0" w:color="000000"/>
            </w:tcBorders>
            <w:vAlign w:val="center"/>
          </w:tcPr>
          <w:p w14:paraId="43DFB4D8" w14:textId="77777777" w:rsidR="00737685" w:rsidRDefault="00000000">
            <w:pPr>
              <w:spacing w:after="0" w:line="259" w:lineRule="auto"/>
              <w:ind w:left="0" w:firstLine="0"/>
            </w:pPr>
            <w:r>
              <w:rPr>
                <w:b/>
              </w:rPr>
              <w:t xml:space="preserve">23.3 </w:t>
            </w:r>
          </w:p>
        </w:tc>
      </w:tr>
      <w:tr w:rsidR="00737685" w14:paraId="54BD948F" w14:textId="77777777">
        <w:trPr>
          <w:trHeight w:val="499"/>
        </w:trPr>
        <w:tc>
          <w:tcPr>
            <w:tcW w:w="3009" w:type="dxa"/>
            <w:gridSpan w:val="2"/>
            <w:tcBorders>
              <w:top w:val="single" w:sz="8" w:space="0" w:color="000000"/>
              <w:left w:val="single" w:sz="8" w:space="0" w:color="000000"/>
              <w:bottom w:val="single" w:sz="8" w:space="0" w:color="000000"/>
              <w:right w:val="single" w:sz="8" w:space="0" w:color="000000"/>
            </w:tcBorders>
            <w:vAlign w:val="center"/>
          </w:tcPr>
          <w:p w14:paraId="70C88413" w14:textId="77777777" w:rsidR="00737685" w:rsidRDefault="00000000">
            <w:pPr>
              <w:spacing w:after="0" w:line="259" w:lineRule="auto"/>
              <w:ind w:left="0" w:firstLine="0"/>
            </w:pPr>
            <w:r>
              <w:rPr>
                <w:b/>
              </w:rPr>
              <w:t xml:space="preserve">7 </w:t>
            </w:r>
          </w:p>
        </w:tc>
        <w:tc>
          <w:tcPr>
            <w:tcW w:w="3010" w:type="dxa"/>
            <w:gridSpan w:val="3"/>
            <w:tcBorders>
              <w:top w:val="single" w:sz="8" w:space="0" w:color="000000"/>
              <w:left w:val="single" w:sz="8" w:space="0" w:color="000000"/>
              <w:bottom w:val="single" w:sz="8" w:space="0" w:color="000000"/>
              <w:right w:val="single" w:sz="8" w:space="0" w:color="000000"/>
            </w:tcBorders>
            <w:vAlign w:val="center"/>
          </w:tcPr>
          <w:p w14:paraId="577FB820" w14:textId="77777777" w:rsidR="00737685" w:rsidRDefault="00000000">
            <w:pPr>
              <w:spacing w:after="0" w:line="259" w:lineRule="auto"/>
              <w:ind w:left="0" w:firstLine="0"/>
            </w:pPr>
            <w:r>
              <w:rPr>
                <w:b/>
              </w:rPr>
              <w:t xml:space="preserve">5 </w:t>
            </w:r>
          </w:p>
        </w:tc>
        <w:tc>
          <w:tcPr>
            <w:tcW w:w="3009" w:type="dxa"/>
            <w:gridSpan w:val="2"/>
            <w:tcBorders>
              <w:top w:val="single" w:sz="8" w:space="0" w:color="000000"/>
              <w:left w:val="single" w:sz="8" w:space="0" w:color="000000"/>
              <w:bottom w:val="single" w:sz="8" w:space="0" w:color="000000"/>
              <w:right w:val="single" w:sz="8" w:space="0" w:color="000000"/>
            </w:tcBorders>
            <w:vAlign w:val="center"/>
          </w:tcPr>
          <w:p w14:paraId="59C77AC4" w14:textId="77777777" w:rsidR="00737685" w:rsidRDefault="00000000">
            <w:pPr>
              <w:spacing w:after="0" w:line="259" w:lineRule="auto"/>
              <w:ind w:left="0" w:firstLine="0"/>
            </w:pPr>
            <w:r>
              <w:rPr>
                <w:b/>
              </w:rPr>
              <w:t xml:space="preserve">16.7 </w:t>
            </w:r>
          </w:p>
        </w:tc>
      </w:tr>
      <w:tr w:rsidR="00737685" w14:paraId="4AAF179E" w14:textId="77777777">
        <w:trPr>
          <w:trHeight w:val="494"/>
        </w:trPr>
        <w:tc>
          <w:tcPr>
            <w:tcW w:w="3009" w:type="dxa"/>
            <w:gridSpan w:val="2"/>
            <w:tcBorders>
              <w:top w:val="single" w:sz="8" w:space="0" w:color="000000"/>
              <w:left w:val="single" w:sz="8" w:space="0" w:color="000000"/>
              <w:bottom w:val="single" w:sz="8" w:space="0" w:color="000000"/>
              <w:right w:val="single" w:sz="8" w:space="0" w:color="000000"/>
            </w:tcBorders>
            <w:vAlign w:val="center"/>
          </w:tcPr>
          <w:p w14:paraId="07F9063F" w14:textId="77777777" w:rsidR="00737685" w:rsidRDefault="00000000">
            <w:pPr>
              <w:spacing w:after="0" w:line="259" w:lineRule="auto"/>
              <w:ind w:left="0" w:firstLine="0"/>
            </w:pPr>
            <w:r>
              <w:rPr>
                <w:b/>
              </w:rPr>
              <w:t xml:space="preserve">8 </w:t>
            </w:r>
          </w:p>
        </w:tc>
        <w:tc>
          <w:tcPr>
            <w:tcW w:w="3010" w:type="dxa"/>
            <w:gridSpan w:val="3"/>
            <w:tcBorders>
              <w:top w:val="single" w:sz="8" w:space="0" w:color="000000"/>
              <w:left w:val="single" w:sz="8" w:space="0" w:color="000000"/>
              <w:bottom w:val="single" w:sz="8" w:space="0" w:color="000000"/>
              <w:right w:val="single" w:sz="8" w:space="0" w:color="000000"/>
            </w:tcBorders>
            <w:vAlign w:val="center"/>
          </w:tcPr>
          <w:p w14:paraId="77715F9F" w14:textId="77777777" w:rsidR="00737685" w:rsidRDefault="00000000">
            <w:pPr>
              <w:spacing w:after="0" w:line="259" w:lineRule="auto"/>
              <w:ind w:left="0" w:firstLine="0"/>
            </w:pPr>
            <w:r>
              <w:rPr>
                <w:b/>
              </w:rPr>
              <w:t xml:space="preserve">4 </w:t>
            </w:r>
          </w:p>
        </w:tc>
        <w:tc>
          <w:tcPr>
            <w:tcW w:w="3009" w:type="dxa"/>
            <w:gridSpan w:val="2"/>
            <w:tcBorders>
              <w:top w:val="single" w:sz="8" w:space="0" w:color="000000"/>
              <w:left w:val="single" w:sz="8" w:space="0" w:color="000000"/>
              <w:bottom w:val="single" w:sz="8" w:space="0" w:color="000000"/>
              <w:right w:val="single" w:sz="8" w:space="0" w:color="000000"/>
            </w:tcBorders>
            <w:vAlign w:val="center"/>
          </w:tcPr>
          <w:p w14:paraId="536E5491" w14:textId="77777777" w:rsidR="00737685" w:rsidRDefault="00000000">
            <w:pPr>
              <w:spacing w:after="0" w:line="259" w:lineRule="auto"/>
              <w:ind w:left="0" w:firstLine="0"/>
            </w:pPr>
            <w:r>
              <w:rPr>
                <w:b/>
              </w:rPr>
              <w:t xml:space="preserve">13.3 </w:t>
            </w:r>
          </w:p>
        </w:tc>
      </w:tr>
      <w:tr w:rsidR="00737685" w14:paraId="6F1A5608" w14:textId="77777777">
        <w:trPr>
          <w:trHeight w:val="495"/>
        </w:trPr>
        <w:tc>
          <w:tcPr>
            <w:tcW w:w="3009" w:type="dxa"/>
            <w:gridSpan w:val="2"/>
            <w:tcBorders>
              <w:top w:val="single" w:sz="8" w:space="0" w:color="000000"/>
              <w:left w:val="single" w:sz="8" w:space="0" w:color="000000"/>
              <w:bottom w:val="single" w:sz="8" w:space="0" w:color="000000"/>
              <w:right w:val="single" w:sz="8" w:space="0" w:color="000000"/>
            </w:tcBorders>
            <w:vAlign w:val="center"/>
          </w:tcPr>
          <w:p w14:paraId="3A29D32D" w14:textId="77777777" w:rsidR="00737685" w:rsidRDefault="00000000">
            <w:pPr>
              <w:spacing w:after="0" w:line="259" w:lineRule="auto"/>
              <w:ind w:left="0" w:firstLine="0"/>
            </w:pPr>
            <w:r>
              <w:rPr>
                <w:b/>
              </w:rPr>
              <w:t xml:space="preserve">9 </w:t>
            </w:r>
          </w:p>
        </w:tc>
        <w:tc>
          <w:tcPr>
            <w:tcW w:w="3010" w:type="dxa"/>
            <w:gridSpan w:val="3"/>
            <w:tcBorders>
              <w:top w:val="single" w:sz="8" w:space="0" w:color="000000"/>
              <w:left w:val="single" w:sz="8" w:space="0" w:color="000000"/>
              <w:bottom w:val="single" w:sz="8" w:space="0" w:color="000000"/>
              <w:right w:val="single" w:sz="8" w:space="0" w:color="000000"/>
            </w:tcBorders>
            <w:vAlign w:val="center"/>
          </w:tcPr>
          <w:p w14:paraId="719749D3" w14:textId="77777777" w:rsidR="00737685" w:rsidRDefault="00000000">
            <w:pPr>
              <w:spacing w:after="0" w:line="259" w:lineRule="auto"/>
              <w:ind w:left="0" w:firstLine="0"/>
            </w:pPr>
            <w:r>
              <w:rPr>
                <w:b/>
              </w:rPr>
              <w:t xml:space="preserve">4 </w:t>
            </w:r>
          </w:p>
        </w:tc>
        <w:tc>
          <w:tcPr>
            <w:tcW w:w="3009" w:type="dxa"/>
            <w:gridSpan w:val="2"/>
            <w:tcBorders>
              <w:top w:val="single" w:sz="8" w:space="0" w:color="000000"/>
              <w:left w:val="single" w:sz="8" w:space="0" w:color="000000"/>
              <w:bottom w:val="single" w:sz="8" w:space="0" w:color="000000"/>
              <w:right w:val="single" w:sz="8" w:space="0" w:color="000000"/>
            </w:tcBorders>
            <w:vAlign w:val="center"/>
          </w:tcPr>
          <w:p w14:paraId="53F813BF" w14:textId="77777777" w:rsidR="00737685" w:rsidRDefault="00000000">
            <w:pPr>
              <w:spacing w:after="0" w:line="259" w:lineRule="auto"/>
              <w:ind w:left="0" w:firstLine="0"/>
            </w:pPr>
            <w:r>
              <w:rPr>
                <w:b/>
              </w:rPr>
              <w:t xml:space="preserve">13.3 </w:t>
            </w:r>
          </w:p>
        </w:tc>
      </w:tr>
      <w:tr w:rsidR="00737685" w14:paraId="5CEE9DA5" w14:textId="77777777">
        <w:trPr>
          <w:trHeight w:val="499"/>
        </w:trPr>
        <w:tc>
          <w:tcPr>
            <w:tcW w:w="3009" w:type="dxa"/>
            <w:gridSpan w:val="2"/>
            <w:tcBorders>
              <w:top w:val="single" w:sz="8" w:space="0" w:color="000000"/>
              <w:left w:val="single" w:sz="8" w:space="0" w:color="000000"/>
              <w:bottom w:val="single" w:sz="8" w:space="0" w:color="000000"/>
              <w:right w:val="single" w:sz="8" w:space="0" w:color="000000"/>
            </w:tcBorders>
            <w:vAlign w:val="center"/>
          </w:tcPr>
          <w:p w14:paraId="60637454" w14:textId="77777777" w:rsidR="00737685" w:rsidRDefault="00000000">
            <w:pPr>
              <w:spacing w:after="0" w:line="259" w:lineRule="auto"/>
              <w:ind w:left="0" w:firstLine="0"/>
            </w:pPr>
            <w:r>
              <w:rPr>
                <w:b/>
              </w:rPr>
              <w:t xml:space="preserve">10 </w:t>
            </w:r>
          </w:p>
        </w:tc>
        <w:tc>
          <w:tcPr>
            <w:tcW w:w="3010" w:type="dxa"/>
            <w:gridSpan w:val="3"/>
            <w:tcBorders>
              <w:top w:val="single" w:sz="8" w:space="0" w:color="000000"/>
              <w:left w:val="single" w:sz="8" w:space="0" w:color="000000"/>
              <w:bottom w:val="single" w:sz="8" w:space="0" w:color="000000"/>
              <w:right w:val="single" w:sz="8" w:space="0" w:color="000000"/>
            </w:tcBorders>
            <w:vAlign w:val="center"/>
          </w:tcPr>
          <w:p w14:paraId="6272AB6E" w14:textId="77777777" w:rsidR="00737685" w:rsidRDefault="00000000">
            <w:pPr>
              <w:spacing w:after="0" w:line="259" w:lineRule="auto"/>
              <w:ind w:left="0" w:firstLine="0"/>
            </w:pPr>
            <w:r>
              <w:rPr>
                <w:b/>
              </w:rPr>
              <w:t xml:space="preserve">1 </w:t>
            </w:r>
          </w:p>
        </w:tc>
        <w:tc>
          <w:tcPr>
            <w:tcW w:w="3009" w:type="dxa"/>
            <w:gridSpan w:val="2"/>
            <w:tcBorders>
              <w:top w:val="single" w:sz="8" w:space="0" w:color="000000"/>
              <w:left w:val="single" w:sz="8" w:space="0" w:color="000000"/>
              <w:bottom w:val="single" w:sz="8" w:space="0" w:color="000000"/>
              <w:right w:val="single" w:sz="8" w:space="0" w:color="000000"/>
            </w:tcBorders>
            <w:vAlign w:val="center"/>
          </w:tcPr>
          <w:p w14:paraId="642790E5" w14:textId="77777777" w:rsidR="00737685" w:rsidRDefault="00000000">
            <w:pPr>
              <w:spacing w:after="0" w:line="259" w:lineRule="auto"/>
              <w:ind w:left="0" w:firstLine="0"/>
            </w:pPr>
            <w:r>
              <w:rPr>
                <w:b/>
              </w:rPr>
              <w:t xml:space="preserve">3.3 </w:t>
            </w:r>
          </w:p>
        </w:tc>
      </w:tr>
    </w:tbl>
    <w:p w14:paraId="4922B7D4" w14:textId="77777777" w:rsidR="00737685" w:rsidRDefault="00000000">
      <w:pPr>
        <w:spacing w:after="104" w:line="259" w:lineRule="auto"/>
        <w:ind w:left="0" w:firstLine="0"/>
      </w:pPr>
      <w:r>
        <w:rPr>
          <w:b/>
        </w:rPr>
        <w:t xml:space="preserve"> </w:t>
      </w:r>
    </w:p>
    <w:p w14:paraId="53F327A4" w14:textId="77777777" w:rsidR="00737685" w:rsidRDefault="00000000">
      <w:pPr>
        <w:spacing w:after="55" w:line="259" w:lineRule="auto"/>
        <w:ind w:left="0" w:right="1090" w:firstLine="0"/>
        <w:jc w:val="right"/>
      </w:pPr>
      <w:r>
        <w:rPr>
          <w:noProof/>
        </w:rPr>
        <w:drawing>
          <wp:inline distT="0" distB="0" distL="0" distR="0" wp14:anchorId="4C062A16" wp14:editId="23896390">
            <wp:extent cx="4353052" cy="2074545"/>
            <wp:effectExtent l="0" t="0" r="0" b="0"/>
            <wp:docPr id="17073" name="Picture 17073"/>
            <wp:cNvGraphicFramePr/>
            <a:graphic xmlns:a="http://schemas.openxmlformats.org/drawingml/2006/main">
              <a:graphicData uri="http://schemas.openxmlformats.org/drawingml/2006/picture">
                <pic:pic xmlns:pic="http://schemas.openxmlformats.org/drawingml/2006/picture">
                  <pic:nvPicPr>
                    <pic:cNvPr id="17073" name="Picture 17073"/>
                    <pic:cNvPicPr/>
                  </pic:nvPicPr>
                  <pic:blipFill>
                    <a:blip r:embed="rId24"/>
                    <a:stretch>
                      <a:fillRect/>
                    </a:stretch>
                  </pic:blipFill>
                  <pic:spPr>
                    <a:xfrm>
                      <a:off x="0" y="0"/>
                      <a:ext cx="4353052" cy="2074545"/>
                    </a:xfrm>
                    <a:prstGeom prst="rect">
                      <a:avLst/>
                    </a:prstGeom>
                  </pic:spPr>
                </pic:pic>
              </a:graphicData>
            </a:graphic>
          </wp:inline>
        </w:drawing>
      </w:r>
      <w:r>
        <w:t xml:space="preserve"> </w:t>
      </w:r>
    </w:p>
    <w:p w14:paraId="3244A070" w14:textId="77777777" w:rsidR="00737685" w:rsidRDefault="00000000">
      <w:pPr>
        <w:ind w:left="0" w:right="69"/>
      </w:pPr>
      <w:r>
        <w:t xml:space="preserve">The rationale behind this question was to know the interest of consumers in the brand strategy of ShoeZone. All of the participants were asked to give ratings based on the branding strategy. People have given ratings based on a 0 to 10 scale. The above-mentioned image has shown the number of people and their percentage of responses.  </w:t>
      </w:r>
    </w:p>
    <w:p w14:paraId="0DCBA4B5" w14:textId="77777777" w:rsidR="00737685" w:rsidRDefault="00000000">
      <w:pPr>
        <w:spacing w:after="117" w:line="259" w:lineRule="auto"/>
        <w:ind w:left="0" w:firstLine="0"/>
      </w:pPr>
      <w:r>
        <w:rPr>
          <w:b/>
        </w:rPr>
        <w:t xml:space="preserve"> </w:t>
      </w:r>
    </w:p>
    <w:p w14:paraId="587A7A2F" w14:textId="77777777" w:rsidR="00737685" w:rsidRDefault="00000000">
      <w:pPr>
        <w:spacing w:after="113" w:line="259" w:lineRule="auto"/>
        <w:ind w:left="0" w:firstLine="0"/>
      </w:pPr>
      <w:r>
        <w:rPr>
          <w:b/>
        </w:rPr>
        <w:t xml:space="preserve"> </w:t>
      </w:r>
    </w:p>
    <w:p w14:paraId="6DAE5362" w14:textId="77777777" w:rsidR="00737685" w:rsidRDefault="00000000">
      <w:pPr>
        <w:pStyle w:val="Heading3"/>
        <w:ind w:left="-5"/>
      </w:pPr>
      <w:r>
        <w:t xml:space="preserve">Question 7 </w:t>
      </w:r>
    </w:p>
    <w:p w14:paraId="53C1CF89" w14:textId="77777777" w:rsidR="00737685" w:rsidRDefault="00000000">
      <w:pPr>
        <w:spacing w:after="0" w:line="259" w:lineRule="auto"/>
        <w:ind w:left="0" w:firstLine="0"/>
      </w:pPr>
      <w:r>
        <w:rPr>
          <w:b/>
        </w:rPr>
        <w:t xml:space="preserve"> </w:t>
      </w:r>
    </w:p>
    <w:tbl>
      <w:tblPr>
        <w:tblStyle w:val="TableGrid"/>
        <w:tblW w:w="9028" w:type="dxa"/>
        <w:tblInd w:w="-199" w:type="dxa"/>
        <w:tblCellMar>
          <w:top w:w="0" w:type="dxa"/>
          <w:left w:w="101" w:type="dxa"/>
          <w:bottom w:w="0" w:type="dxa"/>
          <w:right w:w="115" w:type="dxa"/>
        </w:tblCellMar>
        <w:tblLook w:val="04A0" w:firstRow="1" w:lastRow="0" w:firstColumn="1" w:lastColumn="0" w:noHBand="0" w:noVBand="1"/>
      </w:tblPr>
      <w:tblGrid>
        <w:gridCol w:w="3009"/>
        <w:gridCol w:w="3010"/>
        <w:gridCol w:w="3009"/>
      </w:tblGrid>
      <w:tr w:rsidR="00737685" w14:paraId="35A5EAF7" w14:textId="77777777">
        <w:trPr>
          <w:trHeight w:val="622"/>
        </w:trPr>
        <w:tc>
          <w:tcPr>
            <w:tcW w:w="9028" w:type="dxa"/>
            <w:gridSpan w:val="3"/>
            <w:tcBorders>
              <w:top w:val="single" w:sz="8" w:space="0" w:color="000000"/>
              <w:left w:val="single" w:sz="8" w:space="0" w:color="000000"/>
              <w:bottom w:val="single" w:sz="8" w:space="0" w:color="000000"/>
              <w:right w:val="single" w:sz="8" w:space="0" w:color="000000"/>
            </w:tcBorders>
            <w:shd w:val="clear" w:color="auto" w:fill="D9D9DA"/>
          </w:tcPr>
          <w:p w14:paraId="4D439B34" w14:textId="77777777" w:rsidR="00737685" w:rsidRDefault="00000000">
            <w:pPr>
              <w:spacing w:after="0" w:line="259" w:lineRule="auto"/>
              <w:ind w:left="0" w:right="5" w:firstLine="0"/>
              <w:jc w:val="center"/>
            </w:pPr>
            <w:r>
              <w:rPr>
                <w:rFonts w:ascii="Calibri" w:eastAsia="Calibri" w:hAnsi="Calibri" w:cs="Calibri"/>
                <w:noProof/>
                <w:color w:val="000000"/>
                <w:sz w:val="22"/>
              </w:rPr>
              <mc:AlternateContent>
                <mc:Choice Requires="wpg">
                  <w:drawing>
                    <wp:anchor distT="0" distB="0" distL="114300" distR="114300" simplePos="0" relativeHeight="251676672" behindDoc="1" locked="0" layoutInCell="1" allowOverlap="1" wp14:anchorId="68BD4F6C" wp14:editId="419CC058">
                      <wp:simplePos x="0" y="0"/>
                      <wp:positionH relativeFrom="column">
                        <wp:posOffset>2767279</wp:posOffset>
                      </wp:positionH>
                      <wp:positionV relativeFrom="paragraph">
                        <wp:posOffset>-4401</wp:posOffset>
                      </wp:positionV>
                      <wp:extent cx="195072" cy="176784"/>
                      <wp:effectExtent l="0" t="0" r="0" b="0"/>
                      <wp:wrapNone/>
                      <wp:docPr id="77401" name="Group 77401"/>
                      <wp:cNvGraphicFramePr/>
                      <a:graphic xmlns:a="http://schemas.openxmlformats.org/drawingml/2006/main">
                        <a:graphicData uri="http://schemas.microsoft.com/office/word/2010/wordprocessingGroup">
                          <wpg:wgp>
                            <wpg:cNvGrpSpPr/>
                            <wpg:grpSpPr>
                              <a:xfrm>
                                <a:off x="0" y="0"/>
                                <a:ext cx="195072" cy="176784"/>
                                <a:chOff x="0" y="0"/>
                                <a:chExt cx="195072" cy="176784"/>
                              </a:xfrm>
                            </wpg:grpSpPr>
                            <wps:wsp>
                              <wps:cNvPr id="85061" name="Shape 85061"/>
                              <wps:cNvSpPr/>
                              <wps:spPr>
                                <a:xfrm>
                                  <a:off x="0" y="0"/>
                                  <a:ext cx="195072" cy="176784"/>
                                </a:xfrm>
                                <a:custGeom>
                                  <a:avLst/>
                                  <a:gdLst/>
                                  <a:ahLst/>
                                  <a:cxnLst/>
                                  <a:rect l="0" t="0" r="0" b="0"/>
                                  <a:pathLst>
                                    <a:path w="195072" h="176784">
                                      <a:moveTo>
                                        <a:pt x="0" y="0"/>
                                      </a:moveTo>
                                      <a:lnTo>
                                        <a:pt x="195072" y="0"/>
                                      </a:lnTo>
                                      <a:lnTo>
                                        <a:pt x="195072" y="176784"/>
                                      </a:lnTo>
                                      <a:lnTo>
                                        <a:pt x="0" y="17678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g:wgp>
                        </a:graphicData>
                      </a:graphic>
                    </wp:anchor>
                  </w:drawing>
                </mc:Choice>
                <mc:Fallback xmlns:a="http://schemas.openxmlformats.org/drawingml/2006/main">
                  <w:pict>
                    <v:group id="Group 77401" style="width:15.36pt;height:13.92pt;position:absolute;z-index:-2147483388;mso-position-horizontal-relative:text;mso-position-horizontal:absolute;margin-left:217.896pt;mso-position-vertical-relative:text;margin-top:-0.346619pt;" coordsize="1950,1767">
                      <v:shape id="Shape 85062" style="position:absolute;width:1950;height:1767;left:0;top:0;" coordsize="195072,176784" path="m0,0l195072,0l195072,176784l0,176784l0,0">
                        <v:stroke weight="0pt" endcap="flat" joinstyle="miter" miterlimit="10" on="false" color="#000000" opacity="0"/>
                        <v:fill on="true" color="#ffffff"/>
                      </v:shape>
                    </v:group>
                  </w:pict>
                </mc:Fallback>
              </mc:AlternateContent>
            </w:r>
            <w:r>
              <w:rPr>
                <w:b/>
              </w:rPr>
              <w:t xml:space="preserve">Q7 </w:t>
            </w:r>
          </w:p>
        </w:tc>
      </w:tr>
      <w:tr w:rsidR="00737685" w14:paraId="1368947E" w14:textId="77777777">
        <w:trPr>
          <w:trHeight w:val="661"/>
        </w:trPr>
        <w:tc>
          <w:tcPr>
            <w:tcW w:w="9028" w:type="dxa"/>
            <w:gridSpan w:val="3"/>
            <w:tcBorders>
              <w:top w:val="single" w:sz="8" w:space="0" w:color="000000"/>
              <w:left w:val="single" w:sz="8" w:space="0" w:color="000000"/>
              <w:bottom w:val="single" w:sz="8" w:space="0" w:color="000000"/>
              <w:right w:val="single" w:sz="8" w:space="0" w:color="000000"/>
            </w:tcBorders>
            <w:shd w:val="clear" w:color="auto" w:fill="D9D9DA"/>
            <w:vAlign w:val="center"/>
          </w:tcPr>
          <w:p w14:paraId="3933CDBD" w14:textId="77777777" w:rsidR="00737685" w:rsidRDefault="00000000">
            <w:pPr>
              <w:spacing w:after="0" w:line="259" w:lineRule="auto"/>
              <w:ind w:left="0" w:right="15" w:firstLine="0"/>
              <w:jc w:val="center"/>
            </w:pPr>
            <w:r>
              <w:rPr>
                <w:rFonts w:ascii="Calibri" w:eastAsia="Calibri" w:hAnsi="Calibri" w:cs="Calibri"/>
                <w:noProof/>
                <w:color w:val="000000"/>
                <w:sz w:val="22"/>
              </w:rPr>
              <mc:AlternateContent>
                <mc:Choice Requires="wpg">
                  <w:drawing>
                    <wp:anchor distT="0" distB="0" distL="114300" distR="114300" simplePos="0" relativeHeight="251677696" behindDoc="1" locked="0" layoutInCell="1" allowOverlap="1" wp14:anchorId="358BCF34" wp14:editId="4F98D28F">
                      <wp:simplePos x="0" y="0"/>
                      <wp:positionH relativeFrom="column">
                        <wp:posOffset>611454</wp:posOffset>
                      </wp:positionH>
                      <wp:positionV relativeFrom="paragraph">
                        <wp:posOffset>-4401</wp:posOffset>
                      </wp:positionV>
                      <wp:extent cx="4509770" cy="174041"/>
                      <wp:effectExtent l="0" t="0" r="0" b="0"/>
                      <wp:wrapNone/>
                      <wp:docPr id="77457" name="Group 77457"/>
                      <wp:cNvGraphicFramePr/>
                      <a:graphic xmlns:a="http://schemas.openxmlformats.org/drawingml/2006/main">
                        <a:graphicData uri="http://schemas.microsoft.com/office/word/2010/wordprocessingGroup">
                          <wpg:wgp>
                            <wpg:cNvGrpSpPr/>
                            <wpg:grpSpPr>
                              <a:xfrm>
                                <a:off x="0" y="0"/>
                                <a:ext cx="4509770" cy="174041"/>
                                <a:chOff x="0" y="0"/>
                                <a:chExt cx="4509770" cy="174041"/>
                              </a:xfrm>
                            </wpg:grpSpPr>
                            <wps:wsp>
                              <wps:cNvPr id="85063" name="Shape 85063"/>
                              <wps:cNvSpPr/>
                              <wps:spPr>
                                <a:xfrm>
                                  <a:off x="0" y="0"/>
                                  <a:ext cx="4509770" cy="174041"/>
                                </a:xfrm>
                                <a:custGeom>
                                  <a:avLst/>
                                  <a:gdLst/>
                                  <a:ahLst/>
                                  <a:cxnLst/>
                                  <a:rect l="0" t="0" r="0" b="0"/>
                                  <a:pathLst>
                                    <a:path w="4509770" h="174041">
                                      <a:moveTo>
                                        <a:pt x="0" y="0"/>
                                      </a:moveTo>
                                      <a:lnTo>
                                        <a:pt x="4509770" y="0"/>
                                      </a:lnTo>
                                      <a:lnTo>
                                        <a:pt x="4509770" y="174041"/>
                                      </a:lnTo>
                                      <a:lnTo>
                                        <a:pt x="0" y="174041"/>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g:wgp>
                        </a:graphicData>
                      </a:graphic>
                    </wp:anchor>
                  </w:drawing>
                </mc:Choice>
                <mc:Fallback xmlns:a="http://schemas.openxmlformats.org/drawingml/2006/main">
                  <w:pict>
                    <v:group id="Group 77457" style="width:355.1pt;height:13.704pt;position:absolute;z-index:-2147483374;mso-position-horizontal-relative:text;mso-position-horizontal:absolute;margin-left:48.146pt;mso-position-vertical-relative:text;margin-top:-0.346619pt;" coordsize="45097,1740">
                      <v:shape id="Shape 85064" style="position:absolute;width:45097;height:1740;left:0;top:0;" coordsize="4509770,174041" path="m0,0l4509770,0l4509770,174041l0,174041l0,0">
                        <v:stroke weight="0pt" endcap="flat" joinstyle="miter" miterlimit="10" on="false" color="#000000" opacity="0"/>
                        <v:fill on="true" color="#ffffff"/>
                      </v:shape>
                    </v:group>
                  </w:pict>
                </mc:Fallback>
              </mc:AlternateContent>
            </w:r>
            <w:r>
              <w:rPr>
                <w:b/>
              </w:rPr>
              <w:t xml:space="preserve">Please give a rating about the first reaction to the ShoeZone product? </w:t>
            </w:r>
          </w:p>
        </w:tc>
      </w:tr>
      <w:tr w:rsidR="00737685" w14:paraId="22BAF370" w14:textId="77777777">
        <w:trPr>
          <w:trHeight w:val="494"/>
        </w:trPr>
        <w:tc>
          <w:tcPr>
            <w:tcW w:w="3009" w:type="dxa"/>
            <w:tcBorders>
              <w:top w:val="single" w:sz="8" w:space="0" w:color="000000"/>
              <w:left w:val="single" w:sz="8" w:space="0" w:color="000000"/>
              <w:bottom w:val="single" w:sz="8" w:space="0" w:color="000000"/>
              <w:right w:val="single" w:sz="8" w:space="0" w:color="000000"/>
            </w:tcBorders>
            <w:vAlign w:val="center"/>
          </w:tcPr>
          <w:p w14:paraId="2E156E88" w14:textId="77777777" w:rsidR="00737685" w:rsidRDefault="00000000">
            <w:pPr>
              <w:spacing w:after="0" w:line="259" w:lineRule="auto"/>
              <w:ind w:left="0" w:firstLine="0"/>
            </w:pPr>
            <w:r>
              <w:rPr>
                <w:b/>
              </w:rPr>
              <w:t xml:space="preserve">scale </w:t>
            </w:r>
          </w:p>
        </w:tc>
        <w:tc>
          <w:tcPr>
            <w:tcW w:w="3010" w:type="dxa"/>
            <w:tcBorders>
              <w:top w:val="single" w:sz="8" w:space="0" w:color="000000"/>
              <w:left w:val="single" w:sz="8" w:space="0" w:color="000000"/>
              <w:bottom w:val="single" w:sz="8" w:space="0" w:color="000000"/>
              <w:right w:val="single" w:sz="8" w:space="0" w:color="000000"/>
            </w:tcBorders>
            <w:vAlign w:val="center"/>
          </w:tcPr>
          <w:p w14:paraId="073E1932" w14:textId="77777777" w:rsidR="00737685" w:rsidRDefault="00000000">
            <w:pPr>
              <w:spacing w:after="0" w:line="259" w:lineRule="auto"/>
              <w:ind w:left="0" w:firstLine="0"/>
            </w:pPr>
            <w:r>
              <w:rPr>
                <w:b/>
              </w:rPr>
              <w:t xml:space="preserve">Response </w:t>
            </w:r>
          </w:p>
        </w:tc>
        <w:tc>
          <w:tcPr>
            <w:tcW w:w="3009" w:type="dxa"/>
            <w:tcBorders>
              <w:top w:val="single" w:sz="8" w:space="0" w:color="000000"/>
              <w:left w:val="single" w:sz="8" w:space="0" w:color="000000"/>
              <w:bottom w:val="single" w:sz="8" w:space="0" w:color="000000"/>
              <w:right w:val="single" w:sz="8" w:space="0" w:color="000000"/>
            </w:tcBorders>
            <w:vAlign w:val="center"/>
          </w:tcPr>
          <w:p w14:paraId="74595912" w14:textId="77777777" w:rsidR="00737685" w:rsidRDefault="00000000">
            <w:pPr>
              <w:spacing w:after="0" w:line="259" w:lineRule="auto"/>
              <w:ind w:left="0" w:firstLine="0"/>
            </w:pPr>
            <w:r>
              <w:rPr>
                <w:b/>
              </w:rPr>
              <w:t xml:space="preserve">Percentage (%) </w:t>
            </w:r>
          </w:p>
        </w:tc>
      </w:tr>
      <w:tr w:rsidR="00737685" w14:paraId="5DA4D5A2" w14:textId="77777777">
        <w:trPr>
          <w:trHeight w:val="499"/>
        </w:trPr>
        <w:tc>
          <w:tcPr>
            <w:tcW w:w="3009" w:type="dxa"/>
            <w:tcBorders>
              <w:top w:val="single" w:sz="8" w:space="0" w:color="000000"/>
              <w:left w:val="single" w:sz="8" w:space="0" w:color="000000"/>
              <w:bottom w:val="single" w:sz="8" w:space="0" w:color="000000"/>
              <w:right w:val="single" w:sz="8" w:space="0" w:color="000000"/>
            </w:tcBorders>
            <w:vAlign w:val="center"/>
          </w:tcPr>
          <w:p w14:paraId="7919D8BD" w14:textId="77777777" w:rsidR="00737685" w:rsidRDefault="00000000">
            <w:pPr>
              <w:spacing w:after="0" w:line="259" w:lineRule="auto"/>
              <w:ind w:left="0" w:firstLine="0"/>
            </w:pPr>
            <w:r>
              <w:rPr>
                <w:b/>
              </w:rPr>
              <w:t xml:space="preserve">1 </w:t>
            </w:r>
          </w:p>
        </w:tc>
        <w:tc>
          <w:tcPr>
            <w:tcW w:w="3010" w:type="dxa"/>
            <w:tcBorders>
              <w:top w:val="single" w:sz="8" w:space="0" w:color="000000"/>
              <w:left w:val="single" w:sz="8" w:space="0" w:color="000000"/>
              <w:bottom w:val="single" w:sz="8" w:space="0" w:color="000000"/>
              <w:right w:val="single" w:sz="8" w:space="0" w:color="000000"/>
            </w:tcBorders>
            <w:vAlign w:val="center"/>
          </w:tcPr>
          <w:p w14:paraId="6F9CCEAE" w14:textId="77777777" w:rsidR="00737685" w:rsidRDefault="00000000">
            <w:pPr>
              <w:spacing w:after="0" w:line="259" w:lineRule="auto"/>
              <w:ind w:left="0" w:firstLine="0"/>
            </w:pPr>
            <w:r>
              <w:rPr>
                <w:b/>
              </w:rPr>
              <w:t xml:space="preserve">1 </w:t>
            </w:r>
          </w:p>
        </w:tc>
        <w:tc>
          <w:tcPr>
            <w:tcW w:w="3009" w:type="dxa"/>
            <w:tcBorders>
              <w:top w:val="single" w:sz="8" w:space="0" w:color="000000"/>
              <w:left w:val="single" w:sz="8" w:space="0" w:color="000000"/>
              <w:bottom w:val="single" w:sz="8" w:space="0" w:color="000000"/>
              <w:right w:val="single" w:sz="8" w:space="0" w:color="000000"/>
            </w:tcBorders>
            <w:vAlign w:val="center"/>
          </w:tcPr>
          <w:p w14:paraId="6DB1EB82" w14:textId="77777777" w:rsidR="00737685" w:rsidRDefault="00000000">
            <w:pPr>
              <w:spacing w:after="0" w:line="259" w:lineRule="auto"/>
              <w:ind w:left="0" w:firstLine="0"/>
            </w:pPr>
            <w:r>
              <w:rPr>
                <w:b/>
              </w:rPr>
              <w:t xml:space="preserve">3.4 </w:t>
            </w:r>
          </w:p>
        </w:tc>
      </w:tr>
      <w:tr w:rsidR="00737685" w14:paraId="17A35D18" w14:textId="77777777">
        <w:trPr>
          <w:trHeight w:val="495"/>
        </w:trPr>
        <w:tc>
          <w:tcPr>
            <w:tcW w:w="3009" w:type="dxa"/>
            <w:tcBorders>
              <w:top w:val="single" w:sz="8" w:space="0" w:color="000000"/>
              <w:left w:val="single" w:sz="8" w:space="0" w:color="000000"/>
              <w:bottom w:val="single" w:sz="8" w:space="0" w:color="000000"/>
              <w:right w:val="single" w:sz="8" w:space="0" w:color="000000"/>
            </w:tcBorders>
            <w:vAlign w:val="center"/>
          </w:tcPr>
          <w:p w14:paraId="17A487FD" w14:textId="77777777" w:rsidR="00737685" w:rsidRDefault="00000000">
            <w:pPr>
              <w:spacing w:after="0" w:line="259" w:lineRule="auto"/>
              <w:ind w:left="0" w:firstLine="0"/>
            </w:pPr>
            <w:r>
              <w:rPr>
                <w:b/>
              </w:rPr>
              <w:t xml:space="preserve">2 </w:t>
            </w:r>
          </w:p>
        </w:tc>
        <w:tc>
          <w:tcPr>
            <w:tcW w:w="3010" w:type="dxa"/>
            <w:tcBorders>
              <w:top w:val="single" w:sz="8" w:space="0" w:color="000000"/>
              <w:left w:val="single" w:sz="8" w:space="0" w:color="000000"/>
              <w:bottom w:val="single" w:sz="8" w:space="0" w:color="000000"/>
              <w:right w:val="single" w:sz="8" w:space="0" w:color="000000"/>
            </w:tcBorders>
            <w:vAlign w:val="center"/>
          </w:tcPr>
          <w:p w14:paraId="1E01AA1D" w14:textId="77777777" w:rsidR="00737685" w:rsidRDefault="00000000">
            <w:pPr>
              <w:spacing w:after="0" w:line="259" w:lineRule="auto"/>
              <w:ind w:left="0" w:firstLine="0"/>
            </w:pPr>
            <w:r>
              <w:rPr>
                <w:b/>
              </w:rPr>
              <w:t xml:space="preserve">0 </w:t>
            </w:r>
          </w:p>
        </w:tc>
        <w:tc>
          <w:tcPr>
            <w:tcW w:w="3009" w:type="dxa"/>
            <w:tcBorders>
              <w:top w:val="single" w:sz="8" w:space="0" w:color="000000"/>
              <w:left w:val="single" w:sz="8" w:space="0" w:color="000000"/>
              <w:bottom w:val="single" w:sz="8" w:space="0" w:color="000000"/>
              <w:right w:val="single" w:sz="8" w:space="0" w:color="000000"/>
            </w:tcBorders>
            <w:vAlign w:val="center"/>
          </w:tcPr>
          <w:p w14:paraId="40E7CCAA" w14:textId="77777777" w:rsidR="00737685" w:rsidRDefault="00000000">
            <w:pPr>
              <w:spacing w:after="0" w:line="259" w:lineRule="auto"/>
              <w:ind w:left="0" w:firstLine="0"/>
            </w:pPr>
            <w:r>
              <w:rPr>
                <w:b/>
              </w:rPr>
              <w:t xml:space="preserve">0 </w:t>
            </w:r>
          </w:p>
        </w:tc>
      </w:tr>
      <w:tr w:rsidR="00737685" w14:paraId="611EED35" w14:textId="77777777">
        <w:trPr>
          <w:trHeight w:val="494"/>
        </w:trPr>
        <w:tc>
          <w:tcPr>
            <w:tcW w:w="3009" w:type="dxa"/>
            <w:tcBorders>
              <w:top w:val="single" w:sz="8" w:space="0" w:color="000000"/>
              <w:left w:val="single" w:sz="8" w:space="0" w:color="000000"/>
              <w:bottom w:val="single" w:sz="8" w:space="0" w:color="000000"/>
              <w:right w:val="single" w:sz="8" w:space="0" w:color="000000"/>
            </w:tcBorders>
            <w:vAlign w:val="center"/>
          </w:tcPr>
          <w:p w14:paraId="71371232" w14:textId="77777777" w:rsidR="00737685" w:rsidRDefault="00000000">
            <w:pPr>
              <w:spacing w:after="0" w:line="259" w:lineRule="auto"/>
              <w:ind w:left="0" w:firstLine="0"/>
            </w:pPr>
            <w:r>
              <w:rPr>
                <w:b/>
              </w:rPr>
              <w:t xml:space="preserve">3 </w:t>
            </w:r>
          </w:p>
        </w:tc>
        <w:tc>
          <w:tcPr>
            <w:tcW w:w="3010" w:type="dxa"/>
            <w:tcBorders>
              <w:top w:val="single" w:sz="8" w:space="0" w:color="000000"/>
              <w:left w:val="single" w:sz="8" w:space="0" w:color="000000"/>
              <w:bottom w:val="single" w:sz="8" w:space="0" w:color="000000"/>
              <w:right w:val="single" w:sz="8" w:space="0" w:color="000000"/>
            </w:tcBorders>
            <w:vAlign w:val="center"/>
          </w:tcPr>
          <w:p w14:paraId="68C1F602" w14:textId="77777777" w:rsidR="00737685" w:rsidRDefault="00000000">
            <w:pPr>
              <w:spacing w:after="0" w:line="259" w:lineRule="auto"/>
              <w:ind w:left="0" w:firstLine="0"/>
            </w:pPr>
            <w:r>
              <w:rPr>
                <w:b/>
              </w:rPr>
              <w:t xml:space="preserve">1 </w:t>
            </w:r>
          </w:p>
        </w:tc>
        <w:tc>
          <w:tcPr>
            <w:tcW w:w="3009" w:type="dxa"/>
            <w:tcBorders>
              <w:top w:val="single" w:sz="8" w:space="0" w:color="000000"/>
              <w:left w:val="single" w:sz="8" w:space="0" w:color="000000"/>
              <w:bottom w:val="single" w:sz="8" w:space="0" w:color="000000"/>
              <w:right w:val="single" w:sz="8" w:space="0" w:color="000000"/>
            </w:tcBorders>
            <w:vAlign w:val="center"/>
          </w:tcPr>
          <w:p w14:paraId="74078FA7" w14:textId="77777777" w:rsidR="00737685" w:rsidRDefault="00000000">
            <w:pPr>
              <w:spacing w:after="0" w:line="259" w:lineRule="auto"/>
              <w:ind w:left="0" w:firstLine="0"/>
            </w:pPr>
            <w:r>
              <w:rPr>
                <w:b/>
              </w:rPr>
              <w:t xml:space="preserve">3.4 </w:t>
            </w:r>
          </w:p>
        </w:tc>
      </w:tr>
      <w:tr w:rsidR="00737685" w14:paraId="1AF7399F" w14:textId="77777777">
        <w:trPr>
          <w:trHeight w:val="499"/>
        </w:trPr>
        <w:tc>
          <w:tcPr>
            <w:tcW w:w="3009" w:type="dxa"/>
            <w:tcBorders>
              <w:top w:val="single" w:sz="8" w:space="0" w:color="000000"/>
              <w:left w:val="single" w:sz="8" w:space="0" w:color="000000"/>
              <w:bottom w:val="single" w:sz="8" w:space="0" w:color="000000"/>
              <w:right w:val="single" w:sz="8" w:space="0" w:color="000000"/>
            </w:tcBorders>
            <w:vAlign w:val="center"/>
          </w:tcPr>
          <w:p w14:paraId="7A7EE7B0" w14:textId="77777777" w:rsidR="00737685" w:rsidRDefault="00000000">
            <w:pPr>
              <w:spacing w:after="0" w:line="259" w:lineRule="auto"/>
              <w:ind w:left="0" w:firstLine="0"/>
            </w:pPr>
            <w:r>
              <w:rPr>
                <w:b/>
              </w:rPr>
              <w:t xml:space="preserve">4 </w:t>
            </w:r>
          </w:p>
        </w:tc>
        <w:tc>
          <w:tcPr>
            <w:tcW w:w="3010" w:type="dxa"/>
            <w:tcBorders>
              <w:top w:val="single" w:sz="8" w:space="0" w:color="000000"/>
              <w:left w:val="single" w:sz="8" w:space="0" w:color="000000"/>
              <w:bottom w:val="single" w:sz="8" w:space="0" w:color="000000"/>
              <w:right w:val="single" w:sz="8" w:space="0" w:color="000000"/>
            </w:tcBorders>
            <w:vAlign w:val="center"/>
          </w:tcPr>
          <w:p w14:paraId="718B382E" w14:textId="77777777" w:rsidR="00737685" w:rsidRDefault="00000000">
            <w:pPr>
              <w:spacing w:after="0" w:line="259" w:lineRule="auto"/>
              <w:ind w:left="0" w:firstLine="0"/>
            </w:pPr>
            <w:r>
              <w:rPr>
                <w:b/>
              </w:rPr>
              <w:t xml:space="preserve">1 </w:t>
            </w:r>
          </w:p>
        </w:tc>
        <w:tc>
          <w:tcPr>
            <w:tcW w:w="3009" w:type="dxa"/>
            <w:tcBorders>
              <w:top w:val="single" w:sz="8" w:space="0" w:color="000000"/>
              <w:left w:val="single" w:sz="8" w:space="0" w:color="000000"/>
              <w:bottom w:val="single" w:sz="8" w:space="0" w:color="000000"/>
              <w:right w:val="single" w:sz="8" w:space="0" w:color="000000"/>
            </w:tcBorders>
            <w:vAlign w:val="center"/>
          </w:tcPr>
          <w:p w14:paraId="04F736A0" w14:textId="77777777" w:rsidR="00737685" w:rsidRDefault="00000000">
            <w:pPr>
              <w:spacing w:after="0" w:line="259" w:lineRule="auto"/>
              <w:ind w:left="0" w:firstLine="0"/>
            </w:pPr>
            <w:r>
              <w:rPr>
                <w:b/>
              </w:rPr>
              <w:t xml:space="preserve">3.4 </w:t>
            </w:r>
          </w:p>
        </w:tc>
      </w:tr>
      <w:tr w:rsidR="00737685" w14:paraId="1D1A14DE" w14:textId="77777777">
        <w:trPr>
          <w:trHeight w:val="495"/>
        </w:trPr>
        <w:tc>
          <w:tcPr>
            <w:tcW w:w="3009" w:type="dxa"/>
            <w:tcBorders>
              <w:top w:val="single" w:sz="8" w:space="0" w:color="000000"/>
              <w:left w:val="single" w:sz="8" w:space="0" w:color="000000"/>
              <w:bottom w:val="single" w:sz="8" w:space="0" w:color="000000"/>
              <w:right w:val="single" w:sz="8" w:space="0" w:color="000000"/>
            </w:tcBorders>
            <w:vAlign w:val="center"/>
          </w:tcPr>
          <w:p w14:paraId="196A43A8" w14:textId="77777777" w:rsidR="00737685" w:rsidRDefault="00000000">
            <w:pPr>
              <w:spacing w:after="0" w:line="259" w:lineRule="auto"/>
              <w:ind w:left="0" w:firstLine="0"/>
            </w:pPr>
            <w:r>
              <w:rPr>
                <w:b/>
              </w:rPr>
              <w:t xml:space="preserve">5 </w:t>
            </w:r>
          </w:p>
        </w:tc>
        <w:tc>
          <w:tcPr>
            <w:tcW w:w="3010" w:type="dxa"/>
            <w:tcBorders>
              <w:top w:val="single" w:sz="8" w:space="0" w:color="000000"/>
              <w:left w:val="single" w:sz="8" w:space="0" w:color="000000"/>
              <w:bottom w:val="single" w:sz="8" w:space="0" w:color="000000"/>
              <w:right w:val="single" w:sz="8" w:space="0" w:color="000000"/>
            </w:tcBorders>
            <w:vAlign w:val="center"/>
          </w:tcPr>
          <w:p w14:paraId="1CB25508" w14:textId="77777777" w:rsidR="00737685" w:rsidRDefault="00000000">
            <w:pPr>
              <w:spacing w:after="0" w:line="259" w:lineRule="auto"/>
              <w:ind w:left="0" w:firstLine="0"/>
            </w:pPr>
            <w:r>
              <w:rPr>
                <w:b/>
              </w:rPr>
              <w:t xml:space="preserve">4 </w:t>
            </w:r>
          </w:p>
        </w:tc>
        <w:tc>
          <w:tcPr>
            <w:tcW w:w="3009" w:type="dxa"/>
            <w:tcBorders>
              <w:top w:val="single" w:sz="8" w:space="0" w:color="000000"/>
              <w:left w:val="single" w:sz="8" w:space="0" w:color="000000"/>
              <w:bottom w:val="single" w:sz="8" w:space="0" w:color="000000"/>
              <w:right w:val="single" w:sz="8" w:space="0" w:color="000000"/>
            </w:tcBorders>
            <w:vAlign w:val="center"/>
          </w:tcPr>
          <w:p w14:paraId="0074D4F3" w14:textId="77777777" w:rsidR="00737685" w:rsidRDefault="00000000">
            <w:pPr>
              <w:spacing w:after="0" w:line="259" w:lineRule="auto"/>
              <w:ind w:left="0" w:firstLine="0"/>
            </w:pPr>
            <w:r>
              <w:rPr>
                <w:b/>
              </w:rPr>
              <w:t xml:space="preserve">13.8 </w:t>
            </w:r>
          </w:p>
        </w:tc>
      </w:tr>
      <w:tr w:rsidR="00737685" w14:paraId="42064EFA" w14:textId="77777777">
        <w:trPr>
          <w:trHeight w:val="494"/>
        </w:trPr>
        <w:tc>
          <w:tcPr>
            <w:tcW w:w="3009" w:type="dxa"/>
            <w:tcBorders>
              <w:top w:val="single" w:sz="8" w:space="0" w:color="000000"/>
              <w:left w:val="single" w:sz="8" w:space="0" w:color="000000"/>
              <w:bottom w:val="single" w:sz="8" w:space="0" w:color="000000"/>
              <w:right w:val="single" w:sz="8" w:space="0" w:color="000000"/>
            </w:tcBorders>
            <w:vAlign w:val="center"/>
          </w:tcPr>
          <w:p w14:paraId="0C9F5109" w14:textId="77777777" w:rsidR="00737685" w:rsidRDefault="00000000">
            <w:pPr>
              <w:spacing w:after="0" w:line="259" w:lineRule="auto"/>
              <w:ind w:left="0" w:firstLine="0"/>
            </w:pPr>
            <w:r>
              <w:rPr>
                <w:b/>
              </w:rPr>
              <w:t xml:space="preserve">6 </w:t>
            </w:r>
          </w:p>
        </w:tc>
        <w:tc>
          <w:tcPr>
            <w:tcW w:w="3010" w:type="dxa"/>
            <w:tcBorders>
              <w:top w:val="single" w:sz="8" w:space="0" w:color="000000"/>
              <w:left w:val="single" w:sz="8" w:space="0" w:color="000000"/>
              <w:bottom w:val="single" w:sz="8" w:space="0" w:color="000000"/>
              <w:right w:val="single" w:sz="8" w:space="0" w:color="000000"/>
            </w:tcBorders>
            <w:vAlign w:val="center"/>
          </w:tcPr>
          <w:p w14:paraId="56F470B7" w14:textId="77777777" w:rsidR="00737685" w:rsidRDefault="00000000">
            <w:pPr>
              <w:spacing w:after="0" w:line="259" w:lineRule="auto"/>
              <w:ind w:left="0" w:firstLine="0"/>
            </w:pPr>
            <w:r>
              <w:rPr>
                <w:b/>
              </w:rPr>
              <w:t xml:space="preserve">7 </w:t>
            </w:r>
          </w:p>
        </w:tc>
        <w:tc>
          <w:tcPr>
            <w:tcW w:w="3009" w:type="dxa"/>
            <w:tcBorders>
              <w:top w:val="single" w:sz="8" w:space="0" w:color="000000"/>
              <w:left w:val="single" w:sz="8" w:space="0" w:color="000000"/>
              <w:bottom w:val="single" w:sz="8" w:space="0" w:color="000000"/>
              <w:right w:val="single" w:sz="8" w:space="0" w:color="000000"/>
            </w:tcBorders>
            <w:vAlign w:val="center"/>
          </w:tcPr>
          <w:p w14:paraId="7A9505A4" w14:textId="77777777" w:rsidR="00737685" w:rsidRDefault="00000000">
            <w:pPr>
              <w:spacing w:after="0" w:line="259" w:lineRule="auto"/>
              <w:ind w:left="0" w:firstLine="0"/>
            </w:pPr>
            <w:r>
              <w:rPr>
                <w:b/>
              </w:rPr>
              <w:t xml:space="preserve">24.7 </w:t>
            </w:r>
          </w:p>
        </w:tc>
      </w:tr>
      <w:tr w:rsidR="00737685" w14:paraId="4E443D9A" w14:textId="77777777">
        <w:trPr>
          <w:trHeight w:val="499"/>
        </w:trPr>
        <w:tc>
          <w:tcPr>
            <w:tcW w:w="3009" w:type="dxa"/>
            <w:tcBorders>
              <w:top w:val="single" w:sz="8" w:space="0" w:color="000000"/>
              <w:left w:val="single" w:sz="8" w:space="0" w:color="000000"/>
              <w:bottom w:val="single" w:sz="8" w:space="0" w:color="000000"/>
              <w:right w:val="single" w:sz="8" w:space="0" w:color="000000"/>
            </w:tcBorders>
            <w:vAlign w:val="center"/>
          </w:tcPr>
          <w:p w14:paraId="0710A3F7" w14:textId="77777777" w:rsidR="00737685" w:rsidRDefault="00000000">
            <w:pPr>
              <w:spacing w:after="0" w:line="259" w:lineRule="auto"/>
              <w:ind w:left="0" w:firstLine="0"/>
            </w:pPr>
            <w:r>
              <w:rPr>
                <w:b/>
              </w:rPr>
              <w:t xml:space="preserve">7 </w:t>
            </w:r>
          </w:p>
        </w:tc>
        <w:tc>
          <w:tcPr>
            <w:tcW w:w="3010" w:type="dxa"/>
            <w:tcBorders>
              <w:top w:val="single" w:sz="8" w:space="0" w:color="000000"/>
              <w:left w:val="single" w:sz="8" w:space="0" w:color="000000"/>
              <w:bottom w:val="single" w:sz="8" w:space="0" w:color="000000"/>
              <w:right w:val="single" w:sz="8" w:space="0" w:color="000000"/>
            </w:tcBorders>
            <w:vAlign w:val="center"/>
          </w:tcPr>
          <w:p w14:paraId="246EF7B9" w14:textId="77777777" w:rsidR="00737685" w:rsidRDefault="00000000">
            <w:pPr>
              <w:spacing w:after="0" w:line="259" w:lineRule="auto"/>
              <w:ind w:left="0" w:firstLine="0"/>
            </w:pPr>
            <w:r>
              <w:rPr>
                <w:b/>
              </w:rPr>
              <w:t xml:space="preserve">4 </w:t>
            </w:r>
          </w:p>
        </w:tc>
        <w:tc>
          <w:tcPr>
            <w:tcW w:w="3009" w:type="dxa"/>
            <w:tcBorders>
              <w:top w:val="single" w:sz="8" w:space="0" w:color="000000"/>
              <w:left w:val="single" w:sz="8" w:space="0" w:color="000000"/>
              <w:bottom w:val="single" w:sz="8" w:space="0" w:color="000000"/>
              <w:right w:val="single" w:sz="8" w:space="0" w:color="000000"/>
            </w:tcBorders>
            <w:vAlign w:val="center"/>
          </w:tcPr>
          <w:p w14:paraId="50224880" w14:textId="77777777" w:rsidR="00737685" w:rsidRDefault="00000000">
            <w:pPr>
              <w:spacing w:after="0" w:line="259" w:lineRule="auto"/>
              <w:ind w:left="0" w:firstLine="0"/>
            </w:pPr>
            <w:r>
              <w:rPr>
                <w:b/>
              </w:rPr>
              <w:t xml:space="preserve">13.8 </w:t>
            </w:r>
          </w:p>
        </w:tc>
      </w:tr>
      <w:tr w:rsidR="00737685" w14:paraId="6907AF09" w14:textId="77777777">
        <w:trPr>
          <w:trHeight w:val="494"/>
        </w:trPr>
        <w:tc>
          <w:tcPr>
            <w:tcW w:w="3009" w:type="dxa"/>
            <w:tcBorders>
              <w:top w:val="single" w:sz="8" w:space="0" w:color="000000"/>
              <w:left w:val="single" w:sz="8" w:space="0" w:color="000000"/>
              <w:bottom w:val="single" w:sz="8" w:space="0" w:color="000000"/>
              <w:right w:val="single" w:sz="8" w:space="0" w:color="000000"/>
            </w:tcBorders>
            <w:vAlign w:val="center"/>
          </w:tcPr>
          <w:p w14:paraId="2AFC1463" w14:textId="77777777" w:rsidR="00737685" w:rsidRDefault="00000000">
            <w:pPr>
              <w:spacing w:after="0" w:line="259" w:lineRule="auto"/>
              <w:ind w:left="0" w:firstLine="0"/>
            </w:pPr>
            <w:r>
              <w:rPr>
                <w:b/>
              </w:rPr>
              <w:t xml:space="preserve">8 </w:t>
            </w:r>
          </w:p>
        </w:tc>
        <w:tc>
          <w:tcPr>
            <w:tcW w:w="3010" w:type="dxa"/>
            <w:tcBorders>
              <w:top w:val="single" w:sz="8" w:space="0" w:color="000000"/>
              <w:left w:val="single" w:sz="8" w:space="0" w:color="000000"/>
              <w:bottom w:val="single" w:sz="8" w:space="0" w:color="000000"/>
              <w:right w:val="single" w:sz="8" w:space="0" w:color="000000"/>
            </w:tcBorders>
            <w:vAlign w:val="center"/>
          </w:tcPr>
          <w:p w14:paraId="23A6F2D5" w14:textId="77777777" w:rsidR="00737685" w:rsidRDefault="00000000">
            <w:pPr>
              <w:spacing w:after="0" w:line="259" w:lineRule="auto"/>
              <w:ind w:left="0" w:firstLine="0"/>
            </w:pPr>
            <w:r>
              <w:rPr>
                <w:b/>
              </w:rPr>
              <w:t xml:space="preserve">6 </w:t>
            </w:r>
          </w:p>
        </w:tc>
        <w:tc>
          <w:tcPr>
            <w:tcW w:w="3009" w:type="dxa"/>
            <w:tcBorders>
              <w:top w:val="single" w:sz="8" w:space="0" w:color="000000"/>
              <w:left w:val="single" w:sz="8" w:space="0" w:color="000000"/>
              <w:bottom w:val="single" w:sz="8" w:space="0" w:color="000000"/>
              <w:right w:val="single" w:sz="8" w:space="0" w:color="000000"/>
            </w:tcBorders>
            <w:vAlign w:val="center"/>
          </w:tcPr>
          <w:p w14:paraId="56BE9930" w14:textId="77777777" w:rsidR="00737685" w:rsidRDefault="00000000">
            <w:pPr>
              <w:spacing w:after="0" w:line="259" w:lineRule="auto"/>
              <w:ind w:left="0" w:firstLine="0"/>
            </w:pPr>
            <w:r>
              <w:rPr>
                <w:b/>
              </w:rPr>
              <w:t xml:space="preserve">20.7 </w:t>
            </w:r>
          </w:p>
        </w:tc>
      </w:tr>
      <w:tr w:rsidR="00737685" w14:paraId="5F30755A" w14:textId="77777777">
        <w:trPr>
          <w:trHeight w:val="495"/>
        </w:trPr>
        <w:tc>
          <w:tcPr>
            <w:tcW w:w="3009" w:type="dxa"/>
            <w:tcBorders>
              <w:top w:val="single" w:sz="8" w:space="0" w:color="000000"/>
              <w:left w:val="single" w:sz="8" w:space="0" w:color="000000"/>
              <w:bottom w:val="single" w:sz="8" w:space="0" w:color="000000"/>
              <w:right w:val="single" w:sz="8" w:space="0" w:color="000000"/>
            </w:tcBorders>
            <w:vAlign w:val="center"/>
          </w:tcPr>
          <w:p w14:paraId="66D2DBFC" w14:textId="77777777" w:rsidR="00737685" w:rsidRDefault="00000000">
            <w:pPr>
              <w:spacing w:after="0" w:line="259" w:lineRule="auto"/>
              <w:ind w:left="0" w:firstLine="0"/>
            </w:pPr>
            <w:r>
              <w:rPr>
                <w:b/>
              </w:rPr>
              <w:t xml:space="preserve">9 </w:t>
            </w:r>
          </w:p>
        </w:tc>
        <w:tc>
          <w:tcPr>
            <w:tcW w:w="3010" w:type="dxa"/>
            <w:tcBorders>
              <w:top w:val="single" w:sz="8" w:space="0" w:color="000000"/>
              <w:left w:val="single" w:sz="8" w:space="0" w:color="000000"/>
              <w:bottom w:val="single" w:sz="8" w:space="0" w:color="000000"/>
              <w:right w:val="single" w:sz="8" w:space="0" w:color="000000"/>
            </w:tcBorders>
            <w:vAlign w:val="center"/>
          </w:tcPr>
          <w:p w14:paraId="424E4C15" w14:textId="77777777" w:rsidR="00737685" w:rsidRDefault="00000000">
            <w:pPr>
              <w:spacing w:after="0" w:line="259" w:lineRule="auto"/>
              <w:ind w:left="0" w:firstLine="0"/>
            </w:pPr>
            <w:r>
              <w:rPr>
                <w:b/>
              </w:rPr>
              <w:t xml:space="preserve">4 </w:t>
            </w:r>
          </w:p>
        </w:tc>
        <w:tc>
          <w:tcPr>
            <w:tcW w:w="3009" w:type="dxa"/>
            <w:tcBorders>
              <w:top w:val="single" w:sz="8" w:space="0" w:color="000000"/>
              <w:left w:val="single" w:sz="8" w:space="0" w:color="000000"/>
              <w:bottom w:val="single" w:sz="8" w:space="0" w:color="000000"/>
              <w:right w:val="single" w:sz="8" w:space="0" w:color="000000"/>
            </w:tcBorders>
            <w:vAlign w:val="center"/>
          </w:tcPr>
          <w:p w14:paraId="50C98CEE" w14:textId="77777777" w:rsidR="00737685" w:rsidRDefault="00000000">
            <w:pPr>
              <w:spacing w:after="0" w:line="259" w:lineRule="auto"/>
              <w:ind w:left="0" w:firstLine="0"/>
            </w:pPr>
            <w:r>
              <w:rPr>
                <w:b/>
              </w:rPr>
              <w:t xml:space="preserve">13.8 </w:t>
            </w:r>
          </w:p>
        </w:tc>
      </w:tr>
      <w:tr w:rsidR="00737685" w14:paraId="7C3E4F3F" w14:textId="77777777">
        <w:trPr>
          <w:trHeight w:val="499"/>
        </w:trPr>
        <w:tc>
          <w:tcPr>
            <w:tcW w:w="3009" w:type="dxa"/>
            <w:tcBorders>
              <w:top w:val="single" w:sz="8" w:space="0" w:color="000000"/>
              <w:left w:val="single" w:sz="8" w:space="0" w:color="000000"/>
              <w:bottom w:val="single" w:sz="8" w:space="0" w:color="000000"/>
              <w:right w:val="single" w:sz="8" w:space="0" w:color="000000"/>
            </w:tcBorders>
            <w:vAlign w:val="center"/>
          </w:tcPr>
          <w:p w14:paraId="6112F74D" w14:textId="77777777" w:rsidR="00737685" w:rsidRDefault="00000000">
            <w:pPr>
              <w:spacing w:after="0" w:line="259" w:lineRule="auto"/>
              <w:ind w:left="0" w:firstLine="0"/>
            </w:pPr>
            <w:r>
              <w:rPr>
                <w:b/>
              </w:rPr>
              <w:t xml:space="preserve">10 </w:t>
            </w:r>
          </w:p>
        </w:tc>
        <w:tc>
          <w:tcPr>
            <w:tcW w:w="3010" w:type="dxa"/>
            <w:tcBorders>
              <w:top w:val="single" w:sz="8" w:space="0" w:color="000000"/>
              <w:left w:val="single" w:sz="8" w:space="0" w:color="000000"/>
              <w:bottom w:val="single" w:sz="8" w:space="0" w:color="000000"/>
              <w:right w:val="single" w:sz="8" w:space="0" w:color="000000"/>
            </w:tcBorders>
            <w:vAlign w:val="center"/>
          </w:tcPr>
          <w:p w14:paraId="2FA63D9C" w14:textId="77777777" w:rsidR="00737685" w:rsidRDefault="00000000">
            <w:pPr>
              <w:spacing w:after="0" w:line="259" w:lineRule="auto"/>
              <w:ind w:left="0" w:firstLine="0"/>
            </w:pPr>
            <w:r>
              <w:rPr>
                <w:b/>
              </w:rPr>
              <w:t xml:space="preserve">1 </w:t>
            </w:r>
          </w:p>
        </w:tc>
        <w:tc>
          <w:tcPr>
            <w:tcW w:w="3009" w:type="dxa"/>
            <w:tcBorders>
              <w:top w:val="single" w:sz="8" w:space="0" w:color="000000"/>
              <w:left w:val="single" w:sz="8" w:space="0" w:color="000000"/>
              <w:bottom w:val="single" w:sz="8" w:space="0" w:color="000000"/>
              <w:right w:val="single" w:sz="8" w:space="0" w:color="000000"/>
            </w:tcBorders>
            <w:vAlign w:val="center"/>
          </w:tcPr>
          <w:p w14:paraId="17964E16" w14:textId="77777777" w:rsidR="00737685" w:rsidRDefault="00000000">
            <w:pPr>
              <w:spacing w:after="0" w:line="259" w:lineRule="auto"/>
              <w:ind w:left="0" w:firstLine="0"/>
            </w:pPr>
            <w:r>
              <w:rPr>
                <w:b/>
              </w:rPr>
              <w:t xml:space="preserve">3.4 </w:t>
            </w:r>
          </w:p>
        </w:tc>
      </w:tr>
    </w:tbl>
    <w:p w14:paraId="7D7318FF" w14:textId="77777777" w:rsidR="00737685" w:rsidRDefault="00000000">
      <w:pPr>
        <w:spacing w:after="104" w:line="259" w:lineRule="auto"/>
        <w:ind w:left="0" w:firstLine="0"/>
      </w:pPr>
      <w:r>
        <w:rPr>
          <w:b/>
        </w:rPr>
        <w:t xml:space="preserve"> </w:t>
      </w:r>
    </w:p>
    <w:p w14:paraId="4392EB3E" w14:textId="77777777" w:rsidR="00737685" w:rsidRDefault="00000000">
      <w:pPr>
        <w:spacing w:after="60" w:line="259" w:lineRule="auto"/>
        <w:ind w:left="0" w:right="1186" w:firstLine="0"/>
        <w:jc w:val="right"/>
      </w:pPr>
      <w:r>
        <w:rPr>
          <w:noProof/>
        </w:rPr>
        <w:drawing>
          <wp:inline distT="0" distB="0" distL="0" distR="0" wp14:anchorId="34D29B88" wp14:editId="0EA5733F">
            <wp:extent cx="4229100" cy="1743075"/>
            <wp:effectExtent l="0" t="0" r="0" b="0"/>
            <wp:docPr id="17393" name="Picture 17393"/>
            <wp:cNvGraphicFramePr/>
            <a:graphic xmlns:a="http://schemas.openxmlformats.org/drawingml/2006/main">
              <a:graphicData uri="http://schemas.openxmlformats.org/drawingml/2006/picture">
                <pic:pic xmlns:pic="http://schemas.openxmlformats.org/drawingml/2006/picture">
                  <pic:nvPicPr>
                    <pic:cNvPr id="17393" name="Picture 17393"/>
                    <pic:cNvPicPr/>
                  </pic:nvPicPr>
                  <pic:blipFill>
                    <a:blip r:embed="rId25"/>
                    <a:stretch>
                      <a:fillRect/>
                    </a:stretch>
                  </pic:blipFill>
                  <pic:spPr>
                    <a:xfrm>
                      <a:off x="0" y="0"/>
                      <a:ext cx="4229100" cy="1743075"/>
                    </a:xfrm>
                    <a:prstGeom prst="rect">
                      <a:avLst/>
                    </a:prstGeom>
                  </pic:spPr>
                </pic:pic>
              </a:graphicData>
            </a:graphic>
          </wp:inline>
        </w:drawing>
      </w:r>
      <w:r>
        <w:t xml:space="preserve"> </w:t>
      </w:r>
    </w:p>
    <w:p w14:paraId="7657860F" w14:textId="77777777" w:rsidR="00737685" w:rsidRDefault="00000000">
      <w:pPr>
        <w:spacing w:after="108" w:line="259" w:lineRule="auto"/>
        <w:ind w:left="0" w:firstLine="0"/>
      </w:pPr>
      <w:r>
        <w:rPr>
          <w:b/>
        </w:rPr>
        <w:t xml:space="preserve"> </w:t>
      </w:r>
    </w:p>
    <w:p w14:paraId="16BED3CE" w14:textId="77777777" w:rsidR="00737685" w:rsidRDefault="00000000">
      <w:pPr>
        <w:ind w:left="0" w:right="69"/>
      </w:pPr>
      <w:r>
        <w:t xml:space="preserve">The above-mentioned image has shown the reaction of consumers based on the product of ShoeZone. Participants were asked to respond on a scale of 1-10 to understand the level of their reaction. Above mentioned image has clearly shown the level of the first reaction through a bar chart and the percentage of response.  </w:t>
      </w:r>
    </w:p>
    <w:p w14:paraId="31D03E1C" w14:textId="77777777" w:rsidR="00737685" w:rsidRDefault="00000000">
      <w:pPr>
        <w:spacing w:after="112" w:line="259" w:lineRule="auto"/>
        <w:ind w:left="0" w:firstLine="0"/>
      </w:pPr>
      <w:r>
        <w:rPr>
          <w:b/>
        </w:rPr>
        <w:t xml:space="preserve"> </w:t>
      </w:r>
    </w:p>
    <w:p w14:paraId="1CEB7B76" w14:textId="77777777" w:rsidR="00737685" w:rsidRDefault="00000000">
      <w:pPr>
        <w:pStyle w:val="Heading3"/>
        <w:spacing w:after="9"/>
        <w:ind w:left="-5"/>
      </w:pPr>
      <w:r>
        <w:t xml:space="preserve">Question 8 </w:t>
      </w:r>
    </w:p>
    <w:tbl>
      <w:tblPr>
        <w:tblStyle w:val="TableGrid"/>
        <w:tblW w:w="9028" w:type="dxa"/>
        <w:tblInd w:w="-199" w:type="dxa"/>
        <w:tblCellMar>
          <w:top w:w="0" w:type="dxa"/>
          <w:left w:w="98" w:type="dxa"/>
          <w:bottom w:w="0" w:type="dxa"/>
          <w:right w:w="115" w:type="dxa"/>
        </w:tblCellMar>
        <w:tblLook w:val="04A0" w:firstRow="1" w:lastRow="0" w:firstColumn="1" w:lastColumn="0" w:noHBand="0" w:noVBand="1"/>
      </w:tblPr>
      <w:tblGrid>
        <w:gridCol w:w="3009"/>
        <w:gridCol w:w="3010"/>
        <w:gridCol w:w="3009"/>
      </w:tblGrid>
      <w:tr w:rsidR="00737685" w14:paraId="4C08E724" w14:textId="77777777">
        <w:trPr>
          <w:trHeight w:val="623"/>
        </w:trPr>
        <w:tc>
          <w:tcPr>
            <w:tcW w:w="9028" w:type="dxa"/>
            <w:gridSpan w:val="3"/>
            <w:tcBorders>
              <w:top w:val="single" w:sz="8" w:space="0" w:color="000000"/>
              <w:left w:val="single" w:sz="8" w:space="0" w:color="000000"/>
              <w:bottom w:val="single" w:sz="8" w:space="0" w:color="000000"/>
              <w:right w:val="single" w:sz="8" w:space="0" w:color="000000"/>
            </w:tcBorders>
            <w:shd w:val="clear" w:color="auto" w:fill="EEEEEF"/>
          </w:tcPr>
          <w:p w14:paraId="10EC15B1" w14:textId="77777777" w:rsidR="00737685" w:rsidRDefault="00000000">
            <w:pPr>
              <w:spacing w:after="0" w:line="259" w:lineRule="auto"/>
              <w:ind w:left="12" w:firstLine="0"/>
              <w:jc w:val="center"/>
            </w:pPr>
            <w:r>
              <w:rPr>
                <w:rFonts w:ascii="Calibri" w:eastAsia="Calibri" w:hAnsi="Calibri" w:cs="Calibri"/>
                <w:noProof/>
                <w:color w:val="000000"/>
                <w:sz w:val="22"/>
              </w:rPr>
              <mc:AlternateContent>
                <mc:Choice Requires="wpg">
                  <w:drawing>
                    <wp:anchor distT="0" distB="0" distL="114300" distR="114300" simplePos="0" relativeHeight="251678720" behindDoc="1" locked="0" layoutInCell="1" allowOverlap="1" wp14:anchorId="7C42EC42" wp14:editId="2E6E9EE8">
                      <wp:simplePos x="0" y="0"/>
                      <wp:positionH relativeFrom="column">
                        <wp:posOffset>2767279</wp:posOffset>
                      </wp:positionH>
                      <wp:positionV relativeFrom="paragraph">
                        <wp:posOffset>-4706</wp:posOffset>
                      </wp:positionV>
                      <wp:extent cx="195072" cy="177089"/>
                      <wp:effectExtent l="0" t="0" r="0" b="0"/>
                      <wp:wrapNone/>
                      <wp:docPr id="79681" name="Group 79681"/>
                      <wp:cNvGraphicFramePr/>
                      <a:graphic xmlns:a="http://schemas.openxmlformats.org/drawingml/2006/main">
                        <a:graphicData uri="http://schemas.microsoft.com/office/word/2010/wordprocessingGroup">
                          <wpg:wgp>
                            <wpg:cNvGrpSpPr/>
                            <wpg:grpSpPr>
                              <a:xfrm>
                                <a:off x="0" y="0"/>
                                <a:ext cx="195072" cy="177089"/>
                                <a:chOff x="0" y="0"/>
                                <a:chExt cx="195072" cy="177089"/>
                              </a:xfrm>
                            </wpg:grpSpPr>
                            <wps:wsp>
                              <wps:cNvPr id="85065" name="Shape 85065"/>
                              <wps:cNvSpPr/>
                              <wps:spPr>
                                <a:xfrm>
                                  <a:off x="0" y="0"/>
                                  <a:ext cx="195072" cy="177089"/>
                                </a:xfrm>
                                <a:custGeom>
                                  <a:avLst/>
                                  <a:gdLst/>
                                  <a:ahLst/>
                                  <a:cxnLst/>
                                  <a:rect l="0" t="0" r="0" b="0"/>
                                  <a:pathLst>
                                    <a:path w="195072" h="177089">
                                      <a:moveTo>
                                        <a:pt x="0" y="0"/>
                                      </a:moveTo>
                                      <a:lnTo>
                                        <a:pt x="195072" y="0"/>
                                      </a:lnTo>
                                      <a:lnTo>
                                        <a:pt x="195072" y="177089"/>
                                      </a:lnTo>
                                      <a:lnTo>
                                        <a:pt x="0" y="177089"/>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g:wgp>
                        </a:graphicData>
                      </a:graphic>
                    </wp:anchor>
                  </w:drawing>
                </mc:Choice>
                <mc:Fallback xmlns:a="http://schemas.openxmlformats.org/drawingml/2006/main">
                  <w:pict>
                    <v:group id="Group 79681" style="width:15.36pt;height:13.944pt;position:absolute;z-index:-2147483387;mso-position-horizontal-relative:text;mso-position-horizontal:absolute;margin-left:217.896pt;mso-position-vertical-relative:text;margin-top:-0.370667pt;" coordsize="1950,1770">
                      <v:shape id="Shape 85066" style="position:absolute;width:1950;height:1770;left:0;top:0;" coordsize="195072,177089" path="m0,0l195072,0l195072,177089l0,177089l0,0">
                        <v:stroke weight="0pt" endcap="flat" joinstyle="miter" miterlimit="10" on="false" color="#000000" opacity="0"/>
                        <v:fill on="true" color="#ffffff"/>
                      </v:shape>
                    </v:group>
                  </w:pict>
                </mc:Fallback>
              </mc:AlternateContent>
            </w:r>
            <w:r>
              <w:rPr>
                <w:b/>
              </w:rPr>
              <w:t xml:space="preserve">Q8 </w:t>
            </w:r>
          </w:p>
        </w:tc>
      </w:tr>
      <w:tr w:rsidR="00737685" w14:paraId="43287E14" w14:textId="77777777">
        <w:trPr>
          <w:trHeight w:val="655"/>
        </w:trPr>
        <w:tc>
          <w:tcPr>
            <w:tcW w:w="9028" w:type="dxa"/>
            <w:gridSpan w:val="3"/>
            <w:tcBorders>
              <w:top w:val="single" w:sz="8" w:space="0" w:color="000000"/>
              <w:left w:val="single" w:sz="8" w:space="0" w:color="000000"/>
              <w:bottom w:val="single" w:sz="8" w:space="0" w:color="000000"/>
              <w:right w:val="single" w:sz="8" w:space="0" w:color="000000"/>
            </w:tcBorders>
            <w:shd w:val="clear" w:color="auto" w:fill="D9D9DA"/>
            <w:vAlign w:val="center"/>
          </w:tcPr>
          <w:p w14:paraId="0C9820A1" w14:textId="77777777" w:rsidR="00737685" w:rsidRDefault="00000000">
            <w:pPr>
              <w:spacing w:after="0" w:line="259" w:lineRule="auto"/>
              <w:ind w:left="0" w:right="4" w:firstLine="0"/>
              <w:jc w:val="center"/>
            </w:pPr>
            <w:r>
              <w:rPr>
                <w:rFonts w:ascii="Calibri" w:eastAsia="Calibri" w:hAnsi="Calibri" w:cs="Calibri"/>
                <w:noProof/>
                <w:color w:val="000000"/>
                <w:sz w:val="22"/>
              </w:rPr>
              <mc:AlternateContent>
                <mc:Choice Requires="wpg">
                  <w:drawing>
                    <wp:anchor distT="0" distB="0" distL="114300" distR="114300" simplePos="0" relativeHeight="251679744" behindDoc="1" locked="0" layoutInCell="1" allowOverlap="1" wp14:anchorId="64D2F8BB" wp14:editId="0C9CFE98">
                      <wp:simplePos x="0" y="0"/>
                      <wp:positionH relativeFrom="column">
                        <wp:posOffset>181356</wp:posOffset>
                      </wp:positionH>
                      <wp:positionV relativeFrom="paragraph">
                        <wp:posOffset>-4400</wp:posOffset>
                      </wp:positionV>
                      <wp:extent cx="5366639" cy="173736"/>
                      <wp:effectExtent l="0" t="0" r="0" b="0"/>
                      <wp:wrapNone/>
                      <wp:docPr id="79774" name="Group 79774"/>
                      <wp:cNvGraphicFramePr/>
                      <a:graphic xmlns:a="http://schemas.openxmlformats.org/drawingml/2006/main">
                        <a:graphicData uri="http://schemas.microsoft.com/office/word/2010/wordprocessingGroup">
                          <wpg:wgp>
                            <wpg:cNvGrpSpPr/>
                            <wpg:grpSpPr>
                              <a:xfrm>
                                <a:off x="0" y="0"/>
                                <a:ext cx="5366639" cy="173736"/>
                                <a:chOff x="0" y="0"/>
                                <a:chExt cx="5366639" cy="173736"/>
                              </a:xfrm>
                            </wpg:grpSpPr>
                            <wps:wsp>
                              <wps:cNvPr id="85067" name="Shape 85067"/>
                              <wps:cNvSpPr/>
                              <wps:spPr>
                                <a:xfrm>
                                  <a:off x="0" y="0"/>
                                  <a:ext cx="5366639" cy="173736"/>
                                </a:xfrm>
                                <a:custGeom>
                                  <a:avLst/>
                                  <a:gdLst/>
                                  <a:ahLst/>
                                  <a:cxnLst/>
                                  <a:rect l="0" t="0" r="0" b="0"/>
                                  <a:pathLst>
                                    <a:path w="5366639" h="173736">
                                      <a:moveTo>
                                        <a:pt x="0" y="0"/>
                                      </a:moveTo>
                                      <a:lnTo>
                                        <a:pt x="5366639" y="0"/>
                                      </a:lnTo>
                                      <a:lnTo>
                                        <a:pt x="5366639" y="173736"/>
                                      </a:lnTo>
                                      <a:lnTo>
                                        <a:pt x="0" y="173736"/>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g:wgp>
                        </a:graphicData>
                      </a:graphic>
                    </wp:anchor>
                  </w:drawing>
                </mc:Choice>
                <mc:Fallback xmlns:a="http://schemas.openxmlformats.org/drawingml/2006/main">
                  <w:pict>
                    <v:group id="Group 79774" style="width:422.57pt;height:13.68pt;position:absolute;z-index:-2147483373;mso-position-horizontal-relative:text;mso-position-horizontal:absolute;margin-left:14.28pt;mso-position-vertical-relative:text;margin-top:-0.346558pt;" coordsize="53666,1737">
                      <v:shape id="Shape 85068" style="position:absolute;width:53666;height:1737;left:0;top:0;" coordsize="5366639,173736" path="m0,0l5366639,0l5366639,173736l0,173736l0,0">
                        <v:stroke weight="0pt" endcap="flat" joinstyle="miter" miterlimit="10" on="false" color="#000000" opacity="0"/>
                        <v:fill on="true" color="#ffffff"/>
                      </v:shape>
                    </v:group>
                  </w:pict>
                </mc:Fallback>
              </mc:AlternateContent>
            </w:r>
            <w:r>
              <w:rPr>
                <w:b/>
              </w:rPr>
              <w:t xml:space="preserve">How likely would you recommend a </w:t>
            </w:r>
            <w:proofErr w:type="spellStart"/>
            <w:r>
              <w:rPr>
                <w:b/>
              </w:rPr>
              <w:t>showzone</w:t>
            </w:r>
            <w:proofErr w:type="spellEnd"/>
            <w:r>
              <w:rPr>
                <w:b/>
              </w:rPr>
              <w:t xml:space="preserve"> product to your friends and family? </w:t>
            </w:r>
          </w:p>
        </w:tc>
      </w:tr>
      <w:tr w:rsidR="00737685" w14:paraId="5C34EF3D" w14:textId="77777777">
        <w:trPr>
          <w:trHeight w:val="539"/>
        </w:trPr>
        <w:tc>
          <w:tcPr>
            <w:tcW w:w="3009" w:type="dxa"/>
            <w:tcBorders>
              <w:top w:val="single" w:sz="8" w:space="0" w:color="000000"/>
              <w:left w:val="single" w:sz="8" w:space="0" w:color="000000"/>
              <w:bottom w:val="single" w:sz="8" w:space="0" w:color="000000"/>
              <w:right w:val="single" w:sz="8" w:space="0" w:color="000000"/>
            </w:tcBorders>
            <w:vAlign w:val="center"/>
          </w:tcPr>
          <w:p w14:paraId="0379AAF3" w14:textId="77777777" w:rsidR="00737685" w:rsidRDefault="00000000">
            <w:pPr>
              <w:spacing w:after="0" w:line="259" w:lineRule="auto"/>
              <w:ind w:left="0" w:firstLine="0"/>
            </w:pPr>
            <w:r>
              <w:rPr>
                <w:b/>
              </w:rPr>
              <w:t xml:space="preserve">Scale </w:t>
            </w:r>
          </w:p>
        </w:tc>
        <w:tc>
          <w:tcPr>
            <w:tcW w:w="3010" w:type="dxa"/>
            <w:tcBorders>
              <w:top w:val="single" w:sz="8" w:space="0" w:color="000000"/>
              <w:left w:val="single" w:sz="8" w:space="0" w:color="000000"/>
              <w:bottom w:val="single" w:sz="8" w:space="0" w:color="000000"/>
              <w:right w:val="single" w:sz="8" w:space="0" w:color="000000"/>
            </w:tcBorders>
            <w:vAlign w:val="center"/>
          </w:tcPr>
          <w:p w14:paraId="6D9FCC0B" w14:textId="77777777" w:rsidR="00737685" w:rsidRDefault="00000000">
            <w:pPr>
              <w:spacing w:after="0" w:line="259" w:lineRule="auto"/>
              <w:ind w:left="2" w:firstLine="0"/>
            </w:pPr>
            <w:r>
              <w:rPr>
                <w:b/>
              </w:rPr>
              <w:t xml:space="preserve">Response </w:t>
            </w:r>
          </w:p>
        </w:tc>
        <w:tc>
          <w:tcPr>
            <w:tcW w:w="3009" w:type="dxa"/>
            <w:tcBorders>
              <w:top w:val="single" w:sz="8" w:space="0" w:color="000000"/>
              <w:left w:val="single" w:sz="8" w:space="0" w:color="000000"/>
              <w:bottom w:val="single" w:sz="8" w:space="0" w:color="000000"/>
              <w:right w:val="single" w:sz="8" w:space="0" w:color="000000"/>
            </w:tcBorders>
            <w:vAlign w:val="center"/>
          </w:tcPr>
          <w:p w14:paraId="2663C2CD" w14:textId="77777777" w:rsidR="00737685" w:rsidRDefault="00000000">
            <w:pPr>
              <w:spacing w:after="0" w:line="259" w:lineRule="auto"/>
              <w:ind w:left="2" w:firstLine="0"/>
            </w:pPr>
            <w:r>
              <w:rPr>
                <w:b/>
              </w:rPr>
              <w:t xml:space="preserve">Percentage (%) </w:t>
            </w:r>
          </w:p>
        </w:tc>
      </w:tr>
      <w:tr w:rsidR="00737685" w14:paraId="65D400B6" w14:textId="77777777">
        <w:trPr>
          <w:trHeight w:val="494"/>
        </w:trPr>
        <w:tc>
          <w:tcPr>
            <w:tcW w:w="3009" w:type="dxa"/>
            <w:tcBorders>
              <w:top w:val="single" w:sz="8" w:space="0" w:color="000000"/>
              <w:left w:val="single" w:sz="8" w:space="0" w:color="000000"/>
              <w:bottom w:val="single" w:sz="8" w:space="0" w:color="000000"/>
              <w:right w:val="single" w:sz="8" w:space="0" w:color="000000"/>
            </w:tcBorders>
            <w:vAlign w:val="center"/>
          </w:tcPr>
          <w:p w14:paraId="75CADCE9" w14:textId="77777777" w:rsidR="00737685" w:rsidRDefault="00000000">
            <w:pPr>
              <w:spacing w:after="0" w:line="259" w:lineRule="auto"/>
              <w:ind w:left="0" w:firstLine="0"/>
            </w:pPr>
            <w:r>
              <w:rPr>
                <w:b/>
              </w:rPr>
              <w:t xml:space="preserve">1 </w:t>
            </w:r>
          </w:p>
        </w:tc>
        <w:tc>
          <w:tcPr>
            <w:tcW w:w="3010" w:type="dxa"/>
            <w:tcBorders>
              <w:top w:val="single" w:sz="8" w:space="0" w:color="000000"/>
              <w:left w:val="single" w:sz="8" w:space="0" w:color="000000"/>
              <w:bottom w:val="single" w:sz="8" w:space="0" w:color="000000"/>
              <w:right w:val="single" w:sz="8" w:space="0" w:color="000000"/>
            </w:tcBorders>
            <w:vAlign w:val="center"/>
          </w:tcPr>
          <w:p w14:paraId="0289CA1D" w14:textId="77777777" w:rsidR="00737685" w:rsidRDefault="00000000">
            <w:pPr>
              <w:spacing w:after="0" w:line="259" w:lineRule="auto"/>
              <w:ind w:left="0" w:firstLine="0"/>
            </w:pPr>
            <w:r>
              <w:rPr>
                <w:b/>
              </w:rPr>
              <w:t xml:space="preserve">0 </w:t>
            </w:r>
          </w:p>
        </w:tc>
        <w:tc>
          <w:tcPr>
            <w:tcW w:w="3009" w:type="dxa"/>
            <w:tcBorders>
              <w:top w:val="single" w:sz="8" w:space="0" w:color="000000"/>
              <w:left w:val="single" w:sz="8" w:space="0" w:color="000000"/>
              <w:bottom w:val="single" w:sz="8" w:space="0" w:color="000000"/>
              <w:right w:val="single" w:sz="8" w:space="0" w:color="000000"/>
            </w:tcBorders>
            <w:vAlign w:val="center"/>
          </w:tcPr>
          <w:p w14:paraId="7B1B6A90" w14:textId="77777777" w:rsidR="00737685" w:rsidRDefault="00000000">
            <w:pPr>
              <w:spacing w:after="0" w:line="259" w:lineRule="auto"/>
              <w:ind w:left="0" w:firstLine="0"/>
            </w:pPr>
            <w:r>
              <w:rPr>
                <w:b/>
              </w:rPr>
              <w:t xml:space="preserve">0 </w:t>
            </w:r>
          </w:p>
        </w:tc>
      </w:tr>
      <w:tr w:rsidR="00737685" w14:paraId="79057A89" w14:textId="77777777">
        <w:trPr>
          <w:trHeight w:val="499"/>
        </w:trPr>
        <w:tc>
          <w:tcPr>
            <w:tcW w:w="3009" w:type="dxa"/>
            <w:tcBorders>
              <w:top w:val="single" w:sz="8" w:space="0" w:color="000000"/>
              <w:left w:val="single" w:sz="8" w:space="0" w:color="000000"/>
              <w:bottom w:val="single" w:sz="8" w:space="0" w:color="000000"/>
              <w:right w:val="single" w:sz="8" w:space="0" w:color="000000"/>
            </w:tcBorders>
            <w:vAlign w:val="center"/>
          </w:tcPr>
          <w:p w14:paraId="112C3457" w14:textId="77777777" w:rsidR="00737685" w:rsidRDefault="00000000">
            <w:pPr>
              <w:spacing w:after="0" w:line="259" w:lineRule="auto"/>
              <w:ind w:left="0" w:firstLine="0"/>
            </w:pPr>
            <w:r>
              <w:rPr>
                <w:b/>
              </w:rPr>
              <w:t xml:space="preserve">2 </w:t>
            </w:r>
          </w:p>
        </w:tc>
        <w:tc>
          <w:tcPr>
            <w:tcW w:w="3010" w:type="dxa"/>
            <w:tcBorders>
              <w:top w:val="single" w:sz="8" w:space="0" w:color="000000"/>
              <w:left w:val="single" w:sz="8" w:space="0" w:color="000000"/>
              <w:bottom w:val="single" w:sz="8" w:space="0" w:color="000000"/>
              <w:right w:val="single" w:sz="8" w:space="0" w:color="000000"/>
            </w:tcBorders>
            <w:vAlign w:val="center"/>
          </w:tcPr>
          <w:p w14:paraId="67E0A87F" w14:textId="77777777" w:rsidR="00737685" w:rsidRDefault="00000000">
            <w:pPr>
              <w:spacing w:after="0" w:line="259" w:lineRule="auto"/>
              <w:ind w:left="0" w:firstLine="0"/>
            </w:pPr>
            <w:r>
              <w:rPr>
                <w:b/>
              </w:rPr>
              <w:t xml:space="preserve">1 </w:t>
            </w:r>
          </w:p>
        </w:tc>
        <w:tc>
          <w:tcPr>
            <w:tcW w:w="3009" w:type="dxa"/>
            <w:tcBorders>
              <w:top w:val="single" w:sz="8" w:space="0" w:color="000000"/>
              <w:left w:val="single" w:sz="8" w:space="0" w:color="000000"/>
              <w:bottom w:val="single" w:sz="8" w:space="0" w:color="000000"/>
              <w:right w:val="single" w:sz="8" w:space="0" w:color="000000"/>
            </w:tcBorders>
            <w:vAlign w:val="center"/>
          </w:tcPr>
          <w:p w14:paraId="30AD0780" w14:textId="77777777" w:rsidR="00737685" w:rsidRDefault="00000000">
            <w:pPr>
              <w:spacing w:after="0" w:line="259" w:lineRule="auto"/>
              <w:ind w:left="0" w:firstLine="0"/>
            </w:pPr>
            <w:r>
              <w:rPr>
                <w:b/>
              </w:rPr>
              <w:t xml:space="preserve">3.3 </w:t>
            </w:r>
          </w:p>
        </w:tc>
      </w:tr>
      <w:tr w:rsidR="00737685" w14:paraId="46D98C7A" w14:textId="77777777">
        <w:trPr>
          <w:trHeight w:val="495"/>
        </w:trPr>
        <w:tc>
          <w:tcPr>
            <w:tcW w:w="3009" w:type="dxa"/>
            <w:tcBorders>
              <w:top w:val="single" w:sz="8" w:space="0" w:color="000000"/>
              <w:left w:val="single" w:sz="8" w:space="0" w:color="000000"/>
              <w:bottom w:val="single" w:sz="8" w:space="0" w:color="000000"/>
              <w:right w:val="single" w:sz="8" w:space="0" w:color="000000"/>
            </w:tcBorders>
            <w:vAlign w:val="center"/>
          </w:tcPr>
          <w:p w14:paraId="623ACD15" w14:textId="77777777" w:rsidR="00737685" w:rsidRDefault="00000000">
            <w:pPr>
              <w:spacing w:after="0" w:line="259" w:lineRule="auto"/>
              <w:ind w:left="0" w:firstLine="0"/>
            </w:pPr>
            <w:r>
              <w:rPr>
                <w:b/>
              </w:rPr>
              <w:t xml:space="preserve">3 </w:t>
            </w:r>
          </w:p>
        </w:tc>
        <w:tc>
          <w:tcPr>
            <w:tcW w:w="3010" w:type="dxa"/>
            <w:tcBorders>
              <w:top w:val="single" w:sz="8" w:space="0" w:color="000000"/>
              <w:left w:val="single" w:sz="8" w:space="0" w:color="000000"/>
              <w:bottom w:val="single" w:sz="8" w:space="0" w:color="000000"/>
              <w:right w:val="single" w:sz="8" w:space="0" w:color="000000"/>
            </w:tcBorders>
            <w:vAlign w:val="center"/>
          </w:tcPr>
          <w:p w14:paraId="04DA8D74" w14:textId="77777777" w:rsidR="00737685" w:rsidRDefault="00000000">
            <w:pPr>
              <w:spacing w:after="0" w:line="259" w:lineRule="auto"/>
              <w:ind w:left="0" w:firstLine="0"/>
            </w:pPr>
            <w:r>
              <w:rPr>
                <w:b/>
              </w:rPr>
              <w:t xml:space="preserve">1 </w:t>
            </w:r>
          </w:p>
        </w:tc>
        <w:tc>
          <w:tcPr>
            <w:tcW w:w="3009" w:type="dxa"/>
            <w:tcBorders>
              <w:top w:val="single" w:sz="8" w:space="0" w:color="000000"/>
              <w:left w:val="single" w:sz="8" w:space="0" w:color="000000"/>
              <w:bottom w:val="single" w:sz="8" w:space="0" w:color="000000"/>
              <w:right w:val="single" w:sz="8" w:space="0" w:color="000000"/>
            </w:tcBorders>
            <w:vAlign w:val="center"/>
          </w:tcPr>
          <w:p w14:paraId="4F71410E" w14:textId="77777777" w:rsidR="00737685" w:rsidRDefault="00000000">
            <w:pPr>
              <w:spacing w:after="0" w:line="259" w:lineRule="auto"/>
              <w:ind w:left="0" w:firstLine="0"/>
            </w:pPr>
            <w:r>
              <w:rPr>
                <w:b/>
              </w:rPr>
              <w:t xml:space="preserve">3.3 </w:t>
            </w:r>
          </w:p>
        </w:tc>
      </w:tr>
      <w:tr w:rsidR="00737685" w14:paraId="7C147735" w14:textId="77777777">
        <w:trPr>
          <w:trHeight w:val="494"/>
        </w:trPr>
        <w:tc>
          <w:tcPr>
            <w:tcW w:w="3009" w:type="dxa"/>
            <w:tcBorders>
              <w:top w:val="single" w:sz="8" w:space="0" w:color="000000"/>
              <w:left w:val="single" w:sz="8" w:space="0" w:color="000000"/>
              <w:bottom w:val="single" w:sz="8" w:space="0" w:color="000000"/>
              <w:right w:val="single" w:sz="8" w:space="0" w:color="000000"/>
            </w:tcBorders>
            <w:vAlign w:val="center"/>
          </w:tcPr>
          <w:p w14:paraId="22EF0EB8" w14:textId="77777777" w:rsidR="00737685" w:rsidRDefault="00000000">
            <w:pPr>
              <w:spacing w:after="0" w:line="259" w:lineRule="auto"/>
              <w:ind w:left="0" w:firstLine="0"/>
            </w:pPr>
            <w:r>
              <w:rPr>
                <w:b/>
              </w:rPr>
              <w:t xml:space="preserve">4 </w:t>
            </w:r>
          </w:p>
        </w:tc>
        <w:tc>
          <w:tcPr>
            <w:tcW w:w="3010" w:type="dxa"/>
            <w:tcBorders>
              <w:top w:val="single" w:sz="8" w:space="0" w:color="000000"/>
              <w:left w:val="single" w:sz="8" w:space="0" w:color="000000"/>
              <w:bottom w:val="single" w:sz="8" w:space="0" w:color="000000"/>
              <w:right w:val="single" w:sz="8" w:space="0" w:color="000000"/>
            </w:tcBorders>
            <w:vAlign w:val="center"/>
          </w:tcPr>
          <w:p w14:paraId="48147FFC" w14:textId="77777777" w:rsidR="00737685" w:rsidRDefault="00000000">
            <w:pPr>
              <w:spacing w:after="0" w:line="259" w:lineRule="auto"/>
              <w:ind w:left="0" w:firstLine="0"/>
            </w:pPr>
            <w:r>
              <w:rPr>
                <w:b/>
              </w:rPr>
              <w:t xml:space="preserve">0 </w:t>
            </w:r>
          </w:p>
        </w:tc>
        <w:tc>
          <w:tcPr>
            <w:tcW w:w="3009" w:type="dxa"/>
            <w:tcBorders>
              <w:top w:val="single" w:sz="8" w:space="0" w:color="000000"/>
              <w:left w:val="single" w:sz="8" w:space="0" w:color="000000"/>
              <w:bottom w:val="single" w:sz="8" w:space="0" w:color="000000"/>
              <w:right w:val="single" w:sz="8" w:space="0" w:color="000000"/>
            </w:tcBorders>
            <w:vAlign w:val="center"/>
          </w:tcPr>
          <w:p w14:paraId="557EC9E7" w14:textId="77777777" w:rsidR="00737685" w:rsidRDefault="00000000">
            <w:pPr>
              <w:spacing w:after="0" w:line="259" w:lineRule="auto"/>
              <w:ind w:left="0" w:firstLine="0"/>
            </w:pPr>
            <w:r>
              <w:rPr>
                <w:b/>
              </w:rPr>
              <w:t xml:space="preserve">0 </w:t>
            </w:r>
          </w:p>
        </w:tc>
      </w:tr>
      <w:tr w:rsidR="00737685" w14:paraId="6A01F5C6" w14:textId="77777777">
        <w:trPr>
          <w:trHeight w:val="499"/>
        </w:trPr>
        <w:tc>
          <w:tcPr>
            <w:tcW w:w="3009" w:type="dxa"/>
            <w:tcBorders>
              <w:top w:val="single" w:sz="8" w:space="0" w:color="000000"/>
              <w:left w:val="single" w:sz="8" w:space="0" w:color="000000"/>
              <w:bottom w:val="single" w:sz="8" w:space="0" w:color="000000"/>
              <w:right w:val="single" w:sz="8" w:space="0" w:color="000000"/>
            </w:tcBorders>
            <w:vAlign w:val="center"/>
          </w:tcPr>
          <w:p w14:paraId="382E39B8" w14:textId="77777777" w:rsidR="00737685" w:rsidRDefault="00000000">
            <w:pPr>
              <w:spacing w:after="0" w:line="259" w:lineRule="auto"/>
              <w:ind w:left="0" w:firstLine="0"/>
            </w:pPr>
            <w:r>
              <w:rPr>
                <w:b/>
              </w:rPr>
              <w:t xml:space="preserve">5 </w:t>
            </w:r>
          </w:p>
        </w:tc>
        <w:tc>
          <w:tcPr>
            <w:tcW w:w="3010" w:type="dxa"/>
            <w:tcBorders>
              <w:top w:val="single" w:sz="8" w:space="0" w:color="000000"/>
              <w:left w:val="single" w:sz="8" w:space="0" w:color="000000"/>
              <w:bottom w:val="single" w:sz="8" w:space="0" w:color="000000"/>
              <w:right w:val="single" w:sz="8" w:space="0" w:color="000000"/>
            </w:tcBorders>
            <w:vAlign w:val="center"/>
          </w:tcPr>
          <w:p w14:paraId="60691F49" w14:textId="77777777" w:rsidR="00737685" w:rsidRDefault="00000000">
            <w:pPr>
              <w:spacing w:after="0" w:line="259" w:lineRule="auto"/>
              <w:ind w:left="0" w:firstLine="0"/>
            </w:pPr>
            <w:r>
              <w:rPr>
                <w:b/>
              </w:rPr>
              <w:t xml:space="preserve">2 </w:t>
            </w:r>
          </w:p>
        </w:tc>
        <w:tc>
          <w:tcPr>
            <w:tcW w:w="3009" w:type="dxa"/>
            <w:tcBorders>
              <w:top w:val="single" w:sz="8" w:space="0" w:color="000000"/>
              <w:left w:val="single" w:sz="8" w:space="0" w:color="000000"/>
              <w:bottom w:val="single" w:sz="8" w:space="0" w:color="000000"/>
              <w:right w:val="single" w:sz="8" w:space="0" w:color="000000"/>
            </w:tcBorders>
            <w:vAlign w:val="center"/>
          </w:tcPr>
          <w:p w14:paraId="3BE20C63" w14:textId="77777777" w:rsidR="00737685" w:rsidRDefault="00000000">
            <w:pPr>
              <w:spacing w:after="0" w:line="259" w:lineRule="auto"/>
              <w:ind w:left="0" w:firstLine="0"/>
            </w:pPr>
            <w:r>
              <w:rPr>
                <w:b/>
              </w:rPr>
              <w:t xml:space="preserve">6.7 </w:t>
            </w:r>
          </w:p>
        </w:tc>
      </w:tr>
      <w:tr w:rsidR="00737685" w14:paraId="12C87D65" w14:textId="77777777">
        <w:trPr>
          <w:trHeight w:val="495"/>
        </w:trPr>
        <w:tc>
          <w:tcPr>
            <w:tcW w:w="3009" w:type="dxa"/>
            <w:tcBorders>
              <w:top w:val="single" w:sz="8" w:space="0" w:color="000000"/>
              <w:left w:val="single" w:sz="8" w:space="0" w:color="000000"/>
              <w:bottom w:val="single" w:sz="8" w:space="0" w:color="000000"/>
              <w:right w:val="single" w:sz="8" w:space="0" w:color="000000"/>
            </w:tcBorders>
            <w:vAlign w:val="center"/>
          </w:tcPr>
          <w:p w14:paraId="683E9587" w14:textId="77777777" w:rsidR="00737685" w:rsidRDefault="00000000">
            <w:pPr>
              <w:spacing w:after="0" w:line="259" w:lineRule="auto"/>
              <w:ind w:left="0" w:firstLine="0"/>
            </w:pPr>
            <w:r>
              <w:rPr>
                <w:b/>
              </w:rPr>
              <w:t xml:space="preserve">6 </w:t>
            </w:r>
          </w:p>
        </w:tc>
        <w:tc>
          <w:tcPr>
            <w:tcW w:w="3010" w:type="dxa"/>
            <w:tcBorders>
              <w:top w:val="single" w:sz="8" w:space="0" w:color="000000"/>
              <w:left w:val="single" w:sz="8" w:space="0" w:color="000000"/>
              <w:bottom w:val="single" w:sz="8" w:space="0" w:color="000000"/>
              <w:right w:val="single" w:sz="8" w:space="0" w:color="000000"/>
            </w:tcBorders>
            <w:vAlign w:val="center"/>
          </w:tcPr>
          <w:p w14:paraId="43FB4BC3" w14:textId="77777777" w:rsidR="00737685" w:rsidRDefault="00000000">
            <w:pPr>
              <w:spacing w:after="0" w:line="259" w:lineRule="auto"/>
              <w:ind w:left="0" w:firstLine="0"/>
            </w:pPr>
            <w:r>
              <w:rPr>
                <w:b/>
              </w:rPr>
              <w:t xml:space="preserve">7 </w:t>
            </w:r>
          </w:p>
        </w:tc>
        <w:tc>
          <w:tcPr>
            <w:tcW w:w="3009" w:type="dxa"/>
            <w:tcBorders>
              <w:top w:val="single" w:sz="8" w:space="0" w:color="000000"/>
              <w:left w:val="single" w:sz="8" w:space="0" w:color="000000"/>
              <w:bottom w:val="single" w:sz="8" w:space="0" w:color="000000"/>
              <w:right w:val="single" w:sz="8" w:space="0" w:color="000000"/>
            </w:tcBorders>
            <w:vAlign w:val="center"/>
          </w:tcPr>
          <w:p w14:paraId="1A964B03" w14:textId="77777777" w:rsidR="00737685" w:rsidRDefault="00000000">
            <w:pPr>
              <w:spacing w:after="0" w:line="259" w:lineRule="auto"/>
              <w:ind w:left="0" w:firstLine="0"/>
            </w:pPr>
            <w:r>
              <w:rPr>
                <w:b/>
              </w:rPr>
              <w:t xml:space="preserve">23.3 </w:t>
            </w:r>
          </w:p>
        </w:tc>
      </w:tr>
      <w:tr w:rsidR="00737685" w14:paraId="6538186A" w14:textId="77777777">
        <w:trPr>
          <w:trHeight w:val="494"/>
        </w:trPr>
        <w:tc>
          <w:tcPr>
            <w:tcW w:w="3009" w:type="dxa"/>
            <w:tcBorders>
              <w:top w:val="single" w:sz="8" w:space="0" w:color="000000"/>
              <w:left w:val="single" w:sz="8" w:space="0" w:color="000000"/>
              <w:bottom w:val="single" w:sz="8" w:space="0" w:color="000000"/>
              <w:right w:val="single" w:sz="8" w:space="0" w:color="000000"/>
            </w:tcBorders>
            <w:vAlign w:val="center"/>
          </w:tcPr>
          <w:p w14:paraId="307F5439" w14:textId="77777777" w:rsidR="00737685" w:rsidRDefault="00000000">
            <w:pPr>
              <w:spacing w:after="0" w:line="259" w:lineRule="auto"/>
              <w:ind w:left="0" w:firstLine="0"/>
            </w:pPr>
            <w:r>
              <w:rPr>
                <w:b/>
              </w:rPr>
              <w:t xml:space="preserve">7 </w:t>
            </w:r>
          </w:p>
        </w:tc>
        <w:tc>
          <w:tcPr>
            <w:tcW w:w="3010" w:type="dxa"/>
            <w:tcBorders>
              <w:top w:val="single" w:sz="8" w:space="0" w:color="000000"/>
              <w:left w:val="single" w:sz="8" w:space="0" w:color="000000"/>
              <w:bottom w:val="single" w:sz="8" w:space="0" w:color="000000"/>
              <w:right w:val="single" w:sz="8" w:space="0" w:color="000000"/>
            </w:tcBorders>
            <w:vAlign w:val="center"/>
          </w:tcPr>
          <w:p w14:paraId="1FCEE1F4" w14:textId="77777777" w:rsidR="00737685" w:rsidRDefault="00000000">
            <w:pPr>
              <w:spacing w:after="0" w:line="259" w:lineRule="auto"/>
              <w:ind w:left="0" w:firstLine="0"/>
            </w:pPr>
            <w:r>
              <w:rPr>
                <w:b/>
              </w:rPr>
              <w:t xml:space="preserve">7 </w:t>
            </w:r>
          </w:p>
        </w:tc>
        <w:tc>
          <w:tcPr>
            <w:tcW w:w="3009" w:type="dxa"/>
            <w:tcBorders>
              <w:top w:val="single" w:sz="8" w:space="0" w:color="000000"/>
              <w:left w:val="single" w:sz="8" w:space="0" w:color="000000"/>
              <w:bottom w:val="single" w:sz="8" w:space="0" w:color="000000"/>
              <w:right w:val="single" w:sz="8" w:space="0" w:color="000000"/>
            </w:tcBorders>
            <w:vAlign w:val="center"/>
          </w:tcPr>
          <w:p w14:paraId="5EBF1FE9" w14:textId="77777777" w:rsidR="00737685" w:rsidRDefault="00000000">
            <w:pPr>
              <w:spacing w:after="0" w:line="259" w:lineRule="auto"/>
              <w:ind w:left="0" w:firstLine="0"/>
            </w:pPr>
            <w:r>
              <w:rPr>
                <w:b/>
              </w:rPr>
              <w:t xml:space="preserve">23.7 </w:t>
            </w:r>
          </w:p>
        </w:tc>
      </w:tr>
      <w:tr w:rsidR="00737685" w14:paraId="75937053" w14:textId="77777777">
        <w:trPr>
          <w:trHeight w:val="499"/>
        </w:trPr>
        <w:tc>
          <w:tcPr>
            <w:tcW w:w="3009" w:type="dxa"/>
            <w:tcBorders>
              <w:top w:val="single" w:sz="8" w:space="0" w:color="000000"/>
              <w:left w:val="single" w:sz="8" w:space="0" w:color="000000"/>
              <w:bottom w:val="single" w:sz="8" w:space="0" w:color="000000"/>
              <w:right w:val="single" w:sz="8" w:space="0" w:color="000000"/>
            </w:tcBorders>
            <w:vAlign w:val="center"/>
          </w:tcPr>
          <w:p w14:paraId="340D947E" w14:textId="77777777" w:rsidR="00737685" w:rsidRDefault="00000000">
            <w:pPr>
              <w:spacing w:after="0" w:line="259" w:lineRule="auto"/>
              <w:ind w:left="0" w:firstLine="0"/>
            </w:pPr>
            <w:r>
              <w:rPr>
                <w:b/>
              </w:rPr>
              <w:t xml:space="preserve">8 </w:t>
            </w:r>
          </w:p>
        </w:tc>
        <w:tc>
          <w:tcPr>
            <w:tcW w:w="3010" w:type="dxa"/>
            <w:tcBorders>
              <w:top w:val="single" w:sz="8" w:space="0" w:color="000000"/>
              <w:left w:val="single" w:sz="8" w:space="0" w:color="000000"/>
              <w:bottom w:val="single" w:sz="8" w:space="0" w:color="000000"/>
              <w:right w:val="single" w:sz="8" w:space="0" w:color="000000"/>
            </w:tcBorders>
            <w:vAlign w:val="center"/>
          </w:tcPr>
          <w:p w14:paraId="08067487" w14:textId="77777777" w:rsidR="00737685" w:rsidRDefault="00000000">
            <w:pPr>
              <w:spacing w:after="0" w:line="259" w:lineRule="auto"/>
              <w:ind w:left="0" w:firstLine="0"/>
            </w:pPr>
            <w:r>
              <w:rPr>
                <w:b/>
              </w:rPr>
              <w:t xml:space="preserve">7 </w:t>
            </w:r>
          </w:p>
        </w:tc>
        <w:tc>
          <w:tcPr>
            <w:tcW w:w="3009" w:type="dxa"/>
            <w:tcBorders>
              <w:top w:val="single" w:sz="8" w:space="0" w:color="000000"/>
              <w:left w:val="single" w:sz="8" w:space="0" w:color="000000"/>
              <w:bottom w:val="single" w:sz="8" w:space="0" w:color="000000"/>
              <w:right w:val="single" w:sz="8" w:space="0" w:color="000000"/>
            </w:tcBorders>
            <w:vAlign w:val="center"/>
          </w:tcPr>
          <w:p w14:paraId="7AB10ED8" w14:textId="77777777" w:rsidR="00737685" w:rsidRDefault="00000000">
            <w:pPr>
              <w:spacing w:after="0" w:line="259" w:lineRule="auto"/>
              <w:ind w:left="0" w:firstLine="0"/>
            </w:pPr>
            <w:r>
              <w:rPr>
                <w:b/>
              </w:rPr>
              <w:t xml:space="preserve">23.3 </w:t>
            </w:r>
          </w:p>
        </w:tc>
      </w:tr>
      <w:tr w:rsidR="00737685" w14:paraId="6E49B1CF" w14:textId="77777777">
        <w:trPr>
          <w:trHeight w:val="494"/>
        </w:trPr>
        <w:tc>
          <w:tcPr>
            <w:tcW w:w="3009" w:type="dxa"/>
            <w:tcBorders>
              <w:top w:val="single" w:sz="8" w:space="0" w:color="000000"/>
              <w:left w:val="single" w:sz="8" w:space="0" w:color="000000"/>
              <w:bottom w:val="single" w:sz="8" w:space="0" w:color="000000"/>
              <w:right w:val="single" w:sz="8" w:space="0" w:color="000000"/>
            </w:tcBorders>
            <w:vAlign w:val="center"/>
          </w:tcPr>
          <w:p w14:paraId="344903BC" w14:textId="77777777" w:rsidR="00737685" w:rsidRDefault="00000000">
            <w:pPr>
              <w:spacing w:after="0" w:line="259" w:lineRule="auto"/>
              <w:ind w:left="0" w:firstLine="0"/>
            </w:pPr>
            <w:r>
              <w:rPr>
                <w:b/>
              </w:rPr>
              <w:t xml:space="preserve">9 </w:t>
            </w:r>
          </w:p>
        </w:tc>
        <w:tc>
          <w:tcPr>
            <w:tcW w:w="3010" w:type="dxa"/>
            <w:tcBorders>
              <w:top w:val="single" w:sz="8" w:space="0" w:color="000000"/>
              <w:left w:val="single" w:sz="8" w:space="0" w:color="000000"/>
              <w:bottom w:val="single" w:sz="8" w:space="0" w:color="000000"/>
              <w:right w:val="single" w:sz="8" w:space="0" w:color="000000"/>
            </w:tcBorders>
            <w:vAlign w:val="center"/>
          </w:tcPr>
          <w:p w14:paraId="70210635" w14:textId="77777777" w:rsidR="00737685" w:rsidRDefault="00000000">
            <w:pPr>
              <w:spacing w:after="0" w:line="259" w:lineRule="auto"/>
              <w:ind w:left="0" w:firstLine="0"/>
            </w:pPr>
            <w:r>
              <w:rPr>
                <w:b/>
              </w:rPr>
              <w:t xml:space="preserve">4 </w:t>
            </w:r>
          </w:p>
        </w:tc>
        <w:tc>
          <w:tcPr>
            <w:tcW w:w="3009" w:type="dxa"/>
            <w:tcBorders>
              <w:top w:val="single" w:sz="8" w:space="0" w:color="000000"/>
              <w:left w:val="single" w:sz="8" w:space="0" w:color="000000"/>
              <w:bottom w:val="single" w:sz="8" w:space="0" w:color="000000"/>
              <w:right w:val="single" w:sz="8" w:space="0" w:color="000000"/>
            </w:tcBorders>
            <w:vAlign w:val="center"/>
          </w:tcPr>
          <w:p w14:paraId="3DF800F6" w14:textId="77777777" w:rsidR="00737685" w:rsidRDefault="00000000">
            <w:pPr>
              <w:spacing w:after="0" w:line="259" w:lineRule="auto"/>
              <w:ind w:left="0" w:firstLine="0"/>
            </w:pPr>
            <w:r>
              <w:rPr>
                <w:b/>
              </w:rPr>
              <w:t xml:space="preserve">13.3 </w:t>
            </w:r>
          </w:p>
        </w:tc>
      </w:tr>
      <w:tr w:rsidR="00737685" w14:paraId="4BA9752E" w14:textId="77777777">
        <w:trPr>
          <w:trHeight w:val="495"/>
        </w:trPr>
        <w:tc>
          <w:tcPr>
            <w:tcW w:w="3009" w:type="dxa"/>
            <w:tcBorders>
              <w:top w:val="single" w:sz="8" w:space="0" w:color="000000"/>
              <w:left w:val="single" w:sz="8" w:space="0" w:color="000000"/>
              <w:bottom w:val="single" w:sz="8" w:space="0" w:color="000000"/>
              <w:right w:val="single" w:sz="8" w:space="0" w:color="000000"/>
            </w:tcBorders>
            <w:vAlign w:val="center"/>
          </w:tcPr>
          <w:p w14:paraId="1C37473D" w14:textId="77777777" w:rsidR="00737685" w:rsidRDefault="00000000">
            <w:pPr>
              <w:spacing w:after="0" w:line="259" w:lineRule="auto"/>
              <w:ind w:left="0" w:firstLine="0"/>
            </w:pPr>
            <w:r>
              <w:rPr>
                <w:b/>
              </w:rPr>
              <w:t xml:space="preserve">10 </w:t>
            </w:r>
          </w:p>
        </w:tc>
        <w:tc>
          <w:tcPr>
            <w:tcW w:w="3010" w:type="dxa"/>
            <w:tcBorders>
              <w:top w:val="single" w:sz="8" w:space="0" w:color="000000"/>
              <w:left w:val="single" w:sz="8" w:space="0" w:color="000000"/>
              <w:bottom w:val="single" w:sz="8" w:space="0" w:color="000000"/>
              <w:right w:val="single" w:sz="8" w:space="0" w:color="000000"/>
            </w:tcBorders>
            <w:vAlign w:val="center"/>
          </w:tcPr>
          <w:p w14:paraId="0FB4BE83" w14:textId="77777777" w:rsidR="00737685" w:rsidRDefault="00000000">
            <w:pPr>
              <w:spacing w:after="0" w:line="259" w:lineRule="auto"/>
              <w:ind w:left="0" w:firstLine="0"/>
            </w:pPr>
            <w:r>
              <w:rPr>
                <w:b/>
              </w:rPr>
              <w:t xml:space="preserve">1 </w:t>
            </w:r>
          </w:p>
        </w:tc>
        <w:tc>
          <w:tcPr>
            <w:tcW w:w="3009" w:type="dxa"/>
            <w:tcBorders>
              <w:top w:val="single" w:sz="8" w:space="0" w:color="000000"/>
              <w:left w:val="single" w:sz="8" w:space="0" w:color="000000"/>
              <w:bottom w:val="single" w:sz="8" w:space="0" w:color="000000"/>
              <w:right w:val="single" w:sz="8" w:space="0" w:color="000000"/>
            </w:tcBorders>
            <w:vAlign w:val="center"/>
          </w:tcPr>
          <w:p w14:paraId="23FD68C8" w14:textId="77777777" w:rsidR="00737685" w:rsidRDefault="00000000">
            <w:pPr>
              <w:spacing w:after="0" w:line="259" w:lineRule="auto"/>
              <w:ind w:left="0" w:firstLine="0"/>
            </w:pPr>
            <w:r>
              <w:rPr>
                <w:b/>
              </w:rPr>
              <w:t xml:space="preserve">3.3 </w:t>
            </w:r>
          </w:p>
        </w:tc>
      </w:tr>
    </w:tbl>
    <w:p w14:paraId="3F014C37" w14:textId="77777777" w:rsidR="00737685" w:rsidRDefault="00000000">
      <w:pPr>
        <w:spacing w:after="107" w:line="259" w:lineRule="auto"/>
        <w:ind w:left="0" w:firstLine="0"/>
      </w:pPr>
      <w:r>
        <w:rPr>
          <w:b/>
        </w:rPr>
        <w:t xml:space="preserve"> </w:t>
      </w:r>
    </w:p>
    <w:p w14:paraId="2FD5A00A" w14:textId="77777777" w:rsidR="00737685" w:rsidRDefault="00000000">
      <w:pPr>
        <w:spacing w:after="60" w:line="259" w:lineRule="auto"/>
        <w:ind w:left="0" w:right="1181" w:firstLine="0"/>
        <w:jc w:val="right"/>
      </w:pPr>
      <w:r>
        <w:rPr>
          <w:noProof/>
        </w:rPr>
        <w:drawing>
          <wp:inline distT="0" distB="0" distL="0" distR="0" wp14:anchorId="7DDFCCD4" wp14:editId="0DC1E963">
            <wp:extent cx="4238625" cy="1847850"/>
            <wp:effectExtent l="0" t="0" r="0" b="0"/>
            <wp:docPr id="17659" name="Picture 17659"/>
            <wp:cNvGraphicFramePr/>
            <a:graphic xmlns:a="http://schemas.openxmlformats.org/drawingml/2006/main">
              <a:graphicData uri="http://schemas.openxmlformats.org/drawingml/2006/picture">
                <pic:pic xmlns:pic="http://schemas.openxmlformats.org/drawingml/2006/picture">
                  <pic:nvPicPr>
                    <pic:cNvPr id="17659" name="Picture 17659"/>
                    <pic:cNvPicPr/>
                  </pic:nvPicPr>
                  <pic:blipFill>
                    <a:blip r:embed="rId26"/>
                    <a:stretch>
                      <a:fillRect/>
                    </a:stretch>
                  </pic:blipFill>
                  <pic:spPr>
                    <a:xfrm>
                      <a:off x="0" y="0"/>
                      <a:ext cx="4238625" cy="1847850"/>
                    </a:xfrm>
                    <a:prstGeom prst="rect">
                      <a:avLst/>
                    </a:prstGeom>
                  </pic:spPr>
                </pic:pic>
              </a:graphicData>
            </a:graphic>
          </wp:inline>
        </w:drawing>
      </w:r>
      <w:r>
        <w:t xml:space="preserve"> </w:t>
      </w:r>
    </w:p>
    <w:p w14:paraId="3169731B" w14:textId="77777777" w:rsidR="00737685" w:rsidRDefault="00000000">
      <w:pPr>
        <w:spacing w:after="112" w:line="259" w:lineRule="auto"/>
        <w:ind w:left="0" w:firstLine="0"/>
      </w:pPr>
      <w:r>
        <w:rPr>
          <w:b/>
        </w:rPr>
        <w:t xml:space="preserve"> </w:t>
      </w:r>
    </w:p>
    <w:p w14:paraId="3571939F" w14:textId="77777777" w:rsidR="00737685" w:rsidRDefault="00000000">
      <w:pPr>
        <w:spacing w:after="108" w:line="259" w:lineRule="auto"/>
        <w:ind w:left="0" w:firstLine="0"/>
      </w:pPr>
      <w:r>
        <w:rPr>
          <w:b/>
        </w:rPr>
        <w:t xml:space="preserve"> </w:t>
      </w:r>
    </w:p>
    <w:p w14:paraId="6139192B" w14:textId="77777777" w:rsidR="00737685" w:rsidRDefault="00000000">
      <w:pPr>
        <w:ind w:left="0" w:right="69"/>
      </w:pPr>
      <w:r>
        <w:t xml:space="preserve">While asking participants about their reaction and interest in the product of ShoeZone, it was crucial to know their interest to recommend the product of ShoeZone. The above-mentioned image has shown the interest of people to recommend ShoeZone’s product through percentage and response numbers.  </w:t>
      </w:r>
    </w:p>
    <w:p w14:paraId="668781BA" w14:textId="77777777" w:rsidR="00737685" w:rsidRDefault="00000000">
      <w:pPr>
        <w:spacing w:after="112" w:line="259" w:lineRule="auto"/>
        <w:ind w:left="0" w:firstLine="0"/>
      </w:pPr>
      <w:r>
        <w:rPr>
          <w:b/>
        </w:rPr>
        <w:t xml:space="preserve"> </w:t>
      </w:r>
    </w:p>
    <w:p w14:paraId="7788A71E" w14:textId="77777777" w:rsidR="00737685" w:rsidRDefault="00000000">
      <w:pPr>
        <w:spacing w:after="118" w:line="259" w:lineRule="auto"/>
        <w:ind w:left="0" w:firstLine="0"/>
      </w:pPr>
      <w:r>
        <w:rPr>
          <w:b/>
        </w:rPr>
        <w:t xml:space="preserve"> </w:t>
      </w:r>
    </w:p>
    <w:p w14:paraId="50800EFA" w14:textId="77777777" w:rsidR="00737685" w:rsidRDefault="00000000">
      <w:pPr>
        <w:spacing w:after="112" w:line="259" w:lineRule="auto"/>
        <w:ind w:left="0" w:firstLine="0"/>
      </w:pPr>
      <w:r>
        <w:rPr>
          <w:b/>
        </w:rPr>
        <w:t xml:space="preserve"> </w:t>
      </w:r>
    </w:p>
    <w:p w14:paraId="5BCB6802" w14:textId="77777777" w:rsidR="00737685" w:rsidRDefault="00000000">
      <w:pPr>
        <w:pStyle w:val="Heading3"/>
        <w:ind w:left="-5"/>
      </w:pPr>
      <w:r>
        <w:t xml:space="preserve">Question 9 </w:t>
      </w:r>
    </w:p>
    <w:p w14:paraId="2561F0BE" w14:textId="77777777" w:rsidR="00737685" w:rsidRDefault="00000000">
      <w:pPr>
        <w:spacing w:after="0" w:line="259" w:lineRule="auto"/>
        <w:ind w:left="0" w:firstLine="0"/>
      </w:pPr>
      <w:r>
        <w:rPr>
          <w:b/>
        </w:rPr>
        <w:t xml:space="preserve"> </w:t>
      </w:r>
    </w:p>
    <w:p w14:paraId="395D5E99" w14:textId="77777777" w:rsidR="00737685" w:rsidRDefault="00000000">
      <w:pPr>
        <w:spacing w:after="0" w:line="259" w:lineRule="auto"/>
        <w:ind w:left="-211" w:firstLine="0"/>
      </w:pPr>
      <w:r>
        <w:rPr>
          <w:rFonts w:ascii="Calibri" w:eastAsia="Calibri" w:hAnsi="Calibri" w:cs="Calibri"/>
          <w:noProof/>
          <w:color w:val="000000"/>
          <w:sz w:val="22"/>
        </w:rPr>
        <mc:AlternateContent>
          <mc:Choice Requires="wpg">
            <w:drawing>
              <wp:inline distT="0" distB="0" distL="0" distR="0" wp14:anchorId="632344EB" wp14:editId="5B17CFEC">
                <wp:extent cx="5747970" cy="433146"/>
                <wp:effectExtent l="0" t="0" r="0" b="0"/>
                <wp:docPr id="78530" name="Group 78530"/>
                <wp:cNvGraphicFramePr/>
                <a:graphic xmlns:a="http://schemas.openxmlformats.org/drawingml/2006/main">
                  <a:graphicData uri="http://schemas.microsoft.com/office/word/2010/wordprocessingGroup">
                    <wpg:wgp>
                      <wpg:cNvGrpSpPr/>
                      <wpg:grpSpPr>
                        <a:xfrm>
                          <a:off x="0" y="0"/>
                          <a:ext cx="5747970" cy="433146"/>
                          <a:chOff x="0" y="0"/>
                          <a:chExt cx="5747970" cy="433146"/>
                        </a:xfrm>
                      </wpg:grpSpPr>
                      <wps:wsp>
                        <wps:cNvPr id="85069" name="Shape 85069"/>
                        <wps:cNvSpPr/>
                        <wps:spPr>
                          <a:xfrm>
                            <a:off x="12192" y="12217"/>
                            <a:ext cx="5723509" cy="408737"/>
                          </a:xfrm>
                          <a:custGeom>
                            <a:avLst/>
                            <a:gdLst/>
                            <a:ahLst/>
                            <a:cxnLst/>
                            <a:rect l="0" t="0" r="0" b="0"/>
                            <a:pathLst>
                              <a:path w="5723509" h="408737">
                                <a:moveTo>
                                  <a:pt x="0" y="0"/>
                                </a:moveTo>
                                <a:lnTo>
                                  <a:pt x="5723509" y="0"/>
                                </a:lnTo>
                                <a:lnTo>
                                  <a:pt x="5723509" y="408737"/>
                                </a:lnTo>
                                <a:lnTo>
                                  <a:pt x="0" y="408737"/>
                                </a:lnTo>
                                <a:lnTo>
                                  <a:pt x="0" y="0"/>
                                </a:lnTo>
                              </a:path>
                            </a:pathLst>
                          </a:custGeom>
                          <a:ln w="0" cap="flat">
                            <a:miter lim="127000"/>
                          </a:ln>
                        </wps:spPr>
                        <wps:style>
                          <a:lnRef idx="0">
                            <a:srgbClr val="000000">
                              <a:alpha val="0"/>
                            </a:srgbClr>
                          </a:lnRef>
                          <a:fillRef idx="1">
                            <a:srgbClr val="F3F3F4"/>
                          </a:fillRef>
                          <a:effectRef idx="0">
                            <a:scrgbClr r="0" g="0" b="0"/>
                          </a:effectRef>
                          <a:fontRef idx="none"/>
                        </wps:style>
                        <wps:bodyPr/>
                      </wps:wsp>
                      <wps:wsp>
                        <wps:cNvPr id="85070" name="Shape 85070"/>
                        <wps:cNvSpPr/>
                        <wps:spPr>
                          <a:xfrm>
                            <a:off x="70104" y="76226"/>
                            <a:ext cx="5607685" cy="176784"/>
                          </a:xfrm>
                          <a:custGeom>
                            <a:avLst/>
                            <a:gdLst/>
                            <a:ahLst/>
                            <a:cxnLst/>
                            <a:rect l="0" t="0" r="0" b="0"/>
                            <a:pathLst>
                              <a:path w="5607685" h="176784">
                                <a:moveTo>
                                  <a:pt x="0" y="0"/>
                                </a:moveTo>
                                <a:lnTo>
                                  <a:pt x="5607685" y="0"/>
                                </a:lnTo>
                                <a:lnTo>
                                  <a:pt x="5607685" y="176784"/>
                                </a:lnTo>
                                <a:lnTo>
                                  <a:pt x="0" y="176784"/>
                                </a:lnTo>
                                <a:lnTo>
                                  <a:pt x="0" y="0"/>
                                </a:lnTo>
                              </a:path>
                            </a:pathLst>
                          </a:custGeom>
                          <a:ln w="0" cap="flat">
                            <a:miter lim="127000"/>
                          </a:ln>
                        </wps:spPr>
                        <wps:style>
                          <a:lnRef idx="0">
                            <a:srgbClr val="000000">
                              <a:alpha val="0"/>
                            </a:srgbClr>
                          </a:lnRef>
                          <a:fillRef idx="1">
                            <a:srgbClr val="F3F3F4"/>
                          </a:fillRef>
                          <a:effectRef idx="0">
                            <a:scrgbClr r="0" g="0" b="0"/>
                          </a:effectRef>
                          <a:fontRef idx="none"/>
                        </wps:style>
                        <wps:bodyPr/>
                      </wps:wsp>
                      <wps:wsp>
                        <wps:cNvPr id="85071" name="Shape 85071"/>
                        <wps:cNvSpPr/>
                        <wps:spPr>
                          <a:xfrm>
                            <a:off x="2774899" y="76226"/>
                            <a:ext cx="195072" cy="176784"/>
                          </a:xfrm>
                          <a:custGeom>
                            <a:avLst/>
                            <a:gdLst/>
                            <a:ahLst/>
                            <a:cxnLst/>
                            <a:rect l="0" t="0" r="0" b="0"/>
                            <a:pathLst>
                              <a:path w="195072" h="176784">
                                <a:moveTo>
                                  <a:pt x="0" y="0"/>
                                </a:moveTo>
                                <a:lnTo>
                                  <a:pt x="195072" y="0"/>
                                </a:lnTo>
                                <a:lnTo>
                                  <a:pt x="195072" y="176784"/>
                                </a:lnTo>
                                <a:lnTo>
                                  <a:pt x="0" y="17678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7642" name="Rectangle 17642"/>
                        <wps:cNvSpPr/>
                        <wps:spPr>
                          <a:xfrm>
                            <a:off x="2774899" y="80602"/>
                            <a:ext cx="259446" cy="224466"/>
                          </a:xfrm>
                          <a:prstGeom prst="rect">
                            <a:avLst/>
                          </a:prstGeom>
                          <a:ln>
                            <a:noFill/>
                          </a:ln>
                        </wps:spPr>
                        <wps:txbx>
                          <w:txbxContent>
                            <w:p w14:paraId="1F13BDEF" w14:textId="77777777" w:rsidR="00737685" w:rsidRDefault="00000000">
                              <w:pPr>
                                <w:spacing w:after="160" w:line="259" w:lineRule="auto"/>
                                <w:ind w:left="0" w:firstLine="0"/>
                              </w:pPr>
                              <w:r>
                                <w:rPr>
                                  <w:b/>
                                </w:rPr>
                                <w:t>Q9</w:t>
                              </w:r>
                            </w:p>
                          </w:txbxContent>
                        </wps:txbx>
                        <wps:bodyPr horzOverflow="overflow" vert="horz" lIns="0" tIns="0" rIns="0" bIns="0" rtlCol="0">
                          <a:noAutofit/>
                        </wps:bodyPr>
                      </wps:wsp>
                      <wps:wsp>
                        <wps:cNvPr id="17643" name="Rectangle 17643"/>
                        <wps:cNvSpPr/>
                        <wps:spPr>
                          <a:xfrm>
                            <a:off x="2969971" y="80602"/>
                            <a:ext cx="50673" cy="224466"/>
                          </a:xfrm>
                          <a:prstGeom prst="rect">
                            <a:avLst/>
                          </a:prstGeom>
                          <a:ln>
                            <a:noFill/>
                          </a:ln>
                        </wps:spPr>
                        <wps:txbx>
                          <w:txbxContent>
                            <w:p w14:paraId="2FC541B1" w14:textId="77777777" w:rsidR="00737685" w:rsidRDefault="00000000">
                              <w:pPr>
                                <w:spacing w:after="160" w:line="259" w:lineRule="auto"/>
                                <w:ind w:left="0" w:firstLine="0"/>
                              </w:pPr>
                              <w:r>
                                <w:rPr>
                                  <w:b/>
                                </w:rPr>
                                <w:t xml:space="preserve"> </w:t>
                              </w:r>
                            </w:p>
                          </w:txbxContent>
                        </wps:txbx>
                        <wps:bodyPr horzOverflow="overflow" vert="horz" lIns="0" tIns="0" rIns="0" bIns="0" rtlCol="0">
                          <a:noAutofit/>
                        </wps:bodyPr>
                      </wps:wsp>
                      <wps:wsp>
                        <wps:cNvPr id="85072" name="Shape 85072"/>
                        <wps:cNvSpPr/>
                        <wps:spPr>
                          <a:xfrm>
                            <a:off x="0" y="0"/>
                            <a:ext cx="12192" cy="76200"/>
                          </a:xfrm>
                          <a:custGeom>
                            <a:avLst/>
                            <a:gdLst/>
                            <a:ahLst/>
                            <a:cxnLst/>
                            <a:rect l="0" t="0" r="0" b="0"/>
                            <a:pathLst>
                              <a:path w="12192" h="76200">
                                <a:moveTo>
                                  <a:pt x="0" y="0"/>
                                </a:moveTo>
                                <a:lnTo>
                                  <a:pt x="12192" y="0"/>
                                </a:lnTo>
                                <a:lnTo>
                                  <a:pt x="12192"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073" name="Shape 85073"/>
                        <wps:cNvSpPr/>
                        <wps:spPr>
                          <a:xfrm>
                            <a:off x="0" y="0"/>
                            <a:ext cx="12192" cy="12192"/>
                          </a:xfrm>
                          <a:custGeom>
                            <a:avLst/>
                            <a:gdLst/>
                            <a:ahLst/>
                            <a:cxnLst/>
                            <a:rect l="0" t="0" r="0" b="0"/>
                            <a:pathLst>
                              <a:path w="12192" h="12192">
                                <a:moveTo>
                                  <a:pt x="0" y="0"/>
                                </a:moveTo>
                                <a:lnTo>
                                  <a:pt x="12192" y="0"/>
                                </a:lnTo>
                                <a:lnTo>
                                  <a:pt x="12192"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074" name="Shape 85074"/>
                        <wps:cNvSpPr/>
                        <wps:spPr>
                          <a:xfrm>
                            <a:off x="12192" y="0"/>
                            <a:ext cx="5723509" cy="12192"/>
                          </a:xfrm>
                          <a:custGeom>
                            <a:avLst/>
                            <a:gdLst/>
                            <a:ahLst/>
                            <a:cxnLst/>
                            <a:rect l="0" t="0" r="0" b="0"/>
                            <a:pathLst>
                              <a:path w="5723509" h="12192">
                                <a:moveTo>
                                  <a:pt x="0" y="0"/>
                                </a:moveTo>
                                <a:lnTo>
                                  <a:pt x="5723509" y="0"/>
                                </a:lnTo>
                                <a:lnTo>
                                  <a:pt x="5723509"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075" name="Shape 85075"/>
                        <wps:cNvSpPr/>
                        <wps:spPr>
                          <a:xfrm>
                            <a:off x="12192" y="12192"/>
                            <a:ext cx="5723509" cy="64008"/>
                          </a:xfrm>
                          <a:custGeom>
                            <a:avLst/>
                            <a:gdLst/>
                            <a:ahLst/>
                            <a:cxnLst/>
                            <a:rect l="0" t="0" r="0" b="0"/>
                            <a:pathLst>
                              <a:path w="5723509" h="64008">
                                <a:moveTo>
                                  <a:pt x="0" y="0"/>
                                </a:moveTo>
                                <a:lnTo>
                                  <a:pt x="5723509" y="0"/>
                                </a:lnTo>
                                <a:lnTo>
                                  <a:pt x="5723509" y="64008"/>
                                </a:lnTo>
                                <a:lnTo>
                                  <a:pt x="0" y="64008"/>
                                </a:lnTo>
                                <a:lnTo>
                                  <a:pt x="0" y="0"/>
                                </a:lnTo>
                              </a:path>
                            </a:pathLst>
                          </a:custGeom>
                          <a:ln w="0" cap="flat">
                            <a:miter lim="127000"/>
                          </a:ln>
                        </wps:spPr>
                        <wps:style>
                          <a:lnRef idx="0">
                            <a:srgbClr val="000000">
                              <a:alpha val="0"/>
                            </a:srgbClr>
                          </a:lnRef>
                          <a:fillRef idx="1">
                            <a:srgbClr val="F3F3F4"/>
                          </a:fillRef>
                          <a:effectRef idx="0">
                            <a:scrgbClr r="0" g="0" b="0"/>
                          </a:effectRef>
                          <a:fontRef idx="none"/>
                        </wps:style>
                        <wps:bodyPr/>
                      </wps:wsp>
                      <wps:wsp>
                        <wps:cNvPr id="85076" name="Shape 85076"/>
                        <wps:cNvSpPr/>
                        <wps:spPr>
                          <a:xfrm>
                            <a:off x="5735777" y="0"/>
                            <a:ext cx="12192" cy="76200"/>
                          </a:xfrm>
                          <a:custGeom>
                            <a:avLst/>
                            <a:gdLst/>
                            <a:ahLst/>
                            <a:cxnLst/>
                            <a:rect l="0" t="0" r="0" b="0"/>
                            <a:pathLst>
                              <a:path w="12192" h="76200">
                                <a:moveTo>
                                  <a:pt x="0" y="0"/>
                                </a:moveTo>
                                <a:lnTo>
                                  <a:pt x="12192" y="0"/>
                                </a:lnTo>
                                <a:lnTo>
                                  <a:pt x="12192"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077" name="Shape 85077"/>
                        <wps:cNvSpPr/>
                        <wps:spPr>
                          <a:xfrm>
                            <a:off x="5735777" y="0"/>
                            <a:ext cx="12192" cy="12192"/>
                          </a:xfrm>
                          <a:custGeom>
                            <a:avLst/>
                            <a:gdLst/>
                            <a:ahLst/>
                            <a:cxnLst/>
                            <a:rect l="0" t="0" r="0" b="0"/>
                            <a:pathLst>
                              <a:path w="12192" h="12192">
                                <a:moveTo>
                                  <a:pt x="0" y="0"/>
                                </a:moveTo>
                                <a:lnTo>
                                  <a:pt x="12192" y="0"/>
                                </a:lnTo>
                                <a:lnTo>
                                  <a:pt x="12192"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078" name="Shape 85078"/>
                        <wps:cNvSpPr/>
                        <wps:spPr>
                          <a:xfrm>
                            <a:off x="6096" y="356641"/>
                            <a:ext cx="5735701" cy="64313"/>
                          </a:xfrm>
                          <a:custGeom>
                            <a:avLst/>
                            <a:gdLst/>
                            <a:ahLst/>
                            <a:cxnLst/>
                            <a:rect l="0" t="0" r="0" b="0"/>
                            <a:pathLst>
                              <a:path w="5735701" h="64313">
                                <a:moveTo>
                                  <a:pt x="0" y="0"/>
                                </a:moveTo>
                                <a:lnTo>
                                  <a:pt x="5735701" y="0"/>
                                </a:lnTo>
                                <a:lnTo>
                                  <a:pt x="5735701" y="64313"/>
                                </a:lnTo>
                                <a:lnTo>
                                  <a:pt x="0" y="64313"/>
                                </a:lnTo>
                                <a:lnTo>
                                  <a:pt x="0" y="0"/>
                                </a:lnTo>
                              </a:path>
                            </a:pathLst>
                          </a:custGeom>
                          <a:ln w="0" cap="flat">
                            <a:miter lim="127000"/>
                          </a:ln>
                        </wps:spPr>
                        <wps:style>
                          <a:lnRef idx="0">
                            <a:srgbClr val="000000">
                              <a:alpha val="0"/>
                            </a:srgbClr>
                          </a:lnRef>
                          <a:fillRef idx="1">
                            <a:srgbClr val="F3F3F4"/>
                          </a:fillRef>
                          <a:effectRef idx="0">
                            <a:scrgbClr r="0" g="0" b="0"/>
                          </a:effectRef>
                          <a:fontRef idx="none"/>
                        </wps:style>
                        <wps:bodyPr/>
                      </wps:wsp>
                      <wps:wsp>
                        <wps:cNvPr id="85079" name="Shape 85079"/>
                        <wps:cNvSpPr/>
                        <wps:spPr>
                          <a:xfrm>
                            <a:off x="0" y="76226"/>
                            <a:ext cx="12192" cy="344729"/>
                          </a:xfrm>
                          <a:custGeom>
                            <a:avLst/>
                            <a:gdLst/>
                            <a:ahLst/>
                            <a:cxnLst/>
                            <a:rect l="0" t="0" r="0" b="0"/>
                            <a:pathLst>
                              <a:path w="12192" h="344729">
                                <a:moveTo>
                                  <a:pt x="0" y="0"/>
                                </a:moveTo>
                                <a:lnTo>
                                  <a:pt x="12192" y="0"/>
                                </a:lnTo>
                                <a:lnTo>
                                  <a:pt x="12192" y="344729"/>
                                </a:lnTo>
                                <a:lnTo>
                                  <a:pt x="0" y="344729"/>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080" name="Shape 85080"/>
                        <wps:cNvSpPr/>
                        <wps:spPr>
                          <a:xfrm>
                            <a:off x="0" y="420954"/>
                            <a:ext cx="12192" cy="12192"/>
                          </a:xfrm>
                          <a:custGeom>
                            <a:avLst/>
                            <a:gdLst/>
                            <a:ahLst/>
                            <a:cxnLst/>
                            <a:rect l="0" t="0" r="0" b="0"/>
                            <a:pathLst>
                              <a:path w="12192" h="12192">
                                <a:moveTo>
                                  <a:pt x="0" y="0"/>
                                </a:moveTo>
                                <a:lnTo>
                                  <a:pt x="12192" y="0"/>
                                </a:lnTo>
                                <a:lnTo>
                                  <a:pt x="12192"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081" name="Shape 85081"/>
                        <wps:cNvSpPr/>
                        <wps:spPr>
                          <a:xfrm>
                            <a:off x="12192" y="420954"/>
                            <a:ext cx="5723509" cy="12192"/>
                          </a:xfrm>
                          <a:custGeom>
                            <a:avLst/>
                            <a:gdLst/>
                            <a:ahLst/>
                            <a:cxnLst/>
                            <a:rect l="0" t="0" r="0" b="0"/>
                            <a:pathLst>
                              <a:path w="5723509" h="12192">
                                <a:moveTo>
                                  <a:pt x="0" y="0"/>
                                </a:moveTo>
                                <a:lnTo>
                                  <a:pt x="5723509" y="0"/>
                                </a:lnTo>
                                <a:lnTo>
                                  <a:pt x="5723509"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082" name="Shape 85082"/>
                        <wps:cNvSpPr/>
                        <wps:spPr>
                          <a:xfrm>
                            <a:off x="5735777" y="76226"/>
                            <a:ext cx="12192" cy="344729"/>
                          </a:xfrm>
                          <a:custGeom>
                            <a:avLst/>
                            <a:gdLst/>
                            <a:ahLst/>
                            <a:cxnLst/>
                            <a:rect l="0" t="0" r="0" b="0"/>
                            <a:pathLst>
                              <a:path w="12192" h="344729">
                                <a:moveTo>
                                  <a:pt x="0" y="0"/>
                                </a:moveTo>
                                <a:lnTo>
                                  <a:pt x="12192" y="0"/>
                                </a:lnTo>
                                <a:lnTo>
                                  <a:pt x="12192" y="344729"/>
                                </a:lnTo>
                                <a:lnTo>
                                  <a:pt x="0" y="344729"/>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083" name="Shape 85083"/>
                        <wps:cNvSpPr/>
                        <wps:spPr>
                          <a:xfrm>
                            <a:off x="5735777" y="420954"/>
                            <a:ext cx="12192" cy="12192"/>
                          </a:xfrm>
                          <a:custGeom>
                            <a:avLst/>
                            <a:gdLst/>
                            <a:ahLst/>
                            <a:cxnLst/>
                            <a:rect l="0" t="0" r="0" b="0"/>
                            <a:pathLst>
                              <a:path w="12192" h="12192">
                                <a:moveTo>
                                  <a:pt x="0" y="0"/>
                                </a:moveTo>
                                <a:lnTo>
                                  <a:pt x="12192" y="0"/>
                                </a:lnTo>
                                <a:lnTo>
                                  <a:pt x="12192"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78530" style="width:452.596pt;height:34.106pt;mso-position-horizontal-relative:char;mso-position-vertical-relative:line" coordsize="57479,4331">
                <v:shape id="Shape 85084" style="position:absolute;width:57235;height:4087;left:121;top:122;" coordsize="5723509,408737" path="m0,0l5723509,0l5723509,408737l0,408737l0,0">
                  <v:stroke weight="0pt" endcap="flat" joinstyle="miter" miterlimit="10" on="false" color="#000000" opacity="0"/>
                  <v:fill on="true" color="#f3f3f4"/>
                </v:shape>
                <v:shape id="Shape 85085" style="position:absolute;width:56076;height:1767;left:701;top:762;" coordsize="5607685,176784" path="m0,0l5607685,0l5607685,176784l0,176784l0,0">
                  <v:stroke weight="0pt" endcap="flat" joinstyle="miter" miterlimit="10" on="false" color="#000000" opacity="0"/>
                  <v:fill on="true" color="#f3f3f4"/>
                </v:shape>
                <v:shape id="Shape 85086" style="position:absolute;width:1950;height:1767;left:27748;top:762;" coordsize="195072,176784" path="m0,0l195072,0l195072,176784l0,176784l0,0">
                  <v:stroke weight="0pt" endcap="flat" joinstyle="miter" miterlimit="10" on="false" color="#000000" opacity="0"/>
                  <v:fill on="true" color="#ffffff"/>
                </v:shape>
                <v:rect id="Rectangle 17642" style="position:absolute;width:2594;height:2244;left:27748;top:806;" filled="f" stroked="f">
                  <v:textbox inset="0,0,0,0">
                    <w:txbxContent>
                      <w:p>
                        <w:pPr>
                          <w:spacing w:before="0" w:after="160" w:line="259" w:lineRule="auto"/>
                          <w:ind w:left="0" w:firstLine="0"/>
                        </w:pPr>
                        <w:r>
                          <w:rPr>
                            <w:rFonts w:cs="Times New Roman" w:hAnsi="Times New Roman" w:eastAsia="Times New Roman" w:ascii="Times New Roman"/>
                            <w:b w:val="1"/>
                          </w:rPr>
                          <w:t xml:space="preserve">Q9</w:t>
                        </w:r>
                      </w:p>
                    </w:txbxContent>
                  </v:textbox>
                </v:rect>
                <v:rect id="Rectangle 17643" style="position:absolute;width:506;height:2244;left:29699;top:806;" filled="f" stroked="f">
                  <v:textbox inset="0,0,0,0">
                    <w:txbxContent>
                      <w:p>
                        <w:pPr>
                          <w:spacing w:before="0" w:after="160" w:line="259" w:lineRule="auto"/>
                          <w:ind w:left="0" w:firstLine="0"/>
                        </w:pPr>
                        <w:r>
                          <w:rPr>
                            <w:rFonts w:cs="Times New Roman" w:hAnsi="Times New Roman" w:eastAsia="Times New Roman" w:ascii="Times New Roman"/>
                            <w:b w:val="1"/>
                          </w:rPr>
                          <w:t xml:space="preserve"> </w:t>
                        </w:r>
                      </w:p>
                    </w:txbxContent>
                  </v:textbox>
                </v:rect>
                <v:shape id="Shape 85087" style="position:absolute;width:121;height:762;left:0;top:0;" coordsize="12192,76200" path="m0,0l12192,0l12192,76200l0,76200l0,0">
                  <v:stroke weight="0pt" endcap="flat" joinstyle="miter" miterlimit="10" on="false" color="#000000" opacity="0"/>
                  <v:fill on="true" color="#000000"/>
                </v:shape>
                <v:shape id="Shape 85088" style="position:absolute;width:121;height:121;left:0;top:0;" coordsize="12192,12192" path="m0,0l12192,0l12192,12192l0,12192l0,0">
                  <v:stroke weight="0pt" endcap="flat" joinstyle="miter" miterlimit="10" on="false" color="#000000" opacity="0"/>
                  <v:fill on="true" color="#000000"/>
                </v:shape>
                <v:shape id="Shape 85089" style="position:absolute;width:57235;height:121;left:121;top:0;" coordsize="5723509,12192" path="m0,0l5723509,0l5723509,12192l0,12192l0,0">
                  <v:stroke weight="0pt" endcap="flat" joinstyle="miter" miterlimit="10" on="false" color="#000000" opacity="0"/>
                  <v:fill on="true" color="#000000"/>
                </v:shape>
                <v:shape id="Shape 85090" style="position:absolute;width:57235;height:640;left:121;top:121;" coordsize="5723509,64008" path="m0,0l5723509,0l5723509,64008l0,64008l0,0">
                  <v:stroke weight="0pt" endcap="flat" joinstyle="miter" miterlimit="10" on="false" color="#000000" opacity="0"/>
                  <v:fill on="true" color="#f3f3f4"/>
                </v:shape>
                <v:shape id="Shape 85091" style="position:absolute;width:121;height:762;left:57357;top:0;" coordsize="12192,76200" path="m0,0l12192,0l12192,76200l0,76200l0,0">
                  <v:stroke weight="0pt" endcap="flat" joinstyle="miter" miterlimit="10" on="false" color="#000000" opacity="0"/>
                  <v:fill on="true" color="#000000"/>
                </v:shape>
                <v:shape id="Shape 85092" style="position:absolute;width:121;height:121;left:57357;top:0;" coordsize="12192,12192" path="m0,0l12192,0l12192,12192l0,12192l0,0">
                  <v:stroke weight="0pt" endcap="flat" joinstyle="miter" miterlimit="10" on="false" color="#000000" opacity="0"/>
                  <v:fill on="true" color="#000000"/>
                </v:shape>
                <v:shape id="Shape 85093" style="position:absolute;width:57357;height:643;left:60;top:3566;" coordsize="5735701,64313" path="m0,0l5735701,0l5735701,64313l0,64313l0,0">
                  <v:stroke weight="0pt" endcap="flat" joinstyle="miter" miterlimit="10" on="false" color="#000000" opacity="0"/>
                  <v:fill on="true" color="#f3f3f4"/>
                </v:shape>
                <v:shape id="Shape 85094" style="position:absolute;width:121;height:3447;left:0;top:762;" coordsize="12192,344729" path="m0,0l12192,0l12192,344729l0,344729l0,0">
                  <v:stroke weight="0pt" endcap="flat" joinstyle="miter" miterlimit="10" on="false" color="#000000" opacity="0"/>
                  <v:fill on="true" color="#000000"/>
                </v:shape>
                <v:shape id="Shape 85095" style="position:absolute;width:121;height:121;left:0;top:4209;" coordsize="12192,12192" path="m0,0l12192,0l12192,12192l0,12192l0,0">
                  <v:stroke weight="0pt" endcap="flat" joinstyle="miter" miterlimit="10" on="false" color="#000000" opacity="0"/>
                  <v:fill on="true" color="#000000"/>
                </v:shape>
                <v:shape id="Shape 85096" style="position:absolute;width:57235;height:121;left:121;top:4209;" coordsize="5723509,12192" path="m0,0l5723509,0l5723509,12192l0,12192l0,0">
                  <v:stroke weight="0pt" endcap="flat" joinstyle="miter" miterlimit="10" on="false" color="#000000" opacity="0"/>
                  <v:fill on="true" color="#000000"/>
                </v:shape>
                <v:shape id="Shape 85097" style="position:absolute;width:121;height:3447;left:57357;top:762;" coordsize="12192,344729" path="m0,0l12192,0l12192,344729l0,344729l0,0">
                  <v:stroke weight="0pt" endcap="flat" joinstyle="miter" miterlimit="10" on="false" color="#000000" opacity="0"/>
                  <v:fill on="true" color="#000000"/>
                </v:shape>
                <v:shape id="Shape 85098" style="position:absolute;width:121;height:121;left:57357;top:4209;" coordsize="12192,12192" path="m0,0l12192,0l12192,12192l0,12192l0,0">
                  <v:stroke weight="0pt" endcap="flat" joinstyle="miter" miterlimit="10" on="false" color="#000000" opacity="0"/>
                  <v:fill on="true" color="#000000"/>
                </v:shape>
              </v:group>
            </w:pict>
          </mc:Fallback>
        </mc:AlternateContent>
      </w:r>
    </w:p>
    <w:tbl>
      <w:tblPr>
        <w:tblStyle w:val="TableGrid"/>
        <w:tblW w:w="9028" w:type="dxa"/>
        <w:tblInd w:w="-199" w:type="dxa"/>
        <w:tblCellMar>
          <w:top w:w="108" w:type="dxa"/>
          <w:left w:w="98" w:type="dxa"/>
          <w:bottom w:w="0" w:type="dxa"/>
          <w:right w:w="115" w:type="dxa"/>
        </w:tblCellMar>
        <w:tblLook w:val="04A0" w:firstRow="1" w:lastRow="0" w:firstColumn="1" w:lastColumn="0" w:noHBand="0" w:noVBand="1"/>
      </w:tblPr>
      <w:tblGrid>
        <w:gridCol w:w="3009"/>
        <w:gridCol w:w="3010"/>
        <w:gridCol w:w="3009"/>
      </w:tblGrid>
      <w:tr w:rsidR="00737685" w14:paraId="60A04250" w14:textId="77777777">
        <w:trPr>
          <w:trHeight w:val="620"/>
        </w:trPr>
        <w:tc>
          <w:tcPr>
            <w:tcW w:w="9028" w:type="dxa"/>
            <w:gridSpan w:val="3"/>
            <w:tcBorders>
              <w:top w:val="single" w:sz="8" w:space="0" w:color="000000"/>
              <w:left w:val="single" w:sz="8" w:space="0" w:color="000000"/>
              <w:bottom w:val="single" w:sz="8" w:space="0" w:color="000000"/>
              <w:right w:val="single" w:sz="8" w:space="0" w:color="000000"/>
            </w:tcBorders>
            <w:shd w:val="clear" w:color="auto" w:fill="D9D9DA"/>
          </w:tcPr>
          <w:p w14:paraId="4E02E88D" w14:textId="77777777" w:rsidR="00737685" w:rsidRDefault="00000000">
            <w:pPr>
              <w:spacing w:after="0" w:line="259" w:lineRule="auto"/>
              <w:ind w:left="3" w:firstLine="0"/>
              <w:jc w:val="center"/>
            </w:pPr>
            <w:r>
              <w:rPr>
                <w:rFonts w:ascii="Calibri" w:eastAsia="Calibri" w:hAnsi="Calibri" w:cs="Calibri"/>
                <w:noProof/>
                <w:color w:val="000000"/>
                <w:sz w:val="22"/>
              </w:rPr>
              <mc:AlternateContent>
                <mc:Choice Requires="wpg">
                  <w:drawing>
                    <wp:anchor distT="0" distB="0" distL="114300" distR="114300" simplePos="0" relativeHeight="251680768" behindDoc="1" locked="0" layoutInCell="1" allowOverlap="1" wp14:anchorId="3B9087CC" wp14:editId="32B668A3">
                      <wp:simplePos x="0" y="0"/>
                      <wp:positionH relativeFrom="column">
                        <wp:posOffset>584022</wp:posOffset>
                      </wp:positionH>
                      <wp:positionV relativeFrom="paragraph">
                        <wp:posOffset>-4401</wp:posOffset>
                      </wp:positionV>
                      <wp:extent cx="4564635" cy="173736"/>
                      <wp:effectExtent l="0" t="0" r="0" b="0"/>
                      <wp:wrapNone/>
                      <wp:docPr id="78804" name="Group 78804"/>
                      <wp:cNvGraphicFramePr/>
                      <a:graphic xmlns:a="http://schemas.openxmlformats.org/drawingml/2006/main">
                        <a:graphicData uri="http://schemas.microsoft.com/office/word/2010/wordprocessingGroup">
                          <wpg:wgp>
                            <wpg:cNvGrpSpPr/>
                            <wpg:grpSpPr>
                              <a:xfrm>
                                <a:off x="0" y="0"/>
                                <a:ext cx="4564635" cy="173736"/>
                                <a:chOff x="0" y="0"/>
                                <a:chExt cx="4564635" cy="173736"/>
                              </a:xfrm>
                            </wpg:grpSpPr>
                            <wps:wsp>
                              <wps:cNvPr id="85099" name="Shape 85099"/>
                              <wps:cNvSpPr/>
                              <wps:spPr>
                                <a:xfrm>
                                  <a:off x="0" y="0"/>
                                  <a:ext cx="4564635" cy="173736"/>
                                </a:xfrm>
                                <a:custGeom>
                                  <a:avLst/>
                                  <a:gdLst/>
                                  <a:ahLst/>
                                  <a:cxnLst/>
                                  <a:rect l="0" t="0" r="0" b="0"/>
                                  <a:pathLst>
                                    <a:path w="4564635" h="173736">
                                      <a:moveTo>
                                        <a:pt x="0" y="0"/>
                                      </a:moveTo>
                                      <a:lnTo>
                                        <a:pt x="4564635" y="0"/>
                                      </a:lnTo>
                                      <a:lnTo>
                                        <a:pt x="4564635" y="173736"/>
                                      </a:lnTo>
                                      <a:lnTo>
                                        <a:pt x="0" y="173736"/>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g:wgp>
                        </a:graphicData>
                      </a:graphic>
                    </wp:anchor>
                  </w:drawing>
                </mc:Choice>
                <mc:Fallback xmlns:a="http://schemas.openxmlformats.org/drawingml/2006/main">
                  <w:pict>
                    <v:group id="Group 78804" style="width:359.42pt;height:13.68pt;position:absolute;z-index:-2147483642;mso-position-horizontal-relative:text;mso-position-horizontal:absolute;margin-left:45.986pt;mso-position-vertical-relative:text;margin-top:-0.346619pt;" coordsize="45646,1737">
                      <v:shape id="Shape 85100" style="position:absolute;width:45646;height:1737;left:0;top:0;" coordsize="4564635,173736" path="m0,0l4564635,0l4564635,173736l0,173736l0,0">
                        <v:stroke weight="0pt" endcap="flat" joinstyle="miter" miterlimit="10" on="false" color="#000000" opacity="0"/>
                        <v:fill on="true" color="#ffffff"/>
                      </v:shape>
                    </v:group>
                  </w:pict>
                </mc:Fallback>
              </mc:AlternateContent>
            </w:r>
            <w:r>
              <w:rPr>
                <w:b/>
              </w:rPr>
              <w:t xml:space="preserve">How would you rate ShoeZone company based on their last purchase? </w:t>
            </w:r>
          </w:p>
        </w:tc>
      </w:tr>
      <w:tr w:rsidR="00737685" w14:paraId="25E0F4F1" w14:textId="77777777">
        <w:trPr>
          <w:trHeight w:val="535"/>
        </w:trPr>
        <w:tc>
          <w:tcPr>
            <w:tcW w:w="3009" w:type="dxa"/>
            <w:tcBorders>
              <w:top w:val="single" w:sz="8" w:space="0" w:color="000000"/>
              <w:left w:val="single" w:sz="8" w:space="0" w:color="000000"/>
              <w:bottom w:val="single" w:sz="8" w:space="0" w:color="000000"/>
              <w:right w:val="single" w:sz="8" w:space="0" w:color="000000"/>
            </w:tcBorders>
            <w:vAlign w:val="center"/>
          </w:tcPr>
          <w:p w14:paraId="7F1CCFC6" w14:textId="77777777" w:rsidR="00737685" w:rsidRDefault="00000000">
            <w:pPr>
              <w:spacing w:after="0" w:line="259" w:lineRule="auto"/>
              <w:ind w:left="0" w:firstLine="0"/>
            </w:pPr>
            <w:r>
              <w:rPr>
                <w:b/>
              </w:rPr>
              <w:t xml:space="preserve">Scale </w:t>
            </w:r>
          </w:p>
        </w:tc>
        <w:tc>
          <w:tcPr>
            <w:tcW w:w="3010" w:type="dxa"/>
            <w:tcBorders>
              <w:top w:val="single" w:sz="8" w:space="0" w:color="000000"/>
              <w:left w:val="single" w:sz="8" w:space="0" w:color="000000"/>
              <w:bottom w:val="single" w:sz="8" w:space="0" w:color="000000"/>
              <w:right w:val="single" w:sz="8" w:space="0" w:color="000000"/>
            </w:tcBorders>
            <w:vAlign w:val="center"/>
          </w:tcPr>
          <w:p w14:paraId="0F5BE188" w14:textId="77777777" w:rsidR="00737685" w:rsidRDefault="00000000">
            <w:pPr>
              <w:spacing w:after="0" w:line="259" w:lineRule="auto"/>
              <w:ind w:left="2" w:firstLine="0"/>
            </w:pPr>
            <w:r>
              <w:rPr>
                <w:b/>
              </w:rPr>
              <w:t xml:space="preserve">Response </w:t>
            </w:r>
          </w:p>
        </w:tc>
        <w:tc>
          <w:tcPr>
            <w:tcW w:w="3009" w:type="dxa"/>
            <w:tcBorders>
              <w:top w:val="single" w:sz="8" w:space="0" w:color="000000"/>
              <w:left w:val="single" w:sz="8" w:space="0" w:color="000000"/>
              <w:bottom w:val="single" w:sz="8" w:space="0" w:color="000000"/>
              <w:right w:val="single" w:sz="8" w:space="0" w:color="000000"/>
            </w:tcBorders>
            <w:vAlign w:val="center"/>
          </w:tcPr>
          <w:p w14:paraId="52E7E8F6" w14:textId="77777777" w:rsidR="00737685" w:rsidRDefault="00000000">
            <w:pPr>
              <w:spacing w:after="0" w:line="259" w:lineRule="auto"/>
              <w:ind w:left="2" w:firstLine="0"/>
            </w:pPr>
            <w:r>
              <w:rPr>
                <w:b/>
              </w:rPr>
              <w:t xml:space="preserve">Percentage (%) </w:t>
            </w:r>
          </w:p>
        </w:tc>
      </w:tr>
      <w:tr w:rsidR="00737685" w14:paraId="00BFBA6B" w14:textId="77777777">
        <w:trPr>
          <w:trHeight w:val="495"/>
        </w:trPr>
        <w:tc>
          <w:tcPr>
            <w:tcW w:w="3009" w:type="dxa"/>
            <w:tcBorders>
              <w:top w:val="single" w:sz="8" w:space="0" w:color="000000"/>
              <w:left w:val="single" w:sz="8" w:space="0" w:color="000000"/>
              <w:bottom w:val="single" w:sz="8" w:space="0" w:color="000000"/>
              <w:right w:val="single" w:sz="8" w:space="0" w:color="000000"/>
            </w:tcBorders>
            <w:vAlign w:val="center"/>
          </w:tcPr>
          <w:p w14:paraId="422197A5" w14:textId="77777777" w:rsidR="00737685" w:rsidRDefault="00000000">
            <w:pPr>
              <w:spacing w:after="0" w:line="259" w:lineRule="auto"/>
              <w:ind w:left="0" w:firstLine="0"/>
            </w:pPr>
            <w:r>
              <w:rPr>
                <w:b/>
              </w:rPr>
              <w:t xml:space="preserve">1 </w:t>
            </w:r>
          </w:p>
        </w:tc>
        <w:tc>
          <w:tcPr>
            <w:tcW w:w="3010" w:type="dxa"/>
            <w:tcBorders>
              <w:top w:val="single" w:sz="8" w:space="0" w:color="000000"/>
              <w:left w:val="single" w:sz="8" w:space="0" w:color="000000"/>
              <w:bottom w:val="single" w:sz="8" w:space="0" w:color="000000"/>
              <w:right w:val="single" w:sz="8" w:space="0" w:color="000000"/>
            </w:tcBorders>
            <w:vAlign w:val="center"/>
          </w:tcPr>
          <w:p w14:paraId="1DC36378" w14:textId="77777777" w:rsidR="00737685" w:rsidRDefault="00000000">
            <w:pPr>
              <w:spacing w:after="0" w:line="259" w:lineRule="auto"/>
              <w:ind w:left="2" w:firstLine="0"/>
            </w:pPr>
            <w:r>
              <w:rPr>
                <w:b/>
              </w:rPr>
              <w:t xml:space="preserve">0 </w:t>
            </w:r>
          </w:p>
        </w:tc>
        <w:tc>
          <w:tcPr>
            <w:tcW w:w="3009" w:type="dxa"/>
            <w:tcBorders>
              <w:top w:val="single" w:sz="8" w:space="0" w:color="000000"/>
              <w:left w:val="single" w:sz="8" w:space="0" w:color="000000"/>
              <w:bottom w:val="single" w:sz="8" w:space="0" w:color="000000"/>
              <w:right w:val="single" w:sz="8" w:space="0" w:color="000000"/>
            </w:tcBorders>
            <w:vAlign w:val="center"/>
          </w:tcPr>
          <w:p w14:paraId="6BCBB3DB" w14:textId="77777777" w:rsidR="00737685" w:rsidRDefault="00000000">
            <w:pPr>
              <w:spacing w:after="0" w:line="259" w:lineRule="auto"/>
              <w:ind w:left="2" w:firstLine="0"/>
            </w:pPr>
            <w:r>
              <w:rPr>
                <w:b/>
              </w:rPr>
              <w:t xml:space="preserve">0 </w:t>
            </w:r>
          </w:p>
        </w:tc>
      </w:tr>
      <w:tr w:rsidR="00737685" w14:paraId="3AE66F13" w14:textId="77777777">
        <w:trPr>
          <w:trHeight w:val="494"/>
        </w:trPr>
        <w:tc>
          <w:tcPr>
            <w:tcW w:w="3009" w:type="dxa"/>
            <w:tcBorders>
              <w:top w:val="single" w:sz="8" w:space="0" w:color="000000"/>
              <w:left w:val="single" w:sz="8" w:space="0" w:color="000000"/>
              <w:bottom w:val="single" w:sz="8" w:space="0" w:color="000000"/>
              <w:right w:val="single" w:sz="8" w:space="0" w:color="000000"/>
            </w:tcBorders>
            <w:vAlign w:val="center"/>
          </w:tcPr>
          <w:p w14:paraId="565F570A" w14:textId="77777777" w:rsidR="00737685" w:rsidRDefault="00000000">
            <w:pPr>
              <w:spacing w:after="0" w:line="259" w:lineRule="auto"/>
              <w:ind w:left="0" w:firstLine="0"/>
            </w:pPr>
            <w:r>
              <w:rPr>
                <w:b/>
              </w:rPr>
              <w:t xml:space="preserve">2 </w:t>
            </w:r>
          </w:p>
        </w:tc>
        <w:tc>
          <w:tcPr>
            <w:tcW w:w="3010" w:type="dxa"/>
            <w:tcBorders>
              <w:top w:val="single" w:sz="8" w:space="0" w:color="000000"/>
              <w:left w:val="single" w:sz="8" w:space="0" w:color="000000"/>
              <w:bottom w:val="single" w:sz="8" w:space="0" w:color="000000"/>
              <w:right w:val="single" w:sz="8" w:space="0" w:color="000000"/>
            </w:tcBorders>
            <w:vAlign w:val="center"/>
          </w:tcPr>
          <w:p w14:paraId="229AEF01" w14:textId="77777777" w:rsidR="00737685" w:rsidRDefault="00000000">
            <w:pPr>
              <w:spacing w:after="0" w:line="259" w:lineRule="auto"/>
              <w:ind w:left="2" w:firstLine="0"/>
            </w:pPr>
            <w:r>
              <w:rPr>
                <w:b/>
              </w:rPr>
              <w:t xml:space="preserve">1 </w:t>
            </w:r>
          </w:p>
        </w:tc>
        <w:tc>
          <w:tcPr>
            <w:tcW w:w="3009" w:type="dxa"/>
            <w:tcBorders>
              <w:top w:val="single" w:sz="8" w:space="0" w:color="000000"/>
              <w:left w:val="single" w:sz="8" w:space="0" w:color="000000"/>
              <w:bottom w:val="single" w:sz="8" w:space="0" w:color="000000"/>
              <w:right w:val="single" w:sz="8" w:space="0" w:color="000000"/>
            </w:tcBorders>
            <w:vAlign w:val="center"/>
          </w:tcPr>
          <w:p w14:paraId="2CCFCC89" w14:textId="77777777" w:rsidR="00737685" w:rsidRDefault="00000000">
            <w:pPr>
              <w:spacing w:after="0" w:line="259" w:lineRule="auto"/>
              <w:ind w:left="2" w:firstLine="0"/>
            </w:pPr>
            <w:r>
              <w:rPr>
                <w:b/>
              </w:rPr>
              <w:t xml:space="preserve">3.3 </w:t>
            </w:r>
          </w:p>
        </w:tc>
      </w:tr>
      <w:tr w:rsidR="00737685" w14:paraId="0EA769A0" w14:textId="77777777">
        <w:trPr>
          <w:trHeight w:val="499"/>
        </w:trPr>
        <w:tc>
          <w:tcPr>
            <w:tcW w:w="3009" w:type="dxa"/>
            <w:tcBorders>
              <w:top w:val="single" w:sz="8" w:space="0" w:color="000000"/>
              <w:left w:val="single" w:sz="8" w:space="0" w:color="000000"/>
              <w:bottom w:val="single" w:sz="8" w:space="0" w:color="000000"/>
              <w:right w:val="single" w:sz="8" w:space="0" w:color="000000"/>
            </w:tcBorders>
            <w:vAlign w:val="center"/>
          </w:tcPr>
          <w:p w14:paraId="353FF46F" w14:textId="77777777" w:rsidR="00737685" w:rsidRDefault="00000000">
            <w:pPr>
              <w:spacing w:after="0" w:line="259" w:lineRule="auto"/>
              <w:ind w:left="0" w:firstLine="0"/>
            </w:pPr>
            <w:r>
              <w:rPr>
                <w:b/>
              </w:rPr>
              <w:t xml:space="preserve">3 </w:t>
            </w:r>
          </w:p>
        </w:tc>
        <w:tc>
          <w:tcPr>
            <w:tcW w:w="3010" w:type="dxa"/>
            <w:tcBorders>
              <w:top w:val="single" w:sz="8" w:space="0" w:color="000000"/>
              <w:left w:val="single" w:sz="8" w:space="0" w:color="000000"/>
              <w:bottom w:val="single" w:sz="8" w:space="0" w:color="000000"/>
              <w:right w:val="single" w:sz="8" w:space="0" w:color="000000"/>
            </w:tcBorders>
            <w:vAlign w:val="center"/>
          </w:tcPr>
          <w:p w14:paraId="71911991" w14:textId="77777777" w:rsidR="00737685" w:rsidRDefault="00000000">
            <w:pPr>
              <w:spacing w:after="0" w:line="259" w:lineRule="auto"/>
              <w:ind w:left="2" w:firstLine="0"/>
            </w:pPr>
            <w:r>
              <w:rPr>
                <w:b/>
              </w:rPr>
              <w:t xml:space="preserve">1 </w:t>
            </w:r>
          </w:p>
        </w:tc>
        <w:tc>
          <w:tcPr>
            <w:tcW w:w="3009" w:type="dxa"/>
            <w:tcBorders>
              <w:top w:val="single" w:sz="8" w:space="0" w:color="000000"/>
              <w:left w:val="single" w:sz="8" w:space="0" w:color="000000"/>
              <w:bottom w:val="single" w:sz="8" w:space="0" w:color="000000"/>
              <w:right w:val="single" w:sz="8" w:space="0" w:color="000000"/>
            </w:tcBorders>
            <w:vAlign w:val="center"/>
          </w:tcPr>
          <w:p w14:paraId="668EC84F" w14:textId="77777777" w:rsidR="00737685" w:rsidRDefault="00000000">
            <w:pPr>
              <w:spacing w:after="0" w:line="259" w:lineRule="auto"/>
              <w:ind w:left="2" w:firstLine="0"/>
            </w:pPr>
            <w:r>
              <w:rPr>
                <w:b/>
              </w:rPr>
              <w:t xml:space="preserve">3.3 </w:t>
            </w:r>
          </w:p>
        </w:tc>
      </w:tr>
      <w:tr w:rsidR="00737685" w14:paraId="1912ED7F" w14:textId="77777777">
        <w:trPr>
          <w:trHeight w:val="495"/>
        </w:trPr>
        <w:tc>
          <w:tcPr>
            <w:tcW w:w="3009" w:type="dxa"/>
            <w:tcBorders>
              <w:top w:val="single" w:sz="8" w:space="0" w:color="000000"/>
              <w:left w:val="single" w:sz="8" w:space="0" w:color="000000"/>
              <w:bottom w:val="single" w:sz="8" w:space="0" w:color="000000"/>
              <w:right w:val="single" w:sz="8" w:space="0" w:color="000000"/>
            </w:tcBorders>
            <w:vAlign w:val="center"/>
          </w:tcPr>
          <w:p w14:paraId="478BDA51" w14:textId="77777777" w:rsidR="00737685" w:rsidRDefault="00000000">
            <w:pPr>
              <w:spacing w:after="0" w:line="259" w:lineRule="auto"/>
              <w:ind w:left="0" w:firstLine="0"/>
            </w:pPr>
            <w:r>
              <w:rPr>
                <w:b/>
              </w:rPr>
              <w:t xml:space="preserve">4 </w:t>
            </w:r>
          </w:p>
        </w:tc>
        <w:tc>
          <w:tcPr>
            <w:tcW w:w="3010" w:type="dxa"/>
            <w:tcBorders>
              <w:top w:val="single" w:sz="8" w:space="0" w:color="000000"/>
              <w:left w:val="single" w:sz="8" w:space="0" w:color="000000"/>
              <w:bottom w:val="single" w:sz="8" w:space="0" w:color="000000"/>
              <w:right w:val="single" w:sz="8" w:space="0" w:color="000000"/>
            </w:tcBorders>
            <w:vAlign w:val="center"/>
          </w:tcPr>
          <w:p w14:paraId="5B43424C" w14:textId="77777777" w:rsidR="00737685" w:rsidRDefault="00000000">
            <w:pPr>
              <w:spacing w:after="0" w:line="259" w:lineRule="auto"/>
              <w:ind w:left="2" w:firstLine="0"/>
            </w:pPr>
            <w:r>
              <w:rPr>
                <w:b/>
              </w:rPr>
              <w:t xml:space="preserve">0 </w:t>
            </w:r>
          </w:p>
        </w:tc>
        <w:tc>
          <w:tcPr>
            <w:tcW w:w="3009" w:type="dxa"/>
            <w:tcBorders>
              <w:top w:val="single" w:sz="8" w:space="0" w:color="000000"/>
              <w:left w:val="single" w:sz="8" w:space="0" w:color="000000"/>
              <w:bottom w:val="single" w:sz="8" w:space="0" w:color="000000"/>
              <w:right w:val="single" w:sz="8" w:space="0" w:color="000000"/>
            </w:tcBorders>
            <w:vAlign w:val="center"/>
          </w:tcPr>
          <w:p w14:paraId="3E533487" w14:textId="77777777" w:rsidR="00737685" w:rsidRDefault="00000000">
            <w:pPr>
              <w:spacing w:after="0" w:line="259" w:lineRule="auto"/>
              <w:ind w:left="2" w:firstLine="0"/>
            </w:pPr>
            <w:r>
              <w:rPr>
                <w:b/>
              </w:rPr>
              <w:t xml:space="preserve">0 </w:t>
            </w:r>
          </w:p>
        </w:tc>
      </w:tr>
      <w:tr w:rsidR="00737685" w14:paraId="08B48D1F" w14:textId="77777777">
        <w:trPr>
          <w:trHeight w:val="494"/>
        </w:trPr>
        <w:tc>
          <w:tcPr>
            <w:tcW w:w="3009" w:type="dxa"/>
            <w:tcBorders>
              <w:top w:val="single" w:sz="8" w:space="0" w:color="000000"/>
              <w:left w:val="single" w:sz="8" w:space="0" w:color="000000"/>
              <w:bottom w:val="single" w:sz="8" w:space="0" w:color="000000"/>
              <w:right w:val="single" w:sz="8" w:space="0" w:color="000000"/>
            </w:tcBorders>
            <w:vAlign w:val="center"/>
          </w:tcPr>
          <w:p w14:paraId="062DDB6F" w14:textId="77777777" w:rsidR="00737685" w:rsidRDefault="00000000">
            <w:pPr>
              <w:spacing w:after="0" w:line="259" w:lineRule="auto"/>
              <w:ind w:left="0" w:firstLine="0"/>
            </w:pPr>
            <w:r>
              <w:rPr>
                <w:b/>
              </w:rPr>
              <w:t xml:space="preserve">5 </w:t>
            </w:r>
          </w:p>
        </w:tc>
        <w:tc>
          <w:tcPr>
            <w:tcW w:w="3010" w:type="dxa"/>
            <w:tcBorders>
              <w:top w:val="single" w:sz="8" w:space="0" w:color="000000"/>
              <w:left w:val="single" w:sz="8" w:space="0" w:color="000000"/>
              <w:bottom w:val="single" w:sz="8" w:space="0" w:color="000000"/>
              <w:right w:val="single" w:sz="8" w:space="0" w:color="000000"/>
            </w:tcBorders>
            <w:vAlign w:val="center"/>
          </w:tcPr>
          <w:p w14:paraId="2847F0F1" w14:textId="77777777" w:rsidR="00737685" w:rsidRDefault="00000000">
            <w:pPr>
              <w:spacing w:after="0" w:line="259" w:lineRule="auto"/>
              <w:ind w:left="2" w:firstLine="0"/>
            </w:pPr>
            <w:r>
              <w:rPr>
                <w:b/>
              </w:rPr>
              <w:t xml:space="preserve">2 </w:t>
            </w:r>
          </w:p>
        </w:tc>
        <w:tc>
          <w:tcPr>
            <w:tcW w:w="3009" w:type="dxa"/>
            <w:tcBorders>
              <w:top w:val="single" w:sz="8" w:space="0" w:color="000000"/>
              <w:left w:val="single" w:sz="8" w:space="0" w:color="000000"/>
              <w:bottom w:val="single" w:sz="8" w:space="0" w:color="000000"/>
              <w:right w:val="single" w:sz="8" w:space="0" w:color="000000"/>
            </w:tcBorders>
            <w:vAlign w:val="center"/>
          </w:tcPr>
          <w:p w14:paraId="6AF30931" w14:textId="77777777" w:rsidR="00737685" w:rsidRDefault="00000000">
            <w:pPr>
              <w:spacing w:after="0" w:line="259" w:lineRule="auto"/>
              <w:ind w:left="2" w:firstLine="0"/>
            </w:pPr>
            <w:r>
              <w:rPr>
                <w:b/>
              </w:rPr>
              <w:t xml:space="preserve">6.7 </w:t>
            </w:r>
          </w:p>
        </w:tc>
      </w:tr>
      <w:tr w:rsidR="00737685" w14:paraId="25ADD97E" w14:textId="77777777">
        <w:trPr>
          <w:trHeight w:val="499"/>
        </w:trPr>
        <w:tc>
          <w:tcPr>
            <w:tcW w:w="3009" w:type="dxa"/>
            <w:tcBorders>
              <w:top w:val="single" w:sz="8" w:space="0" w:color="000000"/>
              <w:left w:val="single" w:sz="8" w:space="0" w:color="000000"/>
              <w:bottom w:val="single" w:sz="8" w:space="0" w:color="000000"/>
              <w:right w:val="single" w:sz="8" w:space="0" w:color="000000"/>
            </w:tcBorders>
            <w:vAlign w:val="center"/>
          </w:tcPr>
          <w:p w14:paraId="11969C88" w14:textId="77777777" w:rsidR="00737685" w:rsidRDefault="00000000">
            <w:pPr>
              <w:spacing w:after="0" w:line="259" w:lineRule="auto"/>
              <w:ind w:left="0" w:firstLine="0"/>
            </w:pPr>
            <w:r>
              <w:rPr>
                <w:b/>
              </w:rPr>
              <w:t xml:space="preserve">6 </w:t>
            </w:r>
          </w:p>
        </w:tc>
        <w:tc>
          <w:tcPr>
            <w:tcW w:w="3010" w:type="dxa"/>
            <w:tcBorders>
              <w:top w:val="single" w:sz="8" w:space="0" w:color="000000"/>
              <w:left w:val="single" w:sz="8" w:space="0" w:color="000000"/>
              <w:bottom w:val="single" w:sz="8" w:space="0" w:color="000000"/>
              <w:right w:val="single" w:sz="8" w:space="0" w:color="000000"/>
            </w:tcBorders>
            <w:vAlign w:val="center"/>
          </w:tcPr>
          <w:p w14:paraId="59FFBEB5" w14:textId="77777777" w:rsidR="00737685" w:rsidRDefault="00000000">
            <w:pPr>
              <w:spacing w:after="0" w:line="259" w:lineRule="auto"/>
              <w:ind w:left="2" w:firstLine="0"/>
            </w:pPr>
            <w:r>
              <w:rPr>
                <w:b/>
              </w:rPr>
              <w:t xml:space="preserve">8 </w:t>
            </w:r>
          </w:p>
        </w:tc>
        <w:tc>
          <w:tcPr>
            <w:tcW w:w="3009" w:type="dxa"/>
            <w:tcBorders>
              <w:top w:val="single" w:sz="8" w:space="0" w:color="000000"/>
              <w:left w:val="single" w:sz="8" w:space="0" w:color="000000"/>
              <w:bottom w:val="single" w:sz="8" w:space="0" w:color="000000"/>
              <w:right w:val="single" w:sz="8" w:space="0" w:color="000000"/>
            </w:tcBorders>
            <w:vAlign w:val="center"/>
          </w:tcPr>
          <w:p w14:paraId="43441386" w14:textId="77777777" w:rsidR="00737685" w:rsidRDefault="00000000">
            <w:pPr>
              <w:spacing w:after="0" w:line="259" w:lineRule="auto"/>
              <w:ind w:left="2" w:firstLine="0"/>
            </w:pPr>
            <w:r>
              <w:rPr>
                <w:b/>
              </w:rPr>
              <w:t xml:space="preserve">26.7 </w:t>
            </w:r>
          </w:p>
        </w:tc>
      </w:tr>
      <w:tr w:rsidR="00737685" w14:paraId="1E94B9EA" w14:textId="77777777">
        <w:trPr>
          <w:trHeight w:val="494"/>
        </w:trPr>
        <w:tc>
          <w:tcPr>
            <w:tcW w:w="3009" w:type="dxa"/>
            <w:tcBorders>
              <w:top w:val="single" w:sz="8" w:space="0" w:color="000000"/>
              <w:left w:val="single" w:sz="8" w:space="0" w:color="000000"/>
              <w:bottom w:val="single" w:sz="8" w:space="0" w:color="000000"/>
              <w:right w:val="single" w:sz="8" w:space="0" w:color="000000"/>
            </w:tcBorders>
            <w:vAlign w:val="center"/>
          </w:tcPr>
          <w:p w14:paraId="197D7A23" w14:textId="77777777" w:rsidR="00737685" w:rsidRDefault="00000000">
            <w:pPr>
              <w:spacing w:after="0" w:line="259" w:lineRule="auto"/>
              <w:ind w:left="0" w:firstLine="0"/>
            </w:pPr>
            <w:r>
              <w:rPr>
                <w:b/>
              </w:rPr>
              <w:t xml:space="preserve">7 </w:t>
            </w:r>
          </w:p>
        </w:tc>
        <w:tc>
          <w:tcPr>
            <w:tcW w:w="3010" w:type="dxa"/>
            <w:tcBorders>
              <w:top w:val="single" w:sz="8" w:space="0" w:color="000000"/>
              <w:left w:val="single" w:sz="8" w:space="0" w:color="000000"/>
              <w:bottom w:val="single" w:sz="8" w:space="0" w:color="000000"/>
              <w:right w:val="single" w:sz="8" w:space="0" w:color="000000"/>
            </w:tcBorders>
            <w:vAlign w:val="center"/>
          </w:tcPr>
          <w:p w14:paraId="7DC34F80" w14:textId="77777777" w:rsidR="00737685" w:rsidRDefault="00000000">
            <w:pPr>
              <w:spacing w:after="0" w:line="259" w:lineRule="auto"/>
              <w:ind w:left="2" w:firstLine="0"/>
            </w:pPr>
            <w:r>
              <w:rPr>
                <w:b/>
              </w:rPr>
              <w:t xml:space="preserve">7 </w:t>
            </w:r>
          </w:p>
        </w:tc>
        <w:tc>
          <w:tcPr>
            <w:tcW w:w="3009" w:type="dxa"/>
            <w:tcBorders>
              <w:top w:val="single" w:sz="8" w:space="0" w:color="000000"/>
              <w:left w:val="single" w:sz="8" w:space="0" w:color="000000"/>
              <w:bottom w:val="single" w:sz="8" w:space="0" w:color="000000"/>
              <w:right w:val="single" w:sz="8" w:space="0" w:color="000000"/>
            </w:tcBorders>
            <w:vAlign w:val="center"/>
          </w:tcPr>
          <w:p w14:paraId="48CDE9F2" w14:textId="77777777" w:rsidR="00737685" w:rsidRDefault="00000000">
            <w:pPr>
              <w:spacing w:after="0" w:line="259" w:lineRule="auto"/>
              <w:ind w:left="2" w:firstLine="0"/>
            </w:pPr>
            <w:r>
              <w:rPr>
                <w:b/>
              </w:rPr>
              <w:t xml:space="preserve">23.3 </w:t>
            </w:r>
          </w:p>
        </w:tc>
      </w:tr>
      <w:tr w:rsidR="00737685" w14:paraId="349FAFE0" w14:textId="77777777">
        <w:trPr>
          <w:trHeight w:val="495"/>
        </w:trPr>
        <w:tc>
          <w:tcPr>
            <w:tcW w:w="3009" w:type="dxa"/>
            <w:tcBorders>
              <w:top w:val="single" w:sz="8" w:space="0" w:color="000000"/>
              <w:left w:val="single" w:sz="8" w:space="0" w:color="000000"/>
              <w:bottom w:val="single" w:sz="8" w:space="0" w:color="000000"/>
              <w:right w:val="single" w:sz="8" w:space="0" w:color="000000"/>
            </w:tcBorders>
            <w:vAlign w:val="center"/>
          </w:tcPr>
          <w:p w14:paraId="4AAD070C" w14:textId="77777777" w:rsidR="00737685" w:rsidRDefault="00000000">
            <w:pPr>
              <w:spacing w:after="0" w:line="259" w:lineRule="auto"/>
              <w:ind w:left="0" w:firstLine="0"/>
            </w:pPr>
            <w:r>
              <w:rPr>
                <w:b/>
              </w:rPr>
              <w:t xml:space="preserve">8 </w:t>
            </w:r>
          </w:p>
        </w:tc>
        <w:tc>
          <w:tcPr>
            <w:tcW w:w="3010" w:type="dxa"/>
            <w:tcBorders>
              <w:top w:val="single" w:sz="8" w:space="0" w:color="000000"/>
              <w:left w:val="single" w:sz="8" w:space="0" w:color="000000"/>
              <w:bottom w:val="single" w:sz="8" w:space="0" w:color="000000"/>
              <w:right w:val="single" w:sz="8" w:space="0" w:color="000000"/>
            </w:tcBorders>
            <w:vAlign w:val="center"/>
          </w:tcPr>
          <w:p w14:paraId="6AF4244F" w14:textId="77777777" w:rsidR="00737685" w:rsidRDefault="00000000">
            <w:pPr>
              <w:spacing w:after="0" w:line="259" w:lineRule="auto"/>
              <w:ind w:left="2" w:firstLine="0"/>
            </w:pPr>
            <w:r>
              <w:rPr>
                <w:b/>
              </w:rPr>
              <w:t xml:space="preserve">5 </w:t>
            </w:r>
          </w:p>
        </w:tc>
        <w:tc>
          <w:tcPr>
            <w:tcW w:w="3009" w:type="dxa"/>
            <w:tcBorders>
              <w:top w:val="single" w:sz="8" w:space="0" w:color="000000"/>
              <w:left w:val="single" w:sz="8" w:space="0" w:color="000000"/>
              <w:bottom w:val="single" w:sz="8" w:space="0" w:color="000000"/>
              <w:right w:val="single" w:sz="8" w:space="0" w:color="000000"/>
            </w:tcBorders>
            <w:vAlign w:val="center"/>
          </w:tcPr>
          <w:p w14:paraId="3321D972" w14:textId="77777777" w:rsidR="00737685" w:rsidRDefault="00000000">
            <w:pPr>
              <w:spacing w:after="0" w:line="259" w:lineRule="auto"/>
              <w:ind w:left="2" w:firstLine="0"/>
            </w:pPr>
            <w:r>
              <w:rPr>
                <w:b/>
              </w:rPr>
              <w:t xml:space="preserve">16.7 </w:t>
            </w:r>
          </w:p>
        </w:tc>
      </w:tr>
      <w:tr w:rsidR="00737685" w14:paraId="1477BA45" w14:textId="77777777">
        <w:trPr>
          <w:trHeight w:val="499"/>
        </w:trPr>
        <w:tc>
          <w:tcPr>
            <w:tcW w:w="3009" w:type="dxa"/>
            <w:tcBorders>
              <w:top w:val="single" w:sz="8" w:space="0" w:color="000000"/>
              <w:left w:val="single" w:sz="8" w:space="0" w:color="000000"/>
              <w:bottom w:val="single" w:sz="8" w:space="0" w:color="000000"/>
              <w:right w:val="single" w:sz="8" w:space="0" w:color="000000"/>
            </w:tcBorders>
            <w:vAlign w:val="center"/>
          </w:tcPr>
          <w:p w14:paraId="6D2AE676" w14:textId="77777777" w:rsidR="00737685" w:rsidRDefault="00000000">
            <w:pPr>
              <w:spacing w:after="0" w:line="259" w:lineRule="auto"/>
              <w:ind w:left="0" w:firstLine="0"/>
            </w:pPr>
            <w:r>
              <w:rPr>
                <w:b/>
              </w:rPr>
              <w:t xml:space="preserve">9 </w:t>
            </w:r>
          </w:p>
        </w:tc>
        <w:tc>
          <w:tcPr>
            <w:tcW w:w="3010" w:type="dxa"/>
            <w:tcBorders>
              <w:top w:val="single" w:sz="8" w:space="0" w:color="000000"/>
              <w:left w:val="single" w:sz="8" w:space="0" w:color="000000"/>
              <w:bottom w:val="single" w:sz="8" w:space="0" w:color="000000"/>
              <w:right w:val="single" w:sz="8" w:space="0" w:color="000000"/>
            </w:tcBorders>
            <w:vAlign w:val="center"/>
          </w:tcPr>
          <w:p w14:paraId="21D81EA7" w14:textId="77777777" w:rsidR="00737685" w:rsidRDefault="00000000">
            <w:pPr>
              <w:spacing w:after="0" w:line="259" w:lineRule="auto"/>
              <w:ind w:left="2" w:firstLine="0"/>
            </w:pPr>
            <w:r>
              <w:rPr>
                <w:b/>
              </w:rPr>
              <w:t xml:space="preserve">3 </w:t>
            </w:r>
          </w:p>
        </w:tc>
        <w:tc>
          <w:tcPr>
            <w:tcW w:w="3009" w:type="dxa"/>
            <w:tcBorders>
              <w:top w:val="single" w:sz="8" w:space="0" w:color="000000"/>
              <w:left w:val="single" w:sz="8" w:space="0" w:color="000000"/>
              <w:bottom w:val="single" w:sz="8" w:space="0" w:color="000000"/>
              <w:right w:val="single" w:sz="8" w:space="0" w:color="000000"/>
            </w:tcBorders>
            <w:vAlign w:val="center"/>
          </w:tcPr>
          <w:p w14:paraId="7B1CA1CA" w14:textId="77777777" w:rsidR="00737685" w:rsidRDefault="00000000">
            <w:pPr>
              <w:spacing w:after="0" w:line="259" w:lineRule="auto"/>
              <w:ind w:left="2" w:firstLine="0"/>
            </w:pPr>
            <w:r>
              <w:rPr>
                <w:b/>
              </w:rPr>
              <w:t xml:space="preserve">10 </w:t>
            </w:r>
          </w:p>
        </w:tc>
      </w:tr>
      <w:tr w:rsidR="00737685" w14:paraId="53672333" w14:textId="77777777">
        <w:trPr>
          <w:trHeight w:val="494"/>
        </w:trPr>
        <w:tc>
          <w:tcPr>
            <w:tcW w:w="3009" w:type="dxa"/>
            <w:tcBorders>
              <w:top w:val="single" w:sz="8" w:space="0" w:color="000000"/>
              <w:left w:val="single" w:sz="8" w:space="0" w:color="000000"/>
              <w:bottom w:val="single" w:sz="8" w:space="0" w:color="000000"/>
              <w:right w:val="single" w:sz="8" w:space="0" w:color="000000"/>
            </w:tcBorders>
            <w:vAlign w:val="center"/>
          </w:tcPr>
          <w:p w14:paraId="5031B485" w14:textId="77777777" w:rsidR="00737685" w:rsidRDefault="00000000">
            <w:pPr>
              <w:spacing w:after="0" w:line="259" w:lineRule="auto"/>
              <w:ind w:left="0" w:firstLine="0"/>
            </w:pPr>
            <w:r>
              <w:rPr>
                <w:b/>
              </w:rPr>
              <w:t xml:space="preserve">10 </w:t>
            </w:r>
          </w:p>
        </w:tc>
        <w:tc>
          <w:tcPr>
            <w:tcW w:w="3010" w:type="dxa"/>
            <w:tcBorders>
              <w:top w:val="single" w:sz="8" w:space="0" w:color="000000"/>
              <w:left w:val="single" w:sz="8" w:space="0" w:color="000000"/>
              <w:bottom w:val="single" w:sz="8" w:space="0" w:color="000000"/>
              <w:right w:val="single" w:sz="8" w:space="0" w:color="000000"/>
            </w:tcBorders>
            <w:vAlign w:val="center"/>
          </w:tcPr>
          <w:p w14:paraId="1DE728C9" w14:textId="77777777" w:rsidR="00737685" w:rsidRDefault="00000000">
            <w:pPr>
              <w:spacing w:after="0" w:line="259" w:lineRule="auto"/>
              <w:ind w:left="2" w:firstLine="0"/>
            </w:pPr>
            <w:r>
              <w:rPr>
                <w:b/>
              </w:rPr>
              <w:t xml:space="preserve">3 </w:t>
            </w:r>
          </w:p>
        </w:tc>
        <w:tc>
          <w:tcPr>
            <w:tcW w:w="3009" w:type="dxa"/>
            <w:tcBorders>
              <w:top w:val="single" w:sz="8" w:space="0" w:color="000000"/>
              <w:left w:val="single" w:sz="8" w:space="0" w:color="000000"/>
              <w:bottom w:val="single" w:sz="8" w:space="0" w:color="000000"/>
              <w:right w:val="single" w:sz="8" w:space="0" w:color="000000"/>
            </w:tcBorders>
            <w:vAlign w:val="center"/>
          </w:tcPr>
          <w:p w14:paraId="48147206" w14:textId="77777777" w:rsidR="00737685" w:rsidRDefault="00000000">
            <w:pPr>
              <w:spacing w:after="0" w:line="259" w:lineRule="auto"/>
              <w:ind w:left="2" w:firstLine="0"/>
            </w:pPr>
            <w:r>
              <w:rPr>
                <w:b/>
              </w:rPr>
              <w:t xml:space="preserve">10 </w:t>
            </w:r>
          </w:p>
        </w:tc>
      </w:tr>
    </w:tbl>
    <w:p w14:paraId="36BE3F42" w14:textId="77777777" w:rsidR="00737685" w:rsidRDefault="00000000">
      <w:pPr>
        <w:spacing w:after="106" w:line="259" w:lineRule="auto"/>
        <w:ind w:left="0" w:firstLine="0"/>
      </w:pPr>
      <w:r>
        <w:rPr>
          <w:b/>
        </w:rPr>
        <w:t xml:space="preserve"> </w:t>
      </w:r>
    </w:p>
    <w:p w14:paraId="3B8D97C0" w14:textId="77777777" w:rsidR="00737685" w:rsidRDefault="00000000">
      <w:pPr>
        <w:spacing w:after="94" w:line="259" w:lineRule="auto"/>
        <w:ind w:left="0" w:right="1181" w:firstLine="0"/>
        <w:jc w:val="right"/>
      </w:pPr>
      <w:r>
        <w:rPr>
          <w:noProof/>
        </w:rPr>
        <w:drawing>
          <wp:inline distT="0" distB="0" distL="0" distR="0" wp14:anchorId="1AD912A7" wp14:editId="14AD578E">
            <wp:extent cx="4238625" cy="1905000"/>
            <wp:effectExtent l="0" t="0" r="0" b="0"/>
            <wp:docPr id="17929" name="Picture 17929"/>
            <wp:cNvGraphicFramePr/>
            <a:graphic xmlns:a="http://schemas.openxmlformats.org/drawingml/2006/main">
              <a:graphicData uri="http://schemas.openxmlformats.org/drawingml/2006/picture">
                <pic:pic xmlns:pic="http://schemas.openxmlformats.org/drawingml/2006/picture">
                  <pic:nvPicPr>
                    <pic:cNvPr id="17929" name="Picture 17929"/>
                    <pic:cNvPicPr/>
                  </pic:nvPicPr>
                  <pic:blipFill>
                    <a:blip r:embed="rId27"/>
                    <a:stretch>
                      <a:fillRect/>
                    </a:stretch>
                  </pic:blipFill>
                  <pic:spPr>
                    <a:xfrm>
                      <a:off x="0" y="0"/>
                      <a:ext cx="4238625" cy="1905000"/>
                    </a:xfrm>
                    <a:prstGeom prst="rect">
                      <a:avLst/>
                    </a:prstGeom>
                  </pic:spPr>
                </pic:pic>
              </a:graphicData>
            </a:graphic>
          </wp:inline>
        </w:drawing>
      </w:r>
      <w:r>
        <w:t xml:space="preserve"> </w:t>
      </w:r>
    </w:p>
    <w:p w14:paraId="4203733F" w14:textId="77777777" w:rsidR="00737685" w:rsidRDefault="00000000">
      <w:pPr>
        <w:ind w:left="0" w:right="69"/>
      </w:pPr>
      <w:r>
        <w:t xml:space="preserve">It was necessary to know the current interest of consumers in ShoeZone’s product, The diagram depicted the interest of people to rate the company based on their last purchased product. The analysis section has helped to differentiate the initial and last purchasing rates. The response of the participants has been </w:t>
      </w:r>
      <w:proofErr w:type="spellStart"/>
      <w:r>
        <w:t>visualized</w:t>
      </w:r>
      <w:proofErr w:type="spellEnd"/>
      <w:r>
        <w:t xml:space="preserve"> through bar plot, percentage as well as a number of responses.</w:t>
      </w:r>
      <w:r>
        <w:rPr>
          <w:b/>
        </w:rPr>
        <w:t xml:space="preserve"> </w:t>
      </w:r>
      <w:r>
        <w:rPr>
          <w:b/>
        </w:rPr>
        <w:tab/>
        <w:t xml:space="preserve"> </w:t>
      </w:r>
    </w:p>
    <w:p w14:paraId="19691134" w14:textId="77777777" w:rsidR="00737685" w:rsidRDefault="00000000">
      <w:pPr>
        <w:pStyle w:val="Heading2"/>
        <w:ind w:right="70"/>
      </w:pPr>
      <w:r>
        <w:t xml:space="preserve">Chapter 5: Findings </w:t>
      </w:r>
    </w:p>
    <w:p w14:paraId="6EC5BF25" w14:textId="77777777" w:rsidR="00737685" w:rsidRDefault="00000000">
      <w:pPr>
        <w:pStyle w:val="Heading3"/>
        <w:ind w:left="-5"/>
      </w:pPr>
      <w:r>
        <w:t xml:space="preserve">5.1 Quantitative Findings  </w:t>
      </w:r>
    </w:p>
    <w:p w14:paraId="3342E4AE" w14:textId="77777777" w:rsidR="00737685" w:rsidRDefault="00000000">
      <w:pPr>
        <w:spacing w:line="259" w:lineRule="auto"/>
        <w:ind w:left="-10" w:right="69" w:firstLine="721"/>
      </w:pPr>
      <w:r>
        <w:t xml:space="preserve">The main objective of this research is to evaluate the brand strategy of ShoeZone Company and its effectiveness in its marketing and net profit. It was necessary to gather opinions from selective participants such as customers. The response from the survey results has been gathered and </w:t>
      </w:r>
      <w:proofErr w:type="spellStart"/>
      <w:r>
        <w:t>analyzed</w:t>
      </w:r>
      <w:proofErr w:type="spellEnd"/>
      <w:r>
        <w:t xml:space="preserve"> by applying descriptive statistics. In this research, the applied descriptive statistics are mean value, standard deviation, and Pearson correlation coefficient. Determining the mean value has provided the participants' average response on the survey questionnaires. The standard deviation has helped to identify the extent of spreading out participants' mean value and interests to respond to the particular questions. Conduction of the correlation has helped to evaluate the relation of variables. It has helped to determine the effectiveness of the findings.  </w:t>
      </w:r>
    </w:p>
    <w:tbl>
      <w:tblPr>
        <w:tblStyle w:val="TableGrid"/>
        <w:tblW w:w="9009" w:type="dxa"/>
        <w:tblInd w:w="-302" w:type="dxa"/>
        <w:tblCellMar>
          <w:top w:w="113" w:type="dxa"/>
          <w:left w:w="96" w:type="dxa"/>
          <w:bottom w:w="0" w:type="dxa"/>
          <w:right w:w="50" w:type="dxa"/>
        </w:tblCellMar>
        <w:tblLook w:val="04A0" w:firstRow="1" w:lastRow="0" w:firstColumn="1" w:lastColumn="0" w:noHBand="0" w:noVBand="1"/>
      </w:tblPr>
      <w:tblGrid>
        <w:gridCol w:w="451"/>
        <w:gridCol w:w="3155"/>
        <w:gridCol w:w="1801"/>
        <w:gridCol w:w="1801"/>
        <w:gridCol w:w="1801"/>
      </w:tblGrid>
      <w:tr w:rsidR="00737685" w14:paraId="2C8B4E30" w14:textId="77777777">
        <w:trPr>
          <w:trHeight w:val="1051"/>
        </w:trPr>
        <w:tc>
          <w:tcPr>
            <w:tcW w:w="451" w:type="dxa"/>
            <w:tcBorders>
              <w:top w:val="single" w:sz="8" w:space="0" w:color="000000"/>
              <w:left w:val="single" w:sz="8" w:space="0" w:color="000000"/>
              <w:bottom w:val="single" w:sz="8" w:space="0" w:color="000000"/>
              <w:right w:val="single" w:sz="8" w:space="0" w:color="000000"/>
            </w:tcBorders>
          </w:tcPr>
          <w:p w14:paraId="284BB2F7" w14:textId="77777777" w:rsidR="00737685" w:rsidRDefault="00000000">
            <w:pPr>
              <w:spacing w:after="0" w:line="259" w:lineRule="auto"/>
              <w:ind w:left="34" w:firstLine="0"/>
            </w:pPr>
            <w:r>
              <w:rPr>
                <w:b/>
              </w:rPr>
              <w:t xml:space="preserve">Q </w:t>
            </w:r>
          </w:p>
        </w:tc>
        <w:tc>
          <w:tcPr>
            <w:tcW w:w="3155" w:type="dxa"/>
            <w:tcBorders>
              <w:top w:val="single" w:sz="8" w:space="0" w:color="000000"/>
              <w:left w:val="single" w:sz="8" w:space="0" w:color="000000"/>
              <w:bottom w:val="single" w:sz="8" w:space="0" w:color="000000"/>
              <w:right w:val="single" w:sz="8" w:space="0" w:color="000000"/>
            </w:tcBorders>
          </w:tcPr>
          <w:p w14:paraId="7B1D79B4" w14:textId="77777777" w:rsidR="00737685" w:rsidRDefault="00000000">
            <w:pPr>
              <w:spacing w:after="0" w:line="259" w:lineRule="auto"/>
              <w:ind w:left="0" w:right="45" w:firstLine="0"/>
              <w:jc w:val="center"/>
            </w:pPr>
            <w:r>
              <w:rPr>
                <w:b/>
              </w:rPr>
              <w:t xml:space="preserve">Survey Questions  </w:t>
            </w:r>
          </w:p>
          <w:p w14:paraId="34D2F5A3" w14:textId="77777777" w:rsidR="00737685" w:rsidRDefault="00000000">
            <w:pPr>
              <w:spacing w:after="0" w:line="259" w:lineRule="auto"/>
              <w:ind w:firstLine="0"/>
              <w:jc w:val="center"/>
            </w:pPr>
            <w:r>
              <w:rPr>
                <w:b/>
              </w:rPr>
              <w:t xml:space="preserve"> </w:t>
            </w:r>
          </w:p>
        </w:tc>
        <w:tc>
          <w:tcPr>
            <w:tcW w:w="1801" w:type="dxa"/>
            <w:tcBorders>
              <w:top w:val="single" w:sz="8" w:space="0" w:color="000000"/>
              <w:left w:val="single" w:sz="8" w:space="0" w:color="000000"/>
              <w:bottom w:val="single" w:sz="8" w:space="0" w:color="000000"/>
              <w:right w:val="single" w:sz="8" w:space="0" w:color="000000"/>
            </w:tcBorders>
          </w:tcPr>
          <w:p w14:paraId="1C2642D0" w14:textId="77777777" w:rsidR="00737685" w:rsidRDefault="00000000">
            <w:pPr>
              <w:spacing w:after="0" w:line="259" w:lineRule="auto"/>
              <w:ind w:left="0" w:right="61" w:firstLine="0"/>
              <w:jc w:val="center"/>
            </w:pPr>
            <w:r>
              <w:rPr>
                <w:b/>
              </w:rPr>
              <w:t xml:space="preserve">Mean Value </w:t>
            </w:r>
          </w:p>
          <w:p w14:paraId="02DDDBD1" w14:textId="77777777" w:rsidR="00737685" w:rsidRDefault="00000000">
            <w:pPr>
              <w:spacing w:after="0" w:line="259" w:lineRule="auto"/>
              <w:ind w:left="0" w:right="53" w:firstLine="0"/>
              <w:jc w:val="center"/>
            </w:pPr>
            <w:r>
              <w:rPr>
                <w:b/>
              </w:rPr>
              <w:t xml:space="preserve"> (µ)   </w:t>
            </w:r>
          </w:p>
        </w:tc>
        <w:tc>
          <w:tcPr>
            <w:tcW w:w="1801" w:type="dxa"/>
            <w:tcBorders>
              <w:top w:val="single" w:sz="8" w:space="0" w:color="000000"/>
              <w:left w:val="single" w:sz="8" w:space="0" w:color="000000"/>
              <w:bottom w:val="single" w:sz="8" w:space="0" w:color="000000"/>
              <w:right w:val="single" w:sz="8" w:space="0" w:color="000000"/>
            </w:tcBorders>
            <w:vAlign w:val="center"/>
          </w:tcPr>
          <w:p w14:paraId="14468186" w14:textId="77777777" w:rsidR="00737685" w:rsidRDefault="00000000">
            <w:pPr>
              <w:spacing w:after="0" w:line="259" w:lineRule="auto"/>
              <w:ind w:left="0" w:right="63" w:firstLine="0"/>
              <w:jc w:val="center"/>
            </w:pPr>
            <w:r>
              <w:rPr>
                <w:b/>
              </w:rPr>
              <w:t xml:space="preserve">Standard </w:t>
            </w:r>
          </w:p>
          <w:p w14:paraId="6FE3A5AE" w14:textId="77777777" w:rsidR="00737685" w:rsidRDefault="00000000">
            <w:pPr>
              <w:spacing w:after="22" w:line="259" w:lineRule="auto"/>
              <w:ind w:left="0" w:right="62" w:firstLine="0"/>
              <w:jc w:val="center"/>
            </w:pPr>
            <w:r>
              <w:rPr>
                <w:b/>
              </w:rPr>
              <w:t xml:space="preserve">Deviation </w:t>
            </w:r>
          </w:p>
          <w:p w14:paraId="0B57F74E" w14:textId="77777777" w:rsidR="00737685" w:rsidRDefault="00000000">
            <w:pPr>
              <w:spacing w:after="0" w:line="259" w:lineRule="auto"/>
              <w:ind w:left="0" w:right="63" w:firstLine="0"/>
              <w:jc w:val="center"/>
            </w:pPr>
            <w:r>
              <w:rPr>
                <w:b/>
              </w:rPr>
              <w:t xml:space="preserve">(σ)(Sample)   </w:t>
            </w:r>
          </w:p>
        </w:tc>
        <w:tc>
          <w:tcPr>
            <w:tcW w:w="1801" w:type="dxa"/>
            <w:tcBorders>
              <w:top w:val="single" w:sz="8" w:space="0" w:color="000000"/>
              <w:left w:val="single" w:sz="8" w:space="0" w:color="000000"/>
              <w:bottom w:val="single" w:sz="8" w:space="0" w:color="000000"/>
              <w:right w:val="single" w:sz="8" w:space="0" w:color="000000"/>
            </w:tcBorders>
          </w:tcPr>
          <w:p w14:paraId="48B71ED0" w14:textId="77777777" w:rsidR="00737685" w:rsidRDefault="00000000">
            <w:pPr>
              <w:spacing w:after="0" w:line="259" w:lineRule="auto"/>
              <w:ind w:left="72" w:firstLine="0"/>
            </w:pPr>
            <w:r>
              <w:rPr>
                <w:b/>
              </w:rPr>
              <w:t xml:space="preserve">Total Number  </w:t>
            </w:r>
          </w:p>
          <w:p w14:paraId="3425E33C" w14:textId="77777777" w:rsidR="00737685" w:rsidRDefault="00000000">
            <w:pPr>
              <w:spacing w:after="0" w:line="259" w:lineRule="auto"/>
              <w:ind w:left="0" w:right="53" w:firstLine="0"/>
              <w:jc w:val="center"/>
            </w:pPr>
            <w:r>
              <w:rPr>
                <w:b/>
              </w:rPr>
              <w:t xml:space="preserve">(n) </w:t>
            </w:r>
          </w:p>
        </w:tc>
      </w:tr>
      <w:tr w:rsidR="00737685" w14:paraId="031A3F34" w14:textId="77777777">
        <w:trPr>
          <w:trHeight w:val="1047"/>
        </w:trPr>
        <w:tc>
          <w:tcPr>
            <w:tcW w:w="451" w:type="dxa"/>
            <w:tcBorders>
              <w:top w:val="single" w:sz="8" w:space="0" w:color="000000"/>
              <w:left w:val="single" w:sz="8" w:space="0" w:color="000000"/>
              <w:bottom w:val="single" w:sz="8" w:space="0" w:color="000000"/>
              <w:right w:val="single" w:sz="8" w:space="0" w:color="000000"/>
            </w:tcBorders>
          </w:tcPr>
          <w:p w14:paraId="774355A9" w14:textId="77777777" w:rsidR="00737685" w:rsidRDefault="00000000">
            <w:pPr>
              <w:spacing w:after="0" w:line="259" w:lineRule="auto"/>
              <w:ind w:left="5" w:firstLine="0"/>
            </w:pPr>
            <w:r>
              <w:t xml:space="preserve">7 </w:t>
            </w:r>
          </w:p>
        </w:tc>
        <w:tc>
          <w:tcPr>
            <w:tcW w:w="3155" w:type="dxa"/>
            <w:tcBorders>
              <w:top w:val="single" w:sz="8" w:space="0" w:color="000000"/>
              <w:left w:val="single" w:sz="8" w:space="0" w:color="000000"/>
              <w:bottom w:val="single" w:sz="8" w:space="0" w:color="000000"/>
              <w:right w:val="single" w:sz="8" w:space="0" w:color="000000"/>
            </w:tcBorders>
            <w:vAlign w:val="center"/>
          </w:tcPr>
          <w:p w14:paraId="6D3A2682" w14:textId="77777777" w:rsidR="00737685" w:rsidRDefault="00000000">
            <w:pPr>
              <w:spacing w:after="0" w:line="259" w:lineRule="auto"/>
              <w:ind w:left="5" w:firstLine="0"/>
            </w:pPr>
            <w:r>
              <w:rPr>
                <w:i/>
              </w:rPr>
              <w:t xml:space="preserve">How would you rate Shoe Zone company based on their branding strategy?  </w:t>
            </w:r>
          </w:p>
        </w:tc>
        <w:tc>
          <w:tcPr>
            <w:tcW w:w="1801" w:type="dxa"/>
            <w:tcBorders>
              <w:top w:val="single" w:sz="8" w:space="0" w:color="000000"/>
              <w:left w:val="single" w:sz="8" w:space="0" w:color="000000"/>
              <w:bottom w:val="single" w:sz="8" w:space="0" w:color="000000"/>
              <w:right w:val="single" w:sz="8" w:space="0" w:color="000000"/>
            </w:tcBorders>
          </w:tcPr>
          <w:p w14:paraId="6AE43BA4" w14:textId="77777777" w:rsidR="00737685" w:rsidRDefault="00000000">
            <w:pPr>
              <w:spacing w:after="0" w:line="259" w:lineRule="auto"/>
              <w:ind w:left="0" w:firstLine="0"/>
            </w:pPr>
            <w:r>
              <w:t xml:space="preserve">30 </w:t>
            </w:r>
          </w:p>
        </w:tc>
        <w:tc>
          <w:tcPr>
            <w:tcW w:w="1801" w:type="dxa"/>
            <w:tcBorders>
              <w:top w:val="single" w:sz="8" w:space="0" w:color="000000"/>
              <w:left w:val="single" w:sz="8" w:space="0" w:color="000000"/>
              <w:bottom w:val="single" w:sz="8" w:space="0" w:color="000000"/>
              <w:right w:val="single" w:sz="8" w:space="0" w:color="000000"/>
            </w:tcBorders>
          </w:tcPr>
          <w:p w14:paraId="50D0EA81" w14:textId="77777777" w:rsidR="00737685" w:rsidRDefault="00000000">
            <w:pPr>
              <w:spacing w:after="0" w:line="259" w:lineRule="auto"/>
              <w:ind w:left="0" w:firstLine="0"/>
            </w:pPr>
            <w:r>
              <w:t xml:space="preserve">23.12 </w:t>
            </w:r>
          </w:p>
        </w:tc>
        <w:tc>
          <w:tcPr>
            <w:tcW w:w="1801" w:type="dxa"/>
            <w:tcBorders>
              <w:top w:val="single" w:sz="8" w:space="0" w:color="000000"/>
              <w:left w:val="single" w:sz="8" w:space="0" w:color="000000"/>
              <w:bottom w:val="single" w:sz="8" w:space="0" w:color="000000"/>
              <w:right w:val="single" w:sz="8" w:space="0" w:color="000000"/>
            </w:tcBorders>
          </w:tcPr>
          <w:p w14:paraId="79C12E4D" w14:textId="77777777" w:rsidR="00737685" w:rsidRDefault="00000000">
            <w:pPr>
              <w:spacing w:after="0" w:line="259" w:lineRule="auto"/>
              <w:ind w:left="0" w:firstLine="0"/>
            </w:pPr>
            <w:r>
              <w:t xml:space="preserve">30 </w:t>
            </w:r>
          </w:p>
        </w:tc>
      </w:tr>
      <w:tr w:rsidR="00737685" w14:paraId="462BCEB2" w14:textId="77777777">
        <w:trPr>
          <w:trHeight w:val="1047"/>
        </w:trPr>
        <w:tc>
          <w:tcPr>
            <w:tcW w:w="451" w:type="dxa"/>
            <w:tcBorders>
              <w:top w:val="single" w:sz="8" w:space="0" w:color="000000"/>
              <w:left w:val="single" w:sz="8" w:space="0" w:color="000000"/>
              <w:bottom w:val="single" w:sz="8" w:space="0" w:color="000000"/>
              <w:right w:val="single" w:sz="8" w:space="0" w:color="000000"/>
            </w:tcBorders>
          </w:tcPr>
          <w:p w14:paraId="20F771DA" w14:textId="77777777" w:rsidR="00737685" w:rsidRDefault="00000000">
            <w:pPr>
              <w:spacing w:after="0" w:line="259" w:lineRule="auto"/>
              <w:ind w:left="5" w:firstLine="0"/>
            </w:pPr>
            <w:r>
              <w:t xml:space="preserve">8 </w:t>
            </w:r>
          </w:p>
        </w:tc>
        <w:tc>
          <w:tcPr>
            <w:tcW w:w="3155" w:type="dxa"/>
            <w:tcBorders>
              <w:top w:val="single" w:sz="8" w:space="0" w:color="000000"/>
              <w:left w:val="single" w:sz="8" w:space="0" w:color="000000"/>
              <w:bottom w:val="single" w:sz="8" w:space="0" w:color="000000"/>
              <w:right w:val="single" w:sz="8" w:space="0" w:color="000000"/>
            </w:tcBorders>
            <w:vAlign w:val="center"/>
          </w:tcPr>
          <w:p w14:paraId="4FD7885F" w14:textId="77777777" w:rsidR="00737685" w:rsidRDefault="00000000">
            <w:pPr>
              <w:spacing w:after="0" w:line="259" w:lineRule="auto"/>
              <w:ind w:left="5" w:firstLine="0"/>
            </w:pPr>
            <w:r>
              <w:rPr>
                <w:i/>
              </w:rPr>
              <w:t xml:space="preserve">Rating on the Shoe Zone company based on first reaction of their  product </w:t>
            </w:r>
          </w:p>
        </w:tc>
        <w:tc>
          <w:tcPr>
            <w:tcW w:w="1801" w:type="dxa"/>
            <w:tcBorders>
              <w:top w:val="single" w:sz="8" w:space="0" w:color="000000"/>
              <w:left w:val="single" w:sz="8" w:space="0" w:color="000000"/>
              <w:bottom w:val="single" w:sz="8" w:space="0" w:color="000000"/>
              <w:right w:val="single" w:sz="8" w:space="0" w:color="000000"/>
            </w:tcBorders>
          </w:tcPr>
          <w:p w14:paraId="1A977CA1" w14:textId="77777777" w:rsidR="00737685" w:rsidRDefault="00000000">
            <w:pPr>
              <w:spacing w:after="0" w:line="259" w:lineRule="auto"/>
              <w:ind w:left="0" w:firstLine="0"/>
            </w:pPr>
            <w:r>
              <w:t xml:space="preserve">29 </w:t>
            </w:r>
          </w:p>
        </w:tc>
        <w:tc>
          <w:tcPr>
            <w:tcW w:w="1801" w:type="dxa"/>
            <w:tcBorders>
              <w:top w:val="single" w:sz="8" w:space="0" w:color="000000"/>
              <w:left w:val="single" w:sz="8" w:space="0" w:color="000000"/>
              <w:bottom w:val="single" w:sz="8" w:space="0" w:color="000000"/>
              <w:right w:val="single" w:sz="8" w:space="0" w:color="000000"/>
            </w:tcBorders>
          </w:tcPr>
          <w:p w14:paraId="4094F758" w14:textId="77777777" w:rsidR="00737685" w:rsidRDefault="00000000">
            <w:pPr>
              <w:spacing w:after="0" w:line="259" w:lineRule="auto"/>
              <w:ind w:left="0" w:firstLine="0"/>
            </w:pPr>
            <w:r>
              <w:t xml:space="preserve">27.06 </w:t>
            </w:r>
          </w:p>
        </w:tc>
        <w:tc>
          <w:tcPr>
            <w:tcW w:w="1801" w:type="dxa"/>
            <w:tcBorders>
              <w:top w:val="single" w:sz="8" w:space="0" w:color="000000"/>
              <w:left w:val="single" w:sz="8" w:space="0" w:color="000000"/>
              <w:bottom w:val="single" w:sz="8" w:space="0" w:color="000000"/>
              <w:right w:val="single" w:sz="8" w:space="0" w:color="000000"/>
            </w:tcBorders>
          </w:tcPr>
          <w:p w14:paraId="2DE1B00E" w14:textId="77777777" w:rsidR="00737685" w:rsidRDefault="00000000">
            <w:pPr>
              <w:spacing w:after="0" w:line="259" w:lineRule="auto"/>
              <w:ind w:left="0" w:firstLine="0"/>
            </w:pPr>
            <w:r>
              <w:t xml:space="preserve">30 </w:t>
            </w:r>
          </w:p>
        </w:tc>
      </w:tr>
      <w:tr w:rsidR="00737685" w14:paraId="7C47EB77" w14:textId="77777777">
        <w:trPr>
          <w:trHeight w:val="1051"/>
        </w:trPr>
        <w:tc>
          <w:tcPr>
            <w:tcW w:w="451" w:type="dxa"/>
            <w:tcBorders>
              <w:top w:val="single" w:sz="8" w:space="0" w:color="000000"/>
              <w:left w:val="single" w:sz="8" w:space="0" w:color="000000"/>
              <w:bottom w:val="single" w:sz="8" w:space="0" w:color="000000"/>
              <w:right w:val="single" w:sz="8" w:space="0" w:color="000000"/>
            </w:tcBorders>
          </w:tcPr>
          <w:p w14:paraId="19A552B1" w14:textId="77777777" w:rsidR="00737685" w:rsidRDefault="00000000">
            <w:pPr>
              <w:spacing w:after="0" w:line="259" w:lineRule="auto"/>
              <w:ind w:left="5" w:firstLine="0"/>
            </w:pPr>
            <w:r>
              <w:t xml:space="preserve">9 </w:t>
            </w:r>
          </w:p>
        </w:tc>
        <w:tc>
          <w:tcPr>
            <w:tcW w:w="3155" w:type="dxa"/>
            <w:tcBorders>
              <w:top w:val="single" w:sz="8" w:space="0" w:color="000000"/>
              <w:left w:val="single" w:sz="8" w:space="0" w:color="000000"/>
              <w:bottom w:val="single" w:sz="8" w:space="0" w:color="000000"/>
              <w:right w:val="single" w:sz="8" w:space="0" w:color="000000"/>
            </w:tcBorders>
            <w:vAlign w:val="center"/>
          </w:tcPr>
          <w:p w14:paraId="76620379" w14:textId="77777777" w:rsidR="00737685" w:rsidRDefault="00000000">
            <w:pPr>
              <w:spacing w:after="0" w:line="259" w:lineRule="auto"/>
              <w:ind w:left="5" w:firstLine="0"/>
            </w:pPr>
            <w:r>
              <w:rPr>
                <w:i/>
              </w:rPr>
              <w:t xml:space="preserve">How would you recommend the Shoe Zone company to your friends and family? </w:t>
            </w:r>
          </w:p>
        </w:tc>
        <w:tc>
          <w:tcPr>
            <w:tcW w:w="1801" w:type="dxa"/>
            <w:tcBorders>
              <w:top w:val="single" w:sz="8" w:space="0" w:color="000000"/>
              <w:left w:val="single" w:sz="8" w:space="0" w:color="000000"/>
              <w:bottom w:val="single" w:sz="8" w:space="0" w:color="000000"/>
              <w:right w:val="single" w:sz="8" w:space="0" w:color="000000"/>
            </w:tcBorders>
          </w:tcPr>
          <w:p w14:paraId="292C3B7C" w14:textId="77777777" w:rsidR="00737685" w:rsidRDefault="00000000">
            <w:pPr>
              <w:spacing w:after="0" w:line="259" w:lineRule="auto"/>
              <w:ind w:left="0" w:firstLine="0"/>
            </w:pPr>
            <w:r>
              <w:t xml:space="preserve">30 </w:t>
            </w:r>
          </w:p>
        </w:tc>
        <w:tc>
          <w:tcPr>
            <w:tcW w:w="1801" w:type="dxa"/>
            <w:tcBorders>
              <w:top w:val="single" w:sz="8" w:space="0" w:color="000000"/>
              <w:left w:val="single" w:sz="8" w:space="0" w:color="000000"/>
              <w:bottom w:val="single" w:sz="8" w:space="0" w:color="000000"/>
              <w:right w:val="single" w:sz="8" w:space="0" w:color="000000"/>
            </w:tcBorders>
          </w:tcPr>
          <w:p w14:paraId="20F2C7B6" w14:textId="77777777" w:rsidR="00737685" w:rsidRDefault="00000000">
            <w:pPr>
              <w:spacing w:after="0" w:line="259" w:lineRule="auto"/>
              <w:ind w:left="0" w:firstLine="0"/>
            </w:pPr>
            <w:r>
              <w:t xml:space="preserve">32.06 </w:t>
            </w:r>
          </w:p>
        </w:tc>
        <w:tc>
          <w:tcPr>
            <w:tcW w:w="1801" w:type="dxa"/>
            <w:tcBorders>
              <w:top w:val="single" w:sz="8" w:space="0" w:color="000000"/>
              <w:left w:val="single" w:sz="8" w:space="0" w:color="000000"/>
              <w:bottom w:val="single" w:sz="8" w:space="0" w:color="000000"/>
              <w:right w:val="single" w:sz="8" w:space="0" w:color="000000"/>
            </w:tcBorders>
          </w:tcPr>
          <w:p w14:paraId="1CE4456B" w14:textId="77777777" w:rsidR="00737685" w:rsidRDefault="00000000">
            <w:pPr>
              <w:spacing w:after="0" w:line="259" w:lineRule="auto"/>
              <w:ind w:left="0" w:firstLine="0"/>
            </w:pPr>
            <w:r>
              <w:t xml:space="preserve">30 </w:t>
            </w:r>
          </w:p>
        </w:tc>
      </w:tr>
      <w:tr w:rsidR="00737685" w14:paraId="0AD333FA" w14:textId="77777777">
        <w:trPr>
          <w:trHeight w:val="1047"/>
        </w:trPr>
        <w:tc>
          <w:tcPr>
            <w:tcW w:w="451" w:type="dxa"/>
            <w:tcBorders>
              <w:top w:val="single" w:sz="8" w:space="0" w:color="000000"/>
              <w:left w:val="single" w:sz="8" w:space="0" w:color="000000"/>
              <w:bottom w:val="single" w:sz="8" w:space="0" w:color="000000"/>
              <w:right w:val="single" w:sz="8" w:space="0" w:color="000000"/>
            </w:tcBorders>
          </w:tcPr>
          <w:p w14:paraId="6E212D03" w14:textId="77777777" w:rsidR="00737685" w:rsidRDefault="00000000">
            <w:pPr>
              <w:spacing w:after="0" w:line="259" w:lineRule="auto"/>
              <w:ind w:left="5" w:firstLine="0"/>
            </w:pPr>
            <w:r>
              <w:t xml:space="preserve">10 </w:t>
            </w:r>
          </w:p>
        </w:tc>
        <w:tc>
          <w:tcPr>
            <w:tcW w:w="3155" w:type="dxa"/>
            <w:tcBorders>
              <w:top w:val="single" w:sz="8" w:space="0" w:color="000000"/>
              <w:left w:val="single" w:sz="8" w:space="0" w:color="000000"/>
              <w:bottom w:val="single" w:sz="8" w:space="0" w:color="000000"/>
              <w:right w:val="single" w:sz="8" w:space="0" w:color="000000"/>
            </w:tcBorders>
            <w:vAlign w:val="center"/>
          </w:tcPr>
          <w:p w14:paraId="09C8C4CE" w14:textId="77777777" w:rsidR="00737685" w:rsidRDefault="00000000">
            <w:pPr>
              <w:spacing w:after="0" w:line="259" w:lineRule="auto"/>
              <w:ind w:left="5" w:firstLine="0"/>
            </w:pPr>
            <w:r>
              <w:rPr>
                <w:i/>
              </w:rPr>
              <w:t xml:space="preserve">How would you rate the Shoe Zone company based on their Last Purchase? </w:t>
            </w:r>
          </w:p>
        </w:tc>
        <w:tc>
          <w:tcPr>
            <w:tcW w:w="1801" w:type="dxa"/>
            <w:tcBorders>
              <w:top w:val="single" w:sz="8" w:space="0" w:color="000000"/>
              <w:left w:val="single" w:sz="8" w:space="0" w:color="000000"/>
              <w:bottom w:val="single" w:sz="8" w:space="0" w:color="000000"/>
              <w:right w:val="single" w:sz="8" w:space="0" w:color="000000"/>
            </w:tcBorders>
          </w:tcPr>
          <w:p w14:paraId="7632B7EC" w14:textId="77777777" w:rsidR="00737685" w:rsidRDefault="00000000">
            <w:pPr>
              <w:spacing w:after="0" w:line="259" w:lineRule="auto"/>
              <w:ind w:left="0" w:firstLine="0"/>
            </w:pPr>
            <w:r>
              <w:t xml:space="preserve">31 </w:t>
            </w:r>
          </w:p>
        </w:tc>
        <w:tc>
          <w:tcPr>
            <w:tcW w:w="1801" w:type="dxa"/>
            <w:tcBorders>
              <w:top w:val="single" w:sz="8" w:space="0" w:color="000000"/>
              <w:left w:val="single" w:sz="8" w:space="0" w:color="000000"/>
              <w:bottom w:val="single" w:sz="8" w:space="0" w:color="000000"/>
              <w:right w:val="single" w:sz="8" w:space="0" w:color="000000"/>
            </w:tcBorders>
          </w:tcPr>
          <w:p w14:paraId="12C6D591" w14:textId="77777777" w:rsidR="00737685" w:rsidRDefault="00000000">
            <w:pPr>
              <w:spacing w:after="0" w:line="259" w:lineRule="auto"/>
              <w:ind w:left="0" w:firstLine="0"/>
            </w:pPr>
            <w:r>
              <w:t xml:space="preserve">30.64 </w:t>
            </w:r>
          </w:p>
        </w:tc>
        <w:tc>
          <w:tcPr>
            <w:tcW w:w="1801" w:type="dxa"/>
            <w:tcBorders>
              <w:top w:val="single" w:sz="8" w:space="0" w:color="000000"/>
              <w:left w:val="single" w:sz="8" w:space="0" w:color="000000"/>
              <w:bottom w:val="single" w:sz="8" w:space="0" w:color="000000"/>
              <w:right w:val="single" w:sz="8" w:space="0" w:color="000000"/>
            </w:tcBorders>
          </w:tcPr>
          <w:p w14:paraId="70FBE6D4" w14:textId="77777777" w:rsidR="00737685" w:rsidRDefault="00000000">
            <w:pPr>
              <w:spacing w:after="0" w:line="259" w:lineRule="auto"/>
              <w:ind w:left="0" w:firstLine="0"/>
            </w:pPr>
            <w:r>
              <w:t xml:space="preserve">30 </w:t>
            </w:r>
          </w:p>
        </w:tc>
      </w:tr>
    </w:tbl>
    <w:p w14:paraId="637DB318" w14:textId="77777777" w:rsidR="00737685" w:rsidRDefault="00000000">
      <w:pPr>
        <w:spacing w:after="112" w:line="259" w:lineRule="auto"/>
        <w:ind w:left="0" w:firstLine="0"/>
      </w:pPr>
      <w:r>
        <w:rPr>
          <w:b/>
        </w:rPr>
        <w:t xml:space="preserve"> </w:t>
      </w:r>
    </w:p>
    <w:p w14:paraId="684C7F2D" w14:textId="77777777" w:rsidR="00737685" w:rsidRDefault="00000000">
      <w:pPr>
        <w:pStyle w:val="Heading3"/>
        <w:ind w:left="-5"/>
      </w:pPr>
      <w:r>
        <w:t xml:space="preserve">5.2 Interpretation of the Mean and Standard Deviation Value </w:t>
      </w:r>
    </w:p>
    <w:p w14:paraId="59B7CAEC" w14:textId="77777777" w:rsidR="00737685" w:rsidRDefault="00000000">
      <w:pPr>
        <w:ind w:left="-10" w:right="69" w:firstLine="721"/>
      </w:pPr>
      <w:r>
        <w:t xml:space="preserve">From the conduction of the descriptive statistics by using close-ended questions of the survey questionnaires, mean value and standard deviation have been identified. It has been seen that the mean value (µ) in the review rate on Shoe Zone is 30 (µ=30) and the σ = 23.12. It has been understood that people's response was really good on the branding strategy of </w:t>
      </w:r>
    </w:p>
    <w:p w14:paraId="7AF096F3" w14:textId="77777777" w:rsidR="00737685" w:rsidRDefault="00000000">
      <w:pPr>
        <w:ind w:left="0" w:right="69"/>
      </w:pPr>
      <w:r>
        <w:t xml:space="preserve">Shoe Zone, but the value of σ=23.12 has indicated a moderate interest in the branding strategy of Shoe Zone. In terms of the review rate based on the first reaction to their products, the identified µ=29 has cleared that the response rate of consumers is relatively lower than the branding strategy. While coming to the σ= 27.06, it has been understood that interest in rating among consumers is good and consumer interest towards their product. </w:t>
      </w:r>
    </w:p>
    <w:p w14:paraId="7ADBD299" w14:textId="77777777" w:rsidR="00737685" w:rsidRDefault="00000000">
      <w:pPr>
        <w:spacing w:after="112" w:line="259" w:lineRule="auto"/>
        <w:ind w:left="731" w:right="69"/>
      </w:pPr>
      <w:r>
        <w:t xml:space="preserve">When consumers were asked about their interest in recommending the product of </w:t>
      </w:r>
    </w:p>
    <w:p w14:paraId="5E2B2E31" w14:textId="77777777" w:rsidR="00737685" w:rsidRDefault="00000000">
      <w:pPr>
        <w:ind w:left="0" w:right="69"/>
      </w:pPr>
      <w:r>
        <w:t xml:space="preserve">Shoe Zone, they identified µ=30. Thus the rate response was significant as well as σ= 32.06 showed their massive interest in recommending the product of Shoe Zone to their family and friends. While identifying the recommendation rate, it was necessary to determine the interest in rating the company's product was crucial. While rating their product, it has been identified that µ=31 but σ= 30.64. Thus, it has been clear that every consumer has the interest to rate the product, but providing a positive response is relatively low in comparison to a positive response. </w:t>
      </w:r>
    </w:p>
    <w:p w14:paraId="3997FC52" w14:textId="77777777" w:rsidR="00737685" w:rsidRDefault="00000000">
      <w:pPr>
        <w:pStyle w:val="Heading3"/>
        <w:spacing w:after="9"/>
        <w:ind w:left="-5"/>
      </w:pPr>
      <w:r>
        <w:t xml:space="preserve"> Correlation of Variables</w:t>
      </w:r>
      <w:r>
        <w:rPr>
          <w:b w:val="0"/>
        </w:rPr>
        <w:t xml:space="preserve"> </w:t>
      </w:r>
    </w:p>
    <w:tbl>
      <w:tblPr>
        <w:tblStyle w:val="TableGrid"/>
        <w:tblW w:w="9009" w:type="dxa"/>
        <w:tblInd w:w="-302" w:type="dxa"/>
        <w:tblCellMar>
          <w:top w:w="113" w:type="dxa"/>
          <w:left w:w="96" w:type="dxa"/>
          <w:bottom w:w="0" w:type="dxa"/>
          <w:right w:w="41" w:type="dxa"/>
        </w:tblCellMar>
        <w:tblLook w:val="04A0" w:firstRow="1" w:lastRow="0" w:firstColumn="1" w:lastColumn="0" w:noHBand="0" w:noVBand="1"/>
      </w:tblPr>
      <w:tblGrid>
        <w:gridCol w:w="1714"/>
        <w:gridCol w:w="1787"/>
        <w:gridCol w:w="1167"/>
        <w:gridCol w:w="1546"/>
        <w:gridCol w:w="1292"/>
        <w:gridCol w:w="1503"/>
      </w:tblGrid>
      <w:tr w:rsidR="00737685" w14:paraId="3590CEBE" w14:textId="77777777">
        <w:trPr>
          <w:trHeight w:val="1046"/>
        </w:trPr>
        <w:tc>
          <w:tcPr>
            <w:tcW w:w="1714" w:type="dxa"/>
            <w:tcBorders>
              <w:top w:val="single" w:sz="8" w:space="0" w:color="000000"/>
              <w:left w:val="single" w:sz="8" w:space="0" w:color="000000"/>
              <w:bottom w:val="single" w:sz="8" w:space="0" w:color="000000"/>
              <w:right w:val="single" w:sz="8" w:space="0" w:color="000000"/>
            </w:tcBorders>
            <w:vAlign w:val="center"/>
          </w:tcPr>
          <w:p w14:paraId="16B7AC8F" w14:textId="77777777" w:rsidR="00737685" w:rsidRDefault="00000000">
            <w:pPr>
              <w:spacing w:after="0" w:line="259" w:lineRule="auto"/>
              <w:ind w:left="67" w:firstLine="0"/>
            </w:pPr>
            <w:r>
              <w:rPr>
                <w:b/>
              </w:rPr>
              <w:t xml:space="preserve">Variables (X) </w:t>
            </w:r>
          </w:p>
          <w:p w14:paraId="1F63AA77" w14:textId="77777777" w:rsidR="00737685" w:rsidRDefault="00000000">
            <w:pPr>
              <w:spacing w:after="0" w:line="259" w:lineRule="auto"/>
              <w:ind w:left="0" w:right="61" w:firstLine="0"/>
              <w:jc w:val="center"/>
            </w:pPr>
            <w:r>
              <w:rPr>
                <w:b/>
              </w:rPr>
              <w:t xml:space="preserve">(Survey </w:t>
            </w:r>
          </w:p>
          <w:p w14:paraId="4D8F59C4" w14:textId="77777777" w:rsidR="00737685" w:rsidRDefault="00000000">
            <w:pPr>
              <w:spacing w:after="0" w:line="259" w:lineRule="auto"/>
              <w:ind w:left="0" w:right="58" w:firstLine="0"/>
              <w:jc w:val="center"/>
            </w:pPr>
            <w:r>
              <w:rPr>
                <w:b/>
              </w:rPr>
              <w:t xml:space="preserve">Question) </w:t>
            </w:r>
          </w:p>
        </w:tc>
        <w:tc>
          <w:tcPr>
            <w:tcW w:w="1787" w:type="dxa"/>
            <w:tcBorders>
              <w:top w:val="single" w:sz="8" w:space="0" w:color="000000"/>
              <w:left w:val="single" w:sz="8" w:space="0" w:color="000000"/>
              <w:bottom w:val="single" w:sz="8" w:space="0" w:color="000000"/>
              <w:right w:val="single" w:sz="8" w:space="0" w:color="000000"/>
            </w:tcBorders>
          </w:tcPr>
          <w:p w14:paraId="0F73996F" w14:textId="77777777" w:rsidR="00737685" w:rsidRDefault="00000000">
            <w:pPr>
              <w:spacing w:after="0" w:line="259" w:lineRule="auto"/>
              <w:ind w:left="0" w:right="57" w:firstLine="0"/>
              <w:jc w:val="center"/>
            </w:pPr>
            <w:r>
              <w:rPr>
                <w:b/>
              </w:rPr>
              <w:t xml:space="preserve">Variable (Y) </w:t>
            </w:r>
          </w:p>
        </w:tc>
        <w:tc>
          <w:tcPr>
            <w:tcW w:w="1167" w:type="dxa"/>
            <w:tcBorders>
              <w:top w:val="single" w:sz="8" w:space="0" w:color="000000"/>
              <w:left w:val="single" w:sz="8" w:space="0" w:color="000000"/>
              <w:bottom w:val="single" w:sz="8" w:space="0" w:color="000000"/>
              <w:right w:val="single" w:sz="8" w:space="0" w:color="000000"/>
            </w:tcBorders>
          </w:tcPr>
          <w:p w14:paraId="60D1FA02" w14:textId="77777777" w:rsidR="00737685" w:rsidRDefault="00000000">
            <w:pPr>
              <w:spacing w:after="0" w:line="259" w:lineRule="auto"/>
              <w:ind w:left="106" w:firstLine="0"/>
            </w:pPr>
            <w:r>
              <w:rPr>
                <w:b/>
              </w:rPr>
              <w:t xml:space="preserve">P value </w:t>
            </w:r>
          </w:p>
        </w:tc>
        <w:tc>
          <w:tcPr>
            <w:tcW w:w="1546" w:type="dxa"/>
            <w:tcBorders>
              <w:top w:val="single" w:sz="8" w:space="0" w:color="000000"/>
              <w:left w:val="single" w:sz="8" w:space="0" w:color="000000"/>
              <w:bottom w:val="single" w:sz="8" w:space="0" w:color="000000"/>
              <w:right w:val="single" w:sz="8" w:space="0" w:color="000000"/>
            </w:tcBorders>
          </w:tcPr>
          <w:p w14:paraId="727111E3" w14:textId="77777777" w:rsidR="00737685" w:rsidRDefault="00000000">
            <w:pPr>
              <w:spacing w:after="0" w:line="259" w:lineRule="auto"/>
              <w:ind w:left="0" w:firstLine="0"/>
              <w:jc w:val="center"/>
            </w:pPr>
            <w:r>
              <w:rPr>
                <w:b/>
              </w:rPr>
              <w:t xml:space="preserve">Correlation  r-value </w:t>
            </w:r>
          </w:p>
        </w:tc>
        <w:tc>
          <w:tcPr>
            <w:tcW w:w="1292" w:type="dxa"/>
            <w:tcBorders>
              <w:top w:val="single" w:sz="8" w:space="0" w:color="000000"/>
              <w:left w:val="single" w:sz="8" w:space="0" w:color="000000"/>
              <w:bottom w:val="single" w:sz="8" w:space="0" w:color="000000"/>
              <w:right w:val="single" w:sz="8" w:space="0" w:color="000000"/>
            </w:tcBorders>
          </w:tcPr>
          <w:p w14:paraId="76C838A2" w14:textId="77777777" w:rsidR="00737685" w:rsidRDefault="00000000">
            <w:pPr>
              <w:spacing w:after="0" w:line="259" w:lineRule="auto"/>
              <w:ind w:left="0" w:right="168" w:firstLine="0"/>
              <w:jc w:val="right"/>
            </w:pPr>
            <w:r>
              <w:rPr>
                <w:b/>
              </w:rPr>
              <w:t xml:space="preserve">T-values  </w:t>
            </w:r>
          </w:p>
          <w:p w14:paraId="7A3192C3" w14:textId="77777777" w:rsidR="00737685" w:rsidRDefault="00000000">
            <w:pPr>
              <w:spacing w:after="0" w:line="259" w:lineRule="auto"/>
              <w:ind w:left="1" w:firstLine="0"/>
              <w:jc w:val="center"/>
            </w:pPr>
            <w:r>
              <w:rPr>
                <w:b/>
              </w:rPr>
              <w:t xml:space="preserve"> </w:t>
            </w:r>
          </w:p>
        </w:tc>
        <w:tc>
          <w:tcPr>
            <w:tcW w:w="1503" w:type="dxa"/>
            <w:tcBorders>
              <w:top w:val="single" w:sz="8" w:space="0" w:color="000000"/>
              <w:left w:val="single" w:sz="8" w:space="0" w:color="000000"/>
              <w:bottom w:val="single" w:sz="8" w:space="0" w:color="000000"/>
              <w:right w:val="single" w:sz="8" w:space="0" w:color="000000"/>
            </w:tcBorders>
          </w:tcPr>
          <w:p w14:paraId="5AD8430A" w14:textId="77777777" w:rsidR="00737685" w:rsidRDefault="00000000">
            <w:pPr>
              <w:spacing w:after="0" w:line="259" w:lineRule="auto"/>
              <w:ind w:left="72" w:firstLine="0"/>
            </w:pPr>
            <w:r>
              <w:rPr>
                <w:b/>
              </w:rPr>
              <w:t xml:space="preserve">Covariance  </w:t>
            </w:r>
          </w:p>
        </w:tc>
      </w:tr>
      <w:tr w:rsidR="00737685" w14:paraId="49F60519" w14:textId="77777777">
        <w:trPr>
          <w:trHeight w:val="2430"/>
        </w:trPr>
        <w:tc>
          <w:tcPr>
            <w:tcW w:w="1714" w:type="dxa"/>
            <w:tcBorders>
              <w:top w:val="single" w:sz="8" w:space="0" w:color="000000"/>
              <w:left w:val="single" w:sz="8" w:space="0" w:color="000000"/>
              <w:bottom w:val="single" w:sz="8" w:space="0" w:color="000000"/>
              <w:right w:val="single" w:sz="8" w:space="0" w:color="000000"/>
            </w:tcBorders>
            <w:vAlign w:val="center"/>
          </w:tcPr>
          <w:p w14:paraId="0F582F62" w14:textId="77777777" w:rsidR="00737685" w:rsidRDefault="00000000">
            <w:pPr>
              <w:spacing w:after="0" w:line="259" w:lineRule="auto"/>
              <w:ind w:left="5" w:firstLine="0"/>
            </w:pPr>
            <w:r>
              <w:rPr>
                <w:b/>
                <w:i/>
              </w:rPr>
              <w:t xml:space="preserve">Q7 </w:t>
            </w:r>
          </w:p>
          <w:p w14:paraId="451E8CB5" w14:textId="77777777" w:rsidR="00737685" w:rsidRDefault="00000000">
            <w:pPr>
              <w:spacing w:after="5" w:line="236" w:lineRule="auto"/>
              <w:ind w:left="5" w:firstLine="0"/>
            </w:pPr>
            <w:r>
              <w:rPr>
                <w:i/>
              </w:rPr>
              <w:t xml:space="preserve">How would you rate Shoe Zone </w:t>
            </w:r>
          </w:p>
          <w:p w14:paraId="4008C7E2" w14:textId="77777777" w:rsidR="00737685" w:rsidRDefault="00000000">
            <w:pPr>
              <w:spacing w:after="3" w:line="238" w:lineRule="auto"/>
              <w:ind w:left="5" w:firstLine="0"/>
            </w:pPr>
            <w:r>
              <w:rPr>
                <w:i/>
              </w:rPr>
              <w:t xml:space="preserve">company based on their branding strategy?  </w:t>
            </w:r>
          </w:p>
          <w:p w14:paraId="2BE8F18F" w14:textId="77777777" w:rsidR="00737685" w:rsidRDefault="00000000">
            <w:pPr>
              <w:spacing w:after="0" w:line="259" w:lineRule="auto"/>
              <w:ind w:left="5" w:firstLine="0"/>
            </w:pPr>
            <w:r>
              <w:t xml:space="preserve"> </w:t>
            </w:r>
          </w:p>
        </w:tc>
        <w:tc>
          <w:tcPr>
            <w:tcW w:w="1787" w:type="dxa"/>
            <w:tcBorders>
              <w:top w:val="single" w:sz="8" w:space="0" w:color="000000"/>
              <w:left w:val="single" w:sz="8" w:space="0" w:color="000000"/>
              <w:bottom w:val="single" w:sz="8" w:space="0" w:color="000000"/>
              <w:right w:val="single" w:sz="8" w:space="0" w:color="000000"/>
            </w:tcBorders>
          </w:tcPr>
          <w:p w14:paraId="2287C73A" w14:textId="77777777" w:rsidR="00737685" w:rsidRDefault="00000000">
            <w:pPr>
              <w:spacing w:after="0" w:line="259" w:lineRule="auto"/>
              <w:ind w:left="5" w:firstLine="0"/>
            </w:pPr>
            <w:r>
              <w:rPr>
                <w:b/>
                <w:i/>
              </w:rPr>
              <w:t xml:space="preserve">Q10 </w:t>
            </w:r>
          </w:p>
          <w:p w14:paraId="4DF2D276" w14:textId="77777777" w:rsidR="00737685" w:rsidRDefault="00000000">
            <w:pPr>
              <w:spacing w:after="3" w:line="238" w:lineRule="auto"/>
              <w:ind w:left="5" w:firstLine="0"/>
            </w:pPr>
            <w:r>
              <w:rPr>
                <w:i/>
              </w:rPr>
              <w:t xml:space="preserve">How would you rate the Shoe Zone company based on their </w:t>
            </w:r>
          </w:p>
          <w:p w14:paraId="7780E343" w14:textId="77777777" w:rsidR="00737685" w:rsidRDefault="00000000">
            <w:pPr>
              <w:spacing w:after="0" w:line="259" w:lineRule="auto"/>
              <w:ind w:left="5" w:firstLine="0"/>
            </w:pPr>
            <w:r>
              <w:rPr>
                <w:i/>
              </w:rPr>
              <w:t xml:space="preserve">Last Purchase? </w:t>
            </w:r>
          </w:p>
        </w:tc>
        <w:tc>
          <w:tcPr>
            <w:tcW w:w="1167" w:type="dxa"/>
            <w:tcBorders>
              <w:top w:val="single" w:sz="8" w:space="0" w:color="000000"/>
              <w:left w:val="single" w:sz="8" w:space="0" w:color="000000"/>
              <w:bottom w:val="single" w:sz="8" w:space="0" w:color="000000"/>
              <w:right w:val="single" w:sz="8" w:space="0" w:color="000000"/>
            </w:tcBorders>
          </w:tcPr>
          <w:p w14:paraId="269B7ED9" w14:textId="77777777" w:rsidR="00737685" w:rsidRDefault="00000000">
            <w:pPr>
              <w:spacing w:after="0" w:line="259" w:lineRule="auto"/>
              <w:ind w:left="0" w:firstLine="0"/>
            </w:pPr>
            <w:r>
              <w:t xml:space="preserve">0.00167 </w:t>
            </w:r>
          </w:p>
        </w:tc>
        <w:tc>
          <w:tcPr>
            <w:tcW w:w="1546" w:type="dxa"/>
            <w:tcBorders>
              <w:top w:val="single" w:sz="8" w:space="0" w:color="000000"/>
              <w:left w:val="single" w:sz="8" w:space="0" w:color="000000"/>
              <w:bottom w:val="single" w:sz="8" w:space="0" w:color="000000"/>
              <w:right w:val="single" w:sz="8" w:space="0" w:color="000000"/>
            </w:tcBorders>
          </w:tcPr>
          <w:p w14:paraId="365E07E6" w14:textId="77777777" w:rsidR="00737685" w:rsidRDefault="00000000">
            <w:pPr>
              <w:spacing w:after="0" w:line="259" w:lineRule="auto"/>
              <w:ind w:left="5" w:firstLine="0"/>
            </w:pPr>
            <w:r>
              <w:t xml:space="preserve">0.827 </w:t>
            </w:r>
          </w:p>
        </w:tc>
        <w:tc>
          <w:tcPr>
            <w:tcW w:w="1292" w:type="dxa"/>
            <w:tcBorders>
              <w:top w:val="single" w:sz="8" w:space="0" w:color="000000"/>
              <w:left w:val="single" w:sz="8" w:space="0" w:color="000000"/>
              <w:bottom w:val="single" w:sz="8" w:space="0" w:color="000000"/>
              <w:right w:val="single" w:sz="8" w:space="0" w:color="000000"/>
            </w:tcBorders>
          </w:tcPr>
          <w:p w14:paraId="5061DDD1" w14:textId="77777777" w:rsidR="00737685" w:rsidRDefault="00000000">
            <w:pPr>
              <w:spacing w:after="0" w:line="259" w:lineRule="auto"/>
              <w:ind w:left="5" w:firstLine="0"/>
            </w:pPr>
            <w:r>
              <w:t xml:space="preserve">4.418 </w:t>
            </w:r>
          </w:p>
        </w:tc>
        <w:tc>
          <w:tcPr>
            <w:tcW w:w="1503" w:type="dxa"/>
            <w:tcBorders>
              <w:top w:val="single" w:sz="8" w:space="0" w:color="000000"/>
              <w:left w:val="single" w:sz="8" w:space="0" w:color="000000"/>
              <w:bottom w:val="single" w:sz="8" w:space="0" w:color="000000"/>
              <w:right w:val="single" w:sz="8" w:space="0" w:color="000000"/>
            </w:tcBorders>
          </w:tcPr>
          <w:p w14:paraId="55877DE8" w14:textId="77777777" w:rsidR="00737685" w:rsidRDefault="00000000">
            <w:pPr>
              <w:spacing w:after="0" w:line="259" w:lineRule="auto"/>
              <w:ind w:left="5" w:firstLine="0"/>
            </w:pPr>
            <w:r>
              <w:t xml:space="preserve">0.586 </w:t>
            </w:r>
          </w:p>
        </w:tc>
      </w:tr>
      <w:tr w:rsidR="00737685" w14:paraId="29D0C074" w14:textId="77777777">
        <w:trPr>
          <w:trHeight w:val="2151"/>
        </w:trPr>
        <w:tc>
          <w:tcPr>
            <w:tcW w:w="1714" w:type="dxa"/>
            <w:tcBorders>
              <w:top w:val="single" w:sz="8" w:space="0" w:color="000000"/>
              <w:left w:val="single" w:sz="8" w:space="0" w:color="000000"/>
              <w:bottom w:val="single" w:sz="8" w:space="0" w:color="000000"/>
              <w:right w:val="single" w:sz="8" w:space="0" w:color="000000"/>
            </w:tcBorders>
            <w:vAlign w:val="center"/>
          </w:tcPr>
          <w:p w14:paraId="7E2E656C" w14:textId="77777777" w:rsidR="00737685" w:rsidRDefault="00000000">
            <w:pPr>
              <w:spacing w:after="0" w:line="259" w:lineRule="auto"/>
              <w:ind w:left="5" w:firstLine="0"/>
            </w:pPr>
            <w:r>
              <w:rPr>
                <w:b/>
                <w:i/>
              </w:rPr>
              <w:t xml:space="preserve">Q8 </w:t>
            </w:r>
          </w:p>
          <w:p w14:paraId="54F5DC2A" w14:textId="77777777" w:rsidR="00737685" w:rsidRDefault="00000000">
            <w:pPr>
              <w:spacing w:after="0" w:line="238" w:lineRule="auto"/>
              <w:ind w:left="5" w:firstLine="0"/>
            </w:pPr>
            <w:r>
              <w:rPr>
                <w:i/>
              </w:rPr>
              <w:t xml:space="preserve">Rating on the Shoe Zone company based </w:t>
            </w:r>
          </w:p>
          <w:p w14:paraId="770C21E1" w14:textId="77777777" w:rsidR="00737685" w:rsidRDefault="00000000">
            <w:pPr>
              <w:spacing w:after="0" w:line="259" w:lineRule="auto"/>
              <w:ind w:left="5" w:right="253" w:firstLine="0"/>
              <w:jc w:val="both"/>
            </w:pPr>
            <w:r>
              <w:rPr>
                <w:i/>
              </w:rPr>
              <w:t>on first reaction of their  product</w:t>
            </w:r>
            <w:r>
              <w:t xml:space="preserve"> </w:t>
            </w:r>
          </w:p>
        </w:tc>
        <w:tc>
          <w:tcPr>
            <w:tcW w:w="1787" w:type="dxa"/>
            <w:tcBorders>
              <w:top w:val="single" w:sz="8" w:space="0" w:color="000000"/>
              <w:left w:val="single" w:sz="8" w:space="0" w:color="000000"/>
              <w:bottom w:val="single" w:sz="8" w:space="0" w:color="000000"/>
              <w:right w:val="single" w:sz="8" w:space="0" w:color="000000"/>
            </w:tcBorders>
            <w:vAlign w:val="center"/>
          </w:tcPr>
          <w:p w14:paraId="277CA0C9" w14:textId="77777777" w:rsidR="00737685" w:rsidRDefault="00000000">
            <w:pPr>
              <w:spacing w:after="0" w:line="259" w:lineRule="auto"/>
              <w:ind w:left="5" w:firstLine="0"/>
            </w:pPr>
            <w:r>
              <w:rPr>
                <w:b/>
                <w:i/>
              </w:rPr>
              <w:t xml:space="preserve">Q9 </w:t>
            </w:r>
          </w:p>
          <w:p w14:paraId="73311629" w14:textId="77777777" w:rsidR="00737685" w:rsidRDefault="00000000">
            <w:pPr>
              <w:spacing w:after="0" w:line="259" w:lineRule="auto"/>
              <w:ind w:left="5" w:right="58" w:firstLine="0"/>
            </w:pPr>
            <w:r>
              <w:rPr>
                <w:i/>
              </w:rPr>
              <w:t>How would you recommend the Shoe Zone company to your friends and family?</w:t>
            </w:r>
            <w:r>
              <w:t xml:space="preserve"> </w:t>
            </w:r>
          </w:p>
        </w:tc>
        <w:tc>
          <w:tcPr>
            <w:tcW w:w="1167" w:type="dxa"/>
            <w:tcBorders>
              <w:top w:val="single" w:sz="8" w:space="0" w:color="000000"/>
              <w:left w:val="single" w:sz="8" w:space="0" w:color="000000"/>
              <w:bottom w:val="single" w:sz="8" w:space="0" w:color="000000"/>
              <w:right w:val="single" w:sz="8" w:space="0" w:color="000000"/>
            </w:tcBorders>
          </w:tcPr>
          <w:p w14:paraId="3D2C0640" w14:textId="77777777" w:rsidR="00737685" w:rsidRDefault="00000000">
            <w:pPr>
              <w:spacing w:after="0" w:line="259" w:lineRule="auto"/>
              <w:ind w:left="0" w:firstLine="0"/>
            </w:pPr>
            <w:r>
              <w:t xml:space="preserve">0.00053 </w:t>
            </w:r>
          </w:p>
        </w:tc>
        <w:tc>
          <w:tcPr>
            <w:tcW w:w="1546" w:type="dxa"/>
            <w:tcBorders>
              <w:top w:val="single" w:sz="8" w:space="0" w:color="000000"/>
              <w:left w:val="single" w:sz="8" w:space="0" w:color="000000"/>
              <w:bottom w:val="single" w:sz="8" w:space="0" w:color="000000"/>
              <w:right w:val="single" w:sz="8" w:space="0" w:color="000000"/>
            </w:tcBorders>
          </w:tcPr>
          <w:p w14:paraId="5CF899B1" w14:textId="77777777" w:rsidR="00737685" w:rsidRDefault="00000000">
            <w:pPr>
              <w:spacing w:after="0" w:line="259" w:lineRule="auto"/>
              <w:ind w:left="5" w:firstLine="0"/>
            </w:pPr>
            <w:r>
              <w:t xml:space="preserve">0.868 </w:t>
            </w:r>
          </w:p>
        </w:tc>
        <w:tc>
          <w:tcPr>
            <w:tcW w:w="1292" w:type="dxa"/>
            <w:tcBorders>
              <w:top w:val="single" w:sz="8" w:space="0" w:color="000000"/>
              <w:left w:val="single" w:sz="8" w:space="0" w:color="000000"/>
              <w:bottom w:val="single" w:sz="8" w:space="0" w:color="000000"/>
              <w:right w:val="single" w:sz="8" w:space="0" w:color="000000"/>
            </w:tcBorders>
          </w:tcPr>
          <w:p w14:paraId="482D1057" w14:textId="77777777" w:rsidR="00737685" w:rsidRDefault="00000000">
            <w:pPr>
              <w:spacing w:after="0" w:line="259" w:lineRule="auto"/>
              <w:ind w:left="5" w:firstLine="0"/>
            </w:pPr>
            <w:r>
              <w:t xml:space="preserve">5.245 </w:t>
            </w:r>
          </w:p>
        </w:tc>
        <w:tc>
          <w:tcPr>
            <w:tcW w:w="1503" w:type="dxa"/>
            <w:tcBorders>
              <w:top w:val="single" w:sz="8" w:space="0" w:color="000000"/>
              <w:left w:val="single" w:sz="8" w:space="0" w:color="000000"/>
              <w:bottom w:val="single" w:sz="8" w:space="0" w:color="000000"/>
              <w:right w:val="single" w:sz="8" w:space="0" w:color="000000"/>
            </w:tcBorders>
          </w:tcPr>
          <w:p w14:paraId="03D8A8CF" w14:textId="77777777" w:rsidR="00737685" w:rsidRDefault="00000000">
            <w:pPr>
              <w:spacing w:after="0" w:line="259" w:lineRule="auto"/>
              <w:ind w:left="5" w:firstLine="0"/>
            </w:pPr>
            <w:r>
              <w:t xml:space="preserve">0.656 </w:t>
            </w:r>
          </w:p>
        </w:tc>
      </w:tr>
    </w:tbl>
    <w:p w14:paraId="4873DEE8" w14:textId="77777777" w:rsidR="00737685" w:rsidRDefault="00000000">
      <w:pPr>
        <w:spacing w:after="117" w:line="259" w:lineRule="auto"/>
        <w:ind w:left="0" w:firstLine="0"/>
      </w:pPr>
      <w:r>
        <w:t xml:space="preserve"> </w:t>
      </w:r>
    </w:p>
    <w:p w14:paraId="203B5009" w14:textId="77777777" w:rsidR="00737685" w:rsidRDefault="00000000">
      <w:pPr>
        <w:ind w:left="-10" w:right="69" w:firstLine="721"/>
      </w:pPr>
      <w:r>
        <w:t xml:space="preserve">While identifying the relationship between variables, it was necessary to develop a correlation. Here the Pearson correlation coefficient formula has been used. Here the r=0.868. This r value has significantly indicated the positive relationship between two variables, such as initial rating based on the last purchase and initial times. Here the result is that people have an almost similar interest in the product of Shoe Zone. </w:t>
      </w:r>
    </w:p>
    <w:p w14:paraId="1E7A3660" w14:textId="77777777" w:rsidR="00737685" w:rsidRDefault="00000000">
      <w:pPr>
        <w:ind w:left="-10" w:right="69" w:firstLine="721"/>
      </w:pPr>
      <w:r>
        <w:t xml:space="preserve">Here the p-0.00167 comes while developing the initial and last purchase rating activity. The -0.00167 has supported the correlation. The value t-4.418 indicated 4 times the positive difference between the two selected variables. Thus the rating on the product of Shoe Zone has been improved from the previous situation. The value of </w:t>
      </w:r>
      <w:proofErr w:type="spellStart"/>
      <w:r>
        <w:t>Cov</w:t>
      </w:r>
      <w:proofErr w:type="spellEnd"/>
      <w:r>
        <w:t xml:space="preserve">(XY) is 0.586. Thus the positive covariance has indicated that both variables tend to increase together. </w:t>
      </w:r>
    </w:p>
    <w:p w14:paraId="5184B0D4" w14:textId="77777777" w:rsidR="00737685" w:rsidRDefault="00000000">
      <w:pPr>
        <w:ind w:left="-10" w:right="69" w:firstLine="721"/>
      </w:pPr>
      <w:r>
        <w:t xml:space="preserve">It is necessary to identify the correlation between two variables, such as rating the Shoe Zones product based on first reaction and interest to recommend their product to family and friends. It has been identified from the survey response that r-0.868 (positive correlation). This positive correlation indicates the massive positive relation with the first reaction and recommendation of the product. The value p-0.0053 significantly supports the positive correlation between two variables as it signifies a slight error in the correlation between variables. The identified t-5.245 indicates that the recommended rate is 5 times more in comparison to the first reaction of consumers. Furthermore, the </w:t>
      </w:r>
      <w:proofErr w:type="spellStart"/>
      <w:r>
        <w:t>Cov</w:t>
      </w:r>
      <w:proofErr w:type="spellEnd"/>
      <w:r>
        <w:t xml:space="preserve">(XY)-0.656 has indicated that both variables tend to increase together. </w:t>
      </w:r>
    </w:p>
    <w:p w14:paraId="6A809871" w14:textId="77777777" w:rsidR="00737685" w:rsidRDefault="00000000">
      <w:pPr>
        <w:ind w:left="-10" w:right="134" w:firstLine="721"/>
      </w:pPr>
      <w:r>
        <w:t xml:space="preserve">As a result, it has been clear that consumers are interested in purchasing from Shoe Zone based on the product SD-23.12 in the branding strategy. On the other hand, consumers are interested in purchasing products and recommend their products to friends more than five times. In this case, branding strategy plays a vital role that is a pretty low impact income to product quality. The r=0.827 was identified in the branding strategy and last purchased product, whereas r=0.868 has been identified on the recommendation and first reaction to the product. Thus, it has been clear that the product of ShoeZone is comparatively more effective than the branding strategy. </w:t>
      </w:r>
      <w:r>
        <w:rPr>
          <w:b/>
        </w:rPr>
        <w:t xml:space="preserve">5.3 Qualitative Findings   </w:t>
      </w:r>
    </w:p>
    <w:p w14:paraId="626528AD" w14:textId="77777777" w:rsidR="00737685" w:rsidRDefault="00000000">
      <w:pPr>
        <w:ind w:left="-10" w:right="69" w:firstLine="721"/>
      </w:pPr>
      <w:r>
        <w:t xml:space="preserve">From the above sections of the research works, it has come to know that brand management strategy provides in-depth experience in the business development process of the Shoe Zone Company. Shoe Zone, to maintain its brand management strategy, always tries to maintain low prices and high quality. When conducting the introduction section, it has come to know that the company tries to hold onto its strategic relationship through effective online performance. It has been noticed that most companies focus on updating their brand </w:t>
      </w:r>
      <w:proofErr w:type="spellStart"/>
      <w:r>
        <w:t>personalization</w:t>
      </w:r>
      <w:proofErr w:type="spellEnd"/>
      <w:r>
        <w:t xml:space="preserve">, proposing incentives, following seamless orders, and trying to resolve all customer queries along with complaints to ameliorate customers' repurchase intention rate. The fundamental research has been conducted focusing on mixed methodology. With the assistance of thematic analysis, it will be easy to evaluate qualitative data collected from various academic research articles. With the assistance of data analysis and survey responses of people's behaviour and thoughts, the literary findings have been explained in this section </w:t>
      </w:r>
    </w:p>
    <w:p w14:paraId="5DD657D4" w14:textId="77777777" w:rsidR="00737685" w:rsidRDefault="00000000">
      <w:pPr>
        <w:ind w:left="0" w:right="69"/>
      </w:pPr>
      <w:r>
        <w:t xml:space="preserve">of this research work. The following table will help to identify the codes in support of the literary extract along with survey responses. </w:t>
      </w:r>
    </w:p>
    <w:p w14:paraId="02F437D6" w14:textId="77777777" w:rsidR="00737685" w:rsidRDefault="00000000">
      <w:pPr>
        <w:spacing w:after="0" w:line="259" w:lineRule="auto"/>
        <w:ind w:left="0" w:firstLine="0"/>
      </w:pPr>
      <w:r>
        <w:t xml:space="preserve"> </w:t>
      </w:r>
    </w:p>
    <w:tbl>
      <w:tblPr>
        <w:tblStyle w:val="TableGrid"/>
        <w:tblW w:w="9038" w:type="dxa"/>
        <w:tblInd w:w="-302" w:type="dxa"/>
        <w:tblCellMar>
          <w:top w:w="113" w:type="dxa"/>
          <w:left w:w="0" w:type="dxa"/>
          <w:bottom w:w="0" w:type="dxa"/>
          <w:right w:w="72" w:type="dxa"/>
        </w:tblCellMar>
        <w:tblLook w:val="04A0" w:firstRow="1" w:lastRow="0" w:firstColumn="1" w:lastColumn="0" w:noHBand="0" w:noVBand="1"/>
      </w:tblPr>
      <w:tblGrid>
        <w:gridCol w:w="4519"/>
        <w:gridCol w:w="821"/>
        <w:gridCol w:w="3698"/>
      </w:tblGrid>
      <w:tr w:rsidR="00737685" w14:paraId="4E5D48B2" w14:textId="77777777">
        <w:trPr>
          <w:trHeight w:val="494"/>
        </w:trPr>
        <w:tc>
          <w:tcPr>
            <w:tcW w:w="4519" w:type="dxa"/>
            <w:tcBorders>
              <w:top w:val="single" w:sz="8" w:space="0" w:color="000000"/>
              <w:left w:val="single" w:sz="8" w:space="0" w:color="000000"/>
              <w:bottom w:val="single" w:sz="8" w:space="0" w:color="000000"/>
              <w:right w:val="single" w:sz="8" w:space="0" w:color="000000"/>
            </w:tcBorders>
            <w:vAlign w:val="center"/>
          </w:tcPr>
          <w:p w14:paraId="6E0EBBB8" w14:textId="77777777" w:rsidR="00737685" w:rsidRDefault="00000000">
            <w:pPr>
              <w:spacing w:after="0" w:line="259" w:lineRule="auto"/>
              <w:ind w:left="58" w:firstLine="0"/>
              <w:jc w:val="center"/>
            </w:pPr>
            <w:r>
              <w:rPr>
                <w:b/>
              </w:rPr>
              <w:t xml:space="preserve">Literary Extract </w:t>
            </w:r>
          </w:p>
        </w:tc>
        <w:tc>
          <w:tcPr>
            <w:tcW w:w="821" w:type="dxa"/>
            <w:tcBorders>
              <w:top w:val="single" w:sz="8" w:space="0" w:color="000000"/>
              <w:left w:val="single" w:sz="8" w:space="0" w:color="000000"/>
              <w:bottom w:val="single" w:sz="8" w:space="0" w:color="000000"/>
              <w:right w:val="nil"/>
            </w:tcBorders>
          </w:tcPr>
          <w:p w14:paraId="46447DC7" w14:textId="77777777" w:rsidR="00737685" w:rsidRDefault="00737685">
            <w:pPr>
              <w:spacing w:after="160" w:line="259" w:lineRule="auto"/>
              <w:ind w:left="0" w:firstLine="0"/>
            </w:pPr>
          </w:p>
        </w:tc>
        <w:tc>
          <w:tcPr>
            <w:tcW w:w="3698" w:type="dxa"/>
            <w:tcBorders>
              <w:top w:val="single" w:sz="8" w:space="0" w:color="000000"/>
              <w:left w:val="nil"/>
              <w:bottom w:val="single" w:sz="8" w:space="0" w:color="000000"/>
              <w:right w:val="single" w:sz="8" w:space="0" w:color="000000"/>
            </w:tcBorders>
            <w:vAlign w:val="center"/>
          </w:tcPr>
          <w:p w14:paraId="4C9A167B" w14:textId="77777777" w:rsidR="00737685" w:rsidRDefault="00000000">
            <w:pPr>
              <w:spacing w:after="0" w:line="259" w:lineRule="auto"/>
              <w:ind w:left="552" w:firstLine="0"/>
            </w:pPr>
            <w:r>
              <w:rPr>
                <w:b/>
              </w:rPr>
              <w:t xml:space="preserve">Generated Codes </w:t>
            </w:r>
          </w:p>
        </w:tc>
      </w:tr>
      <w:tr w:rsidR="00737685" w14:paraId="528A8ADE" w14:textId="77777777">
        <w:trPr>
          <w:trHeight w:val="1877"/>
        </w:trPr>
        <w:tc>
          <w:tcPr>
            <w:tcW w:w="4519" w:type="dxa"/>
            <w:tcBorders>
              <w:top w:val="single" w:sz="8" w:space="0" w:color="000000"/>
              <w:left w:val="single" w:sz="8" w:space="0" w:color="000000"/>
              <w:bottom w:val="single" w:sz="8" w:space="0" w:color="000000"/>
              <w:right w:val="single" w:sz="8" w:space="0" w:color="000000"/>
            </w:tcBorders>
            <w:vAlign w:val="center"/>
          </w:tcPr>
          <w:p w14:paraId="6BBAB099" w14:textId="77777777" w:rsidR="00737685" w:rsidRDefault="00000000">
            <w:pPr>
              <w:spacing w:after="112" w:line="259" w:lineRule="auto"/>
              <w:ind w:left="101" w:firstLine="0"/>
            </w:pPr>
            <w:r>
              <w:t xml:space="preserve">“a company’s brand’s </w:t>
            </w:r>
            <w:proofErr w:type="spellStart"/>
            <w:r>
              <w:t>flavor</w:t>
            </w:r>
            <w:proofErr w:type="spellEnd"/>
            <w:r>
              <w:t xml:space="preserve"> is not </w:t>
            </w:r>
          </w:p>
          <w:p w14:paraId="7415D8E9" w14:textId="77777777" w:rsidR="00737685" w:rsidRDefault="00000000">
            <w:pPr>
              <w:spacing w:after="0" w:line="394" w:lineRule="auto"/>
              <w:ind w:left="101" w:firstLine="0"/>
            </w:pPr>
            <w:r>
              <w:t xml:space="preserve">Restricted to preamble anything to others or to be acknowledged by others.” </w:t>
            </w:r>
          </w:p>
          <w:p w14:paraId="052F6240" w14:textId="77777777" w:rsidR="00737685" w:rsidRDefault="00000000">
            <w:pPr>
              <w:spacing w:after="0" w:line="259" w:lineRule="auto"/>
              <w:ind w:left="101" w:firstLine="0"/>
            </w:pPr>
            <w:r>
              <w:t xml:space="preserve"> </w:t>
            </w:r>
          </w:p>
        </w:tc>
        <w:tc>
          <w:tcPr>
            <w:tcW w:w="821" w:type="dxa"/>
            <w:tcBorders>
              <w:top w:val="single" w:sz="8" w:space="0" w:color="000000"/>
              <w:left w:val="single" w:sz="8" w:space="0" w:color="000000"/>
              <w:bottom w:val="single" w:sz="8" w:space="0" w:color="000000"/>
              <w:right w:val="nil"/>
            </w:tcBorders>
          </w:tcPr>
          <w:p w14:paraId="05D8F19E" w14:textId="77777777" w:rsidR="00737685" w:rsidRDefault="00000000">
            <w:pPr>
              <w:spacing w:after="148" w:line="259" w:lineRule="auto"/>
              <w:ind w:left="461" w:firstLine="0"/>
            </w:pPr>
            <w:r>
              <w:t>●</w:t>
            </w:r>
            <w:r>
              <w:rPr>
                <w:rFonts w:ascii="Arial" w:eastAsia="Arial" w:hAnsi="Arial" w:cs="Arial"/>
              </w:rPr>
              <w:t xml:space="preserve"> </w:t>
            </w:r>
          </w:p>
          <w:p w14:paraId="6EB9EEFF" w14:textId="77777777" w:rsidR="00737685" w:rsidRDefault="00000000">
            <w:pPr>
              <w:spacing w:after="118" w:line="259" w:lineRule="auto"/>
              <w:ind w:left="461" w:firstLine="0"/>
            </w:pPr>
            <w:r>
              <w:t>●</w:t>
            </w:r>
            <w:r>
              <w:rPr>
                <w:rFonts w:ascii="Arial" w:eastAsia="Arial" w:hAnsi="Arial" w:cs="Arial"/>
              </w:rPr>
              <w:t xml:space="preserve"> </w:t>
            </w:r>
          </w:p>
          <w:p w14:paraId="6E129A1B" w14:textId="77777777" w:rsidR="00737685" w:rsidRDefault="00000000">
            <w:pPr>
              <w:spacing w:after="0" w:line="259" w:lineRule="auto"/>
              <w:ind w:left="101" w:firstLine="0"/>
            </w:pPr>
            <w:r>
              <w:t xml:space="preserve"> </w:t>
            </w:r>
          </w:p>
        </w:tc>
        <w:tc>
          <w:tcPr>
            <w:tcW w:w="3698" w:type="dxa"/>
            <w:tcBorders>
              <w:top w:val="single" w:sz="8" w:space="0" w:color="000000"/>
              <w:left w:val="nil"/>
              <w:bottom w:val="single" w:sz="8" w:space="0" w:color="000000"/>
              <w:right w:val="single" w:sz="8" w:space="0" w:color="000000"/>
            </w:tcBorders>
          </w:tcPr>
          <w:p w14:paraId="5AAEE62F" w14:textId="77777777" w:rsidR="00737685" w:rsidRDefault="00000000">
            <w:pPr>
              <w:spacing w:after="112" w:line="259" w:lineRule="auto"/>
              <w:ind w:left="0" w:firstLine="0"/>
            </w:pPr>
            <w:r>
              <w:t xml:space="preserve">Brand </w:t>
            </w:r>
            <w:proofErr w:type="spellStart"/>
            <w:r>
              <w:t>flavor</w:t>
            </w:r>
            <w:proofErr w:type="spellEnd"/>
            <w:r>
              <w:t xml:space="preserve"> of a company </w:t>
            </w:r>
          </w:p>
          <w:p w14:paraId="02C173F7" w14:textId="77777777" w:rsidR="00737685" w:rsidRDefault="00000000">
            <w:pPr>
              <w:spacing w:after="0" w:line="259" w:lineRule="auto"/>
              <w:ind w:left="0" w:firstLine="0"/>
            </w:pPr>
            <w:r>
              <w:t xml:space="preserve">Brand effectiveness </w:t>
            </w:r>
          </w:p>
        </w:tc>
      </w:tr>
      <w:tr w:rsidR="00737685" w14:paraId="35E1322F" w14:textId="77777777">
        <w:trPr>
          <w:trHeight w:val="1877"/>
        </w:trPr>
        <w:tc>
          <w:tcPr>
            <w:tcW w:w="4519" w:type="dxa"/>
            <w:tcBorders>
              <w:top w:val="single" w:sz="8" w:space="0" w:color="000000"/>
              <w:left w:val="single" w:sz="8" w:space="0" w:color="000000"/>
              <w:bottom w:val="single" w:sz="8" w:space="0" w:color="000000"/>
              <w:right w:val="single" w:sz="8" w:space="0" w:color="000000"/>
            </w:tcBorders>
          </w:tcPr>
          <w:p w14:paraId="27FE5313" w14:textId="77777777" w:rsidR="00737685" w:rsidRDefault="00000000">
            <w:pPr>
              <w:spacing w:after="0" w:line="259" w:lineRule="auto"/>
              <w:ind w:left="101" w:right="418" w:firstLine="0"/>
            </w:pPr>
            <w:r>
              <w:t xml:space="preserve">“Customer satisfaction is a philosophical framework regarding any business.” </w:t>
            </w:r>
          </w:p>
        </w:tc>
        <w:tc>
          <w:tcPr>
            <w:tcW w:w="821" w:type="dxa"/>
            <w:tcBorders>
              <w:top w:val="single" w:sz="8" w:space="0" w:color="000000"/>
              <w:left w:val="single" w:sz="8" w:space="0" w:color="000000"/>
              <w:bottom w:val="single" w:sz="8" w:space="0" w:color="000000"/>
              <w:right w:val="nil"/>
            </w:tcBorders>
          </w:tcPr>
          <w:p w14:paraId="62C5C403" w14:textId="77777777" w:rsidR="00737685" w:rsidRDefault="00000000">
            <w:pPr>
              <w:spacing w:after="148" w:line="259" w:lineRule="auto"/>
              <w:ind w:left="461" w:firstLine="0"/>
            </w:pPr>
            <w:r>
              <w:t>●</w:t>
            </w:r>
            <w:r>
              <w:rPr>
                <w:rFonts w:ascii="Arial" w:eastAsia="Arial" w:hAnsi="Arial" w:cs="Arial"/>
              </w:rPr>
              <w:t xml:space="preserve"> </w:t>
            </w:r>
          </w:p>
          <w:p w14:paraId="57FD8533" w14:textId="77777777" w:rsidR="00737685" w:rsidRDefault="00000000">
            <w:pPr>
              <w:spacing w:after="148" w:line="259" w:lineRule="auto"/>
              <w:ind w:left="461" w:firstLine="0"/>
            </w:pPr>
            <w:r>
              <w:t>●</w:t>
            </w:r>
            <w:r>
              <w:rPr>
                <w:rFonts w:ascii="Arial" w:eastAsia="Arial" w:hAnsi="Arial" w:cs="Arial"/>
              </w:rPr>
              <w:t xml:space="preserve"> </w:t>
            </w:r>
          </w:p>
          <w:p w14:paraId="33EBD4C3" w14:textId="77777777" w:rsidR="00737685" w:rsidRDefault="00000000">
            <w:pPr>
              <w:spacing w:after="0" w:line="259" w:lineRule="auto"/>
              <w:ind w:left="461" w:firstLine="0"/>
            </w:pPr>
            <w:r>
              <w:t>●</w:t>
            </w:r>
            <w:r>
              <w:rPr>
                <w:rFonts w:ascii="Arial" w:eastAsia="Arial" w:hAnsi="Arial" w:cs="Arial"/>
              </w:rPr>
              <w:t xml:space="preserve"> </w:t>
            </w:r>
          </w:p>
        </w:tc>
        <w:tc>
          <w:tcPr>
            <w:tcW w:w="3698" w:type="dxa"/>
            <w:tcBorders>
              <w:top w:val="single" w:sz="8" w:space="0" w:color="000000"/>
              <w:left w:val="nil"/>
              <w:bottom w:val="single" w:sz="8" w:space="0" w:color="000000"/>
              <w:right w:val="single" w:sz="8" w:space="0" w:color="000000"/>
            </w:tcBorders>
          </w:tcPr>
          <w:p w14:paraId="794E1181" w14:textId="77777777" w:rsidR="00737685" w:rsidRDefault="00000000">
            <w:pPr>
              <w:spacing w:after="112" w:line="259" w:lineRule="auto"/>
              <w:ind w:left="0" w:firstLine="0"/>
            </w:pPr>
            <w:r>
              <w:t xml:space="preserve">Customer satisfaction </w:t>
            </w:r>
          </w:p>
          <w:p w14:paraId="43028BCE" w14:textId="77777777" w:rsidR="00737685" w:rsidRDefault="00000000">
            <w:pPr>
              <w:spacing w:after="159" w:line="259" w:lineRule="auto"/>
              <w:ind w:left="0" w:firstLine="0"/>
            </w:pPr>
            <w:r>
              <w:t xml:space="preserve">Customer loyalty </w:t>
            </w:r>
          </w:p>
          <w:p w14:paraId="53BA471C" w14:textId="77777777" w:rsidR="00737685" w:rsidRDefault="00000000">
            <w:pPr>
              <w:spacing w:after="117" w:line="259" w:lineRule="auto"/>
              <w:ind w:left="0" w:firstLine="0"/>
            </w:pPr>
            <w:r>
              <w:t xml:space="preserve">Buyer’s viewpoint </w:t>
            </w:r>
          </w:p>
          <w:p w14:paraId="2C46DEE1" w14:textId="77777777" w:rsidR="00737685" w:rsidRDefault="00000000">
            <w:pPr>
              <w:spacing w:after="0" w:line="259" w:lineRule="auto"/>
              <w:ind w:left="0" w:firstLine="0"/>
            </w:pPr>
            <w:r>
              <w:t xml:space="preserve"> </w:t>
            </w:r>
          </w:p>
        </w:tc>
      </w:tr>
      <w:tr w:rsidR="00737685" w14:paraId="1873CAD8" w14:textId="77777777">
        <w:trPr>
          <w:trHeight w:val="1872"/>
        </w:trPr>
        <w:tc>
          <w:tcPr>
            <w:tcW w:w="4519" w:type="dxa"/>
            <w:tcBorders>
              <w:top w:val="single" w:sz="8" w:space="0" w:color="000000"/>
              <w:left w:val="single" w:sz="8" w:space="0" w:color="000000"/>
              <w:bottom w:val="single" w:sz="8" w:space="0" w:color="000000"/>
              <w:right w:val="single" w:sz="8" w:space="0" w:color="000000"/>
            </w:tcBorders>
            <w:vAlign w:val="center"/>
          </w:tcPr>
          <w:p w14:paraId="1B4F03C0" w14:textId="77777777" w:rsidR="00737685" w:rsidRDefault="00000000">
            <w:pPr>
              <w:spacing w:after="0" w:line="259" w:lineRule="auto"/>
              <w:ind w:left="101" w:firstLine="0"/>
            </w:pPr>
            <w:r>
              <w:t xml:space="preserve">“Customer loyalty is termed explicitly as the necessary strength of the connection between a customer’s relative concerning </w:t>
            </w:r>
            <w:proofErr w:type="spellStart"/>
            <w:r>
              <w:t>behavior</w:t>
            </w:r>
            <w:proofErr w:type="spellEnd"/>
            <w:r>
              <w:t xml:space="preserve"> and the trade.” </w:t>
            </w:r>
          </w:p>
        </w:tc>
        <w:tc>
          <w:tcPr>
            <w:tcW w:w="821" w:type="dxa"/>
            <w:tcBorders>
              <w:top w:val="single" w:sz="8" w:space="0" w:color="000000"/>
              <w:left w:val="single" w:sz="8" w:space="0" w:color="000000"/>
              <w:bottom w:val="single" w:sz="8" w:space="0" w:color="000000"/>
              <w:right w:val="nil"/>
            </w:tcBorders>
          </w:tcPr>
          <w:p w14:paraId="414FABF3" w14:textId="77777777" w:rsidR="00737685" w:rsidRDefault="00000000">
            <w:pPr>
              <w:spacing w:after="148" w:line="259" w:lineRule="auto"/>
              <w:ind w:left="461" w:firstLine="0"/>
            </w:pPr>
            <w:r>
              <w:t>●</w:t>
            </w:r>
            <w:r>
              <w:rPr>
                <w:rFonts w:ascii="Arial" w:eastAsia="Arial" w:hAnsi="Arial" w:cs="Arial"/>
              </w:rPr>
              <w:t xml:space="preserve"> </w:t>
            </w:r>
          </w:p>
          <w:p w14:paraId="288462E5" w14:textId="77777777" w:rsidR="00737685" w:rsidRDefault="00000000">
            <w:pPr>
              <w:spacing w:after="148" w:line="259" w:lineRule="auto"/>
              <w:ind w:left="461" w:firstLine="0"/>
            </w:pPr>
            <w:r>
              <w:t>●</w:t>
            </w:r>
            <w:r>
              <w:rPr>
                <w:rFonts w:ascii="Arial" w:eastAsia="Arial" w:hAnsi="Arial" w:cs="Arial"/>
              </w:rPr>
              <w:t xml:space="preserve"> </w:t>
            </w:r>
          </w:p>
          <w:p w14:paraId="79D2A7F4" w14:textId="77777777" w:rsidR="00737685" w:rsidRDefault="00000000">
            <w:pPr>
              <w:spacing w:after="0" w:line="259" w:lineRule="auto"/>
              <w:ind w:left="461" w:firstLine="0"/>
            </w:pPr>
            <w:r>
              <w:t>●</w:t>
            </w:r>
            <w:r>
              <w:rPr>
                <w:rFonts w:ascii="Arial" w:eastAsia="Arial" w:hAnsi="Arial" w:cs="Arial"/>
              </w:rPr>
              <w:t xml:space="preserve"> </w:t>
            </w:r>
          </w:p>
        </w:tc>
        <w:tc>
          <w:tcPr>
            <w:tcW w:w="3698" w:type="dxa"/>
            <w:tcBorders>
              <w:top w:val="single" w:sz="8" w:space="0" w:color="000000"/>
              <w:left w:val="nil"/>
              <w:bottom w:val="single" w:sz="8" w:space="0" w:color="000000"/>
              <w:right w:val="single" w:sz="8" w:space="0" w:color="000000"/>
            </w:tcBorders>
          </w:tcPr>
          <w:p w14:paraId="218247C2" w14:textId="77777777" w:rsidR="00737685" w:rsidRDefault="00000000">
            <w:pPr>
              <w:spacing w:after="159" w:line="259" w:lineRule="auto"/>
              <w:ind w:left="0" w:firstLine="0"/>
            </w:pPr>
            <w:r>
              <w:t xml:space="preserve">Customer loyalty </w:t>
            </w:r>
          </w:p>
          <w:p w14:paraId="1E07AABB" w14:textId="77777777" w:rsidR="00737685" w:rsidRDefault="00000000">
            <w:pPr>
              <w:spacing w:after="113" w:line="259" w:lineRule="auto"/>
              <w:ind w:left="0" w:firstLine="0"/>
            </w:pPr>
            <w:r>
              <w:t xml:space="preserve">Strength of customers’ engagement </w:t>
            </w:r>
          </w:p>
          <w:p w14:paraId="272D85D4" w14:textId="77777777" w:rsidR="00737685" w:rsidRDefault="00000000">
            <w:pPr>
              <w:spacing w:after="0" w:line="259" w:lineRule="auto"/>
              <w:ind w:left="0" w:firstLine="0"/>
            </w:pPr>
            <w:r>
              <w:t xml:space="preserve">Customers’ concern on the trade and </w:t>
            </w:r>
            <w:proofErr w:type="spellStart"/>
            <w:r>
              <w:t>behavior</w:t>
            </w:r>
            <w:proofErr w:type="spellEnd"/>
            <w:r>
              <w:t xml:space="preserve"> </w:t>
            </w:r>
          </w:p>
        </w:tc>
      </w:tr>
      <w:tr w:rsidR="00737685" w14:paraId="3F49BF20" w14:textId="77777777">
        <w:trPr>
          <w:trHeight w:val="2708"/>
        </w:trPr>
        <w:tc>
          <w:tcPr>
            <w:tcW w:w="4519" w:type="dxa"/>
            <w:tcBorders>
              <w:top w:val="single" w:sz="8" w:space="0" w:color="000000"/>
              <w:left w:val="single" w:sz="8" w:space="0" w:color="000000"/>
              <w:bottom w:val="single" w:sz="8" w:space="0" w:color="000000"/>
              <w:right w:val="single" w:sz="8" w:space="0" w:color="000000"/>
            </w:tcBorders>
            <w:vAlign w:val="center"/>
          </w:tcPr>
          <w:p w14:paraId="2D39761E" w14:textId="77777777" w:rsidR="00737685" w:rsidRDefault="00000000">
            <w:pPr>
              <w:spacing w:after="0" w:line="367" w:lineRule="auto"/>
              <w:ind w:left="101" w:right="90" w:firstLine="0"/>
              <w:jc w:val="both"/>
            </w:pPr>
            <w:r>
              <w:t>“</w:t>
            </w:r>
            <w:proofErr w:type="spellStart"/>
            <w:r>
              <w:t>Personalized</w:t>
            </w:r>
            <w:proofErr w:type="spellEnd"/>
            <w:r>
              <w:t xml:space="preserve"> offers always attract customers, and brands acquire a competitive advantage because frequent buyers visit their showrooms and boutiques to get products.” </w:t>
            </w:r>
          </w:p>
          <w:p w14:paraId="107538D7" w14:textId="77777777" w:rsidR="00737685" w:rsidRDefault="00000000">
            <w:pPr>
              <w:spacing w:after="0" w:line="259" w:lineRule="auto"/>
              <w:ind w:left="101" w:firstLine="0"/>
            </w:pPr>
            <w:r>
              <w:t xml:space="preserve"> </w:t>
            </w:r>
          </w:p>
        </w:tc>
        <w:tc>
          <w:tcPr>
            <w:tcW w:w="821" w:type="dxa"/>
            <w:tcBorders>
              <w:top w:val="single" w:sz="8" w:space="0" w:color="000000"/>
              <w:left w:val="single" w:sz="8" w:space="0" w:color="000000"/>
              <w:bottom w:val="single" w:sz="8" w:space="0" w:color="000000"/>
              <w:right w:val="nil"/>
            </w:tcBorders>
          </w:tcPr>
          <w:p w14:paraId="7C123EB5" w14:textId="77777777" w:rsidR="00737685" w:rsidRDefault="00000000">
            <w:pPr>
              <w:spacing w:after="152" w:line="259" w:lineRule="auto"/>
              <w:ind w:left="461" w:firstLine="0"/>
            </w:pPr>
            <w:r>
              <w:t>●</w:t>
            </w:r>
            <w:r>
              <w:rPr>
                <w:rFonts w:ascii="Arial" w:eastAsia="Arial" w:hAnsi="Arial" w:cs="Arial"/>
              </w:rPr>
              <w:t xml:space="preserve"> </w:t>
            </w:r>
          </w:p>
          <w:p w14:paraId="62FCA535" w14:textId="77777777" w:rsidR="00737685" w:rsidRDefault="00000000">
            <w:pPr>
              <w:spacing w:after="148" w:line="259" w:lineRule="auto"/>
              <w:ind w:left="461" w:firstLine="0"/>
            </w:pPr>
            <w:r>
              <w:t>●</w:t>
            </w:r>
            <w:r>
              <w:rPr>
                <w:rFonts w:ascii="Arial" w:eastAsia="Arial" w:hAnsi="Arial" w:cs="Arial"/>
              </w:rPr>
              <w:t xml:space="preserve"> </w:t>
            </w:r>
          </w:p>
          <w:p w14:paraId="115ABB0C" w14:textId="77777777" w:rsidR="00737685" w:rsidRDefault="00000000">
            <w:pPr>
              <w:spacing w:after="0" w:line="259" w:lineRule="auto"/>
              <w:ind w:left="461" w:firstLine="0"/>
            </w:pPr>
            <w:r>
              <w:t>●</w:t>
            </w:r>
            <w:r>
              <w:rPr>
                <w:rFonts w:ascii="Arial" w:eastAsia="Arial" w:hAnsi="Arial" w:cs="Arial"/>
              </w:rPr>
              <w:t xml:space="preserve"> </w:t>
            </w:r>
          </w:p>
        </w:tc>
        <w:tc>
          <w:tcPr>
            <w:tcW w:w="3698" w:type="dxa"/>
            <w:tcBorders>
              <w:top w:val="single" w:sz="8" w:space="0" w:color="000000"/>
              <w:left w:val="nil"/>
              <w:bottom w:val="single" w:sz="8" w:space="0" w:color="000000"/>
              <w:right w:val="single" w:sz="8" w:space="0" w:color="000000"/>
            </w:tcBorders>
          </w:tcPr>
          <w:p w14:paraId="60C67833" w14:textId="77777777" w:rsidR="00737685" w:rsidRDefault="00000000">
            <w:pPr>
              <w:spacing w:after="117" w:line="259" w:lineRule="auto"/>
              <w:ind w:left="0" w:firstLine="0"/>
            </w:pPr>
            <w:r>
              <w:t xml:space="preserve">Customers attraction </w:t>
            </w:r>
          </w:p>
          <w:p w14:paraId="38FE2940" w14:textId="77777777" w:rsidR="00737685" w:rsidRDefault="00000000">
            <w:pPr>
              <w:spacing w:after="113" w:line="259" w:lineRule="auto"/>
              <w:ind w:left="0" w:firstLine="0"/>
            </w:pPr>
            <w:r>
              <w:t xml:space="preserve">Competitive advantage </w:t>
            </w:r>
          </w:p>
          <w:p w14:paraId="0981453C" w14:textId="77777777" w:rsidR="00737685" w:rsidRDefault="00000000">
            <w:pPr>
              <w:spacing w:after="0" w:line="259" w:lineRule="auto"/>
              <w:ind w:left="0" w:firstLine="0"/>
            </w:pPr>
            <w:r>
              <w:t xml:space="preserve">Frequent buyers </w:t>
            </w:r>
          </w:p>
        </w:tc>
      </w:tr>
      <w:tr w:rsidR="00737685" w14:paraId="21EE34E4" w14:textId="77777777">
        <w:trPr>
          <w:trHeight w:val="2290"/>
        </w:trPr>
        <w:tc>
          <w:tcPr>
            <w:tcW w:w="4519" w:type="dxa"/>
            <w:tcBorders>
              <w:top w:val="single" w:sz="8" w:space="0" w:color="000000"/>
              <w:left w:val="single" w:sz="8" w:space="0" w:color="000000"/>
              <w:bottom w:val="single" w:sz="8" w:space="0" w:color="000000"/>
              <w:right w:val="single" w:sz="8" w:space="0" w:color="000000"/>
            </w:tcBorders>
            <w:vAlign w:val="center"/>
          </w:tcPr>
          <w:p w14:paraId="0B360E89" w14:textId="77777777" w:rsidR="00737685" w:rsidRDefault="00000000">
            <w:pPr>
              <w:spacing w:after="0" w:line="370" w:lineRule="auto"/>
              <w:ind w:left="101" w:right="249" w:firstLine="0"/>
              <w:jc w:val="both"/>
            </w:pPr>
            <w:r>
              <w:t xml:space="preserve">“With the assistance of internet marketing, company culture can be reinforced and developed with increasing customer engagement and satisfaction.” </w:t>
            </w:r>
          </w:p>
          <w:p w14:paraId="33D8646E" w14:textId="77777777" w:rsidR="00737685" w:rsidRDefault="00000000">
            <w:pPr>
              <w:spacing w:after="0" w:line="259" w:lineRule="auto"/>
              <w:ind w:left="101" w:firstLine="0"/>
            </w:pPr>
            <w:r>
              <w:t xml:space="preserve"> </w:t>
            </w:r>
          </w:p>
        </w:tc>
        <w:tc>
          <w:tcPr>
            <w:tcW w:w="821" w:type="dxa"/>
            <w:tcBorders>
              <w:top w:val="single" w:sz="8" w:space="0" w:color="000000"/>
              <w:left w:val="single" w:sz="8" w:space="0" w:color="000000"/>
              <w:bottom w:val="single" w:sz="8" w:space="0" w:color="000000"/>
              <w:right w:val="nil"/>
            </w:tcBorders>
          </w:tcPr>
          <w:p w14:paraId="0F918E74" w14:textId="77777777" w:rsidR="00737685" w:rsidRDefault="00000000">
            <w:pPr>
              <w:spacing w:after="148" w:line="259" w:lineRule="auto"/>
              <w:ind w:left="461" w:firstLine="0"/>
            </w:pPr>
            <w:r>
              <w:t>●</w:t>
            </w:r>
            <w:r>
              <w:rPr>
                <w:rFonts w:ascii="Arial" w:eastAsia="Arial" w:hAnsi="Arial" w:cs="Arial"/>
              </w:rPr>
              <w:t xml:space="preserve"> </w:t>
            </w:r>
          </w:p>
          <w:p w14:paraId="5E12BE59" w14:textId="77777777" w:rsidR="00737685" w:rsidRDefault="00000000">
            <w:pPr>
              <w:spacing w:after="148" w:line="259" w:lineRule="auto"/>
              <w:ind w:left="461" w:firstLine="0"/>
            </w:pPr>
            <w:r>
              <w:t>●</w:t>
            </w:r>
            <w:r>
              <w:rPr>
                <w:rFonts w:ascii="Arial" w:eastAsia="Arial" w:hAnsi="Arial" w:cs="Arial"/>
              </w:rPr>
              <w:t xml:space="preserve"> </w:t>
            </w:r>
          </w:p>
          <w:p w14:paraId="101D3DBE" w14:textId="77777777" w:rsidR="00737685" w:rsidRDefault="00000000">
            <w:pPr>
              <w:spacing w:after="0" w:line="259" w:lineRule="auto"/>
              <w:ind w:left="461" w:firstLine="0"/>
            </w:pPr>
            <w:r>
              <w:t>●</w:t>
            </w:r>
            <w:r>
              <w:rPr>
                <w:rFonts w:ascii="Arial" w:eastAsia="Arial" w:hAnsi="Arial" w:cs="Arial"/>
              </w:rPr>
              <w:t xml:space="preserve"> </w:t>
            </w:r>
          </w:p>
        </w:tc>
        <w:tc>
          <w:tcPr>
            <w:tcW w:w="3698" w:type="dxa"/>
            <w:tcBorders>
              <w:top w:val="single" w:sz="8" w:space="0" w:color="000000"/>
              <w:left w:val="nil"/>
              <w:bottom w:val="single" w:sz="8" w:space="0" w:color="000000"/>
              <w:right w:val="single" w:sz="8" w:space="0" w:color="000000"/>
            </w:tcBorders>
          </w:tcPr>
          <w:p w14:paraId="4CD65A98" w14:textId="77777777" w:rsidR="00737685" w:rsidRDefault="00000000">
            <w:pPr>
              <w:spacing w:after="112" w:line="259" w:lineRule="auto"/>
              <w:ind w:left="0" w:firstLine="0"/>
            </w:pPr>
            <w:r>
              <w:t xml:space="preserve">Internet marketing </w:t>
            </w:r>
          </w:p>
          <w:p w14:paraId="565E5860" w14:textId="77777777" w:rsidR="00737685" w:rsidRDefault="00000000">
            <w:pPr>
              <w:spacing w:after="159" w:line="259" w:lineRule="auto"/>
              <w:ind w:left="0" w:firstLine="0"/>
            </w:pPr>
            <w:r>
              <w:t xml:space="preserve">Increasing customer satisfaction </w:t>
            </w:r>
          </w:p>
          <w:p w14:paraId="7C714EF0" w14:textId="77777777" w:rsidR="00737685" w:rsidRDefault="00000000">
            <w:pPr>
              <w:spacing w:after="0" w:line="259" w:lineRule="auto"/>
              <w:ind w:left="0" w:firstLine="0"/>
            </w:pPr>
            <w:r>
              <w:t xml:space="preserve">Customers’ engagement </w:t>
            </w:r>
          </w:p>
        </w:tc>
      </w:tr>
      <w:tr w:rsidR="00737685" w14:paraId="2996B251" w14:textId="77777777">
        <w:trPr>
          <w:trHeight w:val="1465"/>
        </w:trPr>
        <w:tc>
          <w:tcPr>
            <w:tcW w:w="4519" w:type="dxa"/>
            <w:tcBorders>
              <w:top w:val="single" w:sz="8" w:space="0" w:color="000000"/>
              <w:left w:val="single" w:sz="8" w:space="0" w:color="000000"/>
              <w:bottom w:val="single" w:sz="8" w:space="0" w:color="000000"/>
              <w:right w:val="single" w:sz="8" w:space="0" w:color="000000"/>
            </w:tcBorders>
          </w:tcPr>
          <w:p w14:paraId="4A6FD14A" w14:textId="77777777" w:rsidR="00737685" w:rsidRDefault="00000000">
            <w:pPr>
              <w:spacing w:after="0" w:line="259" w:lineRule="auto"/>
              <w:ind w:left="101" w:right="611" w:firstLine="0"/>
              <w:jc w:val="both"/>
            </w:pPr>
            <w:r>
              <w:t xml:space="preserve">“customer satisfaction depends on three aspects: market research, internal communication and training.” </w:t>
            </w:r>
          </w:p>
        </w:tc>
        <w:tc>
          <w:tcPr>
            <w:tcW w:w="821" w:type="dxa"/>
            <w:tcBorders>
              <w:top w:val="single" w:sz="8" w:space="0" w:color="000000"/>
              <w:left w:val="single" w:sz="8" w:space="0" w:color="000000"/>
              <w:bottom w:val="single" w:sz="8" w:space="0" w:color="000000"/>
              <w:right w:val="nil"/>
            </w:tcBorders>
          </w:tcPr>
          <w:p w14:paraId="3EBCE225" w14:textId="77777777" w:rsidR="00737685" w:rsidRDefault="00000000">
            <w:pPr>
              <w:spacing w:after="148" w:line="259" w:lineRule="auto"/>
              <w:ind w:left="461" w:firstLine="0"/>
            </w:pPr>
            <w:r>
              <w:t>●</w:t>
            </w:r>
            <w:r>
              <w:rPr>
                <w:rFonts w:ascii="Arial" w:eastAsia="Arial" w:hAnsi="Arial" w:cs="Arial"/>
              </w:rPr>
              <w:t xml:space="preserve"> </w:t>
            </w:r>
          </w:p>
          <w:p w14:paraId="6F3C6C3F" w14:textId="77777777" w:rsidR="00737685" w:rsidRDefault="00000000">
            <w:pPr>
              <w:spacing w:after="148" w:line="259" w:lineRule="auto"/>
              <w:ind w:left="461" w:firstLine="0"/>
            </w:pPr>
            <w:r>
              <w:t>●</w:t>
            </w:r>
            <w:r>
              <w:rPr>
                <w:rFonts w:ascii="Arial" w:eastAsia="Arial" w:hAnsi="Arial" w:cs="Arial"/>
              </w:rPr>
              <w:t xml:space="preserve"> </w:t>
            </w:r>
          </w:p>
          <w:p w14:paraId="7C119FAC" w14:textId="77777777" w:rsidR="00737685" w:rsidRDefault="00000000">
            <w:pPr>
              <w:spacing w:after="0" w:line="259" w:lineRule="auto"/>
              <w:ind w:left="461" w:firstLine="0"/>
            </w:pPr>
            <w:r>
              <w:t>●</w:t>
            </w:r>
            <w:r>
              <w:rPr>
                <w:rFonts w:ascii="Arial" w:eastAsia="Arial" w:hAnsi="Arial" w:cs="Arial"/>
              </w:rPr>
              <w:t xml:space="preserve"> </w:t>
            </w:r>
          </w:p>
        </w:tc>
        <w:tc>
          <w:tcPr>
            <w:tcW w:w="3698" w:type="dxa"/>
            <w:tcBorders>
              <w:top w:val="single" w:sz="8" w:space="0" w:color="000000"/>
              <w:left w:val="nil"/>
              <w:bottom w:val="single" w:sz="8" w:space="0" w:color="000000"/>
              <w:right w:val="single" w:sz="8" w:space="0" w:color="000000"/>
            </w:tcBorders>
          </w:tcPr>
          <w:p w14:paraId="4B27942D" w14:textId="77777777" w:rsidR="00737685" w:rsidRDefault="00000000">
            <w:pPr>
              <w:spacing w:after="112" w:line="259" w:lineRule="auto"/>
              <w:ind w:left="0" w:firstLine="0"/>
            </w:pPr>
            <w:r>
              <w:t xml:space="preserve">Customer satisfaction </w:t>
            </w:r>
          </w:p>
          <w:p w14:paraId="486C6494" w14:textId="77777777" w:rsidR="00737685" w:rsidRDefault="00000000">
            <w:pPr>
              <w:spacing w:after="113" w:line="259" w:lineRule="auto"/>
              <w:ind w:left="0" w:firstLine="0"/>
            </w:pPr>
            <w:r>
              <w:t xml:space="preserve">Market research </w:t>
            </w:r>
          </w:p>
          <w:p w14:paraId="015B60A1" w14:textId="77777777" w:rsidR="00737685" w:rsidRDefault="00000000">
            <w:pPr>
              <w:spacing w:after="0" w:line="259" w:lineRule="auto"/>
              <w:ind w:left="0" w:firstLine="0"/>
            </w:pPr>
            <w:r>
              <w:t xml:space="preserve">Internal activities in the </w:t>
            </w:r>
            <w:proofErr w:type="spellStart"/>
            <w:r>
              <w:t>organization</w:t>
            </w:r>
            <w:proofErr w:type="spellEnd"/>
            <w:r>
              <w:t xml:space="preserve"> </w:t>
            </w:r>
          </w:p>
        </w:tc>
      </w:tr>
      <w:tr w:rsidR="00737685" w14:paraId="343B5811" w14:textId="77777777">
        <w:trPr>
          <w:trHeight w:val="2703"/>
        </w:trPr>
        <w:tc>
          <w:tcPr>
            <w:tcW w:w="4519" w:type="dxa"/>
            <w:tcBorders>
              <w:top w:val="single" w:sz="8" w:space="0" w:color="000000"/>
              <w:left w:val="single" w:sz="8" w:space="0" w:color="000000"/>
              <w:bottom w:val="single" w:sz="8" w:space="0" w:color="000000"/>
              <w:right w:val="single" w:sz="8" w:space="0" w:color="000000"/>
            </w:tcBorders>
            <w:vAlign w:val="center"/>
          </w:tcPr>
          <w:p w14:paraId="15439F40" w14:textId="77777777" w:rsidR="00737685" w:rsidRDefault="00000000">
            <w:pPr>
              <w:spacing w:after="0" w:line="365" w:lineRule="auto"/>
              <w:ind w:left="101" w:firstLine="0"/>
            </w:pPr>
            <w:r>
              <w:t xml:space="preserve">“Quality of the services has received ameliorating attention in the escalation of customer numbers because it can be defined as the acquisition of client or customer needs in the product delivery processes.” </w:t>
            </w:r>
          </w:p>
          <w:p w14:paraId="5E4126B6" w14:textId="77777777" w:rsidR="00737685" w:rsidRDefault="00000000">
            <w:pPr>
              <w:spacing w:after="0" w:line="259" w:lineRule="auto"/>
              <w:ind w:left="101" w:firstLine="0"/>
            </w:pPr>
            <w:r>
              <w:t xml:space="preserve"> </w:t>
            </w:r>
          </w:p>
        </w:tc>
        <w:tc>
          <w:tcPr>
            <w:tcW w:w="821" w:type="dxa"/>
            <w:tcBorders>
              <w:top w:val="single" w:sz="8" w:space="0" w:color="000000"/>
              <w:left w:val="single" w:sz="8" w:space="0" w:color="000000"/>
              <w:bottom w:val="single" w:sz="8" w:space="0" w:color="000000"/>
              <w:right w:val="nil"/>
            </w:tcBorders>
          </w:tcPr>
          <w:p w14:paraId="04770F1E" w14:textId="77777777" w:rsidR="00737685" w:rsidRDefault="00000000">
            <w:pPr>
              <w:spacing w:after="148" w:line="259" w:lineRule="auto"/>
              <w:ind w:left="461" w:firstLine="0"/>
            </w:pPr>
            <w:r>
              <w:t>●</w:t>
            </w:r>
            <w:r>
              <w:rPr>
                <w:rFonts w:ascii="Arial" w:eastAsia="Arial" w:hAnsi="Arial" w:cs="Arial"/>
              </w:rPr>
              <w:t xml:space="preserve"> </w:t>
            </w:r>
          </w:p>
          <w:p w14:paraId="668B9869" w14:textId="77777777" w:rsidR="00737685" w:rsidRDefault="00000000">
            <w:pPr>
              <w:spacing w:after="148" w:line="259" w:lineRule="auto"/>
              <w:ind w:left="461" w:firstLine="0"/>
            </w:pPr>
            <w:r>
              <w:t>●</w:t>
            </w:r>
            <w:r>
              <w:rPr>
                <w:rFonts w:ascii="Arial" w:eastAsia="Arial" w:hAnsi="Arial" w:cs="Arial"/>
              </w:rPr>
              <w:t xml:space="preserve"> </w:t>
            </w:r>
          </w:p>
          <w:p w14:paraId="1462DBEC" w14:textId="77777777" w:rsidR="00737685" w:rsidRDefault="00000000">
            <w:pPr>
              <w:spacing w:after="0" w:line="259" w:lineRule="auto"/>
              <w:ind w:left="461" w:firstLine="0"/>
            </w:pPr>
            <w:r>
              <w:t>●</w:t>
            </w:r>
            <w:r>
              <w:rPr>
                <w:rFonts w:ascii="Arial" w:eastAsia="Arial" w:hAnsi="Arial" w:cs="Arial"/>
              </w:rPr>
              <w:t xml:space="preserve"> </w:t>
            </w:r>
          </w:p>
        </w:tc>
        <w:tc>
          <w:tcPr>
            <w:tcW w:w="3698" w:type="dxa"/>
            <w:tcBorders>
              <w:top w:val="single" w:sz="8" w:space="0" w:color="000000"/>
              <w:left w:val="nil"/>
              <w:bottom w:val="single" w:sz="8" w:space="0" w:color="000000"/>
              <w:right w:val="single" w:sz="8" w:space="0" w:color="000000"/>
            </w:tcBorders>
          </w:tcPr>
          <w:p w14:paraId="2F9BB62A" w14:textId="77777777" w:rsidR="00737685" w:rsidRDefault="00000000">
            <w:pPr>
              <w:spacing w:after="112" w:line="259" w:lineRule="auto"/>
              <w:ind w:left="0" w:firstLine="0"/>
            </w:pPr>
            <w:r>
              <w:t xml:space="preserve">Service quality </w:t>
            </w:r>
          </w:p>
          <w:p w14:paraId="03A84367" w14:textId="77777777" w:rsidR="00737685" w:rsidRDefault="00000000">
            <w:pPr>
              <w:spacing w:after="158" w:line="259" w:lineRule="auto"/>
              <w:ind w:left="0" w:firstLine="0"/>
            </w:pPr>
            <w:r>
              <w:t xml:space="preserve">Increase in customer numbers </w:t>
            </w:r>
          </w:p>
          <w:p w14:paraId="692E673C" w14:textId="77777777" w:rsidR="00737685" w:rsidRDefault="00000000">
            <w:pPr>
              <w:spacing w:after="0" w:line="259" w:lineRule="auto"/>
              <w:ind w:left="0" w:firstLine="0"/>
            </w:pPr>
            <w:r>
              <w:t xml:space="preserve">Customers’ needs </w:t>
            </w:r>
          </w:p>
        </w:tc>
      </w:tr>
      <w:tr w:rsidR="00737685" w14:paraId="1073D5FA" w14:textId="77777777">
        <w:trPr>
          <w:trHeight w:val="1877"/>
        </w:trPr>
        <w:tc>
          <w:tcPr>
            <w:tcW w:w="4519" w:type="dxa"/>
            <w:tcBorders>
              <w:top w:val="single" w:sz="8" w:space="0" w:color="000000"/>
              <w:left w:val="single" w:sz="8" w:space="0" w:color="000000"/>
              <w:bottom w:val="single" w:sz="8" w:space="0" w:color="000000"/>
              <w:right w:val="single" w:sz="8" w:space="0" w:color="000000"/>
            </w:tcBorders>
            <w:vAlign w:val="center"/>
          </w:tcPr>
          <w:p w14:paraId="63AE53E6" w14:textId="77777777" w:rsidR="00737685" w:rsidRDefault="00000000">
            <w:pPr>
              <w:spacing w:after="0" w:line="378" w:lineRule="auto"/>
              <w:ind w:left="101" w:firstLine="0"/>
            </w:pPr>
            <w:r>
              <w:t xml:space="preserve">“brand equity determines the connection between service recovery and customer satisfaction.” </w:t>
            </w:r>
          </w:p>
          <w:p w14:paraId="31D58296" w14:textId="77777777" w:rsidR="00737685" w:rsidRDefault="00000000">
            <w:pPr>
              <w:spacing w:after="0" w:line="259" w:lineRule="auto"/>
              <w:ind w:left="101" w:firstLine="0"/>
            </w:pPr>
            <w:r>
              <w:t xml:space="preserve"> </w:t>
            </w:r>
          </w:p>
        </w:tc>
        <w:tc>
          <w:tcPr>
            <w:tcW w:w="821" w:type="dxa"/>
            <w:tcBorders>
              <w:top w:val="single" w:sz="8" w:space="0" w:color="000000"/>
              <w:left w:val="single" w:sz="8" w:space="0" w:color="000000"/>
              <w:bottom w:val="single" w:sz="8" w:space="0" w:color="000000"/>
              <w:right w:val="nil"/>
            </w:tcBorders>
          </w:tcPr>
          <w:p w14:paraId="66FF7AC6" w14:textId="77777777" w:rsidR="00737685" w:rsidRDefault="00000000">
            <w:pPr>
              <w:spacing w:after="152" w:line="259" w:lineRule="auto"/>
              <w:ind w:left="461" w:firstLine="0"/>
            </w:pPr>
            <w:r>
              <w:t>●</w:t>
            </w:r>
            <w:r>
              <w:rPr>
                <w:rFonts w:ascii="Arial" w:eastAsia="Arial" w:hAnsi="Arial" w:cs="Arial"/>
              </w:rPr>
              <w:t xml:space="preserve"> </w:t>
            </w:r>
          </w:p>
          <w:p w14:paraId="7215E64D" w14:textId="77777777" w:rsidR="00737685" w:rsidRDefault="00000000">
            <w:pPr>
              <w:spacing w:after="148" w:line="259" w:lineRule="auto"/>
              <w:ind w:left="461" w:firstLine="0"/>
            </w:pPr>
            <w:r>
              <w:t>●</w:t>
            </w:r>
            <w:r>
              <w:rPr>
                <w:rFonts w:ascii="Arial" w:eastAsia="Arial" w:hAnsi="Arial" w:cs="Arial"/>
              </w:rPr>
              <w:t xml:space="preserve"> </w:t>
            </w:r>
          </w:p>
          <w:p w14:paraId="4D311926" w14:textId="77777777" w:rsidR="00737685" w:rsidRDefault="00000000">
            <w:pPr>
              <w:spacing w:after="0" w:line="259" w:lineRule="auto"/>
              <w:ind w:left="461" w:firstLine="0"/>
            </w:pPr>
            <w:r>
              <w:t>●</w:t>
            </w:r>
            <w:r>
              <w:rPr>
                <w:rFonts w:ascii="Arial" w:eastAsia="Arial" w:hAnsi="Arial" w:cs="Arial"/>
              </w:rPr>
              <w:t xml:space="preserve"> </w:t>
            </w:r>
          </w:p>
        </w:tc>
        <w:tc>
          <w:tcPr>
            <w:tcW w:w="3698" w:type="dxa"/>
            <w:tcBorders>
              <w:top w:val="single" w:sz="8" w:space="0" w:color="000000"/>
              <w:left w:val="nil"/>
              <w:bottom w:val="single" w:sz="8" w:space="0" w:color="000000"/>
              <w:right w:val="single" w:sz="8" w:space="0" w:color="000000"/>
            </w:tcBorders>
          </w:tcPr>
          <w:p w14:paraId="6F9EA656" w14:textId="77777777" w:rsidR="00737685" w:rsidRDefault="00000000">
            <w:pPr>
              <w:spacing w:after="117" w:line="259" w:lineRule="auto"/>
              <w:ind w:left="0" w:firstLine="0"/>
            </w:pPr>
            <w:r>
              <w:t xml:space="preserve">Brand equity </w:t>
            </w:r>
          </w:p>
          <w:p w14:paraId="346021C9" w14:textId="77777777" w:rsidR="00737685" w:rsidRDefault="00000000">
            <w:pPr>
              <w:spacing w:after="112" w:line="259" w:lineRule="auto"/>
              <w:ind w:left="0" w:firstLine="0"/>
            </w:pPr>
            <w:r>
              <w:t xml:space="preserve">Service recovery </w:t>
            </w:r>
          </w:p>
          <w:p w14:paraId="66FCEF43" w14:textId="77777777" w:rsidR="00737685" w:rsidRDefault="00000000">
            <w:pPr>
              <w:spacing w:after="0" w:line="259" w:lineRule="auto"/>
              <w:ind w:left="0" w:firstLine="0"/>
            </w:pPr>
            <w:r>
              <w:t xml:space="preserve">Customer satisfaction </w:t>
            </w:r>
          </w:p>
        </w:tc>
      </w:tr>
    </w:tbl>
    <w:p w14:paraId="46E49C3B" w14:textId="77777777" w:rsidR="00737685" w:rsidRDefault="00000000">
      <w:pPr>
        <w:spacing w:after="117" w:line="259" w:lineRule="auto"/>
        <w:ind w:left="0" w:firstLine="0"/>
      </w:pPr>
      <w:r>
        <w:t xml:space="preserve"> </w:t>
      </w:r>
    </w:p>
    <w:p w14:paraId="4B4A570E" w14:textId="77777777" w:rsidR="00737685" w:rsidRDefault="00000000">
      <w:pPr>
        <w:ind w:left="-10" w:right="69" w:firstLine="721"/>
      </w:pPr>
      <w:r>
        <w:t xml:space="preserve">From the above table, it can be observed that at the time of brand management strategy in support of Shoe Zone Company in the UK, it has been noticed that the codes are generated with the </w:t>
      </w:r>
      <w:proofErr w:type="spellStart"/>
      <w:r>
        <w:t>utilization</w:t>
      </w:r>
      <w:proofErr w:type="spellEnd"/>
      <w:r>
        <w:t xml:space="preserve"> of </w:t>
      </w:r>
      <w:proofErr w:type="spellStart"/>
      <w:r>
        <w:t>standardized</w:t>
      </w:r>
      <w:proofErr w:type="spellEnd"/>
      <w:r>
        <w:t xml:space="preserve"> processes that validates the ways of line out the themes. All the codes are developed according to the mentioned research questions which help to maintain both consistency and clarity at the time of conducting the entire study. The following table has explained the repetitive extracts which will help to develop individual themes based on the proposed topic.  </w:t>
      </w:r>
    </w:p>
    <w:p w14:paraId="7DFA82D5" w14:textId="77777777" w:rsidR="00737685" w:rsidRDefault="00000000">
      <w:pPr>
        <w:spacing w:after="0" w:line="259" w:lineRule="auto"/>
        <w:ind w:left="0" w:firstLine="0"/>
      </w:pPr>
      <w:r>
        <w:t xml:space="preserve"> </w:t>
      </w:r>
    </w:p>
    <w:tbl>
      <w:tblPr>
        <w:tblStyle w:val="TableGrid"/>
        <w:tblW w:w="9038" w:type="dxa"/>
        <w:tblInd w:w="-302" w:type="dxa"/>
        <w:tblCellMar>
          <w:top w:w="113" w:type="dxa"/>
          <w:left w:w="0" w:type="dxa"/>
          <w:bottom w:w="0" w:type="dxa"/>
          <w:right w:w="103" w:type="dxa"/>
        </w:tblCellMar>
        <w:tblLook w:val="04A0" w:firstRow="1" w:lastRow="0" w:firstColumn="1" w:lastColumn="0" w:noHBand="0" w:noVBand="1"/>
      </w:tblPr>
      <w:tblGrid>
        <w:gridCol w:w="821"/>
        <w:gridCol w:w="3697"/>
        <w:gridCol w:w="4520"/>
      </w:tblGrid>
      <w:tr w:rsidR="00737685" w14:paraId="3CACD982" w14:textId="77777777">
        <w:trPr>
          <w:trHeight w:val="638"/>
        </w:trPr>
        <w:tc>
          <w:tcPr>
            <w:tcW w:w="821" w:type="dxa"/>
            <w:tcBorders>
              <w:top w:val="single" w:sz="8" w:space="0" w:color="000000"/>
              <w:left w:val="single" w:sz="8" w:space="0" w:color="000000"/>
              <w:bottom w:val="single" w:sz="8" w:space="0" w:color="000000"/>
              <w:right w:val="nil"/>
            </w:tcBorders>
          </w:tcPr>
          <w:p w14:paraId="0E7A21EA" w14:textId="77777777" w:rsidR="00737685" w:rsidRDefault="00737685">
            <w:pPr>
              <w:spacing w:after="160" w:line="259" w:lineRule="auto"/>
              <w:ind w:left="0" w:firstLine="0"/>
            </w:pPr>
          </w:p>
        </w:tc>
        <w:tc>
          <w:tcPr>
            <w:tcW w:w="3697" w:type="dxa"/>
            <w:tcBorders>
              <w:top w:val="single" w:sz="8" w:space="0" w:color="000000"/>
              <w:left w:val="nil"/>
              <w:bottom w:val="single" w:sz="8" w:space="0" w:color="000000"/>
              <w:right w:val="single" w:sz="8" w:space="0" w:color="000000"/>
            </w:tcBorders>
          </w:tcPr>
          <w:p w14:paraId="7E73BD49" w14:textId="77777777" w:rsidR="00737685" w:rsidRDefault="00000000">
            <w:pPr>
              <w:spacing w:after="0" w:line="259" w:lineRule="auto"/>
              <w:ind w:left="802" w:firstLine="0"/>
            </w:pPr>
            <w:r>
              <w:rPr>
                <w:b/>
              </w:rPr>
              <w:t xml:space="preserve">Useful codes </w:t>
            </w:r>
          </w:p>
        </w:tc>
        <w:tc>
          <w:tcPr>
            <w:tcW w:w="4519" w:type="dxa"/>
            <w:tcBorders>
              <w:top w:val="single" w:sz="8" w:space="0" w:color="000000"/>
              <w:left w:val="single" w:sz="8" w:space="0" w:color="000000"/>
              <w:bottom w:val="single" w:sz="8" w:space="0" w:color="000000"/>
              <w:right w:val="single" w:sz="8" w:space="0" w:color="000000"/>
            </w:tcBorders>
          </w:tcPr>
          <w:p w14:paraId="39318AF6" w14:textId="77777777" w:rsidR="00737685" w:rsidRDefault="00000000">
            <w:pPr>
              <w:spacing w:after="0" w:line="259" w:lineRule="auto"/>
              <w:ind w:left="97" w:firstLine="0"/>
              <w:jc w:val="center"/>
            </w:pPr>
            <w:r>
              <w:rPr>
                <w:b/>
              </w:rPr>
              <w:t xml:space="preserve">Individual themes </w:t>
            </w:r>
          </w:p>
        </w:tc>
      </w:tr>
      <w:tr w:rsidR="00737685" w14:paraId="63601302" w14:textId="77777777">
        <w:trPr>
          <w:trHeight w:val="2290"/>
        </w:trPr>
        <w:tc>
          <w:tcPr>
            <w:tcW w:w="821" w:type="dxa"/>
            <w:tcBorders>
              <w:top w:val="single" w:sz="8" w:space="0" w:color="000000"/>
              <w:left w:val="single" w:sz="8" w:space="0" w:color="000000"/>
              <w:bottom w:val="single" w:sz="8" w:space="0" w:color="000000"/>
              <w:right w:val="nil"/>
            </w:tcBorders>
          </w:tcPr>
          <w:p w14:paraId="4E211768" w14:textId="77777777" w:rsidR="00737685" w:rsidRDefault="00000000">
            <w:pPr>
              <w:spacing w:after="148" w:line="259" w:lineRule="auto"/>
              <w:ind w:left="461" w:firstLine="0"/>
            </w:pPr>
            <w:r>
              <w:t>●</w:t>
            </w:r>
            <w:r>
              <w:rPr>
                <w:rFonts w:ascii="Arial" w:eastAsia="Arial" w:hAnsi="Arial" w:cs="Arial"/>
              </w:rPr>
              <w:t xml:space="preserve"> </w:t>
            </w:r>
          </w:p>
          <w:p w14:paraId="668BE00C" w14:textId="77777777" w:rsidR="00737685" w:rsidRDefault="00000000">
            <w:pPr>
              <w:spacing w:after="148" w:line="259" w:lineRule="auto"/>
              <w:ind w:left="461" w:firstLine="0"/>
            </w:pPr>
            <w:r>
              <w:t>●</w:t>
            </w:r>
            <w:r>
              <w:rPr>
                <w:rFonts w:ascii="Arial" w:eastAsia="Arial" w:hAnsi="Arial" w:cs="Arial"/>
              </w:rPr>
              <w:t xml:space="preserve"> </w:t>
            </w:r>
          </w:p>
          <w:p w14:paraId="1F1F2273" w14:textId="77777777" w:rsidR="00737685" w:rsidRDefault="00000000">
            <w:pPr>
              <w:spacing w:after="148" w:line="259" w:lineRule="auto"/>
              <w:ind w:left="461" w:firstLine="0"/>
            </w:pPr>
            <w:r>
              <w:t>●</w:t>
            </w:r>
            <w:r>
              <w:rPr>
                <w:rFonts w:ascii="Arial" w:eastAsia="Arial" w:hAnsi="Arial" w:cs="Arial"/>
              </w:rPr>
              <w:t xml:space="preserve"> </w:t>
            </w:r>
          </w:p>
          <w:p w14:paraId="08795372" w14:textId="77777777" w:rsidR="00737685" w:rsidRDefault="00000000">
            <w:pPr>
              <w:spacing w:after="148" w:line="259" w:lineRule="auto"/>
              <w:ind w:left="461" w:firstLine="0"/>
            </w:pPr>
            <w:r>
              <w:t>●</w:t>
            </w:r>
            <w:r>
              <w:rPr>
                <w:rFonts w:ascii="Arial" w:eastAsia="Arial" w:hAnsi="Arial" w:cs="Arial"/>
              </w:rPr>
              <w:t xml:space="preserve"> </w:t>
            </w:r>
          </w:p>
          <w:p w14:paraId="318302B3" w14:textId="77777777" w:rsidR="00737685" w:rsidRDefault="00000000">
            <w:pPr>
              <w:spacing w:after="0" w:line="259" w:lineRule="auto"/>
              <w:ind w:left="461" w:firstLine="0"/>
            </w:pPr>
            <w:r>
              <w:t>●</w:t>
            </w:r>
            <w:r>
              <w:rPr>
                <w:rFonts w:ascii="Arial" w:eastAsia="Arial" w:hAnsi="Arial" w:cs="Arial"/>
              </w:rPr>
              <w:t xml:space="preserve"> </w:t>
            </w:r>
          </w:p>
        </w:tc>
        <w:tc>
          <w:tcPr>
            <w:tcW w:w="3697" w:type="dxa"/>
            <w:tcBorders>
              <w:top w:val="single" w:sz="8" w:space="0" w:color="000000"/>
              <w:left w:val="nil"/>
              <w:bottom w:val="single" w:sz="8" w:space="0" w:color="000000"/>
              <w:right w:val="single" w:sz="8" w:space="0" w:color="000000"/>
            </w:tcBorders>
          </w:tcPr>
          <w:p w14:paraId="0A0B4F0B" w14:textId="77777777" w:rsidR="00737685" w:rsidRDefault="00000000">
            <w:pPr>
              <w:spacing w:after="112" w:line="259" w:lineRule="auto"/>
              <w:ind w:left="0" w:firstLine="0"/>
            </w:pPr>
            <w:r>
              <w:t xml:space="preserve">Customer satisfaction </w:t>
            </w:r>
          </w:p>
          <w:p w14:paraId="6EE40D72" w14:textId="77777777" w:rsidR="00737685" w:rsidRDefault="00000000">
            <w:pPr>
              <w:spacing w:after="159" w:line="259" w:lineRule="auto"/>
              <w:ind w:left="0" w:firstLine="0"/>
            </w:pPr>
            <w:r>
              <w:t xml:space="preserve">Brand effectiveness </w:t>
            </w:r>
          </w:p>
          <w:p w14:paraId="3DE4ADF3" w14:textId="77777777" w:rsidR="00737685" w:rsidRDefault="00000000">
            <w:pPr>
              <w:spacing w:after="158" w:line="259" w:lineRule="auto"/>
              <w:ind w:left="0" w:firstLine="0"/>
            </w:pPr>
            <w:r>
              <w:t xml:space="preserve">Customers’ engagement </w:t>
            </w:r>
          </w:p>
          <w:p w14:paraId="08F20D89" w14:textId="77777777" w:rsidR="00737685" w:rsidRDefault="00000000">
            <w:pPr>
              <w:spacing w:after="112" w:line="259" w:lineRule="auto"/>
              <w:ind w:left="0" w:firstLine="0"/>
            </w:pPr>
            <w:r>
              <w:t xml:space="preserve">Customers’ loyalty </w:t>
            </w:r>
          </w:p>
          <w:p w14:paraId="48FDF478" w14:textId="77777777" w:rsidR="00737685" w:rsidRDefault="00000000">
            <w:pPr>
              <w:spacing w:after="0" w:line="259" w:lineRule="auto"/>
              <w:ind w:left="0" w:firstLine="0"/>
            </w:pPr>
            <w:r>
              <w:t xml:space="preserve">Internal activities in the </w:t>
            </w:r>
            <w:proofErr w:type="spellStart"/>
            <w:r>
              <w:t>organization</w:t>
            </w:r>
            <w:proofErr w:type="spellEnd"/>
            <w:r>
              <w:t xml:space="preserve"> </w:t>
            </w:r>
          </w:p>
        </w:tc>
        <w:tc>
          <w:tcPr>
            <w:tcW w:w="4519" w:type="dxa"/>
            <w:tcBorders>
              <w:top w:val="single" w:sz="8" w:space="0" w:color="000000"/>
              <w:left w:val="single" w:sz="8" w:space="0" w:color="000000"/>
              <w:bottom w:val="single" w:sz="8" w:space="0" w:color="000000"/>
              <w:right w:val="single" w:sz="8" w:space="0" w:color="000000"/>
            </w:tcBorders>
          </w:tcPr>
          <w:p w14:paraId="5198862B" w14:textId="77777777" w:rsidR="00737685" w:rsidRDefault="00000000">
            <w:pPr>
              <w:spacing w:after="0" w:line="259" w:lineRule="auto"/>
              <w:ind w:left="101" w:firstLine="0"/>
            </w:pPr>
            <w:r>
              <w:rPr>
                <w:b/>
                <w:i/>
              </w:rPr>
              <w:t xml:space="preserve">The brand awareness strategy </w:t>
            </w:r>
          </w:p>
        </w:tc>
      </w:tr>
      <w:tr w:rsidR="00737685" w14:paraId="6CA6F137" w14:textId="77777777">
        <w:trPr>
          <w:trHeight w:val="1872"/>
        </w:trPr>
        <w:tc>
          <w:tcPr>
            <w:tcW w:w="821" w:type="dxa"/>
            <w:tcBorders>
              <w:top w:val="single" w:sz="8" w:space="0" w:color="000000"/>
              <w:left w:val="single" w:sz="8" w:space="0" w:color="000000"/>
              <w:bottom w:val="single" w:sz="8" w:space="0" w:color="000000"/>
              <w:right w:val="nil"/>
            </w:tcBorders>
          </w:tcPr>
          <w:p w14:paraId="77C62970" w14:textId="77777777" w:rsidR="00737685" w:rsidRDefault="00000000">
            <w:pPr>
              <w:spacing w:after="148" w:line="259" w:lineRule="auto"/>
              <w:ind w:left="461" w:firstLine="0"/>
            </w:pPr>
            <w:r>
              <w:t>●</w:t>
            </w:r>
            <w:r>
              <w:rPr>
                <w:rFonts w:ascii="Arial" w:eastAsia="Arial" w:hAnsi="Arial" w:cs="Arial"/>
              </w:rPr>
              <w:t xml:space="preserve"> </w:t>
            </w:r>
          </w:p>
          <w:p w14:paraId="0830953E" w14:textId="77777777" w:rsidR="00737685" w:rsidRDefault="00000000">
            <w:pPr>
              <w:spacing w:after="148" w:line="259" w:lineRule="auto"/>
              <w:ind w:left="461" w:firstLine="0"/>
            </w:pPr>
            <w:r>
              <w:t>●</w:t>
            </w:r>
            <w:r>
              <w:rPr>
                <w:rFonts w:ascii="Arial" w:eastAsia="Arial" w:hAnsi="Arial" w:cs="Arial"/>
              </w:rPr>
              <w:t xml:space="preserve"> </w:t>
            </w:r>
          </w:p>
          <w:p w14:paraId="4ADA2033" w14:textId="77777777" w:rsidR="00737685" w:rsidRDefault="00000000">
            <w:pPr>
              <w:spacing w:after="148" w:line="259" w:lineRule="auto"/>
              <w:ind w:left="461" w:firstLine="0"/>
            </w:pPr>
            <w:r>
              <w:t>●</w:t>
            </w:r>
            <w:r>
              <w:rPr>
                <w:rFonts w:ascii="Arial" w:eastAsia="Arial" w:hAnsi="Arial" w:cs="Arial"/>
              </w:rPr>
              <w:t xml:space="preserve"> </w:t>
            </w:r>
          </w:p>
          <w:p w14:paraId="2D12129B" w14:textId="77777777" w:rsidR="00737685" w:rsidRDefault="00000000">
            <w:pPr>
              <w:spacing w:after="0" w:line="259" w:lineRule="auto"/>
              <w:ind w:left="461" w:firstLine="0"/>
            </w:pPr>
            <w:r>
              <w:t>●</w:t>
            </w:r>
            <w:r>
              <w:rPr>
                <w:rFonts w:ascii="Arial" w:eastAsia="Arial" w:hAnsi="Arial" w:cs="Arial"/>
              </w:rPr>
              <w:t xml:space="preserve"> </w:t>
            </w:r>
          </w:p>
        </w:tc>
        <w:tc>
          <w:tcPr>
            <w:tcW w:w="3697" w:type="dxa"/>
            <w:tcBorders>
              <w:top w:val="single" w:sz="8" w:space="0" w:color="000000"/>
              <w:left w:val="nil"/>
              <w:bottom w:val="single" w:sz="8" w:space="0" w:color="000000"/>
              <w:right w:val="single" w:sz="8" w:space="0" w:color="000000"/>
            </w:tcBorders>
          </w:tcPr>
          <w:p w14:paraId="29608220" w14:textId="77777777" w:rsidR="00737685" w:rsidRDefault="00000000">
            <w:pPr>
              <w:spacing w:after="113" w:line="259" w:lineRule="auto"/>
              <w:ind w:left="0" w:firstLine="0"/>
            </w:pPr>
            <w:r>
              <w:t xml:space="preserve">Internet marketing </w:t>
            </w:r>
          </w:p>
          <w:p w14:paraId="766CD9D7" w14:textId="77777777" w:rsidR="00737685" w:rsidRDefault="00000000">
            <w:pPr>
              <w:spacing w:after="159" w:line="259" w:lineRule="auto"/>
              <w:ind w:left="0" w:firstLine="0"/>
            </w:pPr>
            <w:r>
              <w:t xml:space="preserve">Market research </w:t>
            </w:r>
          </w:p>
          <w:p w14:paraId="48EE139A" w14:textId="77777777" w:rsidR="00737685" w:rsidRDefault="00000000">
            <w:pPr>
              <w:spacing w:after="112" w:line="259" w:lineRule="auto"/>
              <w:ind w:left="0" w:firstLine="0"/>
            </w:pPr>
            <w:r>
              <w:t xml:space="preserve">Customers’ concern </w:t>
            </w:r>
          </w:p>
          <w:p w14:paraId="7072D694" w14:textId="77777777" w:rsidR="00737685" w:rsidRDefault="00000000">
            <w:pPr>
              <w:spacing w:after="0" w:line="259" w:lineRule="auto"/>
              <w:ind w:left="0" w:firstLine="0"/>
            </w:pPr>
            <w:proofErr w:type="spellStart"/>
            <w:r>
              <w:t>Organizational</w:t>
            </w:r>
            <w:proofErr w:type="spellEnd"/>
            <w:r>
              <w:t xml:space="preserve"> internal activities  </w:t>
            </w:r>
          </w:p>
        </w:tc>
        <w:tc>
          <w:tcPr>
            <w:tcW w:w="4519" w:type="dxa"/>
            <w:tcBorders>
              <w:top w:val="single" w:sz="8" w:space="0" w:color="000000"/>
              <w:left w:val="single" w:sz="8" w:space="0" w:color="000000"/>
              <w:bottom w:val="single" w:sz="8" w:space="0" w:color="000000"/>
              <w:right w:val="single" w:sz="8" w:space="0" w:color="000000"/>
            </w:tcBorders>
          </w:tcPr>
          <w:p w14:paraId="009EF197" w14:textId="77777777" w:rsidR="00737685" w:rsidRDefault="00000000">
            <w:pPr>
              <w:spacing w:after="0" w:line="259" w:lineRule="auto"/>
              <w:ind w:left="101" w:firstLine="0"/>
            </w:pPr>
            <w:r>
              <w:rPr>
                <w:b/>
                <w:i/>
              </w:rPr>
              <w:t xml:space="preserve">Improvement of customer engagement </w:t>
            </w:r>
          </w:p>
        </w:tc>
      </w:tr>
      <w:tr w:rsidR="00737685" w14:paraId="19E985A2" w14:textId="77777777">
        <w:trPr>
          <w:trHeight w:val="639"/>
        </w:trPr>
        <w:tc>
          <w:tcPr>
            <w:tcW w:w="821" w:type="dxa"/>
            <w:tcBorders>
              <w:top w:val="single" w:sz="8" w:space="0" w:color="000000"/>
              <w:left w:val="single" w:sz="8" w:space="0" w:color="000000"/>
              <w:bottom w:val="single" w:sz="8" w:space="0" w:color="000000"/>
              <w:right w:val="nil"/>
            </w:tcBorders>
          </w:tcPr>
          <w:p w14:paraId="5B80B022" w14:textId="77777777" w:rsidR="00737685" w:rsidRDefault="00000000">
            <w:pPr>
              <w:spacing w:after="0" w:line="259" w:lineRule="auto"/>
              <w:ind w:left="461" w:firstLine="0"/>
            </w:pPr>
            <w:r>
              <w:t>●</w:t>
            </w:r>
            <w:r>
              <w:rPr>
                <w:rFonts w:ascii="Arial" w:eastAsia="Arial" w:hAnsi="Arial" w:cs="Arial"/>
              </w:rPr>
              <w:t xml:space="preserve"> </w:t>
            </w:r>
          </w:p>
        </w:tc>
        <w:tc>
          <w:tcPr>
            <w:tcW w:w="3697" w:type="dxa"/>
            <w:tcBorders>
              <w:top w:val="single" w:sz="8" w:space="0" w:color="000000"/>
              <w:left w:val="nil"/>
              <w:bottom w:val="single" w:sz="8" w:space="0" w:color="000000"/>
              <w:right w:val="single" w:sz="8" w:space="0" w:color="000000"/>
            </w:tcBorders>
          </w:tcPr>
          <w:p w14:paraId="72F1F5F8" w14:textId="77777777" w:rsidR="00737685" w:rsidRDefault="00000000">
            <w:pPr>
              <w:spacing w:after="0" w:line="259" w:lineRule="auto"/>
              <w:ind w:left="0" w:firstLine="0"/>
            </w:pPr>
            <w:r>
              <w:t xml:space="preserve">Customer loyalty maintenance </w:t>
            </w:r>
          </w:p>
        </w:tc>
        <w:tc>
          <w:tcPr>
            <w:tcW w:w="4519" w:type="dxa"/>
            <w:tcBorders>
              <w:top w:val="single" w:sz="8" w:space="0" w:color="000000"/>
              <w:left w:val="single" w:sz="8" w:space="0" w:color="000000"/>
              <w:bottom w:val="single" w:sz="8" w:space="0" w:color="000000"/>
              <w:right w:val="single" w:sz="8" w:space="0" w:color="000000"/>
            </w:tcBorders>
          </w:tcPr>
          <w:p w14:paraId="47762155" w14:textId="77777777" w:rsidR="00737685" w:rsidRDefault="00000000">
            <w:pPr>
              <w:spacing w:after="0" w:line="259" w:lineRule="auto"/>
              <w:ind w:left="101" w:firstLine="0"/>
            </w:pPr>
            <w:r>
              <w:rPr>
                <w:b/>
                <w:i/>
              </w:rPr>
              <w:t xml:space="preserve">Adverse impact of branding challenges in </w:t>
            </w:r>
          </w:p>
        </w:tc>
      </w:tr>
    </w:tbl>
    <w:p w14:paraId="2EB863D5" w14:textId="77777777" w:rsidR="00737685" w:rsidRDefault="00000000">
      <w:pPr>
        <w:spacing w:after="141" w:line="259" w:lineRule="auto"/>
        <w:ind w:left="-312" w:firstLine="0"/>
      </w:pPr>
      <w:r>
        <w:rPr>
          <w:rFonts w:ascii="Calibri" w:eastAsia="Calibri" w:hAnsi="Calibri" w:cs="Calibri"/>
          <w:noProof/>
          <w:color w:val="000000"/>
          <w:sz w:val="22"/>
        </w:rPr>
        <mc:AlternateContent>
          <mc:Choice Requires="wpg">
            <w:drawing>
              <wp:inline distT="0" distB="0" distL="0" distR="0" wp14:anchorId="59048F9E" wp14:editId="1F06809C">
                <wp:extent cx="5751017" cy="2570100"/>
                <wp:effectExtent l="0" t="0" r="0" b="0"/>
                <wp:docPr id="79922" name="Group 79922"/>
                <wp:cNvGraphicFramePr/>
                <a:graphic xmlns:a="http://schemas.openxmlformats.org/drawingml/2006/main">
                  <a:graphicData uri="http://schemas.microsoft.com/office/word/2010/wordprocessingGroup">
                    <wpg:wgp>
                      <wpg:cNvGrpSpPr/>
                      <wpg:grpSpPr>
                        <a:xfrm>
                          <a:off x="0" y="0"/>
                          <a:ext cx="5751017" cy="2570100"/>
                          <a:chOff x="0" y="0"/>
                          <a:chExt cx="5751017" cy="2570100"/>
                        </a:xfrm>
                      </wpg:grpSpPr>
                      <wps:wsp>
                        <wps:cNvPr id="19062" name="Rectangle 19062"/>
                        <wps:cNvSpPr/>
                        <wps:spPr>
                          <a:xfrm>
                            <a:off x="298704" y="107693"/>
                            <a:ext cx="122426" cy="184382"/>
                          </a:xfrm>
                          <a:prstGeom prst="rect">
                            <a:avLst/>
                          </a:prstGeom>
                          <a:ln>
                            <a:noFill/>
                          </a:ln>
                        </wps:spPr>
                        <wps:txbx>
                          <w:txbxContent>
                            <w:p w14:paraId="708EB5FE" w14:textId="77777777" w:rsidR="00737685" w:rsidRDefault="00000000">
                              <w:pPr>
                                <w:spacing w:after="160" w:line="259" w:lineRule="auto"/>
                                <w:ind w:left="0" w:firstLine="0"/>
                              </w:pPr>
                              <w:r>
                                <w:t>●</w:t>
                              </w:r>
                            </w:p>
                          </w:txbxContent>
                        </wps:txbx>
                        <wps:bodyPr horzOverflow="overflow" vert="horz" lIns="0" tIns="0" rIns="0" bIns="0" rtlCol="0">
                          <a:noAutofit/>
                        </wps:bodyPr>
                      </wps:wsp>
                      <wps:wsp>
                        <wps:cNvPr id="19063" name="Rectangle 19063"/>
                        <wps:cNvSpPr/>
                        <wps:spPr>
                          <a:xfrm>
                            <a:off x="390144" y="75397"/>
                            <a:ext cx="56348" cy="226445"/>
                          </a:xfrm>
                          <a:prstGeom prst="rect">
                            <a:avLst/>
                          </a:prstGeom>
                          <a:ln>
                            <a:noFill/>
                          </a:ln>
                        </wps:spPr>
                        <wps:txbx>
                          <w:txbxContent>
                            <w:p w14:paraId="54A56A80" w14:textId="77777777" w:rsidR="00737685" w:rsidRDefault="00000000">
                              <w:pPr>
                                <w:spacing w:after="160" w:line="259" w:lineRule="auto"/>
                                <w:ind w:left="0" w:firstLine="0"/>
                              </w:pPr>
                              <w:r>
                                <w:rPr>
                                  <w:rFonts w:ascii="Arial" w:eastAsia="Arial" w:hAnsi="Arial" w:cs="Arial"/>
                                </w:rPr>
                                <w:t xml:space="preserve"> </w:t>
                              </w:r>
                            </w:p>
                          </w:txbxContent>
                        </wps:txbx>
                        <wps:bodyPr horzOverflow="overflow" vert="horz" lIns="0" tIns="0" rIns="0" bIns="0" rtlCol="0">
                          <a:noAutofit/>
                        </wps:bodyPr>
                      </wps:wsp>
                      <wps:wsp>
                        <wps:cNvPr id="19064" name="Rectangle 19064"/>
                        <wps:cNvSpPr/>
                        <wps:spPr>
                          <a:xfrm>
                            <a:off x="527609" y="77555"/>
                            <a:ext cx="1761799" cy="224466"/>
                          </a:xfrm>
                          <a:prstGeom prst="rect">
                            <a:avLst/>
                          </a:prstGeom>
                          <a:ln>
                            <a:noFill/>
                          </a:ln>
                        </wps:spPr>
                        <wps:txbx>
                          <w:txbxContent>
                            <w:p w14:paraId="65873550" w14:textId="77777777" w:rsidR="00737685" w:rsidRDefault="00000000">
                              <w:pPr>
                                <w:spacing w:after="160" w:line="259" w:lineRule="auto"/>
                                <w:ind w:left="0" w:firstLine="0"/>
                              </w:pPr>
                              <w:r>
                                <w:t>Customer satisfaction</w:t>
                              </w:r>
                            </w:p>
                          </w:txbxContent>
                        </wps:txbx>
                        <wps:bodyPr horzOverflow="overflow" vert="horz" lIns="0" tIns="0" rIns="0" bIns="0" rtlCol="0">
                          <a:noAutofit/>
                        </wps:bodyPr>
                      </wps:wsp>
                      <wps:wsp>
                        <wps:cNvPr id="19065" name="Rectangle 19065"/>
                        <wps:cNvSpPr/>
                        <wps:spPr>
                          <a:xfrm>
                            <a:off x="1853768" y="77555"/>
                            <a:ext cx="50673" cy="224466"/>
                          </a:xfrm>
                          <a:prstGeom prst="rect">
                            <a:avLst/>
                          </a:prstGeom>
                          <a:ln>
                            <a:noFill/>
                          </a:ln>
                        </wps:spPr>
                        <wps:txbx>
                          <w:txbxContent>
                            <w:p w14:paraId="3BD4B5F4" w14:textId="77777777" w:rsidR="00737685" w:rsidRDefault="00000000">
                              <w:pPr>
                                <w:spacing w:after="160" w:line="259" w:lineRule="auto"/>
                                <w:ind w:left="0" w:firstLine="0"/>
                              </w:pPr>
                              <w:r>
                                <w:t xml:space="preserve"> </w:t>
                              </w:r>
                            </w:p>
                          </w:txbxContent>
                        </wps:txbx>
                        <wps:bodyPr horzOverflow="overflow" vert="horz" lIns="0" tIns="0" rIns="0" bIns="0" rtlCol="0">
                          <a:noAutofit/>
                        </wps:bodyPr>
                      </wps:wsp>
                      <wps:wsp>
                        <wps:cNvPr id="19067" name="Rectangle 19067"/>
                        <wps:cNvSpPr/>
                        <wps:spPr>
                          <a:xfrm>
                            <a:off x="298704" y="369821"/>
                            <a:ext cx="122426" cy="184382"/>
                          </a:xfrm>
                          <a:prstGeom prst="rect">
                            <a:avLst/>
                          </a:prstGeom>
                          <a:ln>
                            <a:noFill/>
                          </a:ln>
                        </wps:spPr>
                        <wps:txbx>
                          <w:txbxContent>
                            <w:p w14:paraId="61FBADA3" w14:textId="77777777" w:rsidR="00737685" w:rsidRDefault="00000000">
                              <w:pPr>
                                <w:spacing w:after="160" w:line="259" w:lineRule="auto"/>
                                <w:ind w:left="0" w:firstLine="0"/>
                              </w:pPr>
                              <w:r>
                                <w:t>●</w:t>
                              </w:r>
                            </w:p>
                          </w:txbxContent>
                        </wps:txbx>
                        <wps:bodyPr horzOverflow="overflow" vert="horz" lIns="0" tIns="0" rIns="0" bIns="0" rtlCol="0">
                          <a:noAutofit/>
                        </wps:bodyPr>
                      </wps:wsp>
                      <wps:wsp>
                        <wps:cNvPr id="19068" name="Rectangle 19068"/>
                        <wps:cNvSpPr/>
                        <wps:spPr>
                          <a:xfrm>
                            <a:off x="390144" y="337525"/>
                            <a:ext cx="56348" cy="226445"/>
                          </a:xfrm>
                          <a:prstGeom prst="rect">
                            <a:avLst/>
                          </a:prstGeom>
                          <a:ln>
                            <a:noFill/>
                          </a:ln>
                        </wps:spPr>
                        <wps:txbx>
                          <w:txbxContent>
                            <w:p w14:paraId="520718C8" w14:textId="77777777" w:rsidR="00737685" w:rsidRDefault="00000000">
                              <w:pPr>
                                <w:spacing w:after="160" w:line="259" w:lineRule="auto"/>
                                <w:ind w:left="0" w:firstLine="0"/>
                              </w:pPr>
                              <w:r>
                                <w:rPr>
                                  <w:rFonts w:ascii="Arial" w:eastAsia="Arial" w:hAnsi="Arial" w:cs="Arial"/>
                                </w:rPr>
                                <w:t xml:space="preserve"> </w:t>
                              </w:r>
                            </w:p>
                          </w:txbxContent>
                        </wps:txbx>
                        <wps:bodyPr horzOverflow="overflow" vert="horz" lIns="0" tIns="0" rIns="0" bIns="0" rtlCol="0">
                          <a:noAutofit/>
                        </wps:bodyPr>
                      </wps:wsp>
                      <wps:wsp>
                        <wps:cNvPr id="19069" name="Rectangle 19069"/>
                        <wps:cNvSpPr/>
                        <wps:spPr>
                          <a:xfrm>
                            <a:off x="527609" y="339683"/>
                            <a:ext cx="1601672" cy="224466"/>
                          </a:xfrm>
                          <a:prstGeom prst="rect">
                            <a:avLst/>
                          </a:prstGeom>
                          <a:ln>
                            <a:noFill/>
                          </a:ln>
                        </wps:spPr>
                        <wps:txbx>
                          <w:txbxContent>
                            <w:p w14:paraId="6177580E" w14:textId="77777777" w:rsidR="00737685" w:rsidRDefault="00000000">
                              <w:pPr>
                                <w:spacing w:after="160" w:line="259" w:lineRule="auto"/>
                                <w:ind w:left="0" w:firstLine="0"/>
                              </w:pPr>
                              <w:r>
                                <w:t>Brand effectiveness</w:t>
                              </w:r>
                            </w:p>
                          </w:txbxContent>
                        </wps:txbx>
                        <wps:bodyPr horzOverflow="overflow" vert="horz" lIns="0" tIns="0" rIns="0" bIns="0" rtlCol="0">
                          <a:noAutofit/>
                        </wps:bodyPr>
                      </wps:wsp>
                      <wps:wsp>
                        <wps:cNvPr id="19070" name="Rectangle 19070"/>
                        <wps:cNvSpPr/>
                        <wps:spPr>
                          <a:xfrm>
                            <a:off x="1734896" y="339683"/>
                            <a:ext cx="50673" cy="224466"/>
                          </a:xfrm>
                          <a:prstGeom prst="rect">
                            <a:avLst/>
                          </a:prstGeom>
                          <a:ln>
                            <a:noFill/>
                          </a:ln>
                        </wps:spPr>
                        <wps:txbx>
                          <w:txbxContent>
                            <w:p w14:paraId="773E1DD4" w14:textId="77777777" w:rsidR="00737685" w:rsidRDefault="00000000">
                              <w:pPr>
                                <w:spacing w:after="160" w:line="259" w:lineRule="auto"/>
                                <w:ind w:left="0" w:firstLine="0"/>
                              </w:pPr>
                              <w:r>
                                <w:t xml:space="preserve"> </w:t>
                              </w:r>
                            </w:p>
                          </w:txbxContent>
                        </wps:txbx>
                        <wps:bodyPr horzOverflow="overflow" vert="horz" lIns="0" tIns="0" rIns="0" bIns="0" rtlCol="0">
                          <a:noAutofit/>
                        </wps:bodyPr>
                      </wps:wsp>
                      <wps:wsp>
                        <wps:cNvPr id="19072" name="Rectangle 19072"/>
                        <wps:cNvSpPr/>
                        <wps:spPr>
                          <a:xfrm>
                            <a:off x="298704" y="631948"/>
                            <a:ext cx="122426" cy="184382"/>
                          </a:xfrm>
                          <a:prstGeom prst="rect">
                            <a:avLst/>
                          </a:prstGeom>
                          <a:ln>
                            <a:noFill/>
                          </a:ln>
                        </wps:spPr>
                        <wps:txbx>
                          <w:txbxContent>
                            <w:p w14:paraId="3CFB5525" w14:textId="77777777" w:rsidR="00737685" w:rsidRDefault="00000000">
                              <w:pPr>
                                <w:spacing w:after="160" w:line="259" w:lineRule="auto"/>
                                <w:ind w:left="0" w:firstLine="0"/>
                              </w:pPr>
                              <w:r>
                                <w:t>●</w:t>
                              </w:r>
                            </w:p>
                          </w:txbxContent>
                        </wps:txbx>
                        <wps:bodyPr horzOverflow="overflow" vert="horz" lIns="0" tIns="0" rIns="0" bIns="0" rtlCol="0">
                          <a:noAutofit/>
                        </wps:bodyPr>
                      </wps:wsp>
                      <wps:wsp>
                        <wps:cNvPr id="19073" name="Rectangle 19073"/>
                        <wps:cNvSpPr/>
                        <wps:spPr>
                          <a:xfrm>
                            <a:off x="390144" y="599653"/>
                            <a:ext cx="56348" cy="226445"/>
                          </a:xfrm>
                          <a:prstGeom prst="rect">
                            <a:avLst/>
                          </a:prstGeom>
                          <a:ln>
                            <a:noFill/>
                          </a:ln>
                        </wps:spPr>
                        <wps:txbx>
                          <w:txbxContent>
                            <w:p w14:paraId="0411FE65" w14:textId="77777777" w:rsidR="00737685" w:rsidRDefault="00000000">
                              <w:pPr>
                                <w:spacing w:after="160" w:line="259" w:lineRule="auto"/>
                                <w:ind w:left="0" w:firstLine="0"/>
                              </w:pPr>
                              <w:r>
                                <w:rPr>
                                  <w:rFonts w:ascii="Arial" w:eastAsia="Arial" w:hAnsi="Arial" w:cs="Arial"/>
                                </w:rPr>
                                <w:t xml:space="preserve"> </w:t>
                              </w:r>
                            </w:p>
                          </w:txbxContent>
                        </wps:txbx>
                        <wps:bodyPr horzOverflow="overflow" vert="horz" lIns="0" tIns="0" rIns="0" bIns="0" rtlCol="0">
                          <a:noAutofit/>
                        </wps:bodyPr>
                      </wps:wsp>
                      <wps:wsp>
                        <wps:cNvPr id="19074" name="Rectangle 19074"/>
                        <wps:cNvSpPr/>
                        <wps:spPr>
                          <a:xfrm>
                            <a:off x="527609" y="601811"/>
                            <a:ext cx="1872266" cy="224466"/>
                          </a:xfrm>
                          <a:prstGeom prst="rect">
                            <a:avLst/>
                          </a:prstGeom>
                          <a:ln>
                            <a:noFill/>
                          </a:ln>
                        </wps:spPr>
                        <wps:txbx>
                          <w:txbxContent>
                            <w:p w14:paraId="12FF0AC5" w14:textId="77777777" w:rsidR="00737685" w:rsidRDefault="00000000">
                              <w:pPr>
                                <w:spacing w:after="160" w:line="259" w:lineRule="auto"/>
                                <w:ind w:left="0" w:firstLine="0"/>
                              </w:pPr>
                              <w:r>
                                <w:t>Competitive advantage</w:t>
                              </w:r>
                            </w:p>
                          </w:txbxContent>
                        </wps:txbx>
                        <wps:bodyPr horzOverflow="overflow" vert="horz" lIns="0" tIns="0" rIns="0" bIns="0" rtlCol="0">
                          <a:noAutofit/>
                        </wps:bodyPr>
                      </wps:wsp>
                      <wps:wsp>
                        <wps:cNvPr id="19075" name="Rectangle 19075"/>
                        <wps:cNvSpPr/>
                        <wps:spPr>
                          <a:xfrm>
                            <a:off x="1936445" y="601811"/>
                            <a:ext cx="50673" cy="224466"/>
                          </a:xfrm>
                          <a:prstGeom prst="rect">
                            <a:avLst/>
                          </a:prstGeom>
                          <a:ln>
                            <a:noFill/>
                          </a:ln>
                        </wps:spPr>
                        <wps:txbx>
                          <w:txbxContent>
                            <w:p w14:paraId="69CC5789" w14:textId="77777777" w:rsidR="00737685" w:rsidRDefault="00000000">
                              <w:pPr>
                                <w:spacing w:after="160" w:line="259" w:lineRule="auto"/>
                                <w:ind w:left="0" w:firstLine="0"/>
                              </w:pPr>
                              <w:r>
                                <w:t xml:space="preserve"> </w:t>
                              </w:r>
                            </w:p>
                          </w:txbxContent>
                        </wps:txbx>
                        <wps:bodyPr horzOverflow="overflow" vert="horz" lIns="0" tIns="0" rIns="0" bIns="0" rtlCol="0">
                          <a:noAutofit/>
                        </wps:bodyPr>
                      </wps:wsp>
                      <wps:wsp>
                        <wps:cNvPr id="19077" name="Rectangle 19077"/>
                        <wps:cNvSpPr/>
                        <wps:spPr>
                          <a:xfrm>
                            <a:off x="298704" y="897506"/>
                            <a:ext cx="122426" cy="184382"/>
                          </a:xfrm>
                          <a:prstGeom prst="rect">
                            <a:avLst/>
                          </a:prstGeom>
                          <a:ln>
                            <a:noFill/>
                          </a:ln>
                        </wps:spPr>
                        <wps:txbx>
                          <w:txbxContent>
                            <w:p w14:paraId="43BFC28A" w14:textId="77777777" w:rsidR="00737685" w:rsidRDefault="00000000">
                              <w:pPr>
                                <w:spacing w:after="160" w:line="259" w:lineRule="auto"/>
                                <w:ind w:left="0" w:firstLine="0"/>
                              </w:pPr>
                              <w:r>
                                <w:t>●</w:t>
                              </w:r>
                            </w:p>
                          </w:txbxContent>
                        </wps:txbx>
                        <wps:bodyPr horzOverflow="overflow" vert="horz" lIns="0" tIns="0" rIns="0" bIns="0" rtlCol="0">
                          <a:noAutofit/>
                        </wps:bodyPr>
                      </wps:wsp>
                      <wps:wsp>
                        <wps:cNvPr id="19078" name="Rectangle 19078"/>
                        <wps:cNvSpPr/>
                        <wps:spPr>
                          <a:xfrm>
                            <a:off x="390144" y="865210"/>
                            <a:ext cx="56348" cy="226445"/>
                          </a:xfrm>
                          <a:prstGeom prst="rect">
                            <a:avLst/>
                          </a:prstGeom>
                          <a:ln>
                            <a:noFill/>
                          </a:ln>
                        </wps:spPr>
                        <wps:txbx>
                          <w:txbxContent>
                            <w:p w14:paraId="7195663D" w14:textId="77777777" w:rsidR="00737685" w:rsidRDefault="00000000">
                              <w:pPr>
                                <w:spacing w:after="160" w:line="259" w:lineRule="auto"/>
                                <w:ind w:left="0" w:firstLine="0"/>
                              </w:pPr>
                              <w:r>
                                <w:rPr>
                                  <w:rFonts w:ascii="Arial" w:eastAsia="Arial" w:hAnsi="Arial" w:cs="Arial"/>
                                </w:rPr>
                                <w:t xml:space="preserve"> </w:t>
                              </w:r>
                            </w:p>
                          </w:txbxContent>
                        </wps:txbx>
                        <wps:bodyPr horzOverflow="overflow" vert="horz" lIns="0" tIns="0" rIns="0" bIns="0" rtlCol="0">
                          <a:noAutofit/>
                        </wps:bodyPr>
                      </wps:wsp>
                      <wps:wsp>
                        <wps:cNvPr id="19079" name="Rectangle 19079"/>
                        <wps:cNvSpPr/>
                        <wps:spPr>
                          <a:xfrm>
                            <a:off x="527609" y="867368"/>
                            <a:ext cx="1368982" cy="224466"/>
                          </a:xfrm>
                          <a:prstGeom prst="rect">
                            <a:avLst/>
                          </a:prstGeom>
                          <a:ln>
                            <a:noFill/>
                          </a:ln>
                        </wps:spPr>
                        <wps:txbx>
                          <w:txbxContent>
                            <w:p w14:paraId="4F809276" w14:textId="77777777" w:rsidR="00737685" w:rsidRDefault="00000000">
                              <w:pPr>
                                <w:spacing w:after="160" w:line="259" w:lineRule="auto"/>
                                <w:ind w:left="0" w:firstLine="0"/>
                              </w:pPr>
                              <w:r>
                                <w:t>Service recovery</w:t>
                              </w:r>
                            </w:p>
                          </w:txbxContent>
                        </wps:txbx>
                        <wps:bodyPr horzOverflow="overflow" vert="horz" lIns="0" tIns="0" rIns="0" bIns="0" rtlCol="0">
                          <a:noAutofit/>
                        </wps:bodyPr>
                      </wps:wsp>
                      <wps:wsp>
                        <wps:cNvPr id="19080" name="Rectangle 19080"/>
                        <wps:cNvSpPr/>
                        <wps:spPr>
                          <a:xfrm>
                            <a:off x="1555064" y="867368"/>
                            <a:ext cx="50673" cy="224466"/>
                          </a:xfrm>
                          <a:prstGeom prst="rect">
                            <a:avLst/>
                          </a:prstGeom>
                          <a:ln>
                            <a:noFill/>
                          </a:ln>
                        </wps:spPr>
                        <wps:txbx>
                          <w:txbxContent>
                            <w:p w14:paraId="436E1874" w14:textId="77777777" w:rsidR="00737685" w:rsidRDefault="00000000">
                              <w:pPr>
                                <w:spacing w:after="160" w:line="259" w:lineRule="auto"/>
                                <w:ind w:left="0" w:firstLine="0"/>
                              </w:pPr>
                              <w:r>
                                <w:t xml:space="preserve"> </w:t>
                              </w:r>
                            </w:p>
                          </w:txbxContent>
                        </wps:txbx>
                        <wps:bodyPr horzOverflow="overflow" vert="horz" lIns="0" tIns="0" rIns="0" bIns="0" rtlCol="0">
                          <a:noAutofit/>
                        </wps:bodyPr>
                      </wps:wsp>
                      <wps:wsp>
                        <wps:cNvPr id="19082" name="Rectangle 19082"/>
                        <wps:cNvSpPr/>
                        <wps:spPr>
                          <a:xfrm>
                            <a:off x="298704" y="1159633"/>
                            <a:ext cx="122426" cy="184382"/>
                          </a:xfrm>
                          <a:prstGeom prst="rect">
                            <a:avLst/>
                          </a:prstGeom>
                          <a:ln>
                            <a:noFill/>
                          </a:ln>
                        </wps:spPr>
                        <wps:txbx>
                          <w:txbxContent>
                            <w:p w14:paraId="1052B5CD" w14:textId="77777777" w:rsidR="00737685" w:rsidRDefault="00000000">
                              <w:pPr>
                                <w:spacing w:after="160" w:line="259" w:lineRule="auto"/>
                                <w:ind w:left="0" w:firstLine="0"/>
                              </w:pPr>
                              <w:r>
                                <w:t>●</w:t>
                              </w:r>
                            </w:p>
                          </w:txbxContent>
                        </wps:txbx>
                        <wps:bodyPr horzOverflow="overflow" vert="horz" lIns="0" tIns="0" rIns="0" bIns="0" rtlCol="0">
                          <a:noAutofit/>
                        </wps:bodyPr>
                      </wps:wsp>
                      <wps:wsp>
                        <wps:cNvPr id="19083" name="Rectangle 19083"/>
                        <wps:cNvSpPr/>
                        <wps:spPr>
                          <a:xfrm>
                            <a:off x="390144" y="1127337"/>
                            <a:ext cx="56348" cy="226445"/>
                          </a:xfrm>
                          <a:prstGeom prst="rect">
                            <a:avLst/>
                          </a:prstGeom>
                          <a:ln>
                            <a:noFill/>
                          </a:ln>
                        </wps:spPr>
                        <wps:txbx>
                          <w:txbxContent>
                            <w:p w14:paraId="5A6C954A" w14:textId="77777777" w:rsidR="00737685" w:rsidRDefault="00000000">
                              <w:pPr>
                                <w:spacing w:after="160" w:line="259" w:lineRule="auto"/>
                                <w:ind w:left="0" w:firstLine="0"/>
                              </w:pPr>
                              <w:r>
                                <w:rPr>
                                  <w:rFonts w:ascii="Arial" w:eastAsia="Arial" w:hAnsi="Arial" w:cs="Arial"/>
                                </w:rPr>
                                <w:t xml:space="preserve"> </w:t>
                              </w:r>
                            </w:p>
                          </w:txbxContent>
                        </wps:txbx>
                        <wps:bodyPr horzOverflow="overflow" vert="horz" lIns="0" tIns="0" rIns="0" bIns="0" rtlCol="0">
                          <a:noAutofit/>
                        </wps:bodyPr>
                      </wps:wsp>
                      <wps:wsp>
                        <wps:cNvPr id="19084" name="Rectangle 19084"/>
                        <wps:cNvSpPr/>
                        <wps:spPr>
                          <a:xfrm>
                            <a:off x="527609" y="1129495"/>
                            <a:ext cx="1020554" cy="224466"/>
                          </a:xfrm>
                          <a:prstGeom prst="rect">
                            <a:avLst/>
                          </a:prstGeom>
                          <a:ln>
                            <a:noFill/>
                          </a:ln>
                        </wps:spPr>
                        <wps:txbx>
                          <w:txbxContent>
                            <w:p w14:paraId="55E1EAB0" w14:textId="77777777" w:rsidR="00737685" w:rsidRDefault="00000000">
                              <w:pPr>
                                <w:spacing w:after="160" w:line="259" w:lineRule="auto"/>
                                <w:ind w:left="0" w:firstLine="0"/>
                              </w:pPr>
                              <w:r>
                                <w:t>brand equity</w:t>
                              </w:r>
                            </w:p>
                          </w:txbxContent>
                        </wps:txbx>
                        <wps:bodyPr horzOverflow="overflow" vert="horz" lIns="0" tIns="0" rIns="0" bIns="0" rtlCol="0">
                          <a:noAutofit/>
                        </wps:bodyPr>
                      </wps:wsp>
                      <wps:wsp>
                        <wps:cNvPr id="19085" name="Rectangle 19085"/>
                        <wps:cNvSpPr/>
                        <wps:spPr>
                          <a:xfrm>
                            <a:off x="1292936" y="1129495"/>
                            <a:ext cx="50673" cy="224466"/>
                          </a:xfrm>
                          <a:prstGeom prst="rect">
                            <a:avLst/>
                          </a:prstGeom>
                          <a:ln>
                            <a:noFill/>
                          </a:ln>
                        </wps:spPr>
                        <wps:txbx>
                          <w:txbxContent>
                            <w:p w14:paraId="193110E6" w14:textId="77777777" w:rsidR="00737685" w:rsidRDefault="00000000">
                              <w:pPr>
                                <w:spacing w:after="160" w:line="259" w:lineRule="auto"/>
                                <w:ind w:left="0" w:firstLine="0"/>
                              </w:pPr>
                              <w:r>
                                <w:t xml:space="preserve"> </w:t>
                              </w:r>
                            </w:p>
                          </w:txbxContent>
                        </wps:txbx>
                        <wps:bodyPr horzOverflow="overflow" vert="horz" lIns="0" tIns="0" rIns="0" bIns="0" rtlCol="0">
                          <a:noAutofit/>
                        </wps:bodyPr>
                      </wps:wsp>
                      <wps:wsp>
                        <wps:cNvPr id="19087" name="Rectangle 19087"/>
                        <wps:cNvSpPr/>
                        <wps:spPr>
                          <a:xfrm>
                            <a:off x="2939491" y="113196"/>
                            <a:ext cx="3129970" cy="181116"/>
                          </a:xfrm>
                          <a:prstGeom prst="rect">
                            <a:avLst/>
                          </a:prstGeom>
                          <a:ln>
                            <a:noFill/>
                          </a:ln>
                        </wps:spPr>
                        <wps:txbx>
                          <w:txbxContent>
                            <w:p w14:paraId="6D74E1BB" w14:textId="77777777" w:rsidR="00737685" w:rsidRDefault="00000000">
                              <w:pPr>
                                <w:spacing w:after="160" w:line="259" w:lineRule="auto"/>
                                <w:ind w:left="0" w:firstLine="0"/>
                              </w:pPr>
                              <w:r>
                                <w:rPr>
                                  <w:b/>
                                  <w:i/>
                                </w:rPr>
                                <w:t>the Shoe Zone’s marketing campaign</w:t>
                              </w:r>
                            </w:p>
                          </w:txbxContent>
                        </wps:txbx>
                        <wps:bodyPr horzOverflow="overflow" vert="horz" lIns="0" tIns="0" rIns="0" bIns="0" rtlCol="0">
                          <a:noAutofit/>
                        </wps:bodyPr>
                      </wps:wsp>
                      <wps:wsp>
                        <wps:cNvPr id="19088" name="Rectangle 19088"/>
                        <wps:cNvSpPr/>
                        <wps:spPr>
                          <a:xfrm>
                            <a:off x="5293436" y="80603"/>
                            <a:ext cx="50673" cy="224466"/>
                          </a:xfrm>
                          <a:prstGeom prst="rect">
                            <a:avLst/>
                          </a:prstGeom>
                          <a:ln>
                            <a:noFill/>
                          </a:ln>
                        </wps:spPr>
                        <wps:txbx>
                          <w:txbxContent>
                            <w:p w14:paraId="24F09ED1" w14:textId="77777777" w:rsidR="00737685" w:rsidRDefault="00000000">
                              <w:pPr>
                                <w:spacing w:after="160" w:line="259" w:lineRule="auto"/>
                                <w:ind w:left="0" w:firstLine="0"/>
                              </w:pPr>
                              <w:r>
                                <w:rPr>
                                  <w:b/>
                                  <w:i/>
                                </w:rPr>
                                <w:t xml:space="preserve"> </w:t>
                              </w:r>
                            </w:p>
                          </w:txbxContent>
                        </wps:txbx>
                        <wps:bodyPr horzOverflow="overflow" vert="horz" lIns="0" tIns="0" rIns="0" bIns="0" rtlCol="0">
                          <a:noAutofit/>
                        </wps:bodyPr>
                      </wps:wsp>
                      <wps:wsp>
                        <wps:cNvPr id="85101" name="Shape 85101"/>
                        <wps:cNvSpPr/>
                        <wps:spPr>
                          <a:xfrm>
                            <a:off x="0" y="1"/>
                            <a:ext cx="12192" cy="76200"/>
                          </a:xfrm>
                          <a:custGeom>
                            <a:avLst/>
                            <a:gdLst/>
                            <a:ahLst/>
                            <a:cxnLst/>
                            <a:rect l="0" t="0" r="0" b="0"/>
                            <a:pathLst>
                              <a:path w="12192" h="76200">
                                <a:moveTo>
                                  <a:pt x="0" y="0"/>
                                </a:moveTo>
                                <a:lnTo>
                                  <a:pt x="12192" y="0"/>
                                </a:lnTo>
                                <a:lnTo>
                                  <a:pt x="12192"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102" name="Shape 85102"/>
                        <wps:cNvSpPr/>
                        <wps:spPr>
                          <a:xfrm>
                            <a:off x="0" y="0"/>
                            <a:ext cx="12192" cy="12192"/>
                          </a:xfrm>
                          <a:custGeom>
                            <a:avLst/>
                            <a:gdLst/>
                            <a:ahLst/>
                            <a:cxnLst/>
                            <a:rect l="0" t="0" r="0" b="0"/>
                            <a:pathLst>
                              <a:path w="12192" h="12192">
                                <a:moveTo>
                                  <a:pt x="0" y="0"/>
                                </a:moveTo>
                                <a:lnTo>
                                  <a:pt x="12192" y="0"/>
                                </a:lnTo>
                                <a:lnTo>
                                  <a:pt x="12192"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103" name="Shape 85103"/>
                        <wps:cNvSpPr/>
                        <wps:spPr>
                          <a:xfrm>
                            <a:off x="12192" y="0"/>
                            <a:ext cx="2857246" cy="12192"/>
                          </a:xfrm>
                          <a:custGeom>
                            <a:avLst/>
                            <a:gdLst/>
                            <a:ahLst/>
                            <a:cxnLst/>
                            <a:rect l="0" t="0" r="0" b="0"/>
                            <a:pathLst>
                              <a:path w="2857246" h="12192">
                                <a:moveTo>
                                  <a:pt x="0" y="0"/>
                                </a:moveTo>
                                <a:lnTo>
                                  <a:pt x="2857246" y="0"/>
                                </a:lnTo>
                                <a:lnTo>
                                  <a:pt x="2857246"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104" name="Shape 85104"/>
                        <wps:cNvSpPr/>
                        <wps:spPr>
                          <a:xfrm>
                            <a:off x="2869387" y="12193"/>
                            <a:ext cx="12192" cy="64008"/>
                          </a:xfrm>
                          <a:custGeom>
                            <a:avLst/>
                            <a:gdLst/>
                            <a:ahLst/>
                            <a:cxnLst/>
                            <a:rect l="0" t="0" r="0" b="0"/>
                            <a:pathLst>
                              <a:path w="12192" h="64008">
                                <a:moveTo>
                                  <a:pt x="0" y="0"/>
                                </a:moveTo>
                                <a:lnTo>
                                  <a:pt x="12192" y="0"/>
                                </a:lnTo>
                                <a:lnTo>
                                  <a:pt x="12192" y="64008"/>
                                </a:lnTo>
                                <a:lnTo>
                                  <a:pt x="0" y="6400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105" name="Shape 85105"/>
                        <wps:cNvSpPr/>
                        <wps:spPr>
                          <a:xfrm>
                            <a:off x="2869387" y="0"/>
                            <a:ext cx="12192" cy="12192"/>
                          </a:xfrm>
                          <a:custGeom>
                            <a:avLst/>
                            <a:gdLst/>
                            <a:ahLst/>
                            <a:cxnLst/>
                            <a:rect l="0" t="0" r="0" b="0"/>
                            <a:pathLst>
                              <a:path w="12192" h="12192">
                                <a:moveTo>
                                  <a:pt x="0" y="0"/>
                                </a:moveTo>
                                <a:lnTo>
                                  <a:pt x="12192" y="0"/>
                                </a:lnTo>
                                <a:lnTo>
                                  <a:pt x="12192"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106" name="Shape 85106"/>
                        <wps:cNvSpPr/>
                        <wps:spPr>
                          <a:xfrm>
                            <a:off x="2881579" y="0"/>
                            <a:ext cx="2857246" cy="12192"/>
                          </a:xfrm>
                          <a:custGeom>
                            <a:avLst/>
                            <a:gdLst/>
                            <a:ahLst/>
                            <a:cxnLst/>
                            <a:rect l="0" t="0" r="0" b="0"/>
                            <a:pathLst>
                              <a:path w="2857246" h="12192">
                                <a:moveTo>
                                  <a:pt x="0" y="0"/>
                                </a:moveTo>
                                <a:lnTo>
                                  <a:pt x="2857246" y="0"/>
                                </a:lnTo>
                                <a:lnTo>
                                  <a:pt x="2857246"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107" name="Shape 85107"/>
                        <wps:cNvSpPr/>
                        <wps:spPr>
                          <a:xfrm>
                            <a:off x="5738825" y="1"/>
                            <a:ext cx="12192" cy="76200"/>
                          </a:xfrm>
                          <a:custGeom>
                            <a:avLst/>
                            <a:gdLst/>
                            <a:ahLst/>
                            <a:cxnLst/>
                            <a:rect l="0" t="0" r="0" b="0"/>
                            <a:pathLst>
                              <a:path w="12192" h="76200">
                                <a:moveTo>
                                  <a:pt x="0" y="0"/>
                                </a:moveTo>
                                <a:lnTo>
                                  <a:pt x="12192" y="0"/>
                                </a:lnTo>
                                <a:lnTo>
                                  <a:pt x="12192"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108" name="Shape 85108"/>
                        <wps:cNvSpPr/>
                        <wps:spPr>
                          <a:xfrm>
                            <a:off x="5738825" y="0"/>
                            <a:ext cx="12192" cy="12192"/>
                          </a:xfrm>
                          <a:custGeom>
                            <a:avLst/>
                            <a:gdLst/>
                            <a:ahLst/>
                            <a:cxnLst/>
                            <a:rect l="0" t="0" r="0" b="0"/>
                            <a:pathLst>
                              <a:path w="12192" h="12192">
                                <a:moveTo>
                                  <a:pt x="0" y="0"/>
                                </a:moveTo>
                                <a:lnTo>
                                  <a:pt x="12192" y="0"/>
                                </a:lnTo>
                                <a:lnTo>
                                  <a:pt x="12192"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109" name="Shape 85109"/>
                        <wps:cNvSpPr/>
                        <wps:spPr>
                          <a:xfrm>
                            <a:off x="0" y="76327"/>
                            <a:ext cx="12192" cy="1377950"/>
                          </a:xfrm>
                          <a:custGeom>
                            <a:avLst/>
                            <a:gdLst/>
                            <a:ahLst/>
                            <a:cxnLst/>
                            <a:rect l="0" t="0" r="0" b="0"/>
                            <a:pathLst>
                              <a:path w="12192" h="1377950">
                                <a:moveTo>
                                  <a:pt x="0" y="0"/>
                                </a:moveTo>
                                <a:lnTo>
                                  <a:pt x="12192" y="0"/>
                                </a:lnTo>
                                <a:lnTo>
                                  <a:pt x="12192" y="1377950"/>
                                </a:lnTo>
                                <a:lnTo>
                                  <a:pt x="0" y="13779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110" name="Shape 85110"/>
                        <wps:cNvSpPr/>
                        <wps:spPr>
                          <a:xfrm>
                            <a:off x="2869387" y="76327"/>
                            <a:ext cx="12192" cy="1377950"/>
                          </a:xfrm>
                          <a:custGeom>
                            <a:avLst/>
                            <a:gdLst/>
                            <a:ahLst/>
                            <a:cxnLst/>
                            <a:rect l="0" t="0" r="0" b="0"/>
                            <a:pathLst>
                              <a:path w="12192" h="1377950">
                                <a:moveTo>
                                  <a:pt x="0" y="0"/>
                                </a:moveTo>
                                <a:lnTo>
                                  <a:pt x="12192" y="0"/>
                                </a:lnTo>
                                <a:lnTo>
                                  <a:pt x="12192" y="1377950"/>
                                </a:lnTo>
                                <a:lnTo>
                                  <a:pt x="0" y="13779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111" name="Shape 85111"/>
                        <wps:cNvSpPr/>
                        <wps:spPr>
                          <a:xfrm>
                            <a:off x="5738825" y="76327"/>
                            <a:ext cx="12192" cy="1377950"/>
                          </a:xfrm>
                          <a:custGeom>
                            <a:avLst/>
                            <a:gdLst/>
                            <a:ahLst/>
                            <a:cxnLst/>
                            <a:rect l="0" t="0" r="0" b="0"/>
                            <a:pathLst>
                              <a:path w="12192" h="1377950">
                                <a:moveTo>
                                  <a:pt x="0" y="0"/>
                                </a:moveTo>
                                <a:lnTo>
                                  <a:pt x="12192" y="0"/>
                                </a:lnTo>
                                <a:lnTo>
                                  <a:pt x="12192" y="1377950"/>
                                </a:lnTo>
                                <a:lnTo>
                                  <a:pt x="0" y="13779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101" name="Rectangle 19101"/>
                        <wps:cNvSpPr/>
                        <wps:spPr>
                          <a:xfrm>
                            <a:off x="298704" y="1561970"/>
                            <a:ext cx="122426" cy="184382"/>
                          </a:xfrm>
                          <a:prstGeom prst="rect">
                            <a:avLst/>
                          </a:prstGeom>
                          <a:ln>
                            <a:noFill/>
                          </a:ln>
                        </wps:spPr>
                        <wps:txbx>
                          <w:txbxContent>
                            <w:p w14:paraId="0B41B665" w14:textId="77777777" w:rsidR="00737685" w:rsidRDefault="00000000">
                              <w:pPr>
                                <w:spacing w:after="160" w:line="259" w:lineRule="auto"/>
                                <w:ind w:left="0" w:firstLine="0"/>
                              </w:pPr>
                              <w:r>
                                <w:t>●</w:t>
                              </w:r>
                            </w:p>
                          </w:txbxContent>
                        </wps:txbx>
                        <wps:bodyPr horzOverflow="overflow" vert="horz" lIns="0" tIns="0" rIns="0" bIns="0" rtlCol="0">
                          <a:noAutofit/>
                        </wps:bodyPr>
                      </wps:wsp>
                      <wps:wsp>
                        <wps:cNvPr id="19102" name="Rectangle 19102"/>
                        <wps:cNvSpPr/>
                        <wps:spPr>
                          <a:xfrm>
                            <a:off x="390144" y="1529674"/>
                            <a:ext cx="56348" cy="226445"/>
                          </a:xfrm>
                          <a:prstGeom prst="rect">
                            <a:avLst/>
                          </a:prstGeom>
                          <a:ln>
                            <a:noFill/>
                          </a:ln>
                        </wps:spPr>
                        <wps:txbx>
                          <w:txbxContent>
                            <w:p w14:paraId="39854BD2" w14:textId="77777777" w:rsidR="00737685" w:rsidRDefault="00000000">
                              <w:pPr>
                                <w:spacing w:after="160" w:line="259" w:lineRule="auto"/>
                                <w:ind w:left="0" w:firstLine="0"/>
                              </w:pPr>
                              <w:r>
                                <w:rPr>
                                  <w:rFonts w:ascii="Arial" w:eastAsia="Arial" w:hAnsi="Arial" w:cs="Arial"/>
                                </w:rPr>
                                <w:t xml:space="preserve"> </w:t>
                              </w:r>
                            </w:p>
                          </w:txbxContent>
                        </wps:txbx>
                        <wps:bodyPr horzOverflow="overflow" vert="horz" lIns="0" tIns="0" rIns="0" bIns="0" rtlCol="0">
                          <a:noAutofit/>
                        </wps:bodyPr>
                      </wps:wsp>
                      <wps:wsp>
                        <wps:cNvPr id="19103" name="Rectangle 19103"/>
                        <wps:cNvSpPr/>
                        <wps:spPr>
                          <a:xfrm>
                            <a:off x="527609" y="1531832"/>
                            <a:ext cx="2608241" cy="224466"/>
                          </a:xfrm>
                          <a:prstGeom prst="rect">
                            <a:avLst/>
                          </a:prstGeom>
                          <a:ln>
                            <a:noFill/>
                          </a:ln>
                        </wps:spPr>
                        <wps:txbx>
                          <w:txbxContent>
                            <w:p w14:paraId="13EE8138" w14:textId="77777777" w:rsidR="00737685" w:rsidRDefault="00000000">
                              <w:pPr>
                                <w:spacing w:after="160" w:line="259" w:lineRule="auto"/>
                                <w:ind w:left="0" w:firstLine="0"/>
                              </w:pPr>
                              <w:r>
                                <w:t>Increasing customer satisfaction</w:t>
                              </w:r>
                            </w:p>
                          </w:txbxContent>
                        </wps:txbx>
                        <wps:bodyPr horzOverflow="overflow" vert="horz" lIns="0" tIns="0" rIns="0" bIns="0" rtlCol="0">
                          <a:noAutofit/>
                        </wps:bodyPr>
                      </wps:wsp>
                      <wps:wsp>
                        <wps:cNvPr id="19104" name="Rectangle 19104"/>
                        <wps:cNvSpPr/>
                        <wps:spPr>
                          <a:xfrm>
                            <a:off x="2491181" y="1531832"/>
                            <a:ext cx="50673" cy="224466"/>
                          </a:xfrm>
                          <a:prstGeom prst="rect">
                            <a:avLst/>
                          </a:prstGeom>
                          <a:ln>
                            <a:noFill/>
                          </a:ln>
                        </wps:spPr>
                        <wps:txbx>
                          <w:txbxContent>
                            <w:p w14:paraId="0C3EBF4B" w14:textId="77777777" w:rsidR="00737685" w:rsidRDefault="00000000">
                              <w:pPr>
                                <w:spacing w:after="160" w:line="259" w:lineRule="auto"/>
                                <w:ind w:left="0" w:firstLine="0"/>
                              </w:pPr>
                              <w:r>
                                <w:t xml:space="preserve"> </w:t>
                              </w:r>
                            </w:p>
                          </w:txbxContent>
                        </wps:txbx>
                        <wps:bodyPr horzOverflow="overflow" vert="horz" lIns="0" tIns="0" rIns="0" bIns="0" rtlCol="0">
                          <a:noAutofit/>
                        </wps:bodyPr>
                      </wps:wsp>
                      <wps:wsp>
                        <wps:cNvPr id="19106" name="Rectangle 19106"/>
                        <wps:cNvSpPr/>
                        <wps:spPr>
                          <a:xfrm>
                            <a:off x="298704" y="1824351"/>
                            <a:ext cx="122426" cy="184382"/>
                          </a:xfrm>
                          <a:prstGeom prst="rect">
                            <a:avLst/>
                          </a:prstGeom>
                          <a:ln>
                            <a:noFill/>
                          </a:ln>
                        </wps:spPr>
                        <wps:txbx>
                          <w:txbxContent>
                            <w:p w14:paraId="73F51887" w14:textId="77777777" w:rsidR="00737685" w:rsidRDefault="00000000">
                              <w:pPr>
                                <w:spacing w:after="160" w:line="259" w:lineRule="auto"/>
                                <w:ind w:left="0" w:firstLine="0"/>
                              </w:pPr>
                              <w:r>
                                <w:t>●</w:t>
                              </w:r>
                            </w:p>
                          </w:txbxContent>
                        </wps:txbx>
                        <wps:bodyPr horzOverflow="overflow" vert="horz" lIns="0" tIns="0" rIns="0" bIns="0" rtlCol="0">
                          <a:noAutofit/>
                        </wps:bodyPr>
                      </wps:wsp>
                      <wps:wsp>
                        <wps:cNvPr id="19107" name="Rectangle 19107"/>
                        <wps:cNvSpPr/>
                        <wps:spPr>
                          <a:xfrm>
                            <a:off x="390144" y="1792056"/>
                            <a:ext cx="56348" cy="226445"/>
                          </a:xfrm>
                          <a:prstGeom prst="rect">
                            <a:avLst/>
                          </a:prstGeom>
                          <a:ln>
                            <a:noFill/>
                          </a:ln>
                        </wps:spPr>
                        <wps:txbx>
                          <w:txbxContent>
                            <w:p w14:paraId="4AB0CE08" w14:textId="77777777" w:rsidR="00737685" w:rsidRDefault="00000000">
                              <w:pPr>
                                <w:spacing w:after="160" w:line="259" w:lineRule="auto"/>
                                <w:ind w:left="0" w:firstLine="0"/>
                              </w:pPr>
                              <w:r>
                                <w:rPr>
                                  <w:rFonts w:ascii="Arial" w:eastAsia="Arial" w:hAnsi="Arial" w:cs="Arial"/>
                                </w:rPr>
                                <w:t xml:space="preserve"> </w:t>
                              </w:r>
                            </w:p>
                          </w:txbxContent>
                        </wps:txbx>
                        <wps:bodyPr horzOverflow="overflow" vert="horz" lIns="0" tIns="0" rIns="0" bIns="0" rtlCol="0">
                          <a:noAutofit/>
                        </wps:bodyPr>
                      </wps:wsp>
                      <wps:wsp>
                        <wps:cNvPr id="19108" name="Rectangle 19108"/>
                        <wps:cNvSpPr/>
                        <wps:spPr>
                          <a:xfrm>
                            <a:off x="527609" y="1794214"/>
                            <a:ext cx="1401210" cy="224466"/>
                          </a:xfrm>
                          <a:prstGeom prst="rect">
                            <a:avLst/>
                          </a:prstGeom>
                          <a:ln>
                            <a:noFill/>
                          </a:ln>
                        </wps:spPr>
                        <wps:txbx>
                          <w:txbxContent>
                            <w:p w14:paraId="62EDF6D3" w14:textId="77777777" w:rsidR="00737685" w:rsidRDefault="00000000">
                              <w:pPr>
                                <w:spacing w:after="160" w:line="259" w:lineRule="auto"/>
                                <w:ind w:left="0" w:firstLine="0"/>
                              </w:pPr>
                              <w:r>
                                <w:t>Customer loyalty</w:t>
                              </w:r>
                            </w:p>
                          </w:txbxContent>
                        </wps:txbx>
                        <wps:bodyPr horzOverflow="overflow" vert="horz" lIns="0" tIns="0" rIns="0" bIns="0" rtlCol="0">
                          <a:noAutofit/>
                        </wps:bodyPr>
                      </wps:wsp>
                      <wps:wsp>
                        <wps:cNvPr id="19109" name="Rectangle 19109"/>
                        <wps:cNvSpPr/>
                        <wps:spPr>
                          <a:xfrm>
                            <a:off x="1582496" y="1794214"/>
                            <a:ext cx="50673" cy="224466"/>
                          </a:xfrm>
                          <a:prstGeom prst="rect">
                            <a:avLst/>
                          </a:prstGeom>
                          <a:ln>
                            <a:noFill/>
                          </a:ln>
                        </wps:spPr>
                        <wps:txbx>
                          <w:txbxContent>
                            <w:p w14:paraId="7DF23EBF" w14:textId="77777777" w:rsidR="00737685" w:rsidRDefault="00000000">
                              <w:pPr>
                                <w:spacing w:after="160" w:line="259" w:lineRule="auto"/>
                                <w:ind w:left="0" w:firstLine="0"/>
                              </w:pPr>
                              <w:r>
                                <w:t xml:space="preserve"> </w:t>
                              </w:r>
                            </w:p>
                          </w:txbxContent>
                        </wps:txbx>
                        <wps:bodyPr horzOverflow="overflow" vert="horz" lIns="0" tIns="0" rIns="0" bIns="0" rtlCol="0">
                          <a:noAutofit/>
                        </wps:bodyPr>
                      </wps:wsp>
                      <wps:wsp>
                        <wps:cNvPr id="19111" name="Rectangle 19111"/>
                        <wps:cNvSpPr/>
                        <wps:spPr>
                          <a:xfrm>
                            <a:off x="298704" y="2089528"/>
                            <a:ext cx="122426" cy="184382"/>
                          </a:xfrm>
                          <a:prstGeom prst="rect">
                            <a:avLst/>
                          </a:prstGeom>
                          <a:ln>
                            <a:noFill/>
                          </a:ln>
                        </wps:spPr>
                        <wps:txbx>
                          <w:txbxContent>
                            <w:p w14:paraId="2322AB9F" w14:textId="77777777" w:rsidR="00737685" w:rsidRDefault="00000000">
                              <w:pPr>
                                <w:spacing w:after="160" w:line="259" w:lineRule="auto"/>
                                <w:ind w:left="0" w:firstLine="0"/>
                              </w:pPr>
                              <w:r>
                                <w:t>●</w:t>
                              </w:r>
                            </w:p>
                          </w:txbxContent>
                        </wps:txbx>
                        <wps:bodyPr horzOverflow="overflow" vert="horz" lIns="0" tIns="0" rIns="0" bIns="0" rtlCol="0">
                          <a:noAutofit/>
                        </wps:bodyPr>
                      </wps:wsp>
                      <wps:wsp>
                        <wps:cNvPr id="19112" name="Rectangle 19112"/>
                        <wps:cNvSpPr/>
                        <wps:spPr>
                          <a:xfrm>
                            <a:off x="390144" y="2057232"/>
                            <a:ext cx="56348" cy="226445"/>
                          </a:xfrm>
                          <a:prstGeom prst="rect">
                            <a:avLst/>
                          </a:prstGeom>
                          <a:ln>
                            <a:noFill/>
                          </a:ln>
                        </wps:spPr>
                        <wps:txbx>
                          <w:txbxContent>
                            <w:p w14:paraId="2BA1ECDF" w14:textId="77777777" w:rsidR="00737685" w:rsidRDefault="00000000">
                              <w:pPr>
                                <w:spacing w:after="160" w:line="259" w:lineRule="auto"/>
                                <w:ind w:left="0" w:firstLine="0"/>
                              </w:pPr>
                              <w:r>
                                <w:rPr>
                                  <w:rFonts w:ascii="Arial" w:eastAsia="Arial" w:hAnsi="Arial" w:cs="Arial"/>
                                </w:rPr>
                                <w:t xml:space="preserve"> </w:t>
                              </w:r>
                            </w:p>
                          </w:txbxContent>
                        </wps:txbx>
                        <wps:bodyPr horzOverflow="overflow" vert="horz" lIns="0" tIns="0" rIns="0" bIns="0" rtlCol="0">
                          <a:noAutofit/>
                        </wps:bodyPr>
                      </wps:wsp>
                      <wps:wsp>
                        <wps:cNvPr id="19113" name="Rectangle 19113"/>
                        <wps:cNvSpPr/>
                        <wps:spPr>
                          <a:xfrm>
                            <a:off x="527609" y="2059390"/>
                            <a:ext cx="2182790" cy="224466"/>
                          </a:xfrm>
                          <a:prstGeom prst="rect">
                            <a:avLst/>
                          </a:prstGeom>
                          <a:ln>
                            <a:noFill/>
                          </a:ln>
                        </wps:spPr>
                        <wps:txbx>
                          <w:txbxContent>
                            <w:p w14:paraId="369E48F8" w14:textId="77777777" w:rsidR="00737685" w:rsidRDefault="00000000">
                              <w:pPr>
                                <w:spacing w:after="160" w:line="259" w:lineRule="auto"/>
                                <w:ind w:left="0" w:firstLine="0"/>
                              </w:pPr>
                              <w:r>
                                <w:t>Brand flavor of a company</w:t>
                              </w:r>
                            </w:p>
                          </w:txbxContent>
                        </wps:txbx>
                        <wps:bodyPr horzOverflow="overflow" vert="horz" lIns="0" tIns="0" rIns="0" bIns="0" rtlCol="0">
                          <a:noAutofit/>
                        </wps:bodyPr>
                      </wps:wsp>
                      <wps:wsp>
                        <wps:cNvPr id="19114" name="Rectangle 19114"/>
                        <wps:cNvSpPr/>
                        <wps:spPr>
                          <a:xfrm>
                            <a:off x="2171141" y="2059390"/>
                            <a:ext cx="50673" cy="224466"/>
                          </a:xfrm>
                          <a:prstGeom prst="rect">
                            <a:avLst/>
                          </a:prstGeom>
                          <a:ln>
                            <a:noFill/>
                          </a:ln>
                        </wps:spPr>
                        <wps:txbx>
                          <w:txbxContent>
                            <w:p w14:paraId="5C0E9A95" w14:textId="77777777" w:rsidR="00737685" w:rsidRDefault="00000000">
                              <w:pPr>
                                <w:spacing w:after="160" w:line="259" w:lineRule="auto"/>
                                <w:ind w:left="0" w:firstLine="0"/>
                              </w:pPr>
                              <w:r>
                                <w:t xml:space="preserve"> </w:t>
                              </w:r>
                            </w:p>
                          </w:txbxContent>
                        </wps:txbx>
                        <wps:bodyPr horzOverflow="overflow" vert="horz" lIns="0" tIns="0" rIns="0" bIns="0" rtlCol="0">
                          <a:noAutofit/>
                        </wps:bodyPr>
                      </wps:wsp>
                      <wps:wsp>
                        <wps:cNvPr id="19116" name="Rectangle 19116"/>
                        <wps:cNvSpPr/>
                        <wps:spPr>
                          <a:xfrm>
                            <a:off x="2939491" y="1534880"/>
                            <a:ext cx="3445156" cy="224466"/>
                          </a:xfrm>
                          <a:prstGeom prst="rect">
                            <a:avLst/>
                          </a:prstGeom>
                          <a:ln>
                            <a:noFill/>
                          </a:ln>
                        </wps:spPr>
                        <wps:txbx>
                          <w:txbxContent>
                            <w:p w14:paraId="299307EF" w14:textId="77777777" w:rsidR="00737685" w:rsidRDefault="00000000">
                              <w:pPr>
                                <w:spacing w:after="160" w:line="259" w:lineRule="auto"/>
                                <w:ind w:left="0" w:firstLine="0"/>
                              </w:pPr>
                              <w:r>
                                <w:rPr>
                                  <w:b/>
                                  <w:i/>
                                </w:rPr>
                                <w:t xml:space="preserve">Relation between customers involvement </w:t>
                              </w:r>
                            </w:p>
                          </w:txbxContent>
                        </wps:txbx>
                        <wps:bodyPr horzOverflow="overflow" vert="horz" lIns="0" tIns="0" rIns="0" bIns="0" rtlCol="0">
                          <a:noAutofit/>
                        </wps:bodyPr>
                      </wps:wsp>
                      <wps:wsp>
                        <wps:cNvPr id="19118" name="Rectangle 19118"/>
                        <wps:cNvSpPr/>
                        <wps:spPr>
                          <a:xfrm>
                            <a:off x="2939491" y="1797262"/>
                            <a:ext cx="1781257" cy="224466"/>
                          </a:xfrm>
                          <a:prstGeom prst="rect">
                            <a:avLst/>
                          </a:prstGeom>
                          <a:ln>
                            <a:noFill/>
                          </a:ln>
                        </wps:spPr>
                        <wps:txbx>
                          <w:txbxContent>
                            <w:p w14:paraId="1B75716B" w14:textId="77777777" w:rsidR="00737685" w:rsidRDefault="00000000">
                              <w:pPr>
                                <w:spacing w:after="160" w:line="259" w:lineRule="auto"/>
                                <w:ind w:left="0" w:firstLine="0"/>
                              </w:pPr>
                              <w:r>
                                <w:rPr>
                                  <w:b/>
                                  <w:i/>
                                </w:rPr>
                                <w:t>and brand reputation</w:t>
                              </w:r>
                            </w:p>
                          </w:txbxContent>
                        </wps:txbx>
                        <wps:bodyPr horzOverflow="overflow" vert="horz" lIns="0" tIns="0" rIns="0" bIns="0" rtlCol="0">
                          <a:noAutofit/>
                        </wps:bodyPr>
                      </wps:wsp>
                      <wps:wsp>
                        <wps:cNvPr id="19119" name="Rectangle 19119"/>
                        <wps:cNvSpPr/>
                        <wps:spPr>
                          <a:xfrm>
                            <a:off x="4278198" y="1797262"/>
                            <a:ext cx="50673" cy="224466"/>
                          </a:xfrm>
                          <a:prstGeom prst="rect">
                            <a:avLst/>
                          </a:prstGeom>
                          <a:ln>
                            <a:noFill/>
                          </a:ln>
                        </wps:spPr>
                        <wps:txbx>
                          <w:txbxContent>
                            <w:p w14:paraId="4F2B7DEE" w14:textId="77777777" w:rsidR="00737685" w:rsidRDefault="00000000">
                              <w:pPr>
                                <w:spacing w:after="160" w:line="259" w:lineRule="auto"/>
                                <w:ind w:left="0" w:firstLine="0"/>
                              </w:pPr>
                              <w:r>
                                <w:rPr>
                                  <w:b/>
                                  <w:i/>
                                </w:rPr>
                                <w:t xml:space="preserve"> </w:t>
                              </w:r>
                            </w:p>
                          </w:txbxContent>
                        </wps:txbx>
                        <wps:bodyPr horzOverflow="overflow" vert="horz" lIns="0" tIns="0" rIns="0" bIns="0" rtlCol="0">
                          <a:noAutofit/>
                        </wps:bodyPr>
                      </wps:wsp>
                      <wps:wsp>
                        <wps:cNvPr id="85112" name="Shape 85112"/>
                        <wps:cNvSpPr/>
                        <wps:spPr>
                          <a:xfrm>
                            <a:off x="0" y="1454277"/>
                            <a:ext cx="12192" cy="76200"/>
                          </a:xfrm>
                          <a:custGeom>
                            <a:avLst/>
                            <a:gdLst/>
                            <a:ahLst/>
                            <a:cxnLst/>
                            <a:rect l="0" t="0" r="0" b="0"/>
                            <a:pathLst>
                              <a:path w="12192" h="76200">
                                <a:moveTo>
                                  <a:pt x="0" y="0"/>
                                </a:moveTo>
                                <a:lnTo>
                                  <a:pt x="12192" y="0"/>
                                </a:lnTo>
                                <a:lnTo>
                                  <a:pt x="12192"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113" name="Shape 85113"/>
                        <wps:cNvSpPr/>
                        <wps:spPr>
                          <a:xfrm>
                            <a:off x="12192" y="1454277"/>
                            <a:ext cx="2857246" cy="12192"/>
                          </a:xfrm>
                          <a:custGeom>
                            <a:avLst/>
                            <a:gdLst/>
                            <a:ahLst/>
                            <a:cxnLst/>
                            <a:rect l="0" t="0" r="0" b="0"/>
                            <a:pathLst>
                              <a:path w="2857246" h="12192">
                                <a:moveTo>
                                  <a:pt x="0" y="0"/>
                                </a:moveTo>
                                <a:lnTo>
                                  <a:pt x="2857246" y="0"/>
                                </a:lnTo>
                                <a:lnTo>
                                  <a:pt x="2857246"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114" name="Shape 85114"/>
                        <wps:cNvSpPr/>
                        <wps:spPr>
                          <a:xfrm>
                            <a:off x="2869387" y="1454277"/>
                            <a:ext cx="12192" cy="76200"/>
                          </a:xfrm>
                          <a:custGeom>
                            <a:avLst/>
                            <a:gdLst/>
                            <a:ahLst/>
                            <a:cxnLst/>
                            <a:rect l="0" t="0" r="0" b="0"/>
                            <a:pathLst>
                              <a:path w="12192" h="76200">
                                <a:moveTo>
                                  <a:pt x="0" y="0"/>
                                </a:moveTo>
                                <a:lnTo>
                                  <a:pt x="12192" y="0"/>
                                </a:lnTo>
                                <a:lnTo>
                                  <a:pt x="12192"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115" name="Shape 85115"/>
                        <wps:cNvSpPr/>
                        <wps:spPr>
                          <a:xfrm>
                            <a:off x="2881579" y="1454277"/>
                            <a:ext cx="2857246" cy="12192"/>
                          </a:xfrm>
                          <a:custGeom>
                            <a:avLst/>
                            <a:gdLst/>
                            <a:ahLst/>
                            <a:cxnLst/>
                            <a:rect l="0" t="0" r="0" b="0"/>
                            <a:pathLst>
                              <a:path w="2857246" h="12192">
                                <a:moveTo>
                                  <a:pt x="0" y="0"/>
                                </a:moveTo>
                                <a:lnTo>
                                  <a:pt x="2857246" y="0"/>
                                </a:lnTo>
                                <a:lnTo>
                                  <a:pt x="2857246"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116" name="Shape 85116"/>
                        <wps:cNvSpPr/>
                        <wps:spPr>
                          <a:xfrm>
                            <a:off x="5738825" y="1454277"/>
                            <a:ext cx="12192" cy="76200"/>
                          </a:xfrm>
                          <a:custGeom>
                            <a:avLst/>
                            <a:gdLst/>
                            <a:ahLst/>
                            <a:cxnLst/>
                            <a:rect l="0" t="0" r="0" b="0"/>
                            <a:pathLst>
                              <a:path w="12192" h="76200">
                                <a:moveTo>
                                  <a:pt x="0" y="0"/>
                                </a:moveTo>
                                <a:lnTo>
                                  <a:pt x="12192" y="0"/>
                                </a:lnTo>
                                <a:lnTo>
                                  <a:pt x="12192"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117" name="Shape 85117"/>
                        <wps:cNvSpPr/>
                        <wps:spPr>
                          <a:xfrm>
                            <a:off x="0" y="1530427"/>
                            <a:ext cx="12192" cy="853745"/>
                          </a:xfrm>
                          <a:custGeom>
                            <a:avLst/>
                            <a:gdLst/>
                            <a:ahLst/>
                            <a:cxnLst/>
                            <a:rect l="0" t="0" r="0" b="0"/>
                            <a:pathLst>
                              <a:path w="12192" h="853745">
                                <a:moveTo>
                                  <a:pt x="0" y="0"/>
                                </a:moveTo>
                                <a:lnTo>
                                  <a:pt x="12192" y="0"/>
                                </a:lnTo>
                                <a:lnTo>
                                  <a:pt x="12192" y="853745"/>
                                </a:lnTo>
                                <a:lnTo>
                                  <a:pt x="0" y="85374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118" name="Shape 85118"/>
                        <wps:cNvSpPr/>
                        <wps:spPr>
                          <a:xfrm>
                            <a:off x="0" y="2384172"/>
                            <a:ext cx="12192" cy="12192"/>
                          </a:xfrm>
                          <a:custGeom>
                            <a:avLst/>
                            <a:gdLst/>
                            <a:ahLst/>
                            <a:cxnLst/>
                            <a:rect l="0" t="0" r="0" b="0"/>
                            <a:pathLst>
                              <a:path w="12192" h="12192">
                                <a:moveTo>
                                  <a:pt x="0" y="0"/>
                                </a:moveTo>
                                <a:lnTo>
                                  <a:pt x="12192" y="0"/>
                                </a:lnTo>
                                <a:lnTo>
                                  <a:pt x="12192"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119" name="Shape 85119"/>
                        <wps:cNvSpPr/>
                        <wps:spPr>
                          <a:xfrm>
                            <a:off x="12192" y="2384172"/>
                            <a:ext cx="2857246" cy="12192"/>
                          </a:xfrm>
                          <a:custGeom>
                            <a:avLst/>
                            <a:gdLst/>
                            <a:ahLst/>
                            <a:cxnLst/>
                            <a:rect l="0" t="0" r="0" b="0"/>
                            <a:pathLst>
                              <a:path w="2857246" h="12192">
                                <a:moveTo>
                                  <a:pt x="0" y="0"/>
                                </a:moveTo>
                                <a:lnTo>
                                  <a:pt x="2857246" y="0"/>
                                </a:lnTo>
                                <a:lnTo>
                                  <a:pt x="2857246"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120" name="Shape 85120"/>
                        <wps:cNvSpPr/>
                        <wps:spPr>
                          <a:xfrm>
                            <a:off x="2869387" y="1530427"/>
                            <a:ext cx="12192" cy="853745"/>
                          </a:xfrm>
                          <a:custGeom>
                            <a:avLst/>
                            <a:gdLst/>
                            <a:ahLst/>
                            <a:cxnLst/>
                            <a:rect l="0" t="0" r="0" b="0"/>
                            <a:pathLst>
                              <a:path w="12192" h="853745">
                                <a:moveTo>
                                  <a:pt x="0" y="0"/>
                                </a:moveTo>
                                <a:lnTo>
                                  <a:pt x="12192" y="0"/>
                                </a:lnTo>
                                <a:lnTo>
                                  <a:pt x="12192" y="853745"/>
                                </a:lnTo>
                                <a:lnTo>
                                  <a:pt x="0" y="85374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121" name="Shape 85121"/>
                        <wps:cNvSpPr/>
                        <wps:spPr>
                          <a:xfrm>
                            <a:off x="2869387" y="2384172"/>
                            <a:ext cx="12192" cy="12192"/>
                          </a:xfrm>
                          <a:custGeom>
                            <a:avLst/>
                            <a:gdLst/>
                            <a:ahLst/>
                            <a:cxnLst/>
                            <a:rect l="0" t="0" r="0" b="0"/>
                            <a:pathLst>
                              <a:path w="12192" h="12192">
                                <a:moveTo>
                                  <a:pt x="0" y="0"/>
                                </a:moveTo>
                                <a:lnTo>
                                  <a:pt x="12192" y="0"/>
                                </a:lnTo>
                                <a:lnTo>
                                  <a:pt x="12192"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122" name="Shape 85122"/>
                        <wps:cNvSpPr/>
                        <wps:spPr>
                          <a:xfrm>
                            <a:off x="2881579" y="2384172"/>
                            <a:ext cx="2857246" cy="12192"/>
                          </a:xfrm>
                          <a:custGeom>
                            <a:avLst/>
                            <a:gdLst/>
                            <a:ahLst/>
                            <a:cxnLst/>
                            <a:rect l="0" t="0" r="0" b="0"/>
                            <a:pathLst>
                              <a:path w="2857246" h="12192">
                                <a:moveTo>
                                  <a:pt x="0" y="0"/>
                                </a:moveTo>
                                <a:lnTo>
                                  <a:pt x="2857246" y="0"/>
                                </a:lnTo>
                                <a:lnTo>
                                  <a:pt x="2857246"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123" name="Shape 85123"/>
                        <wps:cNvSpPr/>
                        <wps:spPr>
                          <a:xfrm>
                            <a:off x="5738825" y="1530427"/>
                            <a:ext cx="12192" cy="853745"/>
                          </a:xfrm>
                          <a:custGeom>
                            <a:avLst/>
                            <a:gdLst/>
                            <a:ahLst/>
                            <a:cxnLst/>
                            <a:rect l="0" t="0" r="0" b="0"/>
                            <a:pathLst>
                              <a:path w="12192" h="853745">
                                <a:moveTo>
                                  <a:pt x="0" y="0"/>
                                </a:moveTo>
                                <a:lnTo>
                                  <a:pt x="12192" y="0"/>
                                </a:lnTo>
                                <a:lnTo>
                                  <a:pt x="12192" y="853745"/>
                                </a:lnTo>
                                <a:lnTo>
                                  <a:pt x="0" y="85374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124" name="Shape 85124"/>
                        <wps:cNvSpPr/>
                        <wps:spPr>
                          <a:xfrm>
                            <a:off x="5738825" y="2384172"/>
                            <a:ext cx="12192" cy="12192"/>
                          </a:xfrm>
                          <a:custGeom>
                            <a:avLst/>
                            <a:gdLst/>
                            <a:ahLst/>
                            <a:cxnLst/>
                            <a:rect l="0" t="0" r="0" b="0"/>
                            <a:pathLst>
                              <a:path w="12192" h="12192">
                                <a:moveTo>
                                  <a:pt x="0" y="0"/>
                                </a:moveTo>
                                <a:lnTo>
                                  <a:pt x="12192" y="0"/>
                                </a:lnTo>
                                <a:lnTo>
                                  <a:pt x="12192"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125" name="Shape 85125"/>
                        <wps:cNvSpPr/>
                        <wps:spPr>
                          <a:xfrm>
                            <a:off x="198120" y="2396364"/>
                            <a:ext cx="2601214" cy="173736"/>
                          </a:xfrm>
                          <a:custGeom>
                            <a:avLst/>
                            <a:gdLst/>
                            <a:ahLst/>
                            <a:cxnLst/>
                            <a:rect l="0" t="0" r="0" b="0"/>
                            <a:pathLst>
                              <a:path w="2601214" h="173736">
                                <a:moveTo>
                                  <a:pt x="0" y="0"/>
                                </a:moveTo>
                                <a:lnTo>
                                  <a:pt x="2601214" y="0"/>
                                </a:lnTo>
                                <a:lnTo>
                                  <a:pt x="2601214" y="173736"/>
                                </a:lnTo>
                                <a:lnTo>
                                  <a:pt x="0" y="173736"/>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8221" name="Rectangle 78221"/>
                        <wps:cNvSpPr/>
                        <wps:spPr>
                          <a:xfrm>
                            <a:off x="198120" y="2400766"/>
                            <a:ext cx="255189" cy="224466"/>
                          </a:xfrm>
                          <a:prstGeom prst="rect">
                            <a:avLst/>
                          </a:prstGeom>
                          <a:ln>
                            <a:noFill/>
                          </a:ln>
                        </wps:spPr>
                        <wps:txbx>
                          <w:txbxContent>
                            <w:p w14:paraId="3617BC25" w14:textId="77777777" w:rsidR="00737685" w:rsidRDefault="00000000">
                              <w:pPr>
                                <w:spacing w:after="160" w:line="259" w:lineRule="auto"/>
                                <w:ind w:left="0" w:firstLine="0"/>
                              </w:pPr>
                              <w:r>
                                <w:rPr>
                                  <w:b/>
                                </w:rPr>
                                <w:t>5.4</w:t>
                              </w:r>
                            </w:p>
                          </w:txbxContent>
                        </wps:txbx>
                        <wps:bodyPr horzOverflow="overflow" vert="horz" lIns="0" tIns="0" rIns="0" bIns="0" rtlCol="0">
                          <a:noAutofit/>
                        </wps:bodyPr>
                      </wps:wsp>
                      <wps:wsp>
                        <wps:cNvPr id="78222" name="Rectangle 78222"/>
                        <wps:cNvSpPr/>
                        <wps:spPr>
                          <a:xfrm>
                            <a:off x="389992" y="2400766"/>
                            <a:ext cx="3197264" cy="224466"/>
                          </a:xfrm>
                          <a:prstGeom prst="rect">
                            <a:avLst/>
                          </a:prstGeom>
                          <a:ln>
                            <a:noFill/>
                          </a:ln>
                        </wps:spPr>
                        <wps:txbx>
                          <w:txbxContent>
                            <w:p w14:paraId="6F74DA57" w14:textId="77777777" w:rsidR="00737685" w:rsidRDefault="00000000">
                              <w:pPr>
                                <w:spacing w:after="160" w:line="259" w:lineRule="auto"/>
                                <w:ind w:left="0" w:firstLine="0"/>
                              </w:pPr>
                              <w:r>
                                <w:rPr>
                                  <w:b/>
                                </w:rPr>
                                <w:t xml:space="preserve"> Explanation of the Identified themes</w:t>
                              </w:r>
                            </w:p>
                          </w:txbxContent>
                        </wps:txbx>
                        <wps:bodyPr horzOverflow="overflow" vert="horz" lIns="0" tIns="0" rIns="0" bIns="0" rtlCol="0">
                          <a:noAutofit/>
                        </wps:bodyPr>
                      </wps:wsp>
                      <wps:wsp>
                        <wps:cNvPr id="19137" name="Rectangle 19137"/>
                        <wps:cNvSpPr/>
                        <wps:spPr>
                          <a:xfrm>
                            <a:off x="2799283" y="2400766"/>
                            <a:ext cx="50673" cy="224466"/>
                          </a:xfrm>
                          <a:prstGeom prst="rect">
                            <a:avLst/>
                          </a:prstGeom>
                          <a:ln>
                            <a:noFill/>
                          </a:ln>
                        </wps:spPr>
                        <wps:txbx>
                          <w:txbxContent>
                            <w:p w14:paraId="3E6908CB" w14:textId="77777777" w:rsidR="00737685" w:rsidRDefault="00000000">
                              <w:pPr>
                                <w:spacing w:after="160" w:line="259" w:lineRule="auto"/>
                                <w:ind w:left="0" w:firstLine="0"/>
                              </w:pPr>
                              <w:r>
                                <w:rPr>
                                  <w:b/>
                                </w:rPr>
                                <w:t xml:space="preserve"> </w:t>
                              </w:r>
                            </w:p>
                          </w:txbxContent>
                        </wps:txbx>
                        <wps:bodyPr horzOverflow="overflow" vert="horz" lIns="0" tIns="0" rIns="0" bIns="0" rtlCol="0">
                          <a:noAutofit/>
                        </wps:bodyPr>
                      </wps:wsp>
                    </wpg:wgp>
                  </a:graphicData>
                </a:graphic>
              </wp:inline>
            </w:drawing>
          </mc:Choice>
          <mc:Fallback xmlns:a="http://schemas.openxmlformats.org/drawingml/2006/main">
            <w:pict>
              <v:group id="Group 79922" style="width:452.836pt;height:202.37pt;mso-position-horizontal-relative:char;mso-position-vertical-relative:line" coordsize="57510,25701">
                <v:rect id="Rectangle 19062" style="position:absolute;width:1224;height:1843;left:2987;top:1076;" filled="f" stroked="f">
                  <v:textbox inset="0,0,0,0">
                    <w:txbxContent>
                      <w:p>
                        <w:pPr>
                          <w:spacing w:before="0" w:after="160" w:line="259" w:lineRule="auto"/>
                          <w:ind w:left="0" w:firstLine="0"/>
                        </w:pPr>
                        <w:r>
                          <w:rPr>
                            <w:rFonts w:cs="Times New Roman" w:hAnsi="Times New Roman" w:eastAsia="Times New Roman" w:ascii="Times New Roman"/>
                          </w:rPr>
                          <w:t xml:space="preserve">●</w:t>
                        </w:r>
                      </w:p>
                    </w:txbxContent>
                  </v:textbox>
                </v:rect>
                <v:rect id="Rectangle 19063" style="position:absolute;width:563;height:2264;left:3901;top:753;" filled="f" stroked="f">
                  <v:textbox inset="0,0,0,0">
                    <w:txbxContent>
                      <w:p>
                        <w:pPr>
                          <w:spacing w:before="0" w:after="160" w:line="259" w:lineRule="auto"/>
                          <w:ind w:left="0" w:firstLine="0"/>
                        </w:pPr>
                        <w:r>
                          <w:rPr>
                            <w:rFonts w:cs="Arial" w:hAnsi="Arial" w:eastAsia="Arial" w:ascii="Arial"/>
                          </w:rPr>
                          <w:t xml:space="preserve"> </w:t>
                        </w:r>
                      </w:p>
                    </w:txbxContent>
                  </v:textbox>
                </v:rect>
                <v:rect id="Rectangle 19064" style="position:absolute;width:17617;height:2244;left:5276;top:775;" filled="f" stroked="f">
                  <v:textbox inset="0,0,0,0">
                    <w:txbxContent>
                      <w:p>
                        <w:pPr>
                          <w:spacing w:before="0" w:after="160" w:line="259" w:lineRule="auto"/>
                          <w:ind w:left="0" w:firstLine="0"/>
                        </w:pPr>
                        <w:r>
                          <w:rPr/>
                          <w:t xml:space="preserve">Customer satisfaction</w:t>
                        </w:r>
                      </w:p>
                    </w:txbxContent>
                  </v:textbox>
                </v:rect>
                <v:rect id="Rectangle 19065" style="position:absolute;width:506;height:2244;left:18537;top:775;" filled="f" stroked="f">
                  <v:textbox inset="0,0,0,0">
                    <w:txbxContent>
                      <w:p>
                        <w:pPr>
                          <w:spacing w:before="0" w:after="160" w:line="259" w:lineRule="auto"/>
                          <w:ind w:left="0" w:firstLine="0"/>
                        </w:pPr>
                        <w:r>
                          <w:rPr/>
                          <w:t xml:space="preserve"> </w:t>
                        </w:r>
                      </w:p>
                    </w:txbxContent>
                  </v:textbox>
                </v:rect>
                <v:rect id="Rectangle 19067" style="position:absolute;width:1224;height:1843;left:2987;top:3698;" filled="f" stroked="f">
                  <v:textbox inset="0,0,0,0">
                    <w:txbxContent>
                      <w:p>
                        <w:pPr>
                          <w:spacing w:before="0" w:after="160" w:line="259" w:lineRule="auto"/>
                          <w:ind w:left="0" w:firstLine="0"/>
                        </w:pPr>
                        <w:r>
                          <w:rPr>
                            <w:rFonts w:cs="Times New Roman" w:hAnsi="Times New Roman" w:eastAsia="Times New Roman" w:ascii="Times New Roman"/>
                          </w:rPr>
                          <w:t xml:space="preserve">●</w:t>
                        </w:r>
                      </w:p>
                    </w:txbxContent>
                  </v:textbox>
                </v:rect>
                <v:rect id="Rectangle 19068" style="position:absolute;width:563;height:2264;left:3901;top:3375;" filled="f" stroked="f">
                  <v:textbox inset="0,0,0,0">
                    <w:txbxContent>
                      <w:p>
                        <w:pPr>
                          <w:spacing w:before="0" w:after="160" w:line="259" w:lineRule="auto"/>
                          <w:ind w:left="0" w:firstLine="0"/>
                        </w:pPr>
                        <w:r>
                          <w:rPr>
                            <w:rFonts w:cs="Arial" w:hAnsi="Arial" w:eastAsia="Arial" w:ascii="Arial"/>
                          </w:rPr>
                          <w:t xml:space="preserve"> </w:t>
                        </w:r>
                      </w:p>
                    </w:txbxContent>
                  </v:textbox>
                </v:rect>
                <v:rect id="Rectangle 19069" style="position:absolute;width:16016;height:2244;left:5276;top:3396;" filled="f" stroked="f">
                  <v:textbox inset="0,0,0,0">
                    <w:txbxContent>
                      <w:p>
                        <w:pPr>
                          <w:spacing w:before="0" w:after="160" w:line="259" w:lineRule="auto"/>
                          <w:ind w:left="0" w:firstLine="0"/>
                        </w:pPr>
                        <w:r>
                          <w:rPr/>
                          <w:t xml:space="preserve">Brand effectiveness</w:t>
                        </w:r>
                      </w:p>
                    </w:txbxContent>
                  </v:textbox>
                </v:rect>
                <v:rect id="Rectangle 19070" style="position:absolute;width:506;height:2244;left:17348;top:3396;" filled="f" stroked="f">
                  <v:textbox inset="0,0,0,0">
                    <w:txbxContent>
                      <w:p>
                        <w:pPr>
                          <w:spacing w:before="0" w:after="160" w:line="259" w:lineRule="auto"/>
                          <w:ind w:left="0" w:firstLine="0"/>
                        </w:pPr>
                        <w:r>
                          <w:rPr/>
                          <w:t xml:space="preserve"> </w:t>
                        </w:r>
                      </w:p>
                    </w:txbxContent>
                  </v:textbox>
                </v:rect>
                <v:rect id="Rectangle 19072" style="position:absolute;width:1224;height:1843;left:2987;top:6319;" filled="f" stroked="f">
                  <v:textbox inset="0,0,0,0">
                    <w:txbxContent>
                      <w:p>
                        <w:pPr>
                          <w:spacing w:before="0" w:after="160" w:line="259" w:lineRule="auto"/>
                          <w:ind w:left="0" w:firstLine="0"/>
                        </w:pPr>
                        <w:r>
                          <w:rPr>
                            <w:rFonts w:cs="Times New Roman" w:hAnsi="Times New Roman" w:eastAsia="Times New Roman" w:ascii="Times New Roman"/>
                          </w:rPr>
                          <w:t xml:space="preserve">●</w:t>
                        </w:r>
                      </w:p>
                    </w:txbxContent>
                  </v:textbox>
                </v:rect>
                <v:rect id="Rectangle 19073" style="position:absolute;width:563;height:2264;left:3901;top:5996;" filled="f" stroked="f">
                  <v:textbox inset="0,0,0,0">
                    <w:txbxContent>
                      <w:p>
                        <w:pPr>
                          <w:spacing w:before="0" w:after="160" w:line="259" w:lineRule="auto"/>
                          <w:ind w:left="0" w:firstLine="0"/>
                        </w:pPr>
                        <w:r>
                          <w:rPr>
                            <w:rFonts w:cs="Arial" w:hAnsi="Arial" w:eastAsia="Arial" w:ascii="Arial"/>
                          </w:rPr>
                          <w:t xml:space="preserve"> </w:t>
                        </w:r>
                      </w:p>
                    </w:txbxContent>
                  </v:textbox>
                </v:rect>
                <v:rect id="Rectangle 19074" style="position:absolute;width:18722;height:2244;left:5276;top:6018;" filled="f" stroked="f">
                  <v:textbox inset="0,0,0,0">
                    <w:txbxContent>
                      <w:p>
                        <w:pPr>
                          <w:spacing w:before="0" w:after="160" w:line="259" w:lineRule="auto"/>
                          <w:ind w:left="0" w:firstLine="0"/>
                        </w:pPr>
                        <w:r>
                          <w:rPr/>
                          <w:t xml:space="preserve">Competitive advantage</w:t>
                        </w:r>
                      </w:p>
                    </w:txbxContent>
                  </v:textbox>
                </v:rect>
                <v:rect id="Rectangle 19075" style="position:absolute;width:506;height:2244;left:19364;top:6018;" filled="f" stroked="f">
                  <v:textbox inset="0,0,0,0">
                    <w:txbxContent>
                      <w:p>
                        <w:pPr>
                          <w:spacing w:before="0" w:after="160" w:line="259" w:lineRule="auto"/>
                          <w:ind w:left="0" w:firstLine="0"/>
                        </w:pPr>
                        <w:r>
                          <w:rPr/>
                          <w:t xml:space="preserve"> </w:t>
                        </w:r>
                      </w:p>
                    </w:txbxContent>
                  </v:textbox>
                </v:rect>
                <v:rect id="Rectangle 19077" style="position:absolute;width:1224;height:1843;left:2987;top:8975;" filled="f" stroked="f">
                  <v:textbox inset="0,0,0,0">
                    <w:txbxContent>
                      <w:p>
                        <w:pPr>
                          <w:spacing w:before="0" w:after="160" w:line="259" w:lineRule="auto"/>
                          <w:ind w:left="0" w:firstLine="0"/>
                        </w:pPr>
                        <w:r>
                          <w:rPr>
                            <w:rFonts w:cs="Times New Roman" w:hAnsi="Times New Roman" w:eastAsia="Times New Roman" w:ascii="Times New Roman"/>
                          </w:rPr>
                          <w:t xml:space="preserve">●</w:t>
                        </w:r>
                      </w:p>
                    </w:txbxContent>
                  </v:textbox>
                </v:rect>
                <v:rect id="Rectangle 19078" style="position:absolute;width:563;height:2264;left:3901;top:8652;" filled="f" stroked="f">
                  <v:textbox inset="0,0,0,0">
                    <w:txbxContent>
                      <w:p>
                        <w:pPr>
                          <w:spacing w:before="0" w:after="160" w:line="259" w:lineRule="auto"/>
                          <w:ind w:left="0" w:firstLine="0"/>
                        </w:pPr>
                        <w:r>
                          <w:rPr>
                            <w:rFonts w:cs="Arial" w:hAnsi="Arial" w:eastAsia="Arial" w:ascii="Arial"/>
                          </w:rPr>
                          <w:t xml:space="preserve"> </w:t>
                        </w:r>
                      </w:p>
                    </w:txbxContent>
                  </v:textbox>
                </v:rect>
                <v:rect id="Rectangle 19079" style="position:absolute;width:13689;height:2244;left:5276;top:8673;" filled="f" stroked="f">
                  <v:textbox inset="0,0,0,0">
                    <w:txbxContent>
                      <w:p>
                        <w:pPr>
                          <w:spacing w:before="0" w:after="160" w:line="259" w:lineRule="auto"/>
                          <w:ind w:left="0" w:firstLine="0"/>
                        </w:pPr>
                        <w:r>
                          <w:rPr/>
                          <w:t xml:space="preserve">Service recovery</w:t>
                        </w:r>
                      </w:p>
                    </w:txbxContent>
                  </v:textbox>
                </v:rect>
                <v:rect id="Rectangle 19080" style="position:absolute;width:506;height:2244;left:15550;top:8673;" filled="f" stroked="f">
                  <v:textbox inset="0,0,0,0">
                    <w:txbxContent>
                      <w:p>
                        <w:pPr>
                          <w:spacing w:before="0" w:after="160" w:line="259" w:lineRule="auto"/>
                          <w:ind w:left="0" w:firstLine="0"/>
                        </w:pPr>
                        <w:r>
                          <w:rPr/>
                          <w:t xml:space="preserve"> </w:t>
                        </w:r>
                      </w:p>
                    </w:txbxContent>
                  </v:textbox>
                </v:rect>
                <v:rect id="Rectangle 19082" style="position:absolute;width:1224;height:1843;left:2987;top:11596;" filled="f" stroked="f">
                  <v:textbox inset="0,0,0,0">
                    <w:txbxContent>
                      <w:p>
                        <w:pPr>
                          <w:spacing w:before="0" w:after="160" w:line="259" w:lineRule="auto"/>
                          <w:ind w:left="0" w:firstLine="0"/>
                        </w:pPr>
                        <w:r>
                          <w:rPr>
                            <w:rFonts w:cs="Times New Roman" w:hAnsi="Times New Roman" w:eastAsia="Times New Roman" w:ascii="Times New Roman"/>
                          </w:rPr>
                          <w:t xml:space="preserve">●</w:t>
                        </w:r>
                      </w:p>
                    </w:txbxContent>
                  </v:textbox>
                </v:rect>
                <v:rect id="Rectangle 19083" style="position:absolute;width:563;height:2264;left:3901;top:11273;" filled="f" stroked="f">
                  <v:textbox inset="0,0,0,0">
                    <w:txbxContent>
                      <w:p>
                        <w:pPr>
                          <w:spacing w:before="0" w:after="160" w:line="259" w:lineRule="auto"/>
                          <w:ind w:left="0" w:firstLine="0"/>
                        </w:pPr>
                        <w:r>
                          <w:rPr>
                            <w:rFonts w:cs="Arial" w:hAnsi="Arial" w:eastAsia="Arial" w:ascii="Arial"/>
                          </w:rPr>
                          <w:t xml:space="preserve"> </w:t>
                        </w:r>
                      </w:p>
                    </w:txbxContent>
                  </v:textbox>
                </v:rect>
                <v:rect id="Rectangle 19084" style="position:absolute;width:10205;height:2244;left:5276;top:11294;" filled="f" stroked="f">
                  <v:textbox inset="0,0,0,0">
                    <w:txbxContent>
                      <w:p>
                        <w:pPr>
                          <w:spacing w:before="0" w:after="160" w:line="259" w:lineRule="auto"/>
                          <w:ind w:left="0" w:firstLine="0"/>
                        </w:pPr>
                        <w:r>
                          <w:rPr/>
                          <w:t xml:space="preserve">brand equity</w:t>
                        </w:r>
                      </w:p>
                    </w:txbxContent>
                  </v:textbox>
                </v:rect>
                <v:rect id="Rectangle 19085" style="position:absolute;width:506;height:2244;left:12929;top:11294;" filled="f" stroked="f">
                  <v:textbox inset="0,0,0,0">
                    <w:txbxContent>
                      <w:p>
                        <w:pPr>
                          <w:spacing w:before="0" w:after="160" w:line="259" w:lineRule="auto"/>
                          <w:ind w:left="0" w:firstLine="0"/>
                        </w:pPr>
                        <w:r>
                          <w:rPr/>
                          <w:t xml:space="preserve"> </w:t>
                        </w:r>
                      </w:p>
                    </w:txbxContent>
                  </v:textbox>
                </v:rect>
                <v:rect id="Rectangle 19087" style="position:absolute;width:31299;height:1811;left:29394;top:1131;" filled="f" stroked="f">
                  <v:textbox inset="0,0,0,0">
                    <w:txbxContent>
                      <w:p>
                        <w:pPr>
                          <w:spacing w:before="0" w:after="160" w:line="259" w:lineRule="auto"/>
                          <w:ind w:left="0" w:firstLine="0"/>
                        </w:pPr>
                        <w:r>
                          <w:rPr>
                            <w:rFonts w:cs="Times New Roman" w:hAnsi="Times New Roman" w:eastAsia="Times New Roman" w:ascii="Times New Roman"/>
                            <w:b w:val="1"/>
                            <w:i w:val="1"/>
                          </w:rPr>
                          <w:t xml:space="preserve">the Shoe Zone’s marketing campaign</w:t>
                        </w:r>
                      </w:p>
                    </w:txbxContent>
                  </v:textbox>
                </v:rect>
                <v:rect id="Rectangle 19088" style="position:absolute;width:506;height:2244;left:52934;top:806;" filled="f" stroked="f">
                  <v:textbox inset="0,0,0,0">
                    <w:txbxContent>
                      <w:p>
                        <w:pPr>
                          <w:spacing w:before="0" w:after="160" w:line="259" w:lineRule="auto"/>
                          <w:ind w:left="0" w:firstLine="0"/>
                        </w:pPr>
                        <w:r>
                          <w:rPr>
                            <w:rFonts w:cs="Times New Roman" w:hAnsi="Times New Roman" w:eastAsia="Times New Roman" w:ascii="Times New Roman"/>
                            <w:b w:val="1"/>
                            <w:i w:val="1"/>
                          </w:rPr>
                          <w:t xml:space="preserve"> </w:t>
                        </w:r>
                      </w:p>
                    </w:txbxContent>
                  </v:textbox>
                </v:rect>
                <v:shape id="Shape 85126" style="position:absolute;width:121;height:762;left:0;top:0;" coordsize="12192,76200" path="m0,0l12192,0l12192,76200l0,76200l0,0">
                  <v:stroke weight="0pt" endcap="flat" joinstyle="miter" miterlimit="10" on="false" color="#000000" opacity="0"/>
                  <v:fill on="true" color="#000000"/>
                </v:shape>
                <v:shape id="Shape 85127" style="position:absolute;width:121;height:121;left:0;top:0;" coordsize="12192,12192" path="m0,0l12192,0l12192,12192l0,12192l0,0">
                  <v:stroke weight="0pt" endcap="flat" joinstyle="miter" miterlimit="10" on="false" color="#000000" opacity="0"/>
                  <v:fill on="true" color="#000000"/>
                </v:shape>
                <v:shape id="Shape 85128" style="position:absolute;width:28572;height:121;left:121;top:0;" coordsize="2857246,12192" path="m0,0l2857246,0l2857246,12192l0,12192l0,0">
                  <v:stroke weight="0pt" endcap="flat" joinstyle="miter" miterlimit="10" on="false" color="#000000" opacity="0"/>
                  <v:fill on="true" color="#000000"/>
                </v:shape>
                <v:shape id="Shape 85129" style="position:absolute;width:121;height:640;left:28693;top:121;" coordsize="12192,64008" path="m0,0l12192,0l12192,64008l0,64008l0,0">
                  <v:stroke weight="0pt" endcap="flat" joinstyle="miter" miterlimit="10" on="false" color="#000000" opacity="0"/>
                  <v:fill on="true" color="#000000"/>
                </v:shape>
                <v:shape id="Shape 85130" style="position:absolute;width:121;height:121;left:28693;top:0;" coordsize="12192,12192" path="m0,0l12192,0l12192,12192l0,12192l0,0">
                  <v:stroke weight="0pt" endcap="flat" joinstyle="miter" miterlimit="10" on="false" color="#000000" opacity="0"/>
                  <v:fill on="true" color="#000000"/>
                </v:shape>
                <v:shape id="Shape 85131" style="position:absolute;width:28572;height:121;left:28815;top:0;" coordsize="2857246,12192" path="m0,0l2857246,0l2857246,12192l0,12192l0,0">
                  <v:stroke weight="0pt" endcap="flat" joinstyle="miter" miterlimit="10" on="false" color="#000000" opacity="0"/>
                  <v:fill on="true" color="#000000"/>
                </v:shape>
                <v:shape id="Shape 85132" style="position:absolute;width:121;height:762;left:57388;top:0;" coordsize="12192,76200" path="m0,0l12192,0l12192,76200l0,76200l0,0">
                  <v:stroke weight="0pt" endcap="flat" joinstyle="miter" miterlimit="10" on="false" color="#000000" opacity="0"/>
                  <v:fill on="true" color="#000000"/>
                </v:shape>
                <v:shape id="Shape 85133" style="position:absolute;width:121;height:121;left:57388;top:0;" coordsize="12192,12192" path="m0,0l12192,0l12192,12192l0,12192l0,0">
                  <v:stroke weight="0pt" endcap="flat" joinstyle="miter" miterlimit="10" on="false" color="#000000" opacity="0"/>
                  <v:fill on="true" color="#000000"/>
                </v:shape>
                <v:shape id="Shape 85134" style="position:absolute;width:121;height:13779;left:0;top:763;" coordsize="12192,1377950" path="m0,0l12192,0l12192,1377950l0,1377950l0,0">
                  <v:stroke weight="0pt" endcap="flat" joinstyle="miter" miterlimit="10" on="false" color="#000000" opacity="0"/>
                  <v:fill on="true" color="#000000"/>
                </v:shape>
                <v:shape id="Shape 85135" style="position:absolute;width:121;height:13779;left:28693;top:763;" coordsize="12192,1377950" path="m0,0l12192,0l12192,1377950l0,1377950l0,0">
                  <v:stroke weight="0pt" endcap="flat" joinstyle="miter" miterlimit="10" on="false" color="#000000" opacity="0"/>
                  <v:fill on="true" color="#000000"/>
                </v:shape>
                <v:shape id="Shape 85136" style="position:absolute;width:121;height:13779;left:57388;top:763;" coordsize="12192,1377950" path="m0,0l12192,0l12192,1377950l0,1377950l0,0">
                  <v:stroke weight="0pt" endcap="flat" joinstyle="miter" miterlimit="10" on="false" color="#000000" opacity="0"/>
                  <v:fill on="true" color="#000000"/>
                </v:shape>
                <v:rect id="Rectangle 19101" style="position:absolute;width:1224;height:1843;left:2987;top:15619;" filled="f" stroked="f">
                  <v:textbox inset="0,0,0,0">
                    <w:txbxContent>
                      <w:p>
                        <w:pPr>
                          <w:spacing w:before="0" w:after="160" w:line="259" w:lineRule="auto"/>
                          <w:ind w:left="0" w:firstLine="0"/>
                        </w:pPr>
                        <w:r>
                          <w:rPr>
                            <w:rFonts w:cs="Times New Roman" w:hAnsi="Times New Roman" w:eastAsia="Times New Roman" w:ascii="Times New Roman"/>
                          </w:rPr>
                          <w:t xml:space="preserve">●</w:t>
                        </w:r>
                      </w:p>
                    </w:txbxContent>
                  </v:textbox>
                </v:rect>
                <v:rect id="Rectangle 19102" style="position:absolute;width:563;height:2264;left:3901;top:15296;" filled="f" stroked="f">
                  <v:textbox inset="0,0,0,0">
                    <w:txbxContent>
                      <w:p>
                        <w:pPr>
                          <w:spacing w:before="0" w:after="160" w:line="259" w:lineRule="auto"/>
                          <w:ind w:left="0" w:firstLine="0"/>
                        </w:pPr>
                        <w:r>
                          <w:rPr>
                            <w:rFonts w:cs="Arial" w:hAnsi="Arial" w:eastAsia="Arial" w:ascii="Arial"/>
                          </w:rPr>
                          <w:t xml:space="preserve"> </w:t>
                        </w:r>
                      </w:p>
                    </w:txbxContent>
                  </v:textbox>
                </v:rect>
                <v:rect id="Rectangle 19103" style="position:absolute;width:26082;height:2244;left:5276;top:15318;" filled="f" stroked="f">
                  <v:textbox inset="0,0,0,0">
                    <w:txbxContent>
                      <w:p>
                        <w:pPr>
                          <w:spacing w:before="0" w:after="160" w:line="259" w:lineRule="auto"/>
                          <w:ind w:left="0" w:firstLine="0"/>
                        </w:pPr>
                        <w:r>
                          <w:rPr/>
                          <w:t xml:space="preserve">Increasing customer satisfaction</w:t>
                        </w:r>
                      </w:p>
                    </w:txbxContent>
                  </v:textbox>
                </v:rect>
                <v:rect id="Rectangle 19104" style="position:absolute;width:506;height:2244;left:24911;top:15318;" filled="f" stroked="f">
                  <v:textbox inset="0,0,0,0">
                    <w:txbxContent>
                      <w:p>
                        <w:pPr>
                          <w:spacing w:before="0" w:after="160" w:line="259" w:lineRule="auto"/>
                          <w:ind w:left="0" w:firstLine="0"/>
                        </w:pPr>
                        <w:r>
                          <w:rPr/>
                          <w:t xml:space="preserve"> </w:t>
                        </w:r>
                      </w:p>
                    </w:txbxContent>
                  </v:textbox>
                </v:rect>
                <v:rect id="Rectangle 19106" style="position:absolute;width:1224;height:1843;left:2987;top:18243;" filled="f" stroked="f">
                  <v:textbox inset="0,0,0,0">
                    <w:txbxContent>
                      <w:p>
                        <w:pPr>
                          <w:spacing w:before="0" w:after="160" w:line="259" w:lineRule="auto"/>
                          <w:ind w:left="0" w:firstLine="0"/>
                        </w:pPr>
                        <w:r>
                          <w:rPr>
                            <w:rFonts w:cs="Times New Roman" w:hAnsi="Times New Roman" w:eastAsia="Times New Roman" w:ascii="Times New Roman"/>
                          </w:rPr>
                          <w:t xml:space="preserve">●</w:t>
                        </w:r>
                      </w:p>
                    </w:txbxContent>
                  </v:textbox>
                </v:rect>
                <v:rect id="Rectangle 19107" style="position:absolute;width:563;height:2264;left:3901;top:17920;" filled="f" stroked="f">
                  <v:textbox inset="0,0,0,0">
                    <w:txbxContent>
                      <w:p>
                        <w:pPr>
                          <w:spacing w:before="0" w:after="160" w:line="259" w:lineRule="auto"/>
                          <w:ind w:left="0" w:firstLine="0"/>
                        </w:pPr>
                        <w:r>
                          <w:rPr>
                            <w:rFonts w:cs="Arial" w:hAnsi="Arial" w:eastAsia="Arial" w:ascii="Arial"/>
                          </w:rPr>
                          <w:t xml:space="preserve"> </w:t>
                        </w:r>
                      </w:p>
                    </w:txbxContent>
                  </v:textbox>
                </v:rect>
                <v:rect id="Rectangle 19108" style="position:absolute;width:14012;height:2244;left:5276;top:17942;" filled="f" stroked="f">
                  <v:textbox inset="0,0,0,0">
                    <w:txbxContent>
                      <w:p>
                        <w:pPr>
                          <w:spacing w:before="0" w:after="160" w:line="259" w:lineRule="auto"/>
                          <w:ind w:left="0" w:firstLine="0"/>
                        </w:pPr>
                        <w:r>
                          <w:rPr/>
                          <w:t xml:space="preserve">Customer loyalty</w:t>
                        </w:r>
                      </w:p>
                    </w:txbxContent>
                  </v:textbox>
                </v:rect>
                <v:rect id="Rectangle 19109" style="position:absolute;width:506;height:2244;left:15824;top:17942;" filled="f" stroked="f">
                  <v:textbox inset="0,0,0,0">
                    <w:txbxContent>
                      <w:p>
                        <w:pPr>
                          <w:spacing w:before="0" w:after="160" w:line="259" w:lineRule="auto"/>
                          <w:ind w:left="0" w:firstLine="0"/>
                        </w:pPr>
                        <w:r>
                          <w:rPr/>
                          <w:t xml:space="preserve"> </w:t>
                        </w:r>
                      </w:p>
                    </w:txbxContent>
                  </v:textbox>
                </v:rect>
                <v:rect id="Rectangle 19111" style="position:absolute;width:1224;height:1843;left:2987;top:20895;" filled="f" stroked="f">
                  <v:textbox inset="0,0,0,0">
                    <w:txbxContent>
                      <w:p>
                        <w:pPr>
                          <w:spacing w:before="0" w:after="160" w:line="259" w:lineRule="auto"/>
                          <w:ind w:left="0" w:firstLine="0"/>
                        </w:pPr>
                        <w:r>
                          <w:rPr>
                            <w:rFonts w:cs="Times New Roman" w:hAnsi="Times New Roman" w:eastAsia="Times New Roman" w:ascii="Times New Roman"/>
                          </w:rPr>
                          <w:t xml:space="preserve">●</w:t>
                        </w:r>
                      </w:p>
                    </w:txbxContent>
                  </v:textbox>
                </v:rect>
                <v:rect id="Rectangle 19112" style="position:absolute;width:563;height:2264;left:3901;top:20572;" filled="f" stroked="f">
                  <v:textbox inset="0,0,0,0">
                    <w:txbxContent>
                      <w:p>
                        <w:pPr>
                          <w:spacing w:before="0" w:after="160" w:line="259" w:lineRule="auto"/>
                          <w:ind w:left="0" w:firstLine="0"/>
                        </w:pPr>
                        <w:r>
                          <w:rPr>
                            <w:rFonts w:cs="Arial" w:hAnsi="Arial" w:eastAsia="Arial" w:ascii="Arial"/>
                          </w:rPr>
                          <w:t xml:space="preserve"> </w:t>
                        </w:r>
                      </w:p>
                    </w:txbxContent>
                  </v:textbox>
                </v:rect>
                <v:rect id="Rectangle 19113" style="position:absolute;width:21827;height:2244;left:5276;top:20593;" filled="f" stroked="f">
                  <v:textbox inset="0,0,0,0">
                    <w:txbxContent>
                      <w:p>
                        <w:pPr>
                          <w:spacing w:before="0" w:after="160" w:line="259" w:lineRule="auto"/>
                          <w:ind w:left="0" w:firstLine="0"/>
                        </w:pPr>
                        <w:r>
                          <w:rPr/>
                          <w:t xml:space="preserve">Brand flavor of a company</w:t>
                        </w:r>
                      </w:p>
                    </w:txbxContent>
                  </v:textbox>
                </v:rect>
                <v:rect id="Rectangle 19114" style="position:absolute;width:506;height:2244;left:21711;top:20593;" filled="f" stroked="f">
                  <v:textbox inset="0,0,0,0">
                    <w:txbxContent>
                      <w:p>
                        <w:pPr>
                          <w:spacing w:before="0" w:after="160" w:line="259" w:lineRule="auto"/>
                          <w:ind w:left="0" w:firstLine="0"/>
                        </w:pPr>
                        <w:r>
                          <w:rPr/>
                          <w:t xml:space="preserve"> </w:t>
                        </w:r>
                      </w:p>
                    </w:txbxContent>
                  </v:textbox>
                </v:rect>
                <v:rect id="Rectangle 19116" style="position:absolute;width:34451;height:2244;left:29394;top:15348;" filled="f" stroked="f">
                  <v:textbox inset="0,0,0,0">
                    <w:txbxContent>
                      <w:p>
                        <w:pPr>
                          <w:spacing w:before="0" w:after="160" w:line="259" w:lineRule="auto"/>
                          <w:ind w:left="0" w:firstLine="0"/>
                        </w:pPr>
                        <w:r>
                          <w:rPr>
                            <w:rFonts w:cs="Times New Roman" w:hAnsi="Times New Roman" w:eastAsia="Times New Roman" w:ascii="Times New Roman"/>
                            <w:b w:val="1"/>
                            <w:i w:val="1"/>
                          </w:rPr>
                          <w:t xml:space="preserve">Relation between customers involvement </w:t>
                        </w:r>
                      </w:p>
                    </w:txbxContent>
                  </v:textbox>
                </v:rect>
                <v:rect id="Rectangle 19118" style="position:absolute;width:17812;height:2244;left:29394;top:17972;" filled="f" stroked="f">
                  <v:textbox inset="0,0,0,0">
                    <w:txbxContent>
                      <w:p>
                        <w:pPr>
                          <w:spacing w:before="0" w:after="160" w:line="259" w:lineRule="auto"/>
                          <w:ind w:left="0" w:firstLine="0"/>
                        </w:pPr>
                        <w:r>
                          <w:rPr>
                            <w:rFonts w:cs="Times New Roman" w:hAnsi="Times New Roman" w:eastAsia="Times New Roman" w:ascii="Times New Roman"/>
                            <w:b w:val="1"/>
                            <w:i w:val="1"/>
                          </w:rPr>
                          <w:t xml:space="preserve">and brand reputation</w:t>
                        </w:r>
                      </w:p>
                    </w:txbxContent>
                  </v:textbox>
                </v:rect>
                <v:rect id="Rectangle 19119" style="position:absolute;width:506;height:2244;left:42781;top:17972;" filled="f" stroked="f">
                  <v:textbox inset="0,0,0,0">
                    <w:txbxContent>
                      <w:p>
                        <w:pPr>
                          <w:spacing w:before="0" w:after="160" w:line="259" w:lineRule="auto"/>
                          <w:ind w:left="0" w:firstLine="0"/>
                        </w:pPr>
                        <w:r>
                          <w:rPr>
                            <w:rFonts w:cs="Times New Roman" w:hAnsi="Times New Roman" w:eastAsia="Times New Roman" w:ascii="Times New Roman"/>
                            <w:b w:val="1"/>
                            <w:i w:val="1"/>
                          </w:rPr>
                          <w:t xml:space="preserve"> </w:t>
                        </w:r>
                      </w:p>
                    </w:txbxContent>
                  </v:textbox>
                </v:rect>
                <v:shape id="Shape 85137" style="position:absolute;width:121;height:762;left:0;top:14542;" coordsize="12192,76200" path="m0,0l12192,0l12192,76200l0,76200l0,0">
                  <v:stroke weight="0pt" endcap="flat" joinstyle="miter" miterlimit="10" on="false" color="#000000" opacity="0"/>
                  <v:fill on="true" color="#000000"/>
                </v:shape>
                <v:shape id="Shape 85138" style="position:absolute;width:28572;height:121;left:121;top:14542;" coordsize="2857246,12192" path="m0,0l2857246,0l2857246,12192l0,12192l0,0">
                  <v:stroke weight="0pt" endcap="flat" joinstyle="miter" miterlimit="10" on="false" color="#000000" opacity="0"/>
                  <v:fill on="true" color="#000000"/>
                </v:shape>
                <v:shape id="Shape 85139" style="position:absolute;width:121;height:762;left:28693;top:14542;" coordsize="12192,76200" path="m0,0l12192,0l12192,76200l0,76200l0,0">
                  <v:stroke weight="0pt" endcap="flat" joinstyle="miter" miterlimit="10" on="false" color="#000000" opacity="0"/>
                  <v:fill on="true" color="#000000"/>
                </v:shape>
                <v:shape id="Shape 85140" style="position:absolute;width:28572;height:121;left:28815;top:14542;" coordsize="2857246,12192" path="m0,0l2857246,0l2857246,12192l0,12192l0,0">
                  <v:stroke weight="0pt" endcap="flat" joinstyle="miter" miterlimit="10" on="false" color="#000000" opacity="0"/>
                  <v:fill on="true" color="#000000"/>
                </v:shape>
                <v:shape id="Shape 85141" style="position:absolute;width:121;height:762;left:57388;top:14542;" coordsize="12192,76200" path="m0,0l12192,0l12192,76200l0,76200l0,0">
                  <v:stroke weight="0pt" endcap="flat" joinstyle="miter" miterlimit="10" on="false" color="#000000" opacity="0"/>
                  <v:fill on="true" color="#000000"/>
                </v:shape>
                <v:shape id="Shape 85142" style="position:absolute;width:121;height:8537;left:0;top:15304;" coordsize="12192,853745" path="m0,0l12192,0l12192,853745l0,853745l0,0">
                  <v:stroke weight="0pt" endcap="flat" joinstyle="miter" miterlimit="10" on="false" color="#000000" opacity="0"/>
                  <v:fill on="true" color="#000000"/>
                </v:shape>
                <v:shape id="Shape 85143" style="position:absolute;width:121;height:121;left:0;top:23841;" coordsize="12192,12192" path="m0,0l12192,0l12192,12192l0,12192l0,0">
                  <v:stroke weight="0pt" endcap="flat" joinstyle="miter" miterlimit="10" on="false" color="#000000" opacity="0"/>
                  <v:fill on="true" color="#000000"/>
                </v:shape>
                <v:shape id="Shape 85144" style="position:absolute;width:28572;height:121;left:121;top:23841;" coordsize="2857246,12192" path="m0,0l2857246,0l2857246,12192l0,12192l0,0">
                  <v:stroke weight="0pt" endcap="flat" joinstyle="miter" miterlimit="10" on="false" color="#000000" opacity="0"/>
                  <v:fill on="true" color="#000000"/>
                </v:shape>
                <v:shape id="Shape 85145" style="position:absolute;width:121;height:8537;left:28693;top:15304;" coordsize="12192,853745" path="m0,0l12192,0l12192,853745l0,853745l0,0">
                  <v:stroke weight="0pt" endcap="flat" joinstyle="miter" miterlimit="10" on="false" color="#000000" opacity="0"/>
                  <v:fill on="true" color="#000000"/>
                </v:shape>
                <v:shape id="Shape 85146" style="position:absolute;width:121;height:121;left:28693;top:23841;" coordsize="12192,12192" path="m0,0l12192,0l12192,12192l0,12192l0,0">
                  <v:stroke weight="0pt" endcap="flat" joinstyle="miter" miterlimit="10" on="false" color="#000000" opacity="0"/>
                  <v:fill on="true" color="#000000"/>
                </v:shape>
                <v:shape id="Shape 85147" style="position:absolute;width:28572;height:121;left:28815;top:23841;" coordsize="2857246,12192" path="m0,0l2857246,0l2857246,12192l0,12192l0,0">
                  <v:stroke weight="0pt" endcap="flat" joinstyle="miter" miterlimit="10" on="false" color="#000000" opacity="0"/>
                  <v:fill on="true" color="#000000"/>
                </v:shape>
                <v:shape id="Shape 85148" style="position:absolute;width:121;height:8537;left:57388;top:15304;" coordsize="12192,853745" path="m0,0l12192,0l12192,853745l0,853745l0,0">
                  <v:stroke weight="0pt" endcap="flat" joinstyle="miter" miterlimit="10" on="false" color="#000000" opacity="0"/>
                  <v:fill on="true" color="#000000"/>
                </v:shape>
                <v:shape id="Shape 85149" style="position:absolute;width:121;height:121;left:57388;top:23841;" coordsize="12192,12192" path="m0,0l12192,0l12192,12192l0,12192l0,0">
                  <v:stroke weight="0pt" endcap="flat" joinstyle="miter" miterlimit="10" on="false" color="#000000" opacity="0"/>
                  <v:fill on="true" color="#000000"/>
                </v:shape>
                <v:shape id="Shape 85150" style="position:absolute;width:26012;height:1737;left:1981;top:23963;" coordsize="2601214,173736" path="m0,0l2601214,0l2601214,173736l0,173736l0,0">
                  <v:stroke weight="0pt" endcap="flat" joinstyle="miter" miterlimit="10" on="false" color="#000000" opacity="0"/>
                  <v:fill on="true" color="#ffffff"/>
                </v:shape>
                <v:rect id="Rectangle 78221" style="position:absolute;width:2551;height:2244;left:1981;top:24007;" filled="f" stroked="f">
                  <v:textbox inset="0,0,0,0">
                    <w:txbxContent>
                      <w:p>
                        <w:pPr>
                          <w:spacing w:before="0" w:after="160" w:line="259" w:lineRule="auto"/>
                          <w:ind w:left="0" w:firstLine="0"/>
                        </w:pPr>
                        <w:r>
                          <w:rPr>
                            <w:rFonts w:cs="Times New Roman" w:hAnsi="Times New Roman" w:eastAsia="Times New Roman" w:ascii="Times New Roman"/>
                            <w:b w:val="1"/>
                          </w:rPr>
                          <w:t xml:space="preserve">5.4</w:t>
                        </w:r>
                      </w:p>
                    </w:txbxContent>
                  </v:textbox>
                </v:rect>
                <v:rect id="Rectangle 78222" style="position:absolute;width:31972;height:2244;left:3899;top:24007;" filled="f" stroked="f">
                  <v:textbox inset="0,0,0,0">
                    <w:txbxContent>
                      <w:p>
                        <w:pPr>
                          <w:spacing w:before="0" w:after="160" w:line="259" w:lineRule="auto"/>
                          <w:ind w:left="0" w:firstLine="0"/>
                        </w:pPr>
                        <w:r>
                          <w:rPr>
                            <w:rFonts w:cs="Times New Roman" w:hAnsi="Times New Roman" w:eastAsia="Times New Roman" w:ascii="Times New Roman"/>
                            <w:b w:val="1"/>
                          </w:rPr>
                          <w:t xml:space="preserve"> Explanation of the Identified themes</w:t>
                        </w:r>
                      </w:p>
                    </w:txbxContent>
                  </v:textbox>
                </v:rect>
                <v:rect id="Rectangle 19137" style="position:absolute;width:506;height:2244;left:27992;top:24007;" filled="f" stroked="f">
                  <v:textbox inset="0,0,0,0">
                    <w:txbxContent>
                      <w:p>
                        <w:pPr>
                          <w:spacing w:before="0" w:after="160" w:line="259" w:lineRule="auto"/>
                          <w:ind w:left="0" w:firstLine="0"/>
                        </w:pPr>
                        <w:r>
                          <w:rPr>
                            <w:rFonts w:cs="Times New Roman" w:hAnsi="Times New Roman" w:eastAsia="Times New Roman" w:ascii="Times New Roman"/>
                            <w:b w:val="1"/>
                          </w:rPr>
                          <w:t xml:space="preserve"> </w:t>
                        </w:r>
                      </w:p>
                    </w:txbxContent>
                  </v:textbox>
                </v:rect>
              </v:group>
            </w:pict>
          </mc:Fallback>
        </mc:AlternateContent>
      </w:r>
    </w:p>
    <w:p w14:paraId="72DA9CE5" w14:textId="77777777" w:rsidR="00737685" w:rsidRDefault="00000000">
      <w:pPr>
        <w:ind w:left="-10" w:right="69" w:firstLine="721"/>
      </w:pPr>
      <w:r>
        <w:t xml:space="preserve">With the help of the useful codes, four individual themes have been identified which have been addressed to identify the findings of this research work. All these four identified themes are explained to make sense considering the coded data at the time of conducting research to </w:t>
      </w:r>
      <w:proofErr w:type="spellStart"/>
      <w:r>
        <w:t>analyze</w:t>
      </w:r>
      <w:proofErr w:type="spellEnd"/>
      <w:r>
        <w:t xml:space="preserve"> the brand management strategy in support of Shoe Zone Company in the UK.  </w:t>
      </w:r>
    </w:p>
    <w:p w14:paraId="47C1F813" w14:textId="77777777" w:rsidR="00737685" w:rsidRDefault="00000000">
      <w:pPr>
        <w:pStyle w:val="Heading3"/>
        <w:ind w:left="-5"/>
      </w:pPr>
      <w:r>
        <w:t xml:space="preserve">Theme 1 </w:t>
      </w:r>
    </w:p>
    <w:p w14:paraId="7756C68B" w14:textId="77777777" w:rsidR="00737685" w:rsidRDefault="00000000">
      <w:pPr>
        <w:ind w:left="-10" w:right="228" w:firstLine="721"/>
      </w:pPr>
      <w:r>
        <w:t xml:space="preserve">The first identified individual theme is </w:t>
      </w:r>
      <w:r>
        <w:rPr>
          <w:b/>
          <w:i/>
        </w:rPr>
        <w:t xml:space="preserve">‘The brand awareness strategy’ </w:t>
      </w:r>
      <w:r>
        <w:t xml:space="preserve">in which customer satisfaction rate, brand effectiveness, customers’ involvement, and several interval activities the </w:t>
      </w:r>
      <w:proofErr w:type="spellStart"/>
      <w:r>
        <w:t>organization</w:t>
      </w:r>
      <w:proofErr w:type="spellEnd"/>
      <w:r>
        <w:t xml:space="preserve"> has </w:t>
      </w:r>
      <w:proofErr w:type="spellStart"/>
      <w:r>
        <w:t>organized</w:t>
      </w:r>
      <w:proofErr w:type="spellEnd"/>
      <w:r>
        <w:t xml:space="preserve"> to </w:t>
      </w:r>
      <w:proofErr w:type="spellStart"/>
      <w:r>
        <w:t>realize</w:t>
      </w:r>
      <w:proofErr w:type="spellEnd"/>
      <w:r>
        <w:t xml:space="preserve"> marketing efforts to promote the brand through various business activities. It has been noticed that the rapid increase of </w:t>
      </w:r>
      <w:proofErr w:type="spellStart"/>
      <w:r>
        <w:t>digitization</w:t>
      </w:r>
      <w:proofErr w:type="spellEnd"/>
      <w:r>
        <w:t xml:space="preserve"> will help Shoe Zone to adopt several essential changes among the traditional activities of large-scale businesses. Rapid engagement of the internet has become one of the important factors to outline brand management strategy. </w:t>
      </w:r>
    </w:p>
    <w:p w14:paraId="570BB3F0" w14:textId="77777777" w:rsidR="00737685" w:rsidRDefault="00000000">
      <w:pPr>
        <w:pStyle w:val="Heading3"/>
        <w:spacing w:after="142"/>
        <w:ind w:left="-5"/>
      </w:pPr>
      <w:r>
        <w:t xml:space="preserve">Theme 2 </w:t>
      </w:r>
    </w:p>
    <w:p w14:paraId="7702D853" w14:textId="77777777" w:rsidR="00737685" w:rsidRDefault="00000000">
      <w:pPr>
        <w:ind w:left="-10" w:right="69" w:firstLine="721"/>
      </w:pPr>
      <w:r>
        <w:t xml:space="preserve">The second identified theme is </w:t>
      </w:r>
      <w:r>
        <w:rPr>
          <w:b/>
          <w:i/>
        </w:rPr>
        <w:t xml:space="preserve">‘Improvement of customer engagement’ </w:t>
      </w:r>
      <w:r>
        <w:t xml:space="preserve">which helps to develop a brand awareness strategy along with increasing customer loyalty. Engaging customers with the brand promotion always helps to provide brand position at the front of the customers’ minds. Market research, internet marketing, an increase in customers’ concerns, and </w:t>
      </w:r>
      <w:proofErr w:type="spellStart"/>
      <w:r>
        <w:t>organizational</w:t>
      </w:r>
      <w:proofErr w:type="spellEnd"/>
      <w:r>
        <w:t xml:space="preserve"> internal activities will help to ameliorate customer engagement. The company’s decision-making as well as relationships in the middle between the company and customers will automatically provide additional opportunities in support of increasing the rate of customer satisfaction. </w:t>
      </w:r>
    </w:p>
    <w:p w14:paraId="4331D5B3" w14:textId="77777777" w:rsidR="00737685" w:rsidRDefault="00000000">
      <w:pPr>
        <w:spacing w:after="0" w:line="259" w:lineRule="auto"/>
        <w:ind w:left="0" w:firstLine="0"/>
      </w:pPr>
      <w:r>
        <w:t xml:space="preserve"> </w:t>
      </w:r>
      <w:r>
        <w:tab/>
      </w:r>
      <w:r>
        <w:rPr>
          <w:b/>
        </w:rPr>
        <w:t xml:space="preserve"> </w:t>
      </w:r>
    </w:p>
    <w:p w14:paraId="69DFFD15" w14:textId="77777777" w:rsidR="00737685" w:rsidRDefault="00000000">
      <w:pPr>
        <w:pStyle w:val="Heading3"/>
        <w:spacing w:after="149"/>
        <w:ind w:left="-5"/>
      </w:pPr>
      <w:r>
        <w:t xml:space="preserve">Theme 3 </w:t>
      </w:r>
    </w:p>
    <w:p w14:paraId="50FCEC4A" w14:textId="77777777" w:rsidR="00737685" w:rsidRDefault="00000000">
      <w:pPr>
        <w:ind w:left="-10" w:right="69" w:firstLine="721"/>
      </w:pPr>
      <w:r>
        <w:t>The third identified theme is the</w:t>
      </w:r>
      <w:r>
        <w:rPr>
          <w:b/>
          <w:i/>
        </w:rPr>
        <w:t xml:space="preserve"> ‘Adverse impact of branding challenges in the Shoe Zone’s marketing campaign’</w:t>
      </w:r>
      <w:r>
        <w:t xml:space="preserve">. In the case of maintaining brand management, maintenance of customer loyalty, competitive advantage, service recovery, and customer satisfaction play an important role. Brands have the capability to influence consumer </w:t>
      </w:r>
      <w:proofErr w:type="spellStart"/>
      <w:r>
        <w:t>behaviors</w:t>
      </w:r>
      <w:proofErr w:type="spellEnd"/>
      <w:r>
        <w:t xml:space="preserve">. Apart from that it has come to be known that brand awareness is an identical term that explains familiarities in the middle of products and brands. The positive performance of the several activities provides an area of the strength of the in-depth business model along with the potential development of several digital channels.  </w:t>
      </w:r>
    </w:p>
    <w:p w14:paraId="1201AEAC" w14:textId="77777777" w:rsidR="00737685" w:rsidRDefault="00000000">
      <w:pPr>
        <w:pStyle w:val="Heading3"/>
        <w:spacing w:after="155"/>
        <w:ind w:left="-5"/>
      </w:pPr>
      <w:r>
        <w:t xml:space="preserve">Theme 4 </w:t>
      </w:r>
    </w:p>
    <w:p w14:paraId="6596C384" w14:textId="77777777" w:rsidR="00737685" w:rsidRDefault="00000000">
      <w:pPr>
        <w:ind w:left="-10" w:right="69" w:firstLine="721"/>
      </w:pPr>
      <w:r>
        <w:t xml:space="preserve">The fourth theme is </w:t>
      </w:r>
      <w:r>
        <w:rPr>
          <w:b/>
          <w:i/>
        </w:rPr>
        <w:t xml:space="preserve">‘Relation between customer’s involvement and brand reputation’ </w:t>
      </w:r>
      <w:r>
        <w:t xml:space="preserve">which will help Shoe Zone to increase customer satisfaction level, maintain customer loyalty, and increase brand flavour of the company. Customer satisfaction level will automatically help to maintain loyalty along with increasing business profitability. Increasing the number of customers' satisfaction, customer loyalty, and brand flavour always helps to create bonding between customers and the company. From the above part of the research work, it can be said that to improve productivity, it is very important to create bonding in the middle of brand reputation and customer involvement in the business.  </w:t>
      </w:r>
    </w:p>
    <w:p w14:paraId="63D78048" w14:textId="77777777" w:rsidR="00737685" w:rsidRDefault="00000000">
      <w:pPr>
        <w:pStyle w:val="Heading4"/>
        <w:spacing w:after="122" w:line="250" w:lineRule="auto"/>
        <w:ind w:left="-5"/>
      </w:pPr>
      <w:r>
        <w:rPr>
          <w:color w:val="0D0F1A"/>
        </w:rPr>
        <w:t xml:space="preserve">5.5 Implications of findings </w:t>
      </w:r>
    </w:p>
    <w:p w14:paraId="5D61487C" w14:textId="77777777" w:rsidR="00737685" w:rsidRDefault="00000000">
      <w:pPr>
        <w:ind w:left="-10" w:right="69" w:firstLine="721"/>
      </w:pPr>
      <w:r>
        <w:t xml:space="preserve">From this undertaken research work, it has come to know that greater mobility of the businesses and residents, along with both positive and negative impacts of customers involved in the business, are prompting Shoe Zone to apply a brand management strategy in the UK areas. After reviewing the above parts of this research, it has been noticed that Shoe Zone follows three strategies in regard to the development of the business. Those strategies are to develop larger stores, update its digital approach, and renew its town-centric approach. In this wake, the company tries to bond strategically with its suppliers. From the first identified theme, </w:t>
      </w:r>
      <w:r>
        <w:rPr>
          <w:b/>
          <w:i/>
        </w:rPr>
        <w:t>'the brand awareness strategy'</w:t>
      </w:r>
      <w:r>
        <w:t xml:space="preserve">, the aim of this strategy will help to develop bonding in the middle of establishing brand recognition and customer engagement. From the literature review section, brand attitude helps to </w:t>
      </w:r>
      <w:proofErr w:type="spellStart"/>
      <w:r>
        <w:t>analyze</w:t>
      </w:r>
      <w:proofErr w:type="spellEnd"/>
      <w:r>
        <w:t xml:space="preserve"> brand awareness. The second identified the theme of this research is </w:t>
      </w:r>
      <w:r>
        <w:rPr>
          <w:b/>
          <w:i/>
        </w:rPr>
        <w:t xml:space="preserve">'the improvement of customer engagement' </w:t>
      </w:r>
      <w:r>
        <w:t xml:space="preserve">that helps to </w:t>
      </w:r>
      <w:proofErr w:type="spellStart"/>
      <w:r>
        <w:t>realize</w:t>
      </w:r>
      <w:proofErr w:type="spellEnd"/>
      <w:r>
        <w:t xml:space="preserve"> customers' eagerness will increase the number of frequent services of Shoe Zone. Shoe Zone should improve its customer service, maintain product standards, and arrange different internal activities to stay attached to its customers and increase customer loyalty. </w:t>
      </w:r>
    </w:p>
    <w:p w14:paraId="7826A053" w14:textId="77777777" w:rsidR="00737685" w:rsidRDefault="00000000">
      <w:pPr>
        <w:spacing w:line="259" w:lineRule="auto"/>
        <w:ind w:left="0" w:right="69"/>
      </w:pPr>
      <w:r>
        <w:t xml:space="preserve">Suppose Shoe Zone adopts an internet marketing strategy to promote its brand and products. </w:t>
      </w:r>
    </w:p>
    <w:p w14:paraId="7CE183D7" w14:textId="77777777" w:rsidR="00737685" w:rsidRDefault="00000000">
      <w:pPr>
        <w:ind w:left="0" w:right="69"/>
      </w:pPr>
      <w:r>
        <w:t xml:space="preserve">In that case, it will automatically increase brand effectiveness, help to participate in several competitions, and maintain brand equity. </w:t>
      </w:r>
    </w:p>
    <w:p w14:paraId="728BBA53" w14:textId="77777777" w:rsidR="00737685" w:rsidRDefault="00000000">
      <w:pPr>
        <w:ind w:left="-10" w:right="69" w:firstLine="721"/>
      </w:pPr>
      <w:r>
        <w:t xml:space="preserve">The third identified theme is </w:t>
      </w:r>
      <w:r>
        <w:rPr>
          <w:b/>
          <w:i/>
        </w:rPr>
        <w:t>'the adverse impact of different branding challenges within Shoe Zone's marketing campaign'</w:t>
      </w:r>
      <w:r>
        <w:t xml:space="preserve">. Due to the rapid improvement of </w:t>
      </w:r>
      <w:proofErr w:type="spellStart"/>
      <w:r>
        <w:t>digitization</w:t>
      </w:r>
      <w:proofErr w:type="spellEnd"/>
      <w:r>
        <w:t xml:space="preserve">, marketing strategies have changed. Shoe Zone needs to focus on the marketing aspect and contemporary marketing. From the above literature review section, it has come to know that brand awareness is essential to develop a community that will always stay active to increase brand effectiveness. Customers' flexibility is needed to identify the adverse impact of several branding challenges. The last individual theme is </w:t>
      </w:r>
      <w:r>
        <w:rPr>
          <w:b/>
          <w:i/>
        </w:rPr>
        <w:t>'the relation between customer involvement and brand reputation'</w:t>
      </w:r>
      <w:r>
        <w:t xml:space="preserve">. Shoe Zone should maintain the quality of services to increase attention in the increment of their customers' numbers in addition to maintaining loyalty. </w:t>
      </w:r>
    </w:p>
    <w:p w14:paraId="7577FFA8" w14:textId="77777777" w:rsidR="00737685" w:rsidRDefault="00000000">
      <w:pPr>
        <w:ind w:left="-10" w:right="69" w:firstLine="721"/>
      </w:pPr>
      <w:r>
        <w:t xml:space="preserve">From this research work, it has been observed that for the rapid improvement of modern technologies, the marketing strategy has been completed. Both customer and brand loyalty are essential for the development of the business. Brand loyalty will always be one step ahead to retaining customers' loyalty. The findings of this work, comparable to the initial parts of this study, concluded that brand management strategy has both negative and positive impacts in support of the Shoe Zone in the UK. From the quantitative and qualitative findings, it has been identified that the branding strategy is sound. Still, the effectiveness of the branding strategy is comparatively less efficient than the product quality of Shoe Zone. This </w:t>
      </w:r>
      <w:proofErr w:type="spellStart"/>
      <w:r>
        <w:t>organization</w:t>
      </w:r>
      <w:proofErr w:type="spellEnd"/>
      <w:r>
        <w:t xml:space="preserve"> need to improve its branding strategy to attract more customers and expand their business. </w:t>
      </w:r>
    </w:p>
    <w:p w14:paraId="1797B377" w14:textId="77777777" w:rsidR="00737685" w:rsidRDefault="00000000">
      <w:pPr>
        <w:spacing w:after="156" w:line="259" w:lineRule="auto"/>
        <w:ind w:left="0" w:firstLine="0"/>
      </w:pPr>
      <w:r>
        <w:rPr>
          <w:b/>
        </w:rPr>
        <w:t xml:space="preserve"> </w:t>
      </w:r>
    </w:p>
    <w:p w14:paraId="31CC9135" w14:textId="77777777" w:rsidR="00737685" w:rsidRDefault="00000000">
      <w:pPr>
        <w:spacing w:after="0" w:line="259" w:lineRule="auto"/>
        <w:ind w:left="4514" w:firstLine="0"/>
      </w:pPr>
      <w:r>
        <w:rPr>
          <w:b/>
          <w:sz w:val="28"/>
        </w:rPr>
        <w:t xml:space="preserve"> </w:t>
      </w:r>
      <w:r>
        <w:rPr>
          <w:b/>
          <w:sz w:val="28"/>
        </w:rPr>
        <w:tab/>
        <w:t xml:space="preserve"> </w:t>
      </w:r>
    </w:p>
    <w:p w14:paraId="0FEB61D8" w14:textId="77777777" w:rsidR="00737685" w:rsidRDefault="00000000">
      <w:pPr>
        <w:pStyle w:val="Heading2"/>
        <w:ind w:right="72"/>
      </w:pPr>
      <w:r>
        <w:t xml:space="preserve">Chapter 6: Discussion </w:t>
      </w:r>
    </w:p>
    <w:p w14:paraId="541548CD" w14:textId="77777777" w:rsidR="00737685" w:rsidRDefault="00000000">
      <w:pPr>
        <w:spacing w:after="3" w:line="359" w:lineRule="auto"/>
        <w:ind w:left="-15" w:right="70" w:firstLine="721"/>
      </w:pPr>
      <w:r>
        <w:rPr>
          <w:color w:val="000000"/>
        </w:rPr>
        <w:t xml:space="preserve">Brand strategy is one of the fundamental factors that can determine the company's success. To enhance the brand's quality, the company should make strategies so that brand awareness can be established among the customers. This research has been conducted considering the UK company Shoe Zone to evaluate the brand strategy and whether it requires any improvements. To shed light on the brand awareness strategy of the UK Company shoe zone, the study has used themes to identify and implicate the findings of this paper. The themes are “the brand awareness strategy”, “improvements of customer engagement”, and “the relation between customer engagement and brand reputation”. Moreover, the theoretical implication of this paper shows that the company’s brand awareness can be affected by customer satisfaction, customer loyalty, and customer engagement which are identified through codes from the literary extract.  </w:t>
      </w:r>
    </w:p>
    <w:p w14:paraId="4F96B631" w14:textId="77777777" w:rsidR="00737685" w:rsidRDefault="00000000">
      <w:pPr>
        <w:spacing w:after="3" w:line="359" w:lineRule="auto"/>
        <w:ind w:left="-15" w:right="70" w:firstLine="721"/>
      </w:pPr>
      <w:r>
        <w:rPr>
          <w:color w:val="000000"/>
        </w:rPr>
        <w:t>To (</w:t>
      </w:r>
      <w:proofErr w:type="spellStart"/>
      <w:r>
        <w:rPr>
          <w:color w:val="000000"/>
        </w:rPr>
        <w:t>Ilyas</w:t>
      </w:r>
      <w:proofErr w:type="spellEnd"/>
      <w:r>
        <w:rPr>
          <w:color w:val="000000"/>
        </w:rPr>
        <w:t xml:space="preserve"> et al., 2020), the main implications identified are that providing services to customers according to their preferences can enable the company to achieve better brand awareness. It also identified that companies should have service-excellent strategies, better promotional strategies, and security guarantees for their products that can enhance customer satisfaction. This article has highlighted that the main trigger of brand awareness is customer satisfaction. On the contrary, this work has found from statistical analysis that the customers of shoe zone companies are attracted towards their products more and satisfied with their products from the first usage. But in the survey variables analysis, it has been seen that the customers are more satisfied with the last purchase from the shoe zone than liking their brand strategy. </w:t>
      </w:r>
    </w:p>
    <w:p w14:paraId="63D847D8" w14:textId="77777777" w:rsidR="00737685" w:rsidRDefault="00000000">
      <w:pPr>
        <w:spacing w:after="3" w:line="359" w:lineRule="auto"/>
        <w:ind w:left="-15" w:right="70" w:firstLine="721"/>
      </w:pPr>
      <w:r>
        <w:rPr>
          <w:color w:val="000000"/>
        </w:rPr>
        <w:t xml:space="preserve">This paper has evidenced that, r is 0.868; this value has quite significantly indicated that, there is a positive relationship between the two variables, for instance, initial rating depending upon the last purchase and the initial times. This proves people have quite a similar interest towards the Shoe Zone products. Here the p-value comes with 0.0067 while developing the overall ranking activity of the primary and the last purchase. This value has supported the correlation, while the value t-4.418 has indicated four times the positive difference within two selected variables. Yet, the Shoe zone products' rating has improved from the prior situation. The overall value of </w:t>
      </w:r>
      <w:proofErr w:type="spellStart"/>
      <w:r>
        <w:rPr>
          <w:color w:val="000000"/>
        </w:rPr>
        <w:t>Cov</w:t>
      </w:r>
      <w:proofErr w:type="spellEnd"/>
      <w:r>
        <w:rPr>
          <w:color w:val="000000"/>
        </w:rPr>
        <w:t xml:space="preserve">(XY) has been found as 0.586. Yet, the positive covariance has significantly indicated that both variables have tended to be increased collectively. But other literature has shown that the service quality is β=0.122, P&lt;0.01, while the brand image is β=0.279, P&lt;0.01, and the service price fairness is β=0.377, P&lt;0.01, which have a significant and positive impact upon the consumer loyalty indeed. </w:t>
      </w:r>
    </w:p>
    <w:p w14:paraId="7B4925B2" w14:textId="77777777" w:rsidR="00737685" w:rsidRDefault="00000000">
      <w:pPr>
        <w:spacing w:after="3" w:line="359" w:lineRule="auto"/>
        <w:ind w:left="-15" w:right="70" w:firstLine="721"/>
      </w:pPr>
      <w:r>
        <w:rPr>
          <w:color w:val="000000"/>
        </w:rPr>
        <w:t>This result has also found that the service price fairness is β=0.311, P&lt;0.01, the brand image is β=0.309, P&lt;0.01, and the service quality is β=0.187, P&lt;0.01. They collectively have a direct positive impact on consumer satisfaction indeed (</w:t>
      </w:r>
      <w:proofErr w:type="spellStart"/>
      <w:r>
        <w:rPr>
          <w:color w:val="000000"/>
        </w:rPr>
        <w:t>Ansah</w:t>
      </w:r>
      <w:proofErr w:type="spellEnd"/>
      <w:r>
        <w:rPr>
          <w:color w:val="000000"/>
        </w:rPr>
        <w:t>, 2020). The result has shown that overall customer satisfaction is β=0.162, P&lt;0.05, which has a positive and direct impact on consumer loyalty at a 5% level. This proves as consumer satisfaction escalates, their respective loyalties also escalate in the same direction. But from the mediation analysis, this has been witnessed that the brand image is β=0.050, P&lt;0.05, service quality is β=0.030, P&lt;0.1, and the service price fairness is β=0.050, P&lt;0.1, which have a significant but indirect impact upon the consumer loyalty at quite a 5%, 10% and 10% levels with the mediating variable consumer satisfaction (</w:t>
      </w:r>
      <w:proofErr w:type="spellStart"/>
      <w:r>
        <w:rPr>
          <w:color w:val="000000"/>
        </w:rPr>
        <w:t>Ansah</w:t>
      </w:r>
      <w:proofErr w:type="spellEnd"/>
      <w:r>
        <w:rPr>
          <w:color w:val="000000"/>
        </w:rPr>
        <w:t xml:space="preserve">, 2020). This result has also proven that overall consumer satisfaction generally partially mediates between consumer loyalty and consumer perception. Here the t-values have been obtained using bootstrapping considering Smart PLSSEM. </w:t>
      </w:r>
    </w:p>
    <w:p w14:paraId="40382403" w14:textId="77777777" w:rsidR="00737685" w:rsidRDefault="00000000">
      <w:pPr>
        <w:spacing w:after="3" w:line="359" w:lineRule="auto"/>
        <w:ind w:left="-15" w:right="70" w:firstLine="721"/>
      </w:pPr>
      <w:r>
        <w:rPr>
          <w:color w:val="000000"/>
        </w:rPr>
        <w:t>Here the bootstrap weighted path diagram has confirmed the structural relationship and their respective impacts regarding the independent variables upon the dependent variables (</w:t>
      </w:r>
      <w:proofErr w:type="spellStart"/>
      <w:r>
        <w:rPr>
          <w:color w:val="000000"/>
        </w:rPr>
        <w:t>Ansah</w:t>
      </w:r>
      <w:proofErr w:type="spellEnd"/>
      <w:r>
        <w:rPr>
          <w:color w:val="000000"/>
        </w:rPr>
        <w:t>, 2020). This paper has examined the overall mechanism through which the utter consumer perception regarding service price fairness, service quality and brand image have indirectly influenced consumer loyalty. While on the other hand, the SPSS of a study has shown that the satisfaction value is 0.712 and further, the significant value is 0.000 (</w:t>
      </w:r>
      <w:proofErr w:type="spellStart"/>
      <w:r>
        <w:rPr>
          <w:color w:val="000000"/>
        </w:rPr>
        <w:t>Dilham</w:t>
      </w:r>
      <w:proofErr w:type="spellEnd"/>
      <w:r>
        <w:rPr>
          <w:color w:val="000000"/>
        </w:rPr>
        <w:t xml:space="preserve"> et al., 2018). This generally means that satisfaction fulfilment generally impacts brand awareness. With this outcome from this paper, this must be concluded here that the indirect influence of the overall compliance decisions upon consumer loyalty is greater than the direct influences, indeed 0.441&gt; 0.344 (</w:t>
      </w:r>
      <w:proofErr w:type="spellStart"/>
      <w:r>
        <w:rPr>
          <w:color w:val="000000"/>
        </w:rPr>
        <w:t>Dilham</w:t>
      </w:r>
      <w:proofErr w:type="spellEnd"/>
      <w:r>
        <w:rPr>
          <w:color w:val="000000"/>
        </w:rPr>
        <w:t xml:space="preserve"> et al., 2018). </w:t>
      </w:r>
    </w:p>
    <w:p w14:paraId="44CA54CA" w14:textId="77777777" w:rsidR="00737685" w:rsidRDefault="00000000">
      <w:pPr>
        <w:spacing w:after="3" w:line="359" w:lineRule="auto"/>
        <w:ind w:left="-15" w:right="70" w:firstLine="721"/>
      </w:pPr>
      <w:r>
        <w:rPr>
          <w:color w:val="000000"/>
        </w:rPr>
        <w:t>After that, brand awareness can also be a medium for core internet marketing to improve overall consumer loyalty further. Through this outcome, the hypothesis has been stated that core internet marketing impacts consumer loyalty through core brand awareness. Besides, from the literature, it has been apprehended that the overall repurchase intention through the e-service quality the firms need to escalate the utter e-service quality performance (</w:t>
      </w:r>
      <w:proofErr w:type="spellStart"/>
      <w:r>
        <w:rPr>
          <w:color w:val="000000"/>
        </w:rPr>
        <w:t>Juanamasta</w:t>
      </w:r>
      <w:proofErr w:type="spellEnd"/>
      <w:r>
        <w:rPr>
          <w:color w:val="000000"/>
        </w:rPr>
        <w:t xml:space="preserve"> et al., 2019). Online shoppers will strongly be impacted by the different service recoveries, for instance, responsiveness. At the same time, the firms communicate better with the consumers and receive positive feedback from consumer surveys oriented to various circumstances. Therefore, while the companies can be contacted, which fosters positive communication with the consumers, the consumers can further make a pivotal decision to repurchase again within the same online shop. </w:t>
      </w:r>
    </w:p>
    <w:p w14:paraId="2123B116" w14:textId="77777777" w:rsidR="00737685" w:rsidRDefault="00000000">
      <w:pPr>
        <w:spacing w:after="3" w:line="359" w:lineRule="auto"/>
        <w:ind w:left="-15" w:right="70" w:firstLine="721"/>
      </w:pPr>
      <w:r>
        <w:rPr>
          <w:color w:val="000000"/>
        </w:rPr>
        <w:t>On the other hand, a study has found that service quality and consumer perceived value had a pivotal influence on consumer satisfaction (</w:t>
      </w:r>
      <w:proofErr w:type="spellStart"/>
      <w:r>
        <w:rPr>
          <w:color w:val="000000"/>
        </w:rPr>
        <w:t>Khawaja</w:t>
      </w:r>
      <w:proofErr w:type="spellEnd"/>
      <w:r>
        <w:rPr>
          <w:color w:val="000000"/>
        </w:rPr>
        <w:t xml:space="preserve"> et al., 2021). While primary social responsibility has shown that, there is an insignificant influence on consumer satisfaction. The critical variable influencing consumer satisfaction is the perceived value of the overall service quality. This has also shown that, if both the consumer perceived value and service quality are better, overall consumer satisfaction may increase. A study has found that the relation between the factors, consumer loyalty and service quality is 76.6% (.766), and there is an existence of the variation of the overall service quality upon consumer loyalty which is 58.6% (.586) (</w:t>
      </w:r>
      <w:proofErr w:type="spellStart"/>
      <w:r>
        <w:rPr>
          <w:color w:val="000000"/>
        </w:rPr>
        <w:t>Khokhar</w:t>
      </w:r>
      <w:proofErr w:type="spellEnd"/>
      <w:r>
        <w:rPr>
          <w:color w:val="000000"/>
        </w:rPr>
        <w:t xml:space="preserve"> &amp; </w:t>
      </w:r>
      <w:proofErr w:type="spellStart"/>
      <w:r>
        <w:rPr>
          <w:color w:val="000000"/>
        </w:rPr>
        <w:t>Khokhar</w:t>
      </w:r>
      <w:proofErr w:type="spellEnd"/>
      <w:r>
        <w:rPr>
          <w:color w:val="000000"/>
        </w:rPr>
        <w:t xml:space="preserve">, 2020). Beta has depicted the overall relationship between the independent and dependent variables; here, the beta is .766, and the t value is </w:t>
      </w:r>
    </w:p>
    <w:p w14:paraId="714D5B73" w14:textId="77777777" w:rsidR="00737685" w:rsidRDefault="00000000">
      <w:pPr>
        <w:spacing w:after="112" w:line="259" w:lineRule="auto"/>
        <w:ind w:left="-5" w:right="70"/>
      </w:pPr>
      <w:r>
        <w:rPr>
          <w:color w:val="000000"/>
        </w:rPr>
        <w:t xml:space="preserve">18.739. </w:t>
      </w:r>
    </w:p>
    <w:p w14:paraId="3FBA4F67" w14:textId="77777777" w:rsidR="00737685" w:rsidRDefault="00000000">
      <w:pPr>
        <w:spacing w:after="3" w:line="359" w:lineRule="auto"/>
        <w:ind w:left="-15" w:right="70" w:firstLine="721"/>
      </w:pPr>
      <w:r>
        <w:rPr>
          <w:color w:val="000000"/>
        </w:rPr>
        <w:t xml:space="preserve">The t value is quite more excellent in comparison to 1.96 as well as the significance level is .000, which is quite less in comparison to the critical value of .05. This has also proven that </w:t>
      </w:r>
      <w:proofErr w:type="spellStart"/>
      <w:r>
        <w:rPr>
          <w:color w:val="000000"/>
        </w:rPr>
        <w:t>Cronbach’s</w:t>
      </w:r>
      <w:proofErr w:type="spellEnd"/>
      <w:r>
        <w:rPr>
          <w:color w:val="000000"/>
        </w:rPr>
        <w:t xml:space="preserve"> Alpha of every variable has quite a more excellent value in comparison to .60 which has shown that every construct has been proven as significantly reliable (</w:t>
      </w:r>
      <w:proofErr w:type="spellStart"/>
      <w:r>
        <w:rPr>
          <w:color w:val="000000"/>
        </w:rPr>
        <w:t>Khokhar</w:t>
      </w:r>
      <w:proofErr w:type="spellEnd"/>
      <w:r>
        <w:rPr>
          <w:color w:val="000000"/>
        </w:rPr>
        <w:t xml:space="preserve"> &amp; </w:t>
      </w:r>
      <w:proofErr w:type="spellStart"/>
      <w:r>
        <w:rPr>
          <w:color w:val="000000"/>
        </w:rPr>
        <w:t>Khokhar</w:t>
      </w:r>
      <w:proofErr w:type="spellEnd"/>
      <w:r>
        <w:rPr>
          <w:color w:val="000000"/>
        </w:rPr>
        <w:t xml:space="preserve">, 2020). Further, the Chi-square test has revealed that the overall significance level of the different independent variables present in this study upon the dependent variables is .000, which is less than the </w:t>
      </w:r>
      <w:proofErr w:type="spellStart"/>
      <w:r>
        <w:rPr>
          <w:color w:val="000000"/>
        </w:rPr>
        <w:t>standardized</w:t>
      </w:r>
      <w:proofErr w:type="spellEnd"/>
      <w:r>
        <w:rPr>
          <w:color w:val="000000"/>
        </w:rPr>
        <w:t xml:space="preserve"> threshold, which is .05 indeed. Subsequent to </w:t>
      </w:r>
      <w:proofErr w:type="spellStart"/>
      <w:r>
        <w:rPr>
          <w:color w:val="000000"/>
        </w:rPr>
        <w:t>analyzing</w:t>
      </w:r>
      <w:proofErr w:type="spellEnd"/>
      <w:r>
        <w:rPr>
          <w:color w:val="000000"/>
        </w:rPr>
        <w:t xml:space="preserve"> the empirical observations, it has been found that the independent variables are mainly consumer satisfaction, service quality, brand image and consumer trust, which have a direct significance as well as association with the dependent variables (</w:t>
      </w:r>
      <w:proofErr w:type="spellStart"/>
      <w:r>
        <w:rPr>
          <w:color w:val="000000"/>
        </w:rPr>
        <w:t>Khokhar</w:t>
      </w:r>
      <w:proofErr w:type="spellEnd"/>
      <w:r>
        <w:rPr>
          <w:color w:val="000000"/>
        </w:rPr>
        <w:t xml:space="preserve"> &amp; </w:t>
      </w:r>
      <w:proofErr w:type="spellStart"/>
      <w:r>
        <w:rPr>
          <w:color w:val="000000"/>
        </w:rPr>
        <w:t>Khokhar</w:t>
      </w:r>
      <w:proofErr w:type="spellEnd"/>
      <w:r>
        <w:rPr>
          <w:color w:val="000000"/>
        </w:rPr>
        <w:t xml:space="preserve">, 2020). On the other hand, the dependent variable has been found, consumer loyalty. </w:t>
      </w:r>
    </w:p>
    <w:p w14:paraId="6984E95F" w14:textId="77777777" w:rsidR="00737685" w:rsidRDefault="00000000">
      <w:pPr>
        <w:spacing w:after="3" w:line="359" w:lineRule="auto"/>
        <w:ind w:left="-15" w:right="70" w:firstLine="721"/>
      </w:pPr>
      <w:r>
        <w:rPr>
          <w:color w:val="000000"/>
        </w:rPr>
        <w:t>Therefore, this can be evidenced from this study that if the dependent variables are escalated, ultimately, the outcomes will increase the loyalty of the consumers. The value from this paper has been found is, p is -0.0053; this has significantly been supporting the overall positive correlation between the variables as this has signified small errors within the correlation between variables (</w:t>
      </w:r>
      <w:proofErr w:type="spellStart"/>
      <w:r>
        <w:rPr>
          <w:color w:val="000000"/>
        </w:rPr>
        <w:t>Ilyas</w:t>
      </w:r>
      <w:proofErr w:type="spellEnd"/>
      <w:r>
        <w:rPr>
          <w:color w:val="000000"/>
        </w:rPr>
        <w:t xml:space="preserve"> et al., 2020). Here the r has been as the value of 0.868 while on the other hand, p has been found as -0.00167 indeed. This must be evidenced here that, the r value has indicated that, there is a positive relationship between the two major variables that have been witnessed, for instance, the initial rating, which is merely dependent upon the similar interest in the Shoe Zone products. The value of t, which has also been </w:t>
      </w:r>
    </w:p>
    <w:p w14:paraId="2AF9E23D" w14:textId="77777777" w:rsidR="00737685" w:rsidRDefault="00000000">
      <w:pPr>
        <w:spacing w:after="3" w:line="359" w:lineRule="auto"/>
        <w:ind w:left="-5" w:right="70"/>
      </w:pPr>
      <w:r>
        <w:rPr>
          <w:color w:val="000000"/>
        </w:rPr>
        <w:t xml:space="preserve">found here as -4.418, indicated 4 times with the positive difference within the two chosen variables. The found value of </w:t>
      </w:r>
      <w:proofErr w:type="spellStart"/>
      <w:r>
        <w:rPr>
          <w:color w:val="000000"/>
        </w:rPr>
        <w:t>Cov</w:t>
      </w:r>
      <w:proofErr w:type="spellEnd"/>
      <w:r>
        <w:rPr>
          <w:color w:val="000000"/>
        </w:rPr>
        <w:t xml:space="preserve">(XY) must also be mentioned here with a value of 0.586. </w:t>
      </w:r>
    </w:p>
    <w:p w14:paraId="4F691A3F" w14:textId="77777777" w:rsidR="00737685" w:rsidRDefault="00000000">
      <w:pPr>
        <w:spacing w:after="3" w:line="359" w:lineRule="auto"/>
        <w:ind w:left="-15" w:right="70" w:firstLine="721"/>
      </w:pPr>
      <w:r>
        <w:rPr>
          <w:color w:val="000000"/>
        </w:rPr>
        <w:t>Yet, it has been found within this segment that the overall positive covariance has been able to indicate that both the variables generally tended to be escalated collectively. Moreover, the overall value of the standard deviation which has been found and must also be mentioned here is -23.12. Therefore, the evidence has been found that the consumers of Shoe Zone have an immense interest in purchasing the goods and recommending them to their respective friends or families (</w:t>
      </w:r>
      <w:proofErr w:type="spellStart"/>
      <w:r>
        <w:rPr>
          <w:color w:val="000000"/>
        </w:rPr>
        <w:t>Ilyas</w:t>
      </w:r>
      <w:proofErr w:type="spellEnd"/>
      <w:r>
        <w:rPr>
          <w:color w:val="000000"/>
        </w:rPr>
        <w:t xml:space="preserve"> et al., 2020). But despite the good consumer engagement Shoe Zone has yet to be quite unable to sustain good branding strategies in the core competitive markets it generally serves, as found from the result. The company has been able to set a strategic position among consumers. Still, it has been quite unable to make the strategic positioning and branding ahead in the competition against its significant competitors present in the market, for instance, </w:t>
      </w:r>
      <w:proofErr w:type="spellStart"/>
      <w:r>
        <w:rPr>
          <w:color w:val="000000"/>
        </w:rPr>
        <w:t>Wynsors</w:t>
      </w:r>
      <w:proofErr w:type="spellEnd"/>
      <w:r>
        <w:rPr>
          <w:color w:val="000000"/>
        </w:rPr>
        <w:t xml:space="preserve">, </w:t>
      </w:r>
      <w:proofErr w:type="spellStart"/>
      <w:r>
        <w:rPr>
          <w:color w:val="000000"/>
        </w:rPr>
        <w:t>Newlook</w:t>
      </w:r>
      <w:proofErr w:type="spellEnd"/>
      <w:r>
        <w:rPr>
          <w:color w:val="000000"/>
        </w:rPr>
        <w:t xml:space="preserve">, Pavers, and Clarks indeed. </w:t>
      </w:r>
    </w:p>
    <w:p w14:paraId="0E20C5CC" w14:textId="77777777" w:rsidR="00737685" w:rsidRDefault="00000000">
      <w:pPr>
        <w:spacing w:after="3" w:line="359" w:lineRule="auto"/>
        <w:ind w:left="-15" w:right="70" w:firstLine="721"/>
      </w:pPr>
      <w:r>
        <w:rPr>
          <w:color w:val="000000"/>
        </w:rPr>
        <w:t>Therefore this can also be evidenced here that this paper has adequately generated a better value of p than the other mentioned papers. Eventually, this also received a better value of t and SD, which has made this paper evaluate its results positively (</w:t>
      </w:r>
      <w:proofErr w:type="spellStart"/>
      <w:r>
        <w:rPr>
          <w:color w:val="000000"/>
        </w:rPr>
        <w:t>Ilyas</w:t>
      </w:r>
      <w:proofErr w:type="spellEnd"/>
      <w:r>
        <w:rPr>
          <w:color w:val="000000"/>
        </w:rPr>
        <w:t xml:space="preserve"> et al., 2020). This has not only led this paper to be effective but also made it complete regarding all of its significant factors, for instance, branding strategies, brand value, consumers’ demands and the purchase intention from the brand Shoe Zone. This has proven that Shoe Zone is quite a successful company in its effective approaches towards attracting and retaining them, but it has dramatically. </w:t>
      </w:r>
      <w:r>
        <w:t xml:space="preserve">failed to sustain the effective branding strategies as it is required to hold. </w:t>
      </w:r>
      <w:r>
        <w:rPr>
          <w:b/>
        </w:rPr>
        <w:t xml:space="preserve"> </w:t>
      </w:r>
    </w:p>
    <w:p w14:paraId="1A50CD99" w14:textId="77777777" w:rsidR="00737685" w:rsidRDefault="00000000">
      <w:pPr>
        <w:spacing w:after="21" w:line="259" w:lineRule="auto"/>
        <w:ind w:left="0" w:firstLine="0"/>
      </w:pPr>
      <w:r>
        <w:rPr>
          <w:color w:val="000000"/>
        </w:rPr>
        <w:t xml:space="preserve"> </w:t>
      </w:r>
    </w:p>
    <w:p w14:paraId="28EC19AF" w14:textId="77777777" w:rsidR="00737685" w:rsidRDefault="00000000">
      <w:pPr>
        <w:spacing w:after="0" w:line="259" w:lineRule="auto"/>
        <w:ind w:left="0" w:firstLine="0"/>
      </w:pPr>
      <w:r>
        <w:rPr>
          <w:b/>
        </w:rPr>
        <w:t xml:space="preserve"> </w:t>
      </w:r>
      <w:r>
        <w:rPr>
          <w:b/>
        </w:rPr>
        <w:tab/>
        <w:t xml:space="preserve"> </w:t>
      </w:r>
    </w:p>
    <w:p w14:paraId="04A223C6" w14:textId="77777777" w:rsidR="00737685" w:rsidRDefault="00000000">
      <w:pPr>
        <w:spacing w:after="211" w:line="259" w:lineRule="auto"/>
        <w:ind w:left="0" w:firstLine="0"/>
      </w:pPr>
      <w:r>
        <w:rPr>
          <w:rFonts w:ascii="Arial" w:eastAsia="Arial" w:hAnsi="Arial" w:cs="Arial"/>
          <w:color w:val="000000"/>
          <w:sz w:val="22"/>
        </w:rPr>
        <w:t xml:space="preserve"> </w:t>
      </w:r>
    </w:p>
    <w:p w14:paraId="5B430432" w14:textId="77777777" w:rsidR="00737685" w:rsidRDefault="00000000">
      <w:pPr>
        <w:spacing w:after="112" w:line="259" w:lineRule="auto"/>
        <w:ind w:left="0" w:firstLine="0"/>
      </w:pPr>
      <w:r>
        <w:rPr>
          <w:b/>
        </w:rPr>
        <w:t xml:space="preserve"> </w:t>
      </w:r>
    </w:p>
    <w:p w14:paraId="3504E4E1" w14:textId="77777777" w:rsidR="00737685" w:rsidRDefault="00000000">
      <w:pPr>
        <w:spacing w:after="112" w:line="259" w:lineRule="auto"/>
        <w:ind w:left="0" w:firstLine="0"/>
      </w:pPr>
      <w:r>
        <w:rPr>
          <w:b/>
        </w:rPr>
        <w:t xml:space="preserve"> </w:t>
      </w:r>
    </w:p>
    <w:p w14:paraId="17CD691A" w14:textId="77777777" w:rsidR="00737685" w:rsidRDefault="00000000">
      <w:pPr>
        <w:spacing w:after="118" w:line="259" w:lineRule="auto"/>
        <w:ind w:left="0" w:firstLine="0"/>
      </w:pPr>
      <w:r>
        <w:rPr>
          <w:b/>
        </w:rPr>
        <w:t xml:space="preserve"> </w:t>
      </w:r>
    </w:p>
    <w:p w14:paraId="3E45CA5C" w14:textId="77777777" w:rsidR="00737685" w:rsidRDefault="00000000">
      <w:pPr>
        <w:spacing w:after="0" w:line="259" w:lineRule="auto"/>
        <w:ind w:left="0" w:firstLine="0"/>
        <w:jc w:val="both"/>
      </w:pPr>
      <w:r>
        <w:t xml:space="preserve"> </w:t>
      </w:r>
      <w:r>
        <w:tab/>
      </w:r>
      <w:r>
        <w:rPr>
          <w:b/>
        </w:rPr>
        <w:t xml:space="preserve"> </w:t>
      </w:r>
      <w:r>
        <w:br w:type="page"/>
      </w:r>
    </w:p>
    <w:p w14:paraId="167102F1" w14:textId="77777777" w:rsidR="00737685" w:rsidRDefault="00000000">
      <w:pPr>
        <w:pStyle w:val="Heading2"/>
        <w:ind w:right="72"/>
      </w:pPr>
      <w:r>
        <w:t xml:space="preserve">Chapter 7: Conclusion </w:t>
      </w:r>
    </w:p>
    <w:p w14:paraId="088A9106" w14:textId="77777777" w:rsidR="00737685" w:rsidRDefault="00000000">
      <w:pPr>
        <w:pStyle w:val="Heading3"/>
        <w:ind w:left="-5"/>
      </w:pPr>
      <w:r>
        <w:t xml:space="preserve">7.1 Conclusion  </w:t>
      </w:r>
      <w:r>
        <w:rPr>
          <w:color w:val="000000"/>
        </w:rPr>
        <w:t xml:space="preserve"> </w:t>
      </w:r>
    </w:p>
    <w:p w14:paraId="46EA52DE" w14:textId="77777777" w:rsidR="00737685" w:rsidRDefault="00000000">
      <w:pPr>
        <w:ind w:left="0" w:right="69"/>
      </w:pPr>
      <w:r>
        <w:t xml:space="preserve">All of the findings from this comprehensive research have been addressed in this chapter. In this research, the main aim was to evaluate the current brand management strategy of ShoeZone. In order to meet the objectives of this research, literary and descriptive statistical </w:t>
      </w:r>
    </w:p>
    <w:p w14:paraId="2679F7A0" w14:textId="77777777" w:rsidR="00737685" w:rsidRDefault="00000000">
      <w:pPr>
        <w:ind w:left="0" w:right="69"/>
      </w:pPr>
      <w:r>
        <w:t xml:space="preserve">analysis has shown the positives and weaknesses of ShoeZone’s brand management strategy. The outcome of this research has evaluated consumers' interest to purchase, rating, and recommend ShoeZone’s product in order to understand the strengths of the branding strategy of ShoeZone. The way the findings of this research met three objectives has been explained in the following section. </w:t>
      </w:r>
    </w:p>
    <w:p w14:paraId="301D7AF6" w14:textId="77777777" w:rsidR="00737685" w:rsidRDefault="00000000">
      <w:pPr>
        <w:pStyle w:val="Heading3"/>
        <w:ind w:left="-5"/>
      </w:pPr>
      <w:r>
        <w:t xml:space="preserve">7.2 Linking With Objectives </w:t>
      </w:r>
    </w:p>
    <w:p w14:paraId="7602EDEE" w14:textId="77777777" w:rsidR="00737685" w:rsidRDefault="00000000">
      <w:pPr>
        <w:ind w:left="0" w:right="69"/>
      </w:pPr>
      <w:r>
        <w:t xml:space="preserve">Meeting the developed objectives of this entire research is the primary focus of this research. In this section, it has been determined whether the final outcome of this research has meth the research objectives or not </w:t>
      </w:r>
    </w:p>
    <w:p w14:paraId="696EB700" w14:textId="77777777" w:rsidR="00737685" w:rsidRDefault="00000000">
      <w:pPr>
        <w:spacing w:after="124" w:line="259" w:lineRule="auto"/>
        <w:ind w:left="-5" w:right="19"/>
      </w:pPr>
      <w:r>
        <w:rPr>
          <w:b/>
          <w:i/>
        </w:rPr>
        <w:t xml:space="preserve">Objective 1 “To evaluate the brand awareness strategies and customer loyalty for the Shoe </w:t>
      </w:r>
    </w:p>
    <w:p w14:paraId="576F586F" w14:textId="77777777" w:rsidR="00737685" w:rsidRDefault="00000000">
      <w:pPr>
        <w:pStyle w:val="Heading3"/>
        <w:spacing w:after="112" w:line="259" w:lineRule="auto"/>
        <w:ind w:left="-5"/>
      </w:pPr>
      <w:r>
        <w:rPr>
          <w:i/>
        </w:rPr>
        <w:t xml:space="preserve">Zone company” </w:t>
      </w:r>
    </w:p>
    <w:p w14:paraId="65A08791" w14:textId="77777777" w:rsidR="00737685" w:rsidRDefault="00000000">
      <w:pPr>
        <w:ind w:left="0" w:right="69"/>
      </w:pPr>
      <w:r>
        <w:t xml:space="preserve">The 2.1.8 section in the literature review has illustrated this objective. This section has shown that brand customer satisfaction plays a vital role in developing a connection with consumers as well as improving consumer </w:t>
      </w:r>
      <w:proofErr w:type="spellStart"/>
      <w:r>
        <w:t>behavior</w:t>
      </w:r>
      <w:proofErr w:type="spellEnd"/>
      <w:r>
        <w:t xml:space="preserve"> also. It has been determined from this section that developing good brand awareness builds loyalty, and trust and helps a business connect with consumers emotionally. </w:t>
      </w:r>
      <w:r>
        <w:rPr>
          <w:b/>
          <w:i/>
        </w:rPr>
        <w:t xml:space="preserve">In terms of the quantitative result, </w:t>
      </w:r>
      <w:r>
        <w:t xml:space="preserve">it has been determined that the response of consumers to the Shoe Zone’s branding strategy was really good and needed a quiet improvement as few people did not show any interest in giving a rating. On the other hand, the consumer has shown a massive interest in recommending their product to family and friends. This outcome is the evidence to prove that this research has met objective 1. </w:t>
      </w:r>
    </w:p>
    <w:p w14:paraId="5A7DBF6F" w14:textId="77777777" w:rsidR="00737685" w:rsidRDefault="00000000">
      <w:pPr>
        <w:spacing w:after="168" w:line="259" w:lineRule="auto"/>
        <w:ind w:left="-5" w:right="19"/>
      </w:pPr>
      <w:r>
        <w:rPr>
          <w:b/>
          <w:i/>
        </w:rPr>
        <w:t xml:space="preserve">Objective2 “To critically </w:t>
      </w:r>
      <w:proofErr w:type="spellStart"/>
      <w:r>
        <w:rPr>
          <w:b/>
          <w:i/>
        </w:rPr>
        <w:t>analyze</w:t>
      </w:r>
      <w:proofErr w:type="spellEnd"/>
      <w:r>
        <w:rPr>
          <w:b/>
          <w:i/>
        </w:rPr>
        <w:t xml:space="preserve"> the influence of the brand management strategy of </w:t>
      </w:r>
    </w:p>
    <w:p w14:paraId="2525E589" w14:textId="77777777" w:rsidR="00737685" w:rsidRDefault="00000000">
      <w:pPr>
        <w:spacing w:after="108" w:line="259" w:lineRule="auto"/>
        <w:ind w:left="-5" w:right="19"/>
      </w:pPr>
      <w:r>
        <w:rPr>
          <w:b/>
          <w:i/>
        </w:rPr>
        <w:t xml:space="preserve">Shoezone company for escalating customer loyalty”    </w:t>
      </w:r>
    </w:p>
    <w:p w14:paraId="39E374F0" w14:textId="77777777" w:rsidR="00737685" w:rsidRDefault="00000000">
      <w:pPr>
        <w:ind w:left="0" w:right="69"/>
      </w:pPr>
      <w:r>
        <w:t xml:space="preserve">The influence of the brand management strategy has been clearly understood from the descriptive statistical value of recommending ShoeZone’s product. While </w:t>
      </w:r>
      <w:proofErr w:type="spellStart"/>
      <w:r>
        <w:t>analyzing</w:t>
      </w:r>
      <w:proofErr w:type="spellEnd"/>
      <w:r>
        <w:t xml:space="preserve"> the rate of product recommendation to consumers' family and friends, the identified value was positive that indicating that people trust and are attracted to the brand management strategy of the ShoeZone except for a marginal base of consumers. Not only this, but the identified value of rating companies' products was also positive. Both results significantly indicate that the influence of the brand management strategy is positive for ShoeZone but a little improvement is required. </w:t>
      </w:r>
    </w:p>
    <w:p w14:paraId="6609EF8E" w14:textId="77777777" w:rsidR="00737685" w:rsidRDefault="00000000">
      <w:pPr>
        <w:spacing w:after="118" w:line="259" w:lineRule="auto"/>
        <w:ind w:left="0" w:firstLine="0"/>
      </w:pPr>
      <w:r>
        <w:t xml:space="preserve"> </w:t>
      </w:r>
    </w:p>
    <w:p w14:paraId="263808A8" w14:textId="77777777" w:rsidR="00737685" w:rsidRDefault="00000000">
      <w:pPr>
        <w:spacing w:after="112" w:line="259" w:lineRule="auto"/>
        <w:ind w:left="0" w:firstLine="0"/>
      </w:pPr>
      <w:r>
        <w:t xml:space="preserve"> </w:t>
      </w:r>
    </w:p>
    <w:p w14:paraId="4EB0E85A" w14:textId="77777777" w:rsidR="00737685" w:rsidRDefault="00000000">
      <w:pPr>
        <w:spacing w:after="117" w:line="259" w:lineRule="auto"/>
        <w:ind w:left="0" w:firstLine="0"/>
      </w:pPr>
      <w:r>
        <w:t xml:space="preserve"> </w:t>
      </w:r>
    </w:p>
    <w:p w14:paraId="73CE9DEF" w14:textId="77777777" w:rsidR="00737685" w:rsidRDefault="00000000">
      <w:pPr>
        <w:spacing w:after="0" w:line="400" w:lineRule="auto"/>
        <w:ind w:left="-5" w:right="19"/>
      </w:pPr>
      <w:r>
        <w:rPr>
          <w:b/>
          <w:i/>
        </w:rPr>
        <w:t xml:space="preserve">Objective 3 “To </w:t>
      </w:r>
      <w:proofErr w:type="spellStart"/>
      <w:r>
        <w:rPr>
          <w:b/>
          <w:i/>
        </w:rPr>
        <w:t>recognize</w:t>
      </w:r>
      <w:proofErr w:type="spellEnd"/>
      <w:r>
        <w:rPr>
          <w:b/>
          <w:i/>
        </w:rPr>
        <w:t xml:space="preserve"> the contemporary marketing and branding challenges confronted by the Shoezone company”   </w:t>
      </w:r>
    </w:p>
    <w:p w14:paraId="588DC07A" w14:textId="77777777" w:rsidR="00737685" w:rsidRDefault="00000000">
      <w:pPr>
        <w:spacing w:after="112" w:line="259" w:lineRule="auto"/>
        <w:ind w:left="0" w:firstLine="0"/>
      </w:pPr>
      <w:r>
        <w:t xml:space="preserve"> </w:t>
      </w:r>
    </w:p>
    <w:p w14:paraId="511DDC77" w14:textId="77777777" w:rsidR="00737685" w:rsidRDefault="00000000">
      <w:pPr>
        <w:ind w:left="0" w:right="69"/>
      </w:pPr>
      <w:r>
        <w:rPr>
          <w:b/>
          <w:i/>
        </w:rPr>
        <w:t>The quantitative outcome</w:t>
      </w:r>
      <w:r>
        <w:t xml:space="preserve"> from this survey results has cleared that few consumers have shown less interest in rating and recommending ShoeZone’s product. From this value, it has been clear that the branding strategy of ShoeZone has a few issues that affect a marginal consumer base. </w:t>
      </w:r>
      <w:r>
        <w:rPr>
          <w:b/>
          <w:i/>
        </w:rPr>
        <w:t xml:space="preserve">Furthermore, the 2.2.1 </w:t>
      </w:r>
      <w:r>
        <w:t xml:space="preserve">section in the literature review has clearly depicted that a weak marketing plan and backdated process always negatively impact the branding strategy. This section has suggested </w:t>
      </w:r>
      <w:proofErr w:type="spellStart"/>
      <w:r>
        <w:t>utilizing</w:t>
      </w:r>
      <w:proofErr w:type="spellEnd"/>
      <w:r>
        <w:t xml:space="preserve"> marketing intelligence to achieve consumer concentration and inspire them to buy and rate a company's product.  </w:t>
      </w:r>
    </w:p>
    <w:p w14:paraId="019F9A66" w14:textId="77777777" w:rsidR="00737685" w:rsidRDefault="00000000">
      <w:pPr>
        <w:spacing w:after="118" w:line="259" w:lineRule="auto"/>
        <w:ind w:left="0" w:firstLine="0"/>
      </w:pPr>
      <w:r>
        <w:rPr>
          <w:color w:val="000000"/>
        </w:rPr>
        <w:t xml:space="preserve"> </w:t>
      </w:r>
    </w:p>
    <w:p w14:paraId="62F2F45F" w14:textId="77777777" w:rsidR="00737685" w:rsidRDefault="00000000">
      <w:pPr>
        <w:pStyle w:val="Heading4"/>
        <w:spacing w:after="122" w:line="250" w:lineRule="auto"/>
        <w:ind w:left="-5"/>
      </w:pPr>
      <w:r>
        <w:rPr>
          <w:color w:val="0D0F1A"/>
        </w:rPr>
        <w:t xml:space="preserve">7.3 Limitation </w:t>
      </w:r>
    </w:p>
    <w:p w14:paraId="1D95DEFF" w14:textId="77777777" w:rsidR="00737685" w:rsidRDefault="00000000">
      <w:pPr>
        <w:ind w:left="-10" w:right="69" w:firstLine="721"/>
      </w:pPr>
      <w:r>
        <w:t xml:space="preserve">Most of the research has limitations, and this research is no exception. This research has been conducted based on a mixed methodology. So, literary sources and surveys both were conducted to collect data. The focus of this survey was to achieve consumers' feelings about the branding strategy and product of ShoeZone. The main problem was the survey's sample size; less sample size narrow the possibility to utilise the findings as it was made for general purposes. Furthermore, a small amount of existing knowledge of literary sources also directly affects every stage of the project. Based on the findings, no specific solution has been addressed ShoeZone can use that to improve its branding strategy. Another limitation is the less research on selected topics. This less research has made the data collection and evaluation process more complicated that influenced the way of designing this research.  </w:t>
      </w:r>
    </w:p>
    <w:p w14:paraId="19988C98" w14:textId="77777777" w:rsidR="00737685" w:rsidRDefault="00000000">
      <w:pPr>
        <w:pStyle w:val="Heading4"/>
        <w:spacing w:after="122" w:line="250" w:lineRule="auto"/>
        <w:ind w:left="-5"/>
      </w:pPr>
      <w:r>
        <w:rPr>
          <w:color w:val="0D0F1A"/>
        </w:rPr>
        <w:t xml:space="preserve">7.4 Recommendations  </w:t>
      </w:r>
    </w:p>
    <w:p w14:paraId="0C56604A" w14:textId="77777777" w:rsidR="00737685" w:rsidRDefault="00000000">
      <w:pPr>
        <w:ind w:left="0" w:right="69"/>
      </w:pPr>
      <w:r>
        <w:t xml:space="preserve">Considering the primary outcome of this research, the proven weak branding strategy requires the adoption of high technology to design the existing branding strategies to increase the sales of the most recommended products by consumers. Therefore, the resulting suggestions to this company's managers are not only focused on investing in a single product campaign. Still, they should be focussed on developing brand strength and a good image. A significant way of implementing this technology instead of general recommendations would be bringing product families and reflecting on the brand image and its philosophy on the new or old existing products. This recommendation can be supported by the fact that consumers in this current situation focus on purchasing products from popular brands or belonging to social brands. </w:t>
      </w:r>
    </w:p>
    <w:p w14:paraId="68B8ABC8" w14:textId="77777777" w:rsidR="00737685" w:rsidRDefault="00000000">
      <w:pPr>
        <w:ind w:left="0" w:right="69"/>
      </w:pPr>
      <w:r>
        <w:t xml:space="preserve">The proven weak branding has shown that revisiting is essential to design the existing branding strategy properly. In this way, ShoeZone can change consumer perception. This change in consumer perception will enhance the significance and value of customer behaviour, mainly in older and younger groups of consumers. ShoeZone also can </w:t>
      </w:r>
      <w:proofErr w:type="spellStart"/>
      <w:r>
        <w:t>utilize</w:t>
      </w:r>
      <w:proofErr w:type="spellEnd"/>
      <w:r>
        <w:t xml:space="preserve"> the most useful tools for social media marketing for their brand. </w:t>
      </w:r>
    </w:p>
    <w:p w14:paraId="0FA2FAA4" w14:textId="77777777" w:rsidR="00737685" w:rsidRDefault="00000000">
      <w:pPr>
        <w:pStyle w:val="Heading4"/>
        <w:spacing w:after="122" w:line="250" w:lineRule="auto"/>
        <w:ind w:left="-5"/>
      </w:pPr>
      <w:r>
        <w:rPr>
          <w:color w:val="0D0F1A"/>
        </w:rPr>
        <w:t xml:space="preserve">7.5 Future work  </w:t>
      </w:r>
    </w:p>
    <w:p w14:paraId="7A761707" w14:textId="77777777" w:rsidR="00737685" w:rsidRDefault="00000000">
      <w:pPr>
        <w:ind w:left="-10" w:right="69" w:firstLine="721"/>
      </w:pPr>
      <w:r>
        <w:t xml:space="preserve">Future research should focus on different exciting issues within a cross-cultural context. Future research is required to analyse how design impacts may transfer or interact with the in-depth evaluation of organisations and brands. Finally, this research suggests that future research needs to identify the impact of brand design on “consumer recall of logos” and their associated brand names. Further research needs to include brand personality as a significant part of the measurement. Future research is also needed to evaluate the incorporation of social media in promoting brand awareness and creating a good image of the brand.  </w:t>
      </w:r>
    </w:p>
    <w:p w14:paraId="1F5E6340" w14:textId="77777777" w:rsidR="00737685" w:rsidRDefault="00000000">
      <w:pPr>
        <w:spacing w:after="117" w:line="259" w:lineRule="auto"/>
        <w:ind w:left="0" w:firstLine="0"/>
      </w:pPr>
      <w:r>
        <w:rPr>
          <w:b/>
        </w:rPr>
        <w:t xml:space="preserve"> </w:t>
      </w:r>
    </w:p>
    <w:p w14:paraId="031263E6" w14:textId="77777777" w:rsidR="00737685" w:rsidRDefault="00000000">
      <w:pPr>
        <w:spacing w:after="113" w:line="259" w:lineRule="auto"/>
        <w:ind w:left="0" w:firstLine="0"/>
      </w:pPr>
      <w:r>
        <w:rPr>
          <w:b/>
        </w:rPr>
        <w:t xml:space="preserve"> </w:t>
      </w:r>
    </w:p>
    <w:p w14:paraId="738F1344" w14:textId="77777777" w:rsidR="00737685" w:rsidRDefault="00000000">
      <w:pPr>
        <w:spacing w:after="112" w:line="259" w:lineRule="auto"/>
        <w:ind w:left="0" w:firstLine="0"/>
      </w:pPr>
      <w:r>
        <w:rPr>
          <w:b/>
        </w:rPr>
        <w:t xml:space="preserve"> </w:t>
      </w:r>
    </w:p>
    <w:p w14:paraId="52E3180F" w14:textId="77777777" w:rsidR="00737685" w:rsidRDefault="00000000">
      <w:pPr>
        <w:spacing w:after="112" w:line="259" w:lineRule="auto"/>
        <w:ind w:left="0" w:firstLine="0"/>
      </w:pPr>
      <w:r>
        <w:rPr>
          <w:b/>
        </w:rPr>
        <w:t xml:space="preserve"> </w:t>
      </w:r>
    </w:p>
    <w:p w14:paraId="6D1EC7B2" w14:textId="77777777" w:rsidR="00737685" w:rsidRDefault="00000000">
      <w:pPr>
        <w:spacing w:after="117" w:line="259" w:lineRule="auto"/>
        <w:ind w:left="0" w:firstLine="0"/>
      </w:pPr>
      <w:r>
        <w:rPr>
          <w:b/>
        </w:rPr>
        <w:t xml:space="preserve"> </w:t>
      </w:r>
    </w:p>
    <w:p w14:paraId="50DFE61C" w14:textId="77777777" w:rsidR="00737685" w:rsidRDefault="00000000">
      <w:pPr>
        <w:spacing w:after="0" w:line="259" w:lineRule="auto"/>
        <w:ind w:left="0" w:firstLine="0"/>
      </w:pPr>
      <w:r>
        <w:t xml:space="preserve"> </w:t>
      </w:r>
      <w:r>
        <w:tab/>
      </w:r>
      <w:r>
        <w:rPr>
          <w:b/>
        </w:rPr>
        <w:t xml:space="preserve"> </w:t>
      </w:r>
    </w:p>
    <w:p w14:paraId="388B901F" w14:textId="77777777" w:rsidR="00737685" w:rsidRDefault="00000000">
      <w:pPr>
        <w:pStyle w:val="Heading2"/>
        <w:ind w:right="70"/>
      </w:pPr>
      <w:r>
        <w:t xml:space="preserve">References  </w:t>
      </w:r>
    </w:p>
    <w:p w14:paraId="5D24C7D5" w14:textId="77777777" w:rsidR="00737685" w:rsidRDefault="00000000">
      <w:pPr>
        <w:spacing w:after="113" w:line="259" w:lineRule="auto"/>
        <w:ind w:left="0" w:firstLine="0"/>
      </w:pPr>
      <w:r>
        <w:t xml:space="preserve"> </w:t>
      </w:r>
    </w:p>
    <w:p w14:paraId="671316A9" w14:textId="77777777" w:rsidR="00737685" w:rsidRDefault="00000000">
      <w:pPr>
        <w:spacing w:after="3" w:line="357" w:lineRule="auto"/>
        <w:ind w:left="716" w:right="143" w:hanging="731"/>
        <w:jc w:val="both"/>
      </w:pPr>
      <w:proofErr w:type="spellStart"/>
      <w:r>
        <w:t>Almohaimmeed</w:t>
      </w:r>
      <w:proofErr w:type="spellEnd"/>
      <w:r>
        <w:t xml:space="preserve">, B. (2019). Pillars of customer retention: An empirical study on the influence of customer satisfaction, customer loyalty, and customer profitability on customer retention. Serbian Journal of Management, 14(2), 421-435. </w:t>
      </w:r>
    </w:p>
    <w:p w14:paraId="62593AE4" w14:textId="77777777" w:rsidR="00737685" w:rsidRDefault="00000000">
      <w:pPr>
        <w:spacing w:after="9" w:line="352" w:lineRule="auto"/>
        <w:ind w:left="716" w:right="71" w:hanging="731"/>
      </w:pPr>
      <w:proofErr w:type="spellStart"/>
      <w:r>
        <w:rPr>
          <w:color w:val="202020"/>
        </w:rPr>
        <w:t>Ansah</w:t>
      </w:r>
      <w:proofErr w:type="spellEnd"/>
      <w:r>
        <w:rPr>
          <w:color w:val="202020"/>
        </w:rPr>
        <w:t xml:space="preserve">, E. S. (2020). Customer Perception of Service Quality, Price Fairness and BrandImage of Telecommunication Service Providers in Ghana and Its Impact on Customer </w:t>
      </w:r>
    </w:p>
    <w:p w14:paraId="14353371" w14:textId="77777777" w:rsidR="00737685" w:rsidRDefault="00000000">
      <w:pPr>
        <w:spacing w:after="2" w:line="359" w:lineRule="auto"/>
        <w:ind w:left="716" w:right="4"/>
      </w:pPr>
      <w:r>
        <w:rPr>
          <w:color w:val="202020"/>
        </w:rPr>
        <w:t xml:space="preserve">Satisfaction and Loyalty. </w:t>
      </w:r>
      <w:r>
        <w:rPr>
          <w:i/>
          <w:color w:val="202020"/>
        </w:rPr>
        <w:t>International Journal of Economics, Commerce and Management</w:t>
      </w:r>
      <w:r>
        <w:rPr>
          <w:color w:val="202020"/>
        </w:rPr>
        <w:t xml:space="preserve">, </w:t>
      </w:r>
      <w:r>
        <w:rPr>
          <w:i/>
          <w:color w:val="202020"/>
        </w:rPr>
        <w:t>8</w:t>
      </w:r>
      <w:r>
        <w:rPr>
          <w:color w:val="202020"/>
        </w:rPr>
        <w:t xml:space="preserve">(7), 186-203.  </w:t>
      </w:r>
    </w:p>
    <w:p w14:paraId="58033E21" w14:textId="77777777" w:rsidR="00737685" w:rsidRDefault="00000000">
      <w:pPr>
        <w:spacing w:after="9" w:line="352" w:lineRule="auto"/>
        <w:ind w:left="716" w:right="71" w:hanging="731"/>
      </w:pPr>
      <w:proofErr w:type="spellStart"/>
      <w:r>
        <w:rPr>
          <w:color w:val="202020"/>
        </w:rPr>
        <w:t>Baboolal-Frank</w:t>
      </w:r>
      <w:proofErr w:type="spellEnd"/>
      <w:r>
        <w:rPr>
          <w:color w:val="202020"/>
        </w:rPr>
        <w:t xml:space="preserve">, R. (2021). Analysis of amazon: Customer centric approach. </w:t>
      </w:r>
      <w:r>
        <w:rPr>
          <w:i/>
          <w:color w:val="202020"/>
        </w:rPr>
        <w:t>Academy of Strategic Management Journal</w:t>
      </w:r>
      <w:r>
        <w:rPr>
          <w:color w:val="202020"/>
        </w:rPr>
        <w:t xml:space="preserve">, </w:t>
      </w:r>
      <w:r>
        <w:rPr>
          <w:i/>
          <w:color w:val="202020"/>
        </w:rPr>
        <w:t>20</w:t>
      </w:r>
      <w:r>
        <w:rPr>
          <w:color w:val="202020"/>
        </w:rPr>
        <w:t>, 1-16.</w:t>
      </w:r>
      <w:r>
        <w:t xml:space="preserve"> </w:t>
      </w:r>
    </w:p>
    <w:p w14:paraId="0F736E27" w14:textId="77777777" w:rsidR="00737685" w:rsidRDefault="00000000">
      <w:pPr>
        <w:ind w:left="711" w:right="69" w:hanging="721"/>
      </w:pPr>
      <w:proofErr w:type="spellStart"/>
      <w:r>
        <w:t>Bayighomog</w:t>
      </w:r>
      <w:proofErr w:type="spellEnd"/>
      <w:r>
        <w:t xml:space="preserve"> </w:t>
      </w:r>
      <w:proofErr w:type="spellStart"/>
      <w:r>
        <w:t>Likoum</w:t>
      </w:r>
      <w:proofErr w:type="spellEnd"/>
      <w:r>
        <w:t xml:space="preserve">, S. W., </w:t>
      </w:r>
      <w:proofErr w:type="spellStart"/>
      <w:r>
        <w:t>Shamout</w:t>
      </w:r>
      <w:proofErr w:type="spellEnd"/>
      <w:r>
        <w:t xml:space="preserve">, M. D., </w:t>
      </w:r>
      <w:proofErr w:type="spellStart"/>
      <w:r>
        <w:t>Harazneh</w:t>
      </w:r>
      <w:proofErr w:type="spellEnd"/>
      <w:r>
        <w:t xml:space="preserve">, I., &amp; </w:t>
      </w:r>
      <w:proofErr w:type="spellStart"/>
      <w:r>
        <w:t>Abubakar</w:t>
      </w:r>
      <w:proofErr w:type="spellEnd"/>
      <w:r>
        <w:t xml:space="preserve">, A. M. (2020). Market-sensing capability, innovativeness, brand management systems, market dynamism, competitive intensity, and performance: an integrative review. Journal of the Knowledge Economy, 11(2), 593-613. </w:t>
      </w:r>
    </w:p>
    <w:p w14:paraId="5A5592CD" w14:textId="77777777" w:rsidR="00737685" w:rsidRDefault="00000000">
      <w:pPr>
        <w:spacing w:after="9" w:line="352" w:lineRule="auto"/>
        <w:ind w:left="716" w:right="71" w:hanging="731"/>
      </w:pPr>
      <w:proofErr w:type="spellStart"/>
      <w:r>
        <w:rPr>
          <w:color w:val="202020"/>
        </w:rPr>
        <w:t>Bokhove</w:t>
      </w:r>
      <w:proofErr w:type="spellEnd"/>
      <w:r>
        <w:rPr>
          <w:color w:val="202020"/>
        </w:rPr>
        <w:t xml:space="preserve">, C. (2022). The role of analytical variability in secondary data replications: A replication of Kim et al.(2014). </w:t>
      </w:r>
      <w:r>
        <w:rPr>
          <w:i/>
          <w:color w:val="202020"/>
        </w:rPr>
        <w:t>Educational Research and Evaluation</w:t>
      </w:r>
      <w:r>
        <w:rPr>
          <w:color w:val="202020"/>
        </w:rPr>
        <w:t xml:space="preserve">, </w:t>
      </w:r>
      <w:r>
        <w:rPr>
          <w:i/>
          <w:color w:val="202020"/>
        </w:rPr>
        <w:t>27</w:t>
      </w:r>
      <w:r>
        <w:rPr>
          <w:color w:val="202020"/>
        </w:rPr>
        <w:t xml:space="preserve">(1-2), 141163. </w:t>
      </w:r>
    </w:p>
    <w:p w14:paraId="1FEDAB00" w14:textId="77777777" w:rsidR="00737685" w:rsidRDefault="00000000">
      <w:pPr>
        <w:spacing w:after="9" w:line="352" w:lineRule="auto"/>
        <w:ind w:left="716" w:right="71" w:hanging="731"/>
      </w:pPr>
      <w:r>
        <w:rPr>
          <w:color w:val="202020"/>
        </w:rPr>
        <w:t xml:space="preserve">Brodie, R. J., </w:t>
      </w:r>
      <w:proofErr w:type="spellStart"/>
      <w:r>
        <w:rPr>
          <w:color w:val="202020"/>
        </w:rPr>
        <w:t>Coviello</w:t>
      </w:r>
      <w:proofErr w:type="spellEnd"/>
      <w:r>
        <w:rPr>
          <w:color w:val="202020"/>
        </w:rPr>
        <w:t xml:space="preserve">, N. E., &amp; </w:t>
      </w:r>
      <w:proofErr w:type="spellStart"/>
      <w:r>
        <w:rPr>
          <w:color w:val="202020"/>
        </w:rPr>
        <w:t>Winklhofer</w:t>
      </w:r>
      <w:proofErr w:type="spellEnd"/>
      <w:r>
        <w:rPr>
          <w:color w:val="202020"/>
        </w:rPr>
        <w:t xml:space="preserve">, H. (2018). Contemporary Marketing Practices research program: a review of the first decade. </w:t>
      </w:r>
      <w:r>
        <w:rPr>
          <w:i/>
          <w:color w:val="202020"/>
        </w:rPr>
        <w:t>Journal of Business &amp; Industrial Marketing</w:t>
      </w:r>
      <w:r>
        <w:rPr>
          <w:color w:val="202020"/>
        </w:rPr>
        <w:t xml:space="preserve">.  </w:t>
      </w:r>
    </w:p>
    <w:p w14:paraId="7BC5E162" w14:textId="77777777" w:rsidR="00737685" w:rsidRDefault="00000000">
      <w:pPr>
        <w:spacing w:after="9" w:line="352" w:lineRule="auto"/>
        <w:ind w:left="716" w:right="71" w:hanging="731"/>
      </w:pPr>
      <w:r>
        <w:rPr>
          <w:color w:val="202020"/>
        </w:rPr>
        <w:t xml:space="preserve">Cham, T. H., Cheng, B. L., Low, M. P., &amp; </w:t>
      </w:r>
      <w:proofErr w:type="spellStart"/>
      <w:r>
        <w:rPr>
          <w:color w:val="202020"/>
        </w:rPr>
        <w:t>Cheok</w:t>
      </w:r>
      <w:proofErr w:type="spellEnd"/>
      <w:r>
        <w:rPr>
          <w:color w:val="202020"/>
        </w:rPr>
        <w:t xml:space="preserve">, J. B. C. (2020). Brand Image as the competitive edge for Hospitals in Medical Tourism. </w:t>
      </w:r>
      <w:r>
        <w:rPr>
          <w:i/>
          <w:color w:val="202020"/>
        </w:rPr>
        <w:t>European Business Review</w:t>
      </w:r>
      <w:r>
        <w:rPr>
          <w:color w:val="202020"/>
        </w:rPr>
        <w:t xml:space="preserve">.  </w:t>
      </w:r>
    </w:p>
    <w:p w14:paraId="71646A41" w14:textId="77777777" w:rsidR="00737685" w:rsidRDefault="00000000">
      <w:pPr>
        <w:spacing w:after="2" w:line="357" w:lineRule="auto"/>
        <w:ind w:left="716" w:right="1010" w:hanging="731"/>
        <w:jc w:val="both"/>
      </w:pPr>
      <w:r>
        <w:rPr>
          <w:color w:val="202020"/>
        </w:rPr>
        <w:t xml:space="preserve">Dam, S.M., &amp; Dam, T.C. 2021. Relationships between service quality, brand image, customer satisfaction, and customer loyalty. </w:t>
      </w:r>
      <w:r>
        <w:rPr>
          <w:i/>
          <w:color w:val="202020"/>
        </w:rPr>
        <w:t>The Journal of Asian Finance, Economics and Business</w:t>
      </w:r>
      <w:r>
        <w:rPr>
          <w:color w:val="202020"/>
        </w:rPr>
        <w:t xml:space="preserve">, </w:t>
      </w:r>
      <w:r>
        <w:rPr>
          <w:i/>
          <w:color w:val="202020"/>
        </w:rPr>
        <w:t>8</w:t>
      </w:r>
      <w:r>
        <w:rPr>
          <w:color w:val="202020"/>
        </w:rPr>
        <w:t xml:space="preserve">(3), pp.585-593. </w:t>
      </w:r>
    </w:p>
    <w:p w14:paraId="344D30FB" w14:textId="77777777" w:rsidR="00737685" w:rsidRDefault="00000000">
      <w:pPr>
        <w:spacing w:after="9" w:line="352" w:lineRule="auto"/>
        <w:ind w:left="716" w:right="71" w:hanging="731"/>
      </w:pPr>
      <w:proofErr w:type="spellStart"/>
      <w:r>
        <w:rPr>
          <w:color w:val="202020"/>
        </w:rPr>
        <w:t>Dilham</w:t>
      </w:r>
      <w:proofErr w:type="spellEnd"/>
      <w:r>
        <w:rPr>
          <w:color w:val="202020"/>
        </w:rPr>
        <w:t xml:space="preserve">, A., </w:t>
      </w:r>
      <w:proofErr w:type="spellStart"/>
      <w:r>
        <w:rPr>
          <w:color w:val="202020"/>
        </w:rPr>
        <w:t>Sofiyah</w:t>
      </w:r>
      <w:proofErr w:type="spellEnd"/>
      <w:r>
        <w:rPr>
          <w:color w:val="202020"/>
        </w:rPr>
        <w:t xml:space="preserve">, F. R., &amp; </w:t>
      </w:r>
      <w:proofErr w:type="spellStart"/>
      <w:r>
        <w:rPr>
          <w:color w:val="202020"/>
        </w:rPr>
        <w:t>Muda</w:t>
      </w:r>
      <w:proofErr w:type="spellEnd"/>
      <w:r>
        <w:rPr>
          <w:color w:val="202020"/>
        </w:rPr>
        <w:t xml:space="preserve">, I. (2018). The internet marketing effect on the customer loyalty level with brand awareness as intervening variables. </w:t>
      </w:r>
      <w:r>
        <w:rPr>
          <w:i/>
          <w:color w:val="202020"/>
        </w:rPr>
        <w:t>International Journal of Civil Engineering and Technology</w:t>
      </w:r>
      <w:r>
        <w:rPr>
          <w:color w:val="202020"/>
        </w:rPr>
        <w:t xml:space="preserve">, </w:t>
      </w:r>
      <w:r>
        <w:rPr>
          <w:i/>
          <w:color w:val="202020"/>
        </w:rPr>
        <w:t>9</w:t>
      </w:r>
      <w:r>
        <w:rPr>
          <w:color w:val="202020"/>
        </w:rPr>
        <w:t xml:space="preserve">(9), 681-695.  </w:t>
      </w:r>
    </w:p>
    <w:p w14:paraId="105CE048" w14:textId="77777777" w:rsidR="00737685" w:rsidRDefault="00000000">
      <w:pPr>
        <w:spacing w:after="9" w:line="352" w:lineRule="auto"/>
        <w:ind w:left="716" w:right="71" w:hanging="731"/>
      </w:pPr>
      <w:r>
        <w:rPr>
          <w:color w:val="202020"/>
        </w:rPr>
        <w:t xml:space="preserve">Dufour, I. F., &amp; Richard, M. C. (2019). </w:t>
      </w:r>
      <w:proofErr w:type="spellStart"/>
      <w:r>
        <w:rPr>
          <w:color w:val="202020"/>
        </w:rPr>
        <w:t>Theorizing</w:t>
      </w:r>
      <w:proofErr w:type="spellEnd"/>
      <w:r>
        <w:rPr>
          <w:color w:val="202020"/>
        </w:rPr>
        <w:t xml:space="preserve"> from secondary qualitative data: A comparison of two data analysis methods. </w:t>
      </w:r>
      <w:r>
        <w:rPr>
          <w:i/>
          <w:color w:val="202020"/>
        </w:rPr>
        <w:t>Cogent Education</w:t>
      </w:r>
      <w:r>
        <w:rPr>
          <w:color w:val="202020"/>
        </w:rPr>
        <w:t xml:space="preserve">, </w:t>
      </w:r>
      <w:r>
        <w:rPr>
          <w:i/>
          <w:color w:val="202020"/>
        </w:rPr>
        <w:t>6</w:t>
      </w:r>
      <w:r>
        <w:rPr>
          <w:color w:val="202020"/>
        </w:rPr>
        <w:t xml:space="preserve">(1), 1690265. </w:t>
      </w:r>
    </w:p>
    <w:p w14:paraId="5614EE7D" w14:textId="77777777" w:rsidR="00737685" w:rsidRDefault="00000000">
      <w:pPr>
        <w:spacing w:after="9" w:line="352" w:lineRule="auto"/>
        <w:ind w:left="716" w:right="71" w:hanging="731"/>
      </w:pPr>
      <w:r>
        <w:rPr>
          <w:color w:val="202020"/>
        </w:rPr>
        <w:t xml:space="preserve">Ely, A. J., </w:t>
      </w:r>
      <w:proofErr w:type="spellStart"/>
      <w:r>
        <w:rPr>
          <w:color w:val="202020"/>
        </w:rPr>
        <w:t>Henaulu</w:t>
      </w:r>
      <w:proofErr w:type="spellEnd"/>
      <w:r>
        <w:rPr>
          <w:color w:val="202020"/>
        </w:rPr>
        <w:t xml:space="preserve">, A. K., &amp; </w:t>
      </w:r>
      <w:proofErr w:type="spellStart"/>
      <w:r>
        <w:rPr>
          <w:color w:val="202020"/>
        </w:rPr>
        <w:t>Umanailo</w:t>
      </w:r>
      <w:proofErr w:type="spellEnd"/>
      <w:r>
        <w:rPr>
          <w:color w:val="202020"/>
        </w:rPr>
        <w:t xml:space="preserve">, M. C. B. (2020). Sustainable traditional cultural for tourism </w:t>
      </w:r>
      <w:proofErr w:type="spellStart"/>
      <w:r>
        <w:rPr>
          <w:color w:val="202020"/>
        </w:rPr>
        <w:t>fisherier</w:t>
      </w:r>
      <w:proofErr w:type="spellEnd"/>
      <w:r>
        <w:rPr>
          <w:color w:val="202020"/>
        </w:rPr>
        <w:t xml:space="preserve"> with canvas business model on the Ambon Island. In </w:t>
      </w:r>
      <w:r>
        <w:rPr>
          <w:i/>
          <w:color w:val="202020"/>
        </w:rPr>
        <w:t xml:space="preserve">Proceedings of </w:t>
      </w:r>
    </w:p>
    <w:p w14:paraId="7C0E246C" w14:textId="77777777" w:rsidR="00737685" w:rsidRDefault="00000000">
      <w:pPr>
        <w:spacing w:after="112" w:line="259" w:lineRule="auto"/>
        <w:ind w:left="0" w:right="104" w:firstLine="0"/>
        <w:jc w:val="right"/>
      </w:pPr>
      <w:r>
        <w:rPr>
          <w:i/>
          <w:color w:val="202020"/>
        </w:rPr>
        <w:t xml:space="preserve">the International Conference on Industrial Engineering and Operations Management. </w:t>
      </w:r>
    </w:p>
    <w:p w14:paraId="45983C78" w14:textId="77777777" w:rsidR="00737685" w:rsidRDefault="00000000">
      <w:pPr>
        <w:spacing w:after="112" w:line="259" w:lineRule="auto"/>
        <w:ind w:left="721" w:right="71" w:firstLine="0"/>
      </w:pPr>
      <w:r>
        <w:rPr>
          <w:i/>
          <w:color w:val="202020"/>
        </w:rPr>
        <w:t>17th</w:t>
      </w:r>
      <w:r>
        <w:rPr>
          <w:color w:val="202020"/>
        </w:rPr>
        <w:t xml:space="preserve"> (pp. 2561-2567). </w:t>
      </w:r>
    </w:p>
    <w:p w14:paraId="7C549D88" w14:textId="77777777" w:rsidR="00737685" w:rsidRDefault="00000000">
      <w:pPr>
        <w:spacing w:after="44" w:line="352" w:lineRule="auto"/>
        <w:ind w:left="716" w:right="71" w:hanging="731"/>
      </w:pPr>
      <w:r>
        <w:rPr>
          <w:color w:val="202020"/>
        </w:rPr>
        <w:t xml:space="preserve">Fleming, J., &amp; </w:t>
      </w:r>
      <w:proofErr w:type="spellStart"/>
      <w:r>
        <w:rPr>
          <w:color w:val="202020"/>
        </w:rPr>
        <w:t>Zegwaard</w:t>
      </w:r>
      <w:proofErr w:type="spellEnd"/>
      <w:r>
        <w:rPr>
          <w:color w:val="202020"/>
        </w:rPr>
        <w:t xml:space="preserve">, K. E. (2018). Methodologies, Methods and Ethical Considerations for Conducting Research in Work-Integrated Learning. </w:t>
      </w:r>
      <w:r>
        <w:rPr>
          <w:i/>
          <w:color w:val="202020"/>
        </w:rPr>
        <w:t>International Journal of Work-Integrated Learning</w:t>
      </w:r>
      <w:r>
        <w:rPr>
          <w:color w:val="202020"/>
        </w:rPr>
        <w:t xml:space="preserve">, </w:t>
      </w:r>
      <w:r>
        <w:rPr>
          <w:i/>
          <w:color w:val="202020"/>
        </w:rPr>
        <w:t>19</w:t>
      </w:r>
      <w:r>
        <w:rPr>
          <w:color w:val="202020"/>
        </w:rPr>
        <w:t xml:space="preserve">(3), 205-213. </w:t>
      </w:r>
    </w:p>
    <w:p w14:paraId="552C77B8" w14:textId="77777777" w:rsidR="00737685" w:rsidRDefault="00000000">
      <w:pPr>
        <w:spacing w:after="2" w:line="357" w:lineRule="auto"/>
        <w:ind w:left="716" w:right="403" w:hanging="731"/>
        <w:jc w:val="both"/>
      </w:pPr>
      <w:proofErr w:type="spellStart"/>
      <w:r>
        <w:rPr>
          <w:color w:val="202020"/>
        </w:rPr>
        <w:t>Ganushchak-Efimenko</w:t>
      </w:r>
      <w:proofErr w:type="spellEnd"/>
      <w:r>
        <w:rPr>
          <w:color w:val="202020"/>
        </w:rPr>
        <w:t xml:space="preserve">, L., </w:t>
      </w:r>
      <w:proofErr w:type="spellStart"/>
      <w:r>
        <w:rPr>
          <w:color w:val="202020"/>
        </w:rPr>
        <w:t>Shcherbak</w:t>
      </w:r>
      <w:proofErr w:type="spellEnd"/>
      <w:r>
        <w:rPr>
          <w:color w:val="202020"/>
        </w:rPr>
        <w:t xml:space="preserve">, V., &amp; </w:t>
      </w:r>
      <w:proofErr w:type="spellStart"/>
      <w:r>
        <w:rPr>
          <w:color w:val="202020"/>
        </w:rPr>
        <w:t>Nifatova</w:t>
      </w:r>
      <w:proofErr w:type="spellEnd"/>
      <w:r>
        <w:rPr>
          <w:color w:val="202020"/>
        </w:rPr>
        <w:t xml:space="preserve">, О. (2018). Assessing the effects of socially responsible strategic partnerships on building brand equity of integrated business structures in Ukraine. </w:t>
      </w:r>
      <w:proofErr w:type="spellStart"/>
      <w:r>
        <w:rPr>
          <w:i/>
          <w:color w:val="202020"/>
        </w:rPr>
        <w:t>Oeconomia</w:t>
      </w:r>
      <w:proofErr w:type="spellEnd"/>
      <w:r>
        <w:rPr>
          <w:i/>
          <w:color w:val="202020"/>
        </w:rPr>
        <w:t xml:space="preserve"> </w:t>
      </w:r>
      <w:proofErr w:type="spellStart"/>
      <w:r>
        <w:rPr>
          <w:i/>
          <w:color w:val="202020"/>
        </w:rPr>
        <w:t>Copernicana</w:t>
      </w:r>
      <w:proofErr w:type="spellEnd"/>
      <w:r>
        <w:rPr>
          <w:color w:val="202020"/>
        </w:rPr>
        <w:t xml:space="preserve">, </w:t>
      </w:r>
      <w:r>
        <w:rPr>
          <w:i/>
          <w:color w:val="202020"/>
        </w:rPr>
        <w:t>9</w:t>
      </w:r>
      <w:r>
        <w:rPr>
          <w:color w:val="202020"/>
        </w:rPr>
        <w:t xml:space="preserve">(4), 715-730. </w:t>
      </w:r>
    </w:p>
    <w:p w14:paraId="25F9BDDD" w14:textId="77777777" w:rsidR="00737685" w:rsidRDefault="00000000">
      <w:pPr>
        <w:spacing w:after="249" w:line="352" w:lineRule="auto"/>
        <w:ind w:left="716" w:right="71" w:hanging="731"/>
      </w:pPr>
      <w:proofErr w:type="spellStart"/>
      <w:r>
        <w:rPr>
          <w:color w:val="202020"/>
        </w:rPr>
        <w:t>Hongdiyanto</w:t>
      </w:r>
      <w:proofErr w:type="spellEnd"/>
      <w:r>
        <w:rPr>
          <w:color w:val="202020"/>
        </w:rPr>
        <w:t xml:space="preserve">, C., </w:t>
      </w:r>
      <w:proofErr w:type="spellStart"/>
      <w:r>
        <w:rPr>
          <w:color w:val="202020"/>
        </w:rPr>
        <w:t>Padmalia</w:t>
      </w:r>
      <w:proofErr w:type="spellEnd"/>
      <w:r>
        <w:rPr>
          <w:color w:val="202020"/>
        </w:rPr>
        <w:t xml:space="preserve">, M., </w:t>
      </w:r>
      <w:proofErr w:type="spellStart"/>
      <w:r>
        <w:rPr>
          <w:color w:val="202020"/>
        </w:rPr>
        <w:t>Gosal</w:t>
      </w:r>
      <w:proofErr w:type="spellEnd"/>
      <w:r>
        <w:rPr>
          <w:color w:val="202020"/>
        </w:rPr>
        <w:t xml:space="preserve">, G. G., &amp; </w:t>
      </w:r>
      <w:proofErr w:type="spellStart"/>
      <w:r>
        <w:rPr>
          <w:color w:val="202020"/>
        </w:rPr>
        <w:t>Wahanadie</w:t>
      </w:r>
      <w:proofErr w:type="spellEnd"/>
      <w:r>
        <w:rPr>
          <w:color w:val="202020"/>
        </w:rPr>
        <w:t xml:space="preserve">, D. V. (2020). The Influence of E-Service Quality and E-Recovery Towards Repurchase Intention On Online Shop In Surabaya: The Mediating Role of Customer Loyalty. </w:t>
      </w:r>
    </w:p>
    <w:p w14:paraId="78F58FF6" w14:textId="77777777" w:rsidR="00737685" w:rsidRDefault="00000000">
      <w:pPr>
        <w:spacing w:after="244" w:line="352" w:lineRule="auto"/>
        <w:ind w:left="716" w:right="71" w:hanging="731"/>
      </w:pPr>
      <w:r>
        <w:rPr>
          <w:color w:val="202020"/>
        </w:rPr>
        <w:t xml:space="preserve">Hussain, S. (2018). Brand image and customer loyalty through sensory marketing strategies-a study on international fast food chain restaurants. </w:t>
      </w:r>
      <w:r>
        <w:rPr>
          <w:i/>
          <w:color w:val="202020"/>
        </w:rPr>
        <w:t>International Journal of Management Studies</w:t>
      </w:r>
      <w:r>
        <w:rPr>
          <w:color w:val="202020"/>
        </w:rPr>
        <w:t xml:space="preserve">, </w:t>
      </w:r>
      <w:r>
        <w:rPr>
          <w:i/>
          <w:color w:val="202020"/>
        </w:rPr>
        <w:t>2</w:t>
      </w:r>
      <w:r>
        <w:rPr>
          <w:color w:val="202020"/>
        </w:rPr>
        <w:t xml:space="preserve">(7), 32-39. </w:t>
      </w:r>
      <w:r>
        <w:t xml:space="preserve"> </w:t>
      </w:r>
    </w:p>
    <w:p w14:paraId="7FA0D7E9" w14:textId="77777777" w:rsidR="00737685" w:rsidRDefault="00000000">
      <w:pPr>
        <w:spacing w:after="9" w:line="352" w:lineRule="auto"/>
        <w:ind w:left="716" w:right="71" w:hanging="731"/>
      </w:pPr>
      <w:proofErr w:type="spellStart"/>
      <w:r>
        <w:rPr>
          <w:color w:val="202020"/>
        </w:rPr>
        <w:t>Ilyas</w:t>
      </w:r>
      <w:proofErr w:type="spellEnd"/>
      <w:r>
        <w:rPr>
          <w:color w:val="202020"/>
        </w:rPr>
        <w:t xml:space="preserve">, G. B., </w:t>
      </w:r>
      <w:proofErr w:type="spellStart"/>
      <w:r>
        <w:rPr>
          <w:color w:val="202020"/>
        </w:rPr>
        <w:t>Rahmi</w:t>
      </w:r>
      <w:proofErr w:type="spellEnd"/>
      <w:r>
        <w:rPr>
          <w:color w:val="202020"/>
        </w:rPr>
        <w:t xml:space="preserve">, S., </w:t>
      </w:r>
      <w:proofErr w:type="spellStart"/>
      <w:r>
        <w:rPr>
          <w:color w:val="202020"/>
        </w:rPr>
        <w:t>Tamsah</w:t>
      </w:r>
      <w:proofErr w:type="spellEnd"/>
      <w:r>
        <w:rPr>
          <w:color w:val="202020"/>
        </w:rPr>
        <w:t xml:space="preserve">, H., </w:t>
      </w:r>
      <w:proofErr w:type="spellStart"/>
      <w:r>
        <w:rPr>
          <w:color w:val="202020"/>
        </w:rPr>
        <w:t>Munir</w:t>
      </w:r>
      <w:proofErr w:type="spellEnd"/>
      <w:r>
        <w:rPr>
          <w:color w:val="202020"/>
        </w:rPr>
        <w:t xml:space="preserve">, A. R., &amp; </w:t>
      </w:r>
      <w:proofErr w:type="spellStart"/>
      <w:r>
        <w:rPr>
          <w:color w:val="202020"/>
        </w:rPr>
        <w:t>Putra</w:t>
      </w:r>
      <w:proofErr w:type="spellEnd"/>
      <w:r>
        <w:rPr>
          <w:color w:val="202020"/>
        </w:rPr>
        <w:t xml:space="preserve">, A. H. P. K. (2020). Reflective model of brand awareness on repurchase intention and customer satisfaction. </w:t>
      </w:r>
      <w:r>
        <w:rPr>
          <w:i/>
          <w:color w:val="202020"/>
        </w:rPr>
        <w:t>The Journal of Asian Finance, Economics and Business</w:t>
      </w:r>
      <w:r>
        <w:rPr>
          <w:color w:val="202020"/>
        </w:rPr>
        <w:t xml:space="preserve">, </w:t>
      </w:r>
      <w:r>
        <w:rPr>
          <w:i/>
          <w:color w:val="202020"/>
        </w:rPr>
        <w:t>7</w:t>
      </w:r>
      <w:r>
        <w:rPr>
          <w:color w:val="202020"/>
        </w:rPr>
        <w:t xml:space="preserve">(9), 427-438. </w:t>
      </w:r>
    </w:p>
    <w:p w14:paraId="5887F61C" w14:textId="77777777" w:rsidR="00737685" w:rsidRDefault="00000000">
      <w:pPr>
        <w:spacing w:line="359" w:lineRule="auto"/>
        <w:jc w:val="center"/>
      </w:pPr>
      <w:proofErr w:type="spellStart"/>
      <w:r>
        <w:t>Iyer</w:t>
      </w:r>
      <w:proofErr w:type="spellEnd"/>
      <w:r>
        <w:t xml:space="preserve">, P., </w:t>
      </w:r>
      <w:proofErr w:type="spellStart"/>
      <w:r>
        <w:t>Davari</w:t>
      </w:r>
      <w:proofErr w:type="spellEnd"/>
      <w:r>
        <w:t xml:space="preserve">, A., </w:t>
      </w:r>
      <w:proofErr w:type="spellStart"/>
      <w:r>
        <w:t>Zolfagharian</w:t>
      </w:r>
      <w:proofErr w:type="spellEnd"/>
      <w:r>
        <w:t xml:space="preserve">, M., &amp; </w:t>
      </w:r>
      <w:proofErr w:type="spellStart"/>
      <w:r>
        <w:t>Paswan</w:t>
      </w:r>
      <w:proofErr w:type="spellEnd"/>
      <w:r>
        <w:t xml:space="preserve">, A., (2019). Market orientation, positioning strategy and brand performance. </w:t>
      </w:r>
      <w:r>
        <w:rPr>
          <w:i/>
        </w:rPr>
        <w:t>Industrial Marketing Management</w:t>
      </w:r>
      <w:r>
        <w:t xml:space="preserve">, </w:t>
      </w:r>
      <w:r>
        <w:rPr>
          <w:i/>
        </w:rPr>
        <w:t>81</w:t>
      </w:r>
      <w:r>
        <w:t xml:space="preserve">, 16-29. </w:t>
      </w:r>
    </w:p>
    <w:p w14:paraId="72F982BC" w14:textId="77777777" w:rsidR="00737685" w:rsidRDefault="00000000">
      <w:pPr>
        <w:ind w:left="711" w:right="69" w:hanging="721"/>
      </w:pPr>
      <w:proofErr w:type="spellStart"/>
      <w:r>
        <w:t>Juanamasta</w:t>
      </w:r>
      <w:proofErr w:type="spellEnd"/>
      <w:r>
        <w:t xml:space="preserve">, I. G., </w:t>
      </w:r>
      <w:proofErr w:type="spellStart"/>
      <w:r>
        <w:t>Wati</w:t>
      </w:r>
      <w:proofErr w:type="spellEnd"/>
      <w:r>
        <w:t xml:space="preserve">, N. M. N., </w:t>
      </w:r>
      <w:proofErr w:type="spellStart"/>
      <w:r>
        <w:t>Hendrawati</w:t>
      </w:r>
      <w:proofErr w:type="spellEnd"/>
      <w:r>
        <w:t xml:space="preserve">, E., </w:t>
      </w:r>
      <w:proofErr w:type="spellStart"/>
      <w:r>
        <w:t>Wahyuni</w:t>
      </w:r>
      <w:proofErr w:type="spellEnd"/>
      <w:r>
        <w:t xml:space="preserve">, W., </w:t>
      </w:r>
      <w:proofErr w:type="spellStart"/>
      <w:r>
        <w:t>Pramudianti</w:t>
      </w:r>
      <w:proofErr w:type="spellEnd"/>
      <w:r>
        <w:t xml:space="preserve">, M., </w:t>
      </w:r>
      <w:proofErr w:type="spellStart"/>
      <w:r>
        <w:t>Wisnujati</w:t>
      </w:r>
      <w:proofErr w:type="spellEnd"/>
      <w:r>
        <w:t xml:space="preserve">, N. S., ... &amp; </w:t>
      </w:r>
      <w:proofErr w:type="spellStart"/>
      <w:r>
        <w:t>Umanailo</w:t>
      </w:r>
      <w:proofErr w:type="spellEnd"/>
      <w:r>
        <w:t>, M. C. B. (2019). The role of customer service through customer relationship management (</w:t>
      </w:r>
      <w:proofErr w:type="spellStart"/>
      <w:r>
        <w:t>Crm</w:t>
      </w:r>
      <w:proofErr w:type="spellEnd"/>
      <w:r>
        <w:t xml:space="preserve">) to increase customer loyalty and good image. International Journal of Scientific and Technology Research, 8(10), 2004-2007. </w:t>
      </w:r>
    </w:p>
    <w:p w14:paraId="69195C15" w14:textId="77777777" w:rsidR="00737685" w:rsidRDefault="00000000">
      <w:pPr>
        <w:spacing w:after="9" w:line="352" w:lineRule="auto"/>
        <w:ind w:left="716" w:right="71" w:hanging="731"/>
      </w:pPr>
      <w:proofErr w:type="spellStart"/>
      <w:r>
        <w:rPr>
          <w:color w:val="202020"/>
        </w:rPr>
        <w:t>Juanamasta</w:t>
      </w:r>
      <w:proofErr w:type="spellEnd"/>
      <w:r>
        <w:rPr>
          <w:color w:val="202020"/>
        </w:rPr>
        <w:t xml:space="preserve">, I. G., </w:t>
      </w:r>
      <w:proofErr w:type="spellStart"/>
      <w:r>
        <w:rPr>
          <w:color w:val="202020"/>
        </w:rPr>
        <w:t>Wati</w:t>
      </w:r>
      <w:proofErr w:type="spellEnd"/>
      <w:r>
        <w:rPr>
          <w:color w:val="202020"/>
        </w:rPr>
        <w:t xml:space="preserve">, N. M. N., </w:t>
      </w:r>
      <w:proofErr w:type="spellStart"/>
      <w:r>
        <w:rPr>
          <w:color w:val="202020"/>
        </w:rPr>
        <w:t>Hendrawati</w:t>
      </w:r>
      <w:proofErr w:type="spellEnd"/>
      <w:r>
        <w:rPr>
          <w:color w:val="202020"/>
        </w:rPr>
        <w:t xml:space="preserve">, E., </w:t>
      </w:r>
      <w:proofErr w:type="spellStart"/>
      <w:r>
        <w:rPr>
          <w:color w:val="202020"/>
        </w:rPr>
        <w:t>Wahyuni</w:t>
      </w:r>
      <w:proofErr w:type="spellEnd"/>
      <w:r>
        <w:rPr>
          <w:color w:val="202020"/>
        </w:rPr>
        <w:t xml:space="preserve">, W., </w:t>
      </w:r>
      <w:proofErr w:type="spellStart"/>
      <w:r>
        <w:rPr>
          <w:color w:val="202020"/>
        </w:rPr>
        <w:t>Pramudianti</w:t>
      </w:r>
      <w:proofErr w:type="spellEnd"/>
      <w:r>
        <w:rPr>
          <w:color w:val="202020"/>
        </w:rPr>
        <w:t xml:space="preserve">, M., </w:t>
      </w:r>
      <w:proofErr w:type="spellStart"/>
      <w:r>
        <w:rPr>
          <w:color w:val="202020"/>
        </w:rPr>
        <w:t>Wisnujati</w:t>
      </w:r>
      <w:proofErr w:type="spellEnd"/>
      <w:r>
        <w:rPr>
          <w:color w:val="202020"/>
        </w:rPr>
        <w:t xml:space="preserve">, N. S., ... &amp; </w:t>
      </w:r>
      <w:proofErr w:type="spellStart"/>
      <w:r>
        <w:rPr>
          <w:color w:val="202020"/>
        </w:rPr>
        <w:t>Umanailo</w:t>
      </w:r>
      <w:proofErr w:type="spellEnd"/>
      <w:r>
        <w:rPr>
          <w:color w:val="202020"/>
        </w:rPr>
        <w:t>, M. C. B. (2019). The role of customer service through customer relationship management (</w:t>
      </w:r>
      <w:proofErr w:type="spellStart"/>
      <w:r>
        <w:rPr>
          <w:color w:val="202020"/>
        </w:rPr>
        <w:t>Crm</w:t>
      </w:r>
      <w:proofErr w:type="spellEnd"/>
      <w:r>
        <w:rPr>
          <w:color w:val="202020"/>
        </w:rPr>
        <w:t xml:space="preserve">) to increase customer loyalty and good image. </w:t>
      </w:r>
      <w:r>
        <w:rPr>
          <w:i/>
          <w:color w:val="202020"/>
        </w:rPr>
        <w:t>International Journal of Scientific and Technology Research</w:t>
      </w:r>
      <w:r>
        <w:rPr>
          <w:color w:val="202020"/>
        </w:rPr>
        <w:t xml:space="preserve">, </w:t>
      </w:r>
      <w:r>
        <w:rPr>
          <w:i/>
          <w:color w:val="202020"/>
        </w:rPr>
        <w:t>8</w:t>
      </w:r>
      <w:r>
        <w:rPr>
          <w:color w:val="202020"/>
        </w:rPr>
        <w:t xml:space="preserve">(10), 2004-2007. </w:t>
      </w:r>
    </w:p>
    <w:p w14:paraId="0CEE8027" w14:textId="77777777" w:rsidR="00737685" w:rsidRDefault="00000000">
      <w:pPr>
        <w:spacing w:after="9" w:line="352" w:lineRule="auto"/>
        <w:ind w:left="716" w:right="71" w:hanging="731"/>
      </w:pPr>
      <w:r>
        <w:rPr>
          <w:color w:val="202020"/>
        </w:rPr>
        <w:t xml:space="preserve">Khan, R. U., </w:t>
      </w:r>
      <w:proofErr w:type="spellStart"/>
      <w:r>
        <w:rPr>
          <w:color w:val="202020"/>
        </w:rPr>
        <w:t>Salamzadeh</w:t>
      </w:r>
      <w:proofErr w:type="spellEnd"/>
      <w:r>
        <w:rPr>
          <w:color w:val="202020"/>
        </w:rPr>
        <w:t xml:space="preserve">, Y., Iqbal, Q., &amp; Yang, S. (2022). The impact of customer relationship management and company reputation on customer loyalty: The mediating role of customer satisfaction. </w:t>
      </w:r>
      <w:r>
        <w:rPr>
          <w:i/>
          <w:color w:val="202020"/>
        </w:rPr>
        <w:t>Journal of Relationship Marketing</w:t>
      </w:r>
      <w:r>
        <w:rPr>
          <w:color w:val="202020"/>
        </w:rPr>
        <w:t xml:space="preserve">, </w:t>
      </w:r>
      <w:r>
        <w:rPr>
          <w:i/>
          <w:color w:val="202020"/>
        </w:rPr>
        <w:t>21</w:t>
      </w:r>
      <w:r>
        <w:rPr>
          <w:color w:val="202020"/>
        </w:rPr>
        <w:t xml:space="preserve">(1), 1-26. </w:t>
      </w:r>
    </w:p>
    <w:p w14:paraId="34B70893" w14:textId="77777777" w:rsidR="00737685" w:rsidRDefault="00000000">
      <w:pPr>
        <w:spacing w:after="2" w:line="357" w:lineRule="auto"/>
        <w:ind w:left="716" w:right="260" w:hanging="731"/>
        <w:jc w:val="both"/>
      </w:pPr>
      <w:proofErr w:type="spellStart"/>
      <w:r>
        <w:rPr>
          <w:color w:val="202020"/>
        </w:rPr>
        <w:t>Khawaja</w:t>
      </w:r>
      <w:proofErr w:type="spellEnd"/>
      <w:r>
        <w:rPr>
          <w:color w:val="202020"/>
        </w:rPr>
        <w:t xml:space="preserve">, L., Ali, A., &amp; </w:t>
      </w:r>
      <w:proofErr w:type="spellStart"/>
      <w:r>
        <w:rPr>
          <w:color w:val="202020"/>
        </w:rPr>
        <w:t>Mostapha</w:t>
      </w:r>
      <w:proofErr w:type="spellEnd"/>
      <w:r>
        <w:rPr>
          <w:color w:val="202020"/>
        </w:rPr>
        <w:t xml:space="preserve">, N. (2021). The mediating effect of customer satisfaction in relationship with service quality, corporate social responsibility, perceived quality and brand loyalty. </w:t>
      </w:r>
      <w:r>
        <w:rPr>
          <w:i/>
          <w:color w:val="202020"/>
        </w:rPr>
        <w:t>Management Science Letters</w:t>
      </w:r>
      <w:r>
        <w:rPr>
          <w:color w:val="202020"/>
        </w:rPr>
        <w:t xml:space="preserve">, </w:t>
      </w:r>
      <w:r>
        <w:rPr>
          <w:i/>
          <w:color w:val="202020"/>
        </w:rPr>
        <w:t>11</w:t>
      </w:r>
      <w:r>
        <w:rPr>
          <w:color w:val="202020"/>
        </w:rPr>
        <w:t xml:space="preserve">(3), 763-772. </w:t>
      </w:r>
      <w:r>
        <w:rPr>
          <w:b/>
          <w:color w:val="202020"/>
        </w:rPr>
        <w:t xml:space="preserve"> </w:t>
      </w:r>
    </w:p>
    <w:p w14:paraId="6CD0AFEA" w14:textId="77777777" w:rsidR="00737685" w:rsidRDefault="00000000">
      <w:pPr>
        <w:spacing w:after="2" w:line="357" w:lineRule="auto"/>
        <w:ind w:left="716" w:right="403" w:hanging="731"/>
        <w:jc w:val="both"/>
      </w:pPr>
      <w:proofErr w:type="spellStart"/>
      <w:r>
        <w:rPr>
          <w:color w:val="202020"/>
        </w:rPr>
        <w:t>Khokhar</w:t>
      </w:r>
      <w:proofErr w:type="spellEnd"/>
      <w:r>
        <w:rPr>
          <w:color w:val="202020"/>
        </w:rPr>
        <w:t xml:space="preserve">, Z., &amp; </w:t>
      </w:r>
      <w:proofErr w:type="spellStart"/>
      <w:r>
        <w:rPr>
          <w:color w:val="202020"/>
        </w:rPr>
        <w:t>Khokhar</w:t>
      </w:r>
      <w:proofErr w:type="spellEnd"/>
      <w:r>
        <w:rPr>
          <w:color w:val="202020"/>
        </w:rPr>
        <w:t xml:space="preserve">, R. (2020). Influential Factors on Customer Loyalty of La </w:t>
      </w:r>
      <w:proofErr w:type="spellStart"/>
      <w:r>
        <w:rPr>
          <w:color w:val="202020"/>
        </w:rPr>
        <w:t>Moosh</w:t>
      </w:r>
      <w:proofErr w:type="spellEnd"/>
      <w:r>
        <w:rPr>
          <w:color w:val="202020"/>
        </w:rPr>
        <w:t xml:space="preserve"> (Café), Hyderabad, Pakistan: An Empirical Approach. </w:t>
      </w:r>
      <w:r>
        <w:rPr>
          <w:i/>
          <w:color w:val="202020"/>
        </w:rPr>
        <w:t>Journal of Economics, Management and Trade</w:t>
      </w:r>
      <w:r>
        <w:rPr>
          <w:color w:val="202020"/>
        </w:rPr>
        <w:t xml:space="preserve">, </w:t>
      </w:r>
      <w:r>
        <w:rPr>
          <w:i/>
          <w:color w:val="202020"/>
        </w:rPr>
        <w:t>26</w:t>
      </w:r>
      <w:r>
        <w:rPr>
          <w:color w:val="202020"/>
        </w:rPr>
        <w:t xml:space="preserve">(2), 15-25. </w:t>
      </w:r>
    </w:p>
    <w:p w14:paraId="1CF98CE9" w14:textId="77777777" w:rsidR="00737685" w:rsidRDefault="00000000">
      <w:pPr>
        <w:spacing w:after="9" w:line="352" w:lineRule="auto"/>
        <w:ind w:left="716" w:right="71" w:hanging="731"/>
      </w:pPr>
      <w:proofErr w:type="spellStart"/>
      <w:r>
        <w:rPr>
          <w:color w:val="202020"/>
        </w:rPr>
        <w:t>Kokkinaki</w:t>
      </w:r>
      <w:proofErr w:type="spellEnd"/>
      <w:r>
        <w:rPr>
          <w:color w:val="202020"/>
        </w:rPr>
        <w:t xml:space="preserve">, L. L. (2018). Customer Delight &amp; Moments of Truth: How to meet and beat customers' expectations. </w:t>
      </w:r>
    </w:p>
    <w:p w14:paraId="2C9F8583" w14:textId="77777777" w:rsidR="00737685" w:rsidRDefault="00000000">
      <w:pPr>
        <w:spacing w:after="0" w:line="356" w:lineRule="auto"/>
        <w:jc w:val="center"/>
      </w:pPr>
      <w:proofErr w:type="spellStart"/>
      <w:r>
        <w:rPr>
          <w:color w:val="202020"/>
        </w:rPr>
        <w:t>Labbad</w:t>
      </w:r>
      <w:proofErr w:type="spellEnd"/>
      <w:r>
        <w:rPr>
          <w:color w:val="202020"/>
        </w:rPr>
        <w:t xml:space="preserve">, S. A., &amp; </w:t>
      </w:r>
      <w:proofErr w:type="spellStart"/>
      <w:r>
        <w:rPr>
          <w:color w:val="202020"/>
        </w:rPr>
        <w:t>Niketh</w:t>
      </w:r>
      <w:proofErr w:type="spellEnd"/>
      <w:r>
        <w:rPr>
          <w:color w:val="202020"/>
        </w:rPr>
        <w:t xml:space="preserve">, S. (2018). The role of digital marketing in creating brand awareness and measuring customer satisfaction at Intercontinental Hotel, </w:t>
      </w:r>
      <w:proofErr w:type="spellStart"/>
      <w:r>
        <w:rPr>
          <w:color w:val="202020"/>
        </w:rPr>
        <w:t>Al-Jubail</w:t>
      </w:r>
      <w:proofErr w:type="spellEnd"/>
      <w:r>
        <w:rPr>
          <w:color w:val="202020"/>
        </w:rPr>
        <w:t xml:space="preserve">, Saudi </w:t>
      </w:r>
    </w:p>
    <w:p w14:paraId="7ED1B546" w14:textId="77777777" w:rsidR="00737685" w:rsidRDefault="00000000">
      <w:pPr>
        <w:spacing w:after="2" w:line="359" w:lineRule="auto"/>
        <w:ind w:left="716" w:right="4"/>
      </w:pPr>
      <w:r>
        <w:rPr>
          <w:color w:val="202020"/>
        </w:rPr>
        <w:t xml:space="preserve">Arabia. </w:t>
      </w:r>
      <w:r>
        <w:rPr>
          <w:i/>
          <w:color w:val="202020"/>
        </w:rPr>
        <w:t>International Journal of Research in Economics and Social Sciences (IJRESS)</w:t>
      </w:r>
      <w:r>
        <w:rPr>
          <w:color w:val="202020"/>
        </w:rPr>
        <w:t xml:space="preserve">, </w:t>
      </w:r>
      <w:r>
        <w:rPr>
          <w:i/>
          <w:color w:val="202020"/>
        </w:rPr>
        <w:t>8</w:t>
      </w:r>
      <w:r>
        <w:rPr>
          <w:color w:val="202020"/>
        </w:rPr>
        <w:t xml:space="preserve">(5).  </w:t>
      </w:r>
    </w:p>
    <w:p w14:paraId="4E243198" w14:textId="77777777" w:rsidR="00737685" w:rsidRDefault="00000000">
      <w:pPr>
        <w:spacing w:after="9" w:line="352" w:lineRule="auto"/>
        <w:ind w:left="716" w:right="71" w:hanging="731"/>
      </w:pPr>
      <w:proofErr w:type="spellStart"/>
      <w:r>
        <w:rPr>
          <w:color w:val="202020"/>
        </w:rPr>
        <w:t>Lude</w:t>
      </w:r>
      <w:proofErr w:type="spellEnd"/>
      <w:r>
        <w:rPr>
          <w:color w:val="202020"/>
        </w:rPr>
        <w:t xml:space="preserve">, M., &amp; </w:t>
      </w:r>
      <w:proofErr w:type="spellStart"/>
      <w:r>
        <w:rPr>
          <w:color w:val="202020"/>
        </w:rPr>
        <w:t>Prügl</w:t>
      </w:r>
      <w:proofErr w:type="spellEnd"/>
      <w:r>
        <w:rPr>
          <w:color w:val="202020"/>
        </w:rPr>
        <w:t xml:space="preserve">, R. (2018). Why the family business brand matters: Brand authenticity and the family firm trust inference. </w:t>
      </w:r>
      <w:r>
        <w:rPr>
          <w:i/>
          <w:color w:val="202020"/>
        </w:rPr>
        <w:t>Journal of Business Research</w:t>
      </w:r>
      <w:r>
        <w:rPr>
          <w:color w:val="202020"/>
        </w:rPr>
        <w:t xml:space="preserve">, </w:t>
      </w:r>
      <w:r>
        <w:rPr>
          <w:i/>
          <w:color w:val="202020"/>
        </w:rPr>
        <w:t>89</w:t>
      </w:r>
      <w:r>
        <w:rPr>
          <w:color w:val="202020"/>
        </w:rPr>
        <w:t>, 121-134.</w:t>
      </w:r>
      <w:r>
        <w:t xml:space="preserve"> </w:t>
      </w:r>
    </w:p>
    <w:p w14:paraId="5D8F7519" w14:textId="77777777" w:rsidR="00737685" w:rsidRDefault="00000000">
      <w:pPr>
        <w:spacing w:after="9" w:line="352" w:lineRule="auto"/>
        <w:ind w:left="716" w:right="71" w:hanging="731"/>
      </w:pPr>
      <w:proofErr w:type="spellStart"/>
      <w:r>
        <w:rPr>
          <w:color w:val="202020"/>
        </w:rPr>
        <w:t>Mahaputra</w:t>
      </w:r>
      <w:proofErr w:type="spellEnd"/>
      <w:r>
        <w:rPr>
          <w:color w:val="202020"/>
        </w:rPr>
        <w:t xml:space="preserve">, M. R., &amp; </w:t>
      </w:r>
      <w:proofErr w:type="spellStart"/>
      <w:r>
        <w:rPr>
          <w:color w:val="202020"/>
        </w:rPr>
        <w:t>Saputra</w:t>
      </w:r>
      <w:proofErr w:type="spellEnd"/>
      <w:r>
        <w:rPr>
          <w:color w:val="202020"/>
        </w:rPr>
        <w:t xml:space="preserve">, F. (2021). Application Of Business Ethics And Business Law On Economic Democracy That Impacts Business Sustainability. </w:t>
      </w:r>
      <w:r>
        <w:rPr>
          <w:i/>
          <w:color w:val="202020"/>
        </w:rPr>
        <w:t>Journal of Law, Politic and Humanities</w:t>
      </w:r>
      <w:r>
        <w:rPr>
          <w:color w:val="202020"/>
        </w:rPr>
        <w:t xml:space="preserve">, </w:t>
      </w:r>
      <w:r>
        <w:rPr>
          <w:i/>
          <w:color w:val="202020"/>
        </w:rPr>
        <w:t>1</w:t>
      </w:r>
      <w:r>
        <w:rPr>
          <w:color w:val="202020"/>
        </w:rPr>
        <w:t xml:space="preserve">(3), 115-125. </w:t>
      </w:r>
    </w:p>
    <w:p w14:paraId="638C3AF6" w14:textId="77777777" w:rsidR="00737685" w:rsidRDefault="00000000">
      <w:pPr>
        <w:spacing w:after="112" w:line="259" w:lineRule="auto"/>
        <w:ind w:left="-15" w:right="71" w:firstLine="0"/>
      </w:pPr>
      <w:proofErr w:type="spellStart"/>
      <w:r>
        <w:rPr>
          <w:color w:val="202020"/>
        </w:rPr>
        <w:t>Makrides</w:t>
      </w:r>
      <w:proofErr w:type="spellEnd"/>
      <w:r>
        <w:rPr>
          <w:color w:val="202020"/>
        </w:rPr>
        <w:t xml:space="preserve">, A., </w:t>
      </w:r>
      <w:proofErr w:type="spellStart"/>
      <w:r>
        <w:rPr>
          <w:color w:val="202020"/>
        </w:rPr>
        <w:t>Vrontis</w:t>
      </w:r>
      <w:proofErr w:type="spellEnd"/>
      <w:r>
        <w:rPr>
          <w:color w:val="202020"/>
        </w:rPr>
        <w:t xml:space="preserve">, D., &amp; </w:t>
      </w:r>
      <w:proofErr w:type="spellStart"/>
      <w:r>
        <w:rPr>
          <w:color w:val="202020"/>
        </w:rPr>
        <w:t>Christofi</w:t>
      </w:r>
      <w:proofErr w:type="spellEnd"/>
      <w:r>
        <w:rPr>
          <w:color w:val="202020"/>
        </w:rPr>
        <w:t xml:space="preserve">, M. (2020). The gold rush of digital marketing: </w:t>
      </w:r>
    </w:p>
    <w:p w14:paraId="15BEEB60" w14:textId="77777777" w:rsidR="00737685" w:rsidRDefault="00000000">
      <w:pPr>
        <w:spacing w:after="9" w:line="352" w:lineRule="auto"/>
        <w:ind w:left="721" w:right="71" w:firstLine="0"/>
      </w:pPr>
      <w:r>
        <w:rPr>
          <w:color w:val="202020"/>
        </w:rPr>
        <w:t xml:space="preserve">assessing prospects of building brand awareness overseas. </w:t>
      </w:r>
      <w:r>
        <w:rPr>
          <w:i/>
          <w:color w:val="202020"/>
        </w:rPr>
        <w:t>Business Perspectives and Research</w:t>
      </w:r>
      <w:r>
        <w:rPr>
          <w:color w:val="202020"/>
        </w:rPr>
        <w:t xml:space="preserve">, </w:t>
      </w:r>
      <w:r>
        <w:rPr>
          <w:i/>
          <w:color w:val="202020"/>
        </w:rPr>
        <w:t>8</w:t>
      </w:r>
      <w:r>
        <w:rPr>
          <w:color w:val="202020"/>
        </w:rPr>
        <w:t xml:space="preserve">(1), 4-20  </w:t>
      </w:r>
    </w:p>
    <w:p w14:paraId="58588CF4" w14:textId="77777777" w:rsidR="00737685" w:rsidRDefault="00000000">
      <w:pPr>
        <w:spacing w:after="9" w:line="352" w:lineRule="auto"/>
        <w:ind w:left="716" w:right="71" w:hanging="731"/>
      </w:pPr>
      <w:proofErr w:type="spellStart"/>
      <w:r>
        <w:rPr>
          <w:color w:val="202020"/>
        </w:rPr>
        <w:t>Mardiana</w:t>
      </w:r>
      <w:proofErr w:type="spellEnd"/>
      <w:r>
        <w:rPr>
          <w:color w:val="202020"/>
        </w:rPr>
        <w:t xml:space="preserve">, S. (2020). Modifying Research Onion for Information Systems Research. </w:t>
      </w:r>
      <w:r>
        <w:rPr>
          <w:i/>
          <w:color w:val="202020"/>
        </w:rPr>
        <w:t>Solid State Technology</w:t>
      </w:r>
      <w:r>
        <w:rPr>
          <w:color w:val="202020"/>
        </w:rPr>
        <w:t xml:space="preserve">, </w:t>
      </w:r>
      <w:r>
        <w:rPr>
          <w:i/>
          <w:color w:val="202020"/>
        </w:rPr>
        <w:t>63</w:t>
      </w:r>
      <w:r>
        <w:rPr>
          <w:color w:val="202020"/>
        </w:rPr>
        <w:t xml:space="preserve">(4), 5304-5313. </w:t>
      </w:r>
    </w:p>
    <w:p w14:paraId="582446A1" w14:textId="77777777" w:rsidR="00737685" w:rsidRDefault="00000000">
      <w:pPr>
        <w:spacing w:after="9" w:line="352" w:lineRule="auto"/>
        <w:ind w:left="716" w:right="71" w:hanging="731"/>
      </w:pPr>
      <w:proofErr w:type="spellStart"/>
      <w:r>
        <w:rPr>
          <w:color w:val="202020"/>
        </w:rPr>
        <w:t>Mohajan</w:t>
      </w:r>
      <w:proofErr w:type="spellEnd"/>
      <w:r>
        <w:rPr>
          <w:color w:val="202020"/>
        </w:rPr>
        <w:t xml:space="preserve">, H. K. (2018). Qualitative research methodology in social sciences and related subjects. </w:t>
      </w:r>
      <w:r>
        <w:rPr>
          <w:i/>
          <w:color w:val="202020"/>
        </w:rPr>
        <w:t>Journal of economic development, environment and people</w:t>
      </w:r>
      <w:r>
        <w:rPr>
          <w:color w:val="202020"/>
        </w:rPr>
        <w:t xml:space="preserve">, </w:t>
      </w:r>
      <w:r>
        <w:rPr>
          <w:i/>
          <w:color w:val="202020"/>
        </w:rPr>
        <w:t>7</w:t>
      </w:r>
      <w:r>
        <w:rPr>
          <w:color w:val="202020"/>
        </w:rPr>
        <w:t xml:space="preserve">(1), 23-48. </w:t>
      </w:r>
    </w:p>
    <w:p w14:paraId="02B66E1A" w14:textId="77777777" w:rsidR="00737685" w:rsidRDefault="00000000">
      <w:pPr>
        <w:spacing w:after="9" w:line="352" w:lineRule="auto"/>
        <w:ind w:left="716" w:right="71" w:hanging="731"/>
      </w:pPr>
      <w:r>
        <w:rPr>
          <w:color w:val="202020"/>
        </w:rPr>
        <w:t xml:space="preserve">Nanda, A., Xu, Y., &amp; Zhang, F. (2021). How would the COVID-19 pandemic reshape retail real estate and high streets through acceleration of E-commerce and </w:t>
      </w:r>
      <w:proofErr w:type="spellStart"/>
      <w:r>
        <w:rPr>
          <w:color w:val="202020"/>
        </w:rPr>
        <w:t>digitalization</w:t>
      </w:r>
      <w:proofErr w:type="spellEnd"/>
      <w:r>
        <w:rPr>
          <w:color w:val="202020"/>
        </w:rPr>
        <w:t xml:space="preserve">?. </w:t>
      </w:r>
    </w:p>
    <w:p w14:paraId="2BAA863B" w14:textId="77777777" w:rsidR="00737685" w:rsidRDefault="00000000">
      <w:pPr>
        <w:spacing w:after="117" w:line="259" w:lineRule="auto"/>
        <w:ind w:left="716" w:right="4"/>
      </w:pPr>
      <w:r>
        <w:rPr>
          <w:i/>
          <w:color w:val="202020"/>
        </w:rPr>
        <w:t>Journal of Urban Management</w:t>
      </w:r>
      <w:r>
        <w:rPr>
          <w:color w:val="202020"/>
        </w:rPr>
        <w:t xml:space="preserve">, </w:t>
      </w:r>
      <w:r>
        <w:rPr>
          <w:i/>
          <w:color w:val="202020"/>
        </w:rPr>
        <w:t>10</w:t>
      </w:r>
      <w:r>
        <w:rPr>
          <w:color w:val="202020"/>
        </w:rPr>
        <w:t xml:space="preserve">(2), 110-124. </w:t>
      </w:r>
    </w:p>
    <w:p w14:paraId="47EC5469" w14:textId="77777777" w:rsidR="00737685" w:rsidRDefault="00000000">
      <w:pPr>
        <w:spacing w:after="9" w:line="352" w:lineRule="auto"/>
        <w:ind w:left="-15" w:right="71" w:firstLine="0"/>
      </w:pPr>
      <w:proofErr w:type="spellStart"/>
      <w:r>
        <w:rPr>
          <w:color w:val="202020"/>
        </w:rPr>
        <w:t>Nastasoiu</w:t>
      </w:r>
      <w:proofErr w:type="spellEnd"/>
      <w:r>
        <w:rPr>
          <w:color w:val="202020"/>
        </w:rPr>
        <w:t xml:space="preserve">, A., &amp; </w:t>
      </w:r>
      <w:proofErr w:type="spellStart"/>
      <w:r>
        <w:rPr>
          <w:color w:val="202020"/>
        </w:rPr>
        <w:t>Vandenbosch</w:t>
      </w:r>
      <w:proofErr w:type="spellEnd"/>
      <w:r>
        <w:rPr>
          <w:color w:val="202020"/>
        </w:rPr>
        <w:t xml:space="preserve">, M. (2019). Competing with loyalty: How to design successful customer loyalty reward programs. </w:t>
      </w:r>
      <w:r>
        <w:rPr>
          <w:i/>
          <w:color w:val="202020"/>
        </w:rPr>
        <w:t>Business Horizons</w:t>
      </w:r>
      <w:r>
        <w:rPr>
          <w:color w:val="202020"/>
        </w:rPr>
        <w:t xml:space="preserve">, </w:t>
      </w:r>
      <w:r>
        <w:rPr>
          <w:i/>
          <w:color w:val="202020"/>
        </w:rPr>
        <w:t>62</w:t>
      </w:r>
      <w:r>
        <w:rPr>
          <w:color w:val="202020"/>
        </w:rPr>
        <w:t xml:space="preserve">(2), 207-214. </w:t>
      </w:r>
      <w:proofErr w:type="spellStart"/>
      <w:r>
        <w:rPr>
          <w:color w:val="202020"/>
        </w:rPr>
        <w:t>Nerissa</w:t>
      </w:r>
      <w:proofErr w:type="spellEnd"/>
      <w:r>
        <w:rPr>
          <w:color w:val="202020"/>
        </w:rPr>
        <w:t xml:space="preserve">, S. (2021). MARKETING STRATEGY IN BUILDING BRAND AWARENESS </w:t>
      </w:r>
    </w:p>
    <w:p w14:paraId="506F1BDB" w14:textId="77777777" w:rsidR="00737685" w:rsidRDefault="00000000">
      <w:pPr>
        <w:spacing w:after="9" w:line="352" w:lineRule="auto"/>
        <w:ind w:left="721" w:right="71" w:firstLine="0"/>
      </w:pPr>
      <w:r>
        <w:rPr>
          <w:color w:val="202020"/>
        </w:rPr>
        <w:t xml:space="preserve">(Qualitative Study On Instagram Account@ </w:t>
      </w:r>
      <w:proofErr w:type="spellStart"/>
      <w:r>
        <w:rPr>
          <w:color w:val="202020"/>
        </w:rPr>
        <w:t>localprideindonesian</w:t>
      </w:r>
      <w:proofErr w:type="spellEnd"/>
      <w:r>
        <w:rPr>
          <w:color w:val="202020"/>
        </w:rPr>
        <w:t xml:space="preserve">). </w:t>
      </w:r>
      <w:r>
        <w:rPr>
          <w:i/>
          <w:color w:val="202020"/>
        </w:rPr>
        <w:t>JOSAR (Journal of Students Academic Research)</w:t>
      </w:r>
      <w:r>
        <w:rPr>
          <w:color w:val="202020"/>
        </w:rPr>
        <w:t xml:space="preserve">, </w:t>
      </w:r>
      <w:r>
        <w:rPr>
          <w:i/>
          <w:color w:val="202020"/>
        </w:rPr>
        <w:t>6</w:t>
      </w:r>
      <w:r>
        <w:rPr>
          <w:color w:val="202020"/>
        </w:rPr>
        <w:t xml:space="preserve">(2), 46-53.   </w:t>
      </w:r>
    </w:p>
    <w:p w14:paraId="518C86FC" w14:textId="77777777" w:rsidR="00737685" w:rsidRDefault="00000000">
      <w:pPr>
        <w:spacing w:after="3" w:line="357" w:lineRule="auto"/>
        <w:ind w:left="716" w:right="143" w:hanging="731"/>
        <w:jc w:val="both"/>
      </w:pPr>
      <w:r>
        <w:t xml:space="preserve">Passos, A. R., Sousa, B., &amp; </w:t>
      </w:r>
      <w:proofErr w:type="spellStart"/>
      <w:r>
        <w:t>Azevedo</w:t>
      </w:r>
      <w:proofErr w:type="spellEnd"/>
      <w:r>
        <w:t xml:space="preserve">, A. (2018). Brand management and </w:t>
      </w:r>
      <w:proofErr w:type="spellStart"/>
      <w:r>
        <w:t>internationalization</w:t>
      </w:r>
      <w:proofErr w:type="spellEnd"/>
      <w:r>
        <w:t xml:space="preserve">: A case study in the sports equipment industry. </w:t>
      </w:r>
      <w:proofErr w:type="spellStart"/>
      <w:r>
        <w:t>Tékhne</w:t>
      </w:r>
      <w:proofErr w:type="spellEnd"/>
      <w:r>
        <w:t xml:space="preserve">–Review of Applied Management Studies, 16(2), 19-27. </w:t>
      </w:r>
    </w:p>
    <w:p w14:paraId="17235701" w14:textId="77777777" w:rsidR="00737685" w:rsidRDefault="00000000">
      <w:pPr>
        <w:spacing w:after="9" w:line="352" w:lineRule="auto"/>
        <w:ind w:left="716" w:right="71" w:hanging="731"/>
      </w:pPr>
      <w:r>
        <w:rPr>
          <w:color w:val="202020"/>
        </w:rPr>
        <w:t xml:space="preserve">Patel, M., &amp; Patel, N. (2019). Exploring Research Methodology. </w:t>
      </w:r>
      <w:r>
        <w:rPr>
          <w:i/>
          <w:color w:val="202020"/>
        </w:rPr>
        <w:t>International Journal of Research and Review</w:t>
      </w:r>
      <w:r>
        <w:rPr>
          <w:color w:val="202020"/>
        </w:rPr>
        <w:t xml:space="preserve">, </w:t>
      </w:r>
      <w:r>
        <w:rPr>
          <w:i/>
          <w:color w:val="202020"/>
        </w:rPr>
        <w:t>6</w:t>
      </w:r>
      <w:r>
        <w:rPr>
          <w:color w:val="202020"/>
        </w:rPr>
        <w:t>(3), 48-55.</w:t>
      </w:r>
      <w:r>
        <w:rPr>
          <w:b/>
        </w:rPr>
        <w:t xml:space="preserve"> </w:t>
      </w:r>
    </w:p>
    <w:p w14:paraId="41CD7297" w14:textId="77777777" w:rsidR="00737685" w:rsidRDefault="00000000">
      <w:pPr>
        <w:spacing w:after="112" w:line="259" w:lineRule="auto"/>
        <w:ind w:left="0" w:right="69"/>
      </w:pPr>
      <w:proofErr w:type="spellStart"/>
      <w:r>
        <w:t>Pradana</w:t>
      </w:r>
      <w:proofErr w:type="spellEnd"/>
      <w:r>
        <w:t xml:space="preserve">, A. F. P., Hasan, S., </w:t>
      </w:r>
      <w:proofErr w:type="spellStart"/>
      <w:r>
        <w:t>Putra</w:t>
      </w:r>
      <w:proofErr w:type="spellEnd"/>
      <w:r>
        <w:t xml:space="preserve">, A. H. P. K., &amp; </w:t>
      </w:r>
      <w:proofErr w:type="spellStart"/>
      <w:r>
        <w:t>Kalla</w:t>
      </w:r>
      <w:proofErr w:type="spellEnd"/>
      <w:r>
        <w:t xml:space="preserve">, R. (2022). Moderating of </w:t>
      </w:r>
    </w:p>
    <w:p w14:paraId="01B1F1A9" w14:textId="77777777" w:rsidR="00737685" w:rsidRDefault="00000000">
      <w:pPr>
        <w:spacing w:after="118" w:line="259" w:lineRule="auto"/>
        <w:ind w:left="731" w:right="69"/>
      </w:pPr>
      <w:proofErr w:type="spellStart"/>
      <w:r>
        <w:t>SERVQUAL</w:t>
      </w:r>
      <w:proofErr w:type="spellEnd"/>
      <w:r>
        <w:t xml:space="preserve"> on E-WOM, Product Quality, and Brand Image on and E-commerce </w:t>
      </w:r>
    </w:p>
    <w:p w14:paraId="22909BF7" w14:textId="77777777" w:rsidR="00737685" w:rsidRDefault="00000000">
      <w:pPr>
        <w:spacing w:after="112" w:line="259" w:lineRule="auto"/>
        <w:ind w:left="731" w:right="69"/>
      </w:pPr>
      <w:r>
        <w:t xml:space="preserve">Purchase Intention. Golden Ratio of Mapping Idea and Literature Format, 2(1), 36-51. </w:t>
      </w:r>
    </w:p>
    <w:p w14:paraId="20BC15B9" w14:textId="77777777" w:rsidR="00737685" w:rsidRDefault="00000000">
      <w:pPr>
        <w:spacing w:after="9" w:line="352" w:lineRule="auto"/>
        <w:ind w:left="716" w:right="71" w:hanging="731"/>
      </w:pPr>
      <w:proofErr w:type="spellStart"/>
      <w:r>
        <w:rPr>
          <w:color w:val="202020"/>
        </w:rPr>
        <w:t>Razak</w:t>
      </w:r>
      <w:proofErr w:type="spellEnd"/>
      <w:r>
        <w:rPr>
          <w:color w:val="202020"/>
        </w:rPr>
        <w:t xml:space="preserve">, N., </w:t>
      </w:r>
      <w:proofErr w:type="spellStart"/>
      <w:r>
        <w:rPr>
          <w:color w:val="202020"/>
        </w:rPr>
        <w:t>Themba</w:t>
      </w:r>
      <w:proofErr w:type="spellEnd"/>
      <w:r>
        <w:rPr>
          <w:color w:val="202020"/>
        </w:rPr>
        <w:t xml:space="preserve">, O. S., &amp; </w:t>
      </w:r>
      <w:proofErr w:type="spellStart"/>
      <w:r>
        <w:rPr>
          <w:color w:val="202020"/>
        </w:rPr>
        <w:t>Sjahruddin</w:t>
      </w:r>
      <w:proofErr w:type="spellEnd"/>
      <w:r>
        <w:rPr>
          <w:color w:val="202020"/>
        </w:rPr>
        <w:t xml:space="preserve">, H. (2019). Brand awareness as predictors of repurchase intention: Brand attitude as a moderator. </w:t>
      </w:r>
      <w:r>
        <w:rPr>
          <w:i/>
          <w:color w:val="202020"/>
        </w:rPr>
        <w:t>Advances in Social Sciences Research Journal</w:t>
      </w:r>
      <w:r>
        <w:rPr>
          <w:color w:val="202020"/>
        </w:rPr>
        <w:t xml:space="preserve">, </w:t>
      </w:r>
      <w:r>
        <w:rPr>
          <w:i/>
          <w:color w:val="202020"/>
        </w:rPr>
        <w:t>6</w:t>
      </w:r>
      <w:r>
        <w:rPr>
          <w:color w:val="202020"/>
        </w:rPr>
        <w:t>(2).</w:t>
      </w:r>
      <w:r>
        <w:rPr>
          <w:color w:val="202020"/>
          <w:sz w:val="28"/>
        </w:rPr>
        <w:t xml:space="preserve"> </w:t>
      </w:r>
    </w:p>
    <w:p w14:paraId="6A9A0D28" w14:textId="77777777" w:rsidR="00737685" w:rsidRDefault="00000000">
      <w:pPr>
        <w:spacing w:after="239" w:line="357" w:lineRule="auto"/>
        <w:ind w:left="716" w:right="317" w:hanging="731"/>
        <w:jc w:val="both"/>
      </w:pPr>
      <w:proofErr w:type="spellStart"/>
      <w:r>
        <w:t>Renbarger</w:t>
      </w:r>
      <w:proofErr w:type="spellEnd"/>
      <w:r>
        <w:t xml:space="preserve">, R. L., </w:t>
      </w:r>
      <w:proofErr w:type="spellStart"/>
      <w:r>
        <w:t>Sulak</w:t>
      </w:r>
      <w:proofErr w:type="spellEnd"/>
      <w:r>
        <w:t xml:space="preserve">, T. N., &amp; </w:t>
      </w:r>
      <w:proofErr w:type="spellStart"/>
      <w:r>
        <w:t>Kaul</w:t>
      </w:r>
      <w:proofErr w:type="spellEnd"/>
      <w:r>
        <w:t xml:space="preserve">, C. R. (2019). Finding, accessing, and using secondary data for research on gifted education and advanced academics. Journal of Advanced Academics, 30(4), 463-473. </w:t>
      </w:r>
    </w:p>
    <w:p w14:paraId="32F7A527" w14:textId="77777777" w:rsidR="00737685" w:rsidRDefault="00000000">
      <w:pPr>
        <w:spacing w:after="243" w:line="352" w:lineRule="auto"/>
        <w:ind w:left="716" w:right="71" w:hanging="731"/>
      </w:pPr>
      <w:proofErr w:type="spellStart"/>
      <w:r>
        <w:rPr>
          <w:color w:val="202020"/>
        </w:rPr>
        <w:t>Sampetua</w:t>
      </w:r>
      <w:proofErr w:type="spellEnd"/>
      <w:r>
        <w:rPr>
          <w:color w:val="202020"/>
        </w:rPr>
        <w:t xml:space="preserve"> </w:t>
      </w:r>
      <w:proofErr w:type="spellStart"/>
      <w:r>
        <w:rPr>
          <w:color w:val="202020"/>
        </w:rPr>
        <w:t>Hariandja</w:t>
      </w:r>
      <w:proofErr w:type="spellEnd"/>
      <w:r>
        <w:rPr>
          <w:color w:val="202020"/>
        </w:rPr>
        <w:t xml:space="preserve">, E., &amp; Vincent, F. (2022). Linking customer experience, satisfaction, and loyalty to Brand Power and performance in International Hotels. </w:t>
      </w:r>
      <w:r>
        <w:rPr>
          <w:i/>
          <w:color w:val="202020"/>
        </w:rPr>
        <w:t>Innovative Marketing</w:t>
      </w:r>
      <w:r>
        <w:rPr>
          <w:color w:val="202020"/>
        </w:rPr>
        <w:t xml:space="preserve">, </w:t>
      </w:r>
      <w:r>
        <w:rPr>
          <w:i/>
          <w:color w:val="202020"/>
        </w:rPr>
        <w:t>18</w:t>
      </w:r>
      <w:r>
        <w:rPr>
          <w:color w:val="202020"/>
        </w:rPr>
        <w:t xml:space="preserve">(3), 59–71. </w:t>
      </w:r>
      <w:hyperlink r:id="rId28">
        <w:r>
          <w:rPr>
            <w:color w:val="1154CC"/>
            <w:u w:val="single" w:color="1154CC"/>
          </w:rPr>
          <w:t>https://doi.org/10.21511/im.18(3).2022.06</w:t>
        </w:r>
      </w:hyperlink>
      <w:hyperlink r:id="rId29">
        <w:r>
          <w:rPr>
            <w:color w:val="202020"/>
          </w:rPr>
          <w:t xml:space="preserve"> </w:t>
        </w:r>
      </w:hyperlink>
    </w:p>
    <w:p w14:paraId="6187990A" w14:textId="77777777" w:rsidR="00737685" w:rsidRDefault="00000000">
      <w:pPr>
        <w:spacing w:after="112" w:line="259" w:lineRule="auto"/>
        <w:ind w:left="0" w:firstLine="0"/>
      </w:pPr>
      <w:r>
        <w:t xml:space="preserve">Shoe Zone Business Model: How We Work. (2022). Shoe Zone | Men's, Women's &amp; Kids’ </w:t>
      </w:r>
    </w:p>
    <w:p w14:paraId="2A07069A" w14:textId="77777777" w:rsidR="00737685" w:rsidRDefault="00000000">
      <w:pPr>
        <w:spacing w:after="118" w:line="259" w:lineRule="auto"/>
        <w:ind w:left="721" w:firstLine="0"/>
      </w:pPr>
      <w:r>
        <w:t xml:space="preserve">Shoes at Cheap Prices. </w:t>
      </w:r>
      <w:hyperlink r:id="rId30">
        <w:r>
          <w:rPr>
            <w:color w:val="1154CC"/>
            <w:u w:val="single" w:color="1154CC"/>
          </w:rPr>
          <w:t>https://www.Shoe Zone.com/Investors/AboutUs/How</w:t>
        </w:r>
      </w:hyperlink>
      <w:hyperlink r:id="rId31">
        <w:r>
          <w:rPr>
            <w:color w:val="1154CC"/>
            <w:u w:val="single" w:color="1154CC"/>
          </w:rPr>
          <w:t>-</w:t>
        </w:r>
      </w:hyperlink>
      <w:hyperlink r:id="rId32">
        <w:r>
          <w:rPr>
            <w:color w:val="1154CC"/>
            <w:u w:val="single" w:color="1154CC"/>
          </w:rPr>
          <w:t>we</w:t>
        </w:r>
      </w:hyperlink>
      <w:hyperlink r:id="rId33">
        <w:r>
          <w:rPr>
            <w:color w:val="1154CC"/>
            <w:u w:val="single" w:color="1154CC"/>
          </w:rPr>
          <w:t>-</w:t>
        </w:r>
      </w:hyperlink>
      <w:hyperlink r:id="rId34">
        <w:r>
          <w:rPr>
            <w:color w:val="1154CC"/>
            <w:u w:val="single" w:color="1154CC"/>
          </w:rPr>
          <w:t>do</w:t>
        </w:r>
      </w:hyperlink>
      <w:hyperlink r:id="rId35">
        <w:r>
          <w:rPr>
            <w:color w:val="1154CC"/>
            <w:u w:val="single" w:color="1154CC"/>
          </w:rPr>
          <w:t>-</w:t>
        </w:r>
      </w:hyperlink>
      <w:hyperlink r:id="rId36">
        <w:r>
          <w:rPr>
            <w:color w:val="1154CC"/>
            <w:u w:val="single" w:color="1154CC"/>
          </w:rPr>
          <w:t>it</w:t>
        </w:r>
      </w:hyperlink>
      <w:hyperlink r:id="rId37">
        <w:r>
          <w:t xml:space="preserve"> </w:t>
        </w:r>
      </w:hyperlink>
    </w:p>
    <w:p w14:paraId="6A94FFFC" w14:textId="77777777" w:rsidR="00737685" w:rsidRDefault="00000000">
      <w:pPr>
        <w:spacing w:after="112" w:line="259" w:lineRule="auto"/>
        <w:ind w:left="731" w:right="69"/>
      </w:pPr>
      <w:r>
        <w:t xml:space="preserve">(Shoe Zone Business Model: How We Work, 2022)  </w:t>
      </w:r>
    </w:p>
    <w:p w14:paraId="712D4FAB" w14:textId="77777777" w:rsidR="00737685" w:rsidRDefault="00000000">
      <w:pPr>
        <w:spacing w:after="9" w:line="352" w:lineRule="auto"/>
        <w:ind w:left="716" w:right="71" w:hanging="731"/>
      </w:pPr>
      <w:proofErr w:type="spellStart"/>
      <w:r>
        <w:rPr>
          <w:color w:val="202020"/>
        </w:rPr>
        <w:t>Sudari</w:t>
      </w:r>
      <w:proofErr w:type="spellEnd"/>
      <w:r>
        <w:rPr>
          <w:color w:val="202020"/>
        </w:rPr>
        <w:t xml:space="preserve">, S., </w:t>
      </w:r>
      <w:proofErr w:type="spellStart"/>
      <w:r>
        <w:rPr>
          <w:color w:val="202020"/>
        </w:rPr>
        <w:t>Tarofder</w:t>
      </w:r>
      <w:proofErr w:type="spellEnd"/>
      <w:r>
        <w:rPr>
          <w:color w:val="202020"/>
        </w:rPr>
        <w:t xml:space="preserve">, A., Khatibi, A., &amp; Tham, J. (2019). Measuring the critical effect of marketing mix on customer loyalty through customer satisfaction in food and beverage products. </w:t>
      </w:r>
      <w:r>
        <w:rPr>
          <w:i/>
          <w:color w:val="202020"/>
        </w:rPr>
        <w:t>Management Science Letters</w:t>
      </w:r>
      <w:r>
        <w:rPr>
          <w:color w:val="202020"/>
        </w:rPr>
        <w:t xml:space="preserve">, </w:t>
      </w:r>
      <w:r>
        <w:rPr>
          <w:i/>
          <w:color w:val="202020"/>
        </w:rPr>
        <w:t>9</w:t>
      </w:r>
      <w:r>
        <w:rPr>
          <w:color w:val="202020"/>
        </w:rPr>
        <w:t xml:space="preserve">(9), 1385-1396. </w:t>
      </w:r>
    </w:p>
    <w:p w14:paraId="72564D40" w14:textId="77777777" w:rsidR="00737685" w:rsidRDefault="00000000">
      <w:pPr>
        <w:ind w:left="711" w:right="69" w:hanging="721"/>
      </w:pPr>
      <w:proofErr w:type="spellStart"/>
      <w:r>
        <w:t>Surahman</w:t>
      </w:r>
      <w:proofErr w:type="spellEnd"/>
      <w:r>
        <w:t xml:space="preserve">, I. G. N., </w:t>
      </w:r>
      <w:proofErr w:type="spellStart"/>
      <w:r>
        <w:t>Yasa</w:t>
      </w:r>
      <w:proofErr w:type="spellEnd"/>
      <w:r>
        <w:t xml:space="preserve">, P. N. S., &amp; </w:t>
      </w:r>
      <w:proofErr w:type="spellStart"/>
      <w:r>
        <w:t>Wahyuni</w:t>
      </w:r>
      <w:proofErr w:type="spellEnd"/>
      <w:r>
        <w:t xml:space="preserve">, N. M. (2020). The Effect of Service Quality on Customer Loyalty Mediated by Customer Satisfaction in Tourism Villages in </w:t>
      </w:r>
      <w:proofErr w:type="spellStart"/>
      <w:r>
        <w:t>Badung</w:t>
      </w:r>
      <w:proofErr w:type="spellEnd"/>
      <w:r>
        <w:t xml:space="preserve"> Regency. </w:t>
      </w:r>
      <w:proofErr w:type="spellStart"/>
      <w:r>
        <w:t>Jurnal</w:t>
      </w:r>
      <w:proofErr w:type="spellEnd"/>
      <w:r>
        <w:t xml:space="preserve"> </w:t>
      </w:r>
      <w:proofErr w:type="spellStart"/>
      <w:r>
        <w:t>Ekonomi</w:t>
      </w:r>
      <w:proofErr w:type="spellEnd"/>
      <w:r>
        <w:t xml:space="preserve"> &amp; </w:t>
      </w:r>
      <w:proofErr w:type="spellStart"/>
      <w:r>
        <w:t>Bisnis</w:t>
      </w:r>
      <w:proofErr w:type="spellEnd"/>
      <w:r>
        <w:t xml:space="preserve"> </w:t>
      </w:r>
      <w:proofErr w:type="spellStart"/>
      <w:r>
        <w:t>JAGADITHA</w:t>
      </w:r>
      <w:proofErr w:type="spellEnd"/>
      <w:r>
        <w:t xml:space="preserve">, 7(1), 46-52.  </w:t>
      </w:r>
    </w:p>
    <w:p w14:paraId="73DE9372" w14:textId="77777777" w:rsidR="00737685" w:rsidRDefault="00000000">
      <w:pPr>
        <w:spacing w:after="0" w:line="259" w:lineRule="auto"/>
        <w:ind w:left="721" w:firstLine="0"/>
      </w:pPr>
      <w:r>
        <w:t xml:space="preserve"> </w:t>
      </w:r>
      <w:r>
        <w:tab/>
      </w:r>
      <w:r>
        <w:rPr>
          <w:color w:val="202020"/>
        </w:rPr>
        <w:t xml:space="preserve"> </w:t>
      </w:r>
    </w:p>
    <w:p w14:paraId="3CCB7EB7" w14:textId="77777777" w:rsidR="00737685" w:rsidRDefault="00000000">
      <w:pPr>
        <w:pStyle w:val="Heading2"/>
      </w:pPr>
      <w:r>
        <w:t xml:space="preserve">Appendix </w:t>
      </w:r>
    </w:p>
    <w:p w14:paraId="65C90786" w14:textId="77777777" w:rsidR="00737685" w:rsidRDefault="00000000">
      <w:pPr>
        <w:spacing w:after="109" w:line="259" w:lineRule="auto"/>
        <w:ind w:left="-5"/>
      </w:pPr>
      <w:r>
        <w:rPr>
          <w:b/>
          <w:color w:val="202020"/>
        </w:rPr>
        <w:t xml:space="preserve">Appendix 1 </w:t>
      </w:r>
    </w:p>
    <w:p w14:paraId="6C327FBC" w14:textId="77777777" w:rsidR="00737685" w:rsidRDefault="00000000">
      <w:pPr>
        <w:spacing w:after="109" w:line="259" w:lineRule="auto"/>
        <w:ind w:left="-5"/>
      </w:pPr>
      <w:r>
        <w:rPr>
          <w:b/>
          <w:color w:val="202020"/>
        </w:rPr>
        <w:t xml:space="preserve">Graph of Correlation 1 </w:t>
      </w:r>
    </w:p>
    <w:p w14:paraId="685B4A41" w14:textId="77777777" w:rsidR="00737685" w:rsidRDefault="00000000">
      <w:pPr>
        <w:spacing w:after="60" w:line="259" w:lineRule="auto"/>
        <w:ind w:left="0" w:right="1541" w:firstLine="0"/>
        <w:jc w:val="right"/>
      </w:pPr>
      <w:r>
        <w:rPr>
          <w:noProof/>
        </w:rPr>
        <w:drawing>
          <wp:inline distT="0" distB="0" distL="0" distR="0" wp14:anchorId="57809CD7" wp14:editId="7C0DB879">
            <wp:extent cx="3781044" cy="1585595"/>
            <wp:effectExtent l="0" t="0" r="0" b="0"/>
            <wp:docPr id="20857" name="Picture 20857"/>
            <wp:cNvGraphicFramePr/>
            <a:graphic xmlns:a="http://schemas.openxmlformats.org/drawingml/2006/main">
              <a:graphicData uri="http://schemas.openxmlformats.org/drawingml/2006/picture">
                <pic:pic xmlns:pic="http://schemas.openxmlformats.org/drawingml/2006/picture">
                  <pic:nvPicPr>
                    <pic:cNvPr id="20857" name="Picture 20857"/>
                    <pic:cNvPicPr/>
                  </pic:nvPicPr>
                  <pic:blipFill>
                    <a:blip r:embed="rId38"/>
                    <a:stretch>
                      <a:fillRect/>
                    </a:stretch>
                  </pic:blipFill>
                  <pic:spPr>
                    <a:xfrm>
                      <a:off x="0" y="0"/>
                      <a:ext cx="3781044" cy="1585595"/>
                    </a:xfrm>
                    <a:prstGeom prst="rect">
                      <a:avLst/>
                    </a:prstGeom>
                  </pic:spPr>
                </pic:pic>
              </a:graphicData>
            </a:graphic>
          </wp:inline>
        </w:drawing>
      </w:r>
      <w:r>
        <w:rPr>
          <w:b/>
          <w:color w:val="202020"/>
        </w:rPr>
        <w:t xml:space="preserve"> </w:t>
      </w:r>
    </w:p>
    <w:p w14:paraId="113C7C4E" w14:textId="77777777" w:rsidR="00737685" w:rsidRDefault="00000000">
      <w:pPr>
        <w:spacing w:after="109" w:line="259" w:lineRule="auto"/>
        <w:ind w:left="-5"/>
      </w:pPr>
      <w:r>
        <w:rPr>
          <w:b/>
          <w:color w:val="202020"/>
        </w:rPr>
        <w:t xml:space="preserve">Appendix 2 </w:t>
      </w:r>
    </w:p>
    <w:p w14:paraId="587963E6" w14:textId="77777777" w:rsidR="00737685" w:rsidRDefault="00000000">
      <w:pPr>
        <w:spacing w:after="109" w:line="259" w:lineRule="auto"/>
        <w:ind w:left="-5"/>
      </w:pPr>
      <w:r>
        <w:rPr>
          <w:b/>
          <w:color w:val="202020"/>
        </w:rPr>
        <w:t xml:space="preserve">Graph of Correlation 2 </w:t>
      </w:r>
    </w:p>
    <w:p w14:paraId="43FA44CC" w14:textId="77777777" w:rsidR="00737685" w:rsidRDefault="00000000">
      <w:pPr>
        <w:spacing w:after="60" w:line="259" w:lineRule="auto"/>
        <w:ind w:left="0" w:right="1556" w:firstLine="0"/>
        <w:jc w:val="right"/>
      </w:pPr>
      <w:r>
        <w:rPr>
          <w:noProof/>
        </w:rPr>
        <w:drawing>
          <wp:inline distT="0" distB="0" distL="0" distR="0" wp14:anchorId="356AE807" wp14:editId="615427F0">
            <wp:extent cx="3760470" cy="1651000"/>
            <wp:effectExtent l="0" t="0" r="0" b="0"/>
            <wp:docPr id="20859" name="Picture 20859"/>
            <wp:cNvGraphicFramePr/>
            <a:graphic xmlns:a="http://schemas.openxmlformats.org/drawingml/2006/main">
              <a:graphicData uri="http://schemas.openxmlformats.org/drawingml/2006/picture">
                <pic:pic xmlns:pic="http://schemas.openxmlformats.org/drawingml/2006/picture">
                  <pic:nvPicPr>
                    <pic:cNvPr id="20859" name="Picture 20859"/>
                    <pic:cNvPicPr/>
                  </pic:nvPicPr>
                  <pic:blipFill>
                    <a:blip r:embed="rId39"/>
                    <a:stretch>
                      <a:fillRect/>
                    </a:stretch>
                  </pic:blipFill>
                  <pic:spPr>
                    <a:xfrm>
                      <a:off x="0" y="0"/>
                      <a:ext cx="3760470" cy="1651000"/>
                    </a:xfrm>
                    <a:prstGeom prst="rect">
                      <a:avLst/>
                    </a:prstGeom>
                  </pic:spPr>
                </pic:pic>
              </a:graphicData>
            </a:graphic>
          </wp:inline>
        </w:drawing>
      </w:r>
      <w:r>
        <w:rPr>
          <w:b/>
          <w:color w:val="202020"/>
        </w:rPr>
        <w:t xml:space="preserve"> </w:t>
      </w:r>
    </w:p>
    <w:p w14:paraId="732E2291" w14:textId="77777777" w:rsidR="00737685" w:rsidRDefault="00000000">
      <w:pPr>
        <w:spacing w:after="109" w:line="259" w:lineRule="auto"/>
        <w:ind w:left="-5"/>
      </w:pPr>
      <w:r>
        <w:rPr>
          <w:b/>
          <w:color w:val="202020"/>
        </w:rPr>
        <w:t xml:space="preserve">Appendix 3 </w:t>
      </w:r>
    </w:p>
    <w:p w14:paraId="4BF11A6C" w14:textId="77777777" w:rsidR="00737685" w:rsidRDefault="00000000">
      <w:pPr>
        <w:spacing w:after="109" w:line="259" w:lineRule="auto"/>
        <w:ind w:left="-5"/>
      </w:pPr>
      <w:r>
        <w:rPr>
          <w:b/>
          <w:color w:val="202020"/>
        </w:rPr>
        <w:t xml:space="preserve">Survey Question  </w:t>
      </w:r>
    </w:p>
    <w:p w14:paraId="7B8F83E9" w14:textId="77777777" w:rsidR="00737685" w:rsidRDefault="00000000">
      <w:pPr>
        <w:pStyle w:val="Heading3"/>
        <w:spacing w:after="9"/>
        <w:ind w:left="-5"/>
      </w:pPr>
      <w:r>
        <w:t xml:space="preserve">1.What is your age  </w:t>
      </w:r>
    </w:p>
    <w:p w14:paraId="4BC48A50" w14:textId="77777777" w:rsidR="00737685" w:rsidRDefault="00000000">
      <w:pPr>
        <w:numPr>
          <w:ilvl w:val="0"/>
          <w:numId w:val="6"/>
        </w:numPr>
        <w:spacing w:line="259" w:lineRule="auto"/>
        <w:ind w:left="720" w:right="69" w:hanging="360"/>
      </w:pPr>
      <w:r>
        <w:t xml:space="preserve">18-25 </w:t>
      </w:r>
    </w:p>
    <w:p w14:paraId="4DFB04E4" w14:textId="77777777" w:rsidR="00737685" w:rsidRDefault="00000000">
      <w:pPr>
        <w:numPr>
          <w:ilvl w:val="0"/>
          <w:numId w:val="6"/>
        </w:numPr>
        <w:spacing w:line="259" w:lineRule="auto"/>
        <w:ind w:left="720" w:right="69" w:hanging="360"/>
      </w:pPr>
      <w:r>
        <w:t xml:space="preserve">20-35 </w:t>
      </w:r>
    </w:p>
    <w:p w14:paraId="31F772E6" w14:textId="77777777" w:rsidR="00737685" w:rsidRDefault="00000000">
      <w:pPr>
        <w:numPr>
          <w:ilvl w:val="0"/>
          <w:numId w:val="6"/>
        </w:numPr>
        <w:spacing w:line="259" w:lineRule="auto"/>
        <w:ind w:left="720" w:right="69" w:hanging="360"/>
      </w:pPr>
      <w:r>
        <w:t xml:space="preserve">30-45 </w:t>
      </w:r>
    </w:p>
    <w:p w14:paraId="7CFFB3BF" w14:textId="77777777" w:rsidR="00737685" w:rsidRDefault="00000000">
      <w:pPr>
        <w:numPr>
          <w:ilvl w:val="0"/>
          <w:numId w:val="6"/>
        </w:numPr>
        <w:spacing w:line="259" w:lineRule="auto"/>
        <w:ind w:left="720" w:right="69" w:hanging="360"/>
      </w:pPr>
      <w:r>
        <w:t xml:space="preserve">45-60 </w:t>
      </w:r>
    </w:p>
    <w:p w14:paraId="789FB08D" w14:textId="77777777" w:rsidR="00737685" w:rsidRDefault="00000000">
      <w:pPr>
        <w:numPr>
          <w:ilvl w:val="0"/>
          <w:numId w:val="6"/>
        </w:numPr>
        <w:spacing w:line="259" w:lineRule="auto"/>
        <w:ind w:left="720" w:right="69" w:hanging="360"/>
      </w:pPr>
      <w:r>
        <w:t xml:space="preserve">Above 60 years  </w:t>
      </w:r>
    </w:p>
    <w:p w14:paraId="21450F54" w14:textId="77777777" w:rsidR="00737685" w:rsidRDefault="00000000">
      <w:pPr>
        <w:spacing w:after="0" w:line="259" w:lineRule="auto"/>
        <w:ind w:left="0" w:firstLine="0"/>
      </w:pPr>
      <w:r>
        <w:rPr>
          <w:b/>
        </w:rPr>
        <w:t xml:space="preserve"> </w:t>
      </w:r>
    </w:p>
    <w:p w14:paraId="7169D7F6" w14:textId="77777777" w:rsidR="00737685" w:rsidRDefault="00000000">
      <w:pPr>
        <w:spacing w:after="9" w:line="250" w:lineRule="auto"/>
        <w:ind w:left="-5"/>
      </w:pPr>
      <w:r>
        <w:rPr>
          <w:b/>
        </w:rPr>
        <w:t xml:space="preserve">2. What is your gender? </w:t>
      </w:r>
    </w:p>
    <w:p w14:paraId="048EFF64" w14:textId="77777777" w:rsidR="00737685" w:rsidRDefault="00000000">
      <w:pPr>
        <w:numPr>
          <w:ilvl w:val="0"/>
          <w:numId w:val="7"/>
        </w:numPr>
        <w:spacing w:line="259" w:lineRule="auto"/>
        <w:ind w:left="720" w:right="69" w:hanging="360"/>
      </w:pPr>
      <w:r>
        <w:t xml:space="preserve">Male  </w:t>
      </w:r>
    </w:p>
    <w:p w14:paraId="7CE85F17" w14:textId="77777777" w:rsidR="00737685" w:rsidRDefault="00000000">
      <w:pPr>
        <w:numPr>
          <w:ilvl w:val="0"/>
          <w:numId w:val="7"/>
        </w:numPr>
        <w:spacing w:line="259" w:lineRule="auto"/>
        <w:ind w:left="720" w:right="69" w:hanging="360"/>
      </w:pPr>
      <w:r>
        <w:t xml:space="preserve">Female  </w:t>
      </w:r>
    </w:p>
    <w:p w14:paraId="7994E54C" w14:textId="77777777" w:rsidR="00737685" w:rsidRDefault="00000000">
      <w:pPr>
        <w:numPr>
          <w:ilvl w:val="0"/>
          <w:numId w:val="7"/>
        </w:numPr>
        <w:spacing w:line="259" w:lineRule="auto"/>
        <w:ind w:left="720" w:right="69" w:hanging="360"/>
      </w:pPr>
      <w:r>
        <w:t xml:space="preserve">Not prefer to say </w:t>
      </w:r>
    </w:p>
    <w:p w14:paraId="602D7CD5" w14:textId="77777777" w:rsidR="00737685" w:rsidRDefault="00000000">
      <w:pPr>
        <w:spacing w:after="0" w:line="259" w:lineRule="auto"/>
        <w:ind w:left="0" w:firstLine="0"/>
      </w:pPr>
      <w:r>
        <w:rPr>
          <w:b/>
        </w:rPr>
        <w:t xml:space="preserve"> </w:t>
      </w:r>
    </w:p>
    <w:p w14:paraId="4C1AEAB1" w14:textId="77777777" w:rsidR="00737685" w:rsidRDefault="00000000">
      <w:pPr>
        <w:pStyle w:val="Heading4"/>
        <w:spacing w:after="9" w:line="250" w:lineRule="auto"/>
        <w:ind w:left="-5"/>
      </w:pPr>
      <w:r>
        <w:rPr>
          <w:color w:val="0D0F1A"/>
        </w:rPr>
        <w:t xml:space="preserve">3. Are you familiar with the shoezone product </w:t>
      </w:r>
    </w:p>
    <w:p w14:paraId="3FAA770C" w14:textId="77777777" w:rsidR="00737685" w:rsidRDefault="00000000">
      <w:pPr>
        <w:spacing w:after="0" w:line="259" w:lineRule="auto"/>
        <w:ind w:left="0" w:firstLine="0"/>
      </w:pPr>
      <w:r>
        <w:rPr>
          <w:b/>
        </w:rPr>
        <w:t xml:space="preserve"> </w:t>
      </w:r>
    </w:p>
    <w:p w14:paraId="09A5CCAC" w14:textId="77777777" w:rsidR="00737685" w:rsidRDefault="00000000">
      <w:pPr>
        <w:numPr>
          <w:ilvl w:val="0"/>
          <w:numId w:val="8"/>
        </w:numPr>
        <w:spacing w:line="259" w:lineRule="auto"/>
        <w:ind w:left="720" w:right="69" w:hanging="360"/>
      </w:pPr>
      <w:r>
        <w:t xml:space="preserve">Yes </w:t>
      </w:r>
    </w:p>
    <w:p w14:paraId="38A996A3" w14:textId="77777777" w:rsidR="00737685" w:rsidRDefault="00000000">
      <w:pPr>
        <w:numPr>
          <w:ilvl w:val="0"/>
          <w:numId w:val="8"/>
        </w:numPr>
        <w:spacing w:line="259" w:lineRule="auto"/>
        <w:ind w:left="720" w:right="69" w:hanging="360"/>
      </w:pPr>
      <w:r>
        <w:t xml:space="preserve">No </w:t>
      </w:r>
    </w:p>
    <w:p w14:paraId="5D04AEE0" w14:textId="77777777" w:rsidR="00737685" w:rsidRDefault="00000000">
      <w:pPr>
        <w:numPr>
          <w:ilvl w:val="0"/>
          <w:numId w:val="8"/>
        </w:numPr>
        <w:spacing w:line="259" w:lineRule="auto"/>
        <w:ind w:left="720" w:right="69" w:hanging="360"/>
      </w:pPr>
      <w:r>
        <w:t xml:space="preserve">Maybe  </w:t>
      </w:r>
    </w:p>
    <w:p w14:paraId="17B5A20B" w14:textId="77777777" w:rsidR="00737685" w:rsidRDefault="00000000">
      <w:pPr>
        <w:spacing w:after="0" w:line="259" w:lineRule="auto"/>
        <w:ind w:left="0" w:firstLine="0"/>
      </w:pPr>
      <w:r>
        <w:rPr>
          <w:b/>
        </w:rPr>
        <w:t xml:space="preserve"> </w:t>
      </w:r>
    </w:p>
    <w:p w14:paraId="2E162B3B" w14:textId="77777777" w:rsidR="00737685" w:rsidRDefault="00000000">
      <w:pPr>
        <w:pStyle w:val="Heading4"/>
        <w:spacing w:after="9" w:line="250" w:lineRule="auto"/>
        <w:ind w:left="-5"/>
      </w:pPr>
      <w:r>
        <w:rPr>
          <w:color w:val="0D0F1A"/>
        </w:rPr>
        <w:t xml:space="preserve">4. When you think about the ShoeZone product, what first comes to your mind? </w:t>
      </w:r>
      <w:r>
        <w:rPr>
          <w:b w:val="0"/>
          <w:color w:val="0D0F1A"/>
        </w:rPr>
        <w:t>●</w:t>
      </w:r>
      <w:r>
        <w:rPr>
          <w:rFonts w:ascii="Arial" w:eastAsia="Arial" w:hAnsi="Arial" w:cs="Arial"/>
          <w:b w:val="0"/>
          <w:color w:val="0D0F1A"/>
        </w:rPr>
        <w:t xml:space="preserve"> </w:t>
      </w:r>
      <w:r>
        <w:rPr>
          <w:b w:val="0"/>
          <w:color w:val="0D0F1A"/>
        </w:rPr>
        <w:t xml:space="preserve">Good quality  </w:t>
      </w:r>
    </w:p>
    <w:p w14:paraId="238548DB" w14:textId="77777777" w:rsidR="00737685" w:rsidRDefault="00000000">
      <w:pPr>
        <w:numPr>
          <w:ilvl w:val="0"/>
          <w:numId w:val="9"/>
        </w:numPr>
        <w:spacing w:line="259" w:lineRule="auto"/>
        <w:ind w:left="720" w:right="69" w:hanging="360"/>
      </w:pPr>
      <w:r>
        <w:t xml:space="preserve">Affordable </w:t>
      </w:r>
    </w:p>
    <w:p w14:paraId="4B48CBE8" w14:textId="77777777" w:rsidR="00737685" w:rsidRDefault="00000000">
      <w:pPr>
        <w:numPr>
          <w:ilvl w:val="0"/>
          <w:numId w:val="9"/>
        </w:numPr>
        <w:spacing w:line="259" w:lineRule="auto"/>
        <w:ind w:left="720" w:right="69" w:hanging="360"/>
      </w:pPr>
      <w:r>
        <w:t xml:space="preserve">Trending Designs  </w:t>
      </w:r>
    </w:p>
    <w:p w14:paraId="42C34EA9" w14:textId="77777777" w:rsidR="00737685" w:rsidRDefault="00000000">
      <w:pPr>
        <w:numPr>
          <w:ilvl w:val="0"/>
          <w:numId w:val="9"/>
        </w:numPr>
        <w:spacing w:line="259" w:lineRule="auto"/>
        <w:ind w:left="720" w:right="69" w:hanging="360"/>
      </w:pPr>
      <w:r>
        <w:t xml:space="preserve">Others  </w:t>
      </w:r>
    </w:p>
    <w:p w14:paraId="59AD78E4" w14:textId="77777777" w:rsidR="00737685" w:rsidRDefault="00000000">
      <w:pPr>
        <w:spacing w:after="0" w:line="259" w:lineRule="auto"/>
        <w:ind w:left="0" w:firstLine="0"/>
      </w:pPr>
      <w:r>
        <w:rPr>
          <w:b/>
        </w:rPr>
        <w:t xml:space="preserve"> </w:t>
      </w:r>
    </w:p>
    <w:p w14:paraId="6F03B850" w14:textId="77777777" w:rsidR="00737685" w:rsidRDefault="00000000">
      <w:pPr>
        <w:numPr>
          <w:ilvl w:val="0"/>
          <w:numId w:val="10"/>
        </w:numPr>
        <w:spacing w:after="9" w:line="250" w:lineRule="auto"/>
        <w:ind w:hanging="244"/>
      </w:pPr>
      <w:r>
        <w:rPr>
          <w:b/>
        </w:rPr>
        <w:t xml:space="preserve">Have you purchased any product from shoezone in the last 3 months? </w:t>
      </w:r>
    </w:p>
    <w:p w14:paraId="7CC2CE11" w14:textId="77777777" w:rsidR="00737685" w:rsidRDefault="00000000">
      <w:pPr>
        <w:spacing w:after="0" w:line="259" w:lineRule="auto"/>
        <w:ind w:left="0" w:firstLine="0"/>
      </w:pPr>
      <w:r>
        <w:rPr>
          <w:b/>
        </w:rPr>
        <w:t xml:space="preserve"> </w:t>
      </w:r>
    </w:p>
    <w:p w14:paraId="58686FDD" w14:textId="77777777" w:rsidR="00737685" w:rsidRDefault="00000000">
      <w:pPr>
        <w:numPr>
          <w:ilvl w:val="1"/>
          <w:numId w:val="10"/>
        </w:numPr>
        <w:spacing w:line="259" w:lineRule="auto"/>
        <w:ind w:left="720" w:right="69" w:hanging="360"/>
      </w:pPr>
      <w:r>
        <w:t xml:space="preserve">Yes </w:t>
      </w:r>
    </w:p>
    <w:p w14:paraId="39985DB5" w14:textId="77777777" w:rsidR="00737685" w:rsidRDefault="00000000">
      <w:pPr>
        <w:numPr>
          <w:ilvl w:val="1"/>
          <w:numId w:val="10"/>
        </w:numPr>
        <w:spacing w:line="259" w:lineRule="auto"/>
        <w:ind w:left="720" w:right="69" w:hanging="360"/>
      </w:pPr>
      <w:r>
        <w:t xml:space="preserve">No  </w:t>
      </w:r>
    </w:p>
    <w:p w14:paraId="254FBC3A" w14:textId="77777777" w:rsidR="00737685" w:rsidRDefault="00000000">
      <w:pPr>
        <w:numPr>
          <w:ilvl w:val="1"/>
          <w:numId w:val="10"/>
        </w:numPr>
        <w:spacing w:line="259" w:lineRule="auto"/>
        <w:ind w:left="720" w:right="69" w:hanging="360"/>
      </w:pPr>
      <w:r>
        <w:t xml:space="preserve">May be  </w:t>
      </w:r>
    </w:p>
    <w:p w14:paraId="7EF4BDE1" w14:textId="77777777" w:rsidR="00737685" w:rsidRDefault="00000000">
      <w:pPr>
        <w:spacing w:after="0" w:line="259" w:lineRule="auto"/>
        <w:ind w:left="0" w:firstLine="0"/>
      </w:pPr>
      <w:r>
        <w:rPr>
          <w:b/>
        </w:rPr>
        <w:t xml:space="preserve"> </w:t>
      </w:r>
    </w:p>
    <w:p w14:paraId="0E256584" w14:textId="77777777" w:rsidR="00737685" w:rsidRDefault="00000000">
      <w:pPr>
        <w:numPr>
          <w:ilvl w:val="0"/>
          <w:numId w:val="10"/>
        </w:numPr>
        <w:spacing w:after="0" w:line="250" w:lineRule="auto"/>
        <w:ind w:hanging="244"/>
      </w:pPr>
      <w:r>
        <w:rPr>
          <w:b/>
        </w:rPr>
        <w:t xml:space="preserve">From 0 to 10, How would you rate ShoeZone company based on their branding strategy? </w:t>
      </w:r>
    </w:p>
    <w:p w14:paraId="4BB42755" w14:textId="77777777" w:rsidR="00737685" w:rsidRDefault="00000000">
      <w:pPr>
        <w:spacing w:after="0" w:line="259" w:lineRule="auto"/>
        <w:ind w:left="0" w:firstLine="0"/>
      </w:pPr>
      <w:r>
        <w:rPr>
          <w:b/>
        </w:rPr>
        <w:t xml:space="preserve"> </w:t>
      </w:r>
    </w:p>
    <w:p w14:paraId="5955D26D" w14:textId="77777777" w:rsidR="00737685" w:rsidRDefault="00000000">
      <w:pPr>
        <w:numPr>
          <w:ilvl w:val="1"/>
          <w:numId w:val="10"/>
        </w:numPr>
        <w:spacing w:line="259" w:lineRule="auto"/>
        <w:ind w:left="720" w:right="69" w:hanging="360"/>
      </w:pPr>
      <w:r>
        <w:t xml:space="preserve">Scale 0 to 10  </w:t>
      </w:r>
    </w:p>
    <w:p w14:paraId="4C7684AD" w14:textId="77777777" w:rsidR="00737685" w:rsidRDefault="00000000">
      <w:pPr>
        <w:spacing w:after="0" w:line="259" w:lineRule="auto"/>
        <w:ind w:left="0" w:firstLine="0"/>
      </w:pPr>
      <w:r>
        <w:rPr>
          <w:b/>
        </w:rPr>
        <w:t xml:space="preserve"> </w:t>
      </w:r>
    </w:p>
    <w:p w14:paraId="79CCBBF5" w14:textId="77777777" w:rsidR="00737685" w:rsidRDefault="00000000">
      <w:pPr>
        <w:numPr>
          <w:ilvl w:val="0"/>
          <w:numId w:val="10"/>
        </w:numPr>
        <w:spacing w:after="9" w:line="250" w:lineRule="auto"/>
        <w:ind w:hanging="244"/>
      </w:pPr>
      <w:r>
        <w:rPr>
          <w:b/>
        </w:rPr>
        <w:t xml:space="preserve">Please give a rating about the first reaction to the ShoeZone product? </w:t>
      </w:r>
    </w:p>
    <w:p w14:paraId="3E53A169" w14:textId="77777777" w:rsidR="00737685" w:rsidRDefault="00000000">
      <w:pPr>
        <w:spacing w:after="0" w:line="259" w:lineRule="auto"/>
        <w:ind w:left="0" w:firstLine="0"/>
      </w:pPr>
      <w:r>
        <w:rPr>
          <w:b/>
        </w:rPr>
        <w:t xml:space="preserve"> </w:t>
      </w:r>
    </w:p>
    <w:p w14:paraId="29641947" w14:textId="77777777" w:rsidR="00737685" w:rsidRDefault="00000000">
      <w:pPr>
        <w:numPr>
          <w:ilvl w:val="1"/>
          <w:numId w:val="10"/>
        </w:numPr>
        <w:spacing w:line="259" w:lineRule="auto"/>
        <w:ind w:left="720" w:right="69" w:hanging="360"/>
      </w:pPr>
      <w:r>
        <w:t xml:space="preserve">Scale 1 to 10  </w:t>
      </w:r>
    </w:p>
    <w:p w14:paraId="002A945C" w14:textId="77777777" w:rsidR="00737685" w:rsidRDefault="00000000">
      <w:pPr>
        <w:spacing w:after="0" w:line="259" w:lineRule="auto"/>
        <w:ind w:left="0" w:firstLine="0"/>
      </w:pPr>
      <w:r>
        <w:rPr>
          <w:b/>
        </w:rPr>
        <w:t xml:space="preserve"> </w:t>
      </w:r>
    </w:p>
    <w:p w14:paraId="7C8A3F8C" w14:textId="77777777" w:rsidR="00737685" w:rsidRDefault="00000000">
      <w:pPr>
        <w:numPr>
          <w:ilvl w:val="0"/>
          <w:numId w:val="10"/>
        </w:numPr>
        <w:spacing w:after="9" w:line="250" w:lineRule="auto"/>
        <w:ind w:hanging="244"/>
      </w:pPr>
      <w:r>
        <w:rPr>
          <w:b/>
        </w:rPr>
        <w:t xml:space="preserve">How likely would you recommend a </w:t>
      </w:r>
      <w:proofErr w:type="spellStart"/>
      <w:r>
        <w:rPr>
          <w:b/>
        </w:rPr>
        <w:t>sho</w:t>
      </w:r>
      <w:proofErr w:type="spellEnd"/>
      <w:r>
        <w:rPr>
          <w:b/>
        </w:rPr>
        <w:t xml:space="preserve"> product to your friends and family? </w:t>
      </w:r>
    </w:p>
    <w:p w14:paraId="5EB4CB8E" w14:textId="77777777" w:rsidR="00737685" w:rsidRDefault="00000000">
      <w:pPr>
        <w:spacing w:after="0" w:line="259" w:lineRule="auto"/>
        <w:ind w:left="0" w:firstLine="0"/>
      </w:pPr>
      <w:r>
        <w:t xml:space="preserve"> </w:t>
      </w:r>
    </w:p>
    <w:p w14:paraId="58F1EBD0" w14:textId="77777777" w:rsidR="00737685" w:rsidRDefault="00000000">
      <w:pPr>
        <w:numPr>
          <w:ilvl w:val="1"/>
          <w:numId w:val="10"/>
        </w:numPr>
        <w:spacing w:line="259" w:lineRule="auto"/>
        <w:ind w:left="720" w:right="69" w:hanging="360"/>
      </w:pPr>
      <w:r>
        <w:t xml:space="preserve">Scale 1 to 10 </w:t>
      </w:r>
    </w:p>
    <w:p w14:paraId="53F0739C" w14:textId="77777777" w:rsidR="00737685" w:rsidRDefault="00000000">
      <w:pPr>
        <w:spacing w:after="0" w:line="259" w:lineRule="auto"/>
        <w:ind w:left="0" w:firstLine="0"/>
      </w:pPr>
      <w:r>
        <w:t xml:space="preserve"> </w:t>
      </w:r>
    </w:p>
    <w:p w14:paraId="4A901AD6" w14:textId="77777777" w:rsidR="00737685" w:rsidRDefault="00000000">
      <w:pPr>
        <w:numPr>
          <w:ilvl w:val="0"/>
          <w:numId w:val="10"/>
        </w:numPr>
        <w:spacing w:after="9" w:line="250" w:lineRule="auto"/>
        <w:ind w:hanging="244"/>
      </w:pPr>
      <w:r>
        <w:rPr>
          <w:b/>
        </w:rPr>
        <w:t xml:space="preserve">How would you rate ShoeZone company based on their last purchase? </w:t>
      </w:r>
    </w:p>
    <w:p w14:paraId="1562648D" w14:textId="77777777" w:rsidR="00737685" w:rsidRDefault="00000000">
      <w:pPr>
        <w:spacing w:after="0" w:line="259" w:lineRule="auto"/>
        <w:ind w:left="0" w:firstLine="0"/>
      </w:pPr>
      <w:r>
        <w:rPr>
          <w:b/>
        </w:rPr>
        <w:t xml:space="preserve"> </w:t>
      </w:r>
    </w:p>
    <w:p w14:paraId="7AB842C5" w14:textId="77777777" w:rsidR="00737685" w:rsidRDefault="00000000">
      <w:pPr>
        <w:numPr>
          <w:ilvl w:val="1"/>
          <w:numId w:val="10"/>
        </w:numPr>
        <w:spacing w:line="259" w:lineRule="auto"/>
        <w:ind w:left="720" w:right="69" w:hanging="360"/>
      </w:pPr>
      <w:r>
        <w:t xml:space="preserve">Scale 1-10 </w:t>
      </w:r>
    </w:p>
    <w:p w14:paraId="09E67FB3" w14:textId="77777777" w:rsidR="00737685" w:rsidRDefault="00000000">
      <w:pPr>
        <w:spacing w:after="0" w:line="259" w:lineRule="auto"/>
        <w:ind w:left="0" w:firstLine="0"/>
      </w:pPr>
      <w:r>
        <w:rPr>
          <w:b/>
        </w:rPr>
        <w:t xml:space="preserve"> </w:t>
      </w:r>
    </w:p>
    <w:p w14:paraId="6ABD9A84" w14:textId="77777777" w:rsidR="00737685" w:rsidRDefault="00000000">
      <w:pPr>
        <w:spacing w:after="0" w:line="259" w:lineRule="auto"/>
        <w:ind w:left="0" w:firstLine="0"/>
      </w:pPr>
      <w:r>
        <w:rPr>
          <w:b/>
        </w:rPr>
        <w:t xml:space="preserve"> </w:t>
      </w:r>
    </w:p>
    <w:sectPr w:rsidR="00737685">
      <w:headerReference w:type="even" r:id="rId40"/>
      <w:headerReference w:type="default" r:id="rId41"/>
      <w:headerReference w:type="first" r:id="rId42"/>
      <w:pgSz w:w="11909" w:h="16834"/>
      <w:pgMar w:top="977" w:right="1376" w:bottom="1451"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F8B2DB" w14:textId="77777777" w:rsidR="006E1C4A" w:rsidRDefault="006E1C4A">
      <w:pPr>
        <w:spacing w:after="0" w:line="240" w:lineRule="auto"/>
      </w:pPr>
      <w:r>
        <w:separator/>
      </w:r>
    </w:p>
  </w:endnote>
  <w:endnote w:type="continuationSeparator" w:id="0">
    <w:p w14:paraId="7794BDC7" w14:textId="77777777" w:rsidR="006E1C4A" w:rsidRDefault="006E1C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CF932F" w14:textId="77777777" w:rsidR="006E1C4A" w:rsidRDefault="006E1C4A">
      <w:pPr>
        <w:spacing w:after="0" w:line="240" w:lineRule="auto"/>
      </w:pPr>
      <w:r>
        <w:separator/>
      </w:r>
    </w:p>
  </w:footnote>
  <w:footnote w:type="continuationSeparator" w:id="0">
    <w:p w14:paraId="39DD830C" w14:textId="77777777" w:rsidR="006E1C4A" w:rsidRDefault="006E1C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BA19AC" w14:textId="77777777" w:rsidR="00737685" w:rsidRDefault="00000000">
    <w:pPr>
      <w:spacing w:after="0" w:line="236" w:lineRule="auto"/>
      <w:ind w:left="0" w:right="57" w:firstLine="0"/>
      <w:jc w:val="right"/>
    </w:pPr>
    <w:r>
      <w:fldChar w:fldCharType="begin"/>
    </w:r>
    <w:r>
      <w:instrText xml:space="preserve"> PAGE   \* MERGEFORMAT </w:instrText>
    </w:r>
    <w:r>
      <w:fldChar w:fldCharType="separate"/>
    </w:r>
    <w:r>
      <w:rPr>
        <w:rFonts w:ascii="Arial" w:eastAsia="Arial" w:hAnsi="Arial" w:cs="Arial"/>
        <w:color w:val="000000"/>
        <w:sz w:val="22"/>
      </w:rPr>
      <w:t>2</w:t>
    </w:r>
    <w:r>
      <w:rPr>
        <w:rFonts w:ascii="Arial" w:eastAsia="Arial" w:hAnsi="Arial" w:cs="Arial"/>
        <w:color w:val="000000"/>
        <w:sz w:val="22"/>
      </w:rPr>
      <w:fldChar w:fldCharType="end"/>
    </w:r>
    <w:r>
      <w:rPr>
        <w:rFonts w:ascii="Arial" w:eastAsia="Arial" w:hAnsi="Arial" w:cs="Arial"/>
        <w:color w:val="000000"/>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018A87" w14:textId="77777777" w:rsidR="00737685" w:rsidRDefault="00000000">
    <w:pPr>
      <w:spacing w:after="0" w:line="236" w:lineRule="auto"/>
      <w:ind w:left="0" w:right="57" w:firstLine="0"/>
      <w:jc w:val="right"/>
    </w:pPr>
    <w:r>
      <w:fldChar w:fldCharType="begin"/>
    </w:r>
    <w:r>
      <w:instrText xml:space="preserve"> PAGE   \* MERGEFORMAT </w:instrText>
    </w:r>
    <w:r>
      <w:fldChar w:fldCharType="separate"/>
    </w:r>
    <w:r>
      <w:rPr>
        <w:rFonts w:ascii="Arial" w:eastAsia="Arial" w:hAnsi="Arial" w:cs="Arial"/>
        <w:color w:val="000000"/>
        <w:sz w:val="22"/>
      </w:rPr>
      <w:t>2</w:t>
    </w:r>
    <w:r>
      <w:rPr>
        <w:rFonts w:ascii="Arial" w:eastAsia="Arial" w:hAnsi="Arial" w:cs="Arial"/>
        <w:color w:val="000000"/>
        <w:sz w:val="22"/>
      </w:rPr>
      <w:fldChar w:fldCharType="end"/>
    </w:r>
    <w:r>
      <w:rPr>
        <w:rFonts w:ascii="Arial" w:eastAsia="Arial" w:hAnsi="Arial" w:cs="Arial"/>
        <w:color w:val="000000"/>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116FF8" w14:textId="77777777" w:rsidR="00737685" w:rsidRDefault="00737685">
    <w:pPr>
      <w:spacing w:after="160" w:line="259" w:lineRule="auto"/>
      <w:ind w:left="0" w:firstLine="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F00E7"/>
    <w:multiLevelType w:val="hybridMultilevel"/>
    <w:tmpl w:val="FFFFFFFF"/>
    <w:lvl w:ilvl="0" w:tplc="A2786592">
      <w:start w:val="1"/>
      <w:numFmt w:val="bullet"/>
      <w:lvlText w:val="●"/>
      <w:lvlJc w:val="left"/>
      <w:pPr>
        <w:ind w:left="721"/>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1" w:tplc="FBC4112A">
      <w:start w:val="1"/>
      <w:numFmt w:val="bullet"/>
      <w:lvlText w:val="o"/>
      <w:lvlJc w:val="left"/>
      <w:pPr>
        <w:ind w:left="144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2" w:tplc="B8784696">
      <w:start w:val="1"/>
      <w:numFmt w:val="bullet"/>
      <w:lvlText w:val="▪"/>
      <w:lvlJc w:val="left"/>
      <w:pPr>
        <w:ind w:left="216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3" w:tplc="6F884B22">
      <w:start w:val="1"/>
      <w:numFmt w:val="bullet"/>
      <w:lvlText w:val="•"/>
      <w:lvlJc w:val="left"/>
      <w:pPr>
        <w:ind w:left="288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4" w:tplc="E3F6E51E">
      <w:start w:val="1"/>
      <w:numFmt w:val="bullet"/>
      <w:lvlText w:val="o"/>
      <w:lvlJc w:val="left"/>
      <w:pPr>
        <w:ind w:left="360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5" w:tplc="4FACF3A0">
      <w:start w:val="1"/>
      <w:numFmt w:val="bullet"/>
      <w:lvlText w:val="▪"/>
      <w:lvlJc w:val="left"/>
      <w:pPr>
        <w:ind w:left="432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6" w:tplc="FEFE1B7C">
      <w:start w:val="1"/>
      <w:numFmt w:val="bullet"/>
      <w:lvlText w:val="•"/>
      <w:lvlJc w:val="left"/>
      <w:pPr>
        <w:ind w:left="504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7" w:tplc="CDBC3530">
      <w:start w:val="1"/>
      <w:numFmt w:val="bullet"/>
      <w:lvlText w:val="o"/>
      <w:lvlJc w:val="left"/>
      <w:pPr>
        <w:ind w:left="576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8" w:tplc="E96E9D2C">
      <w:start w:val="1"/>
      <w:numFmt w:val="bullet"/>
      <w:lvlText w:val="▪"/>
      <w:lvlJc w:val="left"/>
      <w:pPr>
        <w:ind w:left="648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abstractNum>
  <w:abstractNum w:abstractNumId="1" w15:restartNumberingAfterBreak="0">
    <w:nsid w:val="042E085A"/>
    <w:multiLevelType w:val="hybridMultilevel"/>
    <w:tmpl w:val="FFFFFFFF"/>
    <w:lvl w:ilvl="0" w:tplc="46522B20">
      <w:start w:val="1"/>
      <w:numFmt w:val="decimal"/>
      <w:lvlText w:val="%1."/>
      <w:lvlJc w:val="left"/>
      <w:pPr>
        <w:ind w:left="0"/>
      </w:pPr>
      <w:rPr>
        <w:rFonts w:ascii="Arial" w:eastAsia="Arial" w:hAnsi="Arial" w:cs="Arial"/>
        <w:b w:val="0"/>
        <w:i w:val="0"/>
        <w:strike w:val="0"/>
        <w:dstrike w:val="0"/>
        <w:color w:val="0D0F1A"/>
        <w:sz w:val="24"/>
        <w:szCs w:val="24"/>
        <w:u w:val="none" w:color="000000"/>
        <w:bdr w:val="none" w:sz="0" w:space="0" w:color="auto"/>
        <w:shd w:val="clear" w:color="auto" w:fill="auto"/>
        <w:vertAlign w:val="baseline"/>
      </w:rPr>
    </w:lvl>
    <w:lvl w:ilvl="1" w:tplc="C6100A28">
      <w:start w:val="1"/>
      <w:numFmt w:val="lowerLetter"/>
      <w:lvlText w:val="%2"/>
      <w:lvlJc w:val="left"/>
      <w:pPr>
        <w:ind w:left="1213"/>
      </w:pPr>
      <w:rPr>
        <w:rFonts w:ascii="Arial" w:eastAsia="Arial" w:hAnsi="Arial" w:cs="Arial"/>
        <w:b w:val="0"/>
        <w:i w:val="0"/>
        <w:strike w:val="0"/>
        <w:dstrike w:val="0"/>
        <w:color w:val="0D0F1A"/>
        <w:sz w:val="24"/>
        <w:szCs w:val="24"/>
        <w:u w:val="none" w:color="000000"/>
        <w:bdr w:val="none" w:sz="0" w:space="0" w:color="auto"/>
        <w:shd w:val="clear" w:color="auto" w:fill="auto"/>
        <w:vertAlign w:val="baseline"/>
      </w:rPr>
    </w:lvl>
    <w:lvl w:ilvl="2" w:tplc="DC1A697C">
      <w:start w:val="1"/>
      <w:numFmt w:val="lowerRoman"/>
      <w:lvlText w:val="%3"/>
      <w:lvlJc w:val="left"/>
      <w:pPr>
        <w:ind w:left="1933"/>
      </w:pPr>
      <w:rPr>
        <w:rFonts w:ascii="Arial" w:eastAsia="Arial" w:hAnsi="Arial" w:cs="Arial"/>
        <w:b w:val="0"/>
        <w:i w:val="0"/>
        <w:strike w:val="0"/>
        <w:dstrike w:val="0"/>
        <w:color w:val="0D0F1A"/>
        <w:sz w:val="24"/>
        <w:szCs w:val="24"/>
        <w:u w:val="none" w:color="000000"/>
        <w:bdr w:val="none" w:sz="0" w:space="0" w:color="auto"/>
        <w:shd w:val="clear" w:color="auto" w:fill="auto"/>
        <w:vertAlign w:val="baseline"/>
      </w:rPr>
    </w:lvl>
    <w:lvl w:ilvl="3" w:tplc="306E627C">
      <w:start w:val="1"/>
      <w:numFmt w:val="decimal"/>
      <w:lvlText w:val="%4"/>
      <w:lvlJc w:val="left"/>
      <w:pPr>
        <w:ind w:left="2653"/>
      </w:pPr>
      <w:rPr>
        <w:rFonts w:ascii="Arial" w:eastAsia="Arial" w:hAnsi="Arial" w:cs="Arial"/>
        <w:b w:val="0"/>
        <w:i w:val="0"/>
        <w:strike w:val="0"/>
        <w:dstrike w:val="0"/>
        <w:color w:val="0D0F1A"/>
        <w:sz w:val="24"/>
        <w:szCs w:val="24"/>
        <w:u w:val="none" w:color="000000"/>
        <w:bdr w:val="none" w:sz="0" w:space="0" w:color="auto"/>
        <w:shd w:val="clear" w:color="auto" w:fill="auto"/>
        <w:vertAlign w:val="baseline"/>
      </w:rPr>
    </w:lvl>
    <w:lvl w:ilvl="4" w:tplc="AC0A9834">
      <w:start w:val="1"/>
      <w:numFmt w:val="lowerLetter"/>
      <w:lvlText w:val="%5"/>
      <w:lvlJc w:val="left"/>
      <w:pPr>
        <w:ind w:left="3373"/>
      </w:pPr>
      <w:rPr>
        <w:rFonts w:ascii="Arial" w:eastAsia="Arial" w:hAnsi="Arial" w:cs="Arial"/>
        <w:b w:val="0"/>
        <w:i w:val="0"/>
        <w:strike w:val="0"/>
        <w:dstrike w:val="0"/>
        <w:color w:val="0D0F1A"/>
        <w:sz w:val="24"/>
        <w:szCs w:val="24"/>
        <w:u w:val="none" w:color="000000"/>
        <w:bdr w:val="none" w:sz="0" w:space="0" w:color="auto"/>
        <w:shd w:val="clear" w:color="auto" w:fill="auto"/>
        <w:vertAlign w:val="baseline"/>
      </w:rPr>
    </w:lvl>
    <w:lvl w:ilvl="5" w:tplc="6908DAEA">
      <w:start w:val="1"/>
      <w:numFmt w:val="lowerRoman"/>
      <w:lvlText w:val="%6"/>
      <w:lvlJc w:val="left"/>
      <w:pPr>
        <w:ind w:left="4093"/>
      </w:pPr>
      <w:rPr>
        <w:rFonts w:ascii="Arial" w:eastAsia="Arial" w:hAnsi="Arial" w:cs="Arial"/>
        <w:b w:val="0"/>
        <w:i w:val="0"/>
        <w:strike w:val="0"/>
        <w:dstrike w:val="0"/>
        <w:color w:val="0D0F1A"/>
        <w:sz w:val="24"/>
        <w:szCs w:val="24"/>
        <w:u w:val="none" w:color="000000"/>
        <w:bdr w:val="none" w:sz="0" w:space="0" w:color="auto"/>
        <w:shd w:val="clear" w:color="auto" w:fill="auto"/>
        <w:vertAlign w:val="baseline"/>
      </w:rPr>
    </w:lvl>
    <w:lvl w:ilvl="6" w:tplc="EB387D9E">
      <w:start w:val="1"/>
      <w:numFmt w:val="decimal"/>
      <w:lvlText w:val="%7"/>
      <w:lvlJc w:val="left"/>
      <w:pPr>
        <w:ind w:left="4813"/>
      </w:pPr>
      <w:rPr>
        <w:rFonts w:ascii="Arial" w:eastAsia="Arial" w:hAnsi="Arial" w:cs="Arial"/>
        <w:b w:val="0"/>
        <w:i w:val="0"/>
        <w:strike w:val="0"/>
        <w:dstrike w:val="0"/>
        <w:color w:val="0D0F1A"/>
        <w:sz w:val="24"/>
        <w:szCs w:val="24"/>
        <w:u w:val="none" w:color="000000"/>
        <w:bdr w:val="none" w:sz="0" w:space="0" w:color="auto"/>
        <w:shd w:val="clear" w:color="auto" w:fill="auto"/>
        <w:vertAlign w:val="baseline"/>
      </w:rPr>
    </w:lvl>
    <w:lvl w:ilvl="7" w:tplc="AC9097FC">
      <w:start w:val="1"/>
      <w:numFmt w:val="lowerLetter"/>
      <w:lvlText w:val="%8"/>
      <w:lvlJc w:val="left"/>
      <w:pPr>
        <w:ind w:left="5533"/>
      </w:pPr>
      <w:rPr>
        <w:rFonts w:ascii="Arial" w:eastAsia="Arial" w:hAnsi="Arial" w:cs="Arial"/>
        <w:b w:val="0"/>
        <w:i w:val="0"/>
        <w:strike w:val="0"/>
        <w:dstrike w:val="0"/>
        <w:color w:val="0D0F1A"/>
        <w:sz w:val="24"/>
        <w:szCs w:val="24"/>
        <w:u w:val="none" w:color="000000"/>
        <w:bdr w:val="none" w:sz="0" w:space="0" w:color="auto"/>
        <w:shd w:val="clear" w:color="auto" w:fill="auto"/>
        <w:vertAlign w:val="baseline"/>
      </w:rPr>
    </w:lvl>
    <w:lvl w:ilvl="8" w:tplc="431296D8">
      <w:start w:val="1"/>
      <w:numFmt w:val="lowerRoman"/>
      <w:lvlText w:val="%9"/>
      <w:lvlJc w:val="left"/>
      <w:pPr>
        <w:ind w:left="6253"/>
      </w:pPr>
      <w:rPr>
        <w:rFonts w:ascii="Arial" w:eastAsia="Arial" w:hAnsi="Arial" w:cs="Arial"/>
        <w:b w:val="0"/>
        <w:i w:val="0"/>
        <w:strike w:val="0"/>
        <w:dstrike w:val="0"/>
        <w:color w:val="0D0F1A"/>
        <w:sz w:val="24"/>
        <w:szCs w:val="24"/>
        <w:u w:val="none" w:color="000000"/>
        <w:bdr w:val="none" w:sz="0" w:space="0" w:color="auto"/>
        <w:shd w:val="clear" w:color="auto" w:fill="auto"/>
        <w:vertAlign w:val="baseline"/>
      </w:rPr>
    </w:lvl>
  </w:abstractNum>
  <w:abstractNum w:abstractNumId="2" w15:restartNumberingAfterBreak="0">
    <w:nsid w:val="16526CF4"/>
    <w:multiLevelType w:val="hybridMultilevel"/>
    <w:tmpl w:val="FFFFFFFF"/>
    <w:lvl w:ilvl="0" w:tplc="560A18B2">
      <w:start w:val="5"/>
      <w:numFmt w:val="decimal"/>
      <w:lvlText w:val="%1."/>
      <w:lvlJc w:val="left"/>
      <w:pPr>
        <w:ind w:left="244"/>
      </w:pPr>
      <w:rPr>
        <w:rFonts w:ascii="Times New Roman" w:eastAsia="Times New Roman" w:hAnsi="Times New Roman" w:cs="Times New Roman"/>
        <w:b/>
        <w:bCs/>
        <w:i w:val="0"/>
        <w:strike w:val="0"/>
        <w:dstrike w:val="0"/>
        <w:color w:val="0D0F1A"/>
        <w:sz w:val="24"/>
        <w:szCs w:val="24"/>
        <w:u w:val="none" w:color="000000"/>
        <w:bdr w:val="none" w:sz="0" w:space="0" w:color="auto"/>
        <w:shd w:val="clear" w:color="auto" w:fill="auto"/>
        <w:vertAlign w:val="baseline"/>
      </w:rPr>
    </w:lvl>
    <w:lvl w:ilvl="1" w:tplc="CCC2A248">
      <w:start w:val="1"/>
      <w:numFmt w:val="bullet"/>
      <w:lvlText w:val="●"/>
      <w:lvlJc w:val="left"/>
      <w:pPr>
        <w:ind w:left="721"/>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2" w:tplc="36C2030A">
      <w:start w:val="1"/>
      <w:numFmt w:val="bullet"/>
      <w:lvlText w:val="▪"/>
      <w:lvlJc w:val="left"/>
      <w:pPr>
        <w:ind w:left="144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3" w:tplc="F7ECB5A8">
      <w:start w:val="1"/>
      <w:numFmt w:val="bullet"/>
      <w:lvlText w:val="•"/>
      <w:lvlJc w:val="left"/>
      <w:pPr>
        <w:ind w:left="216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4" w:tplc="7A42C404">
      <w:start w:val="1"/>
      <w:numFmt w:val="bullet"/>
      <w:lvlText w:val="o"/>
      <w:lvlJc w:val="left"/>
      <w:pPr>
        <w:ind w:left="288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5" w:tplc="8ABE15AA">
      <w:start w:val="1"/>
      <w:numFmt w:val="bullet"/>
      <w:lvlText w:val="▪"/>
      <w:lvlJc w:val="left"/>
      <w:pPr>
        <w:ind w:left="360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6" w:tplc="8668D048">
      <w:start w:val="1"/>
      <w:numFmt w:val="bullet"/>
      <w:lvlText w:val="•"/>
      <w:lvlJc w:val="left"/>
      <w:pPr>
        <w:ind w:left="432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7" w:tplc="1278E414">
      <w:start w:val="1"/>
      <w:numFmt w:val="bullet"/>
      <w:lvlText w:val="o"/>
      <w:lvlJc w:val="left"/>
      <w:pPr>
        <w:ind w:left="504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8" w:tplc="6C5C8F3A">
      <w:start w:val="1"/>
      <w:numFmt w:val="bullet"/>
      <w:lvlText w:val="▪"/>
      <w:lvlJc w:val="left"/>
      <w:pPr>
        <w:ind w:left="576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abstractNum>
  <w:abstractNum w:abstractNumId="3" w15:restartNumberingAfterBreak="0">
    <w:nsid w:val="20C54BA6"/>
    <w:multiLevelType w:val="hybridMultilevel"/>
    <w:tmpl w:val="FFFFFFFF"/>
    <w:lvl w:ilvl="0" w:tplc="E3442400">
      <w:start w:val="1"/>
      <w:numFmt w:val="bullet"/>
      <w:lvlText w:val="●"/>
      <w:lvlJc w:val="left"/>
      <w:pPr>
        <w:ind w:left="721"/>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1" w:tplc="9E689D2E">
      <w:start w:val="1"/>
      <w:numFmt w:val="bullet"/>
      <w:lvlText w:val="o"/>
      <w:lvlJc w:val="left"/>
      <w:pPr>
        <w:ind w:left="144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2" w:tplc="8274FB98">
      <w:start w:val="1"/>
      <w:numFmt w:val="bullet"/>
      <w:lvlText w:val="▪"/>
      <w:lvlJc w:val="left"/>
      <w:pPr>
        <w:ind w:left="216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3" w:tplc="C3DA0F6E">
      <w:start w:val="1"/>
      <w:numFmt w:val="bullet"/>
      <w:lvlText w:val="•"/>
      <w:lvlJc w:val="left"/>
      <w:pPr>
        <w:ind w:left="288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4" w:tplc="719CF950">
      <w:start w:val="1"/>
      <w:numFmt w:val="bullet"/>
      <w:lvlText w:val="o"/>
      <w:lvlJc w:val="left"/>
      <w:pPr>
        <w:ind w:left="360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5" w:tplc="08F03CA8">
      <w:start w:val="1"/>
      <w:numFmt w:val="bullet"/>
      <w:lvlText w:val="▪"/>
      <w:lvlJc w:val="left"/>
      <w:pPr>
        <w:ind w:left="432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6" w:tplc="519087CC">
      <w:start w:val="1"/>
      <w:numFmt w:val="bullet"/>
      <w:lvlText w:val="•"/>
      <w:lvlJc w:val="left"/>
      <w:pPr>
        <w:ind w:left="504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7" w:tplc="43D816C8">
      <w:start w:val="1"/>
      <w:numFmt w:val="bullet"/>
      <w:lvlText w:val="o"/>
      <w:lvlJc w:val="left"/>
      <w:pPr>
        <w:ind w:left="576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8" w:tplc="6D4C66F2">
      <w:start w:val="1"/>
      <w:numFmt w:val="bullet"/>
      <w:lvlText w:val="▪"/>
      <w:lvlJc w:val="left"/>
      <w:pPr>
        <w:ind w:left="648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abstractNum>
  <w:abstractNum w:abstractNumId="4" w15:restartNumberingAfterBreak="0">
    <w:nsid w:val="29711A7B"/>
    <w:multiLevelType w:val="hybridMultilevel"/>
    <w:tmpl w:val="FFFFFFFF"/>
    <w:lvl w:ilvl="0" w:tplc="409ABD08">
      <w:start w:val="1"/>
      <w:numFmt w:val="bullet"/>
      <w:lvlText w:val="●"/>
      <w:lvlJc w:val="left"/>
      <w:pPr>
        <w:ind w:left="721"/>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1" w:tplc="7F3A51F0">
      <w:start w:val="1"/>
      <w:numFmt w:val="bullet"/>
      <w:lvlText w:val="o"/>
      <w:lvlJc w:val="left"/>
      <w:pPr>
        <w:ind w:left="144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2" w:tplc="B3E6217E">
      <w:start w:val="1"/>
      <w:numFmt w:val="bullet"/>
      <w:lvlText w:val="▪"/>
      <w:lvlJc w:val="left"/>
      <w:pPr>
        <w:ind w:left="216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3" w:tplc="563A45EC">
      <w:start w:val="1"/>
      <w:numFmt w:val="bullet"/>
      <w:lvlText w:val="•"/>
      <w:lvlJc w:val="left"/>
      <w:pPr>
        <w:ind w:left="288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4" w:tplc="FEFEDFC8">
      <w:start w:val="1"/>
      <w:numFmt w:val="bullet"/>
      <w:lvlText w:val="o"/>
      <w:lvlJc w:val="left"/>
      <w:pPr>
        <w:ind w:left="360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5" w:tplc="B80C4CE2">
      <w:start w:val="1"/>
      <w:numFmt w:val="bullet"/>
      <w:lvlText w:val="▪"/>
      <w:lvlJc w:val="left"/>
      <w:pPr>
        <w:ind w:left="432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6" w:tplc="CF52FE7A">
      <w:start w:val="1"/>
      <w:numFmt w:val="bullet"/>
      <w:lvlText w:val="•"/>
      <w:lvlJc w:val="left"/>
      <w:pPr>
        <w:ind w:left="504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7" w:tplc="5608FA0E">
      <w:start w:val="1"/>
      <w:numFmt w:val="bullet"/>
      <w:lvlText w:val="o"/>
      <w:lvlJc w:val="left"/>
      <w:pPr>
        <w:ind w:left="576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8" w:tplc="6F5A5460">
      <w:start w:val="1"/>
      <w:numFmt w:val="bullet"/>
      <w:lvlText w:val="▪"/>
      <w:lvlJc w:val="left"/>
      <w:pPr>
        <w:ind w:left="648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abstractNum>
  <w:abstractNum w:abstractNumId="5" w15:restartNumberingAfterBreak="0">
    <w:nsid w:val="2FD831F9"/>
    <w:multiLevelType w:val="hybridMultilevel"/>
    <w:tmpl w:val="FFFFFFFF"/>
    <w:lvl w:ilvl="0" w:tplc="D19ABB24">
      <w:start w:val="1"/>
      <w:numFmt w:val="bullet"/>
      <w:lvlText w:val="●"/>
      <w:lvlJc w:val="left"/>
      <w:pPr>
        <w:ind w:left="721"/>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1" w:tplc="F66EA3A6">
      <w:start w:val="1"/>
      <w:numFmt w:val="bullet"/>
      <w:lvlText w:val="o"/>
      <w:lvlJc w:val="left"/>
      <w:pPr>
        <w:ind w:left="144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2" w:tplc="9294B346">
      <w:start w:val="1"/>
      <w:numFmt w:val="bullet"/>
      <w:lvlText w:val="▪"/>
      <w:lvlJc w:val="left"/>
      <w:pPr>
        <w:ind w:left="216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3" w:tplc="346EA97E">
      <w:start w:val="1"/>
      <w:numFmt w:val="bullet"/>
      <w:lvlText w:val="•"/>
      <w:lvlJc w:val="left"/>
      <w:pPr>
        <w:ind w:left="288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4" w:tplc="B42A674A">
      <w:start w:val="1"/>
      <w:numFmt w:val="bullet"/>
      <w:lvlText w:val="o"/>
      <w:lvlJc w:val="left"/>
      <w:pPr>
        <w:ind w:left="360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5" w:tplc="F6F847BC">
      <w:start w:val="1"/>
      <w:numFmt w:val="bullet"/>
      <w:lvlText w:val="▪"/>
      <w:lvlJc w:val="left"/>
      <w:pPr>
        <w:ind w:left="432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6" w:tplc="44000390">
      <w:start w:val="1"/>
      <w:numFmt w:val="bullet"/>
      <w:lvlText w:val="•"/>
      <w:lvlJc w:val="left"/>
      <w:pPr>
        <w:ind w:left="504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7" w:tplc="F37C76D6">
      <w:start w:val="1"/>
      <w:numFmt w:val="bullet"/>
      <w:lvlText w:val="o"/>
      <w:lvlJc w:val="left"/>
      <w:pPr>
        <w:ind w:left="576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8" w:tplc="8EFE0940">
      <w:start w:val="1"/>
      <w:numFmt w:val="bullet"/>
      <w:lvlText w:val="▪"/>
      <w:lvlJc w:val="left"/>
      <w:pPr>
        <w:ind w:left="648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abstractNum>
  <w:abstractNum w:abstractNumId="6" w15:restartNumberingAfterBreak="0">
    <w:nsid w:val="349B6C03"/>
    <w:multiLevelType w:val="hybridMultilevel"/>
    <w:tmpl w:val="FFFFFFFF"/>
    <w:lvl w:ilvl="0" w:tplc="DD468B90">
      <w:start w:val="1"/>
      <w:numFmt w:val="decimal"/>
      <w:lvlText w:val="%1."/>
      <w:lvlJc w:val="left"/>
      <w:pPr>
        <w:ind w:left="706"/>
      </w:pPr>
      <w:rPr>
        <w:rFonts w:ascii="Arial" w:eastAsia="Arial" w:hAnsi="Arial" w:cs="Arial"/>
        <w:b w:val="0"/>
        <w:i w:val="0"/>
        <w:strike w:val="0"/>
        <w:dstrike w:val="0"/>
        <w:color w:val="0D0F1A"/>
        <w:sz w:val="24"/>
        <w:szCs w:val="24"/>
        <w:u w:val="none" w:color="000000"/>
        <w:bdr w:val="none" w:sz="0" w:space="0" w:color="auto"/>
        <w:shd w:val="clear" w:color="auto" w:fill="auto"/>
        <w:vertAlign w:val="baseline"/>
      </w:rPr>
    </w:lvl>
    <w:lvl w:ilvl="1" w:tplc="B672C0D2">
      <w:start w:val="1"/>
      <w:numFmt w:val="lowerLetter"/>
      <w:lvlText w:val="%2"/>
      <w:lvlJc w:val="left"/>
      <w:pPr>
        <w:ind w:left="1560"/>
      </w:pPr>
      <w:rPr>
        <w:rFonts w:ascii="Arial" w:eastAsia="Arial" w:hAnsi="Arial" w:cs="Arial"/>
        <w:b w:val="0"/>
        <w:i w:val="0"/>
        <w:strike w:val="0"/>
        <w:dstrike w:val="0"/>
        <w:color w:val="0D0F1A"/>
        <w:sz w:val="24"/>
        <w:szCs w:val="24"/>
        <w:u w:val="none" w:color="000000"/>
        <w:bdr w:val="none" w:sz="0" w:space="0" w:color="auto"/>
        <w:shd w:val="clear" w:color="auto" w:fill="auto"/>
        <w:vertAlign w:val="baseline"/>
      </w:rPr>
    </w:lvl>
    <w:lvl w:ilvl="2" w:tplc="ED988014">
      <w:start w:val="1"/>
      <w:numFmt w:val="lowerRoman"/>
      <w:lvlText w:val="%3"/>
      <w:lvlJc w:val="left"/>
      <w:pPr>
        <w:ind w:left="2280"/>
      </w:pPr>
      <w:rPr>
        <w:rFonts w:ascii="Arial" w:eastAsia="Arial" w:hAnsi="Arial" w:cs="Arial"/>
        <w:b w:val="0"/>
        <w:i w:val="0"/>
        <w:strike w:val="0"/>
        <w:dstrike w:val="0"/>
        <w:color w:val="0D0F1A"/>
        <w:sz w:val="24"/>
        <w:szCs w:val="24"/>
        <w:u w:val="none" w:color="000000"/>
        <w:bdr w:val="none" w:sz="0" w:space="0" w:color="auto"/>
        <w:shd w:val="clear" w:color="auto" w:fill="auto"/>
        <w:vertAlign w:val="baseline"/>
      </w:rPr>
    </w:lvl>
    <w:lvl w:ilvl="3" w:tplc="1B3E947A">
      <w:start w:val="1"/>
      <w:numFmt w:val="decimal"/>
      <w:lvlText w:val="%4"/>
      <w:lvlJc w:val="left"/>
      <w:pPr>
        <w:ind w:left="3000"/>
      </w:pPr>
      <w:rPr>
        <w:rFonts w:ascii="Arial" w:eastAsia="Arial" w:hAnsi="Arial" w:cs="Arial"/>
        <w:b w:val="0"/>
        <w:i w:val="0"/>
        <w:strike w:val="0"/>
        <w:dstrike w:val="0"/>
        <w:color w:val="0D0F1A"/>
        <w:sz w:val="24"/>
        <w:szCs w:val="24"/>
        <w:u w:val="none" w:color="000000"/>
        <w:bdr w:val="none" w:sz="0" w:space="0" w:color="auto"/>
        <w:shd w:val="clear" w:color="auto" w:fill="auto"/>
        <w:vertAlign w:val="baseline"/>
      </w:rPr>
    </w:lvl>
    <w:lvl w:ilvl="4" w:tplc="6F4E6234">
      <w:start w:val="1"/>
      <w:numFmt w:val="lowerLetter"/>
      <w:lvlText w:val="%5"/>
      <w:lvlJc w:val="left"/>
      <w:pPr>
        <w:ind w:left="3720"/>
      </w:pPr>
      <w:rPr>
        <w:rFonts w:ascii="Arial" w:eastAsia="Arial" w:hAnsi="Arial" w:cs="Arial"/>
        <w:b w:val="0"/>
        <w:i w:val="0"/>
        <w:strike w:val="0"/>
        <w:dstrike w:val="0"/>
        <w:color w:val="0D0F1A"/>
        <w:sz w:val="24"/>
        <w:szCs w:val="24"/>
        <w:u w:val="none" w:color="000000"/>
        <w:bdr w:val="none" w:sz="0" w:space="0" w:color="auto"/>
        <w:shd w:val="clear" w:color="auto" w:fill="auto"/>
        <w:vertAlign w:val="baseline"/>
      </w:rPr>
    </w:lvl>
    <w:lvl w:ilvl="5" w:tplc="EF949DC6">
      <w:start w:val="1"/>
      <w:numFmt w:val="lowerRoman"/>
      <w:lvlText w:val="%6"/>
      <w:lvlJc w:val="left"/>
      <w:pPr>
        <w:ind w:left="4440"/>
      </w:pPr>
      <w:rPr>
        <w:rFonts w:ascii="Arial" w:eastAsia="Arial" w:hAnsi="Arial" w:cs="Arial"/>
        <w:b w:val="0"/>
        <w:i w:val="0"/>
        <w:strike w:val="0"/>
        <w:dstrike w:val="0"/>
        <w:color w:val="0D0F1A"/>
        <w:sz w:val="24"/>
        <w:szCs w:val="24"/>
        <w:u w:val="none" w:color="000000"/>
        <w:bdr w:val="none" w:sz="0" w:space="0" w:color="auto"/>
        <w:shd w:val="clear" w:color="auto" w:fill="auto"/>
        <w:vertAlign w:val="baseline"/>
      </w:rPr>
    </w:lvl>
    <w:lvl w:ilvl="6" w:tplc="33A6DA5A">
      <w:start w:val="1"/>
      <w:numFmt w:val="decimal"/>
      <w:lvlText w:val="%7"/>
      <w:lvlJc w:val="left"/>
      <w:pPr>
        <w:ind w:left="5160"/>
      </w:pPr>
      <w:rPr>
        <w:rFonts w:ascii="Arial" w:eastAsia="Arial" w:hAnsi="Arial" w:cs="Arial"/>
        <w:b w:val="0"/>
        <w:i w:val="0"/>
        <w:strike w:val="0"/>
        <w:dstrike w:val="0"/>
        <w:color w:val="0D0F1A"/>
        <w:sz w:val="24"/>
        <w:szCs w:val="24"/>
        <w:u w:val="none" w:color="000000"/>
        <w:bdr w:val="none" w:sz="0" w:space="0" w:color="auto"/>
        <w:shd w:val="clear" w:color="auto" w:fill="auto"/>
        <w:vertAlign w:val="baseline"/>
      </w:rPr>
    </w:lvl>
    <w:lvl w:ilvl="7" w:tplc="60B8CC48">
      <w:start w:val="1"/>
      <w:numFmt w:val="lowerLetter"/>
      <w:lvlText w:val="%8"/>
      <w:lvlJc w:val="left"/>
      <w:pPr>
        <w:ind w:left="5880"/>
      </w:pPr>
      <w:rPr>
        <w:rFonts w:ascii="Arial" w:eastAsia="Arial" w:hAnsi="Arial" w:cs="Arial"/>
        <w:b w:val="0"/>
        <w:i w:val="0"/>
        <w:strike w:val="0"/>
        <w:dstrike w:val="0"/>
        <w:color w:val="0D0F1A"/>
        <w:sz w:val="24"/>
        <w:szCs w:val="24"/>
        <w:u w:val="none" w:color="000000"/>
        <w:bdr w:val="none" w:sz="0" w:space="0" w:color="auto"/>
        <w:shd w:val="clear" w:color="auto" w:fill="auto"/>
        <w:vertAlign w:val="baseline"/>
      </w:rPr>
    </w:lvl>
    <w:lvl w:ilvl="8" w:tplc="82522488">
      <w:start w:val="1"/>
      <w:numFmt w:val="lowerRoman"/>
      <w:lvlText w:val="%9"/>
      <w:lvlJc w:val="left"/>
      <w:pPr>
        <w:ind w:left="6600"/>
      </w:pPr>
      <w:rPr>
        <w:rFonts w:ascii="Arial" w:eastAsia="Arial" w:hAnsi="Arial" w:cs="Arial"/>
        <w:b w:val="0"/>
        <w:i w:val="0"/>
        <w:strike w:val="0"/>
        <w:dstrike w:val="0"/>
        <w:color w:val="0D0F1A"/>
        <w:sz w:val="24"/>
        <w:szCs w:val="24"/>
        <w:u w:val="none" w:color="000000"/>
        <w:bdr w:val="none" w:sz="0" w:space="0" w:color="auto"/>
        <w:shd w:val="clear" w:color="auto" w:fill="auto"/>
        <w:vertAlign w:val="baseline"/>
      </w:rPr>
    </w:lvl>
  </w:abstractNum>
  <w:abstractNum w:abstractNumId="7" w15:restartNumberingAfterBreak="0">
    <w:nsid w:val="409007D3"/>
    <w:multiLevelType w:val="hybridMultilevel"/>
    <w:tmpl w:val="FFFFFFFF"/>
    <w:lvl w:ilvl="0" w:tplc="BDD29A98">
      <w:start w:val="1"/>
      <w:numFmt w:val="bullet"/>
      <w:lvlText w:val="●"/>
      <w:lvlJc w:val="left"/>
      <w:pPr>
        <w:ind w:left="721"/>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1" w:tplc="476C7C9A">
      <w:start w:val="1"/>
      <w:numFmt w:val="bullet"/>
      <w:lvlText w:val="o"/>
      <w:lvlJc w:val="left"/>
      <w:pPr>
        <w:ind w:left="144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2" w:tplc="BD74A0C6">
      <w:start w:val="1"/>
      <w:numFmt w:val="bullet"/>
      <w:lvlText w:val="▪"/>
      <w:lvlJc w:val="left"/>
      <w:pPr>
        <w:ind w:left="216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3" w:tplc="707CA3FC">
      <w:start w:val="1"/>
      <w:numFmt w:val="bullet"/>
      <w:lvlText w:val="•"/>
      <w:lvlJc w:val="left"/>
      <w:pPr>
        <w:ind w:left="288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4" w:tplc="A94651D2">
      <w:start w:val="1"/>
      <w:numFmt w:val="bullet"/>
      <w:lvlText w:val="o"/>
      <w:lvlJc w:val="left"/>
      <w:pPr>
        <w:ind w:left="360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5" w:tplc="5194210C">
      <w:start w:val="1"/>
      <w:numFmt w:val="bullet"/>
      <w:lvlText w:val="▪"/>
      <w:lvlJc w:val="left"/>
      <w:pPr>
        <w:ind w:left="432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6" w:tplc="3D44B2E8">
      <w:start w:val="1"/>
      <w:numFmt w:val="bullet"/>
      <w:lvlText w:val="•"/>
      <w:lvlJc w:val="left"/>
      <w:pPr>
        <w:ind w:left="504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7" w:tplc="DBF0232C">
      <w:start w:val="1"/>
      <w:numFmt w:val="bullet"/>
      <w:lvlText w:val="o"/>
      <w:lvlJc w:val="left"/>
      <w:pPr>
        <w:ind w:left="576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8" w:tplc="BE4AB830">
      <w:start w:val="1"/>
      <w:numFmt w:val="bullet"/>
      <w:lvlText w:val="▪"/>
      <w:lvlJc w:val="left"/>
      <w:pPr>
        <w:ind w:left="648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abstractNum>
  <w:abstractNum w:abstractNumId="8" w15:restartNumberingAfterBreak="0">
    <w:nsid w:val="5B2A2952"/>
    <w:multiLevelType w:val="hybridMultilevel"/>
    <w:tmpl w:val="FFFFFFFF"/>
    <w:lvl w:ilvl="0" w:tplc="EDCA0458">
      <w:start w:val="1"/>
      <w:numFmt w:val="bullet"/>
      <w:lvlText w:val="●"/>
      <w:lvlJc w:val="left"/>
      <w:pPr>
        <w:ind w:left="721"/>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1" w:tplc="07742668">
      <w:start w:val="1"/>
      <w:numFmt w:val="bullet"/>
      <w:lvlText w:val="o"/>
      <w:lvlJc w:val="left"/>
      <w:pPr>
        <w:ind w:left="144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2" w:tplc="E56E4AA2">
      <w:start w:val="1"/>
      <w:numFmt w:val="bullet"/>
      <w:lvlText w:val="▪"/>
      <w:lvlJc w:val="left"/>
      <w:pPr>
        <w:ind w:left="216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3" w:tplc="92A67624">
      <w:start w:val="1"/>
      <w:numFmt w:val="bullet"/>
      <w:lvlText w:val="•"/>
      <w:lvlJc w:val="left"/>
      <w:pPr>
        <w:ind w:left="288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4" w:tplc="DAD83734">
      <w:start w:val="1"/>
      <w:numFmt w:val="bullet"/>
      <w:lvlText w:val="o"/>
      <w:lvlJc w:val="left"/>
      <w:pPr>
        <w:ind w:left="360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5" w:tplc="2EC0E55C">
      <w:start w:val="1"/>
      <w:numFmt w:val="bullet"/>
      <w:lvlText w:val="▪"/>
      <w:lvlJc w:val="left"/>
      <w:pPr>
        <w:ind w:left="432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6" w:tplc="B010CF8C">
      <w:start w:val="1"/>
      <w:numFmt w:val="bullet"/>
      <w:lvlText w:val="•"/>
      <w:lvlJc w:val="left"/>
      <w:pPr>
        <w:ind w:left="504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7" w:tplc="AE3A7D1E">
      <w:start w:val="1"/>
      <w:numFmt w:val="bullet"/>
      <w:lvlText w:val="o"/>
      <w:lvlJc w:val="left"/>
      <w:pPr>
        <w:ind w:left="576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lvl w:ilvl="8" w:tplc="6C185072">
      <w:start w:val="1"/>
      <w:numFmt w:val="bullet"/>
      <w:lvlText w:val="▪"/>
      <w:lvlJc w:val="left"/>
      <w:pPr>
        <w:ind w:left="6480"/>
      </w:pPr>
      <w:rPr>
        <w:rFonts w:ascii="Times New Roman" w:eastAsia="Times New Roman" w:hAnsi="Times New Roman" w:cs="Times New Roman"/>
        <w:b w:val="0"/>
        <w:i w:val="0"/>
        <w:strike w:val="0"/>
        <w:dstrike w:val="0"/>
        <w:color w:val="0D0F1A"/>
        <w:sz w:val="24"/>
        <w:szCs w:val="24"/>
        <w:u w:val="none" w:color="000000"/>
        <w:bdr w:val="none" w:sz="0" w:space="0" w:color="auto"/>
        <w:shd w:val="clear" w:color="auto" w:fill="auto"/>
        <w:vertAlign w:val="baseline"/>
      </w:rPr>
    </w:lvl>
  </w:abstractNum>
  <w:abstractNum w:abstractNumId="9" w15:restartNumberingAfterBreak="0">
    <w:nsid w:val="688915BC"/>
    <w:multiLevelType w:val="hybridMultilevel"/>
    <w:tmpl w:val="FFFFFFFF"/>
    <w:lvl w:ilvl="0" w:tplc="28A462EE">
      <w:start w:val="1"/>
      <w:numFmt w:val="bullet"/>
      <w:lvlText w:val="●"/>
      <w:lvlJc w:val="left"/>
      <w:pPr>
        <w:ind w:left="72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D644A578">
      <w:start w:val="1"/>
      <w:numFmt w:val="bullet"/>
      <w:lvlText w:val="o"/>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817856BA">
      <w:start w:val="1"/>
      <w:numFmt w:val="bullet"/>
      <w:lvlText w:val="▪"/>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9C085C9A">
      <w:start w:val="1"/>
      <w:numFmt w:val="bullet"/>
      <w:lvlText w:val="•"/>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E2D21200">
      <w:start w:val="1"/>
      <w:numFmt w:val="bullet"/>
      <w:lvlText w:val="o"/>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FBC41644">
      <w:start w:val="1"/>
      <w:numFmt w:val="bullet"/>
      <w:lvlText w:val="▪"/>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7F1A9CE6">
      <w:start w:val="1"/>
      <w:numFmt w:val="bullet"/>
      <w:lvlText w:val="•"/>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BC9EAF52">
      <w:start w:val="1"/>
      <w:numFmt w:val="bullet"/>
      <w:lvlText w:val="o"/>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50A093D2">
      <w:start w:val="1"/>
      <w:numFmt w:val="bullet"/>
      <w:lvlText w:val="▪"/>
      <w:lvlJc w:val="left"/>
      <w:pPr>
        <w:ind w:left="6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7B7B0282"/>
    <w:multiLevelType w:val="hybridMultilevel"/>
    <w:tmpl w:val="FFFFFFFF"/>
    <w:lvl w:ilvl="0" w:tplc="B3C88502">
      <w:start w:val="1"/>
      <w:numFmt w:val="bullet"/>
      <w:lvlText w:val="●"/>
      <w:lvlJc w:val="left"/>
      <w:pPr>
        <w:ind w:left="72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06203F0C">
      <w:start w:val="1"/>
      <w:numFmt w:val="bullet"/>
      <w:lvlText w:val="o"/>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4064B6BE">
      <w:start w:val="1"/>
      <w:numFmt w:val="bullet"/>
      <w:lvlText w:val="▪"/>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149609DC">
      <w:start w:val="1"/>
      <w:numFmt w:val="bullet"/>
      <w:lvlText w:val="•"/>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BC4E79C8">
      <w:start w:val="1"/>
      <w:numFmt w:val="bullet"/>
      <w:lvlText w:val="o"/>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90D4AAA0">
      <w:start w:val="1"/>
      <w:numFmt w:val="bullet"/>
      <w:lvlText w:val="▪"/>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32F41642">
      <w:start w:val="1"/>
      <w:numFmt w:val="bullet"/>
      <w:lvlText w:val="•"/>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49C44B72">
      <w:start w:val="1"/>
      <w:numFmt w:val="bullet"/>
      <w:lvlText w:val="o"/>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BE763C30">
      <w:start w:val="1"/>
      <w:numFmt w:val="bullet"/>
      <w:lvlText w:val="▪"/>
      <w:lvlJc w:val="left"/>
      <w:pPr>
        <w:ind w:left="6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16cid:durableId="99182628">
    <w:abstractNumId w:val="6"/>
  </w:num>
  <w:num w:numId="2" w16cid:durableId="835538033">
    <w:abstractNumId w:val="10"/>
  </w:num>
  <w:num w:numId="3" w16cid:durableId="716053400">
    <w:abstractNumId w:val="9"/>
  </w:num>
  <w:num w:numId="4" w16cid:durableId="1192524488">
    <w:abstractNumId w:val="5"/>
  </w:num>
  <w:num w:numId="5" w16cid:durableId="281041022">
    <w:abstractNumId w:val="7"/>
  </w:num>
  <w:num w:numId="6" w16cid:durableId="1518348229">
    <w:abstractNumId w:val="8"/>
  </w:num>
  <w:num w:numId="7" w16cid:durableId="1497843777">
    <w:abstractNumId w:val="3"/>
  </w:num>
  <w:num w:numId="8" w16cid:durableId="339428066">
    <w:abstractNumId w:val="0"/>
  </w:num>
  <w:num w:numId="9" w16cid:durableId="544412278">
    <w:abstractNumId w:val="4"/>
  </w:num>
  <w:num w:numId="10" w16cid:durableId="976644536">
    <w:abstractNumId w:val="2"/>
  </w:num>
  <w:num w:numId="11" w16cid:durableId="182367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7685"/>
    <w:rsid w:val="001D65CC"/>
    <w:rsid w:val="00476F56"/>
    <w:rsid w:val="004A703D"/>
    <w:rsid w:val="006E1C4A"/>
    <w:rsid w:val="00737685"/>
    <w:rsid w:val="00C60EF0"/>
    <w:rsid w:val="00DF19D0"/>
    <w:rsid w:val="00F207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09BF46"/>
  <w15:docId w15:val="{581E030C-2D9A-994B-8056-96739B0F23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4" w:line="363" w:lineRule="auto"/>
      <w:ind w:left="10" w:hanging="10"/>
    </w:pPr>
    <w:rPr>
      <w:rFonts w:ascii="Times New Roman" w:eastAsia="Times New Roman" w:hAnsi="Times New Roman" w:cs="Times New Roman"/>
      <w:color w:val="0D0F1A"/>
      <w:sz w:val="24"/>
    </w:rPr>
  </w:style>
  <w:style w:type="paragraph" w:styleId="Heading1">
    <w:name w:val="heading 1"/>
    <w:next w:val="Normal"/>
    <w:link w:val="Heading1Char"/>
    <w:uiPriority w:val="9"/>
    <w:qFormat/>
    <w:pPr>
      <w:keepNext/>
      <w:keepLines/>
      <w:spacing w:line="265" w:lineRule="auto"/>
      <w:ind w:left="10" w:right="74" w:hanging="10"/>
      <w:jc w:val="center"/>
      <w:outlineLvl w:val="0"/>
    </w:pPr>
    <w:rPr>
      <w:rFonts w:ascii="Times New Roman" w:eastAsia="Times New Roman" w:hAnsi="Times New Roman" w:cs="Times New Roman"/>
      <w:b/>
      <w:color w:val="000000"/>
      <w:sz w:val="28"/>
    </w:rPr>
  </w:style>
  <w:style w:type="paragraph" w:styleId="Heading2">
    <w:name w:val="heading 2"/>
    <w:next w:val="Normal"/>
    <w:link w:val="Heading2Char"/>
    <w:uiPriority w:val="9"/>
    <w:unhideWhenUsed/>
    <w:qFormat/>
    <w:pPr>
      <w:keepNext/>
      <w:keepLines/>
      <w:spacing w:after="216" w:line="259" w:lineRule="auto"/>
      <w:ind w:left="10" w:right="60" w:hanging="10"/>
      <w:jc w:val="center"/>
      <w:outlineLvl w:val="1"/>
    </w:pPr>
    <w:rPr>
      <w:rFonts w:ascii="Times New Roman" w:eastAsia="Times New Roman" w:hAnsi="Times New Roman" w:cs="Times New Roman"/>
      <w:b/>
      <w:color w:val="0D0F1A"/>
      <w:sz w:val="28"/>
    </w:rPr>
  </w:style>
  <w:style w:type="paragraph" w:styleId="Heading3">
    <w:name w:val="heading 3"/>
    <w:next w:val="Normal"/>
    <w:link w:val="Heading3Char"/>
    <w:uiPriority w:val="9"/>
    <w:unhideWhenUsed/>
    <w:qFormat/>
    <w:pPr>
      <w:keepNext/>
      <w:keepLines/>
      <w:spacing w:after="122" w:line="250" w:lineRule="auto"/>
      <w:ind w:left="10" w:hanging="10"/>
      <w:outlineLvl w:val="2"/>
    </w:pPr>
    <w:rPr>
      <w:rFonts w:ascii="Times New Roman" w:eastAsia="Times New Roman" w:hAnsi="Times New Roman" w:cs="Times New Roman"/>
      <w:b/>
      <w:color w:val="0D0F1A"/>
      <w:sz w:val="24"/>
    </w:rPr>
  </w:style>
  <w:style w:type="paragraph" w:styleId="Heading4">
    <w:name w:val="heading 4"/>
    <w:next w:val="Normal"/>
    <w:link w:val="Heading4Char"/>
    <w:uiPriority w:val="9"/>
    <w:unhideWhenUsed/>
    <w:qFormat/>
    <w:pPr>
      <w:keepNext/>
      <w:keepLines/>
      <w:spacing w:after="187" w:line="259" w:lineRule="auto"/>
      <w:ind w:left="10" w:hanging="10"/>
      <w:outlineLvl w:val="3"/>
    </w:pPr>
    <w:rPr>
      <w:rFonts w:ascii="Times New Roman" w:eastAsia="Times New Roman" w:hAnsi="Times New Roman" w:cs="Times New Roman"/>
      <w:b/>
      <w:color w:val="000000"/>
      <w:sz w:val="24"/>
    </w:rPr>
  </w:style>
  <w:style w:type="paragraph" w:styleId="Heading5">
    <w:name w:val="heading 5"/>
    <w:next w:val="Normal"/>
    <w:link w:val="Heading5Char"/>
    <w:uiPriority w:val="9"/>
    <w:unhideWhenUsed/>
    <w:qFormat/>
    <w:pPr>
      <w:keepNext/>
      <w:keepLines/>
      <w:spacing w:after="112" w:line="259" w:lineRule="auto"/>
      <w:ind w:left="10" w:hanging="10"/>
      <w:outlineLvl w:val="4"/>
    </w:pPr>
    <w:rPr>
      <w:rFonts w:ascii="Times New Roman" w:eastAsia="Times New Roman" w:hAnsi="Times New Roman" w:cs="Times New Roman"/>
      <w:b/>
      <w:i/>
      <w:color w:val="0D0F1A"/>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28"/>
    </w:rPr>
  </w:style>
  <w:style w:type="character" w:customStyle="1" w:styleId="Heading3Char">
    <w:name w:val="Heading 3 Char"/>
    <w:link w:val="Heading3"/>
    <w:rPr>
      <w:rFonts w:ascii="Times New Roman" w:eastAsia="Times New Roman" w:hAnsi="Times New Roman" w:cs="Times New Roman"/>
      <w:b/>
      <w:color w:val="0D0F1A"/>
      <w:sz w:val="24"/>
    </w:rPr>
  </w:style>
  <w:style w:type="character" w:customStyle="1" w:styleId="Heading5Char">
    <w:name w:val="Heading 5 Char"/>
    <w:link w:val="Heading5"/>
    <w:rPr>
      <w:rFonts w:ascii="Times New Roman" w:eastAsia="Times New Roman" w:hAnsi="Times New Roman" w:cs="Times New Roman"/>
      <w:b/>
      <w:i/>
      <w:color w:val="0D0F1A"/>
      <w:sz w:val="24"/>
    </w:rPr>
  </w:style>
  <w:style w:type="character" w:customStyle="1" w:styleId="Heading2Char">
    <w:name w:val="Heading 2 Char"/>
    <w:link w:val="Heading2"/>
    <w:rPr>
      <w:rFonts w:ascii="Times New Roman" w:eastAsia="Times New Roman" w:hAnsi="Times New Roman" w:cs="Times New Roman"/>
      <w:b/>
      <w:color w:val="0D0F1A"/>
      <w:sz w:val="28"/>
    </w:rPr>
  </w:style>
  <w:style w:type="character" w:customStyle="1" w:styleId="Heading4Char">
    <w:name w:val="Heading 4 Char"/>
    <w:link w:val="Heading4"/>
    <w:rPr>
      <w:rFonts w:ascii="Times New Roman" w:eastAsia="Times New Roman" w:hAnsi="Times New Roman" w:cs="Times New Roman"/>
      <w:b/>
      <w:color w:val="000000"/>
      <w:sz w:val="24"/>
    </w:rPr>
  </w:style>
  <w:style w:type="table" w:customStyle="1" w:styleId="TableGrid">
    <w:name w:val="TableGrid"/>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jpg"/><Relationship Id="rId26" Type="http://schemas.openxmlformats.org/officeDocument/2006/relationships/image" Target="media/image20.jpg"/><Relationship Id="rId39" Type="http://schemas.openxmlformats.org/officeDocument/2006/relationships/image" Target="media/image23.jpg"/><Relationship Id="rId21" Type="http://schemas.openxmlformats.org/officeDocument/2006/relationships/image" Target="media/image15.jpg"/><Relationship Id="rId34" Type="http://schemas.openxmlformats.org/officeDocument/2006/relationships/hyperlink" Target="https://www.shoezone.com/Investors/AboutUs/How-we-do-it" TargetMode="External"/><Relationship Id="rId42" Type="http://schemas.openxmlformats.org/officeDocument/2006/relationships/header" Target="header3.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image" Target="media/image14.jpg"/><Relationship Id="rId29" Type="http://schemas.openxmlformats.org/officeDocument/2006/relationships/hyperlink" Target="https://doi.org/10.21511/im.18(3).2022.06" TargetMode="External"/><Relationship Id="rId41"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image" Target="media/image18.jpg"/><Relationship Id="rId32" Type="http://schemas.openxmlformats.org/officeDocument/2006/relationships/hyperlink" Target="https://www.shoezone.com/Investors/AboutUs/How-we-do-it" TargetMode="External"/><Relationship Id="rId37" Type="http://schemas.openxmlformats.org/officeDocument/2006/relationships/hyperlink" Target="https://www.shoezone.com/Investors/AboutUs/How-we-do-it" TargetMode="Externa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image" Target="media/image17.jpg"/><Relationship Id="rId28" Type="http://schemas.openxmlformats.org/officeDocument/2006/relationships/hyperlink" Target="https://doi.org/10.21511/im.18(3).2022.06" TargetMode="External"/><Relationship Id="rId36" Type="http://schemas.openxmlformats.org/officeDocument/2006/relationships/hyperlink" Target="https://www.shoezone.com/Investors/AboutUs/How-we-do-it" TargetMode="External"/><Relationship Id="rId10" Type="http://schemas.openxmlformats.org/officeDocument/2006/relationships/image" Target="media/image4.png"/><Relationship Id="rId19" Type="http://schemas.openxmlformats.org/officeDocument/2006/relationships/image" Target="media/image13.jpg"/><Relationship Id="rId31" Type="http://schemas.openxmlformats.org/officeDocument/2006/relationships/hyperlink" Target="https://www.shoezone.com/Investors/AboutUs/How-we-do-it"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jpg"/><Relationship Id="rId27" Type="http://schemas.openxmlformats.org/officeDocument/2006/relationships/image" Target="media/image21.jpg"/><Relationship Id="rId30" Type="http://schemas.openxmlformats.org/officeDocument/2006/relationships/hyperlink" Target="https://www.shoezone.com/Investors/AboutUs/How-we-do-it" TargetMode="External"/><Relationship Id="rId35" Type="http://schemas.openxmlformats.org/officeDocument/2006/relationships/hyperlink" Target="https://www.shoezone.com/Investors/AboutUs/How-we-do-it" TargetMode="External"/><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image" Target="media/image19.jpg"/><Relationship Id="rId33" Type="http://schemas.openxmlformats.org/officeDocument/2006/relationships/hyperlink" Target="https://www.shoezone.com/Investors/AboutUs/How-we-do-it" TargetMode="External"/><Relationship Id="rId38" Type="http://schemas.openxmlformats.org/officeDocument/2006/relationships/image" Target="media/image2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18072</Words>
  <Characters>103012</Characters>
  <Application>Microsoft Office Word</Application>
  <DocSecurity>0</DocSecurity>
  <Lines>858</Lines>
  <Paragraphs>241</Paragraphs>
  <ScaleCrop>false</ScaleCrop>
  <Company/>
  <LinksUpToDate>false</LinksUpToDate>
  <CharactersWithSpaces>120843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Star</dc:creator>
  <cp:keywords/>
  <cp:lastModifiedBy>k modi</cp:lastModifiedBy>
  <cp:revision>3</cp:revision>
  <dcterms:created xsi:type="dcterms:W3CDTF">2023-02-27T21:17:00Z</dcterms:created>
  <dcterms:modified xsi:type="dcterms:W3CDTF">2023-02-27T21:24:00Z</dcterms:modified>
</cp:coreProperties>
</file>