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D694CA" w14:textId="77777777" w:rsidR="00130FA8" w:rsidRPr="00511AB6" w:rsidRDefault="00B95E14" w:rsidP="00511AB6">
      <w:pPr>
        <w:jc w:val="center"/>
      </w:pPr>
      <w:r w:rsidRPr="00511AB6">
        <w:rPr>
          <w:noProof/>
          <w:lang w:eastAsia="en-US"/>
        </w:rPr>
        <w:drawing>
          <wp:inline distT="0" distB="0" distL="0" distR="0" wp14:anchorId="47722D36" wp14:editId="023D5506">
            <wp:extent cx="1625600" cy="703766"/>
            <wp:effectExtent l="0" t="0" r="0" b="0"/>
            <wp:docPr id="11900768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076875" name=""/>
                    <pic:cNvPicPr/>
                  </pic:nvPicPr>
                  <pic:blipFill>
                    <a:blip r:embed="rId8" cstate="print"/>
                    <a:stretch>
                      <a:fillRect/>
                    </a:stretch>
                  </pic:blipFill>
                  <pic:spPr>
                    <a:xfrm>
                      <a:off x="0" y="0"/>
                      <a:ext cx="1644192" cy="711815"/>
                    </a:xfrm>
                    <a:prstGeom prst="rect">
                      <a:avLst/>
                    </a:prstGeom>
                  </pic:spPr>
                </pic:pic>
              </a:graphicData>
            </a:graphic>
          </wp:inline>
        </w:drawing>
      </w:r>
    </w:p>
    <w:p w14:paraId="2616D4EA" w14:textId="77777777" w:rsidR="00293CC5" w:rsidRPr="00511AB6" w:rsidRDefault="00293CC5" w:rsidP="00293CC5">
      <w:pPr>
        <w:pStyle w:val="Title"/>
      </w:pPr>
    </w:p>
    <w:p w14:paraId="54F2CC14" w14:textId="77777777" w:rsidR="00293CC5" w:rsidRPr="00511AB6" w:rsidRDefault="00293CC5" w:rsidP="00293CC5">
      <w:pPr>
        <w:pStyle w:val="Title"/>
      </w:pPr>
    </w:p>
    <w:p w14:paraId="018C0884" w14:textId="77777777" w:rsidR="00293CC5" w:rsidRPr="00511AB6" w:rsidRDefault="00B95E14" w:rsidP="00293CC5">
      <w:pPr>
        <w:pStyle w:val="Title"/>
      </w:pPr>
      <w:r w:rsidRPr="00511AB6">
        <w:t>Academic Discipline of Hospitality and Tourism</w:t>
      </w:r>
      <w:r w:rsidR="00511AB6">
        <w:t xml:space="preserve"> </w:t>
      </w:r>
      <w:r w:rsidRPr="00511AB6">
        <w:t>Management</w:t>
      </w:r>
    </w:p>
    <w:p w14:paraId="742F5CFB" w14:textId="77777777" w:rsidR="00293CC5" w:rsidRPr="00511AB6" w:rsidRDefault="00B95E14" w:rsidP="00293CC5">
      <w:pPr>
        <w:pStyle w:val="Title"/>
      </w:pPr>
      <w:r w:rsidRPr="00511AB6">
        <w:t>BA (Hons) International Hotel Management</w:t>
      </w:r>
    </w:p>
    <w:p w14:paraId="580F0FC1" w14:textId="77777777" w:rsidR="00293CC5" w:rsidRPr="00511AB6" w:rsidRDefault="00B95E14" w:rsidP="00293CC5">
      <w:pPr>
        <w:pStyle w:val="Title"/>
      </w:pPr>
      <w:r w:rsidRPr="00511AB6">
        <w:t>Module Handbook Spring Term 2025</w:t>
      </w:r>
    </w:p>
    <w:p w14:paraId="54DC4D2F" w14:textId="77777777" w:rsidR="00293CC5" w:rsidRPr="00511AB6" w:rsidRDefault="00B95E14" w:rsidP="00293CC5">
      <w:pPr>
        <w:pStyle w:val="Title"/>
      </w:pPr>
      <w:r w:rsidRPr="00511AB6">
        <w:t xml:space="preserve"> BMIH5006</w:t>
      </w:r>
    </w:p>
    <w:p w14:paraId="2289D766" w14:textId="77777777" w:rsidR="00293CC5" w:rsidRPr="00511AB6" w:rsidRDefault="00B95E14" w:rsidP="00293CC5">
      <w:pPr>
        <w:pStyle w:val="Title"/>
      </w:pPr>
      <w:r w:rsidRPr="00511AB6">
        <w:t>Sustainable Hospitality &amp; Tourism</w:t>
      </w:r>
      <w:r w:rsidR="00511AB6">
        <w:t xml:space="preserve"> </w:t>
      </w:r>
      <w:r w:rsidRPr="00511AB6">
        <w:t>Management</w:t>
      </w:r>
    </w:p>
    <w:p w14:paraId="1D1916EF" w14:textId="77777777" w:rsidR="00293CC5" w:rsidRPr="00511AB6" w:rsidRDefault="00B95E14" w:rsidP="00293CC5">
      <w:pPr>
        <w:pStyle w:val="Title"/>
      </w:pPr>
      <w:r w:rsidRPr="00511AB6">
        <w:t>LEVEL 5</w:t>
      </w:r>
    </w:p>
    <w:p w14:paraId="66918F1C" w14:textId="77777777" w:rsidR="00293CC5" w:rsidRPr="00511AB6" w:rsidRDefault="00B95E14" w:rsidP="00293CC5">
      <w:pPr>
        <w:pStyle w:val="Title"/>
      </w:pPr>
      <w:r w:rsidRPr="00511AB6">
        <w:t>Module Lead: Lisa Knight</w:t>
      </w:r>
    </w:p>
    <w:p w14:paraId="792C1F87" w14:textId="77777777" w:rsidR="00293CC5" w:rsidRPr="00511AB6" w:rsidRDefault="00B95E14" w:rsidP="00293CC5">
      <w:pPr>
        <w:pStyle w:val="Title"/>
      </w:pPr>
      <w:r w:rsidRPr="00511AB6">
        <w:t>Lecturers: Kathryn Roberts</w:t>
      </w:r>
    </w:p>
    <w:p w14:paraId="2CC26FA3" w14:textId="77777777" w:rsidR="00130FA8" w:rsidRPr="00511AB6" w:rsidRDefault="00B95E14" w:rsidP="00293CC5">
      <w:pPr>
        <w:pStyle w:val="Title"/>
      </w:pPr>
      <w:r w:rsidRPr="00511AB6">
        <w:t>Christopher Wilkin</w:t>
      </w:r>
    </w:p>
    <w:p w14:paraId="3A4181C7" w14:textId="64D33BB9" w:rsidR="00130FA8" w:rsidRPr="00511AB6" w:rsidRDefault="00B95E14" w:rsidP="00130FA8">
      <w:pPr>
        <w:pStyle w:val="Title"/>
      </w:pPr>
      <w:r w:rsidRPr="00511AB6">
        <w:t>Student name:</w:t>
      </w:r>
      <w:r w:rsidR="001D4A44">
        <w:t xml:space="preserve"> Berthland Tudor</w:t>
      </w:r>
    </w:p>
    <w:p w14:paraId="7E1C86A8" w14:textId="6FA4C074" w:rsidR="00130FA8" w:rsidRPr="00511AB6" w:rsidRDefault="00B95E14" w:rsidP="00130FA8">
      <w:pPr>
        <w:pStyle w:val="Title"/>
      </w:pPr>
      <w:r w:rsidRPr="00511AB6">
        <w:t>Student number:</w:t>
      </w:r>
      <w:r w:rsidR="001D4A44">
        <w:t xml:space="preserve"> </w:t>
      </w:r>
      <w:r w:rsidR="001D4A44" w:rsidRPr="001D4A44">
        <w:t>2240407</w:t>
      </w:r>
    </w:p>
    <w:p w14:paraId="2766D34B" w14:textId="77777777" w:rsidR="00217AEB" w:rsidRPr="00511AB6" w:rsidRDefault="00217AEB" w:rsidP="00217AEB">
      <w:pPr>
        <w:rPr>
          <w:i/>
          <w:lang w:eastAsia="en-US"/>
        </w:rPr>
      </w:pPr>
      <w:r w:rsidRPr="00511AB6">
        <w:rPr>
          <w:i/>
        </w:rPr>
        <w:t>I declare that this assignment is all my own work and that I have acknowledged all materials used from the published or unpublished works of other people. All references have been duly cited. No software tools including Generative AI (GAI) applications has been used in developing and completing the assessment.</w:t>
      </w:r>
    </w:p>
    <w:p w14:paraId="2EC4AC41" w14:textId="77777777" w:rsidR="00217AEB" w:rsidRPr="00511AB6" w:rsidRDefault="00217AEB" w:rsidP="00217AEB">
      <w:pPr>
        <w:rPr>
          <w:lang w:eastAsia="en-US"/>
        </w:rPr>
      </w:pPr>
    </w:p>
    <w:p w14:paraId="4A110271" w14:textId="77777777" w:rsidR="00130FA8" w:rsidRPr="00511AB6" w:rsidRDefault="00B95E14">
      <w:pPr>
        <w:spacing w:after="160" w:line="278" w:lineRule="auto"/>
        <w:jc w:val="left"/>
        <w:rPr>
          <w:rFonts w:eastAsiaTheme="majorEastAsia" w:cstheme="majorBidi"/>
          <w:b/>
          <w:spacing w:val="-10"/>
          <w:kern w:val="28"/>
          <w:sz w:val="36"/>
          <w:szCs w:val="56"/>
          <w:lang w:eastAsia="en-US"/>
        </w:rPr>
      </w:pPr>
      <w:r w:rsidRPr="00511AB6">
        <w:br w:type="page"/>
      </w:r>
    </w:p>
    <w:p w14:paraId="0997982C" w14:textId="77777777" w:rsidR="00AB5897" w:rsidRPr="00511AB6" w:rsidRDefault="00B95E14" w:rsidP="00130FA8">
      <w:pPr>
        <w:rPr>
          <w:b/>
          <w:bCs/>
        </w:rPr>
      </w:pPr>
      <w:r w:rsidRPr="00511AB6">
        <w:rPr>
          <w:b/>
          <w:bCs/>
        </w:rPr>
        <w:lastRenderedPageBreak/>
        <w:t>Executive Summary</w:t>
      </w:r>
    </w:p>
    <w:p w14:paraId="17B591C6" w14:textId="77777777" w:rsidR="00511AB6" w:rsidRDefault="00B95E14" w:rsidP="00BE31B4">
      <w:r w:rsidRPr="00511AB6">
        <w:t xml:space="preserve">This report examines the environmental impact of shuttle bus services in the hospitality sector by specifically focusing on employee transportation. It identifies the negative effects of traditional fuel-powered buses entailing carbon emissions, air pollution, and resource depletion. It also explores sustainable solutions to mitigate these </w:t>
      </w:r>
      <w:r w:rsidR="00511AB6" w:rsidRPr="00511AB6">
        <w:t>issues,</w:t>
      </w:r>
      <w:r w:rsidRPr="00511AB6">
        <w:t xml:space="preserve"> as these are essential for the growth of the industry.</w:t>
      </w:r>
      <w:r w:rsidR="00511AB6">
        <w:t xml:space="preserve"> </w:t>
      </w:r>
      <w:r w:rsidRPr="00511AB6">
        <w:t xml:space="preserve">Key findings indicate that shuttle buses contribute significantly to environmental degradation while they provide an efficient means of transportation for hospitality employees. The report explores multiple solutions that involve the adoption of electric or hybrid buses. Some other solutions also include the alternatives of fuel sources like biodiesel and hydrogen and the implementation of optimised shuttle routes and carpooling strategies. </w:t>
      </w:r>
    </w:p>
    <w:p w14:paraId="2BA61ED7" w14:textId="77777777" w:rsidR="00130FA8" w:rsidRPr="00511AB6" w:rsidRDefault="00B95E14" w:rsidP="00BE31B4">
      <w:r w:rsidRPr="00511AB6">
        <w:t>Each solution is critically analysed with the identification of both benefits and challenges that entail cost implications, limitations of technology, and employee convenience.</w:t>
      </w:r>
      <w:r w:rsidR="00511AB6">
        <w:t xml:space="preserve"> </w:t>
      </w:r>
      <w:r w:rsidRPr="00511AB6">
        <w:t>The discussion incorporates relevant sustainability theories to illustrate the balance between environmental responsibility, economic feasibility, and benefits of the society. Moreover, the report concludes by recommending a multi-faceted approach that integrates cleaner fuel technologies, advanced optimisation of the routes, and the initiatives of employee engagement. Businesses in the hospitality sector must invest in sustainable infrastructure, incentivise participation in eco-friendly transport programs, and align their transport strategies with broader corporate goals of sustainability.</w:t>
      </w:r>
      <w:r w:rsidRPr="00511AB6">
        <w:br w:type="page"/>
      </w:r>
    </w:p>
    <w:sdt>
      <w:sdtPr>
        <w:rPr>
          <w:rFonts w:ascii="Arial" w:eastAsiaTheme="minorEastAsia" w:hAnsi="Arial" w:cstheme="minorBidi"/>
          <w:color w:val="000000" w:themeColor="text1"/>
          <w:sz w:val="24"/>
          <w:szCs w:val="22"/>
          <w:lang w:val="en-GB" w:eastAsia="en-IN"/>
        </w:rPr>
        <w:id w:val="1479805708"/>
        <w:docPartObj>
          <w:docPartGallery w:val="Table of Contents"/>
          <w:docPartUnique/>
        </w:docPartObj>
      </w:sdtPr>
      <w:sdtEndPr>
        <w:rPr>
          <w:b/>
          <w:bCs/>
          <w:noProof/>
        </w:rPr>
      </w:sdtEndPr>
      <w:sdtContent>
        <w:p w14:paraId="1EF9E3A4" w14:textId="77777777" w:rsidR="004611FB" w:rsidRPr="00511AB6" w:rsidRDefault="00B95E14" w:rsidP="004611FB">
          <w:pPr>
            <w:pStyle w:val="TOCHeading"/>
            <w:spacing w:line="360" w:lineRule="auto"/>
            <w:jc w:val="center"/>
            <w:rPr>
              <w:rFonts w:ascii="Arial" w:hAnsi="Arial" w:cs="Arial"/>
              <w:b/>
              <w:bCs/>
              <w:color w:val="000000" w:themeColor="text1"/>
              <w:sz w:val="24"/>
              <w:szCs w:val="24"/>
              <w:lang w:val="en-GB"/>
            </w:rPr>
          </w:pPr>
          <w:r w:rsidRPr="00511AB6">
            <w:rPr>
              <w:rFonts w:ascii="Arial" w:hAnsi="Arial" w:cs="Arial"/>
              <w:b/>
              <w:bCs/>
              <w:color w:val="000000" w:themeColor="text1"/>
              <w:sz w:val="24"/>
              <w:szCs w:val="24"/>
              <w:lang w:val="en-GB"/>
            </w:rPr>
            <w:t>Table of Contents</w:t>
          </w:r>
        </w:p>
        <w:p w14:paraId="739ED3A1" w14:textId="77777777" w:rsidR="00511AB6" w:rsidRDefault="003F725C">
          <w:pPr>
            <w:pStyle w:val="TOC1"/>
            <w:tabs>
              <w:tab w:val="right" w:leader="dot" w:pos="9016"/>
            </w:tabs>
            <w:rPr>
              <w:rFonts w:asciiTheme="minorHAnsi" w:hAnsiTheme="minorHAnsi"/>
              <w:noProof/>
              <w:color w:val="auto"/>
              <w:sz w:val="22"/>
              <w:lang w:val="en-US" w:eastAsia="en-US"/>
            </w:rPr>
          </w:pPr>
          <w:r w:rsidRPr="00511AB6">
            <w:fldChar w:fldCharType="begin"/>
          </w:r>
          <w:r w:rsidR="00B95E14" w:rsidRPr="00511AB6">
            <w:instrText xml:space="preserve"> TOC \o "1-3" \h \z \u </w:instrText>
          </w:r>
          <w:r w:rsidRPr="00511AB6">
            <w:fldChar w:fldCharType="separate"/>
          </w:r>
          <w:hyperlink w:anchor="_Toc189480939" w:history="1">
            <w:r w:rsidR="00511AB6" w:rsidRPr="00540178">
              <w:rPr>
                <w:rStyle w:val="Hyperlink"/>
                <w:noProof/>
              </w:rPr>
              <w:t>Introduction toHospitality Transport</w:t>
            </w:r>
            <w:r w:rsidR="00511AB6">
              <w:rPr>
                <w:noProof/>
                <w:webHidden/>
              </w:rPr>
              <w:tab/>
            </w:r>
            <w:r w:rsidR="00511AB6">
              <w:rPr>
                <w:noProof/>
                <w:webHidden/>
              </w:rPr>
              <w:fldChar w:fldCharType="begin"/>
            </w:r>
            <w:r w:rsidR="00511AB6">
              <w:rPr>
                <w:noProof/>
                <w:webHidden/>
              </w:rPr>
              <w:instrText xml:space="preserve"> PAGEREF _Toc189480939 \h </w:instrText>
            </w:r>
            <w:r w:rsidR="00511AB6">
              <w:rPr>
                <w:noProof/>
                <w:webHidden/>
              </w:rPr>
            </w:r>
            <w:r w:rsidR="00511AB6">
              <w:rPr>
                <w:noProof/>
                <w:webHidden/>
              </w:rPr>
              <w:fldChar w:fldCharType="separate"/>
            </w:r>
            <w:r w:rsidR="00511AB6">
              <w:rPr>
                <w:noProof/>
                <w:webHidden/>
              </w:rPr>
              <w:t>4</w:t>
            </w:r>
            <w:r w:rsidR="00511AB6">
              <w:rPr>
                <w:noProof/>
                <w:webHidden/>
              </w:rPr>
              <w:fldChar w:fldCharType="end"/>
            </w:r>
          </w:hyperlink>
        </w:p>
        <w:p w14:paraId="2F29CB83" w14:textId="77777777" w:rsidR="00511AB6" w:rsidRDefault="00511AB6">
          <w:pPr>
            <w:pStyle w:val="TOC1"/>
            <w:tabs>
              <w:tab w:val="right" w:leader="dot" w:pos="9016"/>
            </w:tabs>
            <w:rPr>
              <w:rFonts w:asciiTheme="minorHAnsi" w:hAnsiTheme="minorHAnsi"/>
              <w:noProof/>
              <w:color w:val="auto"/>
              <w:sz w:val="22"/>
              <w:lang w:val="en-US" w:eastAsia="en-US"/>
            </w:rPr>
          </w:pPr>
          <w:hyperlink w:anchor="_Toc189480940" w:history="1">
            <w:r w:rsidRPr="00540178">
              <w:rPr>
                <w:rStyle w:val="Hyperlink"/>
                <w:noProof/>
              </w:rPr>
              <w:t>Chosen mode of transport</w:t>
            </w:r>
            <w:r>
              <w:rPr>
                <w:noProof/>
                <w:webHidden/>
              </w:rPr>
              <w:tab/>
            </w:r>
            <w:r>
              <w:rPr>
                <w:noProof/>
                <w:webHidden/>
              </w:rPr>
              <w:fldChar w:fldCharType="begin"/>
            </w:r>
            <w:r>
              <w:rPr>
                <w:noProof/>
                <w:webHidden/>
              </w:rPr>
              <w:instrText xml:space="preserve"> PAGEREF _Toc189480940 \h </w:instrText>
            </w:r>
            <w:r>
              <w:rPr>
                <w:noProof/>
                <w:webHidden/>
              </w:rPr>
            </w:r>
            <w:r>
              <w:rPr>
                <w:noProof/>
                <w:webHidden/>
              </w:rPr>
              <w:fldChar w:fldCharType="separate"/>
            </w:r>
            <w:r>
              <w:rPr>
                <w:noProof/>
                <w:webHidden/>
              </w:rPr>
              <w:t>5</w:t>
            </w:r>
            <w:r>
              <w:rPr>
                <w:noProof/>
                <w:webHidden/>
              </w:rPr>
              <w:fldChar w:fldCharType="end"/>
            </w:r>
          </w:hyperlink>
        </w:p>
        <w:p w14:paraId="71713C86" w14:textId="77777777" w:rsidR="00511AB6" w:rsidRDefault="00511AB6">
          <w:pPr>
            <w:pStyle w:val="TOC1"/>
            <w:tabs>
              <w:tab w:val="right" w:leader="dot" w:pos="9016"/>
            </w:tabs>
            <w:rPr>
              <w:rFonts w:asciiTheme="minorHAnsi" w:hAnsiTheme="minorHAnsi"/>
              <w:noProof/>
              <w:color w:val="auto"/>
              <w:sz w:val="22"/>
              <w:lang w:val="en-US" w:eastAsia="en-US"/>
            </w:rPr>
          </w:pPr>
          <w:hyperlink w:anchor="_Toc189480941" w:history="1">
            <w:r w:rsidRPr="00540178">
              <w:rPr>
                <w:rStyle w:val="Hyperlink"/>
                <w:noProof/>
              </w:rPr>
              <w:t>Damage caused by the mode of transport</w:t>
            </w:r>
            <w:r>
              <w:rPr>
                <w:noProof/>
                <w:webHidden/>
              </w:rPr>
              <w:tab/>
            </w:r>
            <w:r>
              <w:rPr>
                <w:noProof/>
                <w:webHidden/>
              </w:rPr>
              <w:fldChar w:fldCharType="begin"/>
            </w:r>
            <w:r>
              <w:rPr>
                <w:noProof/>
                <w:webHidden/>
              </w:rPr>
              <w:instrText xml:space="preserve"> PAGEREF _Toc189480941 \h </w:instrText>
            </w:r>
            <w:r>
              <w:rPr>
                <w:noProof/>
                <w:webHidden/>
              </w:rPr>
            </w:r>
            <w:r>
              <w:rPr>
                <w:noProof/>
                <w:webHidden/>
              </w:rPr>
              <w:fldChar w:fldCharType="separate"/>
            </w:r>
            <w:r>
              <w:rPr>
                <w:noProof/>
                <w:webHidden/>
              </w:rPr>
              <w:t>6</w:t>
            </w:r>
            <w:r>
              <w:rPr>
                <w:noProof/>
                <w:webHidden/>
              </w:rPr>
              <w:fldChar w:fldCharType="end"/>
            </w:r>
          </w:hyperlink>
        </w:p>
        <w:p w14:paraId="202BDC04" w14:textId="77777777" w:rsidR="00511AB6" w:rsidRDefault="00511AB6">
          <w:pPr>
            <w:pStyle w:val="TOC1"/>
            <w:tabs>
              <w:tab w:val="right" w:leader="dot" w:pos="9016"/>
            </w:tabs>
            <w:rPr>
              <w:rFonts w:asciiTheme="minorHAnsi" w:hAnsiTheme="minorHAnsi"/>
              <w:noProof/>
              <w:color w:val="auto"/>
              <w:sz w:val="22"/>
              <w:lang w:val="en-US" w:eastAsia="en-US"/>
            </w:rPr>
          </w:pPr>
          <w:hyperlink w:anchor="_Toc189480942" w:history="1">
            <w:r w:rsidRPr="00540178">
              <w:rPr>
                <w:rStyle w:val="Hyperlink"/>
                <w:noProof/>
              </w:rPr>
              <w:t>Possible solutions to respond to the damage caused</w:t>
            </w:r>
            <w:r>
              <w:rPr>
                <w:noProof/>
                <w:webHidden/>
              </w:rPr>
              <w:tab/>
            </w:r>
            <w:r>
              <w:rPr>
                <w:noProof/>
                <w:webHidden/>
              </w:rPr>
              <w:fldChar w:fldCharType="begin"/>
            </w:r>
            <w:r>
              <w:rPr>
                <w:noProof/>
                <w:webHidden/>
              </w:rPr>
              <w:instrText xml:space="preserve"> PAGEREF _Toc189480942 \h </w:instrText>
            </w:r>
            <w:r>
              <w:rPr>
                <w:noProof/>
                <w:webHidden/>
              </w:rPr>
            </w:r>
            <w:r>
              <w:rPr>
                <w:noProof/>
                <w:webHidden/>
              </w:rPr>
              <w:fldChar w:fldCharType="separate"/>
            </w:r>
            <w:r>
              <w:rPr>
                <w:noProof/>
                <w:webHidden/>
              </w:rPr>
              <w:t>8</w:t>
            </w:r>
            <w:r>
              <w:rPr>
                <w:noProof/>
                <w:webHidden/>
              </w:rPr>
              <w:fldChar w:fldCharType="end"/>
            </w:r>
          </w:hyperlink>
        </w:p>
        <w:p w14:paraId="4DA43854" w14:textId="77777777" w:rsidR="00511AB6" w:rsidRDefault="00511AB6">
          <w:pPr>
            <w:pStyle w:val="TOC1"/>
            <w:tabs>
              <w:tab w:val="right" w:leader="dot" w:pos="9016"/>
            </w:tabs>
            <w:rPr>
              <w:rFonts w:asciiTheme="minorHAnsi" w:hAnsiTheme="minorHAnsi"/>
              <w:noProof/>
              <w:color w:val="auto"/>
              <w:sz w:val="22"/>
              <w:lang w:val="en-US" w:eastAsia="en-US"/>
            </w:rPr>
          </w:pPr>
          <w:hyperlink w:anchor="_Toc189480943" w:history="1">
            <w:r w:rsidRPr="00540178">
              <w:rPr>
                <w:rStyle w:val="Hyperlink"/>
                <w:noProof/>
              </w:rPr>
              <w:t>Conclusion and Recommendations</w:t>
            </w:r>
            <w:r>
              <w:rPr>
                <w:noProof/>
                <w:webHidden/>
              </w:rPr>
              <w:tab/>
            </w:r>
            <w:r>
              <w:rPr>
                <w:noProof/>
                <w:webHidden/>
              </w:rPr>
              <w:fldChar w:fldCharType="begin"/>
            </w:r>
            <w:r>
              <w:rPr>
                <w:noProof/>
                <w:webHidden/>
              </w:rPr>
              <w:instrText xml:space="preserve"> PAGEREF _Toc189480943 \h </w:instrText>
            </w:r>
            <w:r>
              <w:rPr>
                <w:noProof/>
                <w:webHidden/>
              </w:rPr>
            </w:r>
            <w:r>
              <w:rPr>
                <w:noProof/>
                <w:webHidden/>
              </w:rPr>
              <w:fldChar w:fldCharType="separate"/>
            </w:r>
            <w:r>
              <w:rPr>
                <w:noProof/>
                <w:webHidden/>
              </w:rPr>
              <w:t>11</w:t>
            </w:r>
            <w:r>
              <w:rPr>
                <w:noProof/>
                <w:webHidden/>
              </w:rPr>
              <w:fldChar w:fldCharType="end"/>
            </w:r>
          </w:hyperlink>
        </w:p>
        <w:p w14:paraId="3011D52B" w14:textId="77777777" w:rsidR="00511AB6" w:rsidRDefault="00511AB6">
          <w:pPr>
            <w:pStyle w:val="TOC1"/>
            <w:tabs>
              <w:tab w:val="right" w:leader="dot" w:pos="9016"/>
            </w:tabs>
            <w:rPr>
              <w:rFonts w:asciiTheme="minorHAnsi" w:hAnsiTheme="minorHAnsi"/>
              <w:noProof/>
              <w:color w:val="auto"/>
              <w:sz w:val="22"/>
              <w:lang w:val="en-US" w:eastAsia="en-US"/>
            </w:rPr>
          </w:pPr>
          <w:hyperlink w:anchor="_Toc189480944" w:history="1">
            <w:r w:rsidRPr="00540178">
              <w:rPr>
                <w:rStyle w:val="Hyperlink"/>
                <w:noProof/>
              </w:rPr>
              <w:t>Reference List</w:t>
            </w:r>
            <w:r>
              <w:rPr>
                <w:noProof/>
                <w:webHidden/>
              </w:rPr>
              <w:tab/>
            </w:r>
            <w:r>
              <w:rPr>
                <w:noProof/>
                <w:webHidden/>
              </w:rPr>
              <w:fldChar w:fldCharType="begin"/>
            </w:r>
            <w:r>
              <w:rPr>
                <w:noProof/>
                <w:webHidden/>
              </w:rPr>
              <w:instrText xml:space="preserve"> PAGEREF _Toc189480944 \h </w:instrText>
            </w:r>
            <w:r>
              <w:rPr>
                <w:noProof/>
                <w:webHidden/>
              </w:rPr>
            </w:r>
            <w:r>
              <w:rPr>
                <w:noProof/>
                <w:webHidden/>
              </w:rPr>
              <w:fldChar w:fldCharType="separate"/>
            </w:r>
            <w:r>
              <w:rPr>
                <w:noProof/>
                <w:webHidden/>
              </w:rPr>
              <w:t>12</w:t>
            </w:r>
            <w:r>
              <w:rPr>
                <w:noProof/>
                <w:webHidden/>
              </w:rPr>
              <w:fldChar w:fldCharType="end"/>
            </w:r>
          </w:hyperlink>
        </w:p>
        <w:p w14:paraId="372BA69E" w14:textId="77777777" w:rsidR="004611FB" w:rsidRPr="00511AB6" w:rsidRDefault="003F725C" w:rsidP="004611FB">
          <w:r w:rsidRPr="00511AB6">
            <w:rPr>
              <w:b/>
              <w:bCs/>
              <w:noProof/>
            </w:rPr>
            <w:fldChar w:fldCharType="end"/>
          </w:r>
        </w:p>
      </w:sdtContent>
    </w:sdt>
    <w:p w14:paraId="20A3C6A1" w14:textId="77777777" w:rsidR="00130FA8" w:rsidRPr="00511AB6" w:rsidRDefault="00B95E14">
      <w:pPr>
        <w:spacing w:after="160" w:line="278" w:lineRule="auto"/>
        <w:jc w:val="left"/>
      </w:pPr>
      <w:r w:rsidRPr="00511AB6">
        <w:br w:type="page"/>
      </w:r>
    </w:p>
    <w:p w14:paraId="4607D00D" w14:textId="77777777" w:rsidR="00130FA8" w:rsidRPr="00511AB6" w:rsidRDefault="00B95E14" w:rsidP="00130FA8">
      <w:pPr>
        <w:pStyle w:val="Heading1"/>
      </w:pPr>
      <w:bookmarkStart w:id="0" w:name="_Toc189480939"/>
      <w:r w:rsidRPr="00511AB6">
        <w:lastRenderedPageBreak/>
        <w:t>Introduction to</w:t>
      </w:r>
      <w:r w:rsidR="00511AB6">
        <w:t xml:space="preserve"> </w:t>
      </w:r>
      <w:r w:rsidRPr="00511AB6">
        <w:t>Hospitality Transport</w:t>
      </w:r>
      <w:bookmarkEnd w:id="0"/>
    </w:p>
    <w:p w14:paraId="34C55A17" w14:textId="77777777" w:rsidR="00C36290" w:rsidRPr="00511AB6" w:rsidRDefault="00B95E14" w:rsidP="00C36290">
      <w:pPr>
        <w:rPr>
          <w:lang w:eastAsia="en-US"/>
        </w:rPr>
      </w:pPr>
      <w:r w:rsidRPr="00511AB6">
        <w:rPr>
          <w:lang w:eastAsia="en-US"/>
        </w:rPr>
        <w:t>Transportation plays a crucial role in the hospitality industry</w:t>
      </w:r>
      <w:r w:rsidR="00701231" w:rsidRPr="00511AB6">
        <w:rPr>
          <w:lang w:eastAsia="en-US"/>
        </w:rPr>
        <w:t xml:space="preserve"> as it facilitates</w:t>
      </w:r>
      <w:r w:rsidRPr="00511AB6">
        <w:rPr>
          <w:lang w:eastAsia="en-US"/>
        </w:rPr>
        <w:t xml:space="preserve"> the movement of guests and employees</w:t>
      </w:r>
      <w:r w:rsidR="00701231" w:rsidRPr="00511AB6">
        <w:rPr>
          <w:lang w:eastAsia="en-US"/>
        </w:rPr>
        <w:t xml:space="preserve"> (Mercan</w:t>
      </w:r>
      <w:r w:rsidR="00511AB6">
        <w:rPr>
          <w:lang w:eastAsia="en-US"/>
        </w:rPr>
        <w:t xml:space="preserve"> </w:t>
      </w:r>
      <w:r w:rsidR="00701231" w:rsidRPr="00511AB6">
        <w:rPr>
          <w:i/>
          <w:iCs/>
          <w:lang w:eastAsia="en-US"/>
        </w:rPr>
        <w:t>et al</w:t>
      </w:r>
      <w:r w:rsidR="00701231" w:rsidRPr="00511AB6">
        <w:rPr>
          <w:lang w:eastAsia="en-US"/>
        </w:rPr>
        <w:t>., 2021)</w:t>
      </w:r>
      <w:r w:rsidRPr="00511AB6">
        <w:rPr>
          <w:lang w:eastAsia="en-US"/>
        </w:rPr>
        <w:t xml:space="preserve">. However, it also contributes significantly to </w:t>
      </w:r>
      <w:r w:rsidR="00293CC5" w:rsidRPr="00511AB6">
        <w:rPr>
          <w:lang w:eastAsia="en-US"/>
        </w:rPr>
        <w:t xml:space="preserve">the degradation of the environment that </w:t>
      </w:r>
      <w:r w:rsidR="00511AB6" w:rsidRPr="00511AB6">
        <w:rPr>
          <w:lang w:eastAsia="en-US"/>
        </w:rPr>
        <w:t>is</w:t>
      </w:r>
      <w:r w:rsidR="00293CC5" w:rsidRPr="00511AB6">
        <w:rPr>
          <w:lang w:eastAsia="en-US"/>
        </w:rPr>
        <w:t xml:space="preserve"> extremely harmful</w:t>
      </w:r>
      <w:r w:rsidRPr="00511AB6">
        <w:rPr>
          <w:lang w:eastAsia="en-US"/>
        </w:rPr>
        <w:t xml:space="preserve">. This </w:t>
      </w:r>
      <w:r w:rsidR="00293CC5" w:rsidRPr="00511AB6">
        <w:rPr>
          <w:lang w:eastAsia="en-US"/>
        </w:rPr>
        <w:t>report</w:t>
      </w:r>
      <w:r w:rsidR="00511AB6">
        <w:rPr>
          <w:lang w:eastAsia="en-US"/>
        </w:rPr>
        <w:t xml:space="preserve"> </w:t>
      </w:r>
      <w:r w:rsidR="00293CC5" w:rsidRPr="00511AB6">
        <w:rPr>
          <w:lang w:eastAsia="en-US"/>
        </w:rPr>
        <w:t>will focus</w:t>
      </w:r>
      <w:r w:rsidRPr="00511AB6">
        <w:rPr>
          <w:lang w:eastAsia="en-US"/>
        </w:rPr>
        <w:t xml:space="preserve"> on the environmental impact of using buses for shuttle services for employees within the hospitality sector. </w:t>
      </w:r>
      <w:r w:rsidR="00293CC5" w:rsidRPr="00511AB6">
        <w:rPr>
          <w:lang w:eastAsia="en-US"/>
        </w:rPr>
        <w:t>It will demonstrate</w:t>
      </w:r>
      <w:r w:rsidRPr="00511AB6">
        <w:rPr>
          <w:lang w:eastAsia="en-US"/>
        </w:rPr>
        <w:t xml:space="preserve"> the damage caused by this mode of transport and propose sustainable solutions</w:t>
      </w:r>
      <w:r w:rsidR="00293CC5" w:rsidRPr="00511AB6">
        <w:rPr>
          <w:lang w:eastAsia="en-US"/>
        </w:rPr>
        <w:t xml:space="preserve"> to address those issues.</w:t>
      </w:r>
    </w:p>
    <w:p w14:paraId="121DF641" w14:textId="77777777" w:rsidR="00C36290" w:rsidRPr="00511AB6" w:rsidRDefault="00B95E14" w:rsidP="00C36290">
      <w:pPr>
        <w:rPr>
          <w:lang w:eastAsia="en-US"/>
        </w:rPr>
      </w:pPr>
      <w:r w:rsidRPr="00511AB6">
        <w:rPr>
          <w:lang w:eastAsia="en-US"/>
        </w:rPr>
        <w:t>Hospitality transport refers to the various modes of transportation utili</w:t>
      </w:r>
      <w:r w:rsidR="00293CC5" w:rsidRPr="00511AB6">
        <w:rPr>
          <w:lang w:eastAsia="en-US"/>
        </w:rPr>
        <w:t>s</w:t>
      </w:r>
      <w:r w:rsidRPr="00511AB6">
        <w:rPr>
          <w:lang w:eastAsia="en-US"/>
        </w:rPr>
        <w:t>ed within the hospitality industry to ensure the efficient and effective movement of guests, employees, and goods. It encompasses a broad range of services</w:t>
      </w:r>
      <w:r w:rsidR="00293CC5" w:rsidRPr="00511AB6">
        <w:rPr>
          <w:lang w:eastAsia="en-US"/>
        </w:rPr>
        <w:t xml:space="preserve"> that entail</w:t>
      </w:r>
      <w:r w:rsidRPr="00511AB6">
        <w:rPr>
          <w:lang w:eastAsia="en-US"/>
        </w:rPr>
        <w:t xml:space="preserve"> airport transfers, shuttle services, car rentals, tour buses, and delivery vehicles. The primary objective of hospitality transport is to enhance the guest experience by providing convenient, reliable, and</w:t>
      </w:r>
      <w:r w:rsidR="00511AB6">
        <w:rPr>
          <w:lang w:eastAsia="en-US"/>
        </w:rPr>
        <w:t xml:space="preserve"> </w:t>
      </w:r>
      <w:r w:rsidR="00293CC5" w:rsidRPr="00511AB6">
        <w:rPr>
          <w:lang w:eastAsia="en-US"/>
        </w:rPr>
        <w:t>options of</w:t>
      </w:r>
      <w:r w:rsidRPr="00511AB6">
        <w:rPr>
          <w:lang w:eastAsia="en-US"/>
        </w:rPr>
        <w:t xml:space="preserve"> timely transportation.</w:t>
      </w:r>
      <w:r w:rsidR="00293CC5" w:rsidRPr="00511AB6">
        <w:rPr>
          <w:lang w:eastAsia="en-US"/>
        </w:rPr>
        <w:t xml:space="preserve"> T</w:t>
      </w:r>
      <w:r w:rsidRPr="00511AB6">
        <w:rPr>
          <w:lang w:eastAsia="en-US"/>
        </w:rPr>
        <w:t>ransport services are essential for commuting to and from work</w:t>
      </w:r>
      <w:r w:rsidR="00293CC5" w:rsidRPr="00511AB6">
        <w:rPr>
          <w:lang w:eastAsia="en-US"/>
        </w:rPr>
        <w:t xml:space="preserve"> for the staff</w:t>
      </w:r>
      <w:r w:rsidRPr="00511AB6">
        <w:rPr>
          <w:lang w:eastAsia="en-US"/>
        </w:rPr>
        <w:t xml:space="preserve"> in remote or high-traffic areas where public transport may be inadequate.</w:t>
      </w:r>
    </w:p>
    <w:p w14:paraId="227CE38C" w14:textId="77777777" w:rsidR="00C36290" w:rsidRPr="00511AB6" w:rsidRDefault="00B95E14" w:rsidP="00C36290">
      <w:pPr>
        <w:rPr>
          <w:lang w:eastAsia="en-US"/>
        </w:rPr>
      </w:pPr>
      <w:r w:rsidRPr="00511AB6">
        <w:rPr>
          <w:lang w:eastAsia="en-US"/>
        </w:rPr>
        <w:t xml:space="preserve">The hospitality industry heavily relies on transport to maintain its operations and uphold </w:t>
      </w:r>
      <w:r w:rsidR="00293CC5" w:rsidRPr="00511AB6">
        <w:rPr>
          <w:lang w:eastAsia="en-US"/>
        </w:rPr>
        <w:t>the standards of its services</w:t>
      </w:r>
      <w:r w:rsidRPr="00511AB6">
        <w:rPr>
          <w:lang w:eastAsia="en-US"/>
        </w:rPr>
        <w:t>. Hotels, resorts, and event venues often offer shuttle services to facilitate easy access for guest</w:t>
      </w:r>
      <w:r w:rsidR="00293CC5" w:rsidRPr="00511AB6">
        <w:rPr>
          <w:lang w:eastAsia="en-US"/>
        </w:rPr>
        <w:t>s</w:t>
      </w:r>
      <w:r w:rsidRPr="00511AB6">
        <w:rPr>
          <w:lang w:eastAsia="en-US"/>
        </w:rPr>
        <w:t xml:space="preserve"> while staff shuttles help</w:t>
      </w:r>
      <w:r w:rsidR="00293CC5" w:rsidRPr="00511AB6">
        <w:rPr>
          <w:lang w:eastAsia="en-US"/>
        </w:rPr>
        <w:t xml:space="preserve"> to</w:t>
      </w:r>
      <w:r w:rsidRPr="00511AB6">
        <w:rPr>
          <w:lang w:eastAsia="en-US"/>
        </w:rPr>
        <w:t xml:space="preserve"> ensure that employees arrive on time and are ready to provide high-quality service. </w:t>
      </w:r>
      <w:r w:rsidR="00293CC5" w:rsidRPr="00511AB6">
        <w:rPr>
          <w:lang w:eastAsia="en-US"/>
        </w:rPr>
        <w:t>Conversely</w:t>
      </w:r>
      <w:r w:rsidRPr="00511AB6">
        <w:rPr>
          <w:lang w:eastAsia="en-US"/>
        </w:rPr>
        <w:t>, the environmental footprint of these transport activities is significant</w:t>
      </w:r>
      <w:r w:rsidR="00293CC5" w:rsidRPr="00511AB6">
        <w:rPr>
          <w:lang w:eastAsia="en-US"/>
        </w:rPr>
        <w:t xml:space="preserve"> as it contributes </w:t>
      </w:r>
      <w:r w:rsidRPr="00511AB6">
        <w:rPr>
          <w:lang w:eastAsia="en-US"/>
        </w:rPr>
        <w:t xml:space="preserve">to greenhouse gas emissions, air pollution, and </w:t>
      </w:r>
      <w:r w:rsidR="00293CC5" w:rsidRPr="00511AB6">
        <w:rPr>
          <w:lang w:eastAsia="en-US"/>
        </w:rPr>
        <w:t>consumption of the resources</w:t>
      </w:r>
      <w:r w:rsidRPr="00511AB6">
        <w:rPr>
          <w:lang w:eastAsia="en-US"/>
        </w:rPr>
        <w:t>.</w:t>
      </w:r>
      <w:r w:rsidR="00293CC5" w:rsidRPr="00511AB6">
        <w:rPr>
          <w:lang w:eastAsia="en-US"/>
        </w:rPr>
        <w:t xml:space="preserve"> The market of international transport sector has</w:t>
      </w:r>
      <w:r w:rsidR="00511AB6">
        <w:rPr>
          <w:lang w:eastAsia="en-US"/>
        </w:rPr>
        <w:t xml:space="preserve"> </w:t>
      </w:r>
      <w:r w:rsidR="00293CC5" w:rsidRPr="00511AB6">
        <w:rPr>
          <w:lang w:eastAsia="en-US"/>
        </w:rPr>
        <w:t>acquired 7.31 trillion USD in 2022 which has an expectation to reach 11.1 trillion USD by 2030</w:t>
      </w:r>
      <w:r w:rsidR="00CA5B1C" w:rsidRPr="00511AB6">
        <w:rPr>
          <w:lang w:eastAsia="en-US"/>
        </w:rPr>
        <w:t xml:space="preserve"> (</w:t>
      </w:r>
      <w:proofErr w:type="spellStart"/>
      <w:r w:rsidR="00CA5B1C" w:rsidRPr="00511AB6">
        <w:rPr>
          <w:lang w:eastAsia="en-US"/>
        </w:rPr>
        <w:t>DataM</w:t>
      </w:r>
      <w:proofErr w:type="spellEnd"/>
      <w:r w:rsidR="00CA5B1C" w:rsidRPr="00511AB6">
        <w:rPr>
          <w:lang w:eastAsia="en-US"/>
        </w:rPr>
        <w:t xml:space="preserve"> Intelligence, 2024)</w:t>
      </w:r>
      <w:r w:rsidR="00293CC5" w:rsidRPr="00511AB6">
        <w:rPr>
          <w:lang w:eastAsia="en-US"/>
        </w:rPr>
        <w:t>. Thus, t</w:t>
      </w:r>
      <w:r w:rsidRPr="00511AB6">
        <w:rPr>
          <w:lang w:eastAsia="en-US"/>
        </w:rPr>
        <w:t>here is an increasing need to address the sustainability of hospitality transport and implement eco-friendly practices</w:t>
      </w:r>
      <w:r w:rsidR="00293CC5" w:rsidRPr="00511AB6">
        <w:rPr>
          <w:lang w:eastAsia="en-US"/>
        </w:rPr>
        <w:t xml:space="preserve"> due to the growth of the sector</w:t>
      </w:r>
      <w:r w:rsidRPr="00511AB6">
        <w:rPr>
          <w:lang w:eastAsia="en-US"/>
        </w:rPr>
        <w:t>.</w:t>
      </w:r>
    </w:p>
    <w:p w14:paraId="2C3233B9" w14:textId="77777777" w:rsidR="00C36290" w:rsidRPr="00511AB6" w:rsidRDefault="00B95E14">
      <w:pPr>
        <w:spacing w:after="160" w:line="278" w:lineRule="auto"/>
        <w:jc w:val="left"/>
        <w:rPr>
          <w:rFonts w:eastAsiaTheme="majorEastAsia" w:cstheme="majorBidi"/>
          <w:b/>
          <w:kern w:val="2"/>
          <w:szCs w:val="32"/>
          <w:lang w:eastAsia="en-US"/>
        </w:rPr>
      </w:pPr>
      <w:r w:rsidRPr="00511AB6">
        <w:br w:type="page"/>
      </w:r>
    </w:p>
    <w:p w14:paraId="1CF70D16" w14:textId="77777777" w:rsidR="00130FA8" w:rsidRPr="00511AB6" w:rsidRDefault="00B95E14" w:rsidP="00130FA8">
      <w:pPr>
        <w:pStyle w:val="Heading1"/>
      </w:pPr>
      <w:bookmarkStart w:id="1" w:name="_Toc189480940"/>
      <w:r w:rsidRPr="00511AB6">
        <w:lastRenderedPageBreak/>
        <w:t>Chosen mode of transport</w:t>
      </w:r>
      <w:bookmarkEnd w:id="1"/>
    </w:p>
    <w:p w14:paraId="4CBDC667" w14:textId="77777777" w:rsidR="00C36290" w:rsidRPr="00511AB6" w:rsidRDefault="00B95E14" w:rsidP="00C36290">
      <w:pPr>
        <w:rPr>
          <w:lang w:eastAsia="en-US"/>
        </w:rPr>
      </w:pPr>
      <w:r w:rsidRPr="00511AB6">
        <w:rPr>
          <w:lang w:eastAsia="en-US"/>
        </w:rPr>
        <w:t xml:space="preserve">The focus is on bus shuttle services used for transporting staff within the hospitality sector. </w:t>
      </w:r>
      <w:r w:rsidR="00BE31B4" w:rsidRPr="00511AB6">
        <w:rPr>
          <w:lang w:eastAsia="en-US"/>
        </w:rPr>
        <w:t>According to Roy</w:t>
      </w:r>
      <w:r w:rsidR="00511AB6">
        <w:rPr>
          <w:lang w:eastAsia="en-US"/>
        </w:rPr>
        <w:t xml:space="preserve"> </w:t>
      </w:r>
      <w:r w:rsidR="00BE31B4" w:rsidRPr="00511AB6">
        <w:rPr>
          <w:lang w:eastAsia="en-US"/>
        </w:rPr>
        <w:t xml:space="preserve">and </w:t>
      </w:r>
      <w:proofErr w:type="spellStart"/>
      <w:r w:rsidR="00BE31B4" w:rsidRPr="00511AB6">
        <w:rPr>
          <w:lang w:eastAsia="en-US"/>
        </w:rPr>
        <w:t>Pagaldiviti</w:t>
      </w:r>
      <w:proofErr w:type="spellEnd"/>
      <w:r w:rsidR="00BE31B4" w:rsidRPr="00511AB6">
        <w:rPr>
          <w:lang w:eastAsia="en-US"/>
        </w:rPr>
        <w:t xml:space="preserve"> (2023), e</w:t>
      </w:r>
      <w:r w:rsidRPr="00511AB6">
        <w:rPr>
          <w:lang w:eastAsia="en-US"/>
        </w:rPr>
        <w:t>mployee shuttle services are an essential component of hospitality transport</w:t>
      </w:r>
      <w:r w:rsidR="00511AB6">
        <w:rPr>
          <w:lang w:eastAsia="en-US"/>
        </w:rPr>
        <w:t xml:space="preserve"> </w:t>
      </w:r>
      <w:r w:rsidRPr="00511AB6">
        <w:rPr>
          <w:lang w:eastAsia="en-US"/>
        </w:rPr>
        <w:t>for large hotels, resorts, and conference centres</w:t>
      </w:r>
      <w:r w:rsidR="00BE31B4" w:rsidRPr="00511AB6">
        <w:rPr>
          <w:lang w:eastAsia="en-US"/>
        </w:rPr>
        <w:t>. It is because these are</w:t>
      </w:r>
      <w:r w:rsidRPr="00511AB6">
        <w:rPr>
          <w:lang w:eastAsia="en-US"/>
        </w:rPr>
        <w:t xml:space="preserve"> located in urban areas or remote destinations where public transportation options may be limited. These shuttle buses are typically scheduled to transport staff members from designated pickup points to their workplaces and back. </w:t>
      </w:r>
      <w:r w:rsidR="00511AB6" w:rsidRPr="00511AB6">
        <w:rPr>
          <w:lang w:eastAsia="en-US"/>
        </w:rPr>
        <w:t>This helps in ensuring the reduction of absenteeism and provides</w:t>
      </w:r>
      <w:r w:rsidRPr="00511AB6">
        <w:rPr>
          <w:lang w:eastAsia="en-US"/>
        </w:rPr>
        <w:t xml:space="preserve"> a reliable means of commuting for every employee.</w:t>
      </w:r>
    </w:p>
    <w:p w14:paraId="27714D36" w14:textId="77777777" w:rsidR="00C36290" w:rsidRPr="00511AB6" w:rsidRDefault="00B95E14" w:rsidP="00C36290">
      <w:pPr>
        <w:rPr>
          <w:lang w:eastAsia="en-US"/>
        </w:rPr>
      </w:pPr>
      <w:r w:rsidRPr="00511AB6">
        <w:rPr>
          <w:lang w:eastAsia="en-US"/>
        </w:rPr>
        <w:t>The use of shuttle buses in the hospitality industry is widespread due to several advantages:</w:t>
      </w:r>
    </w:p>
    <w:p w14:paraId="40ABEAC2" w14:textId="77777777" w:rsidR="00C36290" w:rsidRPr="00511AB6" w:rsidRDefault="00B95E14" w:rsidP="00C36290">
      <w:pPr>
        <w:rPr>
          <w:lang w:eastAsia="en-US"/>
        </w:rPr>
      </w:pPr>
      <w:r w:rsidRPr="00511AB6">
        <w:rPr>
          <w:b/>
          <w:lang w:eastAsia="en-US"/>
        </w:rPr>
        <w:t>Efficiency in Moving Large Groups</w:t>
      </w:r>
      <w:r w:rsidRPr="00511AB6">
        <w:rPr>
          <w:lang w:eastAsia="en-US"/>
        </w:rPr>
        <w:t>: Shuttle buses can transport multiple employees simultaneously</w:t>
      </w:r>
      <w:r w:rsidR="00CA5B1C" w:rsidRPr="00511AB6">
        <w:rPr>
          <w:lang w:eastAsia="en-US"/>
        </w:rPr>
        <w:t xml:space="preserve"> that allows the reduction of </w:t>
      </w:r>
      <w:r w:rsidRPr="00511AB6">
        <w:rPr>
          <w:lang w:eastAsia="en-US"/>
        </w:rPr>
        <w:t xml:space="preserve">the need for individual car use and </w:t>
      </w:r>
      <w:r w:rsidR="00CA5B1C" w:rsidRPr="00511AB6">
        <w:rPr>
          <w:lang w:eastAsia="en-US"/>
        </w:rPr>
        <w:t>alleviates the</w:t>
      </w:r>
      <w:r w:rsidR="00511AB6">
        <w:rPr>
          <w:lang w:eastAsia="en-US"/>
        </w:rPr>
        <w:t xml:space="preserve"> </w:t>
      </w:r>
      <w:r w:rsidR="00CA5B1C" w:rsidRPr="00511AB6">
        <w:rPr>
          <w:lang w:eastAsia="en-US"/>
        </w:rPr>
        <w:t>constraints of parking</w:t>
      </w:r>
      <w:r w:rsidRPr="00511AB6">
        <w:rPr>
          <w:lang w:eastAsia="en-US"/>
        </w:rPr>
        <w:t xml:space="preserve"> at hospitality venues.</w:t>
      </w:r>
    </w:p>
    <w:p w14:paraId="1E59DBA9" w14:textId="77777777" w:rsidR="00C36290" w:rsidRPr="00511AB6" w:rsidRDefault="00B95E14" w:rsidP="00C36290">
      <w:pPr>
        <w:rPr>
          <w:lang w:eastAsia="en-US"/>
        </w:rPr>
      </w:pPr>
      <w:r w:rsidRPr="00511AB6">
        <w:rPr>
          <w:b/>
          <w:lang w:eastAsia="en-US"/>
        </w:rPr>
        <w:t>Cost-Effectiveness</w:t>
      </w:r>
      <w:r w:rsidRPr="00511AB6">
        <w:rPr>
          <w:lang w:eastAsia="en-US"/>
        </w:rPr>
        <w:t xml:space="preserve">: </w:t>
      </w:r>
      <w:r w:rsidR="00CA5B1C" w:rsidRPr="00511AB6">
        <w:rPr>
          <w:lang w:eastAsia="en-US"/>
        </w:rPr>
        <w:t>O</w:t>
      </w:r>
      <w:r w:rsidRPr="00511AB6">
        <w:rPr>
          <w:lang w:eastAsia="en-US"/>
        </w:rPr>
        <w:t xml:space="preserve">perating shuttle services can be more economical </w:t>
      </w:r>
      <w:r w:rsidR="00CA5B1C" w:rsidRPr="00511AB6">
        <w:rPr>
          <w:lang w:eastAsia="en-US"/>
        </w:rPr>
        <w:t xml:space="preserve">for the employers </w:t>
      </w:r>
      <w:r w:rsidRPr="00511AB6">
        <w:rPr>
          <w:lang w:eastAsia="en-US"/>
        </w:rPr>
        <w:t xml:space="preserve">than offering transportation allowances or reimbursements for personal </w:t>
      </w:r>
      <w:r w:rsidR="00CA5B1C" w:rsidRPr="00511AB6">
        <w:rPr>
          <w:lang w:eastAsia="en-US"/>
        </w:rPr>
        <w:t>use of the vehicles</w:t>
      </w:r>
      <w:r w:rsidRPr="00511AB6">
        <w:rPr>
          <w:lang w:eastAsia="en-US"/>
        </w:rPr>
        <w:t>.</w:t>
      </w:r>
    </w:p>
    <w:p w14:paraId="784CAB4C" w14:textId="77777777" w:rsidR="00C36290" w:rsidRPr="00511AB6" w:rsidRDefault="00B95E14" w:rsidP="00C36290">
      <w:pPr>
        <w:rPr>
          <w:lang w:eastAsia="en-US"/>
        </w:rPr>
      </w:pPr>
      <w:r w:rsidRPr="00511AB6">
        <w:rPr>
          <w:b/>
          <w:lang w:eastAsia="en-US"/>
        </w:rPr>
        <w:t>Convenience and Reliability</w:t>
      </w:r>
      <w:r w:rsidRPr="00511AB6">
        <w:rPr>
          <w:lang w:eastAsia="en-US"/>
        </w:rPr>
        <w:t>: Shuttle services ensure that employees arrive on time</w:t>
      </w:r>
      <w:r w:rsidR="00511AB6">
        <w:rPr>
          <w:lang w:eastAsia="en-US"/>
        </w:rPr>
        <w:t xml:space="preserve"> </w:t>
      </w:r>
      <w:r w:rsidRPr="00511AB6">
        <w:rPr>
          <w:lang w:eastAsia="en-US"/>
        </w:rPr>
        <w:t>which is critical for maintaining operational efficiency in the hospitality industry</w:t>
      </w:r>
      <w:r w:rsidR="00511AB6">
        <w:rPr>
          <w:lang w:eastAsia="en-US"/>
        </w:rPr>
        <w:t xml:space="preserve"> </w:t>
      </w:r>
      <w:r w:rsidRPr="00511AB6">
        <w:rPr>
          <w:lang w:eastAsia="en-US"/>
        </w:rPr>
        <w:t xml:space="preserve">where </w:t>
      </w:r>
      <w:r w:rsidR="00CA5B1C" w:rsidRPr="00511AB6">
        <w:rPr>
          <w:lang w:eastAsia="en-US"/>
        </w:rPr>
        <w:t>the levels of staffing can</w:t>
      </w:r>
      <w:r w:rsidRPr="00511AB6">
        <w:rPr>
          <w:lang w:eastAsia="en-US"/>
        </w:rPr>
        <w:t xml:space="preserve"> directly </w:t>
      </w:r>
      <w:r w:rsidR="0087341E" w:rsidRPr="00511AB6">
        <w:rPr>
          <w:lang w:eastAsia="en-US"/>
        </w:rPr>
        <w:t>affect</w:t>
      </w:r>
      <w:r w:rsidRPr="00511AB6">
        <w:rPr>
          <w:lang w:eastAsia="en-US"/>
        </w:rPr>
        <w:t xml:space="preserve"> service quality</w:t>
      </w:r>
      <w:r w:rsidR="00CA5B1C" w:rsidRPr="00511AB6">
        <w:rPr>
          <w:lang w:eastAsia="en-US"/>
        </w:rPr>
        <w:t xml:space="preserve"> of the organisation</w:t>
      </w:r>
      <w:r w:rsidRPr="00511AB6">
        <w:rPr>
          <w:lang w:eastAsia="en-US"/>
        </w:rPr>
        <w:t>.</w:t>
      </w:r>
    </w:p>
    <w:p w14:paraId="305478B3" w14:textId="77777777" w:rsidR="00C36290" w:rsidRPr="00511AB6" w:rsidRDefault="00B95E14" w:rsidP="000C3761">
      <w:pPr>
        <w:rPr>
          <w:lang w:eastAsia="en-US"/>
        </w:rPr>
      </w:pPr>
      <w:r w:rsidRPr="00511AB6">
        <w:rPr>
          <w:lang w:eastAsia="en-US"/>
        </w:rPr>
        <w:t xml:space="preserve">On the contrary, </w:t>
      </w:r>
      <w:r w:rsidR="00526CF6" w:rsidRPr="00511AB6">
        <w:rPr>
          <w:lang w:eastAsia="en-US"/>
        </w:rPr>
        <w:t>Ali</w:t>
      </w:r>
      <w:r w:rsidR="00511AB6">
        <w:rPr>
          <w:lang w:eastAsia="en-US"/>
        </w:rPr>
        <w:t xml:space="preserve"> </w:t>
      </w:r>
      <w:r w:rsidR="00526CF6" w:rsidRPr="00511AB6">
        <w:rPr>
          <w:i/>
          <w:iCs/>
          <w:lang w:eastAsia="en-US"/>
        </w:rPr>
        <w:t>et al</w:t>
      </w:r>
      <w:r w:rsidR="00526CF6" w:rsidRPr="00511AB6">
        <w:rPr>
          <w:lang w:eastAsia="en-US"/>
        </w:rPr>
        <w:t>. (2021</w:t>
      </w:r>
      <w:r w:rsidRPr="00511AB6">
        <w:rPr>
          <w:lang w:eastAsia="en-US"/>
        </w:rPr>
        <w:t>) reveal this reliance on shuttle buses</w:t>
      </w:r>
      <w:r w:rsidR="00511AB6">
        <w:rPr>
          <w:lang w:eastAsia="en-US"/>
        </w:rPr>
        <w:t xml:space="preserve"> </w:t>
      </w:r>
      <w:r w:rsidR="00CA5B1C" w:rsidRPr="00511AB6">
        <w:rPr>
          <w:lang w:eastAsia="en-US"/>
        </w:rPr>
        <w:t>contributes to environmental issues like emissions</w:t>
      </w:r>
      <w:r w:rsidR="00511AB6">
        <w:rPr>
          <w:lang w:eastAsia="en-US"/>
        </w:rPr>
        <w:t xml:space="preserve"> </w:t>
      </w:r>
      <w:r w:rsidR="00CA5B1C" w:rsidRPr="00511AB6">
        <w:rPr>
          <w:lang w:eastAsia="en-US"/>
        </w:rPr>
        <w:t>of greenhouse gas, air pollution, and noise pollution</w:t>
      </w:r>
      <w:r w:rsidRPr="00511AB6">
        <w:rPr>
          <w:lang w:eastAsia="en-US"/>
        </w:rPr>
        <w:t xml:space="preserve">. It is </w:t>
      </w:r>
      <w:r w:rsidR="00CA5B1C" w:rsidRPr="00511AB6">
        <w:rPr>
          <w:lang w:eastAsia="en-US"/>
        </w:rPr>
        <w:t xml:space="preserve">especially applicable for </w:t>
      </w:r>
      <w:r w:rsidRPr="00511AB6">
        <w:rPr>
          <w:lang w:eastAsia="en-US"/>
        </w:rPr>
        <w:t>those powered by diesel or gasoline as those vehicles can impose critical effects on the surrounding environment. This mode of transport opens a critical area for sustainable intervention within the hospitality sector.</w:t>
      </w:r>
      <w:r w:rsidRPr="00511AB6">
        <w:br w:type="page"/>
      </w:r>
    </w:p>
    <w:p w14:paraId="33A728B2" w14:textId="77777777" w:rsidR="00130FA8" w:rsidRPr="00511AB6" w:rsidRDefault="00B95E14" w:rsidP="00130FA8">
      <w:pPr>
        <w:pStyle w:val="Heading1"/>
      </w:pPr>
      <w:bookmarkStart w:id="2" w:name="_Toc189480941"/>
      <w:r w:rsidRPr="00511AB6">
        <w:lastRenderedPageBreak/>
        <w:t>Damage caused by the mode of transport</w:t>
      </w:r>
      <w:bookmarkEnd w:id="2"/>
    </w:p>
    <w:p w14:paraId="2ED0FAF3" w14:textId="77777777" w:rsidR="00C36290" w:rsidRPr="00511AB6" w:rsidRDefault="00B95E14" w:rsidP="00C36290">
      <w:pPr>
        <w:rPr>
          <w:lang w:eastAsia="en-US"/>
        </w:rPr>
      </w:pPr>
      <w:r w:rsidRPr="00511AB6">
        <w:rPr>
          <w:lang w:eastAsia="en-US"/>
        </w:rPr>
        <w:t>The environmental impact of the bus shuttle services is considerable that opens several different categorisations for the damage caused by this mode of transport:</w:t>
      </w:r>
    </w:p>
    <w:p w14:paraId="2237FE4B" w14:textId="49E9BF7C" w:rsidR="00C36290" w:rsidRPr="00511AB6" w:rsidRDefault="00B95E14" w:rsidP="00C36290">
      <w:pPr>
        <w:rPr>
          <w:lang w:eastAsia="en-US"/>
        </w:rPr>
      </w:pPr>
      <w:r w:rsidRPr="00511AB6">
        <w:rPr>
          <w:b/>
          <w:lang w:eastAsia="en-US"/>
        </w:rPr>
        <w:t>Air Pollution:</w:t>
      </w:r>
      <w:r w:rsidRPr="00511AB6">
        <w:rPr>
          <w:lang w:eastAsia="en-US"/>
        </w:rPr>
        <w:t xml:space="preserve"> Most shuttle buses in the hospitality industry are powered by diesel engines which emit a variety of harmful pollutants</w:t>
      </w:r>
      <w:r w:rsidR="000C3761" w:rsidRPr="00511AB6">
        <w:rPr>
          <w:lang w:eastAsia="en-US"/>
        </w:rPr>
        <w:t>. According to Kim and Choi</w:t>
      </w:r>
      <w:r w:rsidR="001D4A44">
        <w:rPr>
          <w:lang w:eastAsia="en-US"/>
        </w:rPr>
        <w:t xml:space="preserve"> </w:t>
      </w:r>
      <w:r w:rsidR="000C3761" w:rsidRPr="00511AB6">
        <w:rPr>
          <w:lang w:eastAsia="en-US"/>
        </w:rPr>
        <w:t>(2020), the pollutants include</w:t>
      </w:r>
      <w:r w:rsidRPr="00511AB6">
        <w:rPr>
          <w:lang w:eastAsia="en-US"/>
        </w:rPr>
        <w:t xml:space="preserve"> nitrogen oxides (NOx), particulate matter (PM), carbon monoxide (CO), and volatile organic compounds (VOCs). These pollutants contribute to poor air quality</w:t>
      </w:r>
      <w:r w:rsidR="000C3761" w:rsidRPr="00511AB6">
        <w:rPr>
          <w:lang w:eastAsia="en-US"/>
        </w:rPr>
        <w:t xml:space="preserve"> that poses</w:t>
      </w:r>
      <w:r w:rsidRPr="00511AB6">
        <w:rPr>
          <w:lang w:eastAsia="en-US"/>
        </w:rPr>
        <w:t xml:space="preserve"> health risks to both the environment and human populations. </w:t>
      </w:r>
    </w:p>
    <w:p w14:paraId="592337B2" w14:textId="77777777" w:rsidR="00C36290" w:rsidRPr="00511AB6" w:rsidRDefault="00B95E14" w:rsidP="00C36290">
      <w:pPr>
        <w:rPr>
          <w:lang w:eastAsia="en-US"/>
        </w:rPr>
      </w:pPr>
      <w:r w:rsidRPr="00511AB6">
        <w:rPr>
          <w:b/>
          <w:lang w:eastAsia="en-US"/>
        </w:rPr>
        <w:t>Greenhouse Gas Emissions:</w:t>
      </w:r>
      <w:r w:rsidRPr="00511AB6">
        <w:rPr>
          <w:lang w:eastAsia="en-US"/>
        </w:rPr>
        <w:t xml:space="preserve"> </w:t>
      </w:r>
      <w:r w:rsidR="004611FB" w:rsidRPr="00511AB6">
        <w:rPr>
          <w:lang w:eastAsia="en-US"/>
        </w:rPr>
        <w:t>Azhar</w:t>
      </w:r>
      <w:r w:rsidR="00511AB6">
        <w:rPr>
          <w:lang w:eastAsia="en-US"/>
        </w:rPr>
        <w:t xml:space="preserve"> </w:t>
      </w:r>
      <w:r w:rsidR="004611FB" w:rsidRPr="00511AB6">
        <w:rPr>
          <w:i/>
          <w:iCs/>
          <w:lang w:eastAsia="en-US"/>
        </w:rPr>
        <w:t>et al</w:t>
      </w:r>
      <w:r w:rsidR="004611FB" w:rsidRPr="00511AB6">
        <w:rPr>
          <w:lang w:eastAsia="en-US"/>
        </w:rPr>
        <w:t xml:space="preserve">. (2024) </w:t>
      </w:r>
      <w:r w:rsidR="00B40D49" w:rsidRPr="00511AB6">
        <w:rPr>
          <w:lang w:eastAsia="en-US"/>
        </w:rPr>
        <w:t xml:space="preserve">has been engaged to </w:t>
      </w:r>
      <w:r w:rsidR="004611FB" w:rsidRPr="00511AB6">
        <w:rPr>
          <w:lang w:eastAsia="en-US"/>
        </w:rPr>
        <w:t>reveal that b</w:t>
      </w:r>
      <w:r w:rsidRPr="00511AB6">
        <w:rPr>
          <w:lang w:eastAsia="en-US"/>
        </w:rPr>
        <w:t>uses powered by fossil fuels are significant sources of carbon dioxide (CO2)</w:t>
      </w:r>
      <w:r w:rsidR="000C3761" w:rsidRPr="00511AB6">
        <w:rPr>
          <w:lang w:eastAsia="en-US"/>
        </w:rPr>
        <w:t xml:space="preserve"> which is </w:t>
      </w:r>
      <w:r w:rsidRPr="00511AB6">
        <w:rPr>
          <w:lang w:eastAsia="en-US"/>
        </w:rPr>
        <w:t>a leading greenhouse gas responsible for global warming and climate change.</w:t>
      </w:r>
    </w:p>
    <w:p w14:paraId="371C8733" w14:textId="77777777" w:rsidR="00C36290" w:rsidRPr="00511AB6" w:rsidRDefault="00B95E14" w:rsidP="00C36290">
      <w:pPr>
        <w:rPr>
          <w:lang w:eastAsia="en-US"/>
        </w:rPr>
      </w:pPr>
      <w:r w:rsidRPr="00511AB6">
        <w:rPr>
          <w:b/>
          <w:lang w:eastAsia="en-US"/>
        </w:rPr>
        <w:t>Noise Pollution</w:t>
      </w:r>
      <w:r w:rsidRPr="00511AB6">
        <w:rPr>
          <w:lang w:eastAsia="en-US"/>
        </w:rPr>
        <w:t xml:space="preserve">: This noise can disrupt local communities, wildlife, and the serene environments that many hospitality businesses aim to offer their guests. Continuous exposure to high </w:t>
      </w:r>
      <w:r w:rsidR="000C3761" w:rsidRPr="00511AB6">
        <w:rPr>
          <w:lang w:eastAsia="en-US"/>
        </w:rPr>
        <w:t>levels of noise</w:t>
      </w:r>
      <w:r w:rsidRPr="00511AB6">
        <w:rPr>
          <w:lang w:eastAsia="en-US"/>
        </w:rPr>
        <w:t xml:space="preserve"> has been linked to health issues </w:t>
      </w:r>
      <w:r w:rsidR="000C3761" w:rsidRPr="00511AB6">
        <w:rPr>
          <w:lang w:eastAsia="en-US"/>
        </w:rPr>
        <w:t>like</w:t>
      </w:r>
      <w:r w:rsidRPr="00511AB6">
        <w:rPr>
          <w:lang w:eastAsia="en-US"/>
        </w:rPr>
        <w:t xml:space="preserve"> stress, sleep disturbances, and cardiovascular problems.</w:t>
      </w:r>
    </w:p>
    <w:p w14:paraId="5C7B79B4" w14:textId="77777777" w:rsidR="00C36290" w:rsidRPr="00511AB6" w:rsidRDefault="00B95E14" w:rsidP="00C36290">
      <w:pPr>
        <w:rPr>
          <w:lang w:eastAsia="en-US"/>
        </w:rPr>
      </w:pPr>
      <w:r w:rsidRPr="00511AB6">
        <w:rPr>
          <w:b/>
          <w:lang w:eastAsia="en-US"/>
        </w:rPr>
        <w:t>Resource Depletion:</w:t>
      </w:r>
      <w:r w:rsidRPr="00511AB6">
        <w:rPr>
          <w:lang w:eastAsia="en-US"/>
        </w:rPr>
        <w:t xml:space="preserve"> The operation and maintenance of shuttle buses require significant natural resources including fossil fuels, lubricants, and materials for vehicle production and upkeep. The extraction, processing, and consumption of these resources contribute to </w:t>
      </w:r>
      <w:r w:rsidR="000C3761" w:rsidRPr="00511AB6">
        <w:rPr>
          <w:lang w:eastAsia="en-US"/>
        </w:rPr>
        <w:t>the degradation of the environment</w:t>
      </w:r>
      <w:r w:rsidRPr="00511AB6">
        <w:rPr>
          <w:lang w:eastAsia="en-US"/>
        </w:rPr>
        <w:t xml:space="preserve">, habitat destruction, and </w:t>
      </w:r>
      <w:r w:rsidR="000C3761" w:rsidRPr="00511AB6">
        <w:rPr>
          <w:lang w:eastAsia="en-US"/>
        </w:rPr>
        <w:t>loss of biodiversity</w:t>
      </w:r>
      <w:r w:rsidRPr="00511AB6">
        <w:rPr>
          <w:lang w:eastAsia="en-US"/>
        </w:rPr>
        <w:t>.</w:t>
      </w:r>
    </w:p>
    <w:p w14:paraId="07F8E7DA" w14:textId="3CD6735C" w:rsidR="00C36290" w:rsidRPr="00511AB6" w:rsidRDefault="00B95E14" w:rsidP="00C36290">
      <w:pPr>
        <w:rPr>
          <w:lang w:eastAsia="en-US"/>
        </w:rPr>
      </w:pPr>
      <w:r w:rsidRPr="00511AB6">
        <w:rPr>
          <w:lang w:eastAsia="en-US"/>
        </w:rPr>
        <w:t>Traffic Congestion and Infrastructure Strain:</w:t>
      </w:r>
      <w:r w:rsidR="00051E0D" w:rsidRPr="00511AB6">
        <w:rPr>
          <w:lang w:eastAsia="en-US"/>
        </w:rPr>
        <w:t xml:space="preserve"> B</w:t>
      </w:r>
      <w:r w:rsidRPr="00511AB6">
        <w:rPr>
          <w:lang w:eastAsia="en-US"/>
        </w:rPr>
        <w:t xml:space="preserve">uses are designed </w:t>
      </w:r>
      <w:r w:rsidR="00051E0D" w:rsidRPr="00511AB6">
        <w:rPr>
          <w:lang w:eastAsia="en-US"/>
        </w:rPr>
        <w:t xml:space="preserve">as </w:t>
      </w:r>
      <w:r w:rsidR="001D4A44" w:rsidRPr="00511AB6">
        <w:rPr>
          <w:lang w:eastAsia="en-US"/>
        </w:rPr>
        <w:t>this transport mode</w:t>
      </w:r>
      <w:r w:rsidR="00051E0D" w:rsidRPr="00511AB6">
        <w:rPr>
          <w:lang w:eastAsia="en-US"/>
        </w:rPr>
        <w:t xml:space="preserve"> help </w:t>
      </w:r>
      <w:r w:rsidRPr="00511AB6">
        <w:rPr>
          <w:lang w:eastAsia="en-US"/>
        </w:rPr>
        <w:t xml:space="preserve">to reduce the number of individual vehicles </w:t>
      </w:r>
      <w:r w:rsidR="00051E0D" w:rsidRPr="00511AB6">
        <w:rPr>
          <w:lang w:eastAsia="en-US"/>
        </w:rPr>
        <w:t xml:space="preserve">present </w:t>
      </w:r>
      <w:r w:rsidRPr="00511AB6">
        <w:rPr>
          <w:lang w:eastAsia="en-US"/>
        </w:rPr>
        <w:t>on the road</w:t>
      </w:r>
      <w:r w:rsidR="00051E0D" w:rsidRPr="00511AB6">
        <w:rPr>
          <w:lang w:eastAsia="en-US"/>
        </w:rPr>
        <w:t xml:space="preserve">. However, </w:t>
      </w:r>
      <w:proofErr w:type="spellStart"/>
      <w:r w:rsidR="004611FB" w:rsidRPr="00511AB6">
        <w:rPr>
          <w:lang w:eastAsia="en-US"/>
        </w:rPr>
        <w:t>Beojone</w:t>
      </w:r>
      <w:proofErr w:type="spellEnd"/>
      <w:r w:rsidR="00511AB6">
        <w:rPr>
          <w:lang w:eastAsia="en-US"/>
        </w:rPr>
        <w:t xml:space="preserve"> </w:t>
      </w:r>
      <w:r w:rsidR="004611FB" w:rsidRPr="00511AB6">
        <w:rPr>
          <w:lang w:eastAsia="en-US"/>
        </w:rPr>
        <w:t xml:space="preserve">and </w:t>
      </w:r>
      <w:proofErr w:type="spellStart"/>
      <w:proofErr w:type="gramStart"/>
      <w:r w:rsidR="004611FB" w:rsidRPr="00511AB6">
        <w:rPr>
          <w:lang w:eastAsia="en-US"/>
        </w:rPr>
        <w:t>Geroliminis</w:t>
      </w:r>
      <w:proofErr w:type="spellEnd"/>
      <w:r w:rsidR="004611FB" w:rsidRPr="00511AB6">
        <w:rPr>
          <w:lang w:eastAsia="en-US"/>
        </w:rPr>
        <w:t>(</w:t>
      </w:r>
      <w:proofErr w:type="gramEnd"/>
      <w:r w:rsidR="004611FB" w:rsidRPr="00511AB6">
        <w:rPr>
          <w:lang w:eastAsia="en-US"/>
        </w:rPr>
        <w:t xml:space="preserve">2021) argue that </w:t>
      </w:r>
      <w:r w:rsidR="00051E0D" w:rsidRPr="00511AB6">
        <w:rPr>
          <w:lang w:eastAsia="en-US"/>
        </w:rPr>
        <w:t>p</w:t>
      </w:r>
      <w:r w:rsidRPr="00511AB6">
        <w:rPr>
          <w:lang w:eastAsia="en-US"/>
        </w:rPr>
        <w:t>oorly managed shuttle services can still contribute to traffic congestion in areas with inadequate infrastructure.</w:t>
      </w:r>
      <w:r w:rsidR="00511AB6">
        <w:rPr>
          <w:lang w:eastAsia="en-US"/>
        </w:rPr>
        <w:t xml:space="preserve"> </w:t>
      </w:r>
      <w:r w:rsidRPr="00511AB6">
        <w:rPr>
          <w:lang w:eastAsia="en-US"/>
        </w:rPr>
        <w:t xml:space="preserve">Increased traffic leads to higher </w:t>
      </w:r>
      <w:r w:rsidR="00051E0D" w:rsidRPr="00511AB6">
        <w:rPr>
          <w:lang w:eastAsia="en-US"/>
        </w:rPr>
        <w:t>consumption of fuel</w:t>
      </w:r>
      <w:r w:rsidRPr="00511AB6">
        <w:rPr>
          <w:lang w:eastAsia="en-US"/>
        </w:rPr>
        <w:t xml:space="preserve"> and emission</w:t>
      </w:r>
      <w:r w:rsidR="00051E0D" w:rsidRPr="00511AB6">
        <w:rPr>
          <w:lang w:eastAsia="en-US"/>
        </w:rPr>
        <w:t>s</w:t>
      </w:r>
      <w:r w:rsidRPr="00511AB6">
        <w:rPr>
          <w:lang w:eastAsia="en-US"/>
        </w:rPr>
        <w:t xml:space="preserve"> as well as wear and tear on roads and bridges</w:t>
      </w:r>
      <w:r w:rsidR="00051E0D" w:rsidRPr="00511AB6">
        <w:rPr>
          <w:lang w:eastAsia="en-US"/>
        </w:rPr>
        <w:t>. Hence, it requires</w:t>
      </w:r>
      <w:r w:rsidRPr="00511AB6">
        <w:rPr>
          <w:lang w:eastAsia="en-US"/>
        </w:rPr>
        <w:t xml:space="preserve"> frequent repairs and maintenance that further strain </w:t>
      </w:r>
      <w:r w:rsidR="00051E0D" w:rsidRPr="00511AB6">
        <w:rPr>
          <w:lang w:eastAsia="en-US"/>
        </w:rPr>
        <w:t>the resources of the environment</w:t>
      </w:r>
      <w:r w:rsidRPr="00511AB6">
        <w:rPr>
          <w:lang w:eastAsia="en-US"/>
        </w:rPr>
        <w:t>.</w:t>
      </w:r>
    </w:p>
    <w:p w14:paraId="72E35A87" w14:textId="77777777" w:rsidR="00282277" w:rsidRPr="00511AB6" w:rsidRDefault="00B95E14" w:rsidP="00C36290">
      <w:pPr>
        <w:rPr>
          <w:lang w:eastAsia="en-US"/>
        </w:rPr>
      </w:pPr>
      <w:r w:rsidRPr="00511AB6">
        <w:rPr>
          <w:b/>
          <w:lang w:eastAsia="en-US"/>
        </w:rPr>
        <w:t>The Ecological Footprint Theory</w:t>
      </w:r>
      <w:r w:rsidRPr="00511AB6">
        <w:rPr>
          <w:lang w:eastAsia="en-US"/>
        </w:rPr>
        <w:t xml:space="preserve">: The ecological footprint </w:t>
      </w:r>
      <w:r w:rsidR="00282277" w:rsidRPr="00511AB6">
        <w:rPr>
          <w:lang w:eastAsia="en-US"/>
        </w:rPr>
        <w:t xml:space="preserve">has been allocated with the process to </w:t>
      </w:r>
      <w:r w:rsidRPr="00511AB6">
        <w:rPr>
          <w:lang w:eastAsia="en-US"/>
        </w:rPr>
        <w:t xml:space="preserve">measures the environmental impact of a given activity by quantifying </w:t>
      </w:r>
      <w:r w:rsidRPr="00511AB6">
        <w:rPr>
          <w:lang w:eastAsia="en-US"/>
        </w:rPr>
        <w:lastRenderedPageBreak/>
        <w:t xml:space="preserve">the number of natural resources consumed and the </w:t>
      </w:r>
      <w:r w:rsidR="00051E0D" w:rsidRPr="00511AB6">
        <w:rPr>
          <w:lang w:eastAsia="en-US"/>
        </w:rPr>
        <w:t>generated waste by that activity</w:t>
      </w:r>
      <w:r w:rsidR="004611FB" w:rsidRPr="00511AB6">
        <w:rPr>
          <w:lang w:eastAsia="en-US"/>
        </w:rPr>
        <w:t xml:space="preserve"> (Li</w:t>
      </w:r>
      <w:r w:rsidR="00511AB6">
        <w:rPr>
          <w:lang w:eastAsia="en-US"/>
        </w:rPr>
        <w:t xml:space="preserve"> </w:t>
      </w:r>
      <w:r w:rsidR="004611FB" w:rsidRPr="00511AB6">
        <w:rPr>
          <w:i/>
          <w:iCs/>
          <w:lang w:eastAsia="en-US"/>
        </w:rPr>
        <w:t>et al</w:t>
      </w:r>
      <w:r w:rsidR="004611FB" w:rsidRPr="00511AB6">
        <w:rPr>
          <w:lang w:eastAsia="en-US"/>
        </w:rPr>
        <w:t>. 2022)</w:t>
      </w:r>
      <w:r w:rsidRPr="00511AB6">
        <w:rPr>
          <w:lang w:eastAsia="en-US"/>
        </w:rPr>
        <w:t xml:space="preserve">. </w:t>
      </w:r>
    </w:p>
    <w:p w14:paraId="1714E010" w14:textId="77777777" w:rsidR="00C36290" w:rsidRPr="00511AB6" w:rsidRDefault="00B95E14" w:rsidP="00C36290">
      <w:pPr>
        <w:rPr>
          <w:lang w:eastAsia="en-US"/>
        </w:rPr>
      </w:pPr>
      <w:r w:rsidRPr="00511AB6">
        <w:rPr>
          <w:b/>
          <w:lang w:eastAsia="en-US"/>
        </w:rPr>
        <w:t>The Tragedy of the Commons</w:t>
      </w:r>
      <w:r w:rsidRPr="00511AB6">
        <w:rPr>
          <w:lang w:eastAsia="en-US"/>
        </w:rPr>
        <w:t xml:space="preserve">: </w:t>
      </w:r>
      <w:r w:rsidR="004611FB" w:rsidRPr="00511AB6">
        <w:rPr>
          <w:lang w:eastAsia="en-US"/>
        </w:rPr>
        <w:t>Green</w:t>
      </w:r>
      <w:r w:rsidR="00511AB6">
        <w:rPr>
          <w:lang w:eastAsia="en-US"/>
        </w:rPr>
        <w:t xml:space="preserve"> </w:t>
      </w:r>
      <w:r w:rsidR="004611FB" w:rsidRPr="00511AB6">
        <w:rPr>
          <w:lang w:eastAsia="en-US"/>
        </w:rPr>
        <w:t xml:space="preserve">and </w:t>
      </w:r>
      <w:proofErr w:type="spellStart"/>
      <w:r w:rsidR="004611FB" w:rsidRPr="00511AB6">
        <w:rPr>
          <w:lang w:eastAsia="en-US"/>
        </w:rPr>
        <w:t>Ekpotuatin</w:t>
      </w:r>
      <w:proofErr w:type="spellEnd"/>
      <w:r w:rsidR="004611FB" w:rsidRPr="00511AB6">
        <w:rPr>
          <w:lang w:eastAsia="en-US"/>
        </w:rPr>
        <w:t xml:space="preserve"> (2024) claims that this</w:t>
      </w:r>
      <w:r w:rsidRPr="00511AB6">
        <w:rPr>
          <w:lang w:eastAsia="en-US"/>
        </w:rPr>
        <w:t xml:space="preserve"> theory</w:t>
      </w:r>
      <w:r w:rsidR="00282277" w:rsidRPr="00511AB6">
        <w:rPr>
          <w:lang w:eastAsia="en-US"/>
        </w:rPr>
        <w:t xml:space="preserve"> has been engaged to be describing </w:t>
      </w:r>
      <w:r w:rsidRPr="00511AB6">
        <w:rPr>
          <w:lang w:eastAsia="en-US"/>
        </w:rPr>
        <w:t>how individuals or organi</w:t>
      </w:r>
      <w:r w:rsidR="00051E0D" w:rsidRPr="00511AB6">
        <w:rPr>
          <w:lang w:eastAsia="en-US"/>
        </w:rPr>
        <w:t>s</w:t>
      </w:r>
      <w:r w:rsidRPr="00511AB6">
        <w:rPr>
          <w:lang w:eastAsia="en-US"/>
        </w:rPr>
        <w:t>ations</w:t>
      </w:r>
      <w:r w:rsidR="00051E0D" w:rsidRPr="00511AB6">
        <w:rPr>
          <w:lang w:eastAsia="en-US"/>
        </w:rPr>
        <w:t xml:space="preserve"> that often act </w:t>
      </w:r>
      <w:r w:rsidRPr="00511AB6">
        <w:rPr>
          <w:lang w:eastAsia="en-US"/>
        </w:rPr>
        <w:t>in their self-interest can deplete shared resources</w:t>
      </w:r>
      <w:r w:rsidR="00051E0D" w:rsidRPr="00511AB6">
        <w:rPr>
          <w:lang w:eastAsia="en-US"/>
        </w:rPr>
        <w:t xml:space="preserve"> and leads </w:t>
      </w:r>
      <w:r w:rsidRPr="00511AB6">
        <w:rPr>
          <w:lang w:eastAsia="en-US"/>
        </w:rPr>
        <w:t>to collec</w:t>
      </w:r>
      <w:r w:rsidR="00282277" w:rsidRPr="00511AB6">
        <w:rPr>
          <w:lang w:eastAsia="en-US"/>
        </w:rPr>
        <w:t>tive environmental degradation.</w:t>
      </w:r>
    </w:p>
    <w:p w14:paraId="16E47266" w14:textId="77777777" w:rsidR="00C36290" w:rsidRPr="00511AB6" w:rsidRDefault="00B95E14" w:rsidP="00C36290">
      <w:pPr>
        <w:rPr>
          <w:lang w:eastAsia="en-US"/>
        </w:rPr>
      </w:pPr>
      <w:r w:rsidRPr="00511AB6">
        <w:rPr>
          <w:b/>
          <w:lang w:eastAsia="en-US"/>
        </w:rPr>
        <w:t>Sustainable Development Theory</w:t>
      </w:r>
      <w:r w:rsidRPr="00511AB6">
        <w:rPr>
          <w:lang w:eastAsia="en-US"/>
        </w:rPr>
        <w:t>: Sustainable development emphasi</w:t>
      </w:r>
      <w:r w:rsidR="00051E0D" w:rsidRPr="00511AB6">
        <w:rPr>
          <w:lang w:eastAsia="en-US"/>
        </w:rPr>
        <w:t>s</w:t>
      </w:r>
      <w:r w:rsidRPr="00511AB6">
        <w:rPr>
          <w:lang w:eastAsia="en-US"/>
        </w:rPr>
        <w:t xml:space="preserve">es </w:t>
      </w:r>
      <w:r w:rsidR="00282277" w:rsidRPr="00511AB6">
        <w:rPr>
          <w:lang w:eastAsia="en-US"/>
        </w:rPr>
        <w:t xml:space="preserve">have been attested to have been </w:t>
      </w:r>
      <w:r w:rsidRPr="00511AB6">
        <w:rPr>
          <w:lang w:eastAsia="en-US"/>
        </w:rPr>
        <w:t xml:space="preserve">meeting present </w:t>
      </w:r>
      <w:r w:rsidR="00051E0D" w:rsidRPr="00511AB6">
        <w:rPr>
          <w:lang w:eastAsia="en-US"/>
        </w:rPr>
        <w:t xml:space="preserve">requirements </w:t>
      </w:r>
      <w:r w:rsidRPr="00511AB6">
        <w:rPr>
          <w:lang w:eastAsia="en-US"/>
        </w:rPr>
        <w:t>without compromising the ability of future generations to meet their own needs</w:t>
      </w:r>
      <w:r w:rsidR="004611FB" w:rsidRPr="00511AB6">
        <w:rPr>
          <w:lang w:eastAsia="en-US"/>
        </w:rPr>
        <w:t xml:space="preserve"> (Ruggerio, 2021)</w:t>
      </w:r>
      <w:r w:rsidRPr="00511AB6">
        <w:rPr>
          <w:lang w:eastAsia="en-US"/>
        </w:rPr>
        <w:t xml:space="preserve">. </w:t>
      </w:r>
    </w:p>
    <w:p w14:paraId="55056974" w14:textId="77777777" w:rsidR="00C36290" w:rsidRPr="00511AB6" w:rsidRDefault="00B95E14" w:rsidP="00C36290">
      <w:pPr>
        <w:rPr>
          <w:lang w:eastAsia="en-US"/>
        </w:rPr>
      </w:pPr>
      <w:r w:rsidRPr="00511AB6">
        <w:rPr>
          <w:b/>
          <w:bCs/>
          <w:lang w:eastAsia="en-US"/>
        </w:rPr>
        <w:t>Health and Social Implications</w:t>
      </w:r>
    </w:p>
    <w:p w14:paraId="4BAB5C09" w14:textId="77777777" w:rsidR="00C36290" w:rsidRPr="00511AB6" w:rsidRDefault="00B95E14" w:rsidP="00C36290">
      <w:pPr>
        <w:rPr>
          <w:lang w:eastAsia="en-US"/>
        </w:rPr>
      </w:pPr>
      <w:r w:rsidRPr="00511AB6">
        <w:rPr>
          <w:lang w:eastAsia="en-US"/>
        </w:rPr>
        <w:t xml:space="preserve">The use of diesel-powered shuttle buses also has significant health and social implications beyond inflicting damage to the environment. The emissions from these buses contribute to respiratory and cardiovascular diseases in urban areas with high density of traffic. </w:t>
      </w:r>
      <w:r w:rsidR="00983E3D" w:rsidRPr="00511AB6">
        <w:rPr>
          <w:lang w:eastAsia="en-US"/>
        </w:rPr>
        <w:t>As cited by Apparicio</w:t>
      </w:r>
      <w:r w:rsidR="00511AB6">
        <w:rPr>
          <w:lang w:eastAsia="en-US"/>
        </w:rPr>
        <w:t xml:space="preserve"> </w:t>
      </w:r>
      <w:r w:rsidR="00983E3D" w:rsidRPr="00511AB6">
        <w:rPr>
          <w:i/>
          <w:iCs/>
          <w:lang w:eastAsia="en-US"/>
        </w:rPr>
        <w:t>et al</w:t>
      </w:r>
      <w:r w:rsidR="00983E3D" w:rsidRPr="00511AB6">
        <w:rPr>
          <w:lang w:eastAsia="en-US"/>
        </w:rPr>
        <w:t xml:space="preserve">. (2018), commutes by public transport leads to approximately 73.95 dBA of sound levels which can be considered a leading cause for noise pollution. </w:t>
      </w:r>
      <w:r w:rsidRPr="00511AB6">
        <w:rPr>
          <w:lang w:eastAsia="en-US"/>
        </w:rPr>
        <w:t>Vulnerable populations include children, the elderly, and individuals with pre-existing health conditions who are especially at risk. Furthermore, the noise and air pollution generated by shuttle buses can diminish the quality of life for local communities and detract from the guest experience in hospitality settings.</w:t>
      </w:r>
    </w:p>
    <w:p w14:paraId="07F69765" w14:textId="77777777" w:rsidR="00C36290" w:rsidRPr="00511AB6" w:rsidRDefault="00C36290" w:rsidP="00C36290">
      <w:pPr>
        <w:rPr>
          <w:lang w:eastAsia="en-US"/>
        </w:rPr>
      </w:pPr>
    </w:p>
    <w:p w14:paraId="1A1AB42B" w14:textId="77777777" w:rsidR="00C36290" w:rsidRPr="00511AB6" w:rsidRDefault="00B95E14">
      <w:pPr>
        <w:spacing w:after="160" w:line="278" w:lineRule="auto"/>
        <w:jc w:val="left"/>
        <w:rPr>
          <w:rFonts w:eastAsiaTheme="majorEastAsia" w:cstheme="majorBidi"/>
          <w:b/>
          <w:kern w:val="2"/>
          <w:szCs w:val="32"/>
          <w:lang w:eastAsia="en-US"/>
        </w:rPr>
      </w:pPr>
      <w:r w:rsidRPr="00511AB6">
        <w:br w:type="page"/>
      </w:r>
    </w:p>
    <w:p w14:paraId="0D7E8B20" w14:textId="77777777" w:rsidR="00130FA8" w:rsidRPr="00511AB6" w:rsidRDefault="00B95E14" w:rsidP="00130FA8">
      <w:pPr>
        <w:pStyle w:val="Heading1"/>
      </w:pPr>
      <w:bookmarkStart w:id="3" w:name="_Toc189480942"/>
      <w:r w:rsidRPr="00511AB6">
        <w:lastRenderedPageBreak/>
        <w:t>Possible solutions to respond to the damage caused</w:t>
      </w:r>
      <w:bookmarkEnd w:id="3"/>
    </w:p>
    <w:p w14:paraId="4AABF243" w14:textId="77777777" w:rsidR="00983E3D" w:rsidRPr="00511AB6" w:rsidRDefault="00B95E14" w:rsidP="00983E3D">
      <w:pPr>
        <w:rPr>
          <w:lang w:eastAsia="en-US"/>
        </w:rPr>
      </w:pPr>
      <w:r w:rsidRPr="00511AB6">
        <w:t>Addressing the negative environmental impact of bus shuttle services requires the implementation of sustainable solutions.</w:t>
      </w:r>
    </w:p>
    <w:p w14:paraId="4179D18D" w14:textId="77777777" w:rsidR="006F542B" w:rsidRPr="00511AB6" w:rsidRDefault="00B95E14" w:rsidP="006F542B">
      <w:pPr>
        <w:rPr>
          <w:b/>
          <w:bCs/>
        </w:rPr>
      </w:pPr>
      <w:r w:rsidRPr="00511AB6">
        <w:rPr>
          <w:b/>
          <w:bCs/>
        </w:rPr>
        <w:t>Transition to Electric and Hybrid Buses</w:t>
      </w:r>
    </w:p>
    <w:p w14:paraId="7968E68F" w14:textId="77777777" w:rsidR="006F542B" w:rsidRPr="00511AB6" w:rsidRDefault="00B95E14" w:rsidP="006F542B">
      <w:r w:rsidRPr="00511AB6">
        <w:t xml:space="preserve">Switching from diesel buses to electric or hybrid alternatives significantly reduces the emissions of greenhouse gas. Electric buses produce zero tailpipe emissions that can help in improving the quality of the air and reduce its reliance on fossil fuels. Moreover, they contribute to lower noise pollution and will enhance the well-being of employees and guests. On the other hand, </w:t>
      </w:r>
      <w:r w:rsidR="00526CF6" w:rsidRPr="00511AB6">
        <w:rPr>
          <w:lang w:eastAsia="en-US"/>
        </w:rPr>
        <w:t>Dwyer</w:t>
      </w:r>
      <w:r w:rsidR="00511AB6">
        <w:rPr>
          <w:lang w:eastAsia="en-US"/>
        </w:rPr>
        <w:t xml:space="preserve"> </w:t>
      </w:r>
      <w:r w:rsidR="00526CF6" w:rsidRPr="00511AB6">
        <w:rPr>
          <w:i/>
          <w:iCs/>
          <w:lang w:eastAsia="en-US"/>
        </w:rPr>
        <w:t>et al</w:t>
      </w:r>
      <w:r w:rsidR="00526CF6" w:rsidRPr="00511AB6">
        <w:rPr>
          <w:lang w:eastAsia="en-US"/>
        </w:rPr>
        <w:t>. (2021</w:t>
      </w:r>
      <w:r w:rsidRPr="00511AB6">
        <w:t>) state that the high initial investment required for electric buses and charging infrastructure can be a critical barrier for many hospitality organisations. Furthermore, the production of lithium-ion batteries for electric buses involves resource-intensive processes of mining which can have critical drawbacks to the environment.</w:t>
      </w:r>
    </w:p>
    <w:p w14:paraId="48620212" w14:textId="77777777" w:rsidR="00502A3C" w:rsidRPr="00511AB6" w:rsidRDefault="00B95E14" w:rsidP="00502A3C">
      <w:r w:rsidRPr="00511AB6">
        <w:rPr>
          <w:b/>
          <w:bCs/>
        </w:rPr>
        <w:t>Implementation of Sustainable Fuel Alternatives</w:t>
      </w:r>
    </w:p>
    <w:p w14:paraId="72F64BC5" w14:textId="77777777" w:rsidR="00502A3C" w:rsidRPr="00511AB6" w:rsidRDefault="00B95E14" w:rsidP="00502A3C">
      <w:r w:rsidRPr="00511AB6">
        <w:t>One of the most viable solutions to reducing the environmental impact of buses used for employee shuttle services in the hospitality sector is the adoption of sustainable fuel alternatives. Biofuels that entail biodiesel and hydrogen fuel cells offer potential replacements for conventional diesel which may contribute to lower emissions of carbon and a more sustainable system of transportation.</w:t>
      </w:r>
      <w:r w:rsidR="00511AB6">
        <w:t xml:space="preserve"> </w:t>
      </w:r>
      <w:r w:rsidRPr="00511AB6">
        <w:t>Biofuels</w:t>
      </w:r>
      <w:r w:rsidR="00511AB6">
        <w:t xml:space="preserve"> </w:t>
      </w:r>
      <w:r w:rsidRPr="00511AB6">
        <w:t xml:space="preserve">can significantly reduce greenhouse gas emissions as compared to the fossil fuels as they include biodiesel derived from the renewable sources like animal fats and vegetable oils. The primary advantage of biofuels is that they can be integrated into existing bus infrastructure with minimal modifications that could make them a feasible alternative for hospitality businesses aiming to transition toward greener practices. On the contrary, </w:t>
      </w:r>
      <w:r w:rsidR="00526CF6" w:rsidRPr="00511AB6">
        <w:rPr>
          <w:lang w:eastAsia="en-US"/>
        </w:rPr>
        <w:t>Singla, Nijhawan, and Oberoi (2021</w:t>
      </w:r>
      <w:r w:rsidRPr="00511AB6">
        <w:t xml:space="preserve">) </w:t>
      </w:r>
      <w:r w:rsidR="00511AB6" w:rsidRPr="00511AB6">
        <w:t>cite</w:t>
      </w:r>
      <w:r w:rsidRPr="00511AB6">
        <w:t xml:space="preserve"> that hydrogen fuel cells offer a long-term solution with zero carbon emissions as they produce only water vapor as a byproduct. </w:t>
      </w:r>
    </w:p>
    <w:p w14:paraId="6DC5BF99" w14:textId="77777777" w:rsidR="00502A3C" w:rsidRPr="00511AB6" w:rsidRDefault="00B95E14" w:rsidP="00502A3C">
      <w:r w:rsidRPr="00511AB6">
        <w:t>Furthermore, implementing biofuels and hydrogen fuels contributes to the broader objectives of Corporate Social Responsibility (CSR). Hospitality organisations that adopt sustainable fuel alternatives can enhance their reputation, appeal to environmentally conscious consumers, and comply with the sustainability regulations</w:t>
      </w:r>
      <w:r w:rsidR="00511AB6">
        <w:t xml:space="preserve"> </w:t>
      </w:r>
      <w:r w:rsidRPr="00511AB6">
        <w:lastRenderedPageBreak/>
        <w:t xml:space="preserve">of the government. </w:t>
      </w:r>
      <w:r w:rsidR="00526CF6" w:rsidRPr="00511AB6">
        <w:t>UNDP (2025) claims the adoption</w:t>
      </w:r>
      <w:r w:rsidRPr="00511AB6">
        <w:t xml:space="preserve"> of cleaner fuels also supports global efforts to mitigate climate change that can demonstrate the industry's commitment to achieving the</w:t>
      </w:r>
      <w:r w:rsidR="00511AB6">
        <w:t xml:space="preserve"> </w:t>
      </w:r>
      <w:r w:rsidRPr="00511AB6">
        <w:t>13</w:t>
      </w:r>
      <w:r w:rsidR="00526CF6" w:rsidRPr="00511AB6">
        <w:rPr>
          <w:vertAlign w:val="superscript"/>
        </w:rPr>
        <w:t>th</w:t>
      </w:r>
      <w:r w:rsidRPr="00511AB6">
        <w:t xml:space="preserve"> (Climate Action)</w:t>
      </w:r>
      <w:r w:rsidR="00511AB6">
        <w:t xml:space="preserve"> </w:t>
      </w:r>
      <w:r w:rsidRPr="00511AB6">
        <w:t xml:space="preserve">Sustainable Development Goal (SDGs). Conversely, </w:t>
      </w:r>
      <w:proofErr w:type="spellStart"/>
      <w:r w:rsidR="004611FB" w:rsidRPr="00511AB6">
        <w:rPr>
          <w:lang w:eastAsia="en-US"/>
        </w:rPr>
        <w:t>Peskett</w:t>
      </w:r>
      <w:proofErr w:type="spellEnd"/>
      <w:r w:rsidR="00511AB6">
        <w:rPr>
          <w:lang w:eastAsia="en-US"/>
        </w:rPr>
        <w:t xml:space="preserve"> </w:t>
      </w:r>
      <w:r w:rsidR="004611FB" w:rsidRPr="00511AB6">
        <w:rPr>
          <w:i/>
          <w:iCs/>
          <w:lang w:eastAsia="en-US"/>
        </w:rPr>
        <w:t>et al</w:t>
      </w:r>
      <w:r w:rsidR="004611FB" w:rsidRPr="00511AB6">
        <w:rPr>
          <w:lang w:eastAsia="en-US"/>
        </w:rPr>
        <w:t>. (2022</w:t>
      </w:r>
      <w:r w:rsidRPr="00511AB6">
        <w:t>) argue that one major concern is the competition between biofuel production and food supply as agricultural land may be diverted from food crops to fuel crops that may lead to food shortages and increased prices. Additionally, biofuel cultivation requires significant water and inputs of energy which can limit its overall sustainability.</w:t>
      </w:r>
      <w:r w:rsidR="00511AB6">
        <w:t xml:space="preserve"> </w:t>
      </w:r>
      <w:r w:rsidR="004611FB" w:rsidRPr="00511AB6">
        <w:t xml:space="preserve">According to </w:t>
      </w:r>
      <w:r w:rsidR="004611FB" w:rsidRPr="00511AB6">
        <w:rPr>
          <w:lang w:eastAsia="en-US"/>
        </w:rPr>
        <w:t>Nazir (2024), the</w:t>
      </w:r>
      <w:r w:rsidRPr="00511AB6">
        <w:t xml:space="preserve"> theory of Triple Bottom Line (TBL) is a sustainability framework that evaluates the performance of the businesses across three key dimensions that involve people, profit, and planet.</w:t>
      </w:r>
      <w:r w:rsidR="00511AB6">
        <w:t xml:space="preserve"> </w:t>
      </w:r>
      <w:r w:rsidRPr="00511AB6">
        <w:t xml:space="preserve">Hospitality businesses can ensure that their environmental strategies align with broader social and economic objectives by integrating the sustainability theory of </w:t>
      </w:r>
      <w:r w:rsidR="00511AB6" w:rsidRPr="00511AB6">
        <w:t>Triple</w:t>
      </w:r>
      <w:r w:rsidRPr="00511AB6">
        <w:t xml:space="preserve"> Bottom Line.</w:t>
      </w:r>
    </w:p>
    <w:p w14:paraId="56543450" w14:textId="77777777" w:rsidR="00502A3C" w:rsidRPr="00511AB6" w:rsidRDefault="00B95E14" w:rsidP="00502A3C">
      <w:pPr>
        <w:rPr>
          <w:b/>
          <w:bCs/>
        </w:rPr>
      </w:pPr>
      <w:r w:rsidRPr="00511AB6">
        <w:rPr>
          <w:b/>
          <w:bCs/>
        </w:rPr>
        <w:t>Corporate Social Responsibility (CSR) Initiatives</w:t>
      </w:r>
    </w:p>
    <w:p w14:paraId="7767B1E8" w14:textId="77777777" w:rsidR="00502A3C" w:rsidRPr="00511AB6" w:rsidRDefault="00B95E14" w:rsidP="00502A3C">
      <w:r w:rsidRPr="00511AB6">
        <w:t xml:space="preserve">Hospitality businesses can integrate sustainability into their initiatives of CSR that can help in demonstrating the commitment to environmental responsibility. </w:t>
      </w:r>
      <w:r w:rsidR="004611FB" w:rsidRPr="00511AB6">
        <w:t xml:space="preserve">As per </w:t>
      </w:r>
      <w:r w:rsidR="004611FB" w:rsidRPr="00511AB6">
        <w:rPr>
          <w:lang w:eastAsia="en-US"/>
        </w:rPr>
        <w:t>Mzembe,</w:t>
      </w:r>
      <w:r w:rsidR="00511AB6">
        <w:rPr>
          <w:lang w:eastAsia="en-US"/>
        </w:rPr>
        <w:t xml:space="preserve"> </w:t>
      </w:r>
      <w:r w:rsidR="004611FB" w:rsidRPr="00511AB6">
        <w:rPr>
          <w:lang w:eastAsia="en-US"/>
        </w:rPr>
        <w:t>Idemudia,</w:t>
      </w:r>
      <w:r w:rsidR="00511AB6">
        <w:rPr>
          <w:lang w:eastAsia="en-US"/>
        </w:rPr>
        <w:t xml:space="preserve"> </w:t>
      </w:r>
      <w:r w:rsidR="004611FB" w:rsidRPr="00511AB6">
        <w:rPr>
          <w:lang w:eastAsia="en-US"/>
        </w:rPr>
        <w:t xml:space="preserve">and Angel (2021), </w:t>
      </w:r>
      <w:r w:rsidRPr="00511AB6">
        <w:t>Green Key Initiative</w:t>
      </w:r>
      <w:r w:rsidR="00511AB6">
        <w:t xml:space="preserve"> </w:t>
      </w:r>
      <w:r w:rsidRPr="00511AB6">
        <w:t>emphasises environmentally responsible practices of management in the hospitality industry. Thus, companies adopting the Green Key Initiative gain reputational benefits and attract environmentally conscious customers. However, CSR programs require ongoing investment and monitoring</w:t>
      </w:r>
      <w:r w:rsidR="00511AB6">
        <w:t xml:space="preserve"> </w:t>
      </w:r>
      <w:r w:rsidRPr="00511AB6">
        <w:t xml:space="preserve">which some businesses may struggle to maintain. </w:t>
      </w:r>
      <w:r w:rsidR="004611FB" w:rsidRPr="00511AB6">
        <w:rPr>
          <w:lang w:eastAsia="en-US"/>
        </w:rPr>
        <w:t>Bhagat (2024) state that there</w:t>
      </w:r>
      <w:r w:rsidRPr="00511AB6">
        <w:t xml:space="preserve"> is also a risk of "greenwashing" where businesses promote sustainability superficially without implementing meaningful changes.</w:t>
      </w:r>
    </w:p>
    <w:p w14:paraId="6021111B" w14:textId="77777777" w:rsidR="009D7522" w:rsidRPr="00511AB6" w:rsidRDefault="00B95E14" w:rsidP="009D7522">
      <w:r w:rsidRPr="00511AB6">
        <w:rPr>
          <w:b/>
          <w:bCs/>
        </w:rPr>
        <w:t>Optimised Shuttle Routes and Carpooling Strategies</w:t>
      </w:r>
    </w:p>
    <w:p w14:paraId="6F9A3483" w14:textId="77777777" w:rsidR="009D7522" w:rsidRPr="00511AB6" w:rsidRDefault="00B95E14" w:rsidP="009D7522">
      <w:r w:rsidRPr="00511AB6">
        <w:t xml:space="preserve">One of the most effective ways to reduce the environmental impact of shuttle services is through optimised shuttle routes and appropriate strategies of carpooling. Businesses can significantly cut fuel consumption and emissions by using data-driven planning of routes and encouraging shared options of transport. This helps in aligning with the principles of sustainability like the Triple Bottom Line (TBL) framework. This approach not only benefits the environment (Planet) but also </w:t>
      </w:r>
      <w:r w:rsidRPr="00511AB6">
        <w:lastRenderedPageBreak/>
        <w:t>enhances cost-efficiency for businesses (Profit) and improves accessibility for employees (People).</w:t>
      </w:r>
    </w:p>
    <w:p w14:paraId="09DD8186" w14:textId="77777777" w:rsidR="009D7522" w:rsidRPr="00511AB6" w:rsidRDefault="00B95E14" w:rsidP="009D7522">
      <w:r w:rsidRPr="00511AB6">
        <w:t xml:space="preserve">Optimising shuttle routes involves using GPS tracking, AI-based route planning software, and real-time traffic data to design the most efficient travel paths for employee transport. Shuttle services can consume less fuel by reducing their unnecessary distances of travel which may lead to lower emissions of greenhouse gas (GHG). This directly contributes to the company’s objectives of Corporate Social Responsibility (CSR) by decreasing air pollution and dependency on fuels. For instance, </w:t>
      </w:r>
      <w:r w:rsidR="00BF762E" w:rsidRPr="00511AB6">
        <w:rPr>
          <w:lang w:eastAsia="en-US"/>
        </w:rPr>
        <w:t xml:space="preserve">Whitbread PLC (2025) </w:t>
      </w:r>
      <w:r w:rsidR="00C917FA" w:rsidRPr="00511AB6">
        <w:rPr>
          <w:lang w:eastAsia="en-US"/>
        </w:rPr>
        <w:t>has been engaged in revealing</w:t>
      </w:r>
      <w:r w:rsidR="00BF762E" w:rsidRPr="00511AB6">
        <w:rPr>
          <w:lang w:eastAsia="en-US"/>
        </w:rPr>
        <w:t xml:space="preserve"> that </w:t>
      </w:r>
      <w:r w:rsidR="00BF762E" w:rsidRPr="00511AB6">
        <w:t xml:space="preserve">it is </w:t>
      </w:r>
      <w:proofErr w:type="spellStart"/>
      <w:r w:rsidR="00BF762E" w:rsidRPr="00511AB6">
        <w:t>acrucial</w:t>
      </w:r>
      <w:proofErr w:type="spellEnd"/>
      <w:r w:rsidR="00BF762E" w:rsidRPr="00511AB6">
        <w:t xml:space="preserve"> </w:t>
      </w:r>
      <w:r w:rsidRPr="00511AB6">
        <w:t xml:space="preserve">example of this approach as it implements a strategy named ‘Force for Good’ that has three different pillars entailing responsibility, community, and opportunity. </w:t>
      </w:r>
    </w:p>
    <w:p w14:paraId="11BEB5F1" w14:textId="77777777" w:rsidR="009D7522" w:rsidRPr="00511AB6" w:rsidRDefault="00B95E14" w:rsidP="009D7522">
      <w:r w:rsidRPr="00511AB6">
        <w:t xml:space="preserve">Conversely, </w:t>
      </w:r>
      <w:r w:rsidR="004611FB" w:rsidRPr="00511AB6">
        <w:rPr>
          <w:lang w:eastAsia="en-US"/>
        </w:rPr>
        <w:t>Lăzăroiu</w:t>
      </w:r>
      <w:r w:rsidR="00511AB6">
        <w:rPr>
          <w:lang w:eastAsia="en-US"/>
        </w:rPr>
        <w:t xml:space="preserve"> </w:t>
      </w:r>
      <w:r w:rsidR="004611FB" w:rsidRPr="00511AB6">
        <w:rPr>
          <w:i/>
          <w:iCs/>
          <w:lang w:eastAsia="en-US"/>
        </w:rPr>
        <w:t>et al</w:t>
      </w:r>
      <w:r w:rsidR="004611FB" w:rsidRPr="00511AB6">
        <w:rPr>
          <w:lang w:eastAsia="en-US"/>
        </w:rPr>
        <w:t>. (2022</w:t>
      </w:r>
      <w:r w:rsidRPr="00511AB6">
        <w:t xml:space="preserve">) </w:t>
      </w:r>
      <w:r w:rsidR="00E71101" w:rsidRPr="00511AB6">
        <w:t>has been attributed in citing</w:t>
      </w:r>
      <w:r w:rsidRPr="00511AB6">
        <w:t xml:space="preserve"> that route optimisation requires advanced software, real-time monitoring, and frequent adjustments to maintain efficiency that can be a complex process. This may lead to inconvenience for employees if their usual routes of travel are altered to accommodate a more sustainable system. Employees living in remote areas or those with varying work schedules may find optimised routes less convenient compared to direct and door-to-door shuttle services.</w:t>
      </w:r>
    </w:p>
    <w:p w14:paraId="5C56A43C" w14:textId="77777777" w:rsidR="00BF762E" w:rsidRPr="00511AB6" w:rsidRDefault="00B95E14" w:rsidP="00BF762E">
      <w:pPr>
        <w:rPr>
          <w:b/>
          <w:bCs/>
        </w:rPr>
      </w:pPr>
      <w:r w:rsidRPr="00511AB6">
        <w:rPr>
          <w:b/>
          <w:bCs/>
        </w:rPr>
        <w:t>Integration of Renewable Energy for Charging Infrastructure</w:t>
      </w:r>
    </w:p>
    <w:p w14:paraId="02E768CB" w14:textId="77777777" w:rsidR="00502A3C" w:rsidRPr="00511AB6" w:rsidRDefault="00B95E14" w:rsidP="006F542B">
      <w:r w:rsidRPr="00511AB6">
        <w:t>Installing solar panels and sources of wind energy to power electric bus charging stations further enhances the efforts of sustainability. Using renewable energy ensures that electric buses remain a truly green solution to this issue. However, the upfront costs of renewable energy installations can be high</w:t>
      </w:r>
      <w:r w:rsidR="00511AB6">
        <w:t xml:space="preserve"> </w:t>
      </w:r>
      <w:r w:rsidRPr="00511AB6">
        <w:t>and space constraints in urban hospitality settings may limit feasibility.</w:t>
      </w:r>
    </w:p>
    <w:p w14:paraId="02ABE2CE" w14:textId="77777777" w:rsidR="00983E3D" w:rsidRPr="00511AB6" w:rsidRDefault="00B95E14">
      <w:pPr>
        <w:spacing w:after="160" w:line="278" w:lineRule="auto"/>
        <w:jc w:val="left"/>
        <w:rPr>
          <w:rFonts w:eastAsiaTheme="majorEastAsia" w:cstheme="majorBidi"/>
          <w:b/>
          <w:kern w:val="2"/>
          <w:szCs w:val="32"/>
          <w:lang w:eastAsia="en-US"/>
        </w:rPr>
      </w:pPr>
      <w:r w:rsidRPr="00511AB6">
        <w:br w:type="page"/>
      </w:r>
    </w:p>
    <w:p w14:paraId="1728AF04" w14:textId="77777777" w:rsidR="00BF762E" w:rsidRPr="00511AB6" w:rsidRDefault="00B95E14" w:rsidP="00BF762E">
      <w:pPr>
        <w:pStyle w:val="Heading1"/>
      </w:pPr>
      <w:bookmarkStart w:id="4" w:name="_Toc189480943"/>
      <w:r w:rsidRPr="00511AB6">
        <w:lastRenderedPageBreak/>
        <w:t>Conclusion and Recommendations</w:t>
      </w:r>
      <w:bookmarkEnd w:id="4"/>
    </w:p>
    <w:p w14:paraId="0ECEDD15" w14:textId="77777777" w:rsidR="00BF762E" w:rsidRPr="00511AB6" w:rsidRDefault="00B95E14" w:rsidP="00BF762E">
      <w:pPr>
        <w:rPr>
          <w:b/>
          <w:bCs/>
        </w:rPr>
      </w:pPr>
      <w:r w:rsidRPr="00511AB6">
        <w:rPr>
          <w:b/>
          <w:bCs/>
        </w:rPr>
        <w:t>Conclusion</w:t>
      </w:r>
    </w:p>
    <w:p w14:paraId="31041610" w14:textId="77777777" w:rsidR="00BF762E" w:rsidRPr="00511AB6" w:rsidRDefault="00B95E14" w:rsidP="00BF762E">
      <w:r w:rsidRPr="00511AB6">
        <w:t xml:space="preserve">The conclusion can be drawn that the analysis of shuttle services in the hospitality sector </w:t>
      </w:r>
      <w:r w:rsidR="00511AB6" w:rsidRPr="00511AB6">
        <w:t>displays</w:t>
      </w:r>
      <w:r w:rsidRPr="00511AB6">
        <w:t xml:space="preserve"> the significant impact on the environment caused by conventional fuel-powered buses. These transportation methods</w:t>
      </w:r>
      <w:r w:rsidR="00AC45D5" w:rsidRPr="00511AB6">
        <w:t xml:space="preserve"> have been engaged to</w:t>
      </w:r>
      <w:r w:rsidRPr="00511AB6">
        <w:t xml:space="preserve"> contribute to carbon emissions, air pollution, and overall resource depletion which requires urgent sustainable interventions. </w:t>
      </w:r>
    </w:p>
    <w:p w14:paraId="04CF2446" w14:textId="77777777" w:rsidR="00BF762E" w:rsidRPr="00511AB6" w:rsidRDefault="00B95E14" w:rsidP="00BF762E">
      <w:pPr>
        <w:rPr>
          <w:b/>
          <w:bCs/>
        </w:rPr>
      </w:pPr>
      <w:r w:rsidRPr="00511AB6">
        <w:rPr>
          <w:b/>
          <w:bCs/>
        </w:rPr>
        <w:t>Recommendations</w:t>
      </w:r>
    </w:p>
    <w:p w14:paraId="19AF4522" w14:textId="77777777" w:rsidR="00130FA8" w:rsidRPr="00511AB6" w:rsidRDefault="00B95E14" w:rsidP="00BF762E">
      <w:r w:rsidRPr="00511AB6">
        <w:t xml:space="preserve">It </w:t>
      </w:r>
      <w:r w:rsidR="00757F8B" w:rsidRPr="00511AB6">
        <w:t>can be thus be</w:t>
      </w:r>
      <w:r w:rsidRPr="00511AB6">
        <w:t xml:space="preserve"> recommended for</w:t>
      </w:r>
      <w:r w:rsidR="00511AB6">
        <w:t xml:space="preserve"> </w:t>
      </w:r>
      <w:r w:rsidRPr="00511AB6">
        <w:t xml:space="preserve">hospitality businesses should implement electric or hybrid shuttle buses to drastically reduce emissions while investing in infrastructure to support cleaner technologies of fuel. Moreover, advanced route optimisation software </w:t>
      </w:r>
      <w:r w:rsidR="0051626B" w:rsidRPr="00511AB6">
        <w:t>should</w:t>
      </w:r>
      <w:r w:rsidR="00757F8B" w:rsidRPr="00511AB6">
        <w:t xml:space="preserve"> thus be attested to</w:t>
      </w:r>
      <w:r w:rsidRPr="00511AB6">
        <w:t xml:space="preserve"> be integrated to streamline employee transport that minuses the consumption of fuel. </w:t>
      </w:r>
      <w:r w:rsidRPr="00511AB6">
        <w:br w:type="page"/>
      </w:r>
    </w:p>
    <w:p w14:paraId="73FBE990" w14:textId="77777777" w:rsidR="00130FA8" w:rsidRPr="00511AB6" w:rsidRDefault="00B95E14" w:rsidP="00130FA8">
      <w:pPr>
        <w:pStyle w:val="Heading1"/>
      </w:pPr>
      <w:bookmarkStart w:id="5" w:name="_Toc189480944"/>
      <w:r w:rsidRPr="00511AB6">
        <w:lastRenderedPageBreak/>
        <w:t>Reference List</w:t>
      </w:r>
      <w:bookmarkEnd w:id="5"/>
    </w:p>
    <w:p w14:paraId="223C2CB4" w14:textId="77777777" w:rsidR="004611FB" w:rsidRPr="00511AB6" w:rsidRDefault="00B95E14" w:rsidP="00701231">
      <w:pPr>
        <w:rPr>
          <w:lang w:eastAsia="en-US"/>
        </w:rPr>
      </w:pPr>
      <w:r w:rsidRPr="00511AB6">
        <w:rPr>
          <w:lang w:eastAsia="en-US"/>
        </w:rPr>
        <w:t xml:space="preserve">Ali, L., Nawaz, A., Iqbal, S., Aamir Basheer, M., Hameed, J., </w:t>
      </w:r>
      <w:proofErr w:type="spellStart"/>
      <w:r w:rsidRPr="00511AB6">
        <w:rPr>
          <w:lang w:eastAsia="en-US"/>
        </w:rPr>
        <w:t>Albasher</w:t>
      </w:r>
      <w:proofErr w:type="spellEnd"/>
      <w:r w:rsidRPr="00511AB6">
        <w:rPr>
          <w:lang w:eastAsia="en-US"/>
        </w:rPr>
        <w:t>, G., Shah, S.A.R. and Bai, Y. (</w:t>
      </w:r>
      <w:proofErr w:type="gramStart"/>
      <w:r w:rsidRPr="00511AB6">
        <w:rPr>
          <w:lang w:eastAsia="en-US"/>
        </w:rPr>
        <w:t>2021)‘</w:t>
      </w:r>
      <w:proofErr w:type="gramEnd"/>
      <w:r w:rsidRPr="00511AB6">
        <w:rPr>
          <w:lang w:eastAsia="en-US"/>
        </w:rPr>
        <w:t>Dynamics of transit oriented development, role of greenhouse gases and urban environment: a study for management and policy.’ </w:t>
      </w:r>
      <w:r w:rsidRPr="00511AB6">
        <w:rPr>
          <w:i/>
          <w:iCs/>
          <w:lang w:eastAsia="en-US"/>
        </w:rPr>
        <w:t>Sustainability</w:t>
      </w:r>
      <w:r w:rsidRPr="00511AB6">
        <w:rPr>
          <w:lang w:eastAsia="en-US"/>
        </w:rPr>
        <w:t>, 13(5), p.2536.</w:t>
      </w:r>
    </w:p>
    <w:p w14:paraId="798BC4BD" w14:textId="77777777" w:rsidR="004611FB" w:rsidRPr="00511AB6" w:rsidRDefault="00B95E14" w:rsidP="00701231">
      <w:pPr>
        <w:rPr>
          <w:lang w:eastAsia="en-US"/>
        </w:rPr>
      </w:pPr>
      <w:r w:rsidRPr="00511AB6">
        <w:rPr>
          <w:lang w:eastAsia="en-US"/>
        </w:rPr>
        <w:t>Apparicio, P., Gelb, J., Carrier, M., Mathieu, M.È. and Kingham, S. (</w:t>
      </w:r>
      <w:proofErr w:type="gramStart"/>
      <w:r w:rsidRPr="00511AB6">
        <w:rPr>
          <w:lang w:eastAsia="en-US"/>
        </w:rPr>
        <w:t>2018)‘</w:t>
      </w:r>
      <w:proofErr w:type="gramEnd"/>
      <w:r w:rsidRPr="00511AB6">
        <w:rPr>
          <w:lang w:eastAsia="en-US"/>
        </w:rPr>
        <w:t>Exposure to noise and air pollution by mode of transportation during rush hours in Montreal.’ </w:t>
      </w:r>
      <w:r w:rsidRPr="00511AB6">
        <w:rPr>
          <w:i/>
          <w:iCs/>
          <w:lang w:eastAsia="en-US"/>
        </w:rPr>
        <w:t>Journal of Transport Geography</w:t>
      </w:r>
      <w:r w:rsidRPr="00511AB6">
        <w:rPr>
          <w:lang w:eastAsia="en-US"/>
        </w:rPr>
        <w:t>, 70, pp.182-192.</w:t>
      </w:r>
    </w:p>
    <w:p w14:paraId="02076E37" w14:textId="77777777" w:rsidR="004611FB" w:rsidRPr="00511AB6" w:rsidRDefault="00B95E14" w:rsidP="00701231">
      <w:pPr>
        <w:rPr>
          <w:lang w:eastAsia="en-US"/>
        </w:rPr>
      </w:pPr>
      <w:r w:rsidRPr="00511AB6">
        <w:rPr>
          <w:lang w:eastAsia="en-US"/>
        </w:rPr>
        <w:t>Azhar, U., Yaseen, S., Arif, M., Babar, M. and Sagir, M. (2024) ‘Emission of greenhouse gases from transportation.’ In </w:t>
      </w:r>
      <w:r w:rsidRPr="00511AB6">
        <w:rPr>
          <w:i/>
          <w:iCs/>
          <w:lang w:eastAsia="en-US"/>
        </w:rPr>
        <w:t>Advances and Technology Development in Greenhouse Gases: Emission, Capture and Conversion</w:t>
      </w:r>
      <w:r w:rsidRPr="00511AB6">
        <w:rPr>
          <w:lang w:eastAsia="en-US"/>
        </w:rPr>
        <w:t> (pp. 147-163). Elsevier.</w:t>
      </w:r>
    </w:p>
    <w:p w14:paraId="721BE8A7" w14:textId="77777777" w:rsidR="004611FB" w:rsidRPr="00511AB6" w:rsidRDefault="00B95E14" w:rsidP="00701231">
      <w:pPr>
        <w:rPr>
          <w:lang w:eastAsia="en-US"/>
        </w:rPr>
      </w:pPr>
      <w:proofErr w:type="spellStart"/>
      <w:r w:rsidRPr="00511AB6">
        <w:rPr>
          <w:lang w:eastAsia="en-US"/>
        </w:rPr>
        <w:t>Beojone</w:t>
      </w:r>
      <w:proofErr w:type="spellEnd"/>
      <w:r w:rsidRPr="00511AB6">
        <w:rPr>
          <w:lang w:eastAsia="en-US"/>
        </w:rPr>
        <w:t xml:space="preserve">, C.V. and </w:t>
      </w:r>
      <w:proofErr w:type="spellStart"/>
      <w:r w:rsidRPr="00511AB6">
        <w:rPr>
          <w:lang w:eastAsia="en-US"/>
        </w:rPr>
        <w:t>Geroliminis</w:t>
      </w:r>
      <w:proofErr w:type="spellEnd"/>
      <w:r w:rsidRPr="00511AB6">
        <w:rPr>
          <w:lang w:eastAsia="en-US"/>
        </w:rPr>
        <w:t>, N. (2021) ‘On the inefficiency of ride-sourcing services towards urban congestion.’ </w:t>
      </w:r>
      <w:r w:rsidRPr="00511AB6">
        <w:rPr>
          <w:i/>
          <w:iCs/>
          <w:lang w:eastAsia="en-US"/>
        </w:rPr>
        <w:t>Transportation research part C: emerging technologies</w:t>
      </w:r>
      <w:r w:rsidRPr="00511AB6">
        <w:rPr>
          <w:lang w:eastAsia="en-US"/>
        </w:rPr>
        <w:t>, 124, p.102890.</w:t>
      </w:r>
    </w:p>
    <w:p w14:paraId="33B9431C" w14:textId="77777777" w:rsidR="004611FB" w:rsidRPr="00511AB6" w:rsidRDefault="00B95E14" w:rsidP="00701231">
      <w:pPr>
        <w:rPr>
          <w:lang w:eastAsia="en-US"/>
        </w:rPr>
      </w:pPr>
      <w:r w:rsidRPr="00511AB6">
        <w:rPr>
          <w:lang w:eastAsia="en-US"/>
        </w:rPr>
        <w:t>Bhagat, C. (2024) ‘Greenwashing vs. Genuine Efforts: The Role of Transparent Communication in Building Corporate Credibility.’ </w:t>
      </w:r>
      <w:r w:rsidRPr="00511AB6">
        <w:rPr>
          <w:i/>
          <w:iCs/>
          <w:lang w:eastAsia="en-US"/>
        </w:rPr>
        <w:t>Multidisciplinary journal of law for future security</w:t>
      </w:r>
      <w:r w:rsidRPr="00511AB6">
        <w:rPr>
          <w:lang w:eastAsia="en-US"/>
        </w:rPr>
        <w:t>, 1(2), pp.51-62.</w:t>
      </w:r>
    </w:p>
    <w:p w14:paraId="65505E10" w14:textId="77777777" w:rsidR="004611FB" w:rsidRPr="00511AB6" w:rsidRDefault="00B95E14" w:rsidP="00701231">
      <w:pPr>
        <w:rPr>
          <w:lang w:eastAsia="en-US"/>
        </w:rPr>
      </w:pPr>
      <w:proofErr w:type="spellStart"/>
      <w:r w:rsidRPr="00511AB6">
        <w:rPr>
          <w:lang w:eastAsia="en-US"/>
        </w:rPr>
        <w:t>DataM</w:t>
      </w:r>
      <w:proofErr w:type="spellEnd"/>
      <w:r w:rsidRPr="00511AB6">
        <w:rPr>
          <w:lang w:eastAsia="en-US"/>
        </w:rPr>
        <w:t xml:space="preserve"> Intelligence (2024) </w:t>
      </w:r>
      <w:r w:rsidRPr="00511AB6">
        <w:rPr>
          <w:i/>
          <w:iCs/>
          <w:lang w:eastAsia="en-US"/>
        </w:rPr>
        <w:t>Market Share, Industry Analysis with Key Companies 2024-2031</w:t>
      </w:r>
      <w:r w:rsidRPr="00511AB6">
        <w:rPr>
          <w:lang w:eastAsia="en-US"/>
        </w:rPr>
        <w:t>. Available at: https://www.datamintelligence.com/research-report/transportation-industry-market#:~:text=The%20Global%20Transportation%20Industry%20Market,the%20forecast%20period%202024%2D2031. (Accessed: 3 February 2025).</w:t>
      </w:r>
    </w:p>
    <w:p w14:paraId="5735844C" w14:textId="77777777" w:rsidR="004611FB" w:rsidRPr="00511AB6" w:rsidRDefault="00B95E14" w:rsidP="00701231">
      <w:pPr>
        <w:rPr>
          <w:lang w:eastAsia="en-US"/>
        </w:rPr>
      </w:pPr>
      <w:r w:rsidRPr="00511AB6">
        <w:rPr>
          <w:lang w:eastAsia="en-US"/>
        </w:rPr>
        <w:t>Dwyer, S., Moutou, C., Nagrath, K., Wyndham, J., McIntosh, L. and Chapman, D. (2021) ‘An Australian perspective on local government investment in electric vehicle charging infrastructure.’ </w:t>
      </w:r>
      <w:r w:rsidRPr="00511AB6">
        <w:rPr>
          <w:i/>
          <w:iCs/>
          <w:lang w:eastAsia="en-US"/>
        </w:rPr>
        <w:t>Sustainability</w:t>
      </w:r>
      <w:r w:rsidRPr="00511AB6">
        <w:rPr>
          <w:lang w:eastAsia="en-US"/>
        </w:rPr>
        <w:t>, 13(12), p.6590.</w:t>
      </w:r>
    </w:p>
    <w:p w14:paraId="3B213472" w14:textId="77777777" w:rsidR="004611FB" w:rsidRPr="00511AB6" w:rsidRDefault="00B95E14" w:rsidP="00701231">
      <w:pPr>
        <w:rPr>
          <w:lang w:eastAsia="en-US"/>
        </w:rPr>
      </w:pPr>
      <w:r w:rsidRPr="00511AB6">
        <w:rPr>
          <w:lang w:eastAsia="en-US"/>
        </w:rPr>
        <w:t xml:space="preserve">Green, K.A. and </w:t>
      </w:r>
      <w:proofErr w:type="spellStart"/>
      <w:r w:rsidRPr="00511AB6">
        <w:rPr>
          <w:lang w:eastAsia="en-US"/>
        </w:rPr>
        <w:t>Ekpotuatin</w:t>
      </w:r>
      <w:proofErr w:type="spellEnd"/>
      <w:r w:rsidRPr="00511AB6">
        <w:rPr>
          <w:lang w:eastAsia="en-US"/>
        </w:rPr>
        <w:t>, C.A. (2024) ‘NIGERIA’S OIL COMPLEX: THE TRAGEDY OF THE COMMONS.’ </w:t>
      </w:r>
      <w:proofErr w:type="spellStart"/>
      <w:r w:rsidRPr="00511AB6">
        <w:rPr>
          <w:i/>
          <w:iCs/>
          <w:lang w:eastAsia="en-US"/>
        </w:rPr>
        <w:t>Revista</w:t>
      </w:r>
      <w:proofErr w:type="spellEnd"/>
      <w:r w:rsidRPr="00511AB6">
        <w:rPr>
          <w:i/>
          <w:iCs/>
          <w:lang w:eastAsia="en-US"/>
        </w:rPr>
        <w:t xml:space="preserve"> Brasileira de </w:t>
      </w:r>
      <w:proofErr w:type="spellStart"/>
      <w:r w:rsidRPr="00511AB6">
        <w:rPr>
          <w:i/>
          <w:iCs/>
          <w:lang w:eastAsia="en-US"/>
        </w:rPr>
        <w:t>EstudosAfricanos</w:t>
      </w:r>
      <w:proofErr w:type="spellEnd"/>
      <w:r w:rsidRPr="00511AB6">
        <w:rPr>
          <w:i/>
          <w:iCs/>
          <w:lang w:eastAsia="en-US"/>
        </w:rPr>
        <w:t>= Brazilian Journal of African Studies</w:t>
      </w:r>
      <w:r w:rsidRPr="00511AB6">
        <w:rPr>
          <w:lang w:eastAsia="en-US"/>
        </w:rPr>
        <w:t>, 9(17).</w:t>
      </w:r>
    </w:p>
    <w:p w14:paraId="03E5D548" w14:textId="77777777" w:rsidR="004611FB" w:rsidRPr="00511AB6" w:rsidRDefault="00B95E14" w:rsidP="00701231">
      <w:pPr>
        <w:rPr>
          <w:lang w:eastAsia="en-US"/>
        </w:rPr>
      </w:pPr>
      <w:r w:rsidRPr="00511AB6">
        <w:rPr>
          <w:lang w:eastAsia="en-US"/>
        </w:rPr>
        <w:lastRenderedPageBreak/>
        <w:t>Kim, H.Y. and Choi, N.J. (</w:t>
      </w:r>
      <w:proofErr w:type="gramStart"/>
      <w:r w:rsidRPr="00511AB6">
        <w:rPr>
          <w:lang w:eastAsia="en-US"/>
        </w:rPr>
        <w:t>2020)‘</w:t>
      </w:r>
      <w:proofErr w:type="gramEnd"/>
      <w:r w:rsidRPr="00511AB6">
        <w:rPr>
          <w:lang w:eastAsia="en-US"/>
        </w:rPr>
        <w:t xml:space="preserve">Study on volatile organic compounds from diesel engine </w:t>
      </w:r>
      <w:proofErr w:type="spellStart"/>
      <w:r w:rsidRPr="00511AB6">
        <w:rPr>
          <w:lang w:eastAsia="en-US"/>
        </w:rPr>
        <w:t>fueled</w:t>
      </w:r>
      <w:proofErr w:type="spellEnd"/>
      <w:r w:rsidRPr="00511AB6">
        <w:rPr>
          <w:lang w:eastAsia="en-US"/>
        </w:rPr>
        <w:t xml:space="preserve"> with palm oil biodiesel blends at low idle speed.’ </w:t>
      </w:r>
      <w:r w:rsidRPr="00511AB6">
        <w:rPr>
          <w:i/>
          <w:iCs/>
          <w:lang w:eastAsia="en-US"/>
        </w:rPr>
        <w:t>Applied Sciences</w:t>
      </w:r>
      <w:r w:rsidRPr="00511AB6">
        <w:rPr>
          <w:lang w:eastAsia="en-US"/>
        </w:rPr>
        <w:t>, 10(14), p.4969.</w:t>
      </w:r>
    </w:p>
    <w:p w14:paraId="2333D2CC" w14:textId="77777777" w:rsidR="004611FB" w:rsidRPr="00511AB6" w:rsidRDefault="00B95E14" w:rsidP="00701231">
      <w:pPr>
        <w:rPr>
          <w:lang w:eastAsia="en-US"/>
        </w:rPr>
      </w:pPr>
      <w:r w:rsidRPr="00511AB6">
        <w:rPr>
          <w:lang w:eastAsia="en-US"/>
        </w:rPr>
        <w:t xml:space="preserve">Lăzăroiu, G., </w:t>
      </w:r>
      <w:proofErr w:type="spellStart"/>
      <w:r w:rsidRPr="00511AB6">
        <w:rPr>
          <w:lang w:eastAsia="en-US"/>
        </w:rPr>
        <w:t>Andronie</w:t>
      </w:r>
      <w:proofErr w:type="spellEnd"/>
      <w:r w:rsidRPr="00511AB6">
        <w:rPr>
          <w:lang w:eastAsia="en-US"/>
        </w:rPr>
        <w:t xml:space="preserve">, M., </w:t>
      </w:r>
      <w:proofErr w:type="spellStart"/>
      <w:r w:rsidRPr="00511AB6">
        <w:rPr>
          <w:lang w:eastAsia="en-US"/>
        </w:rPr>
        <w:t>Iatagan</w:t>
      </w:r>
      <w:proofErr w:type="spellEnd"/>
      <w:r w:rsidRPr="00511AB6">
        <w:rPr>
          <w:lang w:eastAsia="en-US"/>
        </w:rPr>
        <w:t xml:space="preserve">, M., </w:t>
      </w:r>
      <w:proofErr w:type="spellStart"/>
      <w:r w:rsidRPr="00511AB6">
        <w:rPr>
          <w:lang w:eastAsia="en-US"/>
        </w:rPr>
        <w:t>Geamănu</w:t>
      </w:r>
      <w:proofErr w:type="spellEnd"/>
      <w:r w:rsidRPr="00511AB6">
        <w:rPr>
          <w:lang w:eastAsia="en-US"/>
        </w:rPr>
        <w:t xml:space="preserve">, M., Ștefănescu, R. and </w:t>
      </w:r>
      <w:proofErr w:type="spellStart"/>
      <w:r w:rsidRPr="00511AB6">
        <w:rPr>
          <w:lang w:eastAsia="en-US"/>
        </w:rPr>
        <w:t>Dijmărescu</w:t>
      </w:r>
      <w:proofErr w:type="spellEnd"/>
      <w:r w:rsidRPr="00511AB6">
        <w:rPr>
          <w:lang w:eastAsia="en-US"/>
        </w:rPr>
        <w:t>, I. (2022) ‘Deep learning-assisted smart process planning, robotic wireless sensor networks, and geospatial big data management algorithms in the internet of manufacturing things.’ </w:t>
      </w:r>
      <w:r w:rsidRPr="00511AB6">
        <w:rPr>
          <w:i/>
          <w:iCs/>
          <w:lang w:eastAsia="en-US"/>
        </w:rPr>
        <w:t>ISPRS International Journal of Geo-Information</w:t>
      </w:r>
      <w:r w:rsidRPr="00511AB6">
        <w:rPr>
          <w:lang w:eastAsia="en-US"/>
        </w:rPr>
        <w:t>, 11(5), p.277.</w:t>
      </w:r>
    </w:p>
    <w:p w14:paraId="162A92F6" w14:textId="77777777" w:rsidR="004611FB" w:rsidRPr="00511AB6" w:rsidRDefault="00B95E14" w:rsidP="00701231">
      <w:pPr>
        <w:rPr>
          <w:lang w:eastAsia="en-US"/>
        </w:rPr>
      </w:pPr>
      <w:r w:rsidRPr="00511AB6">
        <w:rPr>
          <w:lang w:eastAsia="en-US"/>
        </w:rPr>
        <w:t>Li, P., Zhang, R., Wei, H. and Xu, L. (2022) ‘Assessment of physical quantity and value of natural capital in China since the 21st century based on a modified ecological footprint model.’ </w:t>
      </w:r>
      <w:r w:rsidRPr="00511AB6">
        <w:rPr>
          <w:i/>
          <w:iCs/>
          <w:lang w:eastAsia="en-US"/>
        </w:rPr>
        <w:t>Science of the Total Environment</w:t>
      </w:r>
      <w:r w:rsidRPr="00511AB6">
        <w:rPr>
          <w:lang w:eastAsia="en-US"/>
        </w:rPr>
        <w:t>, </w:t>
      </w:r>
      <w:r w:rsidRPr="00511AB6">
        <w:rPr>
          <w:i/>
          <w:iCs/>
          <w:lang w:eastAsia="en-US"/>
        </w:rPr>
        <w:t>806</w:t>
      </w:r>
      <w:r w:rsidRPr="00511AB6">
        <w:rPr>
          <w:lang w:eastAsia="en-US"/>
        </w:rPr>
        <w:t>, p.150676.</w:t>
      </w:r>
    </w:p>
    <w:p w14:paraId="7A549957" w14:textId="77777777" w:rsidR="004611FB" w:rsidRPr="00511AB6" w:rsidRDefault="00B95E14" w:rsidP="00701231">
      <w:pPr>
        <w:rPr>
          <w:lang w:eastAsia="en-US"/>
        </w:rPr>
      </w:pPr>
      <w:r w:rsidRPr="00511AB6">
        <w:rPr>
          <w:lang w:eastAsia="en-US"/>
        </w:rPr>
        <w:t xml:space="preserve">Mercan, S., Cain, L., Akkaya, K., Cebe, M., </w:t>
      </w:r>
      <w:proofErr w:type="spellStart"/>
      <w:r w:rsidRPr="00511AB6">
        <w:rPr>
          <w:lang w:eastAsia="en-US"/>
        </w:rPr>
        <w:t>Uluagac</w:t>
      </w:r>
      <w:proofErr w:type="spellEnd"/>
      <w:r w:rsidRPr="00511AB6">
        <w:rPr>
          <w:lang w:eastAsia="en-US"/>
        </w:rPr>
        <w:t>, S., Alonso, M. and Cobanoglu, C. (2021) ‘Improving the service industry with hyper-connectivity: IoT in hospitality.’ </w:t>
      </w:r>
      <w:r w:rsidRPr="00511AB6">
        <w:rPr>
          <w:i/>
          <w:iCs/>
          <w:lang w:eastAsia="en-US"/>
        </w:rPr>
        <w:t>International Journal of Contemporary Hospitality Management</w:t>
      </w:r>
      <w:r w:rsidRPr="00511AB6">
        <w:rPr>
          <w:lang w:eastAsia="en-US"/>
        </w:rPr>
        <w:t>, 33(1), pp.243-262.</w:t>
      </w:r>
    </w:p>
    <w:p w14:paraId="1A8BA4BB" w14:textId="77777777" w:rsidR="004611FB" w:rsidRPr="00511AB6" w:rsidRDefault="00B95E14" w:rsidP="00701231">
      <w:pPr>
        <w:rPr>
          <w:lang w:eastAsia="en-US"/>
        </w:rPr>
      </w:pPr>
      <w:r w:rsidRPr="00511AB6">
        <w:rPr>
          <w:lang w:eastAsia="en-US"/>
        </w:rPr>
        <w:t>Mzembe, A.N., Idemudia, U. and Angel, M.E. (2021) ‘Sustainability led innovations in the hospitality industry: A case study of the adoption of the Green Key Scheme standards in the Netherlands.’ </w:t>
      </w:r>
      <w:r w:rsidRPr="00511AB6">
        <w:rPr>
          <w:i/>
          <w:iCs/>
          <w:lang w:eastAsia="en-US"/>
        </w:rPr>
        <w:t>Journal of Cleaner Production</w:t>
      </w:r>
      <w:r w:rsidRPr="00511AB6">
        <w:rPr>
          <w:lang w:eastAsia="en-US"/>
        </w:rPr>
        <w:t>, 291, p.125210.</w:t>
      </w:r>
    </w:p>
    <w:p w14:paraId="7A3B52CD" w14:textId="77777777" w:rsidR="004611FB" w:rsidRPr="00511AB6" w:rsidRDefault="00B95E14" w:rsidP="00701231">
      <w:pPr>
        <w:rPr>
          <w:lang w:eastAsia="en-US"/>
        </w:rPr>
      </w:pPr>
      <w:r w:rsidRPr="00511AB6">
        <w:rPr>
          <w:lang w:eastAsia="en-US"/>
        </w:rPr>
        <w:t>Nazir, M.I. (2024) ‘Beyond Profit: Measuring and Maximizing the Triple Bottom Line in Business Performance.’ </w:t>
      </w:r>
      <w:r w:rsidRPr="00511AB6">
        <w:rPr>
          <w:i/>
          <w:iCs/>
          <w:lang w:eastAsia="en-US"/>
        </w:rPr>
        <w:t>Research Studies of Business</w:t>
      </w:r>
      <w:r w:rsidRPr="00511AB6">
        <w:rPr>
          <w:lang w:eastAsia="en-US"/>
        </w:rPr>
        <w:t>, </w:t>
      </w:r>
      <w:r w:rsidRPr="00511AB6">
        <w:rPr>
          <w:i/>
          <w:iCs/>
          <w:lang w:eastAsia="en-US"/>
        </w:rPr>
        <w:t>2</w:t>
      </w:r>
      <w:r w:rsidRPr="00511AB6">
        <w:rPr>
          <w:lang w:eastAsia="en-US"/>
        </w:rPr>
        <w:t>(01), pp.20-28.</w:t>
      </w:r>
    </w:p>
    <w:p w14:paraId="50E47D81" w14:textId="77777777" w:rsidR="004611FB" w:rsidRPr="00511AB6" w:rsidRDefault="00B95E14" w:rsidP="00701231">
      <w:pPr>
        <w:rPr>
          <w:lang w:eastAsia="en-US"/>
        </w:rPr>
      </w:pPr>
      <w:proofErr w:type="spellStart"/>
      <w:r w:rsidRPr="00511AB6">
        <w:rPr>
          <w:lang w:eastAsia="en-US"/>
        </w:rPr>
        <w:t>Peskett</w:t>
      </w:r>
      <w:proofErr w:type="spellEnd"/>
      <w:r w:rsidRPr="00511AB6">
        <w:rPr>
          <w:lang w:eastAsia="en-US"/>
        </w:rPr>
        <w:t xml:space="preserve">, L., Slater, R., Stevens, C. and </w:t>
      </w:r>
      <w:proofErr w:type="spellStart"/>
      <w:r w:rsidRPr="00511AB6">
        <w:rPr>
          <w:lang w:eastAsia="en-US"/>
        </w:rPr>
        <w:t>Dufey</w:t>
      </w:r>
      <w:proofErr w:type="spellEnd"/>
      <w:r w:rsidRPr="00511AB6">
        <w:rPr>
          <w:lang w:eastAsia="en-US"/>
        </w:rPr>
        <w:t>, A. (2022) </w:t>
      </w:r>
      <w:r w:rsidRPr="00511AB6">
        <w:rPr>
          <w:i/>
          <w:iCs/>
          <w:lang w:eastAsia="en-US"/>
        </w:rPr>
        <w:t>Biofuels, agriculture and poverty reduction</w:t>
      </w:r>
      <w:r w:rsidRPr="00511AB6">
        <w:rPr>
          <w:lang w:eastAsia="en-US"/>
        </w:rPr>
        <w:t>. ODI.</w:t>
      </w:r>
    </w:p>
    <w:p w14:paraId="68AFA197" w14:textId="77777777" w:rsidR="004611FB" w:rsidRPr="00511AB6" w:rsidRDefault="00B95E14" w:rsidP="00701231">
      <w:pPr>
        <w:rPr>
          <w:lang w:eastAsia="en-US"/>
        </w:rPr>
      </w:pPr>
      <w:r w:rsidRPr="00511AB6">
        <w:rPr>
          <w:lang w:eastAsia="en-US"/>
        </w:rPr>
        <w:t xml:space="preserve">Roy, B.K. and </w:t>
      </w:r>
      <w:proofErr w:type="spellStart"/>
      <w:r w:rsidRPr="00511AB6">
        <w:rPr>
          <w:lang w:eastAsia="en-US"/>
        </w:rPr>
        <w:t>Pagaldiviti</w:t>
      </w:r>
      <w:proofErr w:type="spellEnd"/>
      <w:r w:rsidRPr="00511AB6">
        <w:rPr>
          <w:lang w:eastAsia="en-US"/>
        </w:rPr>
        <w:t>, S.R. (</w:t>
      </w:r>
      <w:proofErr w:type="gramStart"/>
      <w:r w:rsidRPr="00511AB6">
        <w:rPr>
          <w:lang w:eastAsia="en-US"/>
        </w:rPr>
        <w:t>2023)‘</w:t>
      </w:r>
      <w:proofErr w:type="gramEnd"/>
      <w:r w:rsidRPr="00511AB6">
        <w:rPr>
          <w:lang w:eastAsia="en-US"/>
        </w:rPr>
        <w:t>Advancements in arena technology: Enhancing customer experience and employee adaptation in the tourism and hospitality industry.’ </w:t>
      </w:r>
      <w:r w:rsidRPr="00511AB6">
        <w:rPr>
          <w:i/>
          <w:iCs/>
          <w:lang w:eastAsia="en-US"/>
        </w:rPr>
        <w:t>Smart Tourism</w:t>
      </w:r>
      <w:r w:rsidRPr="00511AB6">
        <w:rPr>
          <w:lang w:eastAsia="en-US"/>
        </w:rPr>
        <w:t>, 4(1), p.2330.</w:t>
      </w:r>
    </w:p>
    <w:p w14:paraId="34D714FE" w14:textId="77777777" w:rsidR="004611FB" w:rsidRPr="00511AB6" w:rsidRDefault="00B95E14" w:rsidP="00701231">
      <w:pPr>
        <w:rPr>
          <w:lang w:eastAsia="en-US"/>
        </w:rPr>
      </w:pPr>
      <w:r w:rsidRPr="00511AB6">
        <w:rPr>
          <w:lang w:eastAsia="en-US"/>
        </w:rPr>
        <w:t>Ruggerio, C.A. (2021) ‘Sustainability and sustainable development: A review of principles and definitions.’ </w:t>
      </w:r>
      <w:r w:rsidRPr="00511AB6">
        <w:rPr>
          <w:i/>
          <w:iCs/>
          <w:lang w:eastAsia="en-US"/>
        </w:rPr>
        <w:t>Science of the Total Environment</w:t>
      </w:r>
      <w:r w:rsidRPr="00511AB6">
        <w:rPr>
          <w:lang w:eastAsia="en-US"/>
        </w:rPr>
        <w:t>, </w:t>
      </w:r>
      <w:r w:rsidRPr="00880C4B">
        <w:rPr>
          <w:iCs/>
          <w:lang w:eastAsia="en-US"/>
        </w:rPr>
        <w:t>786</w:t>
      </w:r>
      <w:r w:rsidRPr="00880C4B">
        <w:rPr>
          <w:lang w:eastAsia="en-US"/>
        </w:rPr>
        <w:t>, p</w:t>
      </w:r>
      <w:r w:rsidRPr="00511AB6">
        <w:rPr>
          <w:lang w:eastAsia="en-US"/>
        </w:rPr>
        <w:t>.147481.</w:t>
      </w:r>
    </w:p>
    <w:p w14:paraId="3A4D26C5" w14:textId="77777777" w:rsidR="004611FB" w:rsidRPr="00511AB6" w:rsidRDefault="00B95E14" w:rsidP="00701231">
      <w:pPr>
        <w:rPr>
          <w:lang w:eastAsia="en-US"/>
        </w:rPr>
      </w:pPr>
      <w:r w:rsidRPr="00511AB6">
        <w:rPr>
          <w:lang w:eastAsia="en-US"/>
        </w:rPr>
        <w:lastRenderedPageBreak/>
        <w:t>Singla, M.K., Nijhawan, P. and Oberoi, A.S. (2021) ‘Hydrogen fuel and fuel cell technology for cleaner future: a review.’ </w:t>
      </w:r>
      <w:r w:rsidRPr="00511AB6">
        <w:rPr>
          <w:i/>
          <w:iCs/>
          <w:lang w:eastAsia="en-US"/>
        </w:rPr>
        <w:t>Environmental Science and Pollution Research</w:t>
      </w:r>
      <w:r w:rsidRPr="00511AB6">
        <w:rPr>
          <w:lang w:eastAsia="en-US"/>
        </w:rPr>
        <w:t>, 28(13), pp.15607-15626.</w:t>
      </w:r>
    </w:p>
    <w:p w14:paraId="3CD52CE2" w14:textId="77777777" w:rsidR="004611FB" w:rsidRPr="00511AB6" w:rsidRDefault="00B95E14" w:rsidP="00526CF6">
      <w:pPr>
        <w:rPr>
          <w:lang w:eastAsia="en-US"/>
        </w:rPr>
      </w:pPr>
      <w:r w:rsidRPr="00511AB6">
        <w:rPr>
          <w:lang w:eastAsia="en-US"/>
        </w:rPr>
        <w:t xml:space="preserve">UNDP (2025) </w:t>
      </w:r>
      <w:r w:rsidRPr="00511AB6">
        <w:rPr>
          <w:i/>
          <w:iCs/>
          <w:lang w:eastAsia="en-US"/>
        </w:rPr>
        <w:t>Goal 13: Climate action</w:t>
      </w:r>
      <w:r w:rsidRPr="00511AB6">
        <w:rPr>
          <w:lang w:eastAsia="en-US"/>
        </w:rPr>
        <w:t>. Available at: https://www.undp.org/sustainable-development-goals/climate-action(Accessed: 3 February 2025).</w:t>
      </w:r>
    </w:p>
    <w:p w14:paraId="5927A15B" w14:textId="77777777" w:rsidR="004D6359" w:rsidRPr="00511AB6" w:rsidRDefault="00B95E14" w:rsidP="009D7522">
      <w:pPr>
        <w:rPr>
          <w:lang w:eastAsia="en-US"/>
        </w:rPr>
      </w:pPr>
      <w:r w:rsidRPr="00511AB6">
        <w:rPr>
          <w:lang w:eastAsia="en-US"/>
        </w:rPr>
        <w:t xml:space="preserve">Whitbread PLC (2025) </w:t>
      </w:r>
      <w:r w:rsidRPr="00511AB6">
        <w:rPr>
          <w:i/>
          <w:iCs/>
          <w:lang w:eastAsia="en-US"/>
        </w:rPr>
        <w:t>Our strategy and targets</w:t>
      </w:r>
      <w:r w:rsidRPr="00511AB6">
        <w:rPr>
          <w:lang w:eastAsia="en-US"/>
        </w:rPr>
        <w:t>. Available at: https://www.whitbread.co.uk/sustainability/our-strategy-targets/(Accessed: 3 February 2025).</w:t>
      </w:r>
    </w:p>
    <w:p w14:paraId="6066164B" w14:textId="77777777" w:rsidR="004D6359" w:rsidRPr="00511AB6" w:rsidRDefault="004D6359" w:rsidP="00217AEB">
      <w:pPr>
        <w:rPr>
          <w:lang w:eastAsia="en-US"/>
        </w:rPr>
      </w:pPr>
    </w:p>
    <w:sectPr w:rsidR="004D6359" w:rsidRPr="00511AB6" w:rsidSect="009724E2">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53D789" w14:textId="77777777" w:rsidR="00F706F8" w:rsidRDefault="00F706F8" w:rsidP="003F725C">
      <w:pPr>
        <w:spacing w:after="0" w:line="240" w:lineRule="auto"/>
      </w:pPr>
      <w:r>
        <w:separator/>
      </w:r>
    </w:p>
  </w:endnote>
  <w:endnote w:type="continuationSeparator" w:id="0">
    <w:p w14:paraId="7330CA3D" w14:textId="77777777" w:rsidR="00F706F8" w:rsidRDefault="00F706F8" w:rsidP="003F72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3861078"/>
      <w:docPartObj>
        <w:docPartGallery w:val="Page Numbers (Bottom of Page)"/>
        <w:docPartUnique/>
      </w:docPartObj>
    </w:sdtPr>
    <w:sdtEndPr>
      <w:rPr>
        <w:noProof/>
      </w:rPr>
    </w:sdtEndPr>
    <w:sdtContent>
      <w:p w14:paraId="40064EA0" w14:textId="77777777" w:rsidR="00130FA8" w:rsidRDefault="003F725C">
        <w:pPr>
          <w:pStyle w:val="Footer"/>
          <w:jc w:val="right"/>
        </w:pPr>
        <w:r>
          <w:fldChar w:fldCharType="begin"/>
        </w:r>
        <w:r w:rsidR="00B95E14">
          <w:instrText xml:space="preserve"> PAGE   \* MERGEFORMAT </w:instrText>
        </w:r>
        <w:r>
          <w:fldChar w:fldCharType="separate"/>
        </w:r>
        <w:r w:rsidR="00880C4B">
          <w:rPr>
            <w:noProof/>
          </w:rPr>
          <w:t>14</w:t>
        </w:r>
        <w:r>
          <w:rPr>
            <w:noProof/>
          </w:rPr>
          <w:fldChar w:fldCharType="end"/>
        </w:r>
      </w:p>
    </w:sdtContent>
  </w:sdt>
  <w:p w14:paraId="4D032F5C" w14:textId="77777777" w:rsidR="00130FA8" w:rsidRDefault="00130F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E57F8E" w14:textId="77777777" w:rsidR="00F706F8" w:rsidRDefault="00F706F8" w:rsidP="003F725C">
      <w:pPr>
        <w:spacing w:after="0" w:line="240" w:lineRule="auto"/>
      </w:pPr>
      <w:r>
        <w:separator/>
      </w:r>
    </w:p>
  </w:footnote>
  <w:footnote w:type="continuationSeparator" w:id="0">
    <w:p w14:paraId="74445883" w14:textId="77777777" w:rsidR="00F706F8" w:rsidRDefault="00F706F8" w:rsidP="003F72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1A325E"/>
    <w:multiLevelType w:val="multilevel"/>
    <w:tmpl w:val="E5E8B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4B14CE9"/>
    <w:multiLevelType w:val="multilevel"/>
    <w:tmpl w:val="91608F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1857597"/>
    <w:multiLevelType w:val="multilevel"/>
    <w:tmpl w:val="02E8FE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46455887">
    <w:abstractNumId w:val="1"/>
  </w:num>
  <w:num w:numId="2" w16cid:durableId="403071151">
    <w:abstractNumId w:val="2"/>
  </w:num>
  <w:num w:numId="3" w16cid:durableId="5600991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FA8"/>
    <w:rsid w:val="00035342"/>
    <w:rsid w:val="00051E0D"/>
    <w:rsid w:val="000C3761"/>
    <w:rsid w:val="00107773"/>
    <w:rsid w:val="00121FD9"/>
    <w:rsid w:val="001248A1"/>
    <w:rsid w:val="00130FA8"/>
    <w:rsid w:val="001D4A44"/>
    <w:rsid w:val="00210D8F"/>
    <w:rsid w:val="00213E58"/>
    <w:rsid w:val="00217AEB"/>
    <w:rsid w:val="00241394"/>
    <w:rsid w:val="00252ABD"/>
    <w:rsid w:val="00273303"/>
    <w:rsid w:val="00282277"/>
    <w:rsid w:val="00293CC5"/>
    <w:rsid w:val="002A5419"/>
    <w:rsid w:val="002C44A3"/>
    <w:rsid w:val="002F1F39"/>
    <w:rsid w:val="0032739D"/>
    <w:rsid w:val="003F33F5"/>
    <w:rsid w:val="003F725C"/>
    <w:rsid w:val="00426CC1"/>
    <w:rsid w:val="004611FB"/>
    <w:rsid w:val="0047383C"/>
    <w:rsid w:val="004D6359"/>
    <w:rsid w:val="00502A3C"/>
    <w:rsid w:val="00511AB6"/>
    <w:rsid w:val="0051626B"/>
    <w:rsid w:val="00526CF6"/>
    <w:rsid w:val="005635B9"/>
    <w:rsid w:val="005D600E"/>
    <w:rsid w:val="006A35C0"/>
    <w:rsid w:val="006A4DE0"/>
    <w:rsid w:val="006F542B"/>
    <w:rsid w:val="00701231"/>
    <w:rsid w:val="00703352"/>
    <w:rsid w:val="00757F8B"/>
    <w:rsid w:val="007669F4"/>
    <w:rsid w:val="007A6511"/>
    <w:rsid w:val="007D5271"/>
    <w:rsid w:val="00801C1E"/>
    <w:rsid w:val="00815AD5"/>
    <w:rsid w:val="00855668"/>
    <w:rsid w:val="0087341E"/>
    <w:rsid w:val="0087572E"/>
    <w:rsid w:val="00880C4B"/>
    <w:rsid w:val="008C0EFD"/>
    <w:rsid w:val="009425BE"/>
    <w:rsid w:val="00955EBF"/>
    <w:rsid w:val="009724E2"/>
    <w:rsid w:val="00983E3D"/>
    <w:rsid w:val="009D06B8"/>
    <w:rsid w:val="009D7522"/>
    <w:rsid w:val="00A30A94"/>
    <w:rsid w:val="00A56C8E"/>
    <w:rsid w:val="00A747DF"/>
    <w:rsid w:val="00A74F42"/>
    <w:rsid w:val="00AB5897"/>
    <w:rsid w:val="00AC45D5"/>
    <w:rsid w:val="00AD0019"/>
    <w:rsid w:val="00B25884"/>
    <w:rsid w:val="00B40D49"/>
    <w:rsid w:val="00B61174"/>
    <w:rsid w:val="00B95E14"/>
    <w:rsid w:val="00BE31B4"/>
    <w:rsid w:val="00BF762E"/>
    <w:rsid w:val="00C36290"/>
    <w:rsid w:val="00C917FA"/>
    <w:rsid w:val="00CA5B1C"/>
    <w:rsid w:val="00CC75BC"/>
    <w:rsid w:val="00D01D39"/>
    <w:rsid w:val="00D5489D"/>
    <w:rsid w:val="00DE1D17"/>
    <w:rsid w:val="00E54390"/>
    <w:rsid w:val="00E71101"/>
    <w:rsid w:val="00E86CFE"/>
    <w:rsid w:val="00F706F8"/>
    <w:rsid w:val="00FA4CEE"/>
    <w:rsid w:val="00FB6A8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884EC"/>
  <w15:docId w15:val="{D2EEB141-2979-4899-B940-5864BC3A4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0FA8"/>
    <w:pPr>
      <w:spacing w:after="200" w:line="360" w:lineRule="auto"/>
      <w:jc w:val="both"/>
    </w:pPr>
    <w:rPr>
      <w:rFonts w:ascii="Arial" w:eastAsiaTheme="minorEastAsia" w:hAnsi="Arial"/>
      <w:color w:val="000000" w:themeColor="text1"/>
      <w:kern w:val="0"/>
      <w:szCs w:val="22"/>
      <w:lang w:val="en-GB" w:eastAsia="en-IN"/>
    </w:rPr>
  </w:style>
  <w:style w:type="paragraph" w:styleId="Heading1">
    <w:name w:val="heading 1"/>
    <w:basedOn w:val="Normal"/>
    <w:next w:val="Normal"/>
    <w:link w:val="Heading1Char"/>
    <w:uiPriority w:val="9"/>
    <w:qFormat/>
    <w:rsid w:val="00210D8F"/>
    <w:pPr>
      <w:keepNext/>
      <w:keepLines/>
      <w:spacing w:before="240" w:after="0"/>
      <w:outlineLvl w:val="0"/>
    </w:pPr>
    <w:rPr>
      <w:rFonts w:eastAsiaTheme="majorEastAsia" w:cstheme="majorBidi"/>
      <w:b/>
      <w:kern w:val="2"/>
      <w:szCs w:val="32"/>
      <w:lang w:eastAsia="en-US"/>
    </w:rPr>
  </w:style>
  <w:style w:type="paragraph" w:styleId="Heading2">
    <w:name w:val="heading 2"/>
    <w:basedOn w:val="Normal"/>
    <w:next w:val="Normal"/>
    <w:link w:val="Heading2Char"/>
    <w:uiPriority w:val="9"/>
    <w:unhideWhenUsed/>
    <w:qFormat/>
    <w:rsid w:val="00210D8F"/>
    <w:pPr>
      <w:keepNext/>
      <w:keepLines/>
      <w:spacing w:before="40" w:after="0"/>
      <w:outlineLvl w:val="1"/>
    </w:pPr>
    <w:rPr>
      <w:rFonts w:eastAsiaTheme="majorEastAsia" w:cstheme="majorBidi"/>
      <w:b/>
      <w:i/>
      <w:kern w:val="2"/>
      <w:szCs w:val="26"/>
      <w:lang w:eastAsia="en-US"/>
    </w:rPr>
  </w:style>
  <w:style w:type="paragraph" w:styleId="Heading3">
    <w:name w:val="heading 3"/>
    <w:basedOn w:val="Normal"/>
    <w:next w:val="Normal"/>
    <w:link w:val="Heading3Char"/>
    <w:uiPriority w:val="9"/>
    <w:unhideWhenUsed/>
    <w:qFormat/>
    <w:rsid w:val="00210D8F"/>
    <w:pPr>
      <w:keepNext/>
      <w:keepLines/>
      <w:spacing w:before="160" w:after="80"/>
      <w:outlineLvl w:val="2"/>
    </w:pPr>
    <w:rPr>
      <w:rFonts w:eastAsiaTheme="majorEastAsia" w:cstheme="majorBidi"/>
      <w:b/>
      <w:i/>
      <w:szCs w:val="28"/>
    </w:rPr>
  </w:style>
  <w:style w:type="paragraph" w:styleId="Heading4">
    <w:name w:val="heading 4"/>
    <w:basedOn w:val="Normal"/>
    <w:next w:val="Normal"/>
    <w:link w:val="Heading4Char"/>
    <w:uiPriority w:val="9"/>
    <w:semiHidden/>
    <w:unhideWhenUsed/>
    <w:qFormat/>
    <w:rsid w:val="00130FA8"/>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30FA8"/>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130FA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30FA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30FA8"/>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30FA8"/>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10D8F"/>
    <w:rPr>
      <w:rFonts w:ascii="Times New Roman" w:eastAsiaTheme="majorEastAsia" w:hAnsi="Times New Roman" w:cstheme="majorBidi"/>
      <w:b/>
      <w:i/>
      <w:color w:val="000000" w:themeColor="text1"/>
      <w:szCs w:val="26"/>
    </w:rPr>
  </w:style>
  <w:style w:type="paragraph" w:styleId="ListParagraph">
    <w:name w:val="List Paragraph"/>
    <w:basedOn w:val="Normal"/>
    <w:link w:val="ListParagraphChar"/>
    <w:uiPriority w:val="34"/>
    <w:qFormat/>
    <w:rsid w:val="00AB5897"/>
    <w:pPr>
      <w:ind w:left="720"/>
      <w:contextualSpacing/>
    </w:pPr>
  </w:style>
  <w:style w:type="character" w:customStyle="1" w:styleId="ListParagraphChar">
    <w:name w:val="List Paragraph Char"/>
    <w:link w:val="ListParagraph"/>
    <w:uiPriority w:val="34"/>
    <w:locked/>
    <w:rsid w:val="00AB5897"/>
    <w:rPr>
      <w:rFonts w:ascii="Times New Roman" w:hAnsi="Times New Roman"/>
      <w:color w:val="000000" w:themeColor="text1"/>
      <w:kern w:val="0"/>
      <w:szCs w:val="22"/>
      <w:lang w:val="en-GB"/>
    </w:rPr>
  </w:style>
  <w:style w:type="paragraph" w:styleId="Title">
    <w:name w:val="Title"/>
    <w:basedOn w:val="Normal"/>
    <w:next w:val="Normal"/>
    <w:link w:val="TitleChar"/>
    <w:uiPriority w:val="10"/>
    <w:qFormat/>
    <w:rsid w:val="00130FA8"/>
    <w:pPr>
      <w:spacing w:after="0"/>
      <w:contextualSpacing/>
      <w:jc w:val="center"/>
    </w:pPr>
    <w:rPr>
      <w:rFonts w:eastAsiaTheme="majorEastAsia" w:cstheme="majorBidi"/>
      <w:b/>
      <w:spacing w:val="-10"/>
      <w:kern w:val="28"/>
      <w:sz w:val="36"/>
      <w:szCs w:val="56"/>
      <w:lang w:eastAsia="en-US"/>
    </w:rPr>
  </w:style>
  <w:style w:type="character" w:customStyle="1" w:styleId="TitleChar">
    <w:name w:val="Title Char"/>
    <w:basedOn w:val="DefaultParagraphFont"/>
    <w:link w:val="Title"/>
    <w:uiPriority w:val="10"/>
    <w:rsid w:val="00130FA8"/>
    <w:rPr>
      <w:rFonts w:ascii="Times New Roman" w:eastAsiaTheme="majorEastAsia" w:hAnsi="Times New Roman" w:cstheme="majorBidi"/>
      <w:b/>
      <w:color w:val="000000" w:themeColor="text1"/>
      <w:spacing w:val="-10"/>
      <w:kern w:val="28"/>
      <w:sz w:val="36"/>
      <w:szCs w:val="56"/>
    </w:rPr>
  </w:style>
  <w:style w:type="character" w:customStyle="1" w:styleId="Heading1Char">
    <w:name w:val="Heading 1 Char"/>
    <w:basedOn w:val="DefaultParagraphFont"/>
    <w:link w:val="Heading1"/>
    <w:uiPriority w:val="9"/>
    <w:rsid w:val="00210D8F"/>
    <w:rPr>
      <w:rFonts w:ascii="Times New Roman" w:eastAsiaTheme="majorEastAsia" w:hAnsi="Times New Roman" w:cstheme="majorBidi"/>
      <w:b/>
      <w:color w:val="000000" w:themeColor="text1"/>
      <w:szCs w:val="32"/>
    </w:rPr>
  </w:style>
  <w:style w:type="character" w:customStyle="1" w:styleId="Heading3Char">
    <w:name w:val="Heading 3 Char"/>
    <w:basedOn w:val="DefaultParagraphFont"/>
    <w:link w:val="Heading3"/>
    <w:uiPriority w:val="9"/>
    <w:rsid w:val="00210D8F"/>
    <w:rPr>
      <w:rFonts w:ascii="Times New Roman" w:eastAsiaTheme="majorEastAsia" w:hAnsi="Times New Roman" w:cstheme="majorBidi"/>
      <w:b/>
      <w:i/>
      <w:color w:val="000000" w:themeColor="text1"/>
      <w:kern w:val="0"/>
      <w:szCs w:val="28"/>
      <w:lang w:eastAsia="en-IN"/>
    </w:rPr>
  </w:style>
  <w:style w:type="character" w:customStyle="1" w:styleId="Heading4Char">
    <w:name w:val="Heading 4 Char"/>
    <w:basedOn w:val="DefaultParagraphFont"/>
    <w:link w:val="Heading4"/>
    <w:uiPriority w:val="9"/>
    <w:semiHidden/>
    <w:rsid w:val="00130FA8"/>
    <w:rPr>
      <w:rFonts w:eastAsiaTheme="majorEastAsia" w:cstheme="majorBidi"/>
      <w:i/>
      <w:iCs/>
      <w:color w:val="2F5496" w:themeColor="accent1" w:themeShade="BF"/>
      <w:kern w:val="0"/>
      <w:szCs w:val="22"/>
      <w:lang w:eastAsia="en-IN"/>
    </w:rPr>
  </w:style>
  <w:style w:type="character" w:customStyle="1" w:styleId="Heading5Char">
    <w:name w:val="Heading 5 Char"/>
    <w:basedOn w:val="DefaultParagraphFont"/>
    <w:link w:val="Heading5"/>
    <w:uiPriority w:val="9"/>
    <w:semiHidden/>
    <w:rsid w:val="00130FA8"/>
    <w:rPr>
      <w:rFonts w:eastAsiaTheme="majorEastAsia" w:cstheme="majorBidi"/>
      <w:color w:val="2F5496" w:themeColor="accent1" w:themeShade="BF"/>
      <w:kern w:val="0"/>
      <w:szCs w:val="22"/>
      <w:lang w:eastAsia="en-IN"/>
    </w:rPr>
  </w:style>
  <w:style w:type="character" w:customStyle="1" w:styleId="Heading6Char">
    <w:name w:val="Heading 6 Char"/>
    <w:basedOn w:val="DefaultParagraphFont"/>
    <w:link w:val="Heading6"/>
    <w:uiPriority w:val="9"/>
    <w:semiHidden/>
    <w:rsid w:val="00130FA8"/>
    <w:rPr>
      <w:rFonts w:eastAsiaTheme="majorEastAsia" w:cstheme="majorBidi"/>
      <w:i/>
      <w:iCs/>
      <w:color w:val="595959" w:themeColor="text1" w:themeTint="A6"/>
      <w:kern w:val="0"/>
      <w:szCs w:val="22"/>
      <w:lang w:eastAsia="en-IN"/>
    </w:rPr>
  </w:style>
  <w:style w:type="character" w:customStyle="1" w:styleId="Heading7Char">
    <w:name w:val="Heading 7 Char"/>
    <w:basedOn w:val="DefaultParagraphFont"/>
    <w:link w:val="Heading7"/>
    <w:uiPriority w:val="9"/>
    <w:semiHidden/>
    <w:rsid w:val="00130FA8"/>
    <w:rPr>
      <w:rFonts w:eastAsiaTheme="majorEastAsia" w:cstheme="majorBidi"/>
      <w:color w:val="595959" w:themeColor="text1" w:themeTint="A6"/>
      <w:kern w:val="0"/>
      <w:szCs w:val="22"/>
      <w:lang w:eastAsia="en-IN"/>
    </w:rPr>
  </w:style>
  <w:style w:type="character" w:customStyle="1" w:styleId="Heading8Char">
    <w:name w:val="Heading 8 Char"/>
    <w:basedOn w:val="DefaultParagraphFont"/>
    <w:link w:val="Heading8"/>
    <w:uiPriority w:val="9"/>
    <w:semiHidden/>
    <w:rsid w:val="00130FA8"/>
    <w:rPr>
      <w:rFonts w:eastAsiaTheme="majorEastAsia" w:cstheme="majorBidi"/>
      <w:i/>
      <w:iCs/>
      <w:color w:val="272727" w:themeColor="text1" w:themeTint="D8"/>
      <w:kern w:val="0"/>
      <w:szCs w:val="22"/>
      <w:lang w:eastAsia="en-IN"/>
    </w:rPr>
  </w:style>
  <w:style w:type="character" w:customStyle="1" w:styleId="Heading9Char">
    <w:name w:val="Heading 9 Char"/>
    <w:basedOn w:val="DefaultParagraphFont"/>
    <w:link w:val="Heading9"/>
    <w:uiPriority w:val="9"/>
    <w:semiHidden/>
    <w:rsid w:val="00130FA8"/>
    <w:rPr>
      <w:rFonts w:eastAsiaTheme="majorEastAsia" w:cstheme="majorBidi"/>
      <w:color w:val="272727" w:themeColor="text1" w:themeTint="D8"/>
      <w:kern w:val="0"/>
      <w:szCs w:val="22"/>
      <w:lang w:eastAsia="en-IN"/>
    </w:rPr>
  </w:style>
  <w:style w:type="paragraph" w:styleId="Subtitle">
    <w:name w:val="Subtitle"/>
    <w:basedOn w:val="Normal"/>
    <w:next w:val="Normal"/>
    <w:link w:val="SubtitleChar"/>
    <w:uiPriority w:val="11"/>
    <w:qFormat/>
    <w:rsid w:val="00130FA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0FA8"/>
    <w:rPr>
      <w:rFonts w:eastAsiaTheme="majorEastAsia" w:cstheme="majorBidi"/>
      <w:color w:val="595959" w:themeColor="text1" w:themeTint="A6"/>
      <w:spacing w:val="15"/>
      <w:kern w:val="0"/>
      <w:sz w:val="28"/>
      <w:szCs w:val="28"/>
      <w:lang w:eastAsia="en-IN"/>
    </w:rPr>
  </w:style>
  <w:style w:type="paragraph" w:styleId="Quote">
    <w:name w:val="Quote"/>
    <w:basedOn w:val="Normal"/>
    <w:next w:val="Normal"/>
    <w:link w:val="QuoteChar"/>
    <w:uiPriority w:val="29"/>
    <w:qFormat/>
    <w:rsid w:val="00130FA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30FA8"/>
    <w:rPr>
      <w:rFonts w:ascii="Times New Roman" w:eastAsiaTheme="minorEastAsia" w:hAnsi="Times New Roman"/>
      <w:i/>
      <w:iCs/>
      <w:color w:val="404040" w:themeColor="text1" w:themeTint="BF"/>
      <w:kern w:val="0"/>
      <w:szCs w:val="22"/>
      <w:lang w:eastAsia="en-IN"/>
    </w:rPr>
  </w:style>
  <w:style w:type="character" w:styleId="IntenseEmphasis">
    <w:name w:val="Intense Emphasis"/>
    <w:basedOn w:val="DefaultParagraphFont"/>
    <w:uiPriority w:val="21"/>
    <w:qFormat/>
    <w:rsid w:val="00130FA8"/>
    <w:rPr>
      <w:i/>
      <w:iCs/>
      <w:color w:val="2F5496" w:themeColor="accent1" w:themeShade="BF"/>
    </w:rPr>
  </w:style>
  <w:style w:type="paragraph" w:styleId="IntenseQuote">
    <w:name w:val="Intense Quote"/>
    <w:basedOn w:val="Normal"/>
    <w:next w:val="Normal"/>
    <w:link w:val="IntenseQuoteChar"/>
    <w:uiPriority w:val="30"/>
    <w:qFormat/>
    <w:rsid w:val="00130FA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30FA8"/>
    <w:rPr>
      <w:rFonts w:ascii="Times New Roman" w:eastAsiaTheme="minorEastAsia" w:hAnsi="Times New Roman"/>
      <w:i/>
      <w:iCs/>
      <w:color w:val="2F5496" w:themeColor="accent1" w:themeShade="BF"/>
      <w:kern w:val="0"/>
      <w:szCs w:val="22"/>
      <w:lang w:eastAsia="en-IN"/>
    </w:rPr>
  </w:style>
  <w:style w:type="character" w:styleId="IntenseReference">
    <w:name w:val="Intense Reference"/>
    <w:basedOn w:val="DefaultParagraphFont"/>
    <w:uiPriority w:val="32"/>
    <w:qFormat/>
    <w:rsid w:val="00130FA8"/>
    <w:rPr>
      <w:b/>
      <w:bCs/>
      <w:smallCaps/>
      <w:color w:val="2F5496" w:themeColor="accent1" w:themeShade="BF"/>
      <w:spacing w:val="5"/>
    </w:rPr>
  </w:style>
  <w:style w:type="paragraph" w:styleId="Header">
    <w:name w:val="header"/>
    <w:basedOn w:val="Normal"/>
    <w:link w:val="HeaderChar"/>
    <w:uiPriority w:val="99"/>
    <w:unhideWhenUsed/>
    <w:rsid w:val="00130F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0FA8"/>
    <w:rPr>
      <w:rFonts w:ascii="Arial" w:eastAsiaTheme="minorEastAsia" w:hAnsi="Arial"/>
      <w:color w:val="000000" w:themeColor="text1"/>
      <w:kern w:val="0"/>
      <w:szCs w:val="22"/>
      <w:lang w:eastAsia="en-IN"/>
    </w:rPr>
  </w:style>
  <w:style w:type="paragraph" w:styleId="Footer">
    <w:name w:val="footer"/>
    <w:basedOn w:val="Normal"/>
    <w:link w:val="FooterChar"/>
    <w:uiPriority w:val="99"/>
    <w:unhideWhenUsed/>
    <w:rsid w:val="00130F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0FA8"/>
    <w:rPr>
      <w:rFonts w:ascii="Arial" w:eastAsiaTheme="minorEastAsia" w:hAnsi="Arial"/>
      <w:color w:val="000000" w:themeColor="text1"/>
      <w:kern w:val="0"/>
      <w:szCs w:val="22"/>
      <w:lang w:eastAsia="en-IN"/>
    </w:rPr>
  </w:style>
  <w:style w:type="character" w:styleId="CommentReference">
    <w:name w:val="annotation reference"/>
    <w:basedOn w:val="DefaultParagraphFont"/>
    <w:uiPriority w:val="99"/>
    <w:semiHidden/>
    <w:unhideWhenUsed/>
    <w:rsid w:val="00A30A94"/>
    <w:rPr>
      <w:sz w:val="16"/>
      <w:szCs w:val="16"/>
    </w:rPr>
  </w:style>
  <w:style w:type="paragraph" w:styleId="CommentText">
    <w:name w:val="annotation text"/>
    <w:basedOn w:val="Normal"/>
    <w:link w:val="CommentTextChar"/>
    <w:uiPriority w:val="99"/>
    <w:semiHidden/>
    <w:unhideWhenUsed/>
    <w:rsid w:val="00A30A94"/>
    <w:pPr>
      <w:spacing w:line="240" w:lineRule="auto"/>
    </w:pPr>
    <w:rPr>
      <w:sz w:val="20"/>
      <w:szCs w:val="20"/>
    </w:rPr>
  </w:style>
  <w:style w:type="character" w:customStyle="1" w:styleId="CommentTextChar">
    <w:name w:val="Comment Text Char"/>
    <w:basedOn w:val="DefaultParagraphFont"/>
    <w:link w:val="CommentText"/>
    <w:uiPriority w:val="99"/>
    <w:semiHidden/>
    <w:rsid w:val="00A30A94"/>
    <w:rPr>
      <w:rFonts w:ascii="Arial" w:eastAsiaTheme="minorEastAsia" w:hAnsi="Arial"/>
      <w:color w:val="000000" w:themeColor="text1"/>
      <w:kern w:val="0"/>
      <w:sz w:val="20"/>
      <w:szCs w:val="20"/>
      <w:lang w:eastAsia="en-IN"/>
    </w:rPr>
  </w:style>
  <w:style w:type="paragraph" w:styleId="CommentSubject">
    <w:name w:val="annotation subject"/>
    <w:basedOn w:val="CommentText"/>
    <w:next w:val="CommentText"/>
    <w:link w:val="CommentSubjectChar"/>
    <w:uiPriority w:val="99"/>
    <w:semiHidden/>
    <w:unhideWhenUsed/>
    <w:rsid w:val="00A30A94"/>
    <w:rPr>
      <w:b/>
      <w:bCs/>
    </w:rPr>
  </w:style>
  <w:style w:type="character" w:customStyle="1" w:styleId="CommentSubjectChar">
    <w:name w:val="Comment Subject Char"/>
    <w:basedOn w:val="CommentTextChar"/>
    <w:link w:val="CommentSubject"/>
    <w:uiPriority w:val="99"/>
    <w:semiHidden/>
    <w:rsid w:val="00A30A94"/>
    <w:rPr>
      <w:rFonts w:ascii="Arial" w:eastAsiaTheme="minorEastAsia" w:hAnsi="Arial"/>
      <w:b/>
      <w:bCs/>
      <w:color w:val="000000" w:themeColor="text1"/>
      <w:kern w:val="0"/>
      <w:sz w:val="20"/>
      <w:szCs w:val="20"/>
      <w:lang w:eastAsia="en-IN"/>
    </w:rPr>
  </w:style>
  <w:style w:type="paragraph" w:styleId="BalloonText">
    <w:name w:val="Balloon Text"/>
    <w:basedOn w:val="Normal"/>
    <w:link w:val="BalloonTextChar"/>
    <w:uiPriority w:val="99"/>
    <w:semiHidden/>
    <w:unhideWhenUsed/>
    <w:rsid w:val="00A30A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0A94"/>
    <w:rPr>
      <w:rFonts w:ascii="Tahoma" w:eastAsiaTheme="minorEastAsia" w:hAnsi="Tahoma" w:cs="Tahoma"/>
      <w:color w:val="000000" w:themeColor="text1"/>
      <w:kern w:val="0"/>
      <w:sz w:val="16"/>
      <w:szCs w:val="16"/>
      <w:lang w:eastAsia="en-IN"/>
    </w:rPr>
  </w:style>
  <w:style w:type="paragraph" w:styleId="Revision">
    <w:name w:val="Revision"/>
    <w:hidden/>
    <w:uiPriority w:val="99"/>
    <w:semiHidden/>
    <w:rsid w:val="00293CC5"/>
    <w:pPr>
      <w:spacing w:after="0" w:line="240" w:lineRule="auto"/>
    </w:pPr>
    <w:rPr>
      <w:rFonts w:ascii="Arial" w:eastAsiaTheme="minorEastAsia" w:hAnsi="Arial"/>
      <w:color w:val="000000" w:themeColor="text1"/>
      <w:kern w:val="0"/>
      <w:szCs w:val="22"/>
      <w:lang w:val="en-GB" w:eastAsia="en-IN"/>
    </w:rPr>
  </w:style>
  <w:style w:type="character" w:styleId="Hyperlink">
    <w:name w:val="Hyperlink"/>
    <w:basedOn w:val="DefaultParagraphFont"/>
    <w:uiPriority w:val="99"/>
    <w:unhideWhenUsed/>
    <w:rsid w:val="00CA5B1C"/>
    <w:rPr>
      <w:color w:val="0563C1" w:themeColor="hyperlink"/>
      <w:u w:val="single"/>
    </w:rPr>
  </w:style>
  <w:style w:type="character" w:customStyle="1" w:styleId="UnresolvedMention1">
    <w:name w:val="Unresolved Mention1"/>
    <w:basedOn w:val="DefaultParagraphFont"/>
    <w:uiPriority w:val="99"/>
    <w:semiHidden/>
    <w:unhideWhenUsed/>
    <w:rsid w:val="00CA5B1C"/>
    <w:rPr>
      <w:color w:val="605E5C"/>
      <w:shd w:val="clear" w:color="auto" w:fill="E1DFDD"/>
    </w:rPr>
  </w:style>
  <w:style w:type="paragraph" w:styleId="TOCHeading">
    <w:name w:val="TOC Heading"/>
    <w:basedOn w:val="Heading1"/>
    <w:next w:val="Normal"/>
    <w:uiPriority w:val="39"/>
    <w:unhideWhenUsed/>
    <w:qFormat/>
    <w:rsid w:val="004611FB"/>
    <w:pPr>
      <w:spacing w:line="259" w:lineRule="auto"/>
      <w:jc w:val="left"/>
      <w:outlineLvl w:val="9"/>
    </w:pPr>
    <w:rPr>
      <w:rFonts w:asciiTheme="majorHAnsi" w:hAnsiTheme="majorHAnsi"/>
      <w:b w:val="0"/>
      <w:color w:val="2F5496" w:themeColor="accent1" w:themeShade="BF"/>
      <w:kern w:val="0"/>
      <w:sz w:val="32"/>
      <w:lang w:val="en-US"/>
    </w:rPr>
  </w:style>
  <w:style w:type="paragraph" w:styleId="TOC1">
    <w:name w:val="toc 1"/>
    <w:basedOn w:val="Normal"/>
    <w:next w:val="Normal"/>
    <w:autoRedefine/>
    <w:uiPriority w:val="39"/>
    <w:unhideWhenUsed/>
    <w:rsid w:val="004611F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54B32F-6BBD-47A9-85DF-816709EF20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3254</Words>
  <Characters>18548</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Berthland Tudor</dc:creator>
  <cp:lastModifiedBy>Stefan-Berthland Tudor (2240407)</cp:lastModifiedBy>
  <cp:revision>2</cp:revision>
  <dcterms:created xsi:type="dcterms:W3CDTF">2025-03-07T18:18:00Z</dcterms:created>
  <dcterms:modified xsi:type="dcterms:W3CDTF">2025-03-07T18:18:00Z</dcterms:modified>
</cp:coreProperties>
</file>