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57480" w14:textId="39BFF1B7" w:rsidR="00CE69C7" w:rsidRPr="00876F8A" w:rsidRDefault="17B769DE" w:rsidP="00876F8A">
      <w:pPr>
        <w:jc w:val="center"/>
        <w:rPr>
          <w:rFonts w:eastAsia="Calibri"/>
        </w:rPr>
      </w:pPr>
      <w:r w:rsidRPr="00DA3781">
        <w:rPr>
          <w:rStyle w:val="Heading1Char"/>
          <w:rFonts w:ascii="Arial" w:hAnsi="Arial" w:cs="Arial"/>
          <w:color w:val="1F3864" w:themeColor="accent1" w:themeShade="80"/>
          <w:u w:val="single"/>
        </w:rPr>
        <w:t xml:space="preserve">How was virginity perceived in the Middle Ages and what light do the Welsh </w:t>
      </w:r>
      <w:r w:rsidR="00FB0E25" w:rsidRPr="00DA3781">
        <w:rPr>
          <w:rStyle w:val="Heading1Char"/>
          <w:rFonts w:ascii="Arial" w:hAnsi="Arial" w:cs="Arial"/>
          <w:color w:val="1F3864" w:themeColor="accent1" w:themeShade="80"/>
          <w:u w:val="single"/>
        </w:rPr>
        <w:t>law codes</w:t>
      </w:r>
      <w:r w:rsidRPr="00DA3781">
        <w:rPr>
          <w:rStyle w:val="Heading1Char"/>
          <w:rFonts w:ascii="Arial" w:hAnsi="Arial" w:cs="Arial"/>
          <w:color w:val="1F3864" w:themeColor="accent1" w:themeShade="80"/>
          <w:u w:val="single"/>
        </w:rPr>
        <w:t xml:space="preserve"> shed on attitudes towards virginity in medieval Wales?</w:t>
      </w:r>
    </w:p>
    <w:p w14:paraId="7785DF6F" w14:textId="310FA518" w:rsidR="00AA3FAA" w:rsidRDefault="00F1348B" w:rsidP="00B1574D">
      <w:pPr>
        <w:spacing w:line="480" w:lineRule="auto"/>
        <w:rPr>
          <w:rFonts w:ascii="Arial" w:hAnsi="Arial" w:cs="Arial"/>
          <w:sz w:val="24"/>
          <w:szCs w:val="24"/>
        </w:rPr>
      </w:pPr>
      <w:r w:rsidRPr="00DA3781">
        <w:rPr>
          <w:rFonts w:ascii="Arial" w:hAnsi="Arial" w:cs="Arial"/>
          <w:sz w:val="24"/>
          <w:szCs w:val="24"/>
        </w:rPr>
        <w:t>To understand what the Welsh law codes sa</w:t>
      </w:r>
      <w:r w:rsidR="00F46B7F" w:rsidRPr="00DA3781">
        <w:rPr>
          <w:rFonts w:ascii="Arial" w:hAnsi="Arial" w:cs="Arial"/>
          <w:sz w:val="24"/>
          <w:szCs w:val="24"/>
        </w:rPr>
        <w:t xml:space="preserve">y about virginity, it is important to first outline what </w:t>
      </w:r>
      <w:r w:rsidR="001E0C96" w:rsidRPr="00DA3781">
        <w:rPr>
          <w:rFonts w:ascii="Arial" w:hAnsi="Arial" w:cs="Arial"/>
          <w:sz w:val="24"/>
          <w:szCs w:val="24"/>
        </w:rPr>
        <w:t>is meant</w:t>
      </w:r>
      <w:r w:rsidR="00F46B7F" w:rsidRPr="00DA3781">
        <w:rPr>
          <w:rFonts w:ascii="Arial" w:hAnsi="Arial" w:cs="Arial"/>
          <w:sz w:val="24"/>
          <w:szCs w:val="24"/>
        </w:rPr>
        <w:t xml:space="preserve"> by this term. </w:t>
      </w:r>
      <w:r w:rsidR="009A4D4F" w:rsidRPr="00DA3781">
        <w:rPr>
          <w:rFonts w:ascii="Arial" w:hAnsi="Arial" w:cs="Arial"/>
          <w:sz w:val="24"/>
          <w:szCs w:val="24"/>
        </w:rPr>
        <w:t xml:space="preserve">A plethora of studies exist in trying to gain </w:t>
      </w:r>
      <w:r w:rsidR="004421E5" w:rsidRPr="00DA3781">
        <w:rPr>
          <w:rFonts w:ascii="Arial" w:hAnsi="Arial" w:cs="Arial"/>
          <w:sz w:val="24"/>
          <w:szCs w:val="24"/>
        </w:rPr>
        <w:t xml:space="preserve">a better understanding of this ambiguous state of </w:t>
      </w:r>
      <w:proofErr w:type="gramStart"/>
      <w:r w:rsidR="004421E5" w:rsidRPr="00DA3781">
        <w:rPr>
          <w:rFonts w:ascii="Arial" w:hAnsi="Arial" w:cs="Arial"/>
          <w:sz w:val="24"/>
          <w:szCs w:val="24"/>
        </w:rPr>
        <w:t>being</w:t>
      </w:r>
      <w:r w:rsidR="00DA3781">
        <w:rPr>
          <w:rFonts w:ascii="Arial" w:hAnsi="Arial" w:cs="Arial"/>
          <w:sz w:val="24"/>
          <w:szCs w:val="24"/>
        </w:rPr>
        <w:t>;</w:t>
      </w:r>
      <w:proofErr w:type="gramEnd"/>
      <w:r w:rsidR="008D1FA5" w:rsidRPr="00DA3781">
        <w:rPr>
          <w:rFonts w:ascii="Arial" w:hAnsi="Arial" w:cs="Arial"/>
          <w:sz w:val="24"/>
          <w:szCs w:val="24"/>
        </w:rPr>
        <w:t xml:space="preserve"> </w:t>
      </w:r>
      <w:r w:rsidR="00F96590" w:rsidRPr="00DA3781">
        <w:rPr>
          <w:rFonts w:ascii="Arial" w:hAnsi="Arial" w:cs="Arial"/>
          <w:sz w:val="24"/>
          <w:szCs w:val="24"/>
        </w:rPr>
        <w:t>Sarah Salih (et al.) suggest</w:t>
      </w:r>
      <w:r w:rsidR="00145E64" w:rsidRPr="00DA3781">
        <w:rPr>
          <w:rFonts w:ascii="Arial" w:hAnsi="Arial" w:cs="Arial"/>
          <w:sz w:val="24"/>
          <w:szCs w:val="24"/>
        </w:rPr>
        <w:t>s</w:t>
      </w:r>
      <w:r w:rsidR="00F96590" w:rsidRPr="00DA3781">
        <w:rPr>
          <w:rFonts w:ascii="Arial" w:hAnsi="Arial" w:cs="Arial"/>
          <w:sz w:val="24"/>
          <w:szCs w:val="24"/>
        </w:rPr>
        <w:t xml:space="preserve"> that virginity </w:t>
      </w:r>
      <w:r w:rsidR="008160AC" w:rsidRPr="00DA3781">
        <w:rPr>
          <w:rFonts w:ascii="Arial" w:hAnsi="Arial" w:cs="Arial"/>
          <w:sz w:val="24"/>
          <w:szCs w:val="24"/>
        </w:rPr>
        <w:t xml:space="preserve">cannot be defined in just one way and that there </w:t>
      </w:r>
      <w:r w:rsidR="00BE5585" w:rsidRPr="00DA3781">
        <w:rPr>
          <w:rFonts w:ascii="Arial" w:hAnsi="Arial" w:cs="Arial"/>
          <w:sz w:val="24"/>
          <w:szCs w:val="24"/>
        </w:rPr>
        <w:t xml:space="preserve">has not been, nor </w:t>
      </w:r>
      <w:r w:rsidR="008160AC" w:rsidRPr="00DA3781">
        <w:rPr>
          <w:rFonts w:ascii="Arial" w:hAnsi="Arial" w:cs="Arial"/>
          <w:sz w:val="24"/>
          <w:szCs w:val="24"/>
        </w:rPr>
        <w:t>w</w:t>
      </w:r>
      <w:r w:rsidR="00772E27" w:rsidRPr="00DA3781">
        <w:rPr>
          <w:rFonts w:ascii="Arial" w:hAnsi="Arial" w:cs="Arial"/>
          <w:sz w:val="24"/>
          <w:szCs w:val="24"/>
        </w:rPr>
        <w:t xml:space="preserve">ill ever </w:t>
      </w:r>
      <w:r w:rsidR="00077D4E" w:rsidRPr="00DA3781">
        <w:rPr>
          <w:rFonts w:ascii="Arial" w:hAnsi="Arial" w:cs="Arial"/>
          <w:sz w:val="24"/>
          <w:szCs w:val="24"/>
        </w:rPr>
        <w:t>be</w:t>
      </w:r>
      <w:r w:rsidR="00077D4E">
        <w:rPr>
          <w:rFonts w:ascii="Arial" w:hAnsi="Arial" w:cs="Arial"/>
          <w:sz w:val="24"/>
          <w:szCs w:val="24"/>
        </w:rPr>
        <w:t xml:space="preserve">, </w:t>
      </w:r>
      <w:r w:rsidR="00077D4E" w:rsidRPr="00DA3781">
        <w:rPr>
          <w:rFonts w:ascii="Arial" w:hAnsi="Arial" w:cs="Arial"/>
          <w:sz w:val="24"/>
          <w:szCs w:val="24"/>
        </w:rPr>
        <w:t>a</w:t>
      </w:r>
      <w:r w:rsidR="00772E27" w:rsidRPr="00DA3781">
        <w:rPr>
          <w:rFonts w:ascii="Arial" w:hAnsi="Arial" w:cs="Arial"/>
          <w:sz w:val="24"/>
          <w:szCs w:val="24"/>
        </w:rPr>
        <w:t xml:space="preserve"> ‘one definition fits all’ explanation o</w:t>
      </w:r>
      <w:r w:rsidR="00EC68D8" w:rsidRPr="00DA3781">
        <w:rPr>
          <w:rFonts w:ascii="Arial" w:hAnsi="Arial" w:cs="Arial"/>
          <w:sz w:val="24"/>
          <w:szCs w:val="24"/>
        </w:rPr>
        <w:t xml:space="preserve">f virginity that </w:t>
      </w:r>
      <w:r w:rsidR="004829FC">
        <w:rPr>
          <w:rFonts w:ascii="Arial" w:hAnsi="Arial" w:cs="Arial"/>
          <w:sz w:val="24"/>
          <w:szCs w:val="24"/>
        </w:rPr>
        <w:t>could be agreed</w:t>
      </w:r>
      <w:r w:rsidR="00EC68D8" w:rsidRPr="00DA3781">
        <w:rPr>
          <w:rFonts w:ascii="Arial" w:hAnsi="Arial" w:cs="Arial"/>
          <w:sz w:val="24"/>
          <w:szCs w:val="24"/>
        </w:rPr>
        <w:t xml:space="preserve"> upon</w:t>
      </w:r>
      <w:r w:rsidR="001242B2" w:rsidRPr="00DA3781">
        <w:rPr>
          <w:rFonts w:ascii="Arial" w:hAnsi="Arial" w:cs="Arial"/>
          <w:sz w:val="24"/>
          <w:szCs w:val="24"/>
        </w:rPr>
        <w:t xml:space="preserve">. </w:t>
      </w:r>
      <w:r w:rsidR="001C6707" w:rsidRPr="00DA3781">
        <w:rPr>
          <w:rFonts w:ascii="Arial" w:hAnsi="Arial" w:cs="Arial"/>
          <w:sz w:val="24"/>
          <w:szCs w:val="24"/>
        </w:rPr>
        <w:t xml:space="preserve">Salih </w:t>
      </w:r>
      <w:r w:rsidR="007D2F8A" w:rsidRPr="00DA3781">
        <w:rPr>
          <w:rFonts w:ascii="Arial" w:hAnsi="Arial" w:cs="Arial"/>
          <w:sz w:val="24"/>
          <w:szCs w:val="24"/>
        </w:rPr>
        <w:t>refers</w:t>
      </w:r>
      <w:r w:rsidR="001C6707" w:rsidRPr="00DA3781">
        <w:rPr>
          <w:rFonts w:ascii="Arial" w:hAnsi="Arial" w:cs="Arial"/>
          <w:sz w:val="24"/>
          <w:szCs w:val="24"/>
        </w:rPr>
        <w:t xml:space="preserve"> to the difference</w:t>
      </w:r>
      <w:r w:rsidR="00AD25DC" w:rsidRPr="00DA3781">
        <w:rPr>
          <w:rFonts w:ascii="Arial" w:hAnsi="Arial" w:cs="Arial"/>
          <w:sz w:val="24"/>
          <w:szCs w:val="24"/>
        </w:rPr>
        <w:t xml:space="preserve">s between secular and religious virginity and how these </w:t>
      </w:r>
      <w:r w:rsidR="00DD52D2" w:rsidRPr="00DA3781">
        <w:rPr>
          <w:rFonts w:ascii="Arial" w:hAnsi="Arial" w:cs="Arial"/>
          <w:sz w:val="24"/>
          <w:szCs w:val="24"/>
        </w:rPr>
        <w:t xml:space="preserve">broad </w:t>
      </w:r>
      <w:r w:rsidR="00AD25DC" w:rsidRPr="00DA3781">
        <w:rPr>
          <w:rFonts w:ascii="Arial" w:hAnsi="Arial" w:cs="Arial"/>
          <w:sz w:val="24"/>
          <w:szCs w:val="24"/>
        </w:rPr>
        <w:t xml:space="preserve">variations alone </w:t>
      </w:r>
      <w:r w:rsidR="00DD52D2" w:rsidRPr="00DA3781">
        <w:rPr>
          <w:rFonts w:ascii="Arial" w:hAnsi="Arial" w:cs="Arial"/>
          <w:sz w:val="24"/>
          <w:szCs w:val="24"/>
        </w:rPr>
        <w:t>imply that ‘virginities are multiple’.</w:t>
      </w:r>
      <w:r w:rsidR="00DD52D2" w:rsidRPr="00DA3781">
        <w:rPr>
          <w:rStyle w:val="FootnoteReference"/>
          <w:rFonts w:ascii="Arial" w:hAnsi="Arial" w:cs="Arial"/>
          <w:sz w:val="24"/>
          <w:szCs w:val="24"/>
        </w:rPr>
        <w:footnoteReference w:id="2"/>
      </w:r>
      <w:r w:rsidR="00145E64" w:rsidRPr="00DA3781">
        <w:rPr>
          <w:rFonts w:ascii="Arial" w:hAnsi="Arial" w:cs="Arial"/>
          <w:sz w:val="24"/>
          <w:szCs w:val="24"/>
        </w:rPr>
        <w:t xml:space="preserve"> </w:t>
      </w:r>
      <w:r w:rsidR="00CF2E8D" w:rsidRPr="00DA3781">
        <w:rPr>
          <w:rFonts w:ascii="Arial" w:hAnsi="Arial" w:cs="Arial"/>
          <w:sz w:val="24"/>
          <w:szCs w:val="24"/>
        </w:rPr>
        <w:t>This is</w:t>
      </w:r>
      <w:r w:rsidR="005C15FC" w:rsidRPr="00DA3781">
        <w:rPr>
          <w:rFonts w:ascii="Arial" w:hAnsi="Arial" w:cs="Arial"/>
          <w:sz w:val="24"/>
          <w:szCs w:val="24"/>
        </w:rPr>
        <w:t xml:space="preserve"> an</w:t>
      </w:r>
      <w:r w:rsidR="00CF2E8D" w:rsidRPr="00DA3781">
        <w:rPr>
          <w:rFonts w:ascii="Arial" w:hAnsi="Arial" w:cs="Arial"/>
          <w:sz w:val="24"/>
          <w:szCs w:val="24"/>
        </w:rPr>
        <w:t xml:space="preserve"> interesting</w:t>
      </w:r>
      <w:r w:rsidR="005C15FC" w:rsidRPr="00DA3781">
        <w:rPr>
          <w:rFonts w:ascii="Arial" w:hAnsi="Arial" w:cs="Arial"/>
          <w:sz w:val="24"/>
          <w:szCs w:val="24"/>
        </w:rPr>
        <w:t xml:space="preserve"> perspective when applied to the </w:t>
      </w:r>
      <w:r w:rsidR="009324D4">
        <w:rPr>
          <w:rFonts w:ascii="Arial" w:hAnsi="Arial" w:cs="Arial"/>
          <w:sz w:val="24"/>
          <w:szCs w:val="24"/>
        </w:rPr>
        <w:t>m</w:t>
      </w:r>
      <w:r w:rsidR="00CF2E8D" w:rsidRPr="00DA3781">
        <w:rPr>
          <w:rFonts w:ascii="Arial" w:hAnsi="Arial" w:cs="Arial"/>
          <w:sz w:val="24"/>
          <w:szCs w:val="24"/>
        </w:rPr>
        <w:t xml:space="preserve">edieval Welsh law codes, as </w:t>
      </w:r>
      <w:r w:rsidR="002F6F9F">
        <w:rPr>
          <w:rFonts w:ascii="Arial" w:hAnsi="Arial" w:cs="Arial"/>
          <w:sz w:val="24"/>
          <w:szCs w:val="24"/>
        </w:rPr>
        <w:t>these are</w:t>
      </w:r>
      <w:r w:rsidR="005C15FC" w:rsidRPr="00DA3781">
        <w:rPr>
          <w:rFonts w:ascii="Arial" w:hAnsi="Arial" w:cs="Arial"/>
          <w:sz w:val="24"/>
          <w:szCs w:val="24"/>
        </w:rPr>
        <w:t xml:space="preserve"> secular</w:t>
      </w:r>
      <w:r w:rsidR="002F6F9F">
        <w:rPr>
          <w:rFonts w:ascii="Arial" w:hAnsi="Arial" w:cs="Arial"/>
          <w:sz w:val="24"/>
          <w:szCs w:val="24"/>
        </w:rPr>
        <w:t xml:space="preserve"> law</w:t>
      </w:r>
      <w:r w:rsidR="005C15FC" w:rsidRPr="00DA3781">
        <w:rPr>
          <w:rFonts w:ascii="Arial" w:hAnsi="Arial" w:cs="Arial"/>
          <w:sz w:val="24"/>
          <w:szCs w:val="24"/>
        </w:rPr>
        <w:t xml:space="preserve"> rather than canonical</w:t>
      </w:r>
      <w:r w:rsidR="00F644CB" w:rsidRPr="00DA3781">
        <w:rPr>
          <w:rFonts w:ascii="Arial" w:hAnsi="Arial" w:cs="Arial"/>
          <w:sz w:val="24"/>
          <w:szCs w:val="24"/>
        </w:rPr>
        <w:t xml:space="preserve">. </w:t>
      </w:r>
      <w:r w:rsidR="00034674">
        <w:rPr>
          <w:rFonts w:ascii="Arial" w:hAnsi="Arial" w:cs="Arial"/>
          <w:sz w:val="24"/>
          <w:szCs w:val="24"/>
        </w:rPr>
        <w:t>Salih</w:t>
      </w:r>
      <w:r w:rsidR="00725E2B">
        <w:rPr>
          <w:rFonts w:ascii="Arial" w:hAnsi="Arial" w:cs="Arial"/>
          <w:sz w:val="24"/>
          <w:szCs w:val="24"/>
        </w:rPr>
        <w:t xml:space="preserve"> continues to make</w:t>
      </w:r>
      <w:r w:rsidR="002905F8">
        <w:rPr>
          <w:rFonts w:ascii="Arial" w:hAnsi="Arial" w:cs="Arial"/>
          <w:sz w:val="24"/>
          <w:szCs w:val="24"/>
        </w:rPr>
        <w:t xml:space="preserve"> </w:t>
      </w:r>
      <w:r w:rsidR="00725E2B">
        <w:rPr>
          <w:rFonts w:ascii="Arial" w:hAnsi="Arial" w:cs="Arial"/>
          <w:sz w:val="24"/>
          <w:szCs w:val="24"/>
        </w:rPr>
        <w:t xml:space="preserve">quite a bold claim </w:t>
      </w:r>
      <w:r w:rsidR="00DA4A10">
        <w:rPr>
          <w:rFonts w:ascii="Arial" w:hAnsi="Arial" w:cs="Arial"/>
          <w:sz w:val="24"/>
          <w:szCs w:val="24"/>
        </w:rPr>
        <w:t xml:space="preserve">by stating </w:t>
      </w:r>
      <w:r w:rsidR="00725E2B">
        <w:rPr>
          <w:rFonts w:ascii="Arial" w:hAnsi="Arial" w:cs="Arial"/>
          <w:sz w:val="24"/>
          <w:szCs w:val="24"/>
        </w:rPr>
        <w:t xml:space="preserve">that </w:t>
      </w:r>
      <w:r w:rsidR="00E86D6D">
        <w:rPr>
          <w:rFonts w:ascii="Arial" w:hAnsi="Arial" w:cs="Arial"/>
          <w:sz w:val="24"/>
          <w:szCs w:val="24"/>
        </w:rPr>
        <w:t>‘virginity is one of the great inventions of medieval Christian culture</w:t>
      </w:r>
      <w:r w:rsidR="00DA4A10">
        <w:rPr>
          <w:rFonts w:ascii="Arial" w:hAnsi="Arial" w:cs="Arial"/>
          <w:sz w:val="24"/>
          <w:szCs w:val="24"/>
        </w:rPr>
        <w:t>’</w:t>
      </w:r>
      <w:r w:rsidR="002905F8">
        <w:rPr>
          <w:rFonts w:ascii="Arial" w:hAnsi="Arial" w:cs="Arial"/>
          <w:sz w:val="24"/>
          <w:szCs w:val="24"/>
        </w:rPr>
        <w:t>.</w:t>
      </w:r>
      <w:r w:rsidR="00DA4A10">
        <w:rPr>
          <w:rStyle w:val="FootnoteReference"/>
          <w:rFonts w:ascii="Arial" w:hAnsi="Arial" w:cs="Arial"/>
          <w:sz w:val="24"/>
          <w:szCs w:val="24"/>
        </w:rPr>
        <w:footnoteReference w:id="3"/>
      </w:r>
      <w:r w:rsidR="002905F8">
        <w:rPr>
          <w:rFonts w:ascii="Arial" w:hAnsi="Arial" w:cs="Arial"/>
          <w:sz w:val="24"/>
          <w:szCs w:val="24"/>
        </w:rPr>
        <w:t xml:space="preserve"> </w:t>
      </w:r>
      <w:r w:rsidR="00C5446F">
        <w:rPr>
          <w:rFonts w:ascii="Arial" w:hAnsi="Arial" w:cs="Arial"/>
          <w:sz w:val="24"/>
          <w:szCs w:val="24"/>
        </w:rPr>
        <w:t xml:space="preserve">Whilst </w:t>
      </w:r>
      <w:r w:rsidR="00545768">
        <w:rPr>
          <w:rFonts w:ascii="Arial" w:hAnsi="Arial" w:cs="Arial"/>
          <w:sz w:val="24"/>
          <w:szCs w:val="24"/>
        </w:rPr>
        <w:t>it is easy to understand why Salih has</w:t>
      </w:r>
      <w:r w:rsidR="00C53485">
        <w:rPr>
          <w:rFonts w:ascii="Arial" w:hAnsi="Arial" w:cs="Arial"/>
          <w:sz w:val="24"/>
          <w:szCs w:val="24"/>
        </w:rPr>
        <w:t xml:space="preserve"> come to this conclusion</w:t>
      </w:r>
      <w:r w:rsidR="00D05819">
        <w:rPr>
          <w:rFonts w:ascii="Arial" w:hAnsi="Arial" w:cs="Arial"/>
          <w:sz w:val="24"/>
          <w:szCs w:val="24"/>
        </w:rPr>
        <w:t>, i</w:t>
      </w:r>
      <w:r w:rsidR="006D43CB">
        <w:rPr>
          <w:rFonts w:ascii="Arial" w:hAnsi="Arial" w:cs="Arial"/>
          <w:sz w:val="24"/>
          <w:szCs w:val="24"/>
        </w:rPr>
        <w:t>f</w:t>
      </w:r>
      <w:r w:rsidR="004B6522">
        <w:rPr>
          <w:rFonts w:ascii="Arial" w:hAnsi="Arial" w:cs="Arial"/>
          <w:sz w:val="24"/>
          <w:szCs w:val="24"/>
        </w:rPr>
        <w:t xml:space="preserve"> the origin of</w:t>
      </w:r>
      <w:r w:rsidR="006D43CB">
        <w:rPr>
          <w:rFonts w:ascii="Arial" w:hAnsi="Arial" w:cs="Arial"/>
          <w:sz w:val="24"/>
          <w:szCs w:val="24"/>
        </w:rPr>
        <w:t xml:space="preserve"> virginity was a church invention</w:t>
      </w:r>
      <w:r w:rsidR="006C700A">
        <w:rPr>
          <w:rFonts w:ascii="Arial" w:hAnsi="Arial" w:cs="Arial"/>
          <w:sz w:val="24"/>
          <w:szCs w:val="24"/>
        </w:rPr>
        <w:t xml:space="preserve">, the redactors of the Welsh law codes seem only to have taken influence </w:t>
      </w:r>
      <w:r w:rsidR="005E3E49">
        <w:rPr>
          <w:rFonts w:ascii="Arial" w:hAnsi="Arial" w:cs="Arial"/>
          <w:sz w:val="24"/>
          <w:szCs w:val="24"/>
        </w:rPr>
        <w:t>insofar that virginity is seen as some ‘thing’ only a female can possess.</w:t>
      </w:r>
      <w:r w:rsidR="00D21C7D">
        <w:rPr>
          <w:rFonts w:ascii="Arial" w:hAnsi="Arial" w:cs="Arial"/>
          <w:sz w:val="24"/>
          <w:szCs w:val="24"/>
        </w:rPr>
        <w:t xml:space="preserve"> As will be discussed,</w:t>
      </w:r>
      <w:r w:rsidR="005E3E49">
        <w:rPr>
          <w:rFonts w:ascii="Arial" w:hAnsi="Arial" w:cs="Arial"/>
          <w:sz w:val="24"/>
          <w:szCs w:val="24"/>
        </w:rPr>
        <w:t xml:space="preserve"> </w:t>
      </w:r>
      <w:r w:rsidR="00D21C7D">
        <w:rPr>
          <w:rFonts w:ascii="Arial" w:hAnsi="Arial" w:cs="Arial"/>
          <w:sz w:val="24"/>
          <w:szCs w:val="24"/>
        </w:rPr>
        <w:t>t</w:t>
      </w:r>
      <w:r w:rsidR="00633B4F">
        <w:rPr>
          <w:rFonts w:ascii="Arial" w:hAnsi="Arial" w:cs="Arial"/>
          <w:sz w:val="24"/>
          <w:szCs w:val="24"/>
        </w:rPr>
        <w:t>he</w:t>
      </w:r>
      <w:r w:rsidR="00C6665B">
        <w:rPr>
          <w:rFonts w:ascii="Arial" w:hAnsi="Arial" w:cs="Arial"/>
          <w:sz w:val="24"/>
          <w:szCs w:val="24"/>
        </w:rPr>
        <w:t xml:space="preserve"> Welsh law codes do not </w:t>
      </w:r>
      <w:r w:rsidR="00E85BC3">
        <w:rPr>
          <w:rFonts w:ascii="Arial" w:hAnsi="Arial" w:cs="Arial"/>
          <w:sz w:val="24"/>
          <w:szCs w:val="24"/>
        </w:rPr>
        <w:t>advocate</w:t>
      </w:r>
      <w:r w:rsidR="00D21C7D">
        <w:rPr>
          <w:rFonts w:ascii="Arial" w:hAnsi="Arial" w:cs="Arial"/>
          <w:sz w:val="24"/>
          <w:szCs w:val="24"/>
        </w:rPr>
        <w:t xml:space="preserve"> virginity</w:t>
      </w:r>
      <w:r w:rsidR="008531F9">
        <w:rPr>
          <w:rFonts w:ascii="Arial" w:hAnsi="Arial" w:cs="Arial"/>
          <w:sz w:val="24"/>
          <w:szCs w:val="24"/>
        </w:rPr>
        <w:t xml:space="preserve"> as </w:t>
      </w:r>
      <w:r w:rsidR="00912E6B">
        <w:rPr>
          <w:rFonts w:ascii="Arial" w:hAnsi="Arial" w:cs="Arial"/>
          <w:sz w:val="24"/>
          <w:szCs w:val="24"/>
        </w:rPr>
        <w:t>a</w:t>
      </w:r>
      <w:r w:rsidR="00286104">
        <w:rPr>
          <w:rFonts w:ascii="Arial" w:hAnsi="Arial" w:cs="Arial"/>
          <w:sz w:val="24"/>
          <w:szCs w:val="24"/>
        </w:rPr>
        <w:t xml:space="preserve">n imperative </w:t>
      </w:r>
      <w:r w:rsidR="007966F6">
        <w:rPr>
          <w:rFonts w:ascii="Arial" w:hAnsi="Arial" w:cs="Arial"/>
          <w:sz w:val="24"/>
          <w:szCs w:val="24"/>
        </w:rPr>
        <w:t>to be accepted beyond the pearly gates</w:t>
      </w:r>
      <w:r w:rsidR="00BC3F7C">
        <w:rPr>
          <w:rFonts w:ascii="Arial" w:hAnsi="Arial" w:cs="Arial"/>
          <w:sz w:val="24"/>
          <w:szCs w:val="24"/>
        </w:rPr>
        <w:t xml:space="preserve"> of Heaven, as canon law would </w:t>
      </w:r>
      <w:r w:rsidR="00DC7F5D">
        <w:rPr>
          <w:rFonts w:ascii="Arial" w:hAnsi="Arial" w:cs="Arial"/>
          <w:sz w:val="24"/>
          <w:szCs w:val="24"/>
        </w:rPr>
        <w:t xml:space="preserve">advise. Yet, in a </w:t>
      </w:r>
      <w:r w:rsidR="009A0FFD">
        <w:rPr>
          <w:rFonts w:ascii="Arial" w:hAnsi="Arial" w:cs="Arial"/>
          <w:sz w:val="24"/>
          <w:szCs w:val="24"/>
        </w:rPr>
        <w:t xml:space="preserve">very different </w:t>
      </w:r>
      <w:r w:rsidR="0020722A">
        <w:rPr>
          <w:rFonts w:ascii="Arial" w:hAnsi="Arial" w:cs="Arial"/>
          <w:sz w:val="24"/>
          <w:szCs w:val="24"/>
        </w:rPr>
        <w:t>way, the significance of virginity is still portrayed</w:t>
      </w:r>
      <w:r w:rsidR="00DC7F5D">
        <w:rPr>
          <w:rFonts w:ascii="Arial" w:hAnsi="Arial" w:cs="Arial"/>
          <w:sz w:val="24"/>
          <w:szCs w:val="24"/>
        </w:rPr>
        <w:t xml:space="preserve"> in the Welsh law</w:t>
      </w:r>
      <w:r w:rsidR="006B2B4D">
        <w:rPr>
          <w:rFonts w:ascii="Arial" w:hAnsi="Arial" w:cs="Arial"/>
          <w:sz w:val="24"/>
          <w:szCs w:val="24"/>
        </w:rPr>
        <w:t>s</w:t>
      </w:r>
      <w:r w:rsidR="00DC7F5D">
        <w:rPr>
          <w:rFonts w:ascii="Arial" w:hAnsi="Arial" w:cs="Arial"/>
          <w:sz w:val="24"/>
          <w:szCs w:val="24"/>
        </w:rPr>
        <w:t xml:space="preserve">, </w:t>
      </w:r>
      <w:r w:rsidR="00AA3FAA">
        <w:rPr>
          <w:rFonts w:ascii="Arial" w:hAnsi="Arial" w:cs="Arial"/>
          <w:sz w:val="24"/>
          <w:szCs w:val="24"/>
        </w:rPr>
        <w:t>but</w:t>
      </w:r>
      <w:r w:rsidR="00EA6749">
        <w:rPr>
          <w:rFonts w:ascii="Arial" w:hAnsi="Arial" w:cs="Arial"/>
          <w:sz w:val="24"/>
          <w:szCs w:val="24"/>
        </w:rPr>
        <w:t xml:space="preserve"> it would appear for financial rather than religious reason</w:t>
      </w:r>
      <w:r w:rsidR="00E13216">
        <w:rPr>
          <w:rFonts w:ascii="Arial" w:hAnsi="Arial" w:cs="Arial"/>
          <w:sz w:val="24"/>
          <w:szCs w:val="24"/>
        </w:rPr>
        <w:t>.</w:t>
      </w:r>
    </w:p>
    <w:p w14:paraId="7DC7D678" w14:textId="1AFE95FF" w:rsidR="000F2663" w:rsidRDefault="00476706" w:rsidP="00B1574D">
      <w:pPr>
        <w:spacing w:line="480" w:lineRule="auto"/>
        <w:rPr>
          <w:rFonts w:ascii="Arial" w:hAnsi="Arial" w:cs="Arial"/>
          <w:sz w:val="24"/>
          <w:szCs w:val="24"/>
        </w:rPr>
      </w:pPr>
      <w:r w:rsidRPr="00DA3781">
        <w:rPr>
          <w:rFonts w:ascii="Arial" w:hAnsi="Arial" w:cs="Arial"/>
          <w:sz w:val="24"/>
          <w:szCs w:val="24"/>
        </w:rPr>
        <w:lastRenderedPageBreak/>
        <w:t>I</w:t>
      </w:r>
      <w:r w:rsidR="009471BB" w:rsidRPr="00DA3781">
        <w:rPr>
          <w:rFonts w:ascii="Arial" w:hAnsi="Arial" w:cs="Arial"/>
          <w:sz w:val="24"/>
          <w:szCs w:val="24"/>
        </w:rPr>
        <w:t xml:space="preserve">n another </w:t>
      </w:r>
      <w:r w:rsidRPr="00DA3781">
        <w:rPr>
          <w:rFonts w:ascii="Arial" w:hAnsi="Arial" w:cs="Arial"/>
          <w:sz w:val="24"/>
          <w:szCs w:val="24"/>
        </w:rPr>
        <w:t>attempt to define virginity, David Berger and Morton Wenger would argue that virginity is not a state of being at all, rather it is a ‘social-relational concept having to do with the state of conflict between two parties contending for scarce rewards in society’.</w:t>
      </w:r>
      <w:r w:rsidRPr="00DA3781">
        <w:rPr>
          <w:rStyle w:val="FootnoteReference"/>
          <w:rFonts w:ascii="Arial" w:hAnsi="Arial" w:cs="Arial"/>
          <w:sz w:val="24"/>
          <w:szCs w:val="24"/>
        </w:rPr>
        <w:footnoteReference w:id="4"/>
      </w:r>
      <w:r w:rsidR="00AE4090" w:rsidRPr="00DA3781">
        <w:rPr>
          <w:rFonts w:ascii="Arial" w:hAnsi="Arial" w:cs="Arial"/>
          <w:sz w:val="24"/>
          <w:szCs w:val="24"/>
        </w:rPr>
        <w:t xml:space="preserve"> </w:t>
      </w:r>
      <w:r w:rsidR="00EA7E49" w:rsidRPr="00DA3781">
        <w:rPr>
          <w:rFonts w:ascii="Arial" w:hAnsi="Arial" w:cs="Arial"/>
          <w:sz w:val="24"/>
          <w:szCs w:val="24"/>
        </w:rPr>
        <w:t>T</w:t>
      </w:r>
      <w:r w:rsidR="00AE4090" w:rsidRPr="00DA3781">
        <w:rPr>
          <w:rFonts w:ascii="Arial" w:hAnsi="Arial" w:cs="Arial"/>
          <w:sz w:val="24"/>
          <w:szCs w:val="24"/>
        </w:rPr>
        <w:t xml:space="preserve">his definition </w:t>
      </w:r>
      <w:r w:rsidR="00E13216">
        <w:rPr>
          <w:rFonts w:ascii="Arial" w:hAnsi="Arial" w:cs="Arial"/>
          <w:sz w:val="24"/>
          <w:szCs w:val="24"/>
        </w:rPr>
        <w:t>is more</w:t>
      </w:r>
      <w:r w:rsidR="00EA7E49" w:rsidRPr="00DA3781">
        <w:rPr>
          <w:rFonts w:ascii="Arial" w:hAnsi="Arial" w:cs="Arial"/>
          <w:sz w:val="24"/>
          <w:szCs w:val="24"/>
        </w:rPr>
        <w:t xml:space="preserve"> easily </w:t>
      </w:r>
      <w:r w:rsidR="00AE4090" w:rsidRPr="00DA3781">
        <w:rPr>
          <w:rFonts w:ascii="Arial" w:hAnsi="Arial" w:cs="Arial"/>
          <w:sz w:val="24"/>
          <w:szCs w:val="24"/>
        </w:rPr>
        <w:t>applied to the Welsh law codes</w:t>
      </w:r>
      <w:r w:rsidR="00EA7E49" w:rsidRPr="00DA3781">
        <w:rPr>
          <w:rFonts w:ascii="Arial" w:hAnsi="Arial" w:cs="Arial"/>
          <w:sz w:val="24"/>
          <w:szCs w:val="24"/>
        </w:rPr>
        <w:t xml:space="preserve"> because, as this study will discuss, virginity could be viewed through a </w:t>
      </w:r>
      <w:r w:rsidR="00C22938">
        <w:rPr>
          <w:rFonts w:ascii="Arial" w:hAnsi="Arial" w:cs="Arial"/>
          <w:sz w:val="24"/>
          <w:szCs w:val="24"/>
        </w:rPr>
        <w:t>m</w:t>
      </w:r>
      <w:r w:rsidR="00EA7E49" w:rsidRPr="00DA3781">
        <w:rPr>
          <w:rFonts w:ascii="Arial" w:hAnsi="Arial" w:cs="Arial"/>
          <w:sz w:val="24"/>
          <w:szCs w:val="24"/>
        </w:rPr>
        <w:t>edieval lens as a c</w:t>
      </w:r>
      <w:r w:rsidR="0037599E" w:rsidRPr="00DA3781">
        <w:rPr>
          <w:rFonts w:ascii="Arial" w:hAnsi="Arial" w:cs="Arial"/>
          <w:sz w:val="24"/>
          <w:szCs w:val="24"/>
        </w:rPr>
        <w:t>ommodity</w:t>
      </w:r>
      <w:r w:rsidR="00A040CB">
        <w:rPr>
          <w:rFonts w:ascii="Arial" w:hAnsi="Arial" w:cs="Arial"/>
          <w:sz w:val="24"/>
          <w:szCs w:val="24"/>
        </w:rPr>
        <w:t xml:space="preserve">, </w:t>
      </w:r>
      <w:r w:rsidR="00604B60" w:rsidRPr="00DA3781">
        <w:rPr>
          <w:rFonts w:ascii="Arial" w:hAnsi="Arial" w:cs="Arial"/>
          <w:sz w:val="24"/>
          <w:szCs w:val="24"/>
        </w:rPr>
        <w:t xml:space="preserve">with ‘women literally bargaining </w:t>
      </w:r>
      <w:r w:rsidR="00773D6F" w:rsidRPr="00DA3781">
        <w:rPr>
          <w:rFonts w:ascii="Arial" w:hAnsi="Arial" w:cs="Arial"/>
          <w:sz w:val="24"/>
          <w:szCs w:val="24"/>
        </w:rPr>
        <w:t xml:space="preserve">in the marriage bed for their </w:t>
      </w:r>
      <w:r w:rsidR="00773D6F" w:rsidRPr="00DA3781">
        <w:rPr>
          <w:rFonts w:ascii="Arial" w:hAnsi="Arial" w:cs="Arial"/>
          <w:i/>
          <w:iCs/>
          <w:sz w:val="24"/>
          <w:szCs w:val="24"/>
        </w:rPr>
        <w:t>cowyll</w:t>
      </w:r>
      <w:r w:rsidR="00773D6F" w:rsidRPr="00DA3781">
        <w:rPr>
          <w:rFonts w:ascii="Arial" w:hAnsi="Arial" w:cs="Arial"/>
          <w:sz w:val="24"/>
          <w:szCs w:val="24"/>
        </w:rPr>
        <w:t>’</w:t>
      </w:r>
      <w:r w:rsidR="002218DD">
        <w:rPr>
          <w:rFonts w:ascii="Arial" w:hAnsi="Arial" w:cs="Arial"/>
          <w:sz w:val="24"/>
          <w:szCs w:val="24"/>
        </w:rPr>
        <w:t>,</w:t>
      </w:r>
      <w:r w:rsidR="00547F64" w:rsidRPr="00DA3781">
        <w:rPr>
          <w:rStyle w:val="FootnoteReference"/>
          <w:rFonts w:ascii="Arial" w:hAnsi="Arial" w:cs="Arial"/>
          <w:sz w:val="24"/>
          <w:szCs w:val="24"/>
        </w:rPr>
        <w:footnoteReference w:id="5"/>
      </w:r>
      <w:r w:rsidR="002218DD">
        <w:rPr>
          <w:rFonts w:ascii="Arial" w:hAnsi="Arial" w:cs="Arial"/>
          <w:sz w:val="24"/>
          <w:szCs w:val="24"/>
        </w:rPr>
        <w:t xml:space="preserve"> selling themselves to enhance their status </w:t>
      </w:r>
      <w:r w:rsidR="005F617B">
        <w:rPr>
          <w:rFonts w:ascii="Arial" w:hAnsi="Arial" w:cs="Arial"/>
          <w:sz w:val="24"/>
          <w:szCs w:val="24"/>
        </w:rPr>
        <w:t xml:space="preserve">in a society, that in a paradoxical twist, </w:t>
      </w:r>
      <w:r w:rsidR="0006495B">
        <w:rPr>
          <w:rFonts w:ascii="Arial" w:hAnsi="Arial" w:cs="Arial"/>
          <w:sz w:val="24"/>
          <w:szCs w:val="24"/>
        </w:rPr>
        <w:t>renders them ‘corrupted’ and lesser once they have had sex</w:t>
      </w:r>
      <w:r w:rsidR="00A17D5C">
        <w:rPr>
          <w:rFonts w:ascii="Arial" w:hAnsi="Arial" w:cs="Arial"/>
          <w:sz w:val="24"/>
          <w:szCs w:val="24"/>
        </w:rPr>
        <w:t>.</w:t>
      </w:r>
      <w:r w:rsidR="00A17D5C">
        <w:rPr>
          <w:rStyle w:val="FootnoteReference"/>
          <w:rFonts w:ascii="Arial" w:hAnsi="Arial" w:cs="Arial"/>
          <w:sz w:val="24"/>
          <w:szCs w:val="24"/>
        </w:rPr>
        <w:footnoteReference w:id="6"/>
      </w:r>
      <w:r w:rsidR="00A17D5C">
        <w:rPr>
          <w:rFonts w:ascii="Arial" w:hAnsi="Arial" w:cs="Arial"/>
          <w:sz w:val="24"/>
          <w:szCs w:val="24"/>
        </w:rPr>
        <w:t xml:space="preserve"> </w:t>
      </w:r>
      <w:r w:rsidR="003E2A15">
        <w:rPr>
          <w:rFonts w:ascii="Arial" w:hAnsi="Arial" w:cs="Arial"/>
          <w:sz w:val="24"/>
          <w:szCs w:val="24"/>
        </w:rPr>
        <w:t xml:space="preserve">The Welsh law codes can be found across </w:t>
      </w:r>
      <w:r w:rsidR="003E004F">
        <w:rPr>
          <w:rFonts w:ascii="Arial" w:hAnsi="Arial" w:cs="Arial"/>
          <w:sz w:val="24"/>
          <w:szCs w:val="24"/>
        </w:rPr>
        <w:t>three</w:t>
      </w:r>
      <w:r w:rsidR="003E2A15">
        <w:rPr>
          <w:rFonts w:ascii="Arial" w:hAnsi="Arial" w:cs="Arial"/>
          <w:sz w:val="24"/>
          <w:szCs w:val="24"/>
        </w:rPr>
        <w:t xml:space="preserve"> </w:t>
      </w:r>
      <w:r w:rsidR="003E004F">
        <w:rPr>
          <w:rFonts w:ascii="Arial" w:hAnsi="Arial" w:cs="Arial"/>
          <w:sz w:val="24"/>
          <w:szCs w:val="24"/>
        </w:rPr>
        <w:t>main</w:t>
      </w:r>
      <w:r w:rsidR="003E2A15">
        <w:rPr>
          <w:rFonts w:ascii="Arial" w:hAnsi="Arial" w:cs="Arial"/>
          <w:sz w:val="24"/>
          <w:szCs w:val="24"/>
        </w:rPr>
        <w:t xml:space="preserve"> </w:t>
      </w:r>
      <w:r w:rsidR="009E3359">
        <w:rPr>
          <w:rFonts w:ascii="Arial" w:hAnsi="Arial" w:cs="Arial"/>
          <w:sz w:val="24"/>
          <w:szCs w:val="24"/>
        </w:rPr>
        <w:t>redactions of Welsh law manuscripts</w:t>
      </w:r>
      <w:r w:rsidR="00B150CA">
        <w:rPr>
          <w:rFonts w:ascii="Arial" w:hAnsi="Arial" w:cs="Arial"/>
          <w:sz w:val="24"/>
          <w:szCs w:val="24"/>
        </w:rPr>
        <w:t xml:space="preserve">: </w:t>
      </w:r>
      <w:r w:rsidR="00193014">
        <w:rPr>
          <w:rFonts w:ascii="Arial" w:hAnsi="Arial" w:cs="Arial"/>
          <w:sz w:val="24"/>
          <w:szCs w:val="24"/>
        </w:rPr>
        <w:t>The</w:t>
      </w:r>
      <w:r w:rsidR="003E004F">
        <w:rPr>
          <w:rFonts w:ascii="Arial" w:hAnsi="Arial" w:cs="Arial"/>
          <w:sz w:val="24"/>
          <w:szCs w:val="24"/>
        </w:rPr>
        <w:t xml:space="preserve"> </w:t>
      </w:r>
      <w:r w:rsidR="00193014">
        <w:rPr>
          <w:rFonts w:ascii="Arial" w:hAnsi="Arial" w:cs="Arial"/>
          <w:sz w:val="24"/>
          <w:szCs w:val="24"/>
        </w:rPr>
        <w:t>Cyfnerth, Bleg</w:t>
      </w:r>
      <w:r w:rsidR="00840EAC">
        <w:rPr>
          <w:rFonts w:ascii="Arial" w:hAnsi="Arial" w:cs="Arial"/>
          <w:sz w:val="24"/>
          <w:szCs w:val="24"/>
        </w:rPr>
        <w:t>ywryd and Iorwerth</w:t>
      </w:r>
      <w:r w:rsidR="00822BD7">
        <w:rPr>
          <w:rFonts w:ascii="Arial" w:hAnsi="Arial" w:cs="Arial"/>
          <w:sz w:val="24"/>
          <w:szCs w:val="24"/>
        </w:rPr>
        <w:t>, which Sara Elin Roberts describ</w:t>
      </w:r>
      <w:r w:rsidR="00BF0B2D">
        <w:rPr>
          <w:rFonts w:ascii="Arial" w:hAnsi="Arial" w:cs="Arial"/>
          <w:sz w:val="24"/>
          <w:szCs w:val="24"/>
        </w:rPr>
        <w:t>es as being geographical</w:t>
      </w:r>
      <w:r w:rsidR="007B2CAF">
        <w:rPr>
          <w:rFonts w:ascii="Arial" w:hAnsi="Arial" w:cs="Arial"/>
          <w:sz w:val="24"/>
          <w:szCs w:val="24"/>
        </w:rPr>
        <w:t xml:space="preserve"> redactions, with </w:t>
      </w:r>
      <w:r w:rsidR="00C91B3E">
        <w:rPr>
          <w:rFonts w:ascii="Arial" w:hAnsi="Arial" w:cs="Arial"/>
          <w:sz w:val="24"/>
          <w:szCs w:val="24"/>
        </w:rPr>
        <w:t xml:space="preserve">the </w:t>
      </w:r>
      <w:r w:rsidR="007B2CAF">
        <w:rPr>
          <w:rFonts w:ascii="Arial" w:hAnsi="Arial" w:cs="Arial"/>
          <w:sz w:val="24"/>
          <w:szCs w:val="24"/>
        </w:rPr>
        <w:t xml:space="preserve">Cyfnerth </w:t>
      </w:r>
      <w:r w:rsidR="00C91B3E">
        <w:rPr>
          <w:rFonts w:ascii="Arial" w:hAnsi="Arial" w:cs="Arial"/>
          <w:sz w:val="24"/>
          <w:szCs w:val="24"/>
        </w:rPr>
        <w:t>and Blegywryd redactions based in South Wales and the Iorwerth belonging to northern Wales.</w:t>
      </w:r>
      <w:r w:rsidR="00C91B3E">
        <w:rPr>
          <w:rStyle w:val="FootnoteReference"/>
          <w:rFonts w:ascii="Arial" w:hAnsi="Arial" w:cs="Arial"/>
          <w:sz w:val="24"/>
          <w:szCs w:val="24"/>
        </w:rPr>
        <w:footnoteReference w:id="7"/>
      </w:r>
      <w:r w:rsidR="00C91B3E">
        <w:rPr>
          <w:rFonts w:ascii="Arial" w:hAnsi="Arial" w:cs="Arial"/>
          <w:sz w:val="24"/>
          <w:szCs w:val="24"/>
        </w:rPr>
        <w:t xml:space="preserve"> </w:t>
      </w:r>
      <w:r w:rsidR="003E004F">
        <w:rPr>
          <w:rFonts w:ascii="Arial" w:hAnsi="Arial" w:cs="Arial"/>
          <w:sz w:val="24"/>
          <w:szCs w:val="24"/>
        </w:rPr>
        <w:t>Dafydd Jenkins</w:t>
      </w:r>
      <w:r w:rsidR="00424D40">
        <w:rPr>
          <w:rFonts w:ascii="Arial" w:hAnsi="Arial" w:cs="Arial"/>
          <w:sz w:val="24"/>
          <w:szCs w:val="24"/>
        </w:rPr>
        <w:t xml:space="preserve"> states </w:t>
      </w:r>
      <w:r w:rsidR="00E93A98">
        <w:rPr>
          <w:rFonts w:ascii="Arial" w:hAnsi="Arial" w:cs="Arial"/>
          <w:sz w:val="24"/>
          <w:szCs w:val="24"/>
        </w:rPr>
        <w:t xml:space="preserve">that </w:t>
      </w:r>
      <w:r w:rsidR="00CD68E1">
        <w:rPr>
          <w:rFonts w:ascii="Arial" w:hAnsi="Arial" w:cs="Arial"/>
          <w:sz w:val="24"/>
          <w:szCs w:val="24"/>
        </w:rPr>
        <w:t>the Cyfnerth redaction is ‘the least developed</w:t>
      </w:r>
      <w:r w:rsidR="00782AAB">
        <w:rPr>
          <w:rFonts w:ascii="Arial" w:hAnsi="Arial" w:cs="Arial"/>
          <w:sz w:val="24"/>
          <w:szCs w:val="24"/>
        </w:rPr>
        <w:t xml:space="preserve">…that the Blegywryd redaction </w:t>
      </w:r>
      <w:r w:rsidR="00F81690">
        <w:rPr>
          <w:rFonts w:ascii="Arial" w:hAnsi="Arial" w:cs="Arial"/>
          <w:sz w:val="24"/>
          <w:szCs w:val="24"/>
        </w:rPr>
        <w:t xml:space="preserve">shows clear signs of the influence of the Church…and that the Iorwerth </w:t>
      </w:r>
      <w:r w:rsidR="007240A7">
        <w:rPr>
          <w:rFonts w:ascii="Arial" w:hAnsi="Arial" w:cs="Arial"/>
          <w:sz w:val="24"/>
          <w:szCs w:val="24"/>
        </w:rPr>
        <w:t>R</w:t>
      </w:r>
      <w:r w:rsidR="00F81690">
        <w:rPr>
          <w:rFonts w:ascii="Arial" w:hAnsi="Arial" w:cs="Arial"/>
          <w:sz w:val="24"/>
          <w:szCs w:val="24"/>
        </w:rPr>
        <w:t xml:space="preserve">edaction </w:t>
      </w:r>
      <w:r w:rsidR="007240A7">
        <w:rPr>
          <w:rFonts w:ascii="Arial" w:hAnsi="Arial" w:cs="Arial"/>
          <w:sz w:val="24"/>
          <w:szCs w:val="24"/>
        </w:rPr>
        <w:t>was surely put together in Gwynedd</w:t>
      </w:r>
      <w:r w:rsidR="00E7146B">
        <w:rPr>
          <w:rFonts w:ascii="Arial" w:hAnsi="Arial" w:cs="Arial"/>
          <w:sz w:val="24"/>
          <w:szCs w:val="24"/>
        </w:rPr>
        <w:t>’</w:t>
      </w:r>
      <w:r w:rsidR="0069769C">
        <w:rPr>
          <w:rFonts w:ascii="Arial" w:hAnsi="Arial" w:cs="Arial"/>
          <w:sz w:val="24"/>
          <w:szCs w:val="24"/>
        </w:rPr>
        <w:t>.</w:t>
      </w:r>
      <w:r w:rsidR="0067396A">
        <w:rPr>
          <w:rStyle w:val="FootnoteReference"/>
          <w:rFonts w:ascii="Arial" w:hAnsi="Arial" w:cs="Arial"/>
          <w:sz w:val="24"/>
          <w:szCs w:val="24"/>
        </w:rPr>
        <w:footnoteReference w:id="8"/>
      </w:r>
      <w:r w:rsidR="002E14EC">
        <w:rPr>
          <w:rFonts w:ascii="Arial" w:hAnsi="Arial" w:cs="Arial"/>
          <w:sz w:val="24"/>
          <w:szCs w:val="24"/>
        </w:rPr>
        <w:t xml:space="preserve"> </w:t>
      </w:r>
      <w:r w:rsidR="00147F21">
        <w:rPr>
          <w:rFonts w:ascii="Arial" w:hAnsi="Arial" w:cs="Arial"/>
          <w:sz w:val="24"/>
          <w:szCs w:val="24"/>
        </w:rPr>
        <w:t>W</w:t>
      </w:r>
      <w:r w:rsidR="0069769C">
        <w:rPr>
          <w:rFonts w:ascii="Arial" w:hAnsi="Arial" w:cs="Arial"/>
          <w:sz w:val="24"/>
          <w:szCs w:val="24"/>
        </w:rPr>
        <w:t>hilst all the redactions are very similar, they al</w:t>
      </w:r>
      <w:r w:rsidR="00147F21">
        <w:rPr>
          <w:rFonts w:ascii="Arial" w:hAnsi="Arial" w:cs="Arial"/>
          <w:sz w:val="24"/>
          <w:szCs w:val="24"/>
        </w:rPr>
        <w:t>so</w:t>
      </w:r>
      <w:r w:rsidR="0069769C">
        <w:rPr>
          <w:rFonts w:ascii="Arial" w:hAnsi="Arial" w:cs="Arial"/>
          <w:sz w:val="24"/>
          <w:szCs w:val="24"/>
        </w:rPr>
        <w:t xml:space="preserve"> differ in varying degrees, with some laws having been added to</w:t>
      </w:r>
      <w:r w:rsidR="00147F21">
        <w:rPr>
          <w:rFonts w:ascii="Arial" w:hAnsi="Arial" w:cs="Arial"/>
          <w:sz w:val="24"/>
          <w:szCs w:val="24"/>
        </w:rPr>
        <w:t xml:space="preserve">, </w:t>
      </w:r>
      <w:r w:rsidR="0021262F">
        <w:rPr>
          <w:rFonts w:ascii="Arial" w:hAnsi="Arial" w:cs="Arial"/>
          <w:sz w:val="24"/>
          <w:szCs w:val="24"/>
        </w:rPr>
        <w:t>evidenced</w:t>
      </w:r>
      <w:r w:rsidR="0067396A">
        <w:rPr>
          <w:rFonts w:ascii="Arial" w:hAnsi="Arial" w:cs="Arial"/>
          <w:sz w:val="24"/>
          <w:szCs w:val="24"/>
        </w:rPr>
        <w:t xml:space="preserve"> by the creation of some of the triads</w:t>
      </w:r>
      <w:r w:rsidR="00147F21">
        <w:rPr>
          <w:rFonts w:ascii="Arial" w:hAnsi="Arial" w:cs="Arial"/>
          <w:sz w:val="24"/>
          <w:szCs w:val="24"/>
        </w:rPr>
        <w:t>.</w:t>
      </w:r>
      <w:r w:rsidR="00857CD4">
        <w:rPr>
          <w:rStyle w:val="FootnoteReference"/>
          <w:rFonts w:ascii="Arial" w:hAnsi="Arial" w:cs="Arial"/>
          <w:sz w:val="24"/>
          <w:szCs w:val="24"/>
        </w:rPr>
        <w:footnoteReference w:id="9"/>
      </w:r>
      <w:r w:rsidR="00147F21">
        <w:rPr>
          <w:rFonts w:ascii="Arial" w:hAnsi="Arial" w:cs="Arial"/>
          <w:sz w:val="24"/>
          <w:szCs w:val="24"/>
        </w:rPr>
        <w:t xml:space="preserve"> </w:t>
      </w:r>
      <w:r w:rsidR="00161DC3">
        <w:rPr>
          <w:rFonts w:ascii="Arial" w:hAnsi="Arial" w:cs="Arial"/>
          <w:sz w:val="24"/>
          <w:szCs w:val="24"/>
        </w:rPr>
        <w:t xml:space="preserve">The most comprehensive </w:t>
      </w:r>
      <w:r w:rsidR="002E268E">
        <w:rPr>
          <w:rFonts w:ascii="Arial" w:hAnsi="Arial" w:cs="Arial"/>
          <w:sz w:val="24"/>
          <w:szCs w:val="24"/>
        </w:rPr>
        <w:t>study of these redactions comes from Jenkins, who</w:t>
      </w:r>
      <w:r w:rsidR="00916564">
        <w:rPr>
          <w:rFonts w:ascii="Arial" w:hAnsi="Arial" w:cs="Arial"/>
          <w:sz w:val="24"/>
          <w:szCs w:val="24"/>
        </w:rPr>
        <w:t xml:space="preserve"> has</w:t>
      </w:r>
      <w:r w:rsidR="00A6145E">
        <w:rPr>
          <w:rFonts w:ascii="Arial" w:hAnsi="Arial" w:cs="Arial"/>
          <w:sz w:val="24"/>
          <w:szCs w:val="24"/>
        </w:rPr>
        <w:t xml:space="preserve"> complied the</w:t>
      </w:r>
      <w:r w:rsidR="00C10122">
        <w:rPr>
          <w:rFonts w:ascii="Arial" w:hAnsi="Arial" w:cs="Arial"/>
          <w:sz w:val="24"/>
          <w:szCs w:val="24"/>
        </w:rPr>
        <w:t xml:space="preserve">m </w:t>
      </w:r>
      <w:r w:rsidR="00A6145E">
        <w:rPr>
          <w:rFonts w:ascii="Arial" w:hAnsi="Arial" w:cs="Arial"/>
          <w:sz w:val="24"/>
          <w:szCs w:val="24"/>
        </w:rPr>
        <w:t xml:space="preserve">beautifully into the book </w:t>
      </w:r>
      <w:r w:rsidR="00916564">
        <w:rPr>
          <w:rFonts w:ascii="Arial" w:hAnsi="Arial" w:cs="Arial"/>
          <w:i/>
          <w:iCs/>
          <w:sz w:val="24"/>
          <w:szCs w:val="24"/>
        </w:rPr>
        <w:t>The Law of Hywel Dd</w:t>
      </w:r>
      <w:r w:rsidR="004E6092">
        <w:rPr>
          <w:rFonts w:ascii="Arial" w:hAnsi="Arial" w:cs="Arial"/>
          <w:i/>
          <w:iCs/>
          <w:sz w:val="24"/>
          <w:szCs w:val="24"/>
        </w:rPr>
        <w:t xml:space="preserve">a, </w:t>
      </w:r>
      <w:r w:rsidR="006E3752">
        <w:rPr>
          <w:rFonts w:ascii="Arial" w:hAnsi="Arial" w:cs="Arial"/>
          <w:sz w:val="24"/>
          <w:szCs w:val="24"/>
        </w:rPr>
        <w:t>mak</w:t>
      </w:r>
      <w:r w:rsidR="004E6092">
        <w:rPr>
          <w:rFonts w:ascii="Arial" w:hAnsi="Arial" w:cs="Arial"/>
          <w:sz w:val="24"/>
          <w:szCs w:val="24"/>
        </w:rPr>
        <w:t>ing</w:t>
      </w:r>
      <w:r w:rsidR="006E3752">
        <w:rPr>
          <w:rFonts w:ascii="Arial" w:hAnsi="Arial" w:cs="Arial"/>
          <w:sz w:val="24"/>
          <w:szCs w:val="24"/>
        </w:rPr>
        <w:t xml:space="preserve"> following</w:t>
      </w:r>
      <w:r w:rsidR="004C1B78">
        <w:rPr>
          <w:rFonts w:ascii="Arial" w:hAnsi="Arial" w:cs="Arial"/>
          <w:sz w:val="24"/>
          <w:szCs w:val="24"/>
        </w:rPr>
        <w:t xml:space="preserve"> and comparing</w:t>
      </w:r>
      <w:r w:rsidR="006E3752">
        <w:rPr>
          <w:rFonts w:ascii="Arial" w:hAnsi="Arial" w:cs="Arial"/>
          <w:sz w:val="24"/>
          <w:szCs w:val="24"/>
        </w:rPr>
        <w:t xml:space="preserve"> the law codes </w:t>
      </w:r>
      <w:r w:rsidR="004C1B78">
        <w:rPr>
          <w:rFonts w:ascii="Arial" w:hAnsi="Arial" w:cs="Arial"/>
          <w:sz w:val="24"/>
          <w:szCs w:val="24"/>
        </w:rPr>
        <w:t xml:space="preserve">easier to </w:t>
      </w:r>
      <w:r w:rsidR="004C1B78">
        <w:rPr>
          <w:rFonts w:ascii="Arial" w:hAnsi="Arial" w:cs="Arial"/>
          <w:sz w:val="24"/>
          <w:szCs w:val="24"/>
        </w:rPr>
        <w:lastRenderedPageBreak/>
        <w:t>navigate</w:t>
      </w:r>
      <w:r w:rsidR="006E3752">
        <w:rPr>
          <w:rFonts w:ascii="Arial" w:hAnsi="Arial" w:cs="Arial"/>
          <w:sz w:val="24"/>
          <w:szCs w:val="24"/>
        </w:rPr>
        <w:t xml:space="preserve">. </w:t>
      </w:r>
      <w:r w:rsidR="0030250C">
        <w:rPr>
          <w:rFonts w:ascii="Arial" w:hAnsi="Arial" w:cs="Arial"/>
          <w:sz w:val="24"/>
          <w:szCs w:val="24"/>
        </w:rPr>
        <w:t xml:space="preserve">Whilst other </w:t>
      </w:r>
      <w:r w:rsidR="0027722C">
        <w:rPr>
          <w:rFonts w:ascii="Arial" w:hAnsi="Arial" w:cs="Arial"/>
          <w:sz w:val="24"/>
          <w:szCs w:val="24"/>
        </w:rPr>
        <w:t xml:space="preserve">editions of the law codes are in existence and </w:t>
      </w:r>
      <w:r w:rsidR="00B649C9">
        <w:rPr>
          <w:rFonts w:ascii="Arial" w:hAnsi="Arial" w:cs="Arial"/>
          <w:sz w:val="24"/>
          <w:szCs w:val="24"/>
        </w:rPr>
        <w:t xml:space="preserve">copies of the manuscripts can be found digitally, </w:t>
      </w:r>
      <w:r w:rsidR="006E3752">
        <w:rPr>
          <w:rFonts w:ascii="Arial" w:hAnsi="Arial" w:cs="Arial"/>
          <w:sz w:val="24"/>
          <w:szCs w:val="24"/>
        </w:rPr>
        <w:t>Jenkins’</w:t>
      </w:r>
      <w:r w:rsidR="009033DD">
        <w:rPr>
          <w:rFonts w:ascii="Arial" w:hAnsi="Arial" w:cs="Arial"/>
          <w:sz w:val="24"/>
          <w:szCs w:val="24"/>
        </w:rPr>
        <w:t xml:space="preserve"> </w:t>
      </w:r>
      <w:r w:rsidR="009033DD">
        <w:rPr>
          <w:rFonts w:ascii="Arial" w:hAnsi="Arial" w:cs="Arial"/>
          <w:i/>
          <w:iCs/>
          <w:sz w:val="24"/>
          <w:szCs w:val="24"/>
        </w:rPr>
        <w:t>Hywel Dda</w:t>
      </w:r>
      <w:r w:rsidR="009033DD">
        <w:rPr>
          <w:rFonts w:ascii="Arial" w:hAnsi="Arial" w:cs="Arial"/>
          <w:sz w:val="24"/>
          <w:szCs w:val="24"/>
        </w:rPr>
        <w:t xml:space="preserve"> will be used alongside Sara Elin Roberts’ </w:t>
      </w:r>
      <w:r w:rsidR="009033DD">
        <w:rPr>
          <w:rFonts w:ascii="Arial" w:hAnsi="Arial" w:cs="Arial"/>
          <w:i/>
          <w:iCs/>
          <w:sz w:val="24"/>
          <w:szCs w:val="24"/>
        </w:rPr>
        <w:t>The Legal Triads of Medieval Wales</w:t>
      </w:r>
      <w:r w:rsidR="009033DD">
        <w:rPr>
          <w:rFonts w:ascii="Arial" w:hAnsi="Arial" w:cs="Arial"/>
          <w:sz w:val="24"/>
          <w:szCs w:val="24"/>
        </w:rPr>
        <w:t xml:space="preserve"> as the primary sources </w:t>
      </w:r>
      <w:r w:rsidR="0030250C">
        <w:rPr>
          <w:rFonts w:ascii="Arial" w:hAnsi="Arial" w:cs="Arial"/>
          <w:sz w:val="24"/>
          <w:szCs w:val="24"/>
        </w:rPr>
        <w:t xml:space="preserve">to discuss the Welsh law codes throughout this study, </w:t>
      </w:r>
      <w:r w:rsidR="0086621E">
        <w:rPr>
          <w:rFonts w:ascii="Arial" w:hAnsi="Arial" w:cs="Arial"/>
          <w:sz w:val="24"/>
          <w:szCs w:val="24"/>
        </w:rPr>
        <w:t>as both combine the three main redactions and give</w:t>
      </w:r>
      <w:r w:rsidR="007464C3">
        <w:rPr>
          <w:rFonts w:ascii="Arial" w:hAnsi="Arial" w:cs="Arial"/>
          <w:sz w:val="24"/>
          <w:szCs w:val="24"/>
        </w:rPr>
        <w:t xml:space="preserve"> extra information about the laws</w:t>
      </w:r>
      <w:r w:rsidR="008578C1">
        <w:rPr>
          <w:rFonts w:ascii="Arial" w:hAnsi="Arial" w:cs="Arial"/>
          <w:sz w:val="24"/>
          <w:szCs w:val="24"/>
        </w:rPr>
        <w:t>,</w:t>
      </w:r>
      <w:r w:rsidR="007464C3">
        <w:rPr>
          <w:rFonts w:ascii="Arial" w:hAnsi="Arial" w:cs="Arial"/>
          <w:sz w:val="24"/>
          <w:szCs w:val="24"/>
        </w:rPr>
        <w:t xml:space="preserve"> which is useful in trying to understand what was happening at the time of their creation</w:t>
      </w:r>
      <w:r w:rsidR="005A2532">
        <w:rPr>
          <w:rFonts w:ascii="Arial" w:hAnsi="Arial" w:cs="Arial"/>
          <w:sz w:val="24"/>
          <w:szCs w:val="24"/>
        </w:rPr>
        <w:t xml:space="preserve"> and perhaps</w:t>
      </w:r>
      <w:r w:rsidR="004C1B78">
        <w:rPr>
          <w:rFonts w:ascii="Arial" w:hAnsi="Arial" w:cs="Arial"/>
          <w:sz w:val="24"/>
          <w:szCs w:val="24"/>
        </w:rPr>
        <w:t xml:space="preserve"> why</w:t>
      </w:r>
      <w:r w:rsidR="005A2532">
        <w:rPr>
          <w:rFonts w:ascii="Arial" w:hAnsi="Arial" w:cs="Arial"/>
          <w:sz w:val="24"/>
          <w:szCs w:val="24"/>
        </w:rPr>
        <w:t xml:space="preserve"> some laws were given more attention to detail.</w:t>
      </w:r>
    </w:p>
    <w:p w14:paraId="69262615" w14:textId="4D5027A0" w:rsidR="00096162" w:rsidRDefault="003455CB" w:rsidP="00B1574D">
      <w:pPr>
        <w:spacing w:line="480" w:lineRule="auto"/>
        <w:rPr>
          <w:rFonts w:ascii="Arial" w:hAnsi="Arial" w:cs="Arial"/>
          <w:sz w:val="24"/>
          <w:szCs w:val="24"/>
        </w:rPr>
      </w:pPr>
      <w:r>
        <w:rPr>
          <w:rFonts w:ascii="Arial" w:hAnsi="Arial" w:cs="Arial"/>
          <w:sz w:val="24"/>
          <w:szCs w:val="24"/>
        </w:rPr>
        <w:t>When reading through the Welsh law codes it is striking</w:t>
      </w:r>
      <w:r w:rsidR="009D6452">
        <w:rPr>
          <w:rFonts w:ascii="Arial" w:hAnsi="Arial" w:cs="Arial"/>
          <w:sz w:val="24"/>
          <w:szCs w:val="24"/>
        </w:rPr>
        <w:t>ly obvious</w:t>
      </w:r>
      <w:r>
        <w:rPr>
          <w:rFonts w:ascii="Arial" w:hAnsi="Arial" w:cs="Arial"/>
          <w:sz w:val="24"/>
          <w:szCs w:val="24"/>
        </w:rPr>
        <w:t xml:space="preserve"> that</w:t>
      </w:r>
      <w:r w:rsidR="006A2327">
        <w:rPr>
          <w:rFonts w:ascii="Arial" w:hAnsi="Arial" w:cs="Arial"/>
          <w:sz w:val="24"/>
          <w:szCs w:val="24"/>
        </w:rPr>
        <w:t xml:space="preserve"> </w:t>
      </w:r>
      <w:r w:rsidR="009D6452">
        <w:rPr>
          <w:rFonts w:ascii="Arial" w:hAnsi="Arial" w:cs="Arial"/>
          <w:sz w:val="24"/>
          <w:szCs w:val="24"/>
        </w:rPr>
        <w:t xml:space="preserve">there is </w:t>
      </w:r>
      <w:r w:rsidR="006A2327">
        <w:rPr>
          <w:rFonts w:ascii="Arial" w:hAnsi="Arial" w:cs="Arial"/>
          <w:sz w:val="24"/>
          <w:szCs w:val="24"/>
        </w:rPr>
        <w:t xml:space="preserve">no </w:t>
      </w:r>
      <w:r w:rsidR="001E5ABC">
        <w:rPr>
          <w:rFonts w:ascii="Arial" w:hAnsi="Arial" w:cs="Arial"/>
          <w:sz w:val="24"/>
          <w:szCs w:val="24"/>
        </w:rPr>
        <w:t>evidence</w:t>
      </w:r>
      <w:r w:rsidR="007E56EF">
        <w:rPr>
          <w:rFonts w:ascii="Arial" w:hAnsi="Arial" w:cs="Arial"/>
          <w:sz w:val="24"/>
          <w:szCs w:val="24"/>
        </w:rPr>
        <w:t xml:space="preserve"> </w:t>
      </w:r>
      <w:r w:rsidR="006A2327">
        <w:rPr>
          <w:rFonts w:ascii="Arial" w:hAnsi="Arial" w:cs="Arial"/>
          <w:sz w:val="24"/>
          <w:szCs w:val="24"/>
        </w:rPr>
        <w:t>of male virginity existing,</w:t>
      </w:r>
      <w:r w:rsidR="009D6452">
        <w:rPr>
          <w:rFonts w:ascii="Arial" w:hAnsi="Arial" w:cs="Arial"/>
          <w:sz w:val="24"/>
          <w:szCs w:val="24"/>
        </w:rPr>
        <w:t xml:space="preserve"> rather virginity</w:t>
      </w:r>
      <w:r w:rsidR="006A2327">
        <w:rPr>
          <w:rFonts w:ascii="Arial" w:hAnsi="Arial" w:cs="Arial"/>
          <w:sz w:val="24"/>
          <w:szCs w:val="24"/>
        </w:rPr>
        <w:t xml:space="preserve"> appears </w:t>
      </w:r>
      <w:r w:rsidR="00724CC2">
        <w:rPr>
          <w:rFonts w:ascii="Arial" w:hAnsi="Arial" w:cs="Arial"/>
          <w:sz w:val="24"/>
          <w:szCs w:val="24"/>
        </w:rPr>
        <w:t xml:space="preserve">only </w:t>
      </w:r>
      <w:r w:rsidR="006A2327">
        <w:rPr>
          <w:rFonts w:ascii="Arial" w:hAnsi="Arial" w:cs="Arial"/>
          <w:sz w:val="24"/>
          <w:szCs w:val="24"/>
        </w:rPr>
        <w:t>to be</w:t>
      </w:r>
      <w:r w:rsidR="00724CC2">
        <w:rPr>
          <w:rFonts w:ascii="Arial" w:hAnsi="Arial" w:cs="Arial"/>
          <w:sz w:val="24"/>
          <w:szCs w:val="24"/>
        </w:rPr>
        <w:t xml:space="preserve"> </w:t>
      </w:r>
      <w:r w:rsidR="006A2327">
        <w:rPr>
          <w:rFonts w:ascii="Arial" w:hAnsi="Arial" w:cs="Arial"/>
          <w:sz w:val="24"/>
          <w:szCs w:val="24"/>
        </w:rPr>
        <w:t>some</w:t>
      </w:r>
      <w:r w:rsidR="007E56EF">
        <w:rPr>
          <w:rFonts w:ascii="Arial" w:hAnsi="Arial" w:cs="Arial"/>
          <w:sz w:val="24"/>
          <w:szCs w:val="24"/>
        </w:rPr>
        <w:t xml:space="preserve"> ‘</w:t>
      </w:r>
      <w:r w:rsidR="006A2327">
        <w:rPr>
          <w:rFonts w:ascii="Arial" w:hAnsi="Arial" w:cs="Arial"/>
          <w:sz w:val="24"/>
          <w:szCs w:val="24"/>
        </w:rPr>
        <w:t>thing</w:t>
      </w:r>
      <w:r w:rsidR="007E56EF">
        <w:rPr>
          <w:rFonts w:ascii="Arial" w:hAnsi="Arial" w:cs="Arial"/>
          <w:sz w:val="24"/>
          <w:szCs w:val="24"/>
        </w:rPr>
        <w:t>’</w:t>
      </w:r>
      <w:r w:rsidR="006A2327">
        <w:rPr>
          <w:rFonts w:ascii="Arial" w:hAnsi="Arial" w:cs="Arial"/>
          <w:sz w:val="24"/>
          <w:szCs w:val="24"/>
        </w:rPr>
        <w:t xml:space="preserve"> that a wom</w:t>
      </w:r>
      <w:r w:rsidR="009D6452">
        <w:rPr>
          <w:rFonts w:ascii="Arial" w:hAnsi="Arial" w:cs="Arial"/>
          <w:sz w:val="24"/>
          <w:szCs w:val="24"/>
        </w:rPr>
        <w:t xml:space="preserve">an can possess and lose. </w:t>
      </w:r>
      <w:r w:rsidR="00C1141D">
        <w:rPr>
          <w:rFonts w:ascii="Arial" w:hAnsi="Arial" w:cs="Arial"/>
          <w:sz w:val="24"/>
          <w:szCs w:val="24"/>
        </w:rPr>
        <w:t>This is</w:t>
      </w:r>
      <w:r w:rsidR="00FE1A88">
        <w:rPr>
          <w:rFonts w:ascii="Arial" w:hAnsi="Arial" w:cs="Arial"/>
          <w:sz w:val="24"/>
          <w:szCs w:val="24"/>
        </w:rPr>
        <w:t xml:space="preserve"> </w:t>
      </w:r>
      <w:r w:rsidR="006C461D">
        <w:rPr>
          <w:rFonts w:ascii="Arial" w:hAnsi="Arial" w:cs="Arial"/>
          <w:sz w:val="24"/>
          <w:szCs w:val="24"/>
        </w:rPr>
        <w:t>(unfortunately)</w:t>
      </w:r>
      <w:r w:rsidR="00FE1A88">
        <w:rPr>
          <w:rFonts w:ascii="Arial" w:hAnsi="Arial" w:cs="Arial"/>
          <w:sz w:val="24"/>
          <w:szCs w:val="24"/>
        </w:rPr>
        <w:t xml:space="preserve"> not as shocking as it should be, given that ‘</w:t>
      </w:r>
      <w:r w:rsidR="00567535">
        <w:rPr>
          <w:rFonts w:ascii="Arial" w:hAnsi="Arial" w:cs="Arial"/>
          <w:sz w:val="24"/>
          <w:szCs w:val="24"/>
        </w:rPr>
        <w:t xml:space="preserve">in almost all literature on sexuality and virginity, male virginity is studiously </w:t>
      </w:r>
      <w:r w:rsidR="0076559F">
        <w:rPr>
          <w:rFonts w:ascii="Arial" w:hAnsi="Arial" w:cs="Arial"/>
          <w:sz w:val="24"/>
          <w:szCs w:val="24"/>
        </w:rPr>
        <w:t>ignored’</w:t>
      </w:r>
      <w:r w:rsidR="00702FD4">
        <w:rPr>
          <w:rFonts w:ascii="Arial" w:hAnsi="Arial" w:cs="Arial"/>
          <w:sz w:val="24"/>
          <w:szCs w:val="24"/>
        </w:rPr>
        <w:t>.</w:t>
      </w:r>
      <w:r w:rsidR="0076559F">
        <w:rPr>
          <w:rStyle w:val="FootnoteReference"/>
          <w:rFonts w:ascii="Arial" w:hAnsi="Arial" w:cs="Arial"/>
          <w:sz w:val="24"/>
          <w:szCs w:val="24"/>
        </w:rPr>
        <w:footnoteReference w:id="10"/>
      </w:r>
      <w:r w:rsidR="00702FD4">
        <w:rPr>
          <w:rFonts w:ascii="Arial" w:hAnsi="Arial" w:cs="Arial"/>
          <w:sz w:val="24"/>
          <w:szCs w:val="24"/>
        </w:rPr>
        <w:t xml:space="preserve"> </w:t>
      </w:r>
      <w:r w:rsidR="00096162">
        <w:rPr>
          <w:rFonts w:ascii="Arial" w:hAnsi="Arial" w:cs="Arial"/>
          <w:sz w:val="24"/>
          <w:szCs w:val="24"/>
        </w:rPr>
        <w:t>Berger and Wenger</w:t>
      </w:r>
      <w:r w:rsidR="007E6ED9">
        <w:rPr>
          <w:rFonts w:ascii="Arial" w:hAnsi="Arial" w:cs="Arial"/>
          <w:sz w:val="24"/>
          <w:szCs w:val="24"/>
        </w:rPr>
        <w:t xml:space="preserve">’s study on virginity aims to ask </w:t>
      </w:r>
      <w:r w:rsidR="007E6ED9">
        <w:rPr>
          <w:rFonts w:ascii="Arial" w:hAnsi="Arial" w:cs="Arial"/>
          <w:i/>
          <w:iCs/>
          <w:sz w:val="24"/>
          <w:szCs w:val="24"/>
        </w:rPr>
        <w:t>why</w:t>
      </w:r>
      <w:r w:rsidR="007E6ED9">
        <w:rPr>
          <w:rFonts w:ascii="Arial" w:hAnsi="Arial" w:cs="Arial"/>
          <w:sz w:val="24"/>
          <w:szCs w:val="24"/>
        </w:rPr>
        <w:t xml:space="preserve"> this is ignored,</w:t>
      </w:r>
      <w:r w:rsidR="00885763">
        <w:rPr>
          <w:rFonts w:ascii="Arial" w:hAnsi="Arial" w:cs="Arial"/>
          <w:sz w:val="24"/>
          <w:szCs w:val="24"/>
        </w:rPr>
        <w:t xml:space="preserve"> which has led to the same contemplation </w:t>
      </w:r>
      <w:r w:rsidR="0028679A">
        <w:rPr>
          <w:rFonts w:ascii="Arial" w:hAnsi="Arial" w:cs="Arial"/>
          <w:sz w:val="24"/>
          <w:szCs w:val="24"/>
        </w:rPr>
        <w:t>with regards to the Welsh law text</w:t>
      </w:r>
      <w:r w:rsidR="00496373">
        <w:rPr>
          <w:rFonts w:ascii="Arial" w:hAnsi="Arial" w:cs="Arial"/>
          <w:sz w:val="24"/>
          <w:szCs w:val="24"/>
        </w:rPr>
        <w:t xml:space="preserve">s. If, as Jenkins suggests, the </w:t>
      </w:r>
      <w:proofErr w:type="spellStart"/>
      <w:r w:rsidR="00496373" w:rsidRPr="002C50B3">
        <w:rPr>
          <w:rFonts w:ascii="Arial" w:hAnsi="Arial" w:cs="Arial"/>
          <w:i/>
          <w:iCs/>
          <w:sz w:val="24"/>
          <w:szCs w:val="24"/>
        </w:rPr>
        <w:t>Bleg</w:t>
      </w:r>
      <w:proofErr w:type="spellEnd"/>
      <w:r w:rsidR="00496373" w:rsidRPr="002C50B3">
        <w:rPr>
          <w:rFonts w:ascii="Arial" w:hAnsi="Arial" w:cs="Arial"/>
          <w:i/>
          <w:iCs/>
          <w:sz w:val="24"/>
          <w:szCs w:val="24"/>
        </w:rPr>
        <w:t xml:space="preserve"> </w:t>
      </w:r>
      <w:r w:rsidR="00496373">
        <w:rPr>
          <w:rFonts w:ascii="Arial" w:hAnsi="Arial" w:cs="Arial"/>
          <w:sz w:val="24"/>
          <w:szCs w:val="24"/>
        </w:rPr>
        <w:t xml:space="preserve">redaction </w:t>
      </w:r>
      <w:r w:rsidR="002C50B3">
        <w:rPr>
          <w:rFonts w:ascii="Arial" w:hAnsi="Arial" w:cs="Arial"/>
          <w:sz w:val="24"/>
          <w:szCs w:val="24"/>
        </w:rPr>
        <w:t>takes a lot of influence from the church, it remains interesting that male virginity has still been expunged</w:t>
      </w:r>
      <w:r w:rsidR="00D6086C">
        <w:rPr>
          <w:rFonts w:ascii="Arial" w:hAnsi="Arial" w:cs="Arial"/>
          <w:sz w:val="24"/>
          <w:szCs w:val="24"/>
        </w:rPr>
        <w:t>,</w:t>
      </w:r>
      <w:r w:rsidR="00302AE3">
        <w:rPr>
          <w:rFonts w:ascii="Arial" w:hAnsi="Arial" w:cs="Arial"/>
          <w:sz w:val="24"/>
          <w:szCs w:val="24"/>
        </w:rPr>
        <w:t xml:space="preserve"> </w:t>
      </w:r>
      <w:r w:rsidR="005A3ADE">
        <w:rPr>
          <w:rFonts w:ascii="Arial" w:hAnsi="Arial" w:cs="Arial"/>
          <w:sz w:val="24"/>
          <w:szCs w:val="24"/>
        </w:rPr>
        <w:t>since the ‘medieval church…placed considerable value on male virginity</w:t>
      </w:r>
      <w:r w:rsidR="006C36C3">
        <w:rPr>
          <w:rFonts w:ascii="Arial" w:hAnsi="Arial" w:cs="Arial"/>
          <w:sz w:val="24"/>
          <w:szCs w:val="24"/>
        </w:rPr>
        <w:t>, a virtue embodied by Christ’</w:t>
      </w:r>
      <w:r w:rsidR="005D6120">
        <w:rPr>
          <w:rFonts w:ascii="Arial" w:hAnsi="Arial" w:cs="Arial"/>
          <w:sz w:val="24"/>
          <w:szCs w:val="24"/>
        </w:rPr>
        <w:t>.</w:t>
      </w:r>
      <w:r w:rsidR="006C36C3">
        <w:rPr>
          <w:rStyle w:val="FootnoteReference"/>
          <w:rFonts w:ascii="Arial" w:hAnsi="Arial" w:cs="Arial"/>
          <w:sz w:val="24"/>
          <w:szCs w:val="24"/>
        </w:rPr>
        <w:footnoteReference w:id="11"/>
      </w:r>
      <w:r w:rsidR="000B1146">
        <w:rPr>
          <w:rFonts w:ascii="Arial" w:hAnsi="Arial" w:cs="Arial"/>
          <w:sz w:val="24"/>
          <w:szCs w:val="24"/>
        </w:rPr>
        <w:t xml:space="preserve"> </w:t>
      </w:r>
      <w:r w:rsidR="005D6120">
        <w:rPr>
          <w:rFonts w:ascii="Arial" w:hAnsi="Arial" w:cs="Arial"/>
          <w:sz w:val="24"/>
          <w:szCs w:val="24"/>
        </w:rPr>
        <w:t>Great</w:t>
      </w:r>
      <w:r w:rsidR="000B1146">
        <w:rPr>
          <w:rFonts w:ascii="Arial" w:hAnsi="Arial" w:cs="Arial"/>
          <w:sz w:val="24"/>
          <w:szCs w:val="24"/>
        </w:rPr>
        <w:t xml:space="preserve"> emphasis</w:t>
      </w:r>
      <w:r w:rsidR="00C47BC5">
        <w:rPr>
          <w:rFonts w:ascii="Arial" w:hAnsi="Arial" w:cs="Arial"/>
          <w:sz w:val="24"/>
          <w:szCs w:val="24"/>
        </w:rPr>
        <w:t xml:space="preserve"> is</w:t>
      </w:r>
      <w:r w:rsidR="000B1146">
        <w:rPr>
          <w:rFonts w:ascii="Arial" w:hAnsi="Arial" w:cs="Arial"/>
          <w:sz w:val="24"/>
          <w:szCs w:val="24"/>
        </w:rPr>
        <w:t xml:space="preserve"> given to the notion that virginity was more than a physical act</w:t>
      </w:r>
      <w:r w:rsidR="005D6120">
        <w:rPr>
          <w:rFonts w:ascii="Arial" w:hAnsi="Arial" w:cs="Arial"/>
          <w:sz w:val="24"/>
          <w:szCs w:val="24"/>
        </w:rPr>
        <w:t>, i</w:t>
      </w:r>
      <w:r w:rsidR="00E07AB7">
        <w:rPr>
          <w:rFonts w:ascii="Arial" w:hAnsi="Arial" w:cs="Arial"/>
          <w:sz w:val="24"/>
          <w:szCs w:val="24"/>
        </w:rPr>
        <w:t>t</w:t>
      </w:r>
      <w:r w:rsidR="005811B0">
        <w:rPr>
          <w:rFonts w:ascii="Arial" w:hAnsi="Arial" w:cs="Arial"/>
          <w:sz w:val="24"/>
          <w:szCs w:val="24"/>
        </w:rPr>
        <w:t xml:space="preserve"> also meant purity of mind and spirit</w:t>
      </w:r>
      <w:r w:rsidR="00056222">
        <w:rPr>
          <w:rFonts w:ascii="Arial" w:hAnsi="Arial" w:cs="Arial"/>
          <w:sz w:val="24"/>
          <w:szCs w:val="24"/>
        </w:rPr>
        <w:t>; as John Arnold states ‘</w:t>
      </w:r>
      <w:r w:rsidR="007C2819">
        <w:rPr>
          <w:rFonts w:ascii="Arial" w:hAnsi="Arial" w:cs="Arial"/>
          <w:sz w:val="24"/>
          <w:szCs w:val="24"/>
        </w:rPr>
        <w:t>if bodies were part of the problem, minds were also a factor</w:t>
      </w:r>
      <w:r w:rsidR="00526C12">
        <w:rPr>
          <w:rFonts w:ascii="Arial" w:hAnsi="Arial" w:cs="Arial"/>
          <w:sz w:val="24"/>
          <w:szCs w:val="24"/>
        </w:rPr>
        <w:t>; and arguably a more important one’</w:t>
      </w:r>
      <w:r w:rsidR="002C285E">
        <w:rPr>
          <w:rFonts w:ascii="Arial" w:hAnsi="Arial" w:cs="Arial"/>
          <w:sz w:val="24"/>
          <w:szCs w:val="24"/>
        </w:rPr>
        <w:t>.</w:t>
      </w:r>
      <w:r w:rsidR="00526C12">
        <w:rPr>
          <w:rStyle w:val="FootnoteReference"/>
          <w:rFonts w:ascii="Arial" w:hAnsi="Arial" w:cs="Arial"/>
          <w:sz w:val="24"/>
          <w:szCs w:val="24"/>
        </w:rPr>
        <w:footnoteReference w:id="12"/>
      </w:r>
      <w:r w:rsidR="002C285E">
        <w:rPr>
          <w:rFonts w:ascii="Arial" w:hAnsi="Arial" w:cs="Arial"/>
          <w:sz w:val="24"/>
          <w:szCs w:val="24"/>
        </w:rPr>
        <w:t xml:space="preserve"> </w:t>
      </w:r>
      <w:r w:rsidR="00C47BC5">
        <w:rPr>
          <w:rFonts w:ascii="Arial" w:hAnsi="Arial" w:cs="Arial"/>
          <w:sz w:val="24"/>
          <w:szCs w:val="24"/>
        </w:rPr>
        <w:t>‘</w:t>
      </w:r>
      <w:r w:rsidR="00797055">
        <w:rPr>
          <w:rFonts w:ascii="Arial" w:hAnsi="Arial" w:cs="Arial"/>
          <w:sz w:val="24"/>
          <w:szCs w:val="24"/>
        </w:rPr>
        <w:t>Virginity</w:t>
      </w:r>
      <w:r w:rsidR="00C47BC5">
        <w:rPr>
          <w:rFonts w:ascii="Arial" w:hAnsi="Arial" w:cs="Arial"/>
          <w:sz w:val="24"/>
          <w:szCs w:val="24"/>
        </w:rPr>
        <w:t>’</w:t>
      </w:r>
      <w:r w:rsidR="00797055">
        <w:rPr>
          <w:rFonts w:ascii="Arial" w:hAnsi="Arial" w:cs="Arial"/>
          <w:sz w:val="24"/>
          <w:szCs w:val="24"/>
        </w:rPr>
        <w:t xml:space="preserve"> is </w:t>
      </w:r>
      <w:r w:rsidR="00797055">
        <w:rPr>
          <w:rFonts w:ascii="Arial" w:hAnsi="Arial" w:cs="Arial"/>
          <w:sz w:val="24"/>
          <w:szCs w:val="24"/>
        </w:rPr>
        <w:lastRenderedPageBreak/>
        <w:t>t</w:t>
      </w:r>
      <w:r w:rsidR="002C285E">
        <w:rPr>
          <w:rFonts w:ascii="Arial" w:hAnsi="Arial" w:cs="Arial"/>
          <w:sz w:val="24"/>
          <w:szCs w:val="24"/>
        </w:rPr>
        <w:t>he ‘problem’ Arnold mentions here</w:t>
      </w:r>
      <w:r w:rsidR="00C47BC5">
        <w:rPr>
          <w:rFonts w:ascii="Arial" w:hAnsi="Arial" w:cs="Arial"/>
          <w:sz w:val="24"/>
          <w:szCs w:val="24"/>
        </w:rPr>
        <w:t>,</w:t>
      </w:r>
      <w:r w:rsidR="002C285E">
        <w:rPr>
          <w:rFonts w:ascii="Arial" w:hAnsi="Arial" w:cs="Arial"/>
          <w:sz w:val="24"/>
          <w:szCs w:val="24"/>
        </w:rPr>
        <w:t xml:space="preserve"> </w:t>
      </w:r>
      <w:r w:rsidR="003428BD">
        <w:rPr>
          <w:rFonts w:ascii="Arial" w:hAnsi="Arial" w:cs="Arial"/>
          <w:sz w:val="24"/>
          <w:szCs w:val="24"/>
        </w:rPr>
        <w:t>a</w:t>
      </w:r>
      <w:r w:rsidR="00A83F09">
        <w:rPr>
          <w:rFonts w:ascii="Arial" w:hAnsi="Arial" w:cs="Arial"/>
          <w:sz w:val="24"/>
          <w:szCs w:val="24"/>
        </w:rPr>
        <w:t xml:space="preserve">s is </w:t>
      </w:r>
      <w:r w:rsidR="003428BD">
        <w:rPr>
          <w:rFonts w:ascii="Arial" w:hAnsi="Arial" w:cs="Arial"/>
          <w:sz w:val="24"/>
          <w:szCs w:val="24"/>
        </w:rPr>
        <w:t xml:space="preserve">the issue of trying to maintain it. </w:t>
      </w:r>
      <w:r w:rsidR="00B0463E">
        <w:rPr>
          <w:rFonts w:ascii="Arial" w:hAnsi="Arial" w:cs="Arial"/>
          <w:sz w:val="24"/>
          <w:szCs w:val="24"/>
        </w:rPr>
        <w:t xml:space="preserve">In </w:t>
      </w:r>
      <w:r w:rsidR="00A202CC">
        <w:rPr>
          <w:rFonts w:ascii="Arial" w:hAnsi="Arial" w:cs="Arial"/>
          <w:i/>
          <w:iCs/>
          <w:sz w:val="24"/>
          <w:szCs w:val="24"/>
        </w:rPr>
        <w:t>The Laws of Women</w:t>
      </w:r>
      <w:r w:rsidR="00A202CC">
        <w:rPr>
          <w:rFonts w:ascii="Arial" w:hAnsi="Arial" w:cs="Arial"/>
          <w:sz w:val="24"/>
          <w:szCs w:val="24"/>
        </w:rPr>
        <w:t>, it is stated that:</w:t>
      </w:r>
    </w:p>
    <w:p w14:paraId="64F746F1" w14:textId="2116B1DE" w:rsidR="00341863" w:rsidRPr="00A202CC" w:rsidRDefault="00341863" w:rsidP="00324538">
      <w:pPr>
        <w:ind w:left="1418" w:right="1705"/>
        <w:rPr>
          <w:rFonts w:ascii="Arial" w:hAnsi="Arial" w:cs="Arial"/>
          <w:sz w:val="24"/>
          <w:szCs w:val="24"/>
        </w:rPr>
      </w:pPr>
      <w:r>
        <w:rPr>
          <w:rFonts w:ascii="Arial" w:hAnsi="Arial" w:cs="Arial"/>
          <w:sz w:val="24"/>
          <w:szCs w:val="24"/>
        </w:rPr>
        <w:t>‘If a maiden is given to a man and is found</w:t>
      </w:r>
      <w:r w:rsidR="00324538">
        <w:rPr>
          <w:rFonts w:ascii="Arial" w:hAnsi="Arial" w:cs="Arial"/>
          <w:sz w:val="24"/>
          <w:szCs w:val="24"/>
        </w:rPr>
        <w:t xml:space="preserve"> to be corrupted, but the man suffers her in </w:t>
      </w:r>
      <w:r w:rsidR="0082451F">
        <w:rPr>
          <w:rFonts w:ascii="Arial" w:hAnsi="Arial" w:cs="Arial"/>
          <w:sz w:val="24"/>
          <w:szCs w:val="24"/>
        </w:rPr>
        <w:t>his bed until the morrow, he cannot on the morrow take away any of her entitlement’.</w:t>
      </w:r>
      <w:r w:rsidR="0082451F">
        <w:rPr>
          <w:rStyle w:val="FootnoteReference"/>
          <w:rFonts w:ascii="Arial" w:hAnsi="Arial" w:cs="Arial"/>
          <w:sz w:val="24"/>
          <w:szCs w:val="24"/>
        </w:rPr>
        <w:footnoteReference w:id="13"/>
      </w:r>
    </w:p>
    <w:p w14:paraId="30D44C67" w14:textId="1E0D9F1E" w:rsidR="00910C54" w:rsidRDefault="00910C54" w:rsidP="00B1574D">
      <w:pPr>
        <w:spacing w:line="480" w:lineRule="auto"/>
        <w:rPr>
          <w:rFonts w:ascii="Arial" w:hAnsi="Arial" w:cs="Arial"/>
          <w:sz w:val="24"/>
          <w:szCs w:val="24"/>
        </w:rPr>
      </w:pPr>
      <w:r>
        <w:rPr>
          <w:rFonts w:ascii="Arial" w:hAnsi="Arial" w:cs="Arial"/>
          <w:sz w:val="24"/>
          <w:szCs w:val="24"/>
        </w:rPr>
        <w:t xml:space="preserve">Firstly, the negative language here is interesting in that it highlights the paradox of (female) virginity, that it is something in this instance that the man wants desperately to take, all the while knowing that after he has taken it, she will be considered ‘damaged property’. This </w:t>
      </w:r>
      <w:r w:rsidR="0056137F">
        <w:rPr>
          <w:rFonts w:ascii="Arial" w:hAnsi="Arial" w:cs="Arial"/>
          <w:sz w:val="24"/>
          <w:szCs w:val="24"/>
        </w:rPr>
        <w:t>law</w:t>
      </w:r>
      <w:r>
        <w:rPr>
          <w:rFonts w:ascii="Arial" w:hAnsi="Arial" w:cs="Arial"/>
          <w:sz w:val="24"/>
          <w:szCs w:val="24"/>
        </w:rPr>
        <w:t xml:space="preserve"> paints a very detailed picture of how important the virginity of a woman is (to a man) by use of the word ‘suffers’. To have to ‘suffer’ alongside a woman who has already lost her virginity suggests a great pain has been caused. There is no tractate on ‘the laws of men’, though the rest of </w:t>
      </w:r>
      <w:r>
        <w:rPr>
          <w:rFonts w:ascii="Arial" w:hAnsi="Arial" w:cs="Arial"/>
          <w:i/>
          <w:iCs/>
          <w:sz w:val="24"/>
          <w:szCs w:val="24"/>
        </w:rPr>
        <w:t>Hywel Dda</w:t>
      </w:r>
      <w:r>
        <w:rPr>
          <w:rFonts w:ascii="Arial" w:hAnsi="Arial" w:cs="Arial"/>
          <w:sz w:val="24"/>
          <w:szCs w:val="24"/>
        </w:rPr>
        <w:t xml:space="preserve"> is written with he/him/his pronouns, suggesting that the rest of the laws </w:t>
      </w:r>
      <w:r w:rsidRPr="00C613DA">
        <w:rPr>
          <w:rFonts w:ascii="Arial" w:hAnsi="Arial" w:cs="Arial"/>
          <w:i/>
          <w:iCs/>
          <w:sz w:val="24"/>
          <w:szCs w:val="24"/>
        </w:rPr>
        <w:t>are</w:t>
      </w:r>
      <w:r>
        <w:rPr>
          <w:rFonts w:ascii="Arial" w:hAnsi="Arial" w:cs="Arial"/>
          <w:sz w:val="24"/>
          <w:szCs w:val="24"/>
        </w:rPr>
        <w:t xml:space="preserve"> perhaps ‘the laws of men’. That women have been grouped into a subsection of the laws alongside property, animals and corn, is perhaps telling of how women were viewed in medieval Welsh society. Temporarily putting </w:t>
      </w:r>
      <w:proofErr w:type="gramStart"/>
      <w:r>
        <w:rPr>
          <w:rFonts w:ascii="Arial" w:hAnsi="Arial" w:cs="Arial"/>
          <w:sz w:val="24"/>
          <w:szCs w:val="24"/>
        </w:rPr>
        <w:t>aside</w:t>
      </w:r>
      <w:proofErr w:type="gramEnd"/>
      <w:r>
        <w:rPr>
          <w:rFonts w:ascii="Arial" w:hAnsi="Arial" w:cs="Arial"/>
          <w:sz w:val="24"/>
          <w:szCs w:val="24"/>
        </w:rPr>
        <w:t xml:space="preserve"> the issue of virginity as a commodity (as the law above would imply) there is no mention here of what happens if a woman discovers a man to have had sexual relations with someone prior to her, nor how to establish if the woman was a virgin or not. This idea has not been entertained at all, </w:t>
      </w:r>
      <w:r w:rsidR="00CE3B20">
        <w:rPr>
          <w:rFonts w:ascii="Arial" w:hAnsi="Arial" w:cs="Arial"/>
          <w:sz w:val="24"/>
          <w:szCs w:val="24"/>
        </w:rPr>
        <w:t xml:space="preserve">potentially </w:t>
      </w:r>
      <w:r>
        <w:rPr>
          <w:rFonts w:ascii="Arial" w:hAnsi="Arial" w:cs="Arial"/>
          <w:sz w:val="24"/>
          <w:szCs w:val="24"/>
        </w:rPr>
        <w:t>suggesting that the Church’s view of virginity has not influenced the Welsh secular laws at this point. C</w:t>
      </w:r>
      <w:r w:rsidR="00F420BE">
        <w:rPr>
          <w:rFonts w:ascii="Arial" w:hAnsi="Arial" w:cs="Arial"/>
          <w:sz w:val="24"/>
          <w:szCs w:val="24"/>
        </w:rPr>
        <w:t>anon</w:t>
      </w:r>
      <w:r>
        <w:rPr>
          <w:rFonts w:ascii="Arial" w:hAnsi="Arial" w:cs="Arial"/>
          <w:sz w:val="24"/>
          <w:szCs w:val="24"/>
        </w:rPr>
        <w:t xml:space="preserve"> law, for example, would suggest that </w:t>
      </w:r>
      <w:r w:rsidR="008D2822">
        <w:rPr>
          <w:rFonts w:ascii="Arial" w:hAnsi="Arial" w:cs="Arial"/>
          <w:sz w:val="24"/>
          <w:szCs w:val="24"/>
        </w:rPr>
        <w:t>even just</w:t>
      </w:r>
      <w:r>
        <w:rPr>
          <w:rFonts w:ascii="Arial" w:hAnsi="Arial" w:cs="Arial"/>
          <w:sz w:val="24"/>
          <w:szCs w:val="24"/>
        </w:rPr>
        <w:t xml:space="preserve"> entertaining the idea of sexual intimacy would account for loss of virginity, as Kathleen Kelly notes:</w:t>
      </w:r>
    </w:p>
    <w:p w14:paraId="5B83C8B5" w14:textId="4114B007" w:rsidR="00910C54" w:rsidRDefault="00910C54" w:rsidP="00910C54">
      <w:pPr>
        <w:tabs>
          <w:tab w:val="left" w:pos="7655"/>
        </w:tabs>
        <w:ind w:left="1418" w:right="1705"/>
        <w:rPr>
          <w:rFonts w:ascii="Arial" w:hAnsi="Arial" w:cs="Arial"/>
          <w:sz w:val="24"/>
          <w:szCs w:val="24"/>
        </w:rPr>
      </w:pPr>
      <w:r>
        <w:rPr>
          <w:rFonts w:ascii="Arial" w:hAnsi="Arial" w:cs="Arial"/>
          <w:sz w:val="24"/>
          <w:szCs w:val="24"/>
        </w:rPr>
        <w:lastRenderedPageBreak/>
        <w:t>‘The spirit, in fact, is more easily corrupted than the body…[a] woman could lose her chastity through her lascivious dress or actions or thoughts – or even if she were simply the focus of the male gaze’.</w:t>
      </w:r>
      <w:r w:rsidRPr="00910C54">
        <w:rPr>
          <w:rStyle w:val="FootnoteReference"/>
          <w:rFonts w:ascii="Arial" w:hAnsi="Arial" w:cs="Arial"/>
          <w:sz w:val="24"/>
          <w:szCs w:val="24"/>
        </w:rPr>
        <w:t xml:space="preserve"> </w:t>
      </w:r>
      <w:r>
        <w:rPr>
          <w:rStyle w:val="FootnoteReference"/>
          <w:rFonts w:ascii="Arial" w:hAnsi="Arial" w:cs="Arial"/>
          <w:sz w:val="24"/>
          <w:szCs w:val="24"/>
        </w:rPr>
        <w:footnoteReference w:id="14"/>
      </w:r>
    </w:p>
    <w:p w14:paraId="2EBDC3CD" w14:textId="77777777" w:rsidR="00D70D4D" w:rsidRDefault="00910C54" w:rsidP="00B1574D">
      <w:pPr>
        <w:tabs>
          <w:tab w:val="left" w:pos="9072"/>
        </w:tabs>
        <w:spacing w:line="480" w:lineRule="auto"/>
        <w:ind w:right="-46"/>
        <w:rPr>
          <w:rFonts w:ascii="Arial" w:hAnsi="Arial" w:cs="Arial"/>
          <w:sz w:val="24"/>
          <w:szCs w:val="24"/>
        </w:rPr>
      </w:pPr>
      <w:r>
        <w:rPr>
          <w:rFonts w:ascii="Arial" w:hAnsi="Arial" w:cs="Arial"/>
          <w:sz w:val="24"/>
          <w:szCs w:val="24"/>
        </w:rPr>
        <w:t>Canon law almost implies that a woman may as well be considered damned from conception, for even if a woman were to remain chaste in mind and body for the entirety of her life, if she unwillingly caused any desire to another, she would still be at fault as it suggests she would have taken a man’s virginity by tempting him with impure thoughts</w:t>
      </w:r>
      <w:r w:rsidR="00177331">
        <w:rPr>
          <w:rFonts w:ascii="Arial" w:hAnsi="Arial" w:cs="Arial"/>
          <w:sz w:val="24"/>
          <w:szCs w:val="24"/>
        </w:rPr>
        <w:t>. I</w:t>
      </w:r>
      <w:r>
        <w:rPr>
          <w:rFonts w:ascii="Arial" w:hAnsi="Arial" w:cs="Arial"/>
          <w:sz w:val="24"/>
          <w:szCs w:val="24"/>
        </w:rPr>
        <w:t xml:space="preserve">n turn, her own virginity </w:t>
      </w:r>
      <w:r w:rsidR="008E53C4">
        <w:rPr>
          <w:rFonts w:ascii="Arial" w:hAnsi="Arial" w:cs="Arial"/>
          <w:sz w:val="24"/>
          <w:szCs w:val="24"/>
        </w:rPr>
        <w:t>would have been forfeited</w:t>
      </w:r>
      <w:r>
        <w:rPr>
          <w:rFonts w:ascii="Arial" w:hAnsi="Arial" w:cs="Arial"/>
          <w:sz w:val="24"/>
          <w:szCs w:val="24"/>
        </w:rPr>
        <w:t>.</w:t>
      </w:r>
      <w:r w:rsidR="00F52954">
        <w:rPr>
          <w:rFonts w:ascii="Arial" w:hAnsi="Arial" w:cs="Arial"/>
          <w:sz w:val="24"/>
          <w:szCs w:val="24"/>
        </w:rPr>
        <w:t xml:space="preserve"> In her research on the medieval </w:t>
      </w:r>
      <w:r w:rsidR="002F78FE">
        <w:rPr>
          <w:rFonts w:ascii="Arial" w:hAnsi="Arial" w:cs="Arial"/>
          <w:sz w:val="24"/>
          <w:szCs w:val="24"/>
        </w:rPr>
        <w:t>recluse,</w:t>
      </w:r>
      <w:r w:rsidR="005246E6">
        <w:rPr>
          <w:rFonts w:ascii="Arial" w:hAnsi="Arial" w:cs="Arial"/>
          <w:sz w:val="24"/>
          <w:szCs w:val="24"/>
        </w:rPr>
        <w:t xml:space="preserve"> Sandi </w:t>
      </w:r>
      <w:proofErr w:type="spellStart"/>
      <w:r w:rsidR="007F1DEB">
        <w:rPr>
          <w:rFonts w:ascii="Arial" w:hAnsi="Arial" w:cs="Arial"/>
          <w:sz w:val="24"/>
          <w:szCs w:val="24"/>
        </w:rPr>
        <w:t>Hubnik</w:t>
      </w:r>
      <w:proofErr w:type="spellEnd"/>
      <w:r w:rsidR="007F1DEB">
        <w:rPr>
          <w:rFonts w:ascii="Arial" w:hAnsi="Arial" w:cs="Arial"/>
          <w:sz w:val="24"/>
          <w:szCs w:val="24"/>
        </w:rPr>
        <w:t xml:space="preserve"> </w:t>
      </w:r>
      <w:r w:rsidR="002F78FE">
        <w:rPr>
          <w:rFonts w:ascii="Arial" w:hAnsi="Arial" w:cs="Arial"/>
          <w:sz w:val="24"/>
          <w:szCs w:val="24"/>
        </w:rPr>
        <w:t>states that although a woman cannot control her beauty ‘</w:t>
      </w:r>
      <w:r w:rsidR="00111B30">
        <w:rPr>
          <w:rFonts w:ascii="Arial" w:hAnsi="Arial" w:cs="Arial"/>
          <w:sz w:val="24"/>
          <w:szCs w:val="24"/>
        </w:rPr>
        <w:t>the virgin is warned that to allow her body to be gazed upon is to act indiscriminately</w:t>
      </w:r>
      <w:r w:rsidR="00730983">
        <w:rPr>
          <w:rFonts w:ascii="Arial" w:hAnsi="Arial" w:cs="Arial"/>
          <w:sz w:val="24"/>
          <w:szCs w:val="24"/>
        </w:rPr>
        <w:t>, if not altogether sinfully’</w:t>
      </w:r>
      <w:r w:rsidR="001240CD">
        <w:rPr>
          <w:rFonts w:ascii="Arial" w:hAnsi="Arial" w:cs="Arial"/>
          <w:sz w:val="24"/>
          <w:szCs w:val="24"/>
        </w:rPr>
        <w:t>,</w:t>
      </w:r>
      <w:r w:rsidR="00730983">
        <w:rPr>
          <w:rStyle w:val="FootnoteReference"/>
          <w:rFonts w:ascii="Arial" w:hAnsi="Arial" w:cs="Arial"/>
          <w:sz w:val="24"/>
          <w:szCs w:val="24"/>
        </w:rPr>
        <w:footnoteReference w:id="15"/>
      </w:r>
      <w:r w:rsidR="001240CD">
        <w:rPr>
          <w:rFonts w:ascii="Arial" w:hAnsi="Arial" w:cs="Arial"/>
          <w:sz w:val="24"/>
          <w:szCs w:val="24"/>
        </w:rPr>
        <w:t xml:space="preserve"> and thus </w:t>
      </w:r>
      <w:r w:rsidR="00E306BB">
        <w:rPr>
          <w:rFonts w:ascii="Arial" w:hAnsi="Arial" w:cs="Arial"/>
          <w:sz w:val="24"/>
          <w:szCs w:val="24"/>
        </w:rPr>
        <w:t xml:space="preserve">(at </w:t>
      </w:r>
      <w:r w:rsidR="001240CD">
        <w:rPr>
          <w:rFonts w:ascii="Arial" w:hAnsi="Arial" w:cs="Arial"/>
          <w:sz w:val="24"/>
          <w:szCs w:val="24"/>
        </w:rPr>
        <w:t>least in canon law</w:t>
      </w:r>
      <w:r w:rsidR="00E306BB">
        <w:rPr>
          <w:rFonts w:ascii="Arial" w:hAnsi="Arial" w:cs="Arial"/>
          <w:sz w:val="24"/>
          <w:szCs w:val="24"/>
        </w:rPr>
        <w:t>)</w:t>
      </w:r>
      <w:r w:rsidR="001240CD">
        <w:rPr>
          <w:rFonts w:ascii="Arial" w:hAnsi="Arial" w:cs="Arial"/>
          <w:sz w:val="24"/>
          <w:szCs w:val="24"/>
        </w:rPr>
        <w:t xml:space="preserve">, a woman must become a recluse so as not to </w:t>
      </w:r>
      <w:r w:rsidR="00E306BB">
        <w:rPr>
          <w:rFonts w:ascii="Arial" w:hAnsi="Arial" w:cs="Arial"/>
          <w:sz w:val="24"/>
          <w:szCs w:val="24"/>
        </w:rPr>
        <w:t xml:space="preserve">illicit intimate thoughts to the men around her. </w:t>
      </w:r>
      <w:r>
        <w:rPr>
          <w:rFonts w:ascii="Arial" w:hAnsi="Arial" w:cs="Arial"/>
          <w:sz w:val="24"/>
          <w:szCs w:val="24"/>
        </w:rPr>
        <w:t>This then suggests that male virginity does exist and it’s loss is the fault of a woman. If applied to the Welsh law detailed above, it suggests that a woman has no right to complain of a man’s sexual status</w:t>
      </w:r>
      <w:r w:rsidR="0063076E">
        <w:rPr>
          <w:rFonts w:ascii="Arial" w:hAnsi="Arial" w:cs="Arial"/>
          <w:sz w:val="24"/>
          <w:szCs w:val="24"/>
        </w:rPr>
        <w:t>,</w:t>
      </w:r>
      <w:r>
        <w:rPr>
          <w:rFonts w:ascii="Arial" w:hAnsi="Arial" w:cs="Arial"/>
          <w:sz w:val="24"/>
          <w:szCs w:val="24"/>
        </w:rPr>
        <w:t xml:space="preserve"> as it is the female collective that have caused the man to succumb to sin</w:t>
      </w:r>
      <w:r w:rsidR="00CC79F8">
        <w:rPr>
          <w:rFonts w:ascii="Arial" w:hAnsi="Arial" w:cs="Arial"/>
          <w:sz w:val="24"/>
          <w:szCs w:val="24"/>
        </w:rPr>
        <w:t xml:space="preserve"> in the first place</w:t>
      </w:r>
      <w:r>
        <w:rPr>
          <w:rFonts w:ascii="Arial" w:hAnsi="Arial" w:cs="Arial"/>
          <w:sz w:val="24"/>
          <w:szCs w:val="24"/>
        </w:rPr>
        <w:t>. Arnold confirms this theory by commenting that ‘desire becomes most dangerous when it meets an exterior element with which it can resonate, and which amplifies it: the sight o</w:t>
      </w:r>
      <w:r w:rsidR="005D504A">
        <w:rPr>
          <w:rFonts w:ascii="Arial" w:hAnsi="Arial" w:cs="Arial"/>
          <w:sz w:val="24"/>
          <w:szCs w:val="24"/>
        </w:rPr>
        <w:t>r</w:t>
      </w:r>
      <w:r>
        <w:rPr>
          <w:rFonts w:ascii="Arial" w:hAnsi="Arial" w:cs="Arial"/>
          <w:sz w:val="24"/>
          <w:szCs w:val="24"/>
        </w:rPr>
        <w:t xml:space="preserve"> presence of a woman’.</w:t>
      </w:r>
      <w:r>
        <w:rPr>
          <w:rStyle w:val="FootnoteReference"/>
          <w:rFonts w:ascii="Arial" w:hAnsi="Arial" w:cs="Arial"/>
          <w:sz w:val="24"/>
          <w:szCs w:val="24"/>
        </w:rPr>
        <w:footnoteReference w:id="16"/>
      </w:r>
    </w:p>
    <w:p w14:paraId="4EBFB65A" w14:textId="76C2EAFC" w:rsidR="009109E2" w:rsidRPr="009109E2" w:rsidRDefault="0086047A" w:rsidP="00B1574D">
      <w:pPr>
        <w:tabs>
          <w:tab w:val="left" w:pos="9072"/>
        </w:tabs>
        <w:spacing w:line="480" w:lineRule="auto"/>
        <w:ind w:right="-46"/>
        <w:rPr>
          <w:rFonts w:ascii="Arial" w:hAnsi="Arial" w:cs="Arial"/>
          <w:sz w:val="24"/>
          <w:szCs w:val="24"/>
        </w:rPr>
      </w:pPr>
      <w:r>
        <w:rPr>
          <w:rFonts w:ascii="Arial" w:hAnsi="Arial" w:cs="Arial"/>
          <w:sz w:val="24"/>
          <w:szCs w:val="24"/>
        </w:rPr>
        <w:t xml:space="preserve">As </w:t>
      </w:r>
      <w:r w:rsidR="00222F4D">
        <w:rPr>
          <w:rFonts w:ascii="Arial" w:hAnsi="Arial" w:cs="Arial"/>
          <w:sz w:val="24"/>
          <w:szCs w:val="24"/>
        </w:rPr>
        <w:t xml:space="preserve">alluded to </w:t>
      </w:r>
      <w:r w:rsidR="009B3488">
        <w:rPr>
          <w:rFonts w:ascii="Arial" w:hAnsi="Arial" w:cs="Arial"/>
          <w:sz w:val="24"/>
          <w:szCs w:val="24"/>
        </w:rPr>
        <w:t>above, knowing what constitutes the loss of virginity is difficult</w:t>
      </w:r>
      <w:r w:rsidR="00C21E68">
        <w:rPr>
          <w:rFonts w:ascii="Arial" w:hAnsi="Arial" w:cs="Arial"/>
          <w:sz w:val="24"/>
          <w:szCs w:val="24"/>
        </w:rPr>
        <w:t xml:space="preserve"> to construe. In a more recent study, Berger and Wenger </w:t>
      </w:r>
      <w:r w:rsidR="00533700">
        <w:rPr>
          <w:rFonts w:ascii="Arial" w:hAnsi="Arial" w:cs="Arial"/>
          <w:sz w:val="24"/>
          <w:szCs w:val="24"/>
        </w:rPr>
        <w:t>conducted a survey in which people were asked</w:t>
      </w:r>
      <w:r w:rsidR="00C7462B">
        <w:rPr>
          <w:rFonts w:ascii="Arial" w:hAnsi="Arial" w:cs="Arial"/>
          <w:sz w:val="24"/>
          <w:szCs w:val="24"/>
        </w:rPr>
        <w:t xml:space="preserve"> what constituted both a male and female losing their virginity</w:t>
      </w:r>
      <w:r w:rsidR="00917FEC">
        <w:rPr>
          <w:rFonts w:ascii="Arial" w:hAnsi="Arial" w:cs="Arial"/>
          <w:sz w:val="24"/>
          <w:szCs w:val="24"/>
        </w:rPr>
        <w:t xml:space="preserve">. The results of </w:t>
      </w:r>
      <w:r w:rsidR="00917FEC">
        <w:rPr>
          <w:rFonts w:ascii="Arial" w:hAnsi="Arial" w:cs="Arial"/>
          <w:sz w:val="24"/>
          <w:szCs w:val="24"/>
        </w:rPr>
        <w:lastRenderedPageBreak/>
        <w:t xml:space="preserve">which confirmed that there is </w:t>
      </w:r>
      <w:r w:rsidR="00917FEC" w:rsidRPr="00444130">
        <w:rPr>
          <w:rFonts w:ascii="Arial" w:hAnsi="Arial" w:cs="Arial"/>
          <w:i/>
          <w:iCs/>
          <w:sz w:val="24"/>
          <w:szCs w:val="24"/>
        </w:rPr>
        <w:t>still</w:t>
      </w:r>
      <w:r w:rsidR="00917FEC">
        <w:rPr>
          <w:rFonts w:ascii="Arial" w:hAnsi="Arial" w:cs="Arial"/>
          <w:sz w:val="24"/>
          <w:szCs w:val="24"/>
        </w:rPr>
        <w:t xml:space="preserve"> no single answer that is</w:t>
      </w:r>
      <w:r w:rsidR="00897C97">
        <w:rPr>
          <w:rFonts w:ascii="Arial" w:hAnsi="Arial" w:cs="Arial"/>
          <w:sz w:val="24"/>
          <w:szCs w:val="24"/>
        </w:rPr>
        <w:t xml:space="preserve"> unanimously agreed upon</w:t>
      </w:r>
      <w:r w:rsidR="00452E41">
        <w:rPr>
          <w:rFonts w:ascii="Arial" w:hAnsi="Arial" w:cs="Arial"/>
          <w:sz w:val="24"/>
          <w:szCs w:val="24"/>
        </w:rPr>
        <w:t xml:space="preserve"> (see table below). </w:t>
      </w:r>
    </w:p>
    <w:p w14:paraId="42BE2DBE" w14:textId="0E2F02D6" w:rsidR="00AF4225" w:rsidRDefault="009109E2" w:rsidP="009109E2">
      <w:pPr>
        <w:jc w:val="center"/>
        <w:rPr>
          <w:rFonts w:ascii="Arial" w:hAnsi="Arial" w:cs="Arial"/>
          <w:sz w:val="24"/>
          <w:szCs w:val="24"/>
        </w:rPr>
      </w:pPr>
      <w:r>
        <w:rPr>
          <w:noProof/>
        </w:rPr>
        <w:drawing>
          <wp:inline distT="0" distB="0" distL="0" distR="0" wp14:anchorId="08D73252" wp14:editId="08847AC4">
            <wp:extent cx="5330280" cy="3523615"/>
            <wp:effectExtent l="0" t="0" r="3810" b="635"/>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pic:nvPicPr>
                  <pic:blipFill rotWithShape="1">
                    <a:blip r:embed="rId10"/>
                    <a:srcRect l="35842" t="37769" r="21332" b="11771"/>
                    <a:stretch/>
                  </pic:blipFill>
                  <pic:spPr bwMode="auto">
                    <a:xfrm>
                      <a:off x="0" y="0"/>
                      <a:ext cx="5359206" cy="3542737"/>
                    </a:xfrm>
                    <a:prstGeom prst="rect">
                      <a:avLst/>
                    </a:prstGeom>
                    <a:ln>
                      <a:noFill/>
                    </a:ln>
                    <a:extLst>
                      <a:ext uri="{53640926-AAD7-44D8-BBD7-CCE9431645EC}">
                        <a14:shadowObscured xmlns:a14="http://schemas.microsoft.com/office/drawing/2010/main"/>
                      </a:ext>
                    </a:extLst>
                  </pic:spPr>
                </pic:pic>
              </a:graphicData>
            </a:graphic>
          </wp:inline>
        </w:drawing>
      </w:r>
      <w:r>
        <w:rPr>
          <w:rStyle w:val="FootnoteReference"/>
          <w:rFonts w:ascii="Arial" w:hAnsi="Arial" w:cs="Arial"/>
          <w:sz w:val="24"/>
          <w:szCs w:val="24"/>
        </w:rPr>
        <w:footnoteReference w:id="17"/>
      </w:r>
    </w:p>
    <w:p w14:paraId="48C0A269" w14:textId="6CF5961A" w:rsidR="00F551B1" w:rsidRDefault="00F551B1" w:rsidP="00B1574D">
      <w:pPr>
        <w:tabs>
          <w:tab w:val="left" w:pos="9072"/>
        </w:tabs>
        <w:spacing w:line="480" w:lineRule="auto"/>
        <w:ind w:right="-46"/>
        <w:rPr>
          <w:rFonts w:ascii="Arial" w:hAnsi="Arial" w:cs="Arial"/>
          <w:sz w:val="24"/>
          <w:szCs w:val="24"/>
        </w:rPr>
      </w:pPr>
      <w:r>
        <w:rPr>
          <w:rFonts w:ascii="Arial" w:hAnsi="Arial" w:cs="Arial"/>
          <w:sz w:val="24"/>
          <w:szCs w:val="24"/>
        </w:rPr>
        <w:t>Looking at the Welsh law codes we can see how</w:t>
      </w:r>
      <w:r w:rsidR="008B4292">
        <w:rPr>
          <w:rFonts w:ascii="Arial" w:hAnsi="Arial" w:cs="Arial"/>
          <w:sz w:val="24"/>
          <w:szCs w:val="24"/>
        </w:rPr>
        <w:t xml:space="preserve">, despite virginity clearly being a concept in the </w:t>
      </w:r>
      <w:r w:rsidR="00DB1DCE">
        <w:rPr>
          <w:rFonts w:ascii="Arial" w:hAnsi="Arial" w:cs="Arial"/>
          <w:sz w:val="24"/>
          <w:szCs w:val="24"/>
        </w:rPr>
        <w:t>modern as well as the medieval era</w:t>
      </w:r>
      <w:r w:rsidR="008B4292">
        <w:rPr>
          <w:rFonts w:ascii="Arial" w:hAnsi="Arial" w:cs="Arial"/>
          <w:sz w:val="24"/>
          <w:szCs w:val="24"/>
        </w:rPr>
        <w:t xml:space="preserve">, it was also something incredibly real and </w:t>
      </w:r>
      <w:r w:rsidR="00D43549">
        <w:rPr>
          <w:rFonts w:ascii="Arial" w:hAnsi="Arial" w:cs="Arial"/>
          <w:sz w:val="24"/>
          <w:szCs w:val="24"/>
        </w:rPr>
        <w:t xml:space="preserve">even a tangible ‘object’. </w:t>
      </w:r>
      <w:r w:rsidR="0055066F">
        <w:rPr>
          <w:rFonts w:ascii="Arial" w:hAnsi="Arial" w:cs="Arial"/>
          <w:sz w:val="24"/>
          <w:szCs w:val="24"/>
        </w:rPr>
        <w:t xml:space="preserve">This can be seen in the law that states: </w:t>
      </w:r>
    </w:p>
    <w:p w14:paraId="4C1BD3F0" w14:textId="7B85B5E1" w:rsidR="006A6618" w:rsidRDefault="006A6618" w:rsidP="006A6618">
      <w:pPr>
        <w:tabs>
          <w:tab w:val="left" w:pos="9072"/>
        </w:tabs>
        <w:ind w:left="1418" w:right="1705"/>
        <w:rPr>
          <w:rFonts w:ascii="Arial" w:hAnsi="Arial" w:cs="Arial"/>
          <w:sz w:val="24"/>
          <w:szCs w:val="24"/>
        </w:rPr>
      </w:pPr>
      <w:r>
        <w:rPr>
          <w:rFonts w:ascii="Arial" w:hAnsi="Arial" w:cs="Arial"/>
          <w:sz w:val="24"/>
          <w:szCs w:val="24"/>
        </w:rPr>
        <w:t xml:space="preserve">‘If it happens that a maiden says that a man has raped her and the man denies it, </w:t>
      </w:r>
      <w:r w:rsidR="00E95EEC">
        <w:rPr>
          <w:rFonts w:ascii="Arial" w:hAnsi="Arial" w:cs="Arial"/>
          <w:sz w:val="24"/>
          <w:szCs w:val="24"/>
        </w:rPr>
        <w:t>and the maiden says that i</w:t>
      </w:r>
      <w:r w:rsidR="00FF7720">
        <w:rPr>
          <w:rFonts w:ascii="Arial" w:hAnsi="Arial" w:cs="Arial"/>
          <w:sz w:val="24"/>
          <w:szCs w:val="24"/>
        </w:rPr>
        <w:t>f</w:t>
      </w:r>
      <w:r w:rsidR="00E95EEC">
        <w:rPr>
          <w:rFonts w:ascii="Arial" w:hAnsi="Arial" w:cs="Arial"/>
          <w:sz w:val="24"/>
          <w:szCs w:val="24"/>
        </w:rPr>
        <w:t xml:space="preserve"> he has not raped </w:t>
      </w:r>
      <w:proofErr w:type="gramStart"/>
      <w:r w:rsidR="00E95EEC">
        <w:rPr>
          <w:rFonts w:ascii="Arial" w:hAnsi="Arial" w:cs="Arial"/>
          <w:sz w:val="24"/>
          <w:szCs w:val="24"/>
        </w:rPr>
        <w:t>her</w:t>
      </w:r>
      <w:proofErr w:type="gramEnd"/>
      <w:r w:rsidR="00E95EEC">
        <w:rPr>
          <w:rFonts w:ascii="Arial" w:hAnsi="Arial" w:cs="Arial"/>
          <w:sz w:val="24"/>
          <w:szCs w:val="24"/>
        </w:rPr>
        <w:t xml:space="preserve"> she is a maiden: the law says that it is proper to test</w:t>
      </w:r>
      <w:r w:rsidR="00B61D5E">
        <w:rPr>
          <w:rFonts w:ascii="Arial" w:hAnsi="Arial" w:cs="Arial"/>
          <w:sz w:val="24"/>
          <w:szCs w:val="24"/>
        </w:rPr>
        <w:t xml:space="preserve"> whether she is a maiden or not</w:t>
      </w:r>
      <w:r w:rsidR="007E4CCA">
        <w:rPr>
          <w:rFonts w:ascii="Arial" w:hAnsi="Arial" w:cs="Arial"/>
          <w:sz w:val="24"/>
          <w:szCs w:val="24"/>
        </w:rPr>
        <w:t>…it is right that the edling should test her’</w:t>
      </w:r>
      <w:r w:rsidR="00A76FE7">
        <w:rPr>
          <w:rFonts w:ascii="Arial" w:hAnsi="Arial" w:cs="Arial"/>
          <w:sz w:val="24"/>
          <w:szCs w:val="24"/>
        </w:rPr>
        <w:t>.</w:t>
      </w:r>
      <w:r w:rsidR="00A76FE7">
        <w:rPr>
          <w:rStyle w:val="FootnoteReference"/>
          <w:rFonts w:ascii="Arial" w:hAnsi="Arial" w:cs="Arial"/>
          <w:sz w:val="24"/>
          <w:szCs w:val="24"/>
        </w:rPr>
        <w:footnoteReference w:id="18"/>
      </w:r>
    </w:p>
    <w:p w14:paraId="5855334A" w14:textId="77777777" w:rsidR="000A77AC" w:rsidRDefault="00AD2629" w:rsidP="00B1574D">
      <w:pPr>
        <w:tabs>
          <w:tab w:val="left" w:pos="9356"/>
        </w:tabs>
        <w:spacing w:line="480" w:lineRule="auto"/>
        <w:ind w:right="4"/>
        <w:rPr>
          <w:rFonts w:ascii="Arial" w:hAnsi="Arial" w:cs="Arial"/>
          <w:sz w:val="24"/>
          <w:szCs w:val="24"/>
        </w:rPr>
      </w:pPr>
      <w:r>
        <w:rPr>
          <w:rFonts w:ascii="Arial" w:hAnsi="Arial" w:cs="Arial"/>
          <w:sz w:val="24"/>
          <w:szCs w:val="24"/>
        </w:rPr>
        <w:t>It would be foolish to overlook th</w:t>
      </w:r>
      <w:r w:rsidR="00851DBA">
        <w:rPr>
          <w:rFonts w:ascii="Arial" w:hAnsi="Arial" w:cs="Arial"/>
          <w:sz w:val="24"/>
          <w:szCs w:val="24"/>
        </w:rPr>
        <w:t>e term</w:t>
      </w:r>
      <w:r>
        <w:rPr>
          <w:rFonts w:ascii="Arial" w:hAnsi="Arial" w:cs="Arial"/>
          <w:sz w:val="24"/>
          <w:szCs w:val="24"/>
        </w:rPr>
        <w:t xml:space="preserve"> </w:t>
      </w:r>
      <w:r w:rsidR="00136A39">
        <w:rPr>
          <w:rFonts w:ascii="Arial" w:hAnsi="Arial" w:cs="Arial"/>
          <w:sz w:val="24"/>
          <w:szCs w:val="24"/>
        </w:rPr>
        <w:t>‘</w:t>
      </w:r>
      <w:r>
        <w:rPr>
          <w:rFonts w:ascii="Arial" w:hAnsi="Arial" w:cs="Arial"/>
          <w:sz w:val="24"/>
          <w:szCs w:val="24"/>
        </w:rPr>
        <w:t>e</w:t>
      </w:r>
      <w:r w:rsidR="00136A39">
        <w:rPr>
          <w:rFonts w:ascii="Arial" w:hAnsi="Arial" w:cs="Arial"/>
          <w:sz w:val="24"/>
          <w:szCs w:val="24"/>
        </w:rPr>
        <w:t xml:space="preserve">dling’ </w:t>
      </w:r>
      <w:r w:rsidR="003A6240">
        <w:rPr>
          <w:rFonts w:ascii="Arial" w:hAnsi="Arial" w:cs="Arial"/>
          <w:sz w:val="24"/>
          <w:szCs w:val="24"/>
        </w:rPr>
        <w:t>(</w:t>
      </w:r>
      <w:r w:rsidR="003A6240" w:rsidRPr="003A6240">
        <w:rPr>
          <w:rFonts w:ascii="Arial" w:hAnsi="Arial" w:cs="Arial"/>
          <w:i/>
          <w:iCs/>
          <w:sz w:val="24"/>
          <w:szCs w:val="24"/>
        </w:rPr>
        <w:t>etifedd</w:t>
      </w:r>
      <w:r w:rsidR="00554320">
        <w:rPr>
          <w:rFonts w:ascii="Arial" w:hAnsi="Arial" w:cs="Arial"/>
          <w:sz w:val="24"/>
          <w:szCs w:val="24"/>
        </w:rPr>
        <w:t xml:space="preserve">) </w:t>
      </w:r>
      <w:r w:rsidR="00851DBA">
        <w:rPr>
          <w:rFonts w:ascii="Arial" w:hAnsi="Arial" w:cs="Arial"/>
          <w:sz w:val="24"/>
          <w:szCs w:val="24"/>
        </w:rPr>
        <w:t xml:space="preserve">here, which </w:t>
      </w:r>
      <w:r w:rsidR="00554320">
        <w:rPr>
          <w:rFonts w:ascii="Arial" w:hAnsi="Arial" w:cs="Arial"/>
          <w:sz w:val="24"/>
          <w:szCs w:val="24"/>
        </w:rPr>
        <w:t xml:space="preserve">translates as </w:t>
      </w:r>
      <w:r w:rsidR="00625C81">
        <w:rPr>
          <w:rFonts w:ascii="Arial" w:hAnsi="Arial" w:cs="Arial"/>
          <w:i/>
          <w:iCs/>
          <w:sz w:val="24"/>
          <w:szCs w:val="24"/>
        </w:rPr>
        <w:t>heir</w:t>
      </w:r>
      <w:r w:rsidR="00B2088C">
        <w:rPr>
          <w:rFonts w:ascii="Arial" w:hAnsi="Arial" w:cs="Arial"/>
          <w:sz w:val="24"/>
          <w:szCs w:val="24"/>
        </w:rPr>
        <w:t>,</w:t>
      </w:r>
      <w:r w:rsidR="005C3BB6">
        <w:rPr>
          <w:rStyle w:val="FootnoteReference"/>
          <w:rFonts w:ascii="Arial" w:hAnsi="Arial" w:cs="Arial"/>
          <w:sz w:val="24"/>
          <w:szCs w:val="24"/>
        </w:rPr>
        <w:footnoteReference w:id="19"/>
      </w:r>
      <w:r w:rsidR="00B2088C">
        <w:rPr>
          <w:rFonts w:ascii="Arial" w:hAnsi="Arial" w:cs="Arial"/>
          <w:i/>
          <w:iCs/>
          <w:sz w:val="24"/>
          <w:szCs w:val="24"/>
        </w:rPr>
        <w:t xml:space="preserve"> </w:t>
      </w:r>
      <w:r w:rsidR="00B2088C">
        <w:rPr>
          <w:rFonts w:ascii="Arial" w:hAnsi="Arial" w:cs="Arial"/>
          <w:sz w:val="24"/>
          <w:szCs w:val="24"/>
        </w:rPr>
        <w:t xml:space="preserve">for it </w:t>
      </w:r>
      <w:r w:rsidR="00316227">
        <w:rPr>
          <w:rFonts w:ascii="Arial" w:hAnsi="Arial" w:cs="Arial"/>
          <w:sz w:val="24"/>
          <w:szCs w:val="24"/>
        </w:rPr>
        <w:t xml:space="preserve">is both humourous and </w:t>
      </w:r>
      <w:r w:rsidR="00D840F1">
        <w:rPr>
          <w:rFonts w:ascii="Arial" w:hAnsi="Arial" w:cs="Arial"/>
          <w:sz w:val="24"/>
          <w:szCs w:val="24"/>
        </w:rPr>
        <w:t xml:space="preserve">distressing to know that </w:t>
      </w:r>
      <w:r w:rsidR="006C4C03">
        <w:rPr>
          <w:rFonts w:ascii="Arial" w:hAnsi="Arial" w:cs="Arial"/>
          <w:sz w:val="24"/>
          <w:szCs w:val="24"/>
        </w:rPr>
        <w:t xml:space="preserve">it was the King’s son that had </w:t>
      </w:r>
      <w:r w:rsidR="00D840F1">
        <w:rPr>
          <w:rFonts w:ascii="Arial" w:hAnsi="Arial" w:cs="Arial"/>
          <w:sz w:val="24"/>
          <w:szCs w:val="24"/>
        </w:rPr>
        <w:t xml:space="preserve">to </w:t>
      </w:r>
      <w:r w:rsidR="00E95B13">
        <w:rPr>
          <w:rFonts w:ascii="Arial" w:hAnsi="Arial" w:cs="Arial"/>
          <w:sz w:val="24"/>
          <w:szCs w:val="24"/>
        </w:rPr>
        <w:lastRenderedPageBreak/>
        <w:t>inspect the woman, a</w:t>
      </w:r>
      <w:r w:rsidR="006C4C03">
        <w:rPr>
          <w:rFonts w:ascii="Arial" w:hAnsi="Arial" w:cs="Arial"/>
          <w:sz w:val="24"/>
          <w:szCs w:val="24"/>
        </w:rPr>
        <w:t xml:space="preserve">s opposed to someone with at least a </w:t>
      </w:r>
      <w:r w:rsidR="006679F1">
        <w:rPr>
          <w:rFonts w:ascii="Arial" w:hAnsi="Arial" w:cs="Arial"/>
          <w:sz w:val="24"/>
          <w:szCs w:val="24"/>
        </w:rPr>
        <w:t>trace</w:t>
      </w:r>
      <w:r w:rsidR="006C4C03">
        <w:rPr>
          <w:rFonts w:ascii="Arial" w:hAnsi="Arial" w:cs="Arial"/>
          <w:sz w:val="24"/>
          <w:szCs w:val="24"/>
        </w:rPr>
        <w:t xml:space="preserve"> medical knowledge.</w:t>
      </w:r>
      <w:r w:rsidR="00C62C1A">
        <w:rPr>
          <w:rFonts w:ascii="Arial" w:hAnsi="Arial" w:cs="Arial"/>
          <w:sz w:val="24"/>
          <w:szCs w:val="24"/>
        </w:rPr>
        <w:t xml:space="preserve"> </w:t>
      </w:r>
      <w:r w:rsidR="000A77AC">
        <w:rPr>
          <w:rFonts w:ascii="Arial" w:hAnsi="Arial" w:cs="Arial"/>
          <w:sz w:val="24"/>
          <w:szCs w:val="24"/>
        </w:rPr>
        <w:t xml:space="preserve">The incomprehensibleness of virginity is even mentioned in the law codes, stating: </w:t>
      </w:r>
    </w:p>
    <w:p w14:paraId="1A24E1CF" w14:textId="12C08900" w:rsidR="00722831" w:rsidRDefault="000A77AC" w:rsidP="000A77AC">
      <w:pPr>
        <w:tabs>
          <w:tab w:val="left" w:pos="7655"/>
        </w:tabs>
        <w:ind w:left="1418" w:right="1705"/>
        <w:rPr>
          <w:rFonts w:ascii="Arial" w:hAnsi="Arial" w:cs="Arial"/>
          <w:sz w:val="24"/>
          <w:szCs w:val="24"/>
        </w:rPr>
      </w:pPr>
      <w:r>
        <w:rPr>
          <w:rFonts w:ascii="Arial" w:hAnsi="Arial" w:cs="Arial"/>
          <w:sz w:val="24"/>
          <w:szCs w:val="24"/>
        </w:rPr>
        <w:t>‘</w:t>
      </w:r>
      <w:r w:rsidR="007A230B">
        <w:rPr>
          <w:rFonts w:ascii="Arial" w:hAnsi="Arial" w:cs="Arial"/>
          <w:sz w:val="24"/>
          <w:szCs w:val="24"/>
        </w:rPr>
        <w:t xml:space="preserve">If it happens that her breasts and pubic hair have developed and she has menstruated, the law says that no one knows what she is, whether maiden or woman, because the signs of childbearing have </w:t>
      </w:r>
      <w:r w:rsidR="00237242">
        <w:rPr>
          <w:rFonts w:ascii="Arial" w:hAnsi="Arial" w:cs="Arial"/>
          <w:sz w:val="24"/>
          <w:szCs w:val="24"/>
        </w:rPr>
        <w:t>appeared</w:t>
      </w:r>
      <w:r w:rsidR="007A230B">
        <w:rPr>
          <w:rFonts w:ascii="Arial" w:hAnsi="Arial" w:cs="Arial"/>
          <w:sz w:val="24"/>
          <w:szCs w:val="24"/>
        </w:rPr>
        <w:t xml:space="preserve"> on he</w:t>
      </w:r>
      <w:r w:rsidR="00237242">
        <w:rPr>
          <w:rFonts w:ascii="Arial" w:hAnsi="Arial" w:cs="Arial"/>
          <w:sz w:val="24"/>
          <w:szCs w:val="24"/>
        </w:rPr>
        <w:t>r’.</w:t>
      </w:r>
      <w:r w:rsidR="00237242">
        <w:rPr>
          <w:rStyle w:val="FootnoteReference"/>
          <w:rFonts w:ascii="Arial" w:hAnsi="Arial" w:cs="Arial"/>
          <w:sz w:val="24"/>
          <w:szCs w:val="24"/>
        </w:rPr>
        <w:footnoteReference w:id="20"/>
      </w:r>
      <w:r w:rsidR="00E63786">
        <w:rPr>
          <w:rFonts w:ascii="Arial" w:hAnsi="Arial" w:cs="Arial"/>
          <w:sz w:val="24"/>
          <w:szCs w:val="24"/>
        </w:rPr>
        <w:t xml:space="preserve"> </w:t>
      </w:r>
    </w:p>
    <w:p w14:paraId="7F5489A1" w14:textId="53E74937" w:rsidR="0052634F" w:rsidRPr="00464536" w:rsidRDefault="00461B6A" w:rsidP="00B1574D">
      <w:pPr>
        <w:spacing w:line="480" w:lineRule="auto"/>
        <w:ind w:right="4"/>
        <w:rPr>
          <w:rFonts w:ascii="Arial" w:hAnsi="Arial" w:cs="Arial"/>
          <w:sz w:val="24"/>
          <w:szCs w:val="24"/>
        </w:rPr>
      </w:pPr>
      <w:r>
        <w:rPr>
          <w:rFonts w:ascii="Arial" w:hAnsi="Arial" w:cs="Arial"/>
          <w:sz w:val="24"/>
          <w:szCs w:val="24"/>
        </w:rPr>
        <w:t>It was harder to distinguish whether a woman was a virgin from the point of menstruation, as bleeding was one of the signs of virginity after first penetration</w:t>
      </w:r>
      <w:r w:rsidR="00640504">
        <w:rPr>
          <w:rFonts w:ascii="Arial" w:hAnsi="Arial" w:cs="Arial"/>
          <w:sz w:val="24"/>
          <w:szCs w:val="24"/>
        </w:rPr>
        <w:t>. T</w:t>
      </w:r>
      <w:r w:rsidR="00115A4F">
        <w:rPr>
          <w:rFonts w:ascii="Arial" w:hAnsi="Arial" w:cs="Arial"/>
          <w:sz w:val="24"/>
          <w:szCs w:val="24"/>
        </w:rPr>
        <w:t>hus</w:t>
      </w:r>
      <w:r w:rsidR="00640504">
        <w:rPr>
          <w:rFonts w:ascii="Arial" w:hAnsi="Arial" w:cs="Arial"/>
          <w:sz w:val="24"/>
          <w:szCs w:val="24"/>
        </w:rPr>
        <w:t>,</w:t>
      </w:r>
      <w:r w:rsidR="00115A4F">
        <w:rPr>
          <w:rFonts w:ascii="Arial" w:hAnsi="Arial" w:cs="Arial"/>
          <w:sz w:val="24"/>
          <w:szCs w:val="24"/>
        </w:rPr>
        <w:t xml:space="preserve"> when a woman had started to get her monthly bleed, </w:t>
      </w:r>
      <w:r w:rsidR="0075329F">
        <w:rPr>
          <w:rFonts w:ascii="Arial" w:hAnsi="Arial" w:cs="Arial"/>
          <w:sz w:val="24"/>
          <w:szCs w:val="24"/>
        </w:rPr>
        <w:t xml:space="preserve">it </w:t>
      </w:r>
      <w:r w:rsidR="00A62FEC">
        <w:rPr>
          <w:rFonts w:ascii="Arial" w:hAnsi="Arial" w:cs="Arial"/>
          <w:sz w:val="24"/>
          <w:szCs w:val="24"/>
        </w:rPr>
        <w:t>rendered</w:t>
      </w:r>
      <w:r w:rsidR="0075329F">
        <w:rPr>
          <w:rFonts w:ascii="Arial" w:hAnsi="Arial" w:cs="Arial"/>
          <w:sz w:val="24"/>
          <w:szCs w:val="24"/>
        </w:rPr>
        <w:t xml:space="preserve"> it near impossible to differentiate betwee</w:t>
      </w:r>
      <w:r w:rsidR="002C680C">
        <w:rPr>
          <w:rFonts w:ascii="Arial" w:hAnsi="Arial" w:cs="Arial"/>
          <w:sz w:val="24"/>
          <w:szCs w:val="24"/>
        </w:rPr>
        <w:t>n virgin or non-virgin. Though this did not stop various tests from taking place, such as the inspection of the consistency of the blood</w:t>
      </w:r>
      <w:r w:rsidR="00493102">
        <w:rPr>
          <w:rFonts w:ascii="Arial" w:hAnsi="Arial" w:cs="Arial"/>
          <w:sz w:val="24"/>
          <w:szCs w:val="24"/>
        </w:rPr>
        <w:t>.</w:t>
      </w:r>
      <w:r w:rsidR="00A352D6">
        <w:rPr>
          <w:rStyle w:val="FootnoteReference"/>
          <w:rFonts w:ascii="Arial" w:hAnsi="Arial" w:cs="Arial"/>
          <w:sz w:val="24"/>
          <w:szCs w:val="24"/>
        </w:rPr>
        <w:footnoteReference w:id="21"/>
      </w:r>
      <w:r w:rsidR="00FE7244">
        <w:rPr>
          <w:rFonts w:ascii="Arial" w:hAnsi="Arial" w:cs="Arial"/>
          <w:sz w:val="24"/>
          <w:szCs w:val="24"/>
        </w:rPr>
        <w:t xml:space="preserve"> </w:t>
      </w:r>
      <w:r w:rsidR="00493102">
        <w:rPr>
          <w:rFonts w:ascii="Arial" w:hAnsi="Arial" w:cs="Arial"/>
          <w:sz w:val="24"/>
          <w:szCs w:val="24"/>
        </w:rPr>
        <w:t>The rule</w:t>
      </w:r>
      <w:r w:rsidR="004547D5">
        <w:rPr>
          <w:rFonts w:ascii="Arial" w:hAnsi="Arial" w:cs="Arial"/>
          <w:sz w:val="24"/>
          <w:szCs w:val="24"/>
        </w:rPr>
        <w:t xml:space="preserve"> goes on to state that the woman can have </w:t>
      </w:r>
      <w:r w:rsidR="005A79C9">
        <w:rPr>
          <w:rFonts w:ascii="Arial" w:hAnsi="Arial" w:cs="Arial"/>
          <w:sz w:val="24"/>
          <w:szCs w:val="24"/>
        </w:rPr>
        <w:t>her kin vouch for her purity, and</w:t>
      </w:r>
      <w:r w:rsidR="004547D5">
        <w:rPr>
          <w:rFonts w:ascii="Arial" w:hAnsi="Arial" w:cs="Arial"/>
          <w:sz w:val="24"/>
          <w:szCs w:val="24"/>
        </w:rPr>
        <w:t xml:space="preserve"> if </w:t>
      </w:r>
      <w:r w:rsidR="005A79C9">
        <w:rPr>
          <w:rFonts w:ascii="Arial" w:hAnsi="Arial" w:cs="Arial"/>
          <w:sz w:val="24"/>
          <w:szCs w:val="24"/>
        </w:rPr>
        <w:t>she</w:t>
      </w:r>
      <w:r w:rsidR="004547D5">
        <w:rPr>
          <w:rFonts w:ascii="Arial" w:hAnsi="Arial" w:cs="Arial"/>
          <w:sz w:val="24"/>
          <w:szCs w:val="24"/>
        </w:rPr>
        <w:t xml:space="preserve"> does not want ‘to be vindicated’</w:t>
      </w:r>
      <w:r w:rsidR="004547D5">
        <w:rPr>
          <w:rStyle w:val="FootnoteReference"/>
          <w:rFonts w:ascii="Arial" w:hAnsi="Arial" w:cs="Arial"/>
          <w:sz w:val="24"/>
          <w:szCs w:val="24"/>
        </w:rPr>
        <w:footnoteReference w:id="22"/>
      </w:r>
      <w:r w:rsidR="005A79C9">
        <w:rPr>
          <w:rFonts w:ascii="Arial" w:hAnsi="Arial" w:cs="Arial"/>
          <w:sz w:val="24"/>
          <w:szCs w:val="24"/>
        </w:rPr>
        <w:t xml:space="preserve"> then </w:t>
      </w:r>
      <w:r w:rsidR="003E2E9F">
        <w:rPr>
          <w:rFonts w:ascii="Arial" w:hAnsi="Arial" w:cs="Arial"/>
          <w:sz w:val="24"/>
          <w:szCs w:val="24"/>
        </w:rPr>
        <w:t xml:space="preserve">her skirt will be </w:t>
      </w:r>
      <w:r w:rsidR="00547C92">
        <w:rPr>
          <w:rFonts w:ascii="Arial" w:hAnsi="Arial" w:cs="Arial"/>
          <w:sz w:val="24"/>
          <w:szCs w:val="24"/>
        </w:rPr>
        <w:t>cut,</w:t>
      </w:r>
      <w:r w:rsidR="003E2E9F">
        <w:rPr>
          <w:rFonts w:ascii="Arial" w:hAnsi="Arial" w:cs="Arial"/>
          <w:sz w:val="24"/>
          <w:szCs w:val="24"/>
        </w:rPr>
        <w:t xml:space="preserve"> and her </w:t>
      </w:r>
      <w:r w:rsidR="00547C92">
        <w:rPr>
          <w:rFonts w:ascii="Arial" w:hAnsi="Arial" w:cs="Arial"/>
          <w:sz w:val="24"/>
          <w:szCs w:val="24"/>
        </w:rPr>
        <w:t xml:space="preserve">pubic region </w:t>
      </w:r>
      <w:r w:rsidR="003E2E9F">
        <w:rPr>
          <w:rFonts w:ascii="Arial" w:hAnsi="Arial" w:cs="Arial"/>
          <w:sz w:val="24"/>
          <w:szCs w:val="24"/>
        </w:rPr>
        <w:t>exposed</w:t>
      </w:r>
      <w:r w:rsidR="00547C92">
        <w:rPr>
          <w:rFonts w:ascii="Arial" w:hAnsi="Arial" w:cs="Arial"/>
          <w:sz w:val="24"/>
          <w:szCs w:val="24"/>
        </w:rPr>
        <w:t>,</w:t>
      </w:r>
      <w:r w:rsidR="00660870">
        <w:rPr>
          <w:rFonts w:ascii="Arial" w:hAnsi="Arial" w:cs="Arial"/>
          <w:sz w:val="24"/>
          <w:szCs w:val="24"/>
        </w:rPr>
        <w:t xml:space="preserve"> followed by the humiliating task of trying to hold the greased tail of a bull</w:t>
      </w:r>
      <w:r w:rsidR="00547C92">
        <w:rPr>
          <w:rFonts w:ascii="Arial" w:hAnsi="Arial" w:cs="Arial"/>
          <w:sz w:val="24"/>
          <w:szCs w:val="24"/>
        </w:rPr>
        <w:t xml:space="preserve">, which if she can hold, entitles her to her share of </w:t>
      </w:r>
      <w:r w:rsidR="00780E96">
        <w:rPr>
          <w:rFonts w:ascii="Arial" w:hAnsi="Arial" w:cs="Arial"/>
          <w:i/>
          <w:iCs/>
          <w:sz w:val="24"/>
          <w:szCs w:val="24"/>
        </w:rPr>
        <w:t>agweddi</w:t>
      </w:r>
      <w:r w:rsidR="00660870">
        <w:rPr>
          <w:rFonts w:ascii="Arial" w:hAnsi="Arial" w:cs="Arial"/>
          <w:sz w:val="24"/>
          <w:szCs w:val="24"/>
        </w:rPr>
        <w:t>.</w:t>
      </w:r>
      <w:r w:rsidR="00547C92">
        <w:rPr>
          <w:rStyle w:val="FootnoteReference"/>
          <w:rFonts w:ascii="Arial" w:hAnsi="Arial" w:cs="Arial"/>
          <w:sz w:val="24"/>
          <w:szCs w:val="24"/>
        </w:rPr>
        <w:footnoteReference w:id="23"/>
      </w:r>
      <w:r w:rsidR="00780E96">
        <w:rPr>
          <w:rFonts w:ascii="Arial" w:hAnsi="Arial" w:cs="Arial"/>
          <w:sz w:val="24"/>
          <w:szCs w:val="24"/>
        </w:rPr>
        <w:t xml:space="preserve"> </w:t>
      </w:r>
      <w:r w:rsidR="00DB4995">
        <w:rPr>
          <w:rFonts w:ascii="Arial" w:hAnsi="Arial" w:cs="Arial"/>
          <w:sz w:val="24"/>
          <w:szCs w:val="24"/>
        </w:rPr>
        <w:t xml:space="preserve">This rule is </w:t>
      </w:r>
      <w:r w:rsidR="0013506B">
        <w:rPr>
          <w:rFonts w:ascii="Arial" w:hAnsi="Arial" w:cs="Arial"/>
          <w:sz w:val="24"/>
          <w:szCs w:val="24"/>
        </w:rPr>
        <w:t>repeated in triadic form, as one of the ‘three thrusts’</w:t>
      </w:r>
      <w:r w:rsidR="00D55F59">
        <w:rPr>
          <w:rFonts w:ascii="Arial" w:hAnsi="Arial" w:cs="Arial"/>
          <w:sz w:val="24"/>
          <w:szCs w:val="24"/>
        </w:rPr>
        <w:t xml:space="preserve">; the first </w:t>
      </w:r>
      <w:r w:rsidR="00A11E5C">
        <w:rPr>
          <w:rFonts w:ascii="Arial" w:hAnsi="Arial" w:cs="Arial"/>
          <w:sz w:val="24"/>
          <w:szCs w:val="24"/>
        </w:rPr>
        <w:t>refer</w:t>
      </w:r>
      <w:r w:rsidR="00FD5D40">
        <w:rPr>
          <w:rFonts w:ascii="Arial" w:hAnsi="Arial" w:cs="Arial"/>
          <w:sz w:val="24"/>
          <w:szCs w:val="24"/>
        </w:rPr>
        <w:t>s</w:t>
      </w:r>
      <w:r w:rsidR="00A11E5C">
        <w:rPr>
          <w:rFonts w:ascii="Arial" w:hAnsi="Arial" w:cs="Arial"/>
          <w:sz w:val="24"/>
          <w:szCs w:val="24"/>
        </w:rPr>
        <w:t xml:space="preserve"> to the thrust of a weapon</w:t>
      </w:r>
      <w:r w:rsidR="0063630D">
        <w:rPr>
          <w:rFonts w:ascii="Arial" w:hAnsi="Arial" w:cs="Arial"/>
          <w:sz w:val="24"/>
          <w:szCs w:val="24"/>
        </w:rPr>
        <w:t>,</w:t>
      </w:r>
      <w:r w:rsidR="00C65489">
        <w:rPr>
          <w:rFonts w:ascii="Arial" w:hAnsi="Arial" w:cs="Arial"/>
          <w:sz w:val="24"/>
          <w:szCs w:val="24"/>
        </w:rPr>
        <w:t xml:space="preserve"> and</w:t>
      </w:r>
      <w:r w:rsidR="0063630D">
        <w:rPr>
          <w:rFonts w:ascii="Arial" w:hAnsi="Arial" w:cs="Arial"/>
          <w:sz w:val="24"/>
          <w:szCs w:val="24"/>
        </w:rPr>
        <w:t xml:space="preserve"> the second is when a married woman is jealous of another woman and</w:t>
      </w:r>
      <w:r w:rsidR="0024113B">
        <w:rPr>
          <w:rFonts w:ascii="Arial" w:hAnsi="Arial" w:cs="Arial"/>
          <w:sz w:val="24"/>
          <w:szCs w:val="24"/>
        </w:rPr>
        <w:t xml:space="preserve"> kills her with her bare hands</w:t>
      </w:r>
      <w:r w:rsidR="009171F0">
        <w:rPr>
          <w:rFonts w:ascii="Arial" w:hAnsi="Arial" w:cs="Arial"/>
          <w:sz w:val="24"/>
          <w:szCs w:val="24"/>
        </w:rPr>
        <w:t>.</w:t>
      </w:r>
      <w:r w:rsidR="009171F0">
        <w:rPr>
          <w:rStyle w:val="FootnoteReference"/>
          <w:rFonts w:ascii="Arial" w:hAnsi="Arial" w:cs="Arial"/>
          <w:sz w:val="24"/>
          <w:szCs w:val="24"/>
        </w:rPr>
        <w:footnoteReference w:id="24"/>
      </w:r>
      <w:r w:rsidR="00E023AA">
        <w:rPr>
          <w:rFonts w:ascii="Arial" w:hAnsi="Arial" w:cs="Arial"/>
          <w:sz w:val="24"/>
          <w:szCs w:val="24"/>
        </w:rPr>
        <w:t xml:space="preserve"> </w:t>
      </w:r>
      <w:r w:rsidR="008B7582">
        <w:rPr>
          <w:rFonts w:ascii="Arial" w:hAnsi="Arial" w:cs="Arial"/>
          <w:sz w:val="24"/>
          <w:szCs w:val="24"/>
        </w:rPr>
        <w:t xml:space="preserve">Murder carries with it the weight of insult, which in medieval Wales was considered very serious and carried a hefty </w:t>
      </w:r>
      <w:proofErr w:type="spellStart"/>
      <w:r w:rsidR="00AD5203" w:rsidRPr="00BC641E">
        <w:rPr>
          <w:rFonts w:ascii="Arial" w:hAnsi="Arial" w:cs="Arial"/>
          <w:i/>
          <w:iCs/>
          <w:sz w:val="24"/>
          <w:szCs w:val="24"/>
        </w:rPr>
        <w:t>sarhaed</w:t>
      </w:r>
      <w:proofErr w:type="spellEnd"/>
      <w:r w:rsidR="00464536">
        <w:rPr>
          <w:rFonts w:ascii="Arial" w:hAnsi="Arial" w:cs="Arial"/>
          <w:i/>
          <w:iCs/>
          <w:sz w:val="24"/>
          <w:szCs w:val="24"/>
        </w:rPr>
        <w:t xml:space="preserve"> </w:t>
      </w:r>
      <w:r w:rsidR="00464536">
        <w:rPr>
          <w:rFonts w:ascii="Arial" w:hAnsi="Arial" w:cs="Arial"/>
          <w:sz w:val="24"/>
          <w:szCs w:val="24"/>
        </w:rPr>
        <w:t>(insult price)</w:t>
      </w:r>
      <w:r w:rsidR="00AD5203" w:rsidRPr="00BC641E">
        <w:rPr>
          <w:rFonts w:ascii="Arial" w:hAnsi="Arial" w:cs="Arial"/>
          <w:i/>
          <w:iCs/>
          <w:sz w:val="24"/>
          <w:szCs w:val="24"/>
        </w:rPr>
        <w:t xml:space="preserve"> </w:t>
      </w:r>
      <w:r w:rsidR="00464536">
        <w:rPr>
          <w:rFonts w:ascii="Arial" w:hAnsi="Arial" w:cs="Arial"/>
          <w:sz w:val="24"/>
          <w:szCs w:val="24"/>
        </w:rPr>
        <w:t xml:space="preserve">and </w:t>
      </w:r>
      <w:proofErr w:type="spellStart"/>
      <w:r w:rsidR="00464536">
        <w:rPr>
          <w:rFonts w:ascii="Arial" w:hAnsi="Arial" w:cs="Arial"/>
          <w:i/>
          <w:iCs/>
          <w:sz w:val="24"/>
          <w:szCs w:val="24"/>
        </w:rPr>
        <w:t>galanas</w:t>
      </w:r>
      <w:proofErr w:type="spellEnd"/>
      <w:r w:rsidR="00464536">
        <w:rPr>
          <w:rFonts w:ascii="Arial" w:hAnsi="Arial" w:cs="Arial"/>
          <w:sz w:val="24"/>
          <w:szCs w:val="24"/>
        </w:rPr>
        <w:t xml:space="preserve"> (</w:t>
      </w:r>
      <w:r w:rsidR="00D74115">
        <w:rPr>
          <w:rFonts w:ascii="Arial" w:hAnsi="Arial" w:cs="Arial"/>
          <w:sz w:val="24"/>
          <w:szCs w:val="24"/>
        </w:rPr>
        <w:t>compensation for homicide)</w:t>
      </w:r>
      <w:r w:rsidR="00A65532">
        <w:rPr>
          <w:rFonts w:ascii="Arial" w:hAnsi="Arial" w:cs="Arial"/>
          <w:sz w:val="24"/>
          <w:szCs w:val="24"/>
        </w:rPr>
        <w:t xml:space="preserve">, which was </w:t>
      </w:r>
      <w:r w:rsidR="009F7871">
        <w:rPr>
          <w:rFonts w:ascii="Arial" w:hAnsi="Arial" w:cs="Arial"/>
          <w:sz w:val="24"/>
          <w:szCs w:val="24"/>
        </w:rPr>
        <w:t xml:space="preserve">made payable to the </w:t>
      </w:r>
      <w:r w:rsidR="00C154CE">
        <w:rPr>
          <w:rFonts w:ascii="Arial" w:hAnsi="Arial" w:cs="Arial"/>
          <w:sz w:val="24"/>
          <w:szCs w:val="24"/>
        </w:rPr>
        <w:t xml:space="preserve">deceased’s kin and </w:t>
      </w:r>
      <w:r w:rsidR="00A65532">
        <w:rPr>
          <w:rFonts w:ascii="Arial" w:hAnsi="Arial" w:cs="Arial"/>
          <w:sz w:val="24"/>
          <w:szCs w:val="24"/>
        </w:rPr>
        <w:t>l</w:t>
      </w:r>
      <w:r w:rsidR="00C154CE">
        <w:rPr>
          <w:rFonts w:ascii="Arial" w:hAnsi="Arial" w:cs="Arial"/>
          <w:sz w:val="24"/>
          <w:szCs w:val="24"/>
        </w:rPr>
        <w:t xml:space="preserve">ord. </w:t>
      </w:r>
      <w:r w:rsidR="0059641E">
        <w:rPr>
          <w:rFonts w:ascii="Arial" w:hAnsi="Arial" w:cs="Arial"/>
          <w:sz w:val="24"/>
          <w:szCs w:val="24"/>
        </w:rPr>
        <w:t>To have included</w:t>
      </w:r>
      <w:r w:rsidR="00CE1C27">
        <w:rPr>
          <w:rFonts w:ascii="Arial" w:hAnsi="Arial" w:cs="Arial"/>
          <w:sz w:val="24"/>
          <w:szCs w:val="24"/>
        </w:rPr>
        <w:t xml:space="preserve"> the very graphic ‘thrust’ of a penis into a woman</w:t>
      </w:r>
      <w:r w:rsidR="002063E7">
        <w:rPr>
          <w:rFonts w:ascii="Arial" w:hAnsi="Arial" w:cs="Arial"/>
          <w:sz w:val="24"/>
          <w:szCs w:val="24"/>
        </w:rPr>
        <w:t xml:space="preserve"> who may not be a virgin, implies that virginity </w:t>
      </w:r>
      <w:r w:rsidR="002063E7">
        <w:rPr>
          <w:rFonts w:ascii="Arial" w:hAnsi="Arial" w:cs="Arial"/>
          <w:sz w:val="24"/>
          <w:szCs w:val="24"/>
        </w:rPr>
        <w:lastRenderedPageBreak/>
        <w:t xml:space="preserve">was </w:t>
      </w:r>
      <w:r w:rsidR="00C25462">
        <w:rPr>
          <w:rFonts w:ascii="Arial" w:hAnsi="Arial" w:cs="Arial"/>
          <w:sz w:val="24"/>
          <w:szCs w:val="24"/>
        </w:rPr>
        <w:t>of great</w:t>
      </w:r>
      <w:r w:rsidR="002063E7">
        <w:rPr>
          <w:rFonts w:ascii="Arial" w:hAnsi="Arial" w:cs="Arial"/>
          <w:sz w:val="24"/>
          <w:szCs w:val="24"/>
        </w:rPr>
        <w:t xml:space="preserve"> significance and considered to be equal to murder. </w:t>
      </w:r>
      <w:r w:rsidR="00B25690">
        <w:rPr>
          <w:rFonts w:ascii="Arial" w:hAnsi="Arial" w:cs="Arial"/>
          <w:sz w:val="24"/>
          <w:szCs w:val="24"/>
        </w:rPr>
        <w:t>It could have been that</w:t>
      </w:r>
      <w:r w:rsidR="000B7A56">
        <w:rPr>
          <w:rFonts w:ascii="Arial" w:hAnsi="Arial" w:cs="Arial"/>
          <w:sz w:val="24"/>
          <w:szCs w:val="24"/>
        </w:rPr>
        <w:t xml:space="preserve"> this ‘crime of the false virgin’</w:t>
      </w:r>
      <w:r w:rsidR="0054457A">
        <w:rPr>
          <w:rStyle w:val="FootnoteReference"/>
          <w:rFonts w:ascii="Arial" w:hAnsi="Arial" w:cs="Arial"/>
          <w:sz w:val="24"/>
          <w:szCs w:val="24"/>
        </w:rPr>
        <w:footnoteReference w:id="25"/>
      </w:r>
      <w:r w:rsidR="000B7A56">
        <w:rPr>
          <w:rFonts w:ascii="Arial" w:hAnsi="Arial" w:cs="Arial"/>
          <w:sz w:val="24"/>
          <w:szCs w:val="24"/>
        </w:rPr>
        <w:t xml:space="preserve"> was added at a later date to form a triad, nonetheless, the fact that it has been used as an addition in this way indicates that, at the very least, the redactor of this </w:t>
      </w:r>
      <w:r w:rsidR="0054457A">
        <w:rPr>
          <w:rFonts w:ascii="Arial" w:hAnsi="Arial" w:cs="Arial"/>
          <w:sz w:val="24"/>
          <w:szCs w:val="24"/>
        </w:rPr>
        <w:t xml:space="preserve">triad </w:t>
      </w:r>
      <w:r w:rsidR="00C25462">
        <w:rPr>
          <w:rFonts w:ascii="Arial" w:hAnsi="Arial" w:cs="Arial"/>
          <w:sz w:val="24"/>
          <w:szCs w:val="24"/>
        </w:rPr>
        <w:t>ranked</w:t>
      </w:r>
      <w:r w:rsidR="0054457A">
        <w:rPr>
          <w:rFonts w:ascii="Arial" w:hAnsi="Arial" w:cs="Arial"/>
          <w:sz w:val="24"/>
          <w:szCs w:val="24"/>
        </w:rPr>
        <w:t xml:space="preserve"> virginity very highly.</w:t>
      </w:r>
    </w:p>
    <w:p w14:paraId="6A94F40A" w14:textId="6C3093DB" w:rsidR="006521D3" w:rsidRDefault="00191A7B" w:rsidP="00B1574D">
      <w:pPr>
        <w:tabs>
          <w:tab w:val="left" w:pos="9356"/>
        </w:tabs>
        <w:spacing w:line="480" w:lineRule="auto"/>
        <w:ind w:right="4"/>
        <w:rPr>
          <w:rFonts w:ascii="Arial" w:hAnsi="Arial" w:cs="Arial"/>
          <w:sz w:val="24"/>
          <w:szCs w:val="24"/>
        </w:rPr>
      </w:pPr>
      <w:r>
        <w:rPr>
          <w:rFonts w:ascii="Arial" w:hAnsi="Arial" w:cs="Arial"/>
          <w:sz w:val="24"/>
          <w:szCs w:val="24"/>
        </w:rPr>
        <w:t>To further evidence th</w:t>
      </w:r>
      <w:r w:rsidR="00B1783C">
        <w:rPr>
          <w:rFonts w:ascii="Arial" w:hAnsi="Arial" w:cs="Arial"/>
          <w:sz w:val="24"/>
          <w:szCs w:val="24"/>
        </w:rPr>
        <w:t>e</w:t>
      </w:r>
      <w:r>
        <w:rPr>
          <w:rFonts w:ascii="Arial" w:hAnsi="Arial" w:cs="Arial"/>
          <w:sz w:val="24"/>
          <w:szCs w:val="24"/>
        </w:rPr>
        <w:t xml:space="preserve"> idea that medieval society viewed virginity as </w:t>
      </w:r>
      <w:r w:rsidR="00A90EC4">
        <w:rPr>
          <w:rFonts w:ascii="Arial" w:hAnsi="Arial" w:cs="Arial"/>
          <w:sz w:val="24"/>
          <w:szCs w:val="24"/>
        </w:rPr>
        <w:t>palpable</w:t>
      </w:r>
      <w:r>
        <w:rPr>
          <w:rFonts w:ascii="Arial" w:hAnsi="Arial" w:cs="Arial"/>
          <w:sz w:val="24"/>
          <w:szCs w:val="24"/>
        </w:rPr>
        <w:t>,</w:t>
      </w:r>
      <w:r w:rsidR="0092178D">
        <w:rPr>
          <w:rFonts w:ascii="Arial" w:hAnsi="Arial" w:cs="Arial"/>
          <w:sz w:val="24"/>
          <w:szCs w:val="24"/>
        </w:rPr>
        <w:t xml:space="preserve"> further</w:t>
      </w:r>
      <w:r>
        <w:rPr>
          <w:rFonts w:ascii="Arial" w:hAnsi="Arial" w:cs="Arial"/>
          <w:sz w:val="24"/>
          <w:szCs w:val="24"/>
        </w:rPr>
        <w:t xml:space="preserve"> tests </w:t>
      </w:r>
      <w:r w:rsidR="0092178D">
        <w:rPr>
          <w:rFonts w:ascii="Arial" w:hAnsi="Arial" w:cs="Arial"/>
          <w:sz w:val="24"/>
          <w:szCs w:val="24"/>
        </w:rPr>
        <w:t>were carried out</w:t>
      </w:r>
      <w:r w:rsidR="004D6FA3">
        <w:rPr>
          <w:rFonts w:ascii="Arial" w:hAnsi="Arial" w:cs="Arial"/>
          <w:sz w:val="24"/>
          <w:szCs w:val="24"/>
        </w:rPr>
        <w:t xml:space="preserve"> to try </w:t>
      </w:r>
      <w:r w:rsidR="00F8010F">
        <w:rPr>
          <w:rFonts w:ascii="Arial" w:hAnsi="Arial" w:cs="Arial"/>
          <w:sz w:val="24"/>
          <w:szCs w:val="24"/>
        </w:rPr>
        <w:t>and</w:t>
      </w:r>
      <w:r w:rsidR="004D6FA3">
        <w:rPr>
          <w:rFonts w:ascii="Arial" w:hAnsi="Arial" w:cs="Arial"/>
          <w:sz w:val="24"/>
          <w:szCs w:val="24"/>
        </w:rPr>
        <w:t xml:space="preserve"> </w:t>
      </w:r>
      <w:r w:rsidR="004D6FA3" w:rsidRPr="00F8010F">
        <w:rPr>
          <w:rFonts w:ascii="Arial" w:hAnsi="Arial" w:cs="Arial"/>
          <w:i/>
          <w:iCs/>
          <w:sz w:val="24"/>
          <w:szCs w:val="24"/>
        </w:rPr>
        <w:t>find</w:t>
      </w:r>
      <w:r w:rsidR="00FF2380">
        <w:rPr>
          <w:rFonts w:ascii="Arial" w:hAnsi="Arial" w:cs="Arial"/>
          <w:sz w:val="24"/>
          <w:szCs w:val="24"/>
        </w:rPr>
        <w:t xml:space="preserve"> </w:t>
      </w:r>
      <w:r w:rsidR="00B16FB0">
        <w:rPr>
          <w:rFonts w:ascii="Arial" w:hAnsi="Arial" w:cs="Arial"/>
          <w:sz w:val="24"/>
          <w:szCs w:val="24"/>
        </w:rPr>
        <w:t>virginity</w:t>
      </w:r>
      <w:r w:rsidR="004D6FA3">
        <w:rPr>
          <w:rFonts w:ascii="Arial" w:hAnsi="Arial" w:cs="Arial"/>
          <w:sz w:val="24"/>
          <w:szCs w:val="24"/>
        </w:rPr>
        <w:t xml:space="preserve">. </w:t>
      </w:r>
      <w:r w:rsidR="00EB4E2C">
        <w:rPr>
          <w:rFonts w:ascii="Arial" w:hAnsi="Arial" w:cs="Arial"/>
          <w:sz w:val="24"/>
          <w:szCs w:val="24"/>
        </w:rPr>
        <w:t xml:space="preserve">One of </w:t>
      </w:r>
      <w:r w:rsidR="00C16300">
        <w:rPr>
          <w:rFonts w:ascii="Arial" w:hAnsi="Arial" w:cs="Arial"/>
          <w:sz w:val="24"/>
          <w:szCs w:val="24"/>
        </w:rPr>
        <w:t>these involved an inspection of the hymen</w:t>
      </w:r>
      <w:r w:rsidR="000021EB">
        <w:rPr>
          <w:rFonts w:ascii="Arial" w:hAnsi="Arial" w:cs="Arial"/>
          <w:sz w:val="24"/>
          <w:szCs w:val="24"/>
        </w:rPr>
        <w:t xml:space="preserve">, as this ‘was recognised as </w:t>
      </w:r>
      <w:r w:rsidR="00512D2B">
        <w:rPr>
          <w:rFonts w:ascii="Arial" w:hAnsi="Arial" w:cs="Arial"/>
          <w:sz w:val="24"/>
          <w:szCs w:val="24"/>
        </w:rPr>
        <w:t xml:space="preserve">but one of </w:t>
      </w:r>
      <w:r w:rsidR="0075185C">
        <w:rPr>
          <w:rFonts w:ascii="Arial" w:hAnsi="Arial" w:cs="Arial"/>
          <w:sz w:val="24"/>
          <w:szCs w:val="24"/>
        </w:rPr>
        <w:t xml:space="preserve">many physiological </w:t>
      </w:r>
      <w:r w:rsidR="00511C49">
        <w:rPr>
          <w:rFonts w:ascii="Arial" w:hAnsi="Arial" w:cs="Arial"/>
          <w:sz w:val="24"/>
          <w:szCs w:val="24"/>
        </w:rPr>
        <w:t>signs o</w:t>
      </w:r>
      <w:r w:rsidR="00F8367F">
        <w:rPr>
          <w:rFonts w:ascii="Arial" w:hAnsi="Arial" w:cs="Arial"/>
          <w:sz w:val="24"/>
          <w:szCs w:val="24"/>
        </w:rPr>
        <w:t>f virginity</w:t>
      </w:r>
      <w:r w:rsidR="00D47C1B">
        <w:rPr>
          <w:rFonts w:ascii="Arial" w:hAnsi="Arial" w:cs="Arial"/>
          <w:sz w:val="24"/>
          <w:szCs w:val="24"/>
        </w:rPr>
        <w:t>’</w:t>
      </w:r>
      <w:r w:rsidR="00983CC5">
        <w:rPr>
          <w:rFonts w:ascii="Arial" w:hAnsi="Arial" w:cs="Arial"/>
          <w:sz w:val="24"/>
          <w:szCs w:val="24"/>
        </w:rPr>
        <w:t>.</w:t>
      </w:r>
      <w:r w:rsidR="00D04BDD">
        <w:rPr>
          <w:rStyle w:val="FootnoteReference"/>
          <w:rFonts w:ascii="Arial" w:hAnsi="Arial" w:cs="Arial"/>
          <w:sz w:val="24"/>
          <w:szCs w:val="24"/>
        </w:rPr>
        <w:footnoteReference w:id="26"/>
      </w:r>
      <w:r w:rsidR="00983CC5">
        <w:rPr>
          <w:rFonts w:ascii="Arial" w:hAnsi="Arial" w:cs="Arial"/>
          <w:sz w:val="24"/>
          <w:szCs w:val="24"/>
        </w:rPr>
        <w:t xml:space="preserve"> </w:t>
      </w:r>
      <w:r w:rsidR="00B76ED8">
        <w:rPr>
          <w:rFonts w:ascii="Arial" w:hAnsi="Arial" w:cs="Arial"/>
          <w:sz w:val="24"/>
          <w:szCs w:val="24"/>
        </w:rPr>
        <w:t>Kelly</w:t>
      </w:r>
      <w:r w:rsidR="00782A95">
        <w:rPr>
          <w:rFonts w:ascii="Arial" w:hAnsi="Arial" w:cs="Arial"/>
          <w:sz w:val="24"/>
          <w:szCs w:val="24"/>
        </w:rPr>
        <w:t xml:space="preserve">’s view </w:t>
      </w:r>
      <w:r w:rsidR="00E149BE">
        <w:rPr>
          <w:rFonts w:ascii="Arial" w:hAnsi="Arial" w:cs="Arial"/>
          <w:sz w:val="24"/>
          <w:szCs w:val="24"/>
        </w:rPr>
        <w:t xml:space="preserve">is </w:t>
      </w:r>
      <w:r w:rsidR="00B76ED8">
        <w:rPr>
          <w:rFonts w:ascii="Arial" w:hAnsi="Arial" w:cs="Arial"/>
          <w:sz w:val="24"/>
          <w:szCs w:val="24"/>
        </w:rPr>
        <w:t>that the hymen</w:t>
      </w:r>
      <w:r w:rsidR="00790CD7">
        <w:rPr>
          <w:rFonts w:ascii="Arial" w:hAnsi="Arial" w:cs="Arial"/>
          <w:sz w:val="24"/>
          <w:szCs w:val="24"/>
        </w:rPr>
        <w:t xml:space="preserve"> </w:t>
      </w:r>
      <w:r w:rsidR="00374409">
        <w:rPr>
          <w:rFonts w:ascii="Arial" w:hAnsi="Arial" w:cs="Arial"/>
          <w:sz w:val="24"/>
          <w:szCs w:val="24"/>
        </w:rPr>
        <w:t>is</w:t>
      </w:r>
      <w:r w:rsidR="009808F7">
        <w:rPr>
          <w:rFonts w:ascii="Arial" w:hAnsi="Arial" w:cs="Arial"/>
          <w:sz w:val="24"/>
          <w:szCs w:val="24"/>
        </w:rPr>
        <w:t xml:space="preserve"> </w:t>
      </w:r>
      <w:r w:rsidR="00790CD7">
        <w:rPr>
          <w:rFonts w:ascii="Arial" w:hAnsi="Arial" w:cs="Arial"/>
          <w:sz w:val="24"/>
          <w:szCs w:val="24"/>
        </w:rPr>
        <w:t>a medieval invention of virginity</w:t>
      </w:r>
      <w:r w:rsidR="00D87C53">
        <w:rPr>
          <w:rFonts w:ascii="Arial" w:hAnsi="Arial" w:cs="Arial"/>
          <w:sz w:val="24"/>
          <w:szCs w:val="24"/>
        </w:rPr>
        <w:t>; an anatomical part of the body that represented the seal of purity</w:t>
      </w:r>
      <w:r w:rsidR="00C16300">
        <w:rPr>
          <w:rFonts w:ascii="Arial" w:hAnsi="Arial" w:cs="Arial"/>
          <w:sz w:val="24"/>
          <w:szCs w:val="24"/>
        </w:rPr>
        <w:t xml:space="preserve"> in</w:t>
      </w:r>
      <w:r w:rsidR="009808F7">
        <w:rPr>
          <w:rFonts w:ascii="Arial" w:hAnsi="Arial" w:cs="Arial"/>
          <w:sz w:val="24"/>
          <w:szCs w:val="24"/>
        </w:rPr>
        <w:t xml:space="preserve"> </w:t>
      </w:r>
      <w:r w:rsidR="0032211A">
        <w:rPr>
          <w:rFonts w:ascii="Arial" w:hAnsi="Arial" w:cs="Arial"/>
          <w:sz w:val="24"/>
          <w:szCs w:val="24"/>
        </w:rPr>
        <w:t>medieval society, including that of England as well as Wales</w:t>
      </w:r>
      <w:r w:rsidR="000F78AE">
        <w:rPr>
          <w:rFonts w:ascii="Arial" w:hAnsi="Arial" w:cs="Arial"/>
          <w:sz w:val="24"/>
          <w:szCs w:val="24"/>
        </w:rPr>
        <w:t>.</w:t>
      </w:r>
      <w:r w:rsidR="00C6069B" w:rsidRPr="00C6069B">
        <w:rPr>
          <w:rStyle w:val="FootnoteReference"/>
          <w:rFonts w:ascii="Arial" w:hAnsi="Arial" w:cs="Arial"/>
          <w:sz w:val="24"/>
          <w:szCs w:val="24"/>
        </w:rPr>
        <w:t xml:space="preserve"> </w:t>
      </w:r>
      <w:r w:rsidR="00C6069B">
        <w:rPr>
          <w:rStyle w:val="FootnoteReference"/>
          <w:rFonts w:ascii="Arial" w:hAnsi="Arial" w:cs="Arial"/>
          <w:sz w:val="24"/>
          <w:szCs w:val="24"/>
        </w:rPr>
        <w:footnoteReference w:id="27"/>
      </w:r>
      <w:r w:rsidR="00C6069B">
        <w:rPr>
          <w:rFonts w:ascii="Arial" w:hAnsi="Arial" w:cs="Arial"/>
          <w:sz w:val="24"/>
          <w:szCs w:val="24"/>
        </w:rPr>
        <w:t xml:space="preserve"> </w:t>
      </w:r>
      <w:r w:rsidR="000F78AE">
        <w:rPr>
          <w:rFonts w:ascii="Arial" w:hAnsi="Arial" w:cs="Arial"/>
          <w:sz w:val="24"/>
          <w:szCs w:val="24"/>
        </w:rPr>
        <w:t xml:space="preserve">An </w:t>
      </w:r>
      <w:r w:rsidR="0032211A">
        <w:rPr>
          <w:rFonts w:ascii="Arial" w:hAnsi="Arial" w:cs="Arial"/>
          <w:sz w:val="24"/>
          <w:szCs w:val="24"/>
        </w:rPr>
        <w:t>‘in-tact’ hymen</w:t>
      </w:r>
      <w:r w:rsidR="000F78AE">
        <w:rPr>
          <w:rFonts w:ascii="Arial" w:hAnsi="Arial" w:cs="Arial"/>
          <w:sz w:val="24"/>
          <w:szCs w:val="24"/>
        </w:rPr>
        <w:t xml:space="preserve"> was</w:t>
      </w:r>
      <w:r w:rsidR="0032211A">
        <w:rPr>
          <w:rFonts w:ascii="Arial" w:hAnsi="Arial" w:cs="Arial"/>
          <w:sz w:val="24"/>
          <w:szCs w:val="24"/>
        </w:rPr>
        <w:t xml:space="preserve"> evidence of virginity. </w:t>
      </w:r>
      <w:r w:rsidR="00E149BE">
        <w:rPr>
          <w:rFonts w:ascii="Arial" w:hAnsi="Arial" w:cs="Arial"/>
          <w:sz w:val="24"/>
          <w:szCs w:val="24"/>
        </w:rPr>
        <w:t xml:space="preserve">What is </w:t>
      </w:r>
      <w:r w:rsidR="000F78AE">
        <w:rPr>
          <w:rFonts w:ascii="Arial" w:hAnsi="Arial" w:cs="Arial"/>
          <w:sz w:val="24"/>
          <w:szCs w:val="24"/>
        </w:rPr>
        <w:t>thoroughly</w:t>
      </w:r>
      <w:r w:rsidR="00DC7D4D">
        <w:rPr>
          <w:rFonts w:ascii="Arial" w:hAnsi="Arial" w:cs="Arial"/>
          <w:sz w:val="24"/>
          <w:szCs w:val="24"/>
        </w:rPr>
        <w:t xml:space="preserve"> </w:t>
      </w:r>
      <w:r w:rsidR="00E149BE">
        <w:rPr>
          <w:rFonts w:ascii="Arial" w:hAnsi="Arial" w:cs="Arial"/>
          <w:sz w:val="24"/>
          <w:szCs w:val="24"/>
        </w:rPr>
        <w:t xml:space="preserve">remarkable </w:t>
      </w:r>
      <w:r w:rsidR="00DC7D4D">
        <w:rPr>
          <w:rFonts w:ascii="Arial" w:hAnsi="Arial" w:cs="Arial"/>
          <w:sz w:val="24"/>
          <w:szCs w:val="24"/>
        </w:rPr>
        <w:t>is th</w:t>
      </w:r>
      <w:r w:rsidR="00241F92">
        <w:rPr>
          <w:rFonts w:ascii="Arial" w:hAnsi="Arial" w:cs="Arial"/>
          <w:sz w:val="24"/>
          <w:szCs w:val="24"/>
        </w:rPr>
        <w:t>e gravity that this belief carried throughout the remaining centuries to modern day; even Netflix have created a documentary-series about the myth of virginity and how the</w:t>
      </w:r>
      <w:r w:rsidR="00CF5CF8">
        <w:rPr>
          <w:rFonts w:ascii="Arial" w:hAnsi="Arial" w:cs="Arial"/>
          <w:sz w:val="24"/>
          <w:szCs w:val="24"/>
        </w:rPr>
        <w:t xml:space="preserve"> breaking of the hymen is still representative of </w:t>
      </w:r>
      <w:r w:rsidR="006C03E3">
        <w:rPr>
          <w:rFonts w:ascii="Arial" w:hAnsi="Arial" w:cs="Arial"/>
          <w:sz w:val="24"/>
          <w:szCs w:val="24"/>
        </w:rPr>
        <w:t>hetero</w:t>
      </w:r>
      <w:r w:rsidR="004F3572">
        <w:rPr>
          <w:rFonts w:ascii="Arial" w:hAnsi="Arial" w:cs="Arial"/>
          <w:sz w:val="24"/>
          <w:szCs w:val="24"/>
        </w:rPr>
        <w:t>sexual</w:t>
      </w:r>
      <w:r w:rsidR="006C03E3">
        <w:rPr>
          <w:rFonts w:ascii="Arial" w:hAnsi="Arial" w:cs="Arial"/>
          <w:sz w:val="24"/>
          <w:szCs w:val="24"/>
        </w:rPr>
        <w:t xml:space="preserve"> </w:t>
      </w:r>
      <w:r w:rsidR="000F0596">
        <w:rPr>
          <w:rFonts w:ascii="Arial" w:hAnsi="Arial" w:cs="Arial"/>
          <w:sz w:val="24"/>
          <w:szCs w:val="24"/>
        </w:rPr>
        <w:t>sexual intercourse</w:t>
      </w:r>
      <w:r w:rsidR="006C03E3">
        <w:rPr>
          <w:rFonts w:ascii="Arial" w:hAnsi="Arial" w:cs="Arial"/>
          <w:sz w:val="24"/>
          <w:szCs w:val="24"/>
        </w:rPr>
        <w:t>.</w:t>
      </w:r>
      <w:r w:rsidR="00494918">
        <w:rPr>
          <w:rStyle w:val="FootnoteReference"/>
          <w:rFonts w:ascii="Arial" w:hAnsi="Arial" w:cs="Arial"/>
          <w:sz w:val="24"/>
          <w:szCs w:val="24"/>
        </w:rPr>
        <w:footnoteReference w:id="28"/>
      </w:r>
      <w:r w:rsidR="00552AE6">
        <w:rPr>
          <w:rFonts w:ascii="Arial" w:hAnsi="Arial" w:cs="Arial"/>
          <w:sz w:val="24"/>
          <w:szCs w:val="24"/>
        </w:rPr>
        <w:t xml:space="preserve"> </w:t>
      </w:r>
      <w:r w:rsidR="00761725">
        <w:rPr>
          <w:rFonts w:ascii="Arial" w:hAnsi="Arial" w:cs="Arial"/>
          <w:sz w:val="24"/>
          <w:szCs w:val="24"/>
        </w:rPr>
        <w:t>There are</w:t>
      </w:r>
      <w:r w:rsidR="005358CF">
        <w:rPr>
          <w:rFonts w:ascii="Arial" w:hAnsi="Arial" w:cs="Arial"/>
          <w:sz w:val="24"/>
          <w:szCs w:val="24"/>
        </w:rPr>
        <w:t>, of course,</w:t>
      </w:r>
      <w:r w:rsidR="00761725">
        <w:rPr>
          <w:rFonts w:ascii="Arial" w:hAnsi="Arial" w:cs="Arial"/>
          <w:sz w:val="24"/>
          <w:szCs w:val="24"/>
        </w:rPr>
        <w:t xml:space="preserve"> many flaws that accompany this </w:t>
      </w:r>
      <w:r w:rsidR="00552AE6">
        <w:rPr>
          <w:rFonts w:ascii="Arial" w:hAnsi="Arial" w:cs="Arial"/>
          <w:sz w:val="24"/>
          <w:szCs w:val="24"/>
        </w:rPr>
        <w:t>belief</w:t>
      </w:r>
      <w:r w:rsidR="00CD261D">
        <w:rPr>
          <w:rFonts w:ascii="Arial" w:hAnsi="Arial" w:cs="Arial"/>
          <w:sz w:val="24"/>
          <w:szCs w:val="24"/>
        </w:rPr>
        <w:t xml:space="preserve">: some women are born without a hymen; they can also be ‘broken’ via penetration of any object, not just a penis. </w:t>
      </w:r>
      <w:r w:rsidR="005A70FD">
        <w:rPr>
          <w:rFonts w:ascii="Arial" w:hAnsi="Arial" w:cs="Arial"/>
          <w:sz w:val="24"/>
          <w:szCs w:val="24"/>
        </w:rPr>
        <w:t xml:space="preserve">In her book </w:t>
      </w:r>
      <w:r w:rsidR="005A70FD">
        <w:rPr>
          <w:rFonts w:ascii="Arial" w:hAnsi="Arial" w:cs="Arial"/>
          <w:i/>
          <w:iCs/>
          <w:sz w:val="24"/>
          <w:szCs w:val="24"/>
        </w:rPr>
        <w:t>The Fires of Lust</w:t>
      </w:r>
      <w:r w:rsidR="00895E57">
        <w:rPr>
          <w:rFonts w:ascii="Arial" w:hAnsi="Arial" w:cs="Arial"/>
          <w:sz w:val="24"/>
          <w:szCs w:val="24"/>
        </w:rPr>
        <w:t>, Katherine Harvey</w:t>
      </w:r>
      <w:r w:rsidR="00DB6D78">
        <w:rPr>
          <w:rFonts w:ascii="Arial" w:hAnsi="Arial" w:cs="Arial"/>
          <w:sz w:val="24"/>
          <w:szCs w:val="24"/>
        </w:rPr>
        <w:t xml:space="preserve"> examines medieval medical </w:t>
      </w:r>
      <w:r w:rsidR="001A1053">
        <w:rPr>
          <w:rFonts w:ascii="Arial" w:hAnsi="Arial" w:cs="Arial"/>
          <w:sz w:val="24"/>
          <w:szCs w:val="24"/>
        </w:rPr>
        <w:t xml:space="preserve">practices linked to the </w:t>
      </w:r>
      <w:r w:rsidR="00C80DE5">
        <w:rPr>
          <w:rFonts w:ascii="Arial" w:hAnsi="Arial" w:cs="Arial"/>
          <w:sz w:val="24"/>
          <w:szCs w:val="24"/>
        </w:rPr>
        <w:t>humor</w:t>
      </w:r>
      <w:r w:rsidR="009730DD">
        <w:rPr>
          <w:rFonts w:ascii="Arial" w:hAnsi="Arial" w:cs="Arial"/>
          <w:sz w:val="24"/>
          <w:szCs w:val="24"/>
        </w:rPr>
        <w:t>al theorie</w:t>
      </w:r>
      <w:r w:rsidR="002C03C9">
        <w:rPr>
          <w:rFonts w:ascii="Arial" w:hAnsi="Arial" w:cs="Arial"/>
          <w:sz w:val="24"/>
          <w:szCs w:val="24"/>
        </w:rPr>
        <w:t xml:space="preserve">s. The humoral theory </w:t>
      </w:r>
      <w:r w:rsidR="001A5A64">
        <w:rPr>
          <w:rFonts w:ascii="Arial" w:hAnsi="Arial" w:cs="Arial"/>
          <w:sz w:val="24"/>
          <w:szCs w:val="24"/>
        </w:rPr>
        <w:t xml:space="preserve">perceives women to be </w:t>
      </w:r>
      <w:r w:rsidR="00757831">
        <w:rPr>
          <w:rFonts w:ascii="Arial" w:hAnsi="Arial" w:cs="Arial"/>
          <w:sz w:val="24"/>
          <w:szCs w:val="24"/>
        </w:rPr>
        <w:t>cold and wet</w:t>
      </w:r>
      <w:r w:rsidR="0007231F">
        <w:rPr>
          <w:rFonts w:ascii="Arial" w:hAnsi="Arial" w:cs="Arial"/>
          <w:sz w:val="24"/>
          <w:szCs w:val="24"/>
        </w:rPr>
        <w:t xml:space="preserve">, </w:t>
      </w:r>
      <w:r w:rsidR="00757831">
        <w:rPr>
          <w:rFonts w:ascii="Arial" w:hAnsi="Arial" w:cs="Arial"/>
          <w:sz w:val="24"/>
          <w:szCs w:val="24"/>
        </w:rPr>
        <w:t>and men hot and dry</w:t>
      </w:r>
      <w:r w:rsidR="008A316A">
        <w:rPr>
          <w:rFonts w:ascii="Arial" w:hAnsi="Arial" w:cs="Arial"/>
          <w:sz w:val="24"/>
          <w:szCs w:val="24"/>
        </w:rPr>
        <w:t>. This was then linked closely to illness</w:t>
      </w:r>
      <w:r w:rsidR="00C37FD4">
        <w:rPr>
          <w:rFonts w:ascii="Arial" w:hAnsi="Arial" w:cs="Arial"/>
          <w:sz w:val="24"/>
          <w:szCs w:val="24"/>
        </w:rPr>
        <w:t>es</w:t>
      </w:r>
      <w:r w:rsidR="008A316A">
        <w:rPr>
          <w:rFonts w:ascii="Arial" w:hAnsi="Arial" w:cs="Arial"/>
          <w:sz w:val="24"/>
          <w:szCs w:val="24"/>
        </w:rPr>
        <w:t xml:space="preserve"> caused by too little or too much sex</w:t>
      </w:r>
      <w:r w:rsidR="003A7B14">
        <w:rPr>
          <w:rFonts w:ascii="Arial" w:hAnsi="Arial" w:cs="Arial"/>
          <w:sz w:val="24"/>
          <w:szCs w:val="24"/>
        </w:rPr>
        <w:t>. T</w:t>
      </w:r>
      <w:r w:rsidR="0031454C">
        <w:rPr>
          <w:rFonts w:ascii="Arial" w:hAnsi="Arial" w:cs="Arial"/>
          <w:sz w:val="24"/>
          <w:szCs w:val="24"/>
        </w:rPr>
        <w:t xml:space="preserve">oo little sex for a women resulted in </w:t>
      </w:r>
      <w:r w:rsidR="008440AA">
        <w:rPr>
          <w:rFonts w:ascii="Arial" w:hAnsi="Arial" w:cs="Arial"/>
          <w:sz w:val="24"/>
          <w:szCs w:val="24"/>
        </w:rPr>
        <w:t xml:space="preserve">‘suffocation of the womb’ which was </w:t>
      </w:r>
      <w:r w:rsidR="00E3166B">
        <w:rPr>
          <w:rFonts w:ascii="Arial" w:hAnsi="Arial" w:cs="Arial"/>
          <w:sz w:val="24"/>
          <w:szCs w:val="24"/>
        </w:rPr>
        <w:t xml:space="preserve">treated by </w:t>
      </w:r>
      <w:r w:rsidR="008853CF">
        <w:rPr>
          <w:rFonts w:ascii="Arial" w:hAnsi="Arial" w:cs="Arial"/>
          <w:sz w:val="24"/>
          <w:szCs w:val="24"/>
        </w:rPr>
        <w:t xml:space="preserve">bringing a woman to </w:t>
      </w:r>
      <w:r w:rsidR="008853CF">
        <w:rPr>
          <w:rFonts w:ascii="Arial" w:hAnsi="Arial" w:cs="Arial"/>
          <w:sz w:val="24"/>
          <w:szCs w:val="24"/>
        </w:rPr>
        <w:lastRenderedPageBreak/>
        <w:t>orgasm</w:t>
      </w:r>
      <w:r w:rsidR="00340E45">
        <w:rPr>
          <w:rFonts w:ascii="Arial" w:hAnsi="Arial" w:cs="Arial"/>
          <w:sz w:val="24"/>
          <w:szCs w:val="24"/>
        </w:rPr>
        <w:t xml:space="preserve">, usually in the form of a midwife who would </w:t>
      </w:r>
      <w:r w:rsidR="00920AB5">
        <w:rPr>
          <w:rFonts w:ascii="Arial" w:hAnsi="Arial" w:cs="Arial"/>
          <w:sz w:val="24"/>
          <w:szCs w:val="24"/>
        </w:rPr>
        <w:t xml:space="preserve">insert her finger into the woman and </w:t>
      </w:r>
      <w:r w:rsidR="005A3E6E">
        <w:rPr>
          <w:rFonts w:ascii="Arial" w:hAnsi="Arial" w:cs="Arial"/>
          <w:sz w:val="24"/>
          <w:szCs w:val="24"/>
        </w:rPr>
        <w:t>move it around.</w:t>
      </w:r>
      <w:r w:rsidR="005A3E6E">
        <w:rPr>
          <w:rStyle w:val="FootnoteReference"/>
          <w:rFonts w:ascii="Arial" w:hAnsi="Arial" w:cs="Arial"/>
          <w:sz w:val="24"/>
          <w:szCs w:val="24"/>
        </w:rPr>
        <w:footnoteReference w:id="29"/>
      </w:r>
      <w:r w:rsidR="00531CC4">
        <w:rPr>
          <w:rFonts w:ascii="Arial" w:hAnsi="Arial" w:cs="Arial"/>
          <w:sz w:val="24"/>
          <w:szCs w:val="24"/>
        </w:rPr>
        <w:t xml:space="preserve"> We could argue </w:t>
      </w:r>
      <w:r w:rsidR="00182E42">
        <w:rPr>
          <w:rFonts w:ascii="Arial" w:hAnsi="Arial" w:cs="Arial"/>
          <w:sz w:val="24"/>
          <w:szCs w:val="24"/>
        </w:rPr>
        <w:t>as</w:t>
      </w:r>
      <w:r w:rsidR="00531CC4">
        <w:rPr>
          <w:rFonts w:ascii="Arial" w:hAnsi="Arial" w:cs="Arial"/>
          <w:sz w:val="24"/>
          <w:szCs w:val="24"/>
        </w:rPr>
        <w:t xml:space="preserve"> a modern society</w:t>
      </w:r>
      <w:r w:rsidR="00182E42">
        <w:rPr>
          <w:rFonts w:ascii="Arial" w:hAnsi="Arial" w:cs="Arial"/>
          <w:sz w:val="24"/>
          <w:szCs w:val="24"/>
        </w:rPr>
        <w:t xml:space="preserve"> </w:t>
      </w:r>
      <w:r w:rsidR="00531CC4">
        <w:rPr>
          <w:rFonts w:ascii="Arial" w:hAnsi="Arial" w:cs="Arial"/>
          <w:sz w:val="24"/>
          <w:szCs w:val="24"/>
        </w:rPr>
        <w:t xml:space="preserve">that bringing a woman </w:t>
      </w:r>
      <w:r w:rsidR="006E6866">
        <w:rPr>
          <w:rFonts w:ascii="Arial" w:hAnsi="Arial" w:cs="Arial"/>
          <w:sz w:val="24"/>
          <w:szCs w:val="24"/>
        </w:rPr>
        <w:t xml:space="preserve">to climax would be considered a highly successful sexual </w:t>
      </w:r>
      <w:r w:rsidR="006521D3">
        <w:rPr>
          <w:rFonts w:ascii="Arial" w:hAnsi="Arial" w:cs="Arial"/>
          <w:sz w:val="24"/>
          <w:szCs w:val="24"/>
        </w:rPr>
        <w:t xml:space="preserve">interaction, but this irony is lost on a medieval society </w:t>
      </w:r>
      <w:r w:rsidR="002360CA">
        <w:rPr>
          <w:rFonts w:ascii="Arial" w:hAnsi="Arial" w:cs="Arial"/>
          <w:sz w:val="24"/>
          <w:szCs w:val="24"/>
        </w:rPr>
        <w:t xml:space="preserve">that </w:t>
      </w:r>
      <w:r w:rsidR="00B85184">
        <w:rPr>
          <w:rFonts w:ascii="Arial" w:hAnsi="Arial" w:cs="Arial"/>
          <w:sz w:val="24"/>
          <w:szCs w:val="24"/>
        </w:rPr>
        <w:t>believe only penetration from a man would have perforated the hypothetical hymen.</w:t>
      </w:r>
      <w:r w:rsidR="000E4397">
        <w:rPr>
          <w:rFonts w:ascii="Arial" w:hAnsi="Arial" w:cs="Arial"/>
          <w:sz w:val="24"/>
          <w:szCs w:val="24"/>
        </w:rPr>
        <w:t xml:space="preserve"> </w:t>
      </w:r>
    </w:p>
    <w:p w14:paraId="21F5D26B" w14:textId="441D5A79" w:rsidR="00790CD7" w:rsidRDefault="008C411A" w:rsidP="00B1574D">
      <w:pPr>
        <w:tabs>
          <w:tab w:val="left" w:pos="9356"/>
        </w:tabs>
        <w:spacing w:line="480" w:lineRule="auto"/>
        <w:ind w:right="4"/>
        <w:rPr>
          <w:rFonts w:ascii="Arial" w:hAnsi="Arial" w:cs="Arial"/>
          <w:sz w:val="24"/>
          <w:szCs w:val="24"/>
        </w:rPr>
      </w:pPr>
      <w:r>
        <w:rPr>
          <w:rFonts w:ascii="Arial" w:hAnsi="Arial" w:cs="Arial"/>
          <w:sz w:val="24"/>
          <w:szCs w:val="24"/>
        </w:rPr>
        <w:t xml:space="preserve">Once a woman has started to menstruate, the </w:t>
      </w:r>
      <w:r w:rsidR="000C1CB2">
        <w:rPr>
          <w:rFonts w:ascii="Arial" w:hAnsi="Arial" w:cs="Arial"/>
          <w:sz w:val="24"/>
          <w:szCs w:val="24"/>
        </w:rPr>
        <w:t>Welsh law states that:</w:t>
      </w:r>
    </w:p>
    <w:p w14:paraId="3524A8B4" w14:textId="6C4D64A8" w:rsidR="000C1CB2" w:rsidRDefault="000C1CB2" w:rsidP="000C1CB2">
      <w:pPr>
        <w:tabs>
          <w:tab w:val="left" w:pos="7655"/>
        </w:tabs>
        <w:ind w:left="1418" w:right="1705"/>
        <w:rPr>
          <w:rFonts w:ascii="Arial" w:hAnsi="Arial" w:cs="Arial"/>
          <w:sz w:val="24"/>
          <w:szCs w:val="24"/>
        </w:rPr>
      </w:pPr>
      <w:r>
        <w:rPr>
          <w:rFonts w:ascii="Arial" w:hAnsi="Arial" w:cs="Arial"/>
          <w:sz w:val="24"/>
          <w:szCs w:val="24"/>
        </w:rPr>
        <w:t>‘A woman is not entitled to cowyll after she begins to menstruate, unless her closest relatives vindicate</w:t>
      </w:r>
      <w:r w:rsidR="009E7B01">
        <w:rPr>
          <w:rFonts w:ascii="Arial" w:hAnsi="Arial" w:cs="Arial"/>
          <w:sz w:val="24"/>
          <w:szCs w:val="24"/>
        </w:rPr>
        <w:t xml:space="preserve"> her’. </w:t>
      </w:r>
      <w:r w:rsidR="009E7B01">
        <w:rPr>
          <w:rStyle w:val="FootnoteReference"/>
          <w:rFonts w:ascii="Arial" w:hAnsi="Arial" w:cs="Arial"/>
          <w:sz w:val="24"/>
          <w:szCs w:val="24"/>
        </w:rPr>
        <w:footnoteReference w:id="30"/>
      </w:r>
    </w:p>
    <w:p w14:paraId="36B91EEF" w14:textId="22CA3CB8" w:rsidR="00FF7720" w:rsidRDefault="0047066C" w:rsidP="00B1574D">
      <w:pPr>
        <w:tabs>
          <w:tab w:val="left" w:pos="9356"/>
        </w:tabs>
        <w:spacing w:line="480" w:lineRule="auto"/>
        <w:ind w:right="4"/>
        <w:rPr>
          <w:rFonts w:ascii="Arial" w:hAnsi="Arial" w:cs="Arial"/>
          <w:sz w:val="24"/>
          <w:szCs w:val="24"/>
        </w:rPr>
      </w:pPr>
      <w:r>
        <w:rPr>
          <w:rFonts w:ascii="Arial" w:hAnsi="Arial" w:cs="Arial"/>
          <w:sz w:val="24"/>
          <w:szCs w:val="24"/>
        </w:rPr>
        <w:t xml:space="preserve">As discussed above, this is because of the difficulty in proving </w:t>
      </w:r>
      <w:r w:rsidR="00A45E1A">
        <w:rPr>
          <w:rFonts w:ascii="Arial" w:hAnsi="Arial" w:cs="Arial"/>
          <w:sz w:val="24"/>
          <w:szCs w:val="24"/>
        </w:rPr>
        <w:t>her virginity. However,</w:t>
      </w:r>
      <w:r w:rsidR="00EB2D79">
        <w:rPr>
          <w:rFonts w:ascii="Arial" w:hAnsi="Arial" w:cs="Arial"/>
          <w:sz w:val="24"/>
          <w:szCs w:val="24"/>
        </w:rPr>
        <w:t xml:space="preserve"> in the other laws that discuss female virginity, the term ‘maiden’ is used, </w:t>
      </w:r>
      <w:r w:rsidR="00260F66">
        <w:rPr>
          <w:rFonts w:ascii="Arial" w:hAnsi="Arial" w:cs="Arial"/>
          <w:sz w:val="24"/>
          <w:szCs w:val="24"/>
        </w:rPr>
        <w:t>whereas here she is referred to already as</w:t>
      </w:r>
      <w:r w:rsidR="00395E57">
        <w:rPr>
          <w:rFonts w:ascii="Arial" w:hAnsi="Arial" w:cs="Arial"/>
          <w:sz w:val="24"/>
          <w:szCs w:val="24"/>
        </w:rPr>
        <w:t xml:space="preserve"> a</w:t>
      </w:r>
      <w:r w:rsidR="00260F66">
        <w:rPr>
          <w:rFonts w:ascii="Arial" w:hAnsi="Arial" w:cs="Arial"/>
          <w:sz w:val="24"/>
          <w:szCs w:val="24"/>
        </w:rPr>
        <w:t xml:space="preserve"> ‘woman’. This would imply that</w:t>
      </w:r>
      <w:r w:rsidR="00F0010A">
        <w:rPr>
          <w:rFonts w:ascii="Arial" w:hAnsi="Arial" w:cs="Arial"/>
          <w:sz w:val="24"/>
          <w:szCs w:val="24"/>
        </w:rPr>
        <w:t xml:space="preserve"> ‘woman’ has interchangeable meanings: a female who has lost her virginity, </w:t>
      </w:r>
      <w:r w:rsidR="00395E57">
        <w:rPr>
          <w:rFonts w:ascii="Arial" w:hAnsi="Arial" w:cs="Arial"/>
          <w:sz w:val="24"/>
          <w:szCs w:val="24"/>
        </w:rPr>
        <w:t>and</w:t>
      </w:r>
      <w:r w:rsidR="00F0010A">
        <w:rPr>
          <w:rFonts w:ascii="Arial" w:hAnsi="Arial" w:cs="Arial"/>
          <w:sz w:val="24"/>
          <w:szCs w:val="24"/>
        </w:rPr>
        <w:t xml:space="preserve"> a female who has started to menstruate.</w:t>
      </w:r>
      <w:r w:rsidR="00337F84">
        <w:rPr>
          <w:rFonts w:ascii="Arial" w:hAnsi="Arial" w:cs="Arial"/>
          <w:sz w:val="24"/>
          <w:szCs w:val="24"/>
        </w:rPr>
        <w:t xml:space="preserve"> T</w:t>
      </w:r>
      <w:r w:rsidR="006E1FFA">
        <w:rPr>
          <w:rFonts w:ascii="Arial" w:hAnsi="Arial" w:cs="Arial"/>
          <w:sz w:val="24"/>
          <w:szCs w:val="24"/>
        </w:rPr>
        <w:t xml:space="preserve">he inability to differentiate between maiden and woman </w:t>
      </w:r>
      <w:r w:rsidR="00337F84">
        <w:rPr>
          <w:rFonts w:ascii="Arial" w:hAnsi="Arial" w:cs="Arial"/>
          <w:sz w:val="24"/>
          <w:szCs w:val="24"/>
        </w:rPr>
        <w:t>is clearly of importance,</w:t>
      </w:r>
      <w:r w:rsidR="002A79F2">
        <w:rPr>
          <w:rFonts w:ascii="Arial" w:hAnsi="Arial" w:cs="Arial"/>
          <w:sz w:val="24"/>
          <w:szCs w:val="24"/>
        </w:rPr>
        <w:t xml:space="preserve"> further</w:t>
      </w:r>
      <w:r w:rsidR="00337F84">
        <w:rPr>
          <w:rFonts w:ascii="Arial" w:hAnsi="Arial" w:cs="Arial"/>
          <w:sz w:val="24"/>
          <w:szCs w:val="24"/>
        </w:rPr>
        <w:t xml:space="preserve"> highlighting</w:t>
      </w:r>
      <w:r w:rsidR="009B34D2">
        <w:rPr>
          <w:rFonts w:ascii="Arial" w:hAnsi="Arial" w:cs="Arial"/>
          <w:sz w:val="24"/>
          <w:szCs w:val="24"/>
        </w:rPr>
        <w:t xml:space="preserve"> the </w:t>
      </w:r>
      <w:r w:rsidR="002A79F2">
        <w:rPr>
          <w:rFonts w:ascii="Arial" w:hAnsi="Arial" w:cs="Arial"/>
          <w:sz w:val="24"/>
          <w:szCs w:val="24"/>
        </w:rPr>
        <w:t>significance</w:t>
      </w:r>
      <w:r w:rsidR="009B34D2">
        <w:rPr>
          <w:rFonts w:ascii="Arial" w:hAnsi="Arial" w:cs="Arial"/>
          <w:sz w:val="24"/>
          <w:szCs w:val="24"/>
        </w:rPr>
        <w:t xml:space="preserve"> of virginity within medieval Welsh society.</w:t>
      </w:r>
      <w:r w:rsidR="00B07EDE">
        <w:rPr>
          <w:rFonts w:ascii="Arial" w:hAnsi="Arial" w:cs="Arial"/>
          <w:sz w:val="24"/>
          <w:szCs w:val="24"/>
        </w:rPr>
        <w:t xml:space="preserve"> To </w:t>
      </w:r>
      <w:r w:rsidR="00B377C0">
        <w:rPr>
          <w:rFonts w:ascii="Arial" w:hAnsi="Arial" w:cs="Arial"/>
          <w:sz w:val="24"/>
          <w:szCs w:val="24"/>
        </w:rPr>
        <w:t xml:space="preserve">testify this is the </w:t>
      </w:r>
      <w:r w:rsidR="00194890">
        <w:rPr>
          <w:rFonts w:ascii="Arial" w:hAnsi="Arial" w:cs="Arial"/>
          <w:sz w:val="24"/>
          <w:szCs w:val="24"/>
        </w:rPr>
        <w:t xml:space="preserve">fee of </w:t>
      </w:r>
      <w:r w:rsidR="00194890" w:rsidRPr="00104634">
        <w:rPr>
          <w:rFonts w:ascii="Arial" w:hAnsi="Arial" w:cs="Arial"/>
          <w:i/>
          <w:iCs/>
          <w:sz w:val="24"/>
          <w:szCs w:val="24"/>
        </w:rPr>
        <w:t>cowyll</w:t>
      </w:r>
      <w:r w:rsidR="00194890">
        <w:rPr>
          <w:rFonts w:ascii="Arial" w:hAnsi="Arial" w:cs="Arial"/>
          <w:sz w:val="24"/>
          <w:szCs w:val="24"/>
        </w:rPr>
        <w:t xml:space="preserve">: </w:t>
      </w:r>
      <w:r w:rsidR="00194890" w:rsidRPr="00194890">
        <w:rPr>
          <w:rFonts w:ascii="Arial" w:hAnsi="Arial" w:cs="Arial"/>
          <w:sz w:val="24"/>
          <w:szCs w:val="24"/>
        </w:rPr>
        <w:t>a</w:t>
      </w:r>
      <w:r w:rsidR="00194890">
        <w:rPr>
          <w:rFonts w:ascii="Arial" w:hAnsi="Arial" w:cs="Arial"/>
          <w:sz w:val="24"/>
          <w:szCs w:val="24"/>
        </w:rPr>
        <w:t xml:space="preserve"> payment made to a woman for her virginity</w:t>
      </w:r>
      <w:r w:rsidR="00BD61A1">
        <w:rPr>
          <w:rFonts w:ascii="Arial" w:hAnsi="Arial" w:cs="Arial"/>
          <w:sz w:val="24"/>
          <w:szCs w:val="24"/>
        </w:rPr>
        <w:t>.</w:t>
      </w:r>
      <w:r w:rsidR="00194890">
        <w:rPr>
          <w:rStyle w:val="FootnoteReference"/>
          <w:rFonts w:ascii="Arial" w:hAnsi="Arial" w:cs="Arial"/>
          <w:sz w:val="24"/>
          <w:szCs w:val="24"/>
        </w:rPr>
        <w:footnoteReference w:id="31"/>
      </w:r>
      <w:r w:rsidR="00BD61A1">
        <w:rPr>
          <w:rFonts w:ascii="Arial" w:hAnsi="Arial" w:cs="Arial"/>
          <w:sz w:val="24"/>
          <w:szCs w:val="24"/>
        </w:rPr>
        <w:t xml:space="preserve"> Having a price for virginity amongst the fees of </w:t>
      </w:r>
      <w:proofErr w:type="spellStart"/>
      <w:r w:rsidR="00BD61A1">
        <w:rPr>
          <w:rFonts w:ascii="Arial" w:hAnsi="Arial" w:cs="Arial"/>
          <w:i/>
          <w:iCs/>
          <w:sz w:val="24"/>
          <w:szCs w:val="24"/>
        </w:rPr>
        <w:t>sarhaed</w:t>
      </w:r>
      <w:proofErr w:type="spellEnd"/>
      <w:r w:rsidR="00BD61A1">
        <w:rPr>
          <w:rFonts w:ascii="Arial" w:hAnsi="Arial" w:cs="Arial"/>
          <w:sz w:val="24"/>
          <w:szCs w:val="24"/>
        </w:rPr>
        <w:t xml:space="preserve"> and </w:t>
      </w:r>
      <w:proofErr w:type="spellStart"/>
      <w:r w:rsidR="00BD61A1">
        <w:rPr>
          <w:rFonts w:ascii="Arial" w:hAnsi="Arial" w:cs="Arial"/>
          <w:i/>
          <w:iCs/>
          <w:sz w:val="24"/>
          <w:szCs w:val="24"/>
        </w:rPr>
        <w:t>galanas</w:t>
      </w:r>
      <w:proofErr w:type="spellEnd"/>
      <w:r w:rsidR="00206B51">
        <w:rPr>
          <w:rFonts w:ascii="Arial" w:hAnsi="Arial" w:cs="Arial"/>
          <w:sz w:val="24"/>
          <w:szCs w:val="24"/>
        </w:rPr>
        <w:t xml:space="preserve"> show that virginity is valued highly</w:t>
      </w:r>
      <w:r w:rsidR="00871DA7">
        <w:rPr>
          <w:rFonts w:ascii="Arial" w:hAnsi="Arial" w:cs="Arial"/>
          <w:sz w:val="24"/>
          <w:szCs w:val="24"/>
        </w:rPr>
        <w:t xml:space="preserve">, so much so that one would have to pay for it. This would </w:t>
      </w:r>
      <w:r w:rsidR="00BE4782">
        <w:rPr>
          <w:rFonts w:ascii="Arial" w:hAnsi="Arial" w:cs="Arial"/>
          <w:sz w:val="24"/>
          <w:szCs w:val="24"/>
        </w:rPr>
        <w:t xml:space="preserve">concede with the medieval perception that virginity </w:t>
      </w:r>
      <w:r w:rsidR="00382DC8">
        <w:rPr>
          <w:rFonts w:ascii="Arial" w:hAnsi="Arial" w:cs="Arial"/>
          <w:sz w:val="24"/>
          <w:szCs w:val="24"/>
        </w:rPr>
        <w:t>is a</w:t>
      </w:r>
      <w:r w:rsidR="00DB6422">
        <w:rPr>
          <w:rFonts w:ascii="Arial" w:hAnsi="Arial" w:cs="Arial"/>
          <w:sz w:val="24"/>
          <w:szCs w:val="24"/>
        </w:rPr>
        <w:t xml:space="preserve">n object </w:t>
      </w:r>
      <w:r w:rsidR="00382DC8">
        <w:rPr>
          <w:rFonts w:ascii="Arial" w:hAnsi="Arial" w:cs="Arial"/>
          <w:sz w:val="24"/>
          <w:szCs w:val="24"/>
        </w:rPr>
        <w:t xml:space="preserve">that </w:t>
      </w:r>
      <w:r w:rsidR="00EA4A23">
        <w:rPr>
          <w:rFonts w:ascii="Arial" w:hAnsi="Arial" w:cs="Arial"/>
          <w:sz w:val="24"/>
          <w:szCs w:val="24"/>
        </w:rPr>
        <w:t>can be found, lost, stolen and bought</w:t>
      </w:r>
      <w:r w:rsidR="00C2088F">
        <w:rPr>
          <w:rFonts w:ascii="Arial" w:hAnsi="Arial" w:cs="Arial"/>
          <w:sz w:val="24"/>
          <w:szCs w:val="24"/>
        </w:rPr>
        <w:t>.</w:t>
      </w:r>
      <w:r w:rsidR="00CE2C9A">
        <w:rPr>
          <w:rFonts w:ascii="Arial" w:hAnsi="Arial" w:cs="Arial"/>
          <w:sz w:val="24"/>
          <w:szCs w:val="24"/>
        </w:rPr>
        <w:t xml:space="preserve"> Christopher </w:t>
      </w:r>
      <w:proofErr w:type="spellStart"/>
      <w:r w:rsidR="00CE2C9A">
        <w:rPr>
          <w:rFonts w:ascii="Arial" w:hAnsi="Arial" w:cs="Arial"/>
          <w:sz w:val="24"/>
          <w:szCs w:val="24"/>
        </w:rPr>
        <w:t>McAll</w:t>
      </w:r>
      <w:proofErr w:type="spellEnd"/>
      <w:r w:rsidR="00CE2C9A">
        <w:rPr>
          <w:rFonts w:ascii="Arial" w:hAnsi="Arial" w:cs="Arial"/>
          <w:sz w:val="24"/>
          <w:szCs w:val="24"/>
        </w:rPr>
        <w:t xml:space="preserve"> </w:t>
      </w:r>
      <w:r w:rsidR="000F62A4">
        <w:rPr>
          <w:rFonts w:ascii="Arial" w:hAnsi="Arial" w:cs="Arial"/>
          <w:sz w:val="24"/>
          <w:szCs w:val="24"/>
        </w:rPr>
        <w:t>states that</w:t>
      </w:r>
      <w:r w:rsidR="00871DA7">
        <w:rPr>
          <w:rFonts w:ascii="Arial" w:hAnsi="Arial" w:cs="Arial"/>
          <w:sz w:val="24"/>
          <w:szCs w:val="24"/>
        </w:rPr>
        <w:t xml:space="preserve"> because of </w:t>
      </w:r>
      <w:r w:rsidR="00871DA7">
        <w:rPr>
          <w:rFonts w:ascii="Arial" w:hAnsi="Arial" w:cs="Arial"/>
          <w:i/>
          <w:iCs/>
          <w:sz w:val="24"/>
          <w:szCs w:val="24"/>
        </w:rPr>
        <w:t>cowyll</w:t>
      </w:r>
      <w:r w:rsidR="000F62A4">
        <w:rPr>
          <w:rFonts w:ascii="Arial" w:hAnsi="Arial" w:cs="Arial"/>
          <w:sz w:val="24"/>
          <w:szCs w:val="24"/>
        </w:rPr>
        <w:t xml:space="preserve"> </w:t>
      </w:r>
      <w:r w:rsidR="0077770F">
        <w:rPr>
          <w:rFonts w:ascii="Arial" w:hAnsi="Arial" w:cs="Arial"/>
          <w:sz w:val="24"/>
          <w:szCs w:val="24"/>
        </w:rPr>
        <w:t xml:space="preserve">a woman becomes a commodity, </w:t>
      </w:r>
      <w:r w:rsidR="00E94261">
        <w:rPr>
          <w:rFonts w:ascii="Arial" w:hAnsi="Arial" w:cs="Arial"/>
          <w:sz w:val="24"/>
          <w:szCs w:val="24"/>
        </w:rPr>
        <w:t>and that ‘</w:t>
      </w:r>
      <w:r w:rsidR="001E27E0">
        <w:rPr>
          <w:rFonts w:ascii="Arial" w:hAnsi="Arial" w:cs="Arial"/>
          <w:sz w:val="24"/>
          <w:szCs w:val="24"/>
        </w:rPr>
        <w:t xml:space="preserve">in Welsh law this commodity becomes </w:t>
      </w:r>
      <w:r w:rsidR="00D7176C">
        <w:rPr>
          <w:rFonts w:ascii="Arial" w:hAnsi="Arial" w:cs="Arial"/>
          <w:sz w:val="24"/>
          <w:szCs w:val="24"/>
        </w:rPr>
        <w:t xml:space="preserve">of little or no value if the </w:t>
      </w:r>
      <w:r w:rsidR="00D7176C">
        <w:rPr>
          <w:rFonts w:ascii="Arial" w:hAnsi="Arial" w:cs="Arial"/>
          <w:sz w:val="24"/>
          <w:szCs w:val="24"/>
        </w:rPr>
        <w:lastRenderedPageBreak/>
        <w:t>husband…finds her not to be a virgin’.</w:t>
      </w:r>
      <w:r w:rsidR="00D7176C">
        <w:rPr>
          <w:rStyle w:val="FootnoteReference"/>
          <w:rFonts w:ascii="Arial" w:hAnsi="Arial" w:cs="Arial"/>
          <w:sz w:val="24"/>
          <w:szCs w:val="24"/>
        </w:rPr>
        <w:footnoteReference w:id="32"/>
      </w:r>
      <w:r w:rsidR="00E94261">
        <w:rPr>
          <w:rFonts w:ascii="Arial" w:hAnsi="Arial" w:cs="Arial"/>
          <w:sz w:val="24"/>
          <w:szCs w:val="24"/>
        </w:rPr>
        <w:t xml:space="preserve"> </w:t>
      </w:r>
      <w:r w:rsidR="0003522F">
        <w:rPr>
          <w:rFonts w:ascii="Arial" w:hAnsi="Arial" w:cs="Arial"/>
          <w:sz w:val="24"/>
          <w:szCs w:val="24"/>
        </w:rPr>
        <w:t xml:space="preserve">However, what is particularly fascinating is that </w:t>
      </w:r>
      <w:r w:rsidR="00511D9B">
        <w:rPr>
          <w:rFonts w:ascii="Arial" w:hAnsi="Arial" w:cs="Arial"/>
          <w:sz w:val="24"/>
          <w:szCs w:val="24"/>
        </w:rPr>
        <w:t>it states in the law codes that</w:t>
      </w:r>
      <w:r w:rsidR="0070150A">
        <w:rPr>
          <w:rFonts w:ascii="Arial" w:hAnsi="Arial" w:cs="Arial"/>
          <w:sz w:val="24"/>
          <w:szCs w:val="24"/>
        </w:rPr>
        <w:t>:</w:t>
      </w:r>
    </w:p>
    <w:p w14:paraId="1FF49797" w14:textId="65BC31F0" w:rsidR="0070150A" w:rsidRDefault="0070150A" w:rsidP="0070150A">
      <w:pPr>
        <w:tabs>
          <w:tab w:val="left" w:pos="7655"/>
        </w:tabs>
        <w:ind w:left="1418" w:right="1705"/>
        <w:rPr>
          <w:rFonts w:ascii="Arial" w:hAnsi="Arial" w:cs="Arial"/>
          <w:sz w:val="24"/>
          <w:szCs w:val="24"/>
        </w:rPr>
      </w:pPr>
      <w:r>
        <w:rPr>
          <w:rFonts w:ascii="Arial" w:hAnsi="Arial" w:cs="Arial"/>
          <w:sz w:val="24"/>
          <w:szCs w:val="24"/>
        </w:rPr>
        <w:t xml:space="preserve">‘If it happens that a maiden is given to a man, and her cowyll is not claimed before she rises from bed on the morrow, he is not bound </w:t>
      </w:r>
      <w:r w:rsidR="00316D13">
        <w:rPr>
          <w:rFonts w:ascii="Arial" w:hAnsi="Arial" w:cs="Arial"/>
          <w:sz w:val="24"/>
          <w:szCs w:val="24"/>
        </w:rPr>
        <w:t xml:space="preserve">to answer for it from then on’. </w:t>
      </w:r>
      <w:r w:rsidR="00316D13">
        <w:rPr>
          <w:rStyle w:val="FootnoteReference"/>
          <w:rFonts w:ascii="Arial" w:hAnsi="Arial" w:cs="Arial"/>
          <w:sz w:val="24"/>
          <w:szCs w:val="24"/>
        </w:rPr>
        <w:footnoteReference w:id="33"/>
      </w:r>
    </w:p>
    <w:p w14:paraId="7FD8FABC" w14:textId="3468321E" w:rsidR="00EB26F5" w:rsidRDefault="00511D9B" w:rsidP="00B1574D">
      <w:pPr>
        <w:tabs>
          <w:tab w:val="left" w:pos="9356"/>
        </w:tabs>
        <w:spacing w:line="480" w:lineRule="auto"/>
        <w:ind w:right="4"/>
        <w:rPr>
          <w:rFonts w:ascii="Arial" w:hAnsi="Arial" w:cs="Arial"/>
          <w:sz w:val="24"/>
          <w:szCs w:val="24"/>
        </w:rPr>
      </w:pPr>
      <w:r>
        <w:rPr>
          <w:rFonts w:ascii="Arial" w:hAnsi="Arial" w:cs="Arial"/>
          <w:sz w:val="24"/>
          <w:szCs w:val="24"/>
        </w:rPr>
        <w:t>The fee becomes the responsibility of the woman</w:t>
      </w:r>
      <w:r w:rsidR="002D00BE">
        <w:rPr>
          <w:rFonts w:ascii="Arial" w:hAnsi="Arial" w:cs="Arial"/>
          <w:sz w:val="24"/>
          <w:szCs w:val="24"/>
        </w:rPr>
        <w:t xml:space="preserve">; </w:t>
      </w:r>
      <w:r>
        <w:rPr>
          <w:rFonts w:ascii="Arial" w:hAnsi="Arial" w:cs="Arial"/>
          <w:sz w:val="24"/>
          <w:szCs w:val="24"/>
        </w:rPr>
        <w:t xml:space="preserve">if she </w:t>
      </w:r>
      <w:r w:rsidR="002D00BE">
        <w:rPr>
          <w:rFonts w:ascii="Arial" w:hAnsi="Arial" w:cs="Arial"/>
          <w:sz w:val="24"/>
          <w:szCs w:val="24"/>
        </w:rPr>
        <w:t>wants</w:t>
      </w:r>
      <w:r>
        <w:rPr>
          <w:rFonts w:ascii="Arial" w:hAnsi="Arial" w:cs="Arial"/>
          <w:sz w:val="24"/>
          <w:szCs w:val="24"/>
        </w:rPr>
        <w:t xml:space="preserve"> to be paid for her </w:t>
      </w:r>
      <w:r w:rsidR="004C428B">
        <w:rPr>
          <w:rFonts w:ascii="Arial" w:hAnsi="Arial" w:cs="Arial"/>
          <w:sz w:val="24"/>
          <w:szCs w:val="24"/>
        </w:rPr>
        <w:t>virginity,</w:t>
      </w:r>
      <w:r>
        <w:rPr>
          <w:rFonts w:ascii="Arial" w:hAnsi="Arial" w:cs="Arial"/>
          <w:sz w:val="24"/>
          <w:szCs w:val="24"/>
        </w:rPr>
        <w:t xml:space="preserve"> she must ensure she requests what is owed to her before </w:t>
      </w:r>
      <w:r w:rsidR="002D00BE">
        <w:rPr>
          <w:rFonts w:ascii="Arial" w:hAnsi="Arial" w:cs="Arial"/>
          <w:sz w:val="24"/>
          <w:szCs w:val="24"/>
        </w:rPr>
        <w:t xml:space="preserve">they </w:t>
      </w:r>
      <w:r w:rsidR="00970017">
        <w:rPr>
          <w:rFonts w:ascii="Arial" w:hAnsi="Arial" w:cs="Arial"/>
          <w:sz w:val="24"/>
          <w:szCs w:val="24"/>
        </w:rPr>
        <w:t>sleep together. This allows for quite</w:t>
      </w:r>
      <w:r w:rsidR="00EB26F5">
        <w:rPr>
          <w:rFonts w:ascii="Arial" w:hAnsi="Arial" w:cs="Arial"/>
          <w:sz w:val="24"/>
          <w:szCs w:val="24"/>
        </w:rPr>
        <w:t xml:space="preserve"> a</w:t>
      </w:r>
      <w:r w:rsidR="00970017">
        <w:rPr>
          <w:rFonts w:ascii="Arial" w:hAnsi="Arial" w:cs="Arial"/>
          <w:sz w:val="24"/>
          <w:szCs w:val="24"/>
        </w:rPr>
        <w:t xml:space="preserve"> humourous image, </w:t>
      </w:r>
      <w:r w:rsidR="006C57CE">
        <w:rPr>
          <w:rFonts w:ascii="Arial" w:hAnsi="Arial" w:cs="Arial"/>
          <w:sz w:val="24"/>
          <w:szCs w:val="24"/>
        </w:rPr>
        <w:t>that in the throes of love</w:t>
      </w:r>
      <w:r w:rsidR="004C428B">
        <w:rPr>
          <w:rFonts w:ascii="Arial" w:hAnsi="Arial" w:cs="Arial"/>
          <w:sz w:val="24"/>
          <w:szCs w:val="24"/>
        </w:rPr>
        <w:t xml:space="preserve"> making</w:t>
      </w:r>
      <w:r w:rsidR="006C57CE">
        <w:rPr>
          <w:rFonts w:ascii="Arial" w:hAnsi="Arial" w:cs="Arial"/>
          <w:sz w:val="24"/>
          <w:szCs w:val="24"/>
        </w:rPr>
        <w:t xml:space="preserve"> a</w:t>
      </w:r>
      <w:r w:rsidR="00D15B20">
        <w:rPr>
          <w:rFonts w:ascii="Arial" w:hAnsi="Arial" w:cs="Arial"/>
          <w:sz w:val="24"/>
          <w:szCs w:val="24"/>
        </w:rPr>
        <w:t xml:space="preserve"> disruptive </w:t>
      </w:r>
      <w:r w:rsidR="008F6234">
        <w:rPr>
          <w:rFonts w:ascii="Arial" w:hAnsi="Arial" w:cs="Arial"/>
          <w:sz w:val="24"/>
          <w:szCs w:val="24"/>
        </w:rPr>
        <w:t>administrative discussion takes place</w:t>
      </w:r>
      <w:r w:rsidR="00D15B20">
        <w:rPr>
          <w:rFonts w:ascii="Arial" w:hAnsi="Arial" w:cs="Arial"/>
          <w:sz w:val="24"/>
          <w:szCs w:val="24"/>
        </w:rPr>
        <w:t>.</w:t>
      </w:r>
      <w:r w:rsidR="00F81E28">
        <w:rPr>
          <w:rFonts w:ascii="Arial" w:hAnsi="Arial" w:cs="Arial"/>
          <w:sz w:val="24"/>
          <w:szCs w:val="24"/>
        </w:rPr>
        <w:t xml:space="preserve"> </w:t>
      </w:r>
      <w:r w:rsidR="00ED56C6">
        <w:rPr>
          <w:rFonts w:ascii="Arial" w:hAnsi="Arial" w:cs="Arial"/>
          <w:sz w:val="24"/>
          <w:szCs w:val="24"/>
        </w:rPr>
        <w:t xml:space="preserve">Though virginity is highly </w:t>
      </w:r>
      <w:r w:rsidR="004659F1">
        <w:rPr>
          <w:rFonts w:ascii="Arial" w:hAnsi="Arial" w:cs="Arial"/>
          <w:sz w:val="24"/>
          <w:szCs w:val="24"/>
        </w:rPr>
        <w:t>valued</w:t>
      </w:r>
      <w:r w:rsidR="00ED56C6">
        <w:rPr>
          <w:rFonts w:ascii="Arial" w:hAnsi="Arial" w:cs="Arial"/>
          <w:sz w:val="24"/>
          <w:szCs w:val="24"/>
        </w:rPr>
        <w:t xml:space="preserve"> and praised, it would appear that this medieval, misogynistic law implies</w:t>
      </w:r>
      <w:r w:rsidR="004B5B6C">
        <w:rPr>
          <w:rFonts w:ascii="Arial" w:hAnsi="Arial" w:cs="Arial"/>
          <w:sz w:val="24"/>
          <w:szCs w:val="24"/>
        </w:rPr>
        <w:t xml:space="preserve"> another paradox:</w:t>
      </w:r>
      <w:r w:rsidR="00ED56C6">
        <w:rPr>
          <w:rFonts w:ascii="Arial" w:hAnsi="Arial" w:cs="Arial"/>
          <w:sz w:val="24"/>
          <w:szCs w:val="24"/>
        </w:rPr>
        <w:t xml:space="preserve"> that </w:t>
      </w:r>
      <w:r w:rsidR="003C0E5F">
        <w:rPr>
          <w:rFonts w:ascii="Arial" w:hAnsi="Arial" w:cs="Arial"/>
          <w:sz w:val="24"/>
          <w:szCs w:val="24"/>
        </w:rPr>
        <w:t xml:space="preserve">despite the value of virginity and how much it is respected and wanted, </w:t>
      </w:r>
      <w:r w:rsidR="00ED56C6">
        <w:rPr>
          <w:rFonts w:ascii="Arial" w:hAnsi="Arial" w:cs="Arial"/>
          <w:sz w:val="24"/>
          <w:szCs w:val="24"/>
        </w:rPr>
        <w:t xml:space="preserve">men </w:t>
      </w:r>
      <w:r w:rsidR="003C0E5F">
        <w:rPr>
          <w:rFonts w:ascii="Arial" w:hAnsi="Arial" w:cs="Arial"/>
          <w:sz w:val="24"/>
          <w:szCs w:val="24"/>
        </w:rPr>
        <w:t>would still rather not pay a woman for her loss of it</w:t>
      </w:r>
      <w:r w:rsidR="00143C64">
        <w:rPr>
          <w:rFonts w:ascii="Arial" w:hAnsi="Arial" w:cs="Arial"/>
          <w:sz w:val="24"/>
          <w:szCs w:val="24"/>
        </w:rPr>
        <w:t xml:space="preserve">. Therefore, it becomes the woman’s responsibility to request payment, </w:t>
      </w:r>
      <w:r w:rsidR="003C0E5F">
        <w:rPr>
          <w:rFonts w:ascii="Arial" w:hAnsi="Arial" w:cs="Arial"/>
          <w:sz w:val="24"/>
          <w:szCs w:val="24"/>
        </w:rPr>
        <w:t>likely in the hope that she forgets,</w:t>
      </w:r>
      <w:r w:rsidR="00FC6A06">
        <w:rPr>
          <w:rFonts w:ascii="Arial" w:hAnsi="Arial" w:cs="Arial"/>
          <w:sz w:val="24"/>
          <w:szCs w:val="24"/>
        </w:rPr>
        <w:t xml:space="preserve"> so</w:t>
      </w:r>
      <w:r w:rsidR="003C0E5F">
        <w:rPr>
          <w:rFonts w:ascii="Arial" w:hAnsi="Arial" w:cs="Arial"/>
          <w:sz w:val="24"/>
          <w:szCs w:val="24"/>
        </w:rPr>
        <w:t xml:space="preserve"> her </w:t>
      </w:r>
      <w:r w:rsidR="003C0E5F">
        <w:rPr>
          <w:rFonts w:ascii="Arial" w:hAnsi="Arial" w:cs="Arial"/>
          <w:i/>
          <w:iCs/>
          <w:sz w:val="24"/>
          <w:szCs w:val="24"/>
        </w:rPr>
        <w:t>cowyll</w:t>
      </w:r>
      <w:r w:rsidR="003C0E5F">
        <w:rPr>
          <w:rFonts w:ascii="Arial" w:hAnsi="Arial" w:cs="Arial"/>
          <w:sz w:val="24"/>
          <w:szCs w:val="24"/>
        </w:rPr>
        <w:t xml:space="preserve"> </w:t>
      </w:r>
      <w:r w:rsidR="00FC6A06">
        <w:rPr>
          <w:rFonts w:ascii="Arial" w:hAnsi="Arial" w:cs="Arial"/>
          <w:sz w:val="24"/>
          <w:szCs w:val="24"/>
        </w:rPr>
        <w:t xml:space="preserve">is </w:t>
      </w:r>
      <w:r w:rsidR="002D7174">
        <w:rPr>
          <w:rFonts w:ascii="Arial" w:hAnsi="Arial" w:cs="Arial"/>
          <w:sz w:val="24"/>
          <w:szCs w:val="24"/>
        </w:rPr>
        <w:t>forfeited</w:t>
      </w:r>
      <w:r w:rsidR="003C0E5F">
        <w:rPr>
          <w:rFonts w:ascii="Arial" w:hAnsi="Arial" w:cs="Arial"/>
          <w:sz w:val="24"/>
          <w:szCs w:val="24"/>
        </w:rPr>
        <w:t xml:space="preserve">. This </w:t>
      </w:r>
      <w:r w:rsidR="00EB26F5">
        <w:rPr>
          <w:rFonts w:ascii="Arial" w:hAnsi="Arial" w:cs="Arial"/>
          <w:sz w:val="24"/>
          <w:szCs w:val="24"/>
        </w:rPr>
        <w:t>is fascinating because it would appear th</w:t>
      </w:r>
      <w:r w:rsidR="006735A5">
        <w:rPr>
          <w:rFonts w:ascii="Arial" w:hAnsi="Arial" w:cs="Arial"/>
          <w:sz w:val="24"/>
          <w:szCs w:val="24"/>
        </w:rPr>
        <w:t xml:space="preserve">at </w:t>
      </w:r>
      <w:r w:rsidR="00E02935">
        <w:rPr>
          <w:rFonts w:ascii="Arial" w:hAnsi="Arial" w:cs="Arial"/>
          <w:sz w:val="24"/>
          <w:szCs w:val="24"/>
        </w:rPr>
        <w:t>responsibility for a woman’s virginity</w:t>
      </w:r>
      <w:r w:rsidR="0025325E">
        <w:rPr>
          <w:rFonts w:ascii="Arial" w:hAnsi="Arial" w:cs="Arial"/>
          <w:sz w:val="24"/>
          <w:szCs w:val="24"/>
        </w:rPr>
        <w:t xml:space="preserve"> in this instance, is her own, whereas usuall</w:t>
      </w:r>
      <w:r w:rsidR="00D0422A">
        <w:rPr>
          <w:rFonts w:ascii="Arial" w:hAnsi="Arial" w:cs="Arial"/>
          <w:sz w:val="24"/>
          <w:szCs w:val="24"/>
        </w:rPr>
        <w:t>y</w:t>
      </w:r>
      <w:r w:rsidR="00DD2391">
        <w:rPr>
          <w:rFonts w:ascii="Arial" w:hAnsi="Arial" w:cs="Arial"/>
          <w:sz w:val="24"/>
          <w:szCs w:val="24"/>
        </w:rPr>
        <w:t xml:space="preserve"> ‘it was a matter of honour for her kindred to safeguard her </w:t>
      </w:r>
      <w:r w:rsidR="003853DB">
        <w:rPr>
          <w:rFonts w:ascii="Arial" w:hAnsi="Arial" w:cs="Arial"/>
          <w:sz w:val="24"/>
          <w:szCs w:val="24"/>
        </w:rPr>
        <w:t>virginity’</w:t>
      </w:r>
      <w:r w:rsidR="007B689E">
        <w:rPr>
          <w:rFonts w:ascii="Arial" w:hAnsi="Arial" w:cs="Arial"/>
          <w:sz w:val="24"/>
          <w:szCs w:val="24"/>
        </w:rPr>
        <w:t>.</w:t>
      </w:r>
      <w:r w:rsidR="003853DB">
        <w:rPr>
          <w:rStyle w:val="FootnoteReference"/>
          <w:rFonts w:ascii="Arial" w:hAnsi="Arial" w:cs="Arial"/>
          <w:sz w:val="24"/>
          <w:szCs w:val="24"/>
        </w:rPr>
        <w:footnoteReference w:id="34"/>
      </w:r>
      <w:r w:rsidR="007B689E">
        <w:rPr>
          <w:rFonts w:ascii="Arial" w:hAnsi="Arial" w:cs="Arial"/>
          <w:sz w:val="24"/>
          <w:szCs w:val="24"/>
        </w:rPr>
        <w:t xml:space="preserve"> This is further </w:t>
      </w:r>
      <w:r w:rsidR="001B69B7">
        <w:rPr>
          <w:rFonts w:ascii="Arial" w:hAnsi="Arial" w:cs="Arial"/>
          <w:sz w:val="24"/>
          <w:szCs w:val="24"/>
        </w:rPr>
        <w:t xml:space="preserve">evidenced </w:t>
      </w:r>
      <w:r w:rsidR="007B689E">
        <w:rPr>
          <w:rFonts w:ascii="Arial" w:hAnsi="Arial" w:cs="Arial"/>
          <w:sz w:val="24"/>
          <w:szCs w:val="24"/>
        </w:rPr>
        <w:t xml:space="preserve">by the payment of </w:t>
      </w:r>
      <w:r w:rsidR="007B689E">
        <w:rPr>
          <w:rFonts w:ascii="Arial" w:hAnsi="Arial" w:cs="Arial"/>
          <w:i/>
          <w:iCs/>
          <w:sz w:val="24"/>
          <w:szCs w:val="24"/>
        </w:rPr>
        <w:t>amobr</w:t>
      </w:r>
      <w:r w:rsidR="007B689E">
        <w:rPr>
          <w:rFonts w:ascii="Arial" w:hAnsi="Arial" w:cs="Arial"/>
          <w:sz w:val="24"/>
          <w:szCs w:val="24"/>
        </w:rPr>
        <w:t xml:space="preserve">. </w:t>
      </w:r>
      <w:r w:rsidR="001B69B7">
        <w:rPr>
          <w:rFonts w:ascii="Arial" w:hAnsi="Arial" w:cs="Arial"/>
          <w:i/>
          <w:iCs/>
          <w:sz w:val="24"/>
          <w:szCs w:val="24"/>
        </w:rPr>
        <w:t>Amobr</w:t>
      </w:r>
      <w:r w:rsidR="001B69B7">
        <w:rPr>
          <w:rFonts w:ascii="Arial" w:hAnsi="Arial" w:cs="Arial"/>
          <w:sz w:val="24"/>
          <w:szCs w:val="24"/>
        </w:rPr>
        <w:t xml:space="preserve"> is ‘a fee payable to the woman’s lord</w:t>
      </w:r>
      <w:r w:rsidR="00F74C53">
        <w:rPr>
          <w:rFonts w:ascii="Arial" w:hAnsi="Arial" w:cs="Arial"/>
          <w:sz w:val="24"/>
          <w:szCs w:val="24"/>
        </w:rPr>
        <w:t xml:space="preserve"> originally on the loss of her virginity’</w:t>
      </w:r>
      <w:r w:rsidR="000E7452">
        <w:rPr>
          <w:rFonts w:ascii="Arial" w:hAnsi="Arial" w:cs="Arial"/>
          <w:sz w:val="24"/>
          <w:szCs w:val="24"/>
        </w:rPr>
        <w:t>.</w:t>
      </w:r>
      <w:r w:rsidR="00F74C53">
        <w:rPr>
          <w:rStyle w:val="FootnoteReference"/>
          <w:rFonts w:ascii="Arial" w:hAnsi="Arial" w:cs="Arial"/>
          <w:sz w:val="24"/>
          <w:szCs w:val="24"/>
        </w:rPr>
        <w:footnoteReference w:id="35"/>
      </w:r>
      <w:r w:rsidR="003F5A15">
        <w:rPr>
          <w:rFonts w:ascii="Arial" w:hAnsi="Arial" w:cs="Arial"/>
          <w:sz w:val="24"/>
          <w:szCs w:val="24"/>
        </w:rPr>
        <w:t xml:space="preserve"> </w:t>
      </w:r>
    </w:p>
    <w:p w14:paraId="7C14C648" w14:textId="1C5786C9" w:rsidR="006F471A" w:rsidRDefault="006F471A" w:rsidP="006F471A">
      <w:pPr>
        <w:tabs>
          <w:tab w:val="left" w:pos="9356"/>
        </w:tabs>
        <w:ind w:left="1418" w:right="1678"/>
        <w:rPr>
          <w:rFonts w:ascii="Arial" w:hAnsi="Arial" w:cs="Arial"/>
          <w:sz w:val="24"/>
          <w:szCs w:val="24"/>
        </w:rPr>
      </w:pPr>
      <w:r>
        <w:rPr>
          <w:rFonts w:ascii="Arial" w:hAnsi="Arial" w:cs="Arial"/>
          <w:sz w:val="24"/>
          <w:szCs w:val="24"/>
        </w:rPr>
        <w:t>‘Whosoever gives a woman to a man, it is for him to pay her amobr</w:t>
      </w:r>
      <w:r w:rsidR="00244206">
        <w:rPr>
          <w:rFonts w:ascii="Arial" w:hAnsi="Arial" w:cs="Arial"/>
          <w:sz w:val="24"/>
          <w:szCs w:val="24"/>
        </w:rPr>
        <w:t>..</w:t>
      </w:r>
      <w:r w:rsidR="00785F5E">
        <w:rPr>
          <w:rFonts w:ascii="Arial" w:hAnsi="Arial" w:cs="Arial"/>
          <w:sz w:val="24"/>
          <w:szCs w:val="24"/>
        </w:rPr>
        <w:t xml:space="preserve">. And if she gives herself, let her pay her amobr, for she herself was her </w:t>
      </w:r>
      <w:r w:rsidR="00113E80">
        <w:rPr>
          <w:rFonts w:ascii="Arial" w:hAnsi="Arial" w:cs="Arial"/>
          <w:sz w:val="24"/>
          <w:szCs w:val="24"/>
        </w:rPr>
        <w:t>bestower’</w:t>
      </w:r>
      <w:r w:rsidR="00244206">
        <w:rPr>
          <w:rFonts w:ascii="Arial" w:hAnsi="Arial" w:cs="Arial"/>
          <w:sz w:val="24"/>
          <w:szCs w:val="24"/>
        </w:rPr>
        <w:t>.</w:t>
      </w:r>
      <w:r w:rsidR="009E0331">
        <w:rPr>
          <w:rStyle w:val="FootnoteReference"/>
          <w:rFonts w:ascii="Arial" w:hAnsi="Arial" w:cs="Arial"/>
          <w:sz w:val="24"/>
          <w:szCs w:val="24"/>
        </w:rPr>
        <w:footnoteReference w:id="36"/>
      </w:r>
    </w:p>
    <w:p w14:paraId="4138F483" w14:textId="05960B77" w:rsidR="00822618" w:rsidRDefault="0062537A" w:rsidP="00B1574D">
      <w:pPr>
        <w:tabs>
          <w:tab w:val="left" w:pos="9356"/>
        </w:tabs>
        <w:spacing w:line="480" w:lineRule="auto"/>
        <w:ind w:right="-23"/>
        <w:rPr>
          <w:rFonts w:ascii="Arial" w:hAnsi="Arial" w:cs="Arial"/>
          <w:sz w:val="24"/>
          <w:szCs w:val="24"/>
        </w:rPr>
      </w:pPr>
      <w:r>
        <w:rPr>
          <w:rFonts w:ascii="Arial" w:hAnsi="Arial" w:cs="Arial"/>
          <w:sz w:val="24"/>
          <w:szCs w:val="24"/>
        </w:rPr>
        <w:lastRenderedPageBreak/>
        <w:t xml:space="preserve">Stacey states that </w:t>
      </w:r>
      <w:r>
        <w:rPr>
          <w:rFonts w:ascii="Arial" w:hAnsi="Arial" w:cs="Arial"/>
          <w:i/>
          <w:iCs/>
          <w:sz w:val="24"/>
          <w:szCs w:val="24"/>
        </w:rPr>
        <w:t xml:space="preserve">amobr </w:t>
      </w:r>
      <w:r>
        <w:rPr>
          <w:rFonts w:ascii="Arial" w:hAnsi="Arial" w:cs="Arial"/>
          <w:sz w:val="24"/>
          <w:szCs w:val="24"/>
        </w:rPr>
        <w:t xml:space="preserve">‘was paid to </w:t>
      </w:r>
      <w:r w:rsidR="002B78AC">
        <w:rPr>
          <w:rFonts w:ascii="Arial" w:hAnsi="Arial" w:cs="Arial"/>
          <w:sz w:val="24"/>
          <w:szCs w:val="24"/>
        </w:rPr>
        <w:t>every woman’s lord upon the initial loss of her virginit</w:t>
      </w:r>
      <w:r w:rsidR="00575DA3">
        <w:rPr>
          <w:rFonts w:ascii="Arial" w:hAnsi="Arial" w:cs="Arial"/>
          <w:sz w:val="24"/>
          <w:szCs w:val="24"/>
        </w:rPr>
        <w:t>y’</w:t>
      </w:r>
      <w:r w:rsidR="004501E4">
        <w:rPr>
          <w:rFonts w:ascii="Arial" w:hAnsi="Arial" w:cs="Arial"/>
          <w:sz w:val="24"/>
          <w:szCs w:val="24"/>
        </w:rPr>
        <w:t>,</w:t>
      </w:r>
      <w:r w:rsidR="00575DA3">
        <w:rPr>
          <w:rStyle w:val="FootnoteReference"/>
          <w:rFonts w:ascii="Arial" w:hAnsi="Arial" w:cs="Arial"/>
          <w:sz w:val="24"/>
          <w:szCs w:val="24"/>
        </w:rPr>
        <w:footnoteReference w:id="37"/>
      </w:r>
      <w:r w:rsidR="004501E4">
        <w:rPr>
          <w:rFonts w:ascii="Arial" w:hAnsi="Arial" w:cs="Arial"/>
          <w:sz w:val="24"/>
          <w:szCs w:val="24"/>
        </w:rPr>
        <w:t xml:space="preserve"> yet there is no mention in the law codes that suggests </w:t>
      </w:r>
      <w:r w:rsidR="0068026D">
        <w:rPr>
          <w:rFonts w:ascii="Arial" w:hAnsi="Arial" w:cs="Arial"/>
          <w:sz w:val="24"/>
          <w:szCs w:val="24"/>
        </w:rPr>
        <w:t xml:space="preserve">the lord must negotiate this fee </w:t>
      </w:r>
      <w:r w:rsidR="00C4260A">
        <w:rPr>
          <w:rFonts w:ascii="Arial" w:hAnsi="Arial" w:cs="Arial"/>
          <w:sz w:val="24"/>
          <w:szCs w:val="24"/>
        </w:rPr>
        <w:t>prior to the virgin having sex</w:t>
      </w:r>
      <w:r w:rsidR="00F345F4">
        <w:rPr>
          <w:rFonts w:ascii="Arial" w:hAnsi="Arial" w:cs="Arial"/>
          <w:sz w:val="24"/>
          <w:szCs w:val="24"/>
        </w:rPr>
        <w:t>. In fact, t</w:t>
      </w:r>
      <w:r w:rsidR="009A5B4E">
        <w:rPr>
          <w:rFonts w:ascii="Arial" w:hAnsi="Arial" w:cs="Arial"/>
          <w:sz w:val="24"/>
          <w:szCs w:val="24"/>
        </w:rPr>
        <w:t xml:space="preserve">here is a set </w:t>
      </w:r>
      <w:r w:rsidR="00F345F4">
        <w:rPr>
          <w:rFonts w:ascii="Arial" w:hAnsi="Arial" w:cs="Arial"/>
          <w:sz w:val="24"/>
          <w:szCs w:val="24"/>
        </w:rPr>
        <w:t xml:space="preserve">amount of </w:t>
      </w:r>
      <w:r w:rsidR="00F345F4">
        <w:rPr>
          <w:rFonts w:ascii="Arial" w:hAnsi="Arial" w:cs="Arial"/>
          <w:i/>
          <w:iCs/>
          <w:sz w:val="24"/>
          <w:szCs w:val="24"/>
        </w:rPr>
        <w:t>amobr</w:t>
      </w:r>
      <w:r w:rsidR="00F345F4">
        <w:rPr>
          <w:rFonts w:ascii="Arial" w:hAnsi="Arial" w:cs="Arial"/>
          <w:sz w:val="24"/>
          <w:szCs w:val="24"/>
        </w:rPr>
        <w:t xml:space="preserve"> </w:t>
      </w:r>
      <w:r w:rsidR="009A5B4E">
        <w:rPr>
          <w:rFonts w:ascii="Arial" w:hAnsi="Arial" w:cs="Arial"/>
          <w:sz w:val="24"/>
          <w:szCs w:val="24"/>
        </w:rPr>
        <w:t xml:space="preserve">due to be paid </w:t>
      </w:r>
      <w:r w:rsidR="00F345F4">
        <w:rPr>
          <w:rFonts w:ascii="Arial" w:hAnsi="Arial" w:cs="Arial"/>
          <w:sz w:val="24"/>
          <w:szCs w:val="24"/>
        </w:rPr>
        <w:t xml:space="preserve">dependent on the </w:t>
      </w:r>
      <w:r w:rsidR="009A5B4E">
        <w:rPr>
          <w:rFonts w:ascii="Arial" w:hAnsi="Arial" w:cs="Arial"/>
          <w:sz w:val="24"/>
          <w:szCs w:val="24"/>
        </w:rPr>
        <w:t>status of the woman’s father, which is laid out clearly in the law codes.</w:t>
      </w:r>
      <w:r w:rsidR="00220995">
        <w:rPr>
          <w:rStyle w:val="FootnoteReference"/>
          <w:rFonts w:ascii="Arial" w:hAnsi="Arial" w:cs="Arial"/>
          <w:sz w:val="24"/>
          <w:szCs w:val="24"/>
        </w:rPr>
        <w:footnoteReference w:id="38"/>
      </w:r>
      <w:r w:rsidR="00C4260A">
        <w:rPr>
          <w:rFonts w:ascii="Arial" w:hAnsi="Arial" w:cs="Arial"/>
          <w:sz w:val="24"/>
          <w:szCs w:val="24"/>
        </w:rPr>
        <w:t xml:space="preserve"> </w:t>
      </w:r>
      <w:r w:rsidR="00822618">
        <w:rPr>
          <w:rFonts w:ascii="Arial" w:hAnsi="Arial" w:cs="Arial"/>
          <w:sz w:val="24"/>
          <w:szCs w:val="24"/>
        </w:rPr>
        <w:t xml:space="preserve">Jose Antonio states that </w:t>
      </w:r>
      <w:r w:rsidR="00822618">
        <w:rPr>
          <w:rFonts w:ascii="Arial" w:hAnsi="Arial" w:cs="Arial"/>
          <w:i/>
          <w:iCs/>
          <w:sz w:val="24"/>
          <w:szCs w:val="24"/>
        </w:rPr>
        <w:t>amobr</w:t>
      </w:r>
      <w:r w:rsidR="00822618">
        <w:rPr>
          <w:rFonts w:ascii="Arial" w:hAnsi="Arial" w:cs="Arial"/>
          <w:sz w:val="24"/>
          <w:szCs w:val="24"/>
        </w:rPr>
        <w:t xml:space="preserve"> was initially a ‘Welsh inheritance designed to protect the virginity of woman’ and that over time it became a way of ‘increasing the lords’ revenue by fining women every single time they were caught in illicit sexual acts’.</w:t>
      </w:r>
      <w:r w:rsidR="00822618">
        <w:rPr>
          <w:rStyle w:val="FootnoteReference"/>
          <w:rFonts w:ascii="Arial" w:hAnsi="Arial" w:cs="Arial"/>
          <w:sz w:val="24"/>
          <w:szCs w:val="24"/>
        </w:rPr>
        <w:footnoteReference w:id="39"/>
      </w:r>
      <w:r w:rsidR="00822618">
        <w:rPr>
          <w:rFonts w:ascii="Arial" w:hAnsi="Arial" w:cs="Arial"/>
          <w:sz w:val="24"/>
          <w:szCs w:val="24"/>
        </w:rPr>
        <w:t xml:space="preserve"> Whilst this is great at proving that virginity was essentially a protected female feature, Jenkins would argue that </w:t>
      </w:r>
      <w:r w:rsidR="00822618">
        <w:rPr>
          <w:rFonts w:ascii="Arial" w:hAnsi="Arial" w:cs="Arial"/>
          <w:i/>
          <w:iCs/>
          <w:sz w:val="24"/>
          <w:szCs w:val="24"/>
        </w:rPr>
        <w:t>amobr</w:t>
      </w:r>
      <w:r w:rsidR="00822618">
        <w:rPr>
          <w:rFonts w:ascii="Arial" w:hAnsi="Arial" w:cs="Arial"/>
          <w:sz w:val="24"/>
          <w:szCs w:val="24"/>
        </w:rPr>
        <w:t xml:space="preserve"> is not paid every time a woman has sex, but it is something that is only paid once,</w:t>
      </w:r>
      <w:r w:rsidR="00822618">
        <w:rPr>
          <w:rStyle w:val="FootnoteReference"/>
          <w:rFonts w:ascii="Arial" w:hAnsi="Arial" w:cs="Arial"/>
          <w:sz w:val="24"/>
          <w:szCs w:val="24"/>
        </w:rPr>
        <w:footnoteReference w:id="40"/>
      </w:r>
      <w:r w:rsidR="00822618">
        <w:rPr>
          <w:rFonts w:ascii="Arial" w:hAnsi="Arial" w:cs="Arial"/>
          <w:sz w:val="24"/>
          <w:szCs w:val="24"/>
        </w:rPr>
        <w:t xml:space="preserve"> which he evidences directly from the law codes: </w:t>
      </w:r>
    </w:p>
    <w:p w14:paraId="5C1E4ADE" w14:textId="792067AB" w:rsidR="00F22A72" w:rsidRDefault="00822618" w:rsidP="00DC106C">
      <w:pPr>
        <w:tabs>
          <w:tab w:val="left" w:pos="9356"/>
        </w:tabs>
        <w:ind w:left="1418" w:right="1678"/>
        <w:rPr>
          <w:rFonts w:ascii="Arial" w:hAnsi="Arial" w:cs="Arial"/>
          <w:sz w:val="24"/>
          <w:szCs w:val="24"/>
        </w:rPr>
      </w:pPr>
      <w:r>
        <w:rPr>
          <w:rFonts w:ascii="Arial" w:hAnsi="Arial" w:cs="Arial"/>
          <w:sz w:val="24"/>
          <w:szCs w:val="24"/>
        </w:rPr>
        <w:t>‘There is right only to one amobr from a woman’.</w:t>
      </w:r>
      <w:r>
        <w:rPr>
          <w:rStyle w:val="FootnoteReference"/>
          <w:rFonts w:ascii="Arial" w:hAnsi="Arial" w:cs="Arial"/>
          <w:sz w:val="24"/>
          <w:szCs w:val="24"/>
        </w:rPr>
        <w:footnoteReference w:id="41"/>
      </w:r>
    </w:p>
    <w:p w14:paraId="6B360BFF" w14:textId="77777777" w:rsidR="000D56B0" w:rsidRDefault="000D56B0" w:rsidP="00DC106C">
      <w:pPr>
        <w:tabs>
          <w:tab w:val="left" w:pos="9356"/>
        </w:tabs>
        <w:ind w:left="1418" w:right="1678"/>
        <w:rPr>
          <w:rFonts w:ascii="Arial" w:hAnsi="Arial" w:cs="Arial"/>
          <w:sz w:val="24"/>
          <w:szCs w:val="24"/>
        </w:rPr>
      </w:pPr>
    </w:p>
    <w:p w14:paraId="450A719F" w14:textId="42C473AA" w:rsidR="00DC106C" w:rsidRDefault="00B31600" w:rsidP="00B1574D">
      <w:pPr>
        <w:tabs>
          <w:tab w:val="left" w:pos="9356"/>
        </w:tabs>
        <w:spacing w:line="480" w:lineRule="auto"/>
        <w:ind w:right="-23"/>
        <w:rPr>
          <w:rFonts w:ascii="Arial" w:hAnsi="Arial" w:cs="Arial"/>
          <w:sz w:val="24"/>
          <w:szCs w:val="24"/>
        </w:rPr>
      </w:pPr>
      <w:r>
        <w:rPr>
          <w:rFonts w:ascii="Arial" w:hAnsi="Arial" w:cs="Arial"/>
          <w:sz w:val="24"/>
          <w:szCs w:val="24"/>
        </w:rPr>
        <w:t>W</w:t>
      </w:r>
      <w:r w:rsidR="000113E1">
        <w:rPr>
          <w:rFonts w:ascii="Arial" w:hAnsi="Arial" w:cs="Arial"/>
          <w:sz w:val="24"/>
          <w:szCs w:val="24"/>
        </w:rPr>
        <w:t>hat we have here are two different fees to be paid for the loss of virginity – one to the woman and one to her lord</w:t>
      </w:r>
      <w:r w:rsidR="003E1394">
        <w:rPr>
          <w:rFonts w:ascii="Arial" w:hAnsi="Arial" w:cs="Arial"/>
          <w:sz w:val="24"/>
          <w:szCs w:val="24"/>
        </w:rPr>
        <w:t>. W</w:t>
      </w:r>
      <w:r w:rsidR="000113E1">
        <w:rPr>
          <w:rFonts w:ascii="Arial" w:hAnsi="Arial" w:cs="Arial"/>
          <w:sz w:val="24"/>
          <w:szCs w:val="24"/>
        </w:rPr>
        <w:t xml:space="preserve">hilst both of these would appear to be </w:t>
      </w:r>
      <w:r w:rsidR="001476D1">
        <w:rPr>
          <w:rFonts w:ascii="Arial" w:hAnsi="Arial" w:cs="Arial"/>
          <w:sz w:val="24"/>
          <w:szCs w:val="24"/>
        </w:rPr>
        <w:t>common knowledge in medieval Welsh society</w:t>
      </w:r>
      <w:r w:rsidR="00ED41DA">
        <w:rPr>
          <w:rFonts w:ascii="Arial" w:hAnsi="Arial" w:cs="Arial"/>
          <w:sz w:val="24"/>
          <w:szCs w:val="24"/>
        </w:rPr>
        <w:t xml:space="preserve"> (</w:t>
      </w:r>
      <w:r w:rsidR="001476D1">
        <w:rPr>
          <w:rFonts w:ascii="Arial" w:hAnsi="Arial" w:cs="Arial"/>
          <w:sz w:val="24"/>
          <w:szCs w:val="24"/>
        </w:rPr>
        <w:t xml:space="preserve">due to how much is written about both in </w:t>
      </w:r>
      <w:r w:rsidR="00ED41DA">
        <w:rPr>
          <w:rFonts w:ascii="Arial" w:hAnsi="Arial" w:cs="Arial"/>
          <w:i/>
          <w:iCs/>
          <w:sz w:val="24"/>
          <w:szCs w:val="24"/>
        </w:rPr>
        <w:t>Hywel Dda</w:t>
      </w:r>
      <w:r w:rsidR="00ED41DA">
        <w:rPr>
          <w:rFonts w:ascii="Arial" w:hAnsi="Arial" w:cs="Arial"/>
          <w:sz w:val="24"/>
          <w:szCs w:val="24"/>
        </w:rPr>
        <w:t xml:space="preserve">), </w:t>
      </w:r>
      <w:r w:rsidR="00E71A67">
        <w:rPr>
          <w:rFonts w:ascii="Arial" w:hAnsi="Arial" w:cs="Arial"/>
          <w:i/>
          <w:iCs/>
          <w:sz w:val="24"/>
          <w:szCs w:val="24"/>
        </w:rPr>
        <w:t>amobr</w:t>
      </w:r>
      <w:r w:rsidR="00F06E03">
        <w:rPr>
          <w:rFonts w:ascii="Arial" w:hAnsi="Arial" w:cs="Arial"/>
          <w:sz w:val="24"/>
          <w:szCs w:val="24"/>
        </w:rPr>
        <w:t xml:space="preserve"> appears to be more valuable and essential rather </w:t>
      </w:r>
      <w:r w:rsidR="00E71A67">
        <w:rPr>
          <w:rFonts w:ascii="Arial" w:hAnsi="Arial" w:cs="Arial"/>
          <w:sz w:val="24"/>
          <w:szCs w:val="24"/>
        </w:rPr>
        <w:t xml:space="preserve">than </w:t>
      </w:r>
      <w:r w:rsidR="00875C15">
        <w:rPr>
          <w:rFonts w:ascii="Arial" w:hAnsi="Arial" w:cs="Arial"/>
          <w:sz w:val="24"/>
          <w:szCs w:val="24"/>
        </w:rPr>
        <w:t xml:space="preserve">a woman’s </w:t>
      </w:r>
      <w:r w:rsidR="00E71A67">
        <w:rPr>
          <w:rFonts w:ascii="Arial" w:hAnsi="Arial" w:cs="Arial"/>
          <w:i/>
          <w:iCs/>
          <w:sz w:val="24"/>
          <w:szCs w:val="24"/>
        </w:rPr>
        <w:t>cowyll</w:t>
      </w:r>
      <w:r w:rsidR="00875C15">
        <w:rPr>
          <w:rFonts w:ascii="Arial" w:hAnsi="Arial" w:cs="Arial"/>
          <w:sz w:val="24"/>
          <w:szCs w:val="24"/>
        </w:rPr>
        <w:t>.</w:t>
      </w:r>
      <w:r w:rsidR="0006286D">
        <w:rPr>
          <w:rFonts w:ascii="Arial" w:hAnsi="Arial" w:cs="Arial"/>
          <w:sz w:val="24"/>
          <w:szCs w:val="24"/>
        </w:rPr>
        <w:t xml:space="preserve"> </w:t>
      </w:r>
      <w:r w:rsidR="005C6592" w:rsidRPr="002C7B1F">
        <w:rPr>
          <w:rFonts w:ascii="Arial" w:hAnsi="Arial" w:cs="Arial"/>
          <w:i/>
          <w:iCs/>
          <w:sz w:val="24"/>
          <w:szCs w:val="24"/>
        </w:rPr>
        <w:t>Amobr</w:t>
      </w:r>
      <w:r w:rsidR="005C6592">
        <w:rPr>
          <w:rFonts w:ascii="Arial" w:hAnsi="Arial" w:cs="Arial"/>
          <w:sz w:val="24"/>
          <w:szCs w:val="24"/>
        </w:rPr>
        <w:t xml:space="preserve"> is </w:t>
      </w:r>
      <w:r w:rsidR="00D37A3B">
        <w:rPr>
          <w:rFonts w:ascii="Arial" w:hAnsi="Arial" w:cs="Arial"/>
          <w:sz w:val="24"/>
          <w:szCs w:val="24"/>
        </w:rPr>
        <w:t xml:space="preserve">only </w:t>
      </w:r>
      <w:r w:rsidR="002C7B1F">
        <w:rPr>
          <w:rFonts w:ascii="Arial" w:hAnsi="Arial" w:cs="Arial"/>
          <w:sz w:val="24"/>
          <w:szCs w:val="24"/>
        </w:rPr>
        <w:t>forfeited by the lord or King only when a woman is raped</w:t>
      </w:r>
      <w:r w:rsidR="003C5BAF">
        <w:rPr>
          <w:rFonts w:ascii="Arial" w:hAnsi="Arial" w:cs="Arial"/>
          <w:sz w:val="24"/>
          <w:szCs w:val="24"/>
        </w:rPr>
        <w:t>:</w:t>
      </w:r>
    </w:p>
    <w:p w14:paraId="26A82557" w14:textId="55D3B37A" w:rsidR="003C5BAF" w:rsidRDefault="003C5BAF" w:rsidP="003C5BAF">
      <w:pPr>
        <w:tabs>
          <w:tab w:val="left" w:pos="7655"/>
        </w:tabs>
        <w:ind w:left="1418" w:right="1678"/>
        <w:rPr>
          <w:rFonts w:ascii="Arial" w:hAnsi="Arial" w:cs="Arial"/>
          <w:sz w:val="24"/>
          <w:szCs w:val="24"/>
        </w:rPr>
      </w:pPr>
      <w:r>
        <w:rPr>
          <w:rFonts w:ascii="Arial" w:hAnsi="Arial" w:cs="Arial"/>
          <w:sz w:val="24"/>
          <w:szCs w:val="24"/>
        </w:rPr>
        <w:t>‘</w:t>
      </w:r>
      <w:r w:rsidR="002043D4">
        <w:rPr>
          <w:rFonts w:ascii="Arial" w:hAnsi="Arial" w:cs="Arial"/>
          <w:sz w:val="24"/>
          <w:szCs w:val="24"/>
        </w:rPr>
        <w:t xml:space="preserve">No woman who is raped is bound to pay amobr: the reason is, law </w:t>
      </w:r>
      <w:r w:rsidR="00950618">
        <w:rPr>
          <w:rFonts w:ascii="Arial" w:hAnsi="Arial" w:cs="Arial"/>
          <w:sz w:val="24"/>
          <w:szCs w:val="24"/>
        </w:rPr>
        <w:t xml:space="preserve">says that her amobr is extinguished </w:t>
      </w:r>
      <w:r w:rsidR="00950618">
        <w:rPr>
          <w:rFonts w:ascii="Arial" w:hAnsi="Arial" w:cs="Arial"/>
          <w:sz w:val="24"/>
          <w:szCs w:val="24"/>
        </w:rPr>
        <w:lastRenderedPageBreak/>
        <w:t>because he could not keep her from rape when he was bound to keep her</w:t>
      </w:r>
      <w:r w:rsidR="002043D4">
        <w:rPr>
          <w:rFonts w:ascii="Arial" w:hAnsi="Arial" w:cs="Arial"/>
          <w:sz w:val="24"/>
          <w:szCs w:val="24"/>
        </w:rPr>
        <w:t>’.</w:t>
      </w:r>
      <w:r w:rsidR="00015EB7">
        <w:rPr>
          <w:rStyle w:val="FootnoteReference"/>
          <w:rFonts w:ascii="Arial" w:hAnsi="Arial" w:cs="Arial"/>
          <w:sz w:val="24"/>
          <w:szCs w:val="24"/>
        </w:rPr>
        <w:footnoteReference w:id="42"/>
      </w:r>
    </w:p>
    <w:p w14:paraId="2177069F" w14:textId="5C1C0FED" w:rsidR="00DC106C" w:rsidRDefault="0069377D" w:rsidP="00B1574D">
      <w:pPr>
        <w:tabs>
          <w:tab w:val="left" w:pos="9356"/>
        </w:tabs>
        <w:spacing w:line="480" w:lineRule="auto"/>
        <w:ind w:right="-23"/>
        <w:rPr>
          <w:rFonts w:ascii="Arial" w:hAnsi="Arial" w:cs="Arial"/>
          <w:sz w:val="24"/>
          <w:szCs w:val="24"/>
        </w:rPr>
      </w:pPr>
      <w:r>
        <w:rPr>
          <w:rFonts w:ascii="Arial" w:hAnsi="Arial" w:cs="Arial"/>
          <w:sz w:val="24"/>
          <w:szCs w:val="24"/>
        </w:rPr>
        <w:t xml:space="preserve">An understanding of this law might highlight </w:t>
      </w:r>
      <w:proofErr w:type="gramStart"/>
      <w:r>
        <w:rPr>
          <w:rFonts w:ascii="Arial" w:hAnsi="Arial" w:cs="Arial"/>
          <w:sz w:val="24"/>
          <w:szCs w:val="24"/>
        </w:rPr>
        <w:t>that women</w:t>
      </w:r>
      <w:proofErr w:type="gramEnd"/>
      <w:r>
        <w:rPr>
          <w:rFonts w:ascii="Arial" w:hAnsi="Arial" w:cs="Arial"/>
          <w:sz w:val="24"/>
          <w:szCs w:val="24"/>
        </w:rPr>
        <w:t xml:space="preserve"> </w:t>
      </w:r>
      <w:r w:rsidR="00DD5DED">
        <w:rPr>
          <w:rFonts w:ascii="Arial" w:hAnsi="Arial" w:cs="Arial"/>
          <w:sz w:val="24"/>
          <w:szCs w:val="24"/>
        </w:rPr>
        <w:t>were</w:t>
      </w:r>
      <w:r>
        <w:rPr>
          <w:rFonts w:ascii="Arial" w:hAnsi="Arial" w:cs="Arial"/>
          <w:sz w:val="24"/>
          <w:szCs w:val="24"/>
        </w:rPr>
        <w:t xml:space="preserve"> well looked after in medieval society</w:t>
      </w:r>
      <w:r w:rsidR="00977F38">
        <w:rPr>
          <w:rFonts w:ascii="Arial" w:hAnsi="Arial" w:cs="Arial"/>
          <w:sz w:val="24"/>
          <w:szCs w:val="24"/>
        </w:rPr>
        <w:t>, however, if we start to unpick this, we can see that the law does not necessarily protect the woman, rather it is her virginit</w:t>
      </w:r>
      <w:r w:rsidR="00FB62DC">
        <w:rPr>
          <w:rFonts w:ascii="Arial" w:hAnsi="Arial" w:cs="Arial"/>
          <w:sz w:val="24"/>
          <w:szCs w:val="24"/>
        </w:rPr>
        <w:t>y, this ‘material asset’</w:t>
      </w:r>
      <w:r w:rsidR="00FB62DC">
        <w:rPr>
          <w:rStyle w:val="FootnoteReference"/>
          <w:rFonts w:ascii="Arial" w:hAnsi="Arial" w:cs="Arial"/>
          <w:sz w:val="24"/>
          <w:szCs w:val="24"/>
        </w:rPr>
        <w:footnoteReference w:id="43"/>
      </w:r>
      <w:r w:rsidR="00FB62DC">
        <w:rPr>
          <w:rFonts w:ascii="Arial" w:hAnsi="Arial" w:cs="Arial"/>
          <w:sz w:val="24"/>
          <w:szCs w:val="24"/>
        </w:rPr>
        <w:t xml:space="preserve">, they are trying to keep guarded. </w:t>
      </w:r>
    </w:p>
    <w:p w14:paraId="217DBF71" w14:textId="4E3705D6" w:rsidR="001170EA" w:rsidRDefault="0032330E" w:rsidP="00B1574D">
      <w:pPr>
        <w:tabs>
          <w:tab w:val="left" w:pos="9356"/>
        </w:tabs>
        <w:spacing w:line="480" w:lineRule="auto"/>
        <w:ind w:right="-23"/>
        <w:rPr>
          <w:rFonts w:ascii="Arial" w:hAnsi="Arial" w:cs="Arial"/>
          <w:sz w:val="24"/>
          <w:szCs w:val="24"/>
        </w:rPr>
      </w:pPr>
      <w:r>
        <w:rPr>
          <w:rFonts w:ascii="Arial" w:hAnsi="Arial" w:cs="Arial"/>
          <w:sz w:val="24"/>
          <w:szCs w:val="24"/>
        </w:rPr>
        <w:t>Despite th</w:t>
      </w:r>
      <w:r w:rsidR="000A63A2">
        <w:rPr>
          <w:rFonts w:ascii="Arial" w:hAnsi="Arial" w:cs="Arial"/>
          <w:sz w:val="24"/>
          <w:szCs w:val="24"/>
        </w:rPr>
        <w:t>is</w:t>
      </w:r>
      <w:r>
        <w:rPr>
          <w:rFonts w:ascii="Arial" w:hAnsi="Arial" w:cs="Arial"/>
          <w:sz w:val="24"/>
          <w:szCs w:val="24"/>
        </w:rPr>
        <w:t xml:space="preserve"> evidence that </w:t>
      </w:r>
      <w:r w:rsidR="000A63A2">
        <w:rPr>
          <w:rFonts w:ascii="Arial" w:hAnsi="Arial" w:cs="Arial"/>
          <w:sz w:val="24"/>
          <w:szCs w:val="24"/>
        </w:rPr>
        <w:t>would imply</w:t>
      </w:r>
      <w:r>
        <w:rPr>
          <w:rFonts w:ascii="Arial" w:hAnsi="Arial" w:cs="Arial"/>
          <w:sz w:val="24"/>
          <w:szCs w:val="24"/>
        </w:rPr>
        <w:t xml:space="preserve"> </w:t>
      </w:r>
      <w:r w:rsidR="000A63A2">
        <w:rPr>
          <w:rFonts w:ascii="Arial" w:hAnsi="Arial" w:cs="Arial"/>
          <w:sz w:val="24"/>
          <w:szCs w:val="24"/>
        </w:rPr>
        <w:t xml:space="preserve">virginity was a medieval commodity, </w:t>
      </w:r>
      <w:proofErr w:type="spellStart"/>
      <w:r w:rsidR="000A63A2">
        <w:rPr>
          <w:rFonts w:ascii="Arial" w:hAnsi="Arial" w:cs="Arial"/>
          <w:sz w:val="24"/>
          <w:szCs w:val="24"/>
        </w:rPr>
        <w:t>McAll</w:t>
      </w:r>
      <w:proofErr w:type="spellEnd"/>
      <w:r w:rsidR="000A63A2">
        <w:rPr>
          <w:rFonts w:ascii="Arial" w:hAnsi="Arial" w:cs="Arial"/>
          <w:sz w:val="24"/>
          <w:szCs w:val="24"/>
        </w:rPr>
        <w:t xml:space="preserve"> contradicts his earlier statement </w:t>
      </w:r>
      <w:r w:rsidR="00D740B5">
        <w:rPr>
          <w:rFonts w:ascii="Arial" w:hAnsi="Arial" w:cs="Arial"/>
          <w:sz w:val="24"/>
          <w:szCs w:val="24"/>
        </w:rPr>
        <w:t xml:space="preserve">that </w:t>
      </w:r>
      <w:r w:rsidR="00C22717">
        <w:rPr>
          <w:rFonts w:ascii="Arial" w:hAnsi="Arial" w:cs="Arial"/>
          <w:sz w:val="24"/>
          <w:szCs w:val="24"/>
        </w:rPr>
        <w:t xml:space="preserve">non-virginial </w:t>
      </w:r>
      <w:r w:rsidR="00D740B5">
        <w:rPr>
          <w:rFonts w:ascii="Arial" w:hAnsi="Arial" w:cs="Arial"/>
          <w:sz w:val="24"/>
          <w:szCs w:val="24"/>
        </w:rPr>
        <w:t>women are no longer valuable</w:t>
      </w:r>
      <w:r w:rsidR="00C22717">
        <w:rPr>
          <w:rFonts w:ascii="Arial" w:hAnsi="Arial" w:cs="Arial"/>
          <w:sz w:val="24"/>
          <w:szCs w:val="24"/>
        </w:rPr>
        <w:t xml:space="preserve">, </w:t>
      </w:r>
      <w:r w:rsidR="000A63A2">
        <w:rPr>
          <w:rFonts w:ascii="Arial" w:hAnsi="Arial" w:cs="Arial"/>
          <w:sz w:val="24"/>
          <w:szCs w:val="24"/>
        </w:rPr>
        <w:t xml:space="preserve">by </w:t>
      </w:r>
      <w:r w:rsidR="00C22717">
        <w:rPr>
          <w:rFonts w:ascii="Arial" w:hAnsi="Arial" w:cs="Arial"/>
          <w:sz w:val="24"/>
          <w:szCs w:val="24"/>
        </w:rPr>
        <w:t>stati</w:t>
      </w:r>
      <w:r w:rsidR="000A63A2">
        <w:rPr>
          <w:rFonts w:ascii="Arial" w:hAnsi="Arial" w:cs="Arial"/>
          <w:sz w:val="24"/>
          <w:szCs w:val="24"/>
        </w:rPr>
        <w:t xml:space="preserve">ng that </w:t>
      </w:r>
      <w:r w:rsidR="006B7A6F">
        <w:rPr>
          <w:rFonts w:ascii="Arial" w:hAnsi="Arial" w:cs="Arial"/>
          <w:sz w:val="24"/>
          <w:szCs w:val="24"/>
        </w:rPr>
        <w:t>as a married woman</w:t>
      </w:r>
      <w:r w:rsidR="001E5426">
        <w:rPr>
          <w:rFonts w:ascii="Arial" w:hAnsi="Arial" w:cs="Arial"/>
          <w:sz w:val="24"/>
          <w:szCs w:val="24"/>
        </w:rPr>
        <w:t xml:space="preserve"> was entitled to half of the movable goods</w:t>
      </w:r>
      <w:r w:rsidR="00C22717">
        <w:rPr>
          <w:rFonts w:ascii="Arial" w:hAnsi="Arial" w:cs="Arial"/>
          <w:sz w:val="24"/>
          <w:szCs w:val="24"/>
        </w:rPr>
        <w:t xml:space="preserve"> </w:t>
      </w:r>
      <w:r w:rsidR="00E75C4A">
        <w:rPr>
          <w:rFonts w:ascii="Arial" w:hAnsi="Arial" w:cs="Arial"/>
          <w:sz w:val="24"/>
          <w:szCs w:val="24"/>
        </w:rPr>
        <w:t>she ‘ceased</w:t>
      </w:r>
      <w:r w:rsidR="00583878">
        <w:rPr>
          <w:rFonts w:ascii="Arial" w:hAnsi="Arial" w:cs="Arial"/>
          <w:sz w:val="24"/>
          <w:szCs w:val="24"/>
        </w:rPr>
        <w:t>…to be simply a commodity’</w:t>
      </w:r>
      <w:r w:rsidR="00583878">
        <w:rPr>
          <w:rStyle w:val="FootnoteReference"/>
          <w:rFonts w:ascii="Arial" w:hAnsi="Arial" w:cs="Arial"/>
          <w:sz w:val="24"/>
          <w:szCs w:val="24"/>
        </w:rPr>
        <w:footnoteReference w:id="44"/>
      </w:r>
      <w:r w:rsidR="00A61008">
        <w:rPr>
          <w:rFonts w:ascii="Arial" w:hAnsi="Arial" w:cs="Arial"/>
          <w:sz w:val="24"/>
          <w:szCs w:val="24"/>
        </w:rPr>
        <w:t xml:space="preserve"> as both the wife and husband were </w:t>
      </w:r>
      <w:r w:rsidR="00C66467">
        <w:rPr>
          <w:rFonts w:ascii="Arial" w:hAnsi="Arial" w:cs="Arial"/>
          <w:sz w:val="24"/>
          <w:szCs w:val="24"/>
        </w:rPr>
        <w:t>‘endowed at the commencement of marriage’.</w:t>
      </w:r>
      <w:r w:rsidR="00C66467">
        <w:rPr>
          <w:rStyle w:val="FootnoteReference"/>
          <w:rFonts w:ascii="Arial" w:hAnsi="Arial" w:cs="Arial"/>
          <w:sz w:val="24"/>
          <w:szCs w:val="24"/>
        </w:rPr>
        <w:footnoteReference w:id="45"/>
      </w:r>
      <w:r w:rsidR="00C66467">
        <w:rPr>
          <w:rFonts w:ascii="Arial" w:hAnsi="Arial" w:cs="Arial"/>
          <w:sz w:val="24"/>
          <w:szCs w:val="24"/>
        </w:rPr>
        <w:t xml:space="preserve"> </w:t>
      </w:r>
      <w:r w:rsidR="00974E79">
        <w:rPr>
          <w:rFonts w:ascii="Arial" w:hAnsi="Arial" w:cs="Arial"/>
          <w:sz w:val="24"/>
          <w:szCs w:val="24"/>
        </w:rPr>
        <w:t xml:space="preserve">Henrietta </w:t>
      </w:r>
      <w:proofErr w:type="spellStart"/>
      <w:r w:rsidR="00937248">
        <w:rPr>
          <w:rFonts w:ascii="Arial" w:hAnsi="Arial" w:cs="Arial"/>
          <w:sz w:val="24"/>
          <w:szCs w:val="24"/>
        </w:rPr>
        <w:t>Leyser</w:t>
      </w:r>
      <w:proofErr w:type="spellEnd"/>
      <w:r w:rsidR="00937248">
        <w:rPr>
          <w:rFonts w:ascii="Arial" w:hAnsi="Arial" w:cs="Arial"/>
          <w:sz w:val="24"/>
          <w:szCs w:val="24"/>
        </w:rPr>
        <w:t xml:space="preserve"> agrees with this, and </w:t>
      </w:r>
      <w:r w:rsidR="00304413">
        <w:rPr>
          <w:rFonts w:ascii="Arial" w:hAnsi="Arial" w:cs="Arial"/>
          <w:sz w:val="24"/>
          <w:szCs w:val="24"/>
        </w:rPr>
        <w:t>states that the man ‘was not</w:t>
      </w:r>
      <w:r w:rsidR="007826A9">
        <w:rPr>
          <w:rFonts w:ascii="Arial" w:hAnsi="Arial" w:cs="Arial"/>
          <w:sz w:val="24"/>
          <w:szCs w:val="24"/>
        </w:rPr>
        <w:t>…buying the woman but rather endowing her</w:t>
      </w:r>
      <w:r w:rsidR="003419E8">
        <w:rPr>
          <w:rFonts w:ascii="Arial" w:hAnsi="Arial" w:cs="Arial"/>
          <w:sz w:val="24"/>
          <w:szCs w:val="24"/>
        </w:rPr>
        <w:t xml:space="preserve">; the </w:t>
      </w:r>
      <w:proofErr w:type="spellStart"/>
      <w:r w:rsidR="003419E8">
        <w:rPr>
          <w:rFonts w:ascii="Arial" w:hAnsi="Arial" w:cs="Arial"/>
          <w:i/>
          <w:iCs/>
          <w:sz w:val="24"/>
          <w:szCs w:val="24"/>
        </w:rPr>
        <w:t>morg</w:t>
      </w:r>
      <w:r w:rsidR="00922E86">
        <w:rPr>
          <w:rFonts w:ascii="Arial" w:hAnsi="Arial" w:cs="Arial"/>
          <w:i/>
          <w:iCs/>
          <w:sz w:val="24"/>
          <w:szCs w:val="24"/>
        </w:rPr>
        <w:t>engifu</w:t>
      </w:r>
      <w:proofErr w:type="spellEnd"/>
      <w:r w:rsidR="00922E86">
        <w:rPr>
          <w:rFonts w:ascii="Arial" w:hAnsi="Arial" w:cs="Arial"/>
          <w:sz w:val="24"/>
          <w:szCs w:val="24"/>
        </w:rPr>
        <w:t xml:space="preserve"> was hers to keep’.</w:t>
      </w:r>
      <w:r w:rsidR="00922E86">
        <w:rPr>
          <w:rStyle w:val="FootnoteReference"/>
          <w:rFonts w:ascii="Arial" w:hAnsi="Arial" w:cs="Arial"/>
          <w:sz w:val="24"/>
          <w:szCs w:val="24"/>
        </w:rPr>
        <w:footnoteReference w:id="46"/>
      </w:r>
      <w:r w:rsidR="00E52B23">
        <w:rPr>
          <w:rFonts w:ascii="Arial" w:hAnsi="Arial" w:cs="Arial"/>
          <w:sz w:val="24"/>
          <w:szCs w:val="24"/>
        </w:rPr>
        <w:t xml:space="preserve"> </w:t>
      </w:r>
      <w:proofErr w:type="spellStart"/>
      <w:r w:rsidR="00E52B23">
        <w:rPr>
          <w:rFonts w:ascii="Arial" w:hAnsi="Arial" w:cs="Arial"/>
          <w:i/>
          <w:iCs/>
          <w:sz w:val="24"/>
          <w:szCs w:val="24"/>
        </w:rPr>
        <w:t>Morgengifu</w:t>
      </w:r>
      <w:proofErr w:type="spellEnd"/>
      <w:r w:rsidR="003C3ED6">
        <w:rPr>
          <w:rFonts w:ascii="Arial" w:hAnsi="Arial" w:cs="Arial"/>
          <w:sz w:val="24"/>
          <w:szCs w:val="24"/>
        </w:rPr>
        <w:t xml:space="preserve">, is the Germanic </w:t>
      </w:r>
      <w:r w:rsidR="00F20A4D">
        <w:rPr>
          <w:rFonts w:ascii="Arial" w:hAnsi="Arial" w:cs="Arial"/>
          <w:sz w:val="24"/>
          <w:szCs w:val="24"/>
        </w:rPr>
        <w:t xml:space="preserve">Law </w:t>
      </w:r>
      <w:r w:rsidR="009106A0">
        <w:rPr>
          <w:rFonts w:ascii="Arial" w:hAnsi="Arial" w:cs="Arial"/>
          <w:sz w:val="24"/>
          <w:szCs w:val="24"/>
        </w:rPr>
        <w:t xml:space="preserve">equivalent </w:t>
      </w:r>
      <w:r w:rsidR="00F20A4D">
        <w:rPr>
          <w:rFonts w:ascii="Arial" w:hAnsi="Arial" w:cs="Arial"/>
          <w:sz w:val="24"/>
          <w:szCs w:val="24"/>
        </w:rPr>
        <w:t xml:space="preserve">of </w:t>
      </w:r>
      <w:r w:rsidR="00F20A4D">
        <w:rPr>
          <w:rFonts w:ascii="Arial" w:hAnsi="Arial" w:cs="Arial"/>
          <w:i/>
          <w:iCs/>
          <w:sz w:val="24"/>
          <w:szCs w:val="24"/>
        </w:rPr>
        <w:t>cowyll</w:t>
      </w:r>
      <w:r w:rsidR="00F20A4D">
        <w:rPr>
          <w:rFonts w:ascii="Arial" w:hAnsi="Arial" w:cs="Arial"/>
          <w:sz w:val="24"/>
          <w:szCs w:val="24"/>
        </w:rPr>
        <w:t>, and is considered the ‘morning-gift’ that a woman is entitled to for loss of her virginity</w:t>
      </w:r>
      <w:r w:rsidR="00A26494">
        <w:rPr>
          <w:rFonts w:ascii="Arial" w:hAnsi="Arial" w:cs="Arial"/>
          <w:sz w:val="24"/>
          <w:szCs w:val="24"/>
        </w:rPr>
        <w:t>.</w:t>
      </w:r>
      <w:r w:rsidR="00A26494">
        <w:rPr>
          <w:rStyle w:val="FootnoteReference"/>
          <w:rFonts w:ascii="Arial" w:hAnsi="Arial" w:cs="Arial"/>
          <w:sz w:val="24"/>
          <w:szCs w:val="24"/>
        </w:rPr>
        <w:footnoteReference w:id="47"/>
      </w:r>
      <w:r w:rsidR="007251EA">
        <w:rPr>
          <w:rFonts w:ascii="Arial" w:hAnsi="Arial" w:cs="Arial"/>
          <w:sz w:val="24"/>
          <w:szCs w:val="24"/>
        </w:rPr>
        <w:t xml:space="preserve"> </w:t>
      </w:r>
      <w:r w:rsidR="00BD5BD3">
        <w:rPr>
          <w:rFonts w:ascii="Arial" w:hAnsi="Arial" w:cs="Arial"/>
          <w:sz w:val="24"/>
          <w:szCs w:val="24"/>
        </w:rPr>
        <w:t xml:space="preserve">Regardless of whether these payments are viewed </w:t>
      </w:r>
      <w:r w:rsidR="00CF5AE4">
        <w:rPr>
          <w:rFonts w:ascii="Arial" w:hAnsi="Arial" w:cs="Arial"/>
          <w:sz w:val="24"/>
          <w:szCs w:val="24"/>
        </w:rPr>
        <w:t xml:space="preserve">as a ‘buying’ or an ‘endowing’, there is no escaping the fact that virginity has a monetary value. </w:t>
      </w:r>
      <w:r w:rsidR="007251EA">
        <w:rPr>
          <w:rFonts w:ascii="Arial" w:hAnsi="Arial" w:cs="Arial"/>
          <w:sz w:val="24"/>
          <w:szCs w:val="24"/>
        </w:rPr>
        <w:t xml:space="preserve">Nerys Patterson </w:t>
      </w:r>
      <w:r w:rsidR="00870F84">
        <w:rPr>
          <w:rFonts w:ascii="Arial" w:hAnsi="Arial" w:cs="Arial"/>
          <w:sz w:val="24"/>
          <w:szCs w:val="24"/>
        </w:rPr>
        <w:t>states that there is an ‘economic value’</w:t>
      </w:r>
      <w:r w:rsidR="00CC76CF">
        <w:rPr>
          <w:rFonts w:ascii="Arial" w:hAnsi="Arial" w:cs="Arial"/>
          <w:sz w:val="24"/>
          <w:szCs w:val="24"/>
        </w:rPr>
        <w:t xml:space="preserve"> attributed to </w:t>
      </w:r>
      <w:r w:rsidR="00562892">
        <w:rPr>
          <w:rFonts w:ascii="Arial" w:hAnsi="Arial" w:cs="Arial"/>
          <w:sz w:val="24"/>
          <w:szCs w:val="24"/>
        </w:rPr>
        <w:t>virginity that is clearly very obvious within the Welsh law texts.</w:t>
      </w:r>
      <w:r w:rsidR="00562892">
        <w:rPr>
          <w:rStyle w:val="FootnoteReference"/>
          <w:rFonts w:ascii="Arial" w:hAnsi="Arial" w:cs="Arial"/>
          <w:sz w:val="24"/>
          <w:szCs w:val="24"/>
        </w:rPr>
        <w:footnoteReference w:id="48"/>
      </w:r>
      <w:r w:rsidR="0048305B">
        <w:rPr>
          <w:rFonts w:ascii="Arial" w:hAnsi="Arial" w:cs="Arial"/>
          <w:sz w:val="24"/>
          <w:szCs w:val="24"/>
        </w:rPr>
        <w:t xml:space="preserve"> </w:t>
      </w:r>
    </w:p>
    <w:p w14:paraId="2F35B300" w14:textId="42DC11CB" w:rsidR="009E4844" w:rsidRDefault="00887D73" w:rsidP="00B1574D">
      <w:pPr>
        <w:tabs>
          <w:tab w:val="left" w:pos="9356"/>
        </w:tabs>
        <w:spacing w:line="480" w:lineRule="auto"/>
        <w:ind w:right="-23"/>
        <w:rPr>
          <w:rFonts w:ascii="Arial" w:hAnsi="Arial" w:cs="Arial"/>
          <w:sz w:val="24"/>
          <w:szCs w:val="24"/>
        </w:rPr>
      </w:pPr>
      <w:r>
        <w:rPr>
          <w:rFonts w:ascii="Arial" w:hAnsi="Arial" w:cs="Arial"/>
          <w:sz w:val="24"/>
          <w:szCs w:val="24"/>
        </w:rPr>
        <w:lastRenderedPageBreak/>
        <w:t>In</w:t>
      </w:r>
      <w:r w:rsidR="0078095A">
        <w:rPr>
          <w:rFonts w:ascii="Arial" w:hAnsi="Arial" w:cs="Arial"/>
          <w:sz w:val="24"/>
          <w:szCs w:val="24"/>
        </w:rPr>
        <w:t xml:space="preserve"> </w:t>
      </w:r>
      <w:r w:rsidR="001F3C87">
        <w:rPr>
          <w:rFonts w:ascii="Arial" w:hAnsi="Arial" w:cs="Arial"/>
          <w:sz w:val="24"/>
          <w:szCs w:val="24"/>
        </w:rPr>
        <w:t xml:space="preserve">the </w:t>
      </w:r>
      <w:r w:rsidR="00F96970">
        <w:rPr>
          <w:rFonts w:ascii="Arial" w:hAnsi="Arial" w:cs="Arial"/>
          <w:i/>
          <w:iCs/>
          <w:sz w:val="24"/>
          <w:szCs w:val="24"/>
        </w:rPr>
        <w:t>L</w:t>
      </w:r>
      <w:r w:rsidR="001F3C87">
        <w:rPr>
          <w:rFonts w:ascii="Arial" w:hAnsi="Arial" w:cs="Arial"/>
          <w:i/>
          <w:iCs/>
          <w:sz w:val="24"/>
          <w:szCs w:val="24"/>
        </w:rPr>
        <w:t xml:space="preserve">aws of </w:t>
      </w:r>
      <w:r w:rsidR="00F96970">
        <w:rPr>
          <w:rFonts w:ascii="Arial" w:hAnsi="Arial" w:cs="Arial"/>
          <w:i/>
          <w:iCs/>
          <w:sz w:val="24"/>
          <w:szCs w:val="24"/>
        </w:rPr>
        <w:t>T</w:t>
      </w:r>
      <w:r w:rsidR="001F3C87">
        <w:rPr>
          <w:rFonts w:ascii="Arial" w:hAnsi="Arial" w:cs="Arial"/>
          <w:i/>
          <w:iCs/>
          <w:sz w:val="24"/>
          <w:szCs w:val="24"/>
        </w:rPr>
        <w:t xml:space="preserve">he </w:t>
      </w:r>
      <w:r w:rsidR="00F96970">
        <w:rPr>
          <w:rFonts w:ascii="Arial" w:hAnsi="Arial" w:cs="Arial"/>
          <w:i/>
          <w:iCs/>
          <w:sz w:val="24"/>
          <w:szCs w:val="24"/>
        </w:rPr>
        <w:t>H</w:t>
      </w:r>
      <w:r w:rsidR="001F3C87">
        <w:rPr>
          <w:rFonts w:ascii="Arial" w:hAnsi="Arial" w:cs="Arial"/>
          <w:i/>
          <w:iCs/>
          <w:sz w:val="24"/>
          <w:szCs w:val="24"/>
        </w:rPr>
        <w:t xml:space="preserve">uman </w:t>
      </w:r>
      <w:r w:rsidR="00F96970">
        <w:rPr>
          <w:rFonts w:ascii="Arial" w:hAnsi="Arial" w:cs="Arial"/>
          <w:i/>
          <w:iCs/>
          <w:sz w:val="24"/>
          <w:szCs w:val="24"/>
        </w:rPr>
        <w:t>B</w:t>
      </w:r>
      <w:r w:rsidR="001F3C87">
        <w:rPr>
          <w:rFonts w:ascii="Arial" w:hAnsi="Arial" w:cs="Arial"/>
          <w:i/>
          <w:iCs/>
          <w:sz w:val="24"/>
          <w:szCs w:val="24"/>
        </w:rPr>
        <w:t>ody</w:t>
      </w:r>
      <w:r w:rsidR="00F96970">
        <w:rPr>
          <w:rFonts w:ascii="Arial" w:hAnsi="Arial" w:cs="Arial"/>
          <w:sz w:val="24"/>
          <w:szCs w:val="24"/>
        </w:rPr>
        <w:t xml:space="preserve">, </w:t>
      </w:r>
      <w:r w:rsidR="00F7078B">
        <w:rPr>
          <w:rFonts w:ascii="Arial" w:hAnsi="Arial" w:cs="Arial"/>
          <w:sz w:val="24"/>
          <w:szCs w:val="24"/>
        </w:rPr>
        <w:t>it is</w:t>
      </w:r>
      <w:r w:rsidR="00ED2432">
        <w:rPr>
          <w:rFonts w:ascii="Arial" w:hAnsi="Arial" w:cs="Arial"/>
          <w:sz w:val="24"/>
          <w:szCs w:val="24"/>
        </w:rPr>
        <w:t xml:space="preserve"> </w:t>
      </w:r>
      <w:r w:rsidR="00111630">
        <w:rPr>
          <w:rFonts w:ascii="Arial" w:hAnsi="Arial" w:cs="Arial"/>
          <w:sz w:val="24"/>
          <w:szCs w:val="24"/>
        </w:rPr>
        <w:t>noteworthy that the female body has not been mentioned</w:t>
      </w:r>
      <w:r w:rsidR="007F642D">
        <w:rPr>
          <w:rFonts w:ascii="Arial" w:hAnsi="Arial" w:cs="Arial"/>
          <w:sz w:val="24"/>
          <w:szCs w:val="24"/>
        </w:rPr>
        <w:t>, whereas the penis and testes have. In describing what constitutes the ‘trunk’ of the body, the laws detail</w:t>
      </w:r>
      <w:r w:rsidR="00D7542B">
        <w:rPr>
          <w:rFonts w:ascii="Arial" w:hAnsi="Arial" w:cs="Arial"/>
          <w:sz w:val="24"/>
          <w:szCs w:val="24"/>
        </w:rPr>
        <w:t>s</w:t>
      </w:r>
      <w:r w:rsidR="007F642D">
        <w:rPr>
          <w:rFonts w:ascii="Arial" w:hAnsi="Arial" w:cs="Arial"/>
          <w:sz w:val="24"/>
          <w:szCs w:val="24"/>
        </w:rPr>
        <w:t>:</w:t>
      </w:r>
    </w:p>
    <w:p w14:paraId="4D578733" w14:textId="05DEA988" w:rsidR="007F642D" w:rsidRDefault="007F642D" w:rsidP="007F642D">
      <w:pPr>
        <w:tabs>
          <w:tab w:val="left" w:pos="7371"/>
        </w:tabs>
        <w:ind w:left="1418" w:right="1678"/>
        <w:rPr>
          <w:rFonts w:ascii="Arial" w:hAnsi="Arial" w:cs="Arial"/>
          <w:sz w:val="24"/>
          <w:szCs w:val="24"/>
        </w:rPr>
      </w:pPr>
      <w:r>
        <w:rPr>
          <w:rFonts w:ascii="Arial" w:hAnsi="Arial" w:cs="Arial"/>
          <w:sz w:val="24"/>
          <w:szCs w:val="24"/>
        </w:rPr>
        <w:t>‘</w:t>
      </w:r>
      <w:r w:rsidR="006D6B07">
        <w:rPr>
          <w:rFonts w:ascii="Arial" w:hAnsi="Arial" w:cs="Arial"/>
          <w:sz w:val="24"/>
          <w:szCs w:val="24"/>
        </w:rPr>
        <w:t>This is the trunk: the head, and the body, and the penis, since the life can be therein</w:t>
      </w:r>
      <w:r w:rsidR="00CB6B22">
        <w:rPr>
          <w:rFonts w:ascii="Arial" w:hAnsi="Arial" w:cs="Arial"/>
          <w:sz w:val="24"/>
          <w:szCs w:val="24"/>
        </w:rPr>
        <w:t>, therefore it is of the same value as all that’.</w:t>
      </w:r>
      <w:r w:rsidR="00CB6B22">
        <w:rPr>
          <w:rStyle w:val="FootnoteReference"/>
          <w:rFonts w:ascii="Arial" w:hAnsi="Arial" w:cs="Arial"/>
          <w:sz w:val="24"/>
          <w:szCs w:val="24"/>
        </w:rPr>
        <w:footnoteReference w:id="49"/>
      </w:r>
    </w:p>
    <w:p w14:paraId="1DD45F67" w14:textId="00987B24" w:rsidR="00D6644D" w:rsidRDefault="002E0FFD" w:rsidP="002E0FFD">
      <w:pPr>
        <w:tabs>
          <w:tab w:val="left" w:pos="9356"/>
        </w:tabs>
        <w:spacing w:line="480" w:lineRule="auto"/>
        <w:ind w:right="-23"/>
        <w:rPr>
          <w:rFonts w:ascii="Arial" w:hAnsi="Arial" w:cs="Arial"/>
          <w:sz w:val="24"/>
          <w:szCs w:val="24"/>
        </w:rPr>
      </w:pPr>
      <w:r>
        <w:rPr>
          <w:rFonts w:ascii="Arial" w:hAnsi="Arial" w:cs="Arial"/>
          <w:sz w:val="24"/>
          <w:szCs w:val="24"/>
        </w:rPr>
        <w:br/>
      </w:r>
      <w:r w:rsidR="008346CB">
        <w:rPr>
          <w:rFonts w:ascii="Arial" w:hAnsi="Arial" w:cs="Arial"/>
          <w:sz w:val="24"/>
          <w:szCs w:val="24"/>
        </w:rPr>
        <w:t xml:space="preserve">This begs the question: are women considered human at all, or is their only value in virginity? </w:t>
      </w:r>
      <w:r w:rsidR="00045BE3">
        <w:rPr>
          <w:rFonts w:ascii="Arial" w:hAnsi="Arial" w:cs="Arial"/>
          <w:sz w:val="24"/>
          <w:szCs w:val="24"/>
        </w:rPr>
        <w:t xml:space="preserve">It is difficult to understand whether this law </w:t>
      </w:r>
      <w:r w:rsidR="00F90B11">
        <w:rPr>
          <w:rFonts w:ascii="Arial" w:hAnsi="Arial" w:cs="Arial"/>
          <w:sz w:val="24"/>
          <w:szCs w:val="24"/>
        </w:rPr>
        <w:t>is stating that there is life</w:t>
      </w:r>
      <w:r w:rsidR="00D00ED4">
        <w:rPr>
          <w:rFonts w:ascii="Arial" w:hAnsi="Arial" w:cs="Arial"/>
          <w:sz w:val="24"/>
          <w:szCs w:val="24"/>
        </w:rPr>
        <w:t xml:space="preserve"> </w:t>
      </w:r>
      <w:r w:rsidR="00F90B11">
        <w:rPr>
          <w:rFonts w:ascii="Arial" w:hAnsi="Arial" w:cs="Arial"/>
          <w:sz w:val="24"/>
          <w:szCs w:val="24"/>
        </w:rPr>
        <w:t xml:space="preserve">within the penis, </w:t>
      </w:r>
      <w:r w:rsidR="009F5FD2">
        <w:rPr>
          <w:rFonts w:ascii="Arial" w:hAnsi="Arial" w:cs="Arial"/>
          <w:sz w:val="24"/>
          <w:szCs w:val="24"/>
        </w:rPr>
        <w:t>highlighting</w:t>
      </w:r>
      <w:r w:rsidR="00F90B11">
        <w:rPr>
          <w:rFonts w:ascii="Arial" w:hAnsi="Arial" w:cs="Arial"/>
          <w:sz w:val="24"/>
          <w:szCs w:val="24"/>
        </w:rPr>
        <w:t xml:space="preserve"> the importance on the ability to procreate, or whether </w:t>
      </w:r>
      <w:r w:rsidR="003848DD">
        <w:rPr>
          <w:rFonts w:ascii="Arial" w:hAnsi="Arial" w:cs="Arial"/>
          <w:sz w:val="24"/>
          <w:szCs w:val="24"/>
        </w:rPr>
        <w:t>there is a more</w:t>
      </w:r>
      <w:r w:rsidR="00B72D5D">
        <w:rPr>
          <w:rFonts w:ascii="Arial" w:hAnsi="Arial" w:cs="Arial"/>
          <w:sz w:val="24"/>
          <w:szCs w:val="24"/>
        </w:rPr>
        <w:t xml:space="preserve"> celestial </w:t>
      </w:r>
      <w:r w:rsidR="00A96ECB">
        <w:rPr>
          <w:rFonts w:ascii="Arial" w:hAnsi="Arial" w:cs="Arial"/>
          <w:sz w:val="24"/>
          <w:szCs w:val="24"/>
        </w:rPr>
        <w:t>under</w:t>
      </w:r>
      <w:r w:rsidR="00B72D5D">
        <w:rPr>
          <w:rFonts w:ascii="Arial" w:hAnsi="Arial" w:cs="Arial"/>
          <w:sz w:val="24"/>
          <w:szCs w:val="24"/>
        </w:rPr>
        <w:t>tone here</w:t>
      </w:r>
      <w:r w:rsidR="00A96ECB">
        <w:rPr>
          <w:rFonts w:ascii="Arial" w:hAnsi="Arial" w:cs="Arial"/>
          <w:sz w:val="24"/>
          <w:szCs w:val="24"/>
        </w:rPr>
        <w:t xml:space="preserve"> – that </w:t>
      </w:r>
      <w:r w:rsidR="00B72D5D">
        <w:rPr>
          <w:rFonts w:ascii="Arial" w:hAnsi="Arial" w:cs="Arial"/>
          <w:sz w:val="24"/>
          <w:szCs w:val="24"/>
        </w:rPr>
        <w:t>th</w:t>
      </w:r>
      <w:r w:rsidR="00A96ECB">
        <w:rPr>
          <w:rFonts w:ascii="Arial" w:hAnsi="Arial" w:cs="Arial"/>
          <w:sz w:val="24"/>
          <w:szCs w:val="24"/>
        </w:rPr>
        <w:t>is</w:t>
      </w:r>
      <w:r w:rsidR="00B72D5D">
        <w:rPr>
          <w:rFonts w:ascii="Arial" w:hAnsi="Arial" w:cs="Arial"/>
          <w:sz w:val="24"/>
          <w:szCs w:val="24"/>
        </w:rPr>
        <w:t xml:space="preserve"> law alludes to th</w:t>
      </w:r>
      <w:r w:rsidR="00A96ECB">
        <w:rPr>
          <w:rFonts w:ascii="Arial" w:hAnsi="Arial" w:cs="Arial"/>
          <w:sz w:val="24"/>
          <w:szCs w:val="24"/>
        </w:rPr>
        <w:t xml:space="preserve">e idea of a </w:t>
      </w:r>
      <w:r w:rsidR="00B72D5D">
        <w:rPr>
          <w:rFonts w:ascii="Arial" w:hAnsi="Arial" w:cs="Arial"/>
          <w:sz w:val="24"/>
          <w:szCs w:val="24"/>
        </w:rPr>
        <w:t xml:space="preserve">soul and life within the body. It is more likely the former, </w:t>
      </w:r>
      <w:r w:rsidR="00F5234A">
        <w:rPr>
          <w:rFonts w:ascii="Arial" w:hAnsi="Arial" w:cs="Arial"/>
          <w:sz w:val="24"/>
          <w:szCs w:val="24"/>
        </w:rPr>
        <w:t>thus sticking with this idea, if life is within the penis (semen),</w:t>
      </w:r>
      <w:r w:rsidR="000C3779">
        <w:rPr>
          <w:rFonts w:ascii="Arial" w:hAnsi="Arial" w:cs="Arial"/>
          <w:sz w:val="24"/>
          <w:szCs w:val="24"/>
        </w:rPr>
        <w:t xml:space="preserve"> it is questionable why the laws emphasise that it is a woman’s responsibility to </w:t>
      </w:r>
      <w:r w:rsidR="00345EA3">
        <w:rPr>
          <w:rFonts w:ascii="Arial" w:hAnsi="Arial" w:cs="Arial"/>
          <w:sz w:val="24"/>
          <w:szCs w:val="24"/>
        </w:rPr>
        <w:t>procreate,</w:t>
      </w:r>
      <w:r w:rsidR="000C3779">
        <w:rPr>
          <w:rFonts w:ascii="Arial" w:hAnsi="Arial" w:cs="Arial"/>
          <w:sz w:val="24"/>
          <w:szCs w:val="24"/>
        </w:rPr>
        <w:t xml:space="preserve"> and that male virginity is still not recognised. </w:t>
      </w:r>
      <w:r w:rsidR="00E86565">
        <w:rPr>
          <w:rFonts w:ascii="Arial" w:hAnsi="Arial" w:cs="Arial"/>
          <w:sz w:val="24"/>
          <w:szCs w:val="24"/>
        </w:rPr>
        <w:t xml:space="preserve">More importantly, the </w:t>
      </w:r>
      <w:r w:rsidR="00E53370">
        <w:rPr>
          <w:rFonts w:ascii="Arial" w:hAnsi="Arial" w:cs="Arial"/>
          <w:sz w:val="24"/>
          <w:szCs w:val="24"/>
        </w:rPr>
        <w:t>significance</w:t>
      </w:r>
      <w:r w:rsidR="00E86565">
        <w:rPr>
          <w:rFonts w:ascii="Arial" w:hAnsi="Arial" w:cs="Arial"/>
          <w:sz w:val="24"/>
          <w:szCs w:val="24"/>
        </w:rPr>
        <w:t xml:space="preserve"> of the women’s ability to conceive</w:t>
      </w:r>
      <w:r w:rsidR="00A2135B">
        <w:rPr>
          <w:rFonts w:ascii="Arial" w:hAnsi="Arial" w:cs="Arial"/>
          <w:sz w:val="24"/>
          <w:szCs w:val="24"/>
        </w:rPr>
        <w:t xml:space="preserve"> is acknowledged</w:t>
      </w:r>
      <w:r w:rsidR="00E53370">
        <w:rPr>
          <w:rFonts w:ascii="Arial" w:hAnsi="Arial" w:cs="Arial"/>
          <w:sz w:val="24"/>
          <w:szCs w:val="24"/>
        </w:rPr>
        <w:t xml:space="preserve"> throughout the law texts</w:t>
      </w:r>
      <w:r w:rsidR="00A2135B">
        <w:rPr>
          <w:rFonts w:ascii="Arial" w:hAnsi="Arial" w:cs="Arial"/>
          <w:sz w:val="24"/>
          <w:szCs w:val="24"/>
        </w:rPr>
        <w:t>, yet there is no recognition of</w:t>
      </w:r>
      <w:r w:rsidR="00157C77">
        <w:rPr>
          <w:rFonts w:ascii="Arial" w:hAnsi="Arial" w:cs="Arial"/>
          <w:sz w:val="24"/>
          <w:szCs w:val="24"/>
        </w:rPr>
        <w:t xml:space="preserve"> the importance of</w:t>
      </w:r>
      <w:r w:rsidR="00A2135B">
        <w:rPr>
          <w:rFonts w:ascii="Arial" w:hAnsi="Arial" w:cs="Arial"/>
          <w:sz w:val="24"/>
          <w:szCs w:val="24"/>
        </w:rPr>
        <w:t xml:space="preserve"> her vulva or womb</w:t>
      </w:r>
      <w:r w:rsidR="00D6644D">
        <w:rPr>
          <w:rFonts w:ascii="Arial" w:hAnsi="Arial" w:cs="Arial"/>
          <w:sz w:val="24"/>
          <w:szCs w:val="24"/>
        </w:rPr>
        <w:t xml:space="preserve">, and these bodily parts have no monetary value. </w:t>
      </w:r>
      <w:r w:rsidR="004265F9">
        <w:rPr>
          <w:rFonts w:ascii="Arial" w:hAnsi="Arial" w:cs="Arial"/>
          <w:sz w:val="24"/>
          <w:szCs w:val="24"/>
        </w:rPr>
        <w:t xml:space="preserve">The penis is also acknowledged as being of </w:t>
      </w:r>
      <w:r w:rsidR="00B321D7">
        <w:rPr>
          <w:rFonts w:ascii="Arial" w:hAnsi="Arial" w:cs="Arial"/>
          <w:sz w:val="24"/>
          <w:szCs w:val="24"/>
        </w:rPr>
        <w:t xml:space="preserve">consequence, and astonishingly, all penises are </w:t>
      </w:r>
      <w:r w:rsidR="00410CC2">
        <w:rPr>
          <w:rFonts w:ascii="Arial" w:hAnsi="Arial" w:cs="Arial"/>
          <w:sz w:val="24"/>
          <w:szCs w:val="24"/>
        </w:rPr>
        <w:t>respected equally, despite the man’s societal status:</w:t>
      </w:r>
    </w:p>
    <w:p w14:paraId="481C3D5C" w14:textId="63F402D1" w:rsidR="00410CC2" w:rsidRDefault="00410CC2" w:rsidP="00410CC2">
      <w:pPr>
        <w:ind w:left="1418" w:right="1678"/>
        <w:rPr>
          <w:rFonts w:ascii="Arial" w:hAnsi="Arial" w:cs="Arial"/>
          <w:sz w:val="24"/>
          <w:szCs w:val="24"/>
        </w:rPr>
      </w:pPr>
      <w:r>
        <w:rPr>
          <w:rFonts w:ascii="Arial" w:hAnsi="Arial" w:cs="Arial"/>
          <w:sz w:val="24"/>
          <w:szCs w:val="24"/>
        </w:rPr>
        <w:t>‘</w:t>
      </w:r>
      <w:r w:rsidR="00D043FA">
        <w:rPr>
          <w:rFonts w:ascii="Arial" w:hAnsi="Arial" w:cs="Arial"/>
          <w:sz w:val="24"/>
          <w:szCs w:val="24"/>
        </w:rPr>
        <w:t xml:space="preserve">Law says that the members of every person are of the same value as every other’s; </w:t>
      </w:r>
      <w:r w:rsidR="00F84CF6">
        <w:rPr>
          <w:rFonts w:ascii="Arial" w:hAnsi="Arial" w:cs="Arial"/>
          <w:sz w:val="24"/>
          <w:szCs w:val="24"/>
        </w:rPr>
        <w:t>that is if the King’s member is cut off, it is of the same value as the villein’s member’</w:t>
      </w:r>
      <w:r w:rsidR="00021355">
        <w:rPr>
          <w:rFonts w:ascii="Arial" w:hAnsi="Arial" w:cs="Arial"/>
          <w:sz w:val="24"/>
          <w:szCs w:val="24"/>
        </w:rPr>
        <w:t>.</w:t>
      </w:r>
      <w:r w:rsidR="00F84CF6">
        <w:rPr>
          <w:rStyle w:val="FootnoteReference"/>
          <w:rFonts w:ascii="Arial" w:hAnsi="Arial" w:cs="Arial"/>
          <w:sz w:val="24"/>
          <w:szCs w:val="24"/>
        </w:rPr>
        <w:footnoteReference w:id="50"/>
      </w:r>
    </w:p>
    <w:p w14:paraId="1AF35B23" w14:textId="42EC2BCE" w:rsidR="007B15DA" w:rsidRDefault="00F84CF6" w:rsidP="00B1574D">
      <w:pPr>
        <w:spacing w:line="480" w:lineRule="auto"/>
        <w:ind w:right="-23"/>
        <w:rPr>
          <w:rFonts w:ascii="Arial" w:hAnsi="Arial" w:cs="Arial"/>
          <w:sz w:val="24"/>
          <w:szCs w:val="24"/>
        </w:rPr>
      </w:pPr>
      <w:r>
        <w:rPr>
          <w:rFonts w:ascii="Arial" w:hAnsi="Arial" w:cs="Arial"/>
          <w:sz w:val="24"/>
          <w:szCs w:val="24"/>
        </w:rPr>
        <w:lastRenderedPageBreak/>
        <w:t xml:space="preserve">Use of the word ‘person’ is </w:t>
      </w:r>
      <w:r w:rsidR="000723CF">
        <w:rPr>
          <w:rFonts w:ascii="Arial" w:hAnsi="Arial" w:cs="Arial"/>
          <w:sz w:val="24"/>
          <w:szCs w:val="24"/>
        </w:rPr>
        <w:t>paramount here, as the laws are specifically speaking about male anatomy</w:t>
      </w:r>
      <w:r w:rsidR="003A258A">
        <w:rPr>
          <w:rFonts w:ascii="Arial" w:hAnsi="Arial" w:cs="Arial"/>
          <w:sz w:val="24"/>
          <w:szCs w:val="24"/>
        </w:rPr>
        <w:t xml:space="preserve">, </w:t>
      </w:r>
      <w:r w:rsidR="00F07710">
        <w:rPr>
          <w:rFonts w:ascii="Arial" w:hAnsi="Arial" w:cs="Arial"/>
          <w:sz w:val="24"/>
          <w:szCs w:val="24"/>
        </w:rPr>
        <w:t>w</w:t>
      </w:r>
      <w:r w:rsidR="00A87C62">
        <w:rPr>
          <w:rFonts w:ascii="Arial" w:hAnsi="Arial" w:cs="Arial"/>
          <w:sz w:val="24"/>
          <w:szCs w:val="24"/>
        </w:rPr>
        <w:t xml:space="preserve">hich highlights how women were not necessarily viewed in the same way as men; they might not have been seen as people at all! Since </w:t>
      </w:r>
      <w:r w:rsidR="00827BDF">
        <w:rPr>
          <w:rFonts w:ascii="Arial" w:hAnsi="Arial" w:cs="Arial"/>
          <w:sz w:val="24"/>
          <w:szCs w:val="24"/>
        </w:rPr>
        <w:t xml:space="preserve">financial value is attributed to these male </w:t>
      </w:r>
      <w:r w:rsidR="005C0B56">
        <w:rPr>
          <w:rFonts w:ascii="Arial" w:hAnsi="Arial" w:cs="Arial"/>
          <w:sz w:val="24"/>
          <w:szCs w:val="24"/>
        </w:rPr>
        <w:t>body parts</w:t>
      </w:r>
      <w:r w:rsidR="00827BDF">
        <w:rPr>
          <w:rFonts w:ascii="Arial" w:hAnsi="Arial" w:cs="Arial"/>
          <w:sz w:val="24"/>
          <w:szCs w:val="24"/>
        </w:rPr>
        <w:t xml:space="preserve">, it could be said that </w:t>
      </w:r>
      <w:proofErr w:type="gramStart"/>
      <w:r w:rsidR="00827BDF">
        <w:rPr>
          <w:rFonts w:ascii="Arial" w:hAnsi="Arial" w:cs="Arial"/>
          <w:sz w:val="24"/>
          <w:szCs w:val="24"/>
        </w:rPr>
        <w:t>this further evidences</w:t>
      </w:r>
      <w:proofErr w:type="gramEnd"/>
      <w:r w:rsidR="00827BDF">
        <w:rPr>
          <w:rFonts w:ascii="Arial" w:hAnsi="Arial" w:cs="Arial"/>
          <w:sz w:val="24"/>
          <w:szCs w:val="24"/>
        </w:rPr>
        <w:t xml:space="preserve"> the idea that virginity was viewed</w:t>
      </w:r>
      <w:r w:rsidR="005C0B56">
        <w:rPr>
          <w:rFonts w:ascii="Arial" w:hAnsi="Arial" w:cs="Arial"/>
          <w:sz w:val="24"/>
          <w:szCs w:val="24"/>
        </w:rPr>
        <w:t xml:space="preserve"> as </w:t>
      </w:r>
      <w:r w:rsidR="00D17001">
        <w:rPr>
          <w:rFonts w:ascii="Arial" w:hAnsi="Arial" w:cs="Arial"/>
          <w:sz w:val="24"/>
          <w:szCs w:val="24"/>
        </w:rPr>
        <w:t xml:space="preserve">a </w:t>
      </w:r>
      <w:r w:rsidR="005C0B56">
        <w:rPr>
          <w:rFonts w:ascii="Arial" w:hAnsi="Arial" w:cs="Arial"/>
          <w:sz w:val="24"/>
          <w:szCs w:val="24"/>
        </w:rPr>
        <w:t>part of the female anatomy</w:t>
      </w:r>
      <w:r w:rsidR="007204CC">
        <w:rPr>
          <w:rFonts w:ascii="Arial" w:hAnsi="Arial" w:cs="Arial"/>
          <w:sz w:val="24"/>
          <w:szCs w:val="24"/>
        </w:rPr>
        <w:t xml:space="preserve"> (despite that</w:t>
      </w:r>
      <w:r w:rsidR="007204CC" w:rsidRPr="007204CC">
        <w:rPr>
          <w:rFonts w:ascii="Arial" w:hAnsi="Arial" w:cs="Arial"/>
          <w:sz w:val="24"/>
          <w:szCs w:val="24"/>
        </w:rPr>
        <w:t xml:space="preserve"> </w:t>
      </w:r>
      <w:r w:rsidR="007204CC">
        <w:rPr>
          <w:rFonts w:ascii="Arial" w:hAnsi="Arial" w:cs="Arial"/>
          <w:sz w:val="24"/>
          <w:szCs w:val="24"/>
        </w:rPr>
        <w:t xml:space="preserve">it is not mentioned within the </w:t>
      </w:r>
      <w:r w:rsidR="007204CC">
        <w:rPr>
          <w:rFonts w:ascii="Arial" w:hAnsi="Arial" w:cs="Arial"/>
          <w:i/>
          <w:iCs/>
          <w:sz w:val="24"/>
          <w:szCs w:val="24"/>
        </w:rPr>
        <w:t>Laws of The Human Body</w:t>
      </w:r>
      <w:r w:rsidR="007204CC">
        <w:rPr>
          <w:rFonts w:ascii="Arial" w:hAnsi="Arial" w:cs="Arial"/>
          <w:sz w:val="24"/>
          <w:szCs w:val="24"/>
        </w:rPr>
        <w:t xml:space="preserve">), as no other </w:t>
      </w:r>
      <w:r w:rsidR="00425396">
        <w:rPr>
          <w:rFonts w:ascii="Arial" w:hAnsi="Arial" w:cs="Arial"/>
          <w:sz w:val="24"/>
          <w:szCs w:val="24"/>
        </w:rPr>
        <w:t xml:space="preserve">part of the female body is given the same value or acknowledgement. If the penis was viewed as ‘bearing life’, virginity might have been viewed in the same way, and therefore this is why there is </w:t>
      </w:r>
      <w:r w:rsidR="00D17001">
        <w:rPr>
          <w:rFonts w:ascii="Arial" w:hAnsi="Arial" w:cs="Arial"/>
          <w:sz w:val="24"/>
          <w:szCs w:val="24"/>
        </w:rPr>
        <w:t xml:space="preserve">a price for it. </w:t>
      </w:r>
      <w:r w:rsidR="0058006B">
        <w:rPr>
          <w:rFonts w:ascii="Arial" w:hAnsi="Arial" w:cs="Arial"/>
          <w:sz w:val="24"/>
          <w:szCs w:val="24"/>
        </w:rPr>
        <w:t>A woman’s value appears to be in her virginity</w:t>
      </w:r>
      <w:r w:rsidR="00932A99">
        <w:rPr>
          <w:rFonts w:ascii="Arial" w:hAnsi="Arial" w:cs="Arial"/>
          <w:sz w:val="24"/>
          <w:szCs w:val="24"/>
        </w:rPr>
        <w:t xml:space="preserve"> only</w:t>
      </w:r>
      <w:r w:rsidR="00FD44C5">
        <w:rPr>
          <w:rFonts w:ascii="Arial" w:hAnsi="Arial" w:cs="Arial"/>
          <w:sz w:val="24"/>
          <w:szCs w:val="24"/>
        </w:rPr>
        <w:t>, though it</w:t>
      </w:r>
      <w:r w:rsidR="009B146B">
        <w:rPr>
          <w:rFonts w:ascii="Arial" w:hAnsi="Arial" w:cs="Arial"/>
          <w:sz w:val="24"/>
          <w:szCs w:val="24"/>
        </w:rPr>
        <w:t xml:space="preserve"> is worth pondering whether ‘virginity’ and ‘vulva’ are one and the same through a medieval lens</w:t>
      </w:r>
      <w:r w:rsidR="007B15DA">
        <w:rPr>
          <w:rFonts w:ascii="Arial" w:hAnsi="Arial" w:cs="Arial"/>
          <w:sz w:val="24"/>
          <w:szCs w:val="24"/>
        </w:rPr>
        <w:t>, and therefore virginity represented something more physical than purely a ‘state of being’.</w:t>
      </w:r>
    </w:p>
    <w:p w14:paraId="2DB51FFF" w14:textId="0C10A88D" w:rsidR="00F27D78" w:rsidRDefault="00432E0D" w:rsidP="00B1574D">
      <w:pPr>
        <w:tabs>
          <w:tab w:val="left" w:pos="9356"/>
        </w:tabs>
        <w:spacing w:line="480" w:lineRule="auto"/>
        <w:ind w:right="-23"/>
        <w:rPr>
          <w:rFonts w:ascii="Arial" w:hAnsi="Arial" w:cs="Arial"/>
          <w:sz w:val="24"/>
          <w:szCs w:val="24"/>
        </w:rPr>
      </w:pPr>
      <w:r>
        <w:rPr>
          <w:rFonts w:ascii="Arial" w:hAnsi="Arial" w:cs="Arial"/>
          <w:sz w:val="24"/>
          <w:szCs w:val="24"/>
        </w:rPr>
        <w:t xml:space="preserve">Contrary to this, </w:t>
      </w:r>
      <w:proofErr w:type="spellStart"/>
      <w:r w:rsidR="00E27FBB">
        <w:rPr>
          <w:rFonts w:ascii="Arial" w:hAnsi="Arial" w:cs="Arial"/>
          <w:sz w:val="24"/>
          <w:szCs w:val="24"/>
        </w:rPr>
        <w:t>Leyser</w:t>
      </w:r>
      <w:proofErr w:type="spellEnd"/>
      <w:r w:rsidR="00E27FBB">
        <w:rPr>
          <w:rFonts w:ascii="Arial" w:hAnsi="Arial" w:cs="Arial"/>
          <w:sz w:val="24"/>
          <w:szCs w:val="24"/>
        </w:rPr>
        <w:t xml:space="preserve"> believes that </w:t>
      </w:r>
      <w:r w:rsidR="008F1E12">
        <w:rPr>
          <w:rFonts w:ascii="Arial" w:hAnsi="Arial" w:cs="Arial"/>
          <w:sz w:val="24"/>
          <w:szCs w:val="24"/>
        </w:rPr>
        <w:t xml:space="preserve">‘future work </w:t>
      </w:r>
      <w:r w:rsidR="00135ABC">
        <w:rPr>
          <w:rFonts w:ascii="Arial" w:hAnsi="Arial" w:cs="Arial"/>
          <w:sz w:val="24"/>
          <w:szCs w:val="24"/>
        </w:rPr>
        <w:t>may indeed uncover evidence of gender bias,</w:t>
      </w:r>
      <w:r w:rsidR="009F5C41">
        <w:rPr>
          <w:rFonts w:ascii="Arial" w:hAnsi="Arial" w:cs="Arial"/>
          <w:sz w:val="24"/>
          <w:szCs w:val="24"/>
        </w:rPr>
        <w:t xml:space="preserve"> [but]</w:t>
      </w:r>
      <w:r w:rsidR="00135ABC">
        <w:rPr>
          <w:rFonts w:ascii="Arial" w:hAnsi="Arial" w:cs="Arial"/>
          <w:sz w:val="24"/>
          <w:szCs w:val="24"/>
        </w:rPr>
        <w:t xml:space="preserve"> there is as yet no reason to suspect it’</w:t>
      </w:r>
      <w:r w:rsidR="00FA0939">
        <w:rPr>
          <w:rFonts w:ascii="Arial" w:hAnsi="Arial" w:cs="Arial"/>
          <w:sz w:val="24"/>
          <w:szCs w:val="24"/>
        </w:rPr>
        <w:t>.</w:t>
      </w:r>
      <w:r w:rsidR="00135ABC">
        <w:rPr>
          <w:rStyle w:val="FootnoteReference"/>
          <w:rFonts w:ascii="Arial" w:hAnsi="Arial" w:cs="Arial"/>
          <w:sz w:val="24"/>
          <w:szCs w:val="24"/>
        </w:rPr>
        <w:footnoteReference w:id="51"/>
      </w:r>
      <w:r w:rsidR="00FA0939">
        <w:rPr>
          <w:rFonts w:ascii="Arial" w:hAnsi="Arial" w:cs="Arial"/>
          <w:sz w:val="24"/>
          <w:szCs w:val="24"/>
        </w:rPr>
        <w:t xml:space="preserve"> </w:t>
      </w:r>
      <w:r w:rsidR="007370DA">
        <w:rPr>
          <w:rFonts w:ascii="Arial" w:hAnsi="Arial" w:cs="Arial"/>
          <w:sz w:val="24"/>
          <w:szCs w:val="24"/>
        </w:rPr>
        <w:t xml:space="preserve">If this statement was applied to the Welsh law codes </w:t>
      </w:r>
      <w:r w:rsidR="006B554C">
        <w:rPr>
          <w:rFonts w:ascii="Arial" w:hAnsi="Arial" w:cs="Arial"/>
          <w:sz w:val="24"/>
          <w:szCs w:val="24"/>
        </w:rPr>
        <w:t xml:space="preserve">pertaining rape, </w:t>
      </w:r>
      <w:r w:rsidR="00DD49D6">
        <w:rPr>
          <w:rFonts w:ascii="Arial" w:hAnsi="Arial" w:cs="Arial"/>
          <w:sz w:val="24"/>
          <w:szCs w:val="24"/>
        </w:rPr>
        <w:t xml:space="preserve">we might find ourselves agreeing with </w:t>
      </w:r>
      <w:proofErr w:type="spellStart"/>
      <w:r w:rsidR="00DD49D6">
        <w:rPr>
          <w:rFonts w:ascii="Arial" w:hAnsi="Arial" w:cs="Arial"/>
          <w:sz w:val="24"/>
          <w:szCs w:val="24"/>
        </w:rPr>
        <w:t>Leyser</w:t>
      </w:r>
      <w:proofErr w:type="spellEnd"/>
      <w:r w:rsidR="00DD49D6">
        <w:rPr>
          <w:rFonts w:ascii="Arial" w:hAnsi="Arial" w:cs="Arial"/>
          <w:sz w:val="24"/>
          <w:szCs w:val="24"/>
        </w:rPr>
        <w:t xml:space="preserve">. </w:t>
      </w:r>
      <w:r w:rsidR="007E6EBE">
        <w:rPr>
          <w:rFonts w:ascii="Arial" w:hAnsi="Arial" w:cs="Arial"/>
          <w:sz w:val="24"/>
          <w:szCs w:val="24"/>
        </w:rPr>
        <w:t>In</w:t>
      </w:r>
      <w:r w:rsidR="007E6EBE">
        <w:rPr>
          <w:rFonts w:ascii="Arial" w:hAnsi="Arial" w:cs="Arial"/>
          <w:i/>
          <w:iCs/>
          <w:sz w:val="24"/>
          <w:szCs w:val="24"/>
        </w:rPr>
        <w:t xml:space="preserve"> </w:t>
      </w:r>
      <w:r w:rsidR="007E6EBE">
        <w:rPr>
          <w:rFonts w:ascii="Arial" w:hAnsi="Arial" w:cs="Arial"/>
          <w:sz w:val="24"/>
          <w:szCs w:val="24"/>
        </w:rPr>
        <w:t xml:space="preserve">the </w:t>
      </w:r>
      <w:r w:rsidR="007E6EBE">
        <w:rPr>
          <w:rFonts w:ascii="Arial" w:hAnsi="Arial" w:cs="Arial"/>
          <w:i/>
          <w:iCs/>
          <w:sz w:val="24"/>
          <w:szCs w:val="24"/>
        </w:rPr>
        <w:t>Laws of Wom</w:t>
      </w:r>
      <w:r w:rsidR="007A36D3">
        <w:rPr>
          <w:rFonts w:ascii="Arial" w:hAnsi="Arial" w:cs="Arial"/>
          <w:i/>
          <w:iCs/>
          <w:sz w:val="24"/>
          <w:szCs w:val="24"/>
        </w:rPr>
        <w:t>en,</w:t>
      </w:r>
      <w:r w:rsidR="007A36D3">
        <w:rPr>
          <w:rFonts w:ascii="Arial" w:hAnsi="Arial" w:cs="Arial"/>
          <w:sz w:val="24"/>
          <w:szCs w:val="24"/>
        </w:rPr>
        <w:t xml:space="preserve"> Jenkins directly cites from </w:t>
      </w:r>
      <w:r w:rsidR="002A3371">
        <w:rPr>
          <w:rFonts w:ascii="Arial" w:hAnsi="Arial" w:cs="Arial"/>
          <w:sz w:val="24"/>
          <w:szCs w:val="24"/>
        </w:rPr>
        <w:t xml:space="preserve">the </w:t>
      </w:r>
      <w:proofErr w:type="spellStart"/>
      <w:r w:rsidR="002A3371">
        <w:rPr>
          <w:rFonts w:ascii="Arial" w:hAnsi="Arial" w:cs="Arial"/>
          <w:sz w:val="24"/>
          <w:szCs w:val="24"/>
        </w:rPr>
        <w:t>Bleg</w:t>
      </w:r>
      <w:proofErr w:type="spellEnd"/>
      <w:r w:rsidR="002A3371">
        <w:rPr>
          <w:rFonts w:ascii="Arial" w:hAnsi="Arial" w:cs="Arial"/>
          <w:sz w:val="24"/>
          <w:szCs w:val="24"/>
        </w:rPr>
        <w:t xml:space="preserve">. and </w:t>
      </w:r>
      <w:proofErr w:type="spellStart"/>
      <w:r w:rsidR="002A3371">
        <w:rPr>
          <w:rFonts w:ascii="Arial" w:hAnsi="Arial" w:cs="Arial"/>
          <w:sz w:val="24"/>
          <w:szCs w:val="24"/>
        </w:rPr>
        <w:t>Cyfn</w:t>
      </w:r>
      <w:proofErr w:type="spellEnd"/>
      <w:r w:rsidR="002A3371">
        <w:rPr>
          <w:rFonts w:ascii="Arial" w:hAnsi="Arial" w:cs="Arial"/>
          <w:sz w:val="24"/>
          <w:szCs w:val="24"/>
        </w:rPr>
        <w:t xml:space="preserve">. which both give slight variations </w:t>
      </w:r>
      <w:r w:rsidR="006B31B9">
        <w:rPr>
          <w:rFonts w:ascii="Arial" w:hAnsi="Arial" w:cs="Arial"/>
          <w:sz w:val="24"/>
          <w:szCs w:val="24"/>
        </w:rPr>
        <w:t>o</w:t>
      </w:r>
      <w:r w:rsidR="0074230D">
        <w:rPr>
          <w:rFonts w:ascii="Arial" w:hAnsi="Arial" w:cs="Arial"/>
          <w:sz w:val="24"/>
          <w:szCs w:val="24"/>
        </w:rPr>
        <w:t>f</w:t>
      </w:r>
      <w:r w:rsidR="006B31B9">
        <w:rPr>
          <w:rFonts w:ascii="Arial" w:hAnsi="Arial" w:cs="Arial"/>
          <w:sz w:val="24"/>
          <w:szCs w:val="24"/>
        </w:rPr>
        <w:t xml:space="preserve"> the same law. In the </w:t>
      </w:r>
      <w:proofErr w:type="spellStart"/>
      <w:r w:rsidR="006B31B9">
        <w:rPr>
          <w:rFonts w:ascii="Arial" w:hAnsi="Arial" w:cs="Arial"/>
          <w:sz w:val="24"/>
          <w:szCs w:val="24"/>
        </w:rPr>
        <w:t>Bleg</w:t>
      </w:r>
      <w:proofErr w:type="spellEnd"/>
      <w:r w:rsidR="006B31B9">
        <w:rPr>
          <w:rFonts w:ascii="Arial" w:hAnsi="Arial" w:cs="Arial"/>
          <w:sz w:val="24"/>
          <w:szCs w:val="24"/>
        </w:rPr>
        <w:t>. redaction it states that:</w:t>
      </w:r>
    </w:p>
    <w:p w14:paraId="56147C8A" w14:textId="0680204B" w:rsidR="006B31B9" w:rsidRDefault="006B31B9" w:rsidP="006B31B9">
      <w:pPr>
        <w:tabs>
          <w:tab w:val="left" w:pos="7513"/>
        </w:tabs>
        <w:ind w:left="1418" w:right="1678"/>
        <w:rPr>
          <w:rFonts w:ascii="Arial" w:hAnsi="Arial" w:cs="Arial"/>
          <w:sz w:val="24"/>
          <w:szCs w:val="24"/>
        </w:rPr>
      </w:pPr>
      <w:r>
        <w:rPr>
          <w:rFonts w:ascii="Arial" w:hAnsi="Arial" w:cs="Arial"/>
          <w:sz w:val="24"/>
          <w:szCs w:val="24"/>
        </w:rPr>
        <w:t xml:space="preserve">‘There is </w:t>
      </w:r>
      <w:r w:rsidR="007A57B7">
        <w:rPr>
          <w:rFonts w:ascii="Arial" w:hAnsi="Arial" w:cs="Arial"/>
          <w:sz w:val="24"/>
          <w:szCs w:val="24"/>
        </w:rPr>
        <w:t>in the law of Hywel no castration of a man for raping a woman’.</w:t>
      </w:r>
      <w:r w:rsidR="007A57B7">
        <w:rPr>
          <w:rStyle w:val="FootnoteReference"/>
          <w:rFonts w:ascii="Arial" w:hAnsi="Arial" w:cs="Arial"/>
          <w:sz w:val="24"/>
          <w:szCs w:val="24"/>
        </w:rPr>
        <w:footnoteReference w:id="52"/>
      </w:r>
      <w:r w:rsidR="001F5491">
        <w:rPr>
          <w:rFonts w:ascii="Arial" w:hAnsi="Arial" w:cs="Arial"/>
          <w:sz w:val="24"/>
          <w:szCs w:val="24"/>
        </w:rPr>
        <w:br/>
      </w:r>
    </w:p>
    <w:p w14:paraId="16DF3D7F" w14:textId="7C6AF27D" w:rsidR="00687763" w:rsidRDefault="00687763" w:rsidP="00B1574D">
      <w:pPr>
        <w:tabs>
          <w:tab w:val="left" w:pos="9356"/>
        </w:tabs>
        <w:spacing w:line="480" w:lineRule="auto"/>
        <w:ind w:right="-23"/>
        <w:rPr>
          <w:rFonts w:ascii="Arial" w:hAnsi="Arial" w:cs="Arial"/>
          <w:sz w:val="24"/>
          <w:szCs w:val="24"/>
        </w:rPr>
      </w:pPr>
      <w:r>
        <w:rPr>
          <w:rFonts w:ascii="Arial" w:hAnsi="Arial" w:cs="Arial"/>
          <w:sz w:val="24"/>
          <w:szCs w:val="24"/>
        </w:rPr>
        <w:t xml:space="preserve">Yet in the </w:t>
      </w:r>
      <w:proofErr w:type="spellStart"/>
      <w:r>
        <w:rPr>
          <w:rFonts w:ascii="Arial" w:hAnsi="Arial" w:cs="Arial"/>
          <w:sz w:val="24"/>
          <w:szCs w:val="24"/>
        </w:rPr>
        <w:t>Cyfn</w:t>
      </w:r>
      <w:proofErr w:type="spellEnd"/>
      <w:r>
        <w:rPr>
          <w:rFonts w:ascii="Arial" w:hAnsi="Arial" w:cs="Arial"/>
          <w:sz w:val="24"/>
          <w:szCs w:val="24"/>
        </w:rPr>
        <w:t>. redaction, it states</w:t>
      </w:r>
      <w:r w:rsidR="008562B4">
        <w:rPr>
          <w:rFonts w:ascii="Arial" w:hAnsi="Arial" w:cs="Arial"/>
          <w:sz w:val="24"/>
          <w:szCs w:val="24"/>
        </w:rPr>
        <w:t xml:space="preserve"> that if a man does not deny raping a woman</w:t>
      </w:r>
      <w:r w:rsidR="001D3800">
        <w:rPr>
          <w:rFonts w:ascii="Arial" w:hAnsi="Arial" w:cs="Arial"/>
          <w:sz w:val="24"/>
          <w:szCs w:val="24"/>
        </w:rPr>
        <w:t>:</w:t>
      </w:r>
    </w:p>
    <w:p w14:paraId="2DE59F8B" w14:textId="3060A3FE" w:rsidR="001D3800" w:rsidRDefault="001D3800" w:rsidP="001D3800">
      <w:pPr>
        <w:ind w:left="1418" w:right="1678"/>
        <w:rPr>
          <w:rFonts w:ascii="Arial" w:hAnsi="Arial" w:cs="Arial"/>
          <w:sz w:val="24"/>
          <w:szCs w:val="24"/>
        </w:rPr>
      </w:pPr>
      <w:r>
        <w:rPr>
          <w:rFonts w:ascii="Arial" w:hAnsi="Arial" w:cs="Arial"/>
          <w:sz w:val="24"/>
          <w:szCs w:val="24"/>
        </w:rPr>
        <w:t xml:space="preserve">‘Let him pay the woman her endowment and her </w:t>
      </w:r>
      <w:proofErr w:type="spellStart"/>
      <w:r>
        <w:rPr>
          <w:rFonts w:ascii="Arial" w:hAnsi="Arial" w:cs="Arial"/>
          <w:sz w:val="24"/>
          <w:szCs w:val="24"/>
        </w:rPr>
        <w:t>di</w:t>
      </w:r>
      <w:r w:rsidR="004664F3">
        <w:rPr>
          <w:rFonts w:ascii="Arial" w:hAnsi="Arial" w:cs="Arial"/>
          <w:sz w:val="24"/>
          <w:szCs w:val="24"/>
        </w:rPr>
        <w:t>lystod</w:t>
      </w:r>
      <w:proofErr w:type="spellEnd"/>
      <w:r w:rsidR="004664F3">
        <w:rPr>
          <w:rFonts w:ascii="Arial" w:hAnsi="Arial" w:cs="Arial"/>
          <w:sz w:val="24"/>
          <w:szCs w:val="24"/>
        </w:rPr>
        <w:t xml:space="preserve">, and a </w:t>
      </w:r>
      <w:proofErr w:type="spellStart"/>
      <w:r w:rsidR="004664F3">
        <w:rPr>
          <w:rFonts w:ascii="Arial" w:hAnsi="Arial" w:cs="Arial"/>
          <w:sz w:val="24"/>
          <w:szCs w:val="24"/>
        </w:rPr>
        <w:t>dirwy</w:t>
      </w:r>
      <w:proofErr w:type="spellEnd"/>
      <w:r w:rsidR="004664F3">
        <w:rPr>
          <w:rFonts w:ascii="Arial" w:hAnsi="Arial" w:cs="Arial"/>
          <w:sz w:val="24"/>
          <w:szCs w:val="24"/>
        </w:rPr>
        <w:t xml:space="preserve"> and a silver rod to the King…If the man </w:t>
      </w:r>
      <w:r w:rsidR="004664F3">
        <w:rPr>
          <w:rFonts w:ascii="Arial" w:hAnsi="Arial" w:cs="Arial"/>
          <w:sz w:val="24"/>
          <w:szCs w:val="24"/>
        </w:rPr>
        <w:lastRenderedPageBreak/>
        <w:t>cannot pay, let his testicles be taken</w:t>
      </w:r>
      <w:r w:rsidR="008823A5">
        <w:rPr>
          <w:rFonts w:ascii="Arial" w:hAnsi="Arial" w:cs="Arial"/>
          <w:sz w:val="24"/>
          <w:szCs w:val="24"/>
        </w:rPr>
        <w:t>’.</w:t>
      </w:r>
      <w:r w:rsidR="008823A5">
        <w:rPr>
          <w:rStyle w:val="FootnoteReference"/>
          <w:rFonts w:ascii="Arial" w:hAnsi="Arial" w:cs="Arial"/>
          <w:sz w:val="24"/>
          <w:szCs w:val="24"/>
        </w:rPr>
        <w:footnoteReference w:id="53"/>
      </w:r>
      <w:r w:rsidR="001F5491">
        <w:rPr>
          <w:rFonts w:ascii="Arial" w:hAnsi="Arial" w:cs="Arial"/>
          <w:sz w:val="24"/>
          <w:szCs w:val="24"/>
        </w:rPr>
        <w:br/>
      </w:r>
    </w:p>
    <w:p w14:paraId="5327100A" w14:textId="4EAA7F78" w:rsidR="00532257" w:rsidRDefault="00E33292" w:rsidP="00B1574D">
      <w:pPr>
        <w:tabs>
          <w:tab w:val="left" w:pos="9356"/>
        </w:tabs>
        <w:spacing w:line="480" w:lineRule="auto"/>
        <w:ind w:right="-23"/>
        <w:rPr>
          <w:rFonts w:ascii="Arial" w:hAnsi="Arial" w:cs="Arial"/>
          <w:sz w:val="24"/>
          <w:szCs w:val="24"/>
        </w:rPr>
      </w:pPr>
      <w:r>
        <w:rPr>
          <w:rFonts w:ascii="Arial" w:hAnsi="Arial" w:cs="Arial"/>
          <w:sz w:val="24"/>
          <w:szCs w:val="24"/>
        </w:rPr>
        <w:t xml:space="preserve">The </w:t>
      </w:r>
      <w:r w:rsidR="006D2A57">
        <w:rPr>
          <w:rFonts w:ascii="Arial" w:hAnsi="Arial" w:cs="Arial"/>
          <w:i/>
          <w:iCs/>
          <w:sz w:val="24"/>
          <w:szCs w:val="24"/>
        </w:rPr>
        <w:t>Law of The Human Body</w:t>
      </w:r>
      <w:r w:rsidR="006D2A57">
        <w:rPr>
          <w:rFonts w:ascii="Arial" w:hAnsi="Arial" w:cs="Arial"/>
          <w:sz w:val="24"/>
          <w:szCs w:val="24"/>
        </w:rPr>
        <w:t xml:space="preserve"> appears to have been disregarded </w:t>
      </w:r>
      <w:r w:rsidR="00532257">
        <w:rPr>
          <w:rFonts w:ascii="Arial" w:hAnsi="Arial" w:cs="Arial"/>
          <w:sz w:val="24"/>
          <w:szCs w:val="24"/>
        </w:rPr>
        <w:t>in the instance of rape, as it states</w:t>
      </w:r>
      <w:r>
        <w:rPr>
          <w:rFonts w:ascii="Arial" w:hAnsi="Arial" w:cs="Arial"/>
          <w:sz w:val="24"/>
          <w:szCs w:val="24"/>
        </w:rPr>
        <w:t>:</w:t>
      </w:r>
    </w:p>
    <w:p w14:paraId="6BF26F73" w14:textId="06095DD0" w:rsidR="004A1BCF" w:rsidRDefault="00932A99" w:rsidP="004A1BCF">
      <w:pPr>
        <w:tabs>
          <w:tab w:val="left" w:pos="7655"/>
        </w:tabs>
        <w:ind w:left="1418" w:right="1820"/>
        <w:rPr>
          <w:rFonts w:ascii="Arial" w:hAnsi="Arial" w:cs="Arial"/>
          <w:sz w:val="24"/>
          <w:szCs w:val="24"/>
        </w:rPr>
      </w:pPr>
      <w:r>
        <w:rPr>
          <w:rFonts w:ascii="Arial" w:hAnsi="Arial" w:cs="Arial"/>
          <w:sz w:val="24"/>
          <w:szCs w:val="24"/>
        </w:rPr>
        <w:t>‘The value of two testes is as much as the value of the nine members of equal rank’.</w:t>
      </w:r>
      <w:r w:rsidR="004D0286">
        <w:rPr>
          <w:rFonts w:ascii="Arial" w:hAnsi="Arial" w:cs="Arial"/>
          <w:sz w:val="24"/>
          <w:szCs w:val="24"/>
        </w:rPr>
        <w:t xml:space="preserve"> (</w:t>
      </w:r>
      <w:r w:rsidR="00532257">
        <w:rPr>
          <w:rFonts w:ascii="Arial" w:hAnsi="Arial" w:cs="Arial"/>
          <w:sz w:val="24"/>
          <w:szCs w:val="24"/>
        </w:rPr>
        <w:t>T</w:t>
      </w:r>
      <w:r w:rsidR="008B5EAD">
        <w:rPr>
          <w:rFonts w:ascii="Arial" w:hAnsi="Arial" w:cs="Arial"/>
          <w:sz w:val="24"/>
          <w:szCs w:val="24"/>
        </w:rPr>
        <w:t>he ‘nine members’ c</w:t>
      </w:r>
      <w:r w:rsidR="00934A64">
        <w:rPr>
          <w:rFonts w:ascii="Arial" w:hAnsi="Arial" w:cs="Arial"/>
          <w:sz w:val="24"/>
          <w:szCs w:val="24"/>
        </w:rPr>
        <w:t>onsist of the hands, eyes, lips, feet and nose</w:t>
      </w:r>
      <w:r w:rsidR="00D12F5B">
        <w:rPr>
          <w:rFonts w:ascii="Arial" w:hAnsi="Arial" w:cs="Arial"/>
          <w:sz w:val="24"/>
          <w:szCs w:val="24"/>
        </w:rPr>
        <w:t>)</w:t>
      </w:r>
      <w:r w:rsidR="00440C3B">
        <w:rPr>
          <w:rFonts w:ascii="Arial" w:hAnsi="Arial" w:cs="Arial"/>
          <w:sz w:val="24"/>
          <w:szCs w:val="24"/>
        </w:rPr>
        <w:t>.</w:t>
      </w:r>
      <w:r w:rsidR="004D0286" w:rsidRPr="004D0286">
        <w:rPr>
          <w:rStyle w:val="FootnoteReference"/>
          <w:rFonts w:ascii="Arial" w:hAnsi="Arial" w:cs="Arial"/>
          <w:sz w:val="24"/>
          <w:szCs w:val="24"/>
        </w:rPr>
        <w:t xml:space="preserve"> </w:t>
      </w:r>
      <w:r w:rsidR="004D0286">
        <w:rPr>
          <w:rStyle w:val="FootnoteReference"/>
          <w:rFonts w:ascii="Arial" w:hAnsi="Arial" w:cs="Arial"/>
          <w:sz w:val="24"/>
          <w:szCs w:val="24"/>
        </w:rPr>
        <w:footnoteReference w:id="54"/>
      </w:r>
      <w:r w:rsidR="001F5491">
        <w:rPr>
          <w:rFonts w:ascii="Arial" w:hAnsi="Arial" w:cs="Arial"/>
          <w:sz w:val="24"/>
          <w:szCs w:val="24"/>
        </w:rPr>
        <w:br/>
      </w:r>
    </w:p>
    <w:p w14:paraId="3EEAE1C9" w14:textId="0DCF7CC6" w:rsidR="00FD180D" w:rsidRDefault="004D0286" w:rsidP="00B1574D">
      <w:pPr>
        <w:spacing w:line="480" w:lineRule="auto"/>
        <w:ind w:right="-23"/>
        <w:rPr>
          <w:rFonts w:ascii="Arial" w:hAnsi="Arial" w:cs="Arial"/>
          <w:sz w:val="24"/>
          <w:szCs w:val="24"/>
        </w:rPr>
      </w:pPr>
      <w:r>
        <w:rPr>
          <w:rFonts w:ascii="Arial" w:hAnsi="Arial" w:cs="Arial"/>
          <w:sz w:val="24"/>
          <w:szCs w:val="24"/>
        </w:rPr>
        <w:t>The ‘nine members’ would almost certainly not equate to the same value as the expected f</w:t>
      </w:r>
      <w:r w:rsidR="00C82618">
        <w:rPr>
          <w:rFonts w:ascii="Arial" w:hAnsi="Arial" w:cs="Arial"/>
          <w:sz w:val="24"/>
          <w:szCs w:val="24"/>
        </w:rPr>
        <w:t>ine</w:t>
      </w:r>
      <w:r w:rsidR="00714B2D">
        <w:rPr>
          <w:rFonts w:ascii="Arial" w:hAnsi="Arial" w:cs="Arial"/>
          <w:sz w:val="24"/>
          <w:szCs w:val="24"/>
        </w:rPr>
        <w:t xml:space="preserve"> to pay for rap</w:t>
      </w:r>
      <w:r w:rsidR="00C82618">
        <w:rPr>
          <w:rFonts w:ascii="Arial" w:hAnsi="Arial" w:cs="Arial"/>
          <w:sz w:val="24"/>
          <w:szCs w:val="24"/>
        </w:rPr>
        <w:t xml:space="preserve">e. </w:t>
      </w:r>
      <w:r w:rsidR="007B286C">
        <w:rPr>
          <w:rFonts w:ascii="Arial" w:hAnsi="Arial" w:cs="Arial"/>
          <w:sz w:val="24"/>
          <w:szCs w:val="24"/>
        </w:rPr>
        <w:t>This could be viewed in two ways: firstly, that</w:t>
      </w:r>
      <w:r w:rsidR="00BD3327">
        <w:rPr>
          <w:rFonts w:ascii="Arial" w:hAnsi="Arial" w:cs="Arial"/>
          <w:sz w:val="24"/>
          <w:szCs w:val="24"/>
        </w:rPr>
        <w:t xml:space="preserve"> the rape of a woman was considered a very serious crime that carried with it a severe punishment, </w:t>
      </w:r>
      <w:r w:rsidR="00DF41B3">
        <w:rPr>
          <w:rFonts w:ascii="Arial" w:hAnsi="Arial" w:cs="Arial"/>
          <w:sz w:val="24"/>
          <w:szCs w:val="24"/>
        </w:rPr>
        <w:t xml:space="preserve">therefore </w:t>
      </w:r>
      <w:r w:rsidR="00FC2D5C">
        <w:rPr>
          <w:rFonts w:ascii="Arial" w:hAnsi="Arial" w:cs="Arial"/>
          <w:sz w:val="24"/>
          <w:szCs w:val="24"/>
        </w:rPr>
        <w:t xml:space="preserve">emphasising the importance of maintaining a woman’s ‘purity’. </w:t>
      </w:r>
      <w:r w:rsidR="0088657C">
        <w:rPr>
          <w:rFonts w:ascii="Arial" w:hAnsi="Arial" w:cs="Arial"/>
          <w:sz w:val="24"/>
          <w:szCs w:val="24"/>
        </w:rPr>
        <w:t xml:space="preserve">Or, as we have seen with regards to </w:t>
      </w:r>
      <w:r w:rsidR="007468C7">
        <w:rPr>
          <w:rFonts w:ascii="Arial" w:hAnsi="Arial" w:cs="Arial"/>
          <w:sz w:val="24"/>
          <w:szCs w:val="24"/>
        </w:rPr>
        <w:t xml:space="preserve">the </w:t>
      </w:r>
      <w:r w:rsidR="00B70BD5">
        <w:rPr>
          <w:rFonts w:ascii="Arial" w:hAnsi="Arial" w:cs="Arial"/>
          <w:sz w:val="24"/>
          <w:szCs w:val="24"/>
        </w:rPr>
        <w:t>unanimous equal</w:t>
      </w:r>
      <w:r w:rsidR="008363D5">
        <w:rPr>
          <w:rFonts w:ascii="Arial" w:hAnsi="Arial" w:cs="Arial"/>
          <w:sz w:val="24"/>
          <w:szCs w:val="24"/>
        </w:rPr>
        <w:t xml:space="preserve"> worth of</w:t>
      </w:r>
      <w:r w:rsidR="00B70BD5">
        <w:rPr>
          <w:rFonts w:ascii="Arial" w:hAnsi="Arial" w:cs="Arial"/>
          <w:sz w:val="24"/>
          <w:szCs w:val="24"/>
        </w:rPr>
        <w:t xml:space="preserve"> the penis, that the testicles of a man </w:t>
      </w:r>
      <w:r w:rsidR="00AD5048">
        <w:rPr>
          <w:rFonts w:ascii="Arial" w:hAnsi="Arial" w:cs="Arial"/>
          <w:sz w:val="24"/>
          <w:szCs w:val="24"/>
        </w:rPr>
        <w:t xml:space="preserve">are also considered </w:t>
      </w:r>
      <w:r w:rsidR="001B6053">
        <w:rPr>
          <w:rFonts w:ascii="Arial" w:hAnsi="Arial" w:cs="Arial"/>
          <w:sz w:val="24"/>
          <w:szCs w:val="24"/>
        </w:rPr>
        <w:t>very worthy.</w:t>
      </w:r>
      <w:r w:rsidR="00AD5048">
        <w:rPr>
          <w:rFonts w:ascii="Arial" w:hAnsi="Arial" w:cs="Arial"/>
          <w:sz w:val="24"/>
          <w:szCs w:val="24"/>
        </w:rPr>
        <w:t xml:space="preserve"> </w:t>
      </w:r>
      <w:r w:rsidR="00306EFB">
        <w:rPr>
          <w:rFonts w:ascii="Arial" w:hAnsi="Arial" w:cs="Arial"/>
          <w:sz w:val="24"/>
          <w:szCs w:val="24"/>
        </w:rPr>
        <w:t xml:space="preserve">The </w:t>
      </w:r>
      <w:r w:rsidR="00E33292">
        <w:rPr>
          <w:rFonts w:ascii="Arial" w:hAnsi="Arial" w:cs="Arial"/>
          <w:sz w:val="24"/>
          <w:szCs w:val="24"/>
        </w:rPr>
        <w:t xml:space="preserve">testicles in the instance of rape are given an extraordinary value, potentially equating to a higher amount than the </w:t>
      </w:r>
      <w:r w:rsidR="00E33292">
        <w:rPr>
          <w:rFonts w:ascii="Arial" w:hAnsi="Arial" w:cs="Arial"/>
          <w:i/>
          <w:iCs/>
          <w:sz w:val="24"/>
          <w:szCs w:val="24"/>
        </w:rPr>
        <w:t>cowyll</w:t>
      </w:r>
      <w:r w:rsidR="00E33292">
        <w:rPr>
          <w:rFonts w:ascii="Arial" w:hAnsi="Arial" w:cs="Arial"/>
          <w:sz w:val="24"/>
          <w:szCs w:val="24"/>
        </w:rPr>
        <w:t xml:space="preserve"> of the King’s daughter (eight pounds)</w:t>
      </w:r>
      <w:r w:rsidR="00731210">
        <w:rPr>
          <w:rFonts w:ascii="Arial" w:hAnsi="Arial" w:cs="Arial"/>
          <w:sz w:val="24"/>
          <w:szCs w:val="24"/>
        </w:rPr>
        <w:t>.</w:t>
      </w:r>
      <w:r w:rsidR="00E33292">
        <w:rPr>
          <w:rStyle w:val="FootnoteReference"/>
          <w:rFonts w:ascii="Arial" w:hAnsi="Arial" w:cs="Arial"/>
          <w:sz w:val="24"/>
          <w:szCs w:val="24"/>
        </w:rPr>
        <w:footnoteReference w:id="55"/>
      </w:r>
      <w:r w:rsidR="00E33292">
        <w:rPr>
          <w:rFonts w:ascii="Arial" w:hAnsi="Arial" w:cs="Arial"/>
          <w:sz w:val="24"/>
          <w:szCs w:val="24"/>
        </w:rPr>
        <w:t xml:space="preserve"> </w:t>
      </w:r>
      <w:r w:rsidR="00FD180D">
        <w:rPr>
          <w:rFonts w:ascii="Arial" w:hAnsi="Arial" w:cs="Arial"/>
          <w:sz w:val="24"/>
          <w:szCs w:val="24"/>
        </w:rPr>
        <w:t>This would suggest that a man’s testicles are somehow worth more than a woman’s virginity</w:t>
      </w:r>
      <w:r w:rsidR="00184F6E">
        <w:rPr>
          <w:rFonts w:ascii="Arial" w:hAnsi="Arial" w:cs="Arial"/>
          <w:sz w:val="24"/>
          <w:szCs w:val="24"/>
        </w:rPr>
        <w:t xml:space="preserve">. </w:t>
      </w:r>
    </w:p>
    <w:p w14:paraId="4CD3542A" w14:textId="49824D8A" w:rsidR="00AE64A6" w:rsidRDefault="007A3F7D" w:rsidP="00B1574D">
      <w:pPr>
        <w:spacing w:line="480" w:lineRule="auto"/>
        <w:ind w:right="-23"/>
        <w:rPr>
          <w:rFonts w:ascii="Arial" w:hAnsi="Arial" w:cs="Arial"/>
          <w:sz w:val="24"/>
          <w:szCs w:val="24"/>
        </w:rPr>
      </w:pPr>
      <w:r>
        <w:rPr>
          <w:rFonts w:ascii="Arial" w:hAnsi="Arial" w:cs="Arial"/>
          <w:sz w:val="24"/>
          <w:szCs w:val="24"/>
        </w:rPr>
        <w:t>I</w:t>
      </w:r>
      <w:r w:rsidR="00184F6E">
        <w:rPr>
          <w:rFonts w:ascii="Arial" w:hAnsi="Arial" w:cs="Arial"/>
          <w:sz w:val="24"/>
          <w:szCs w:val="24"/>
        </w:rPr>
        <w:t>n both instances</w:t>
      </w:r>
      <w:r w:rsidR="0036013A">
        <w:rPr>
          <w:rFonts w:ascii="Arial" w:hAnsi="Arial" w:cs="Arial"/>
          <w:sz w:val="24"/>
          <w:szCs w:val="24"/>
        </w:rPr>
        <w:t xml:space="preserve"> however, </w:t>
      </w:r>
      <w:r w:rsidR="00184F6E">
        <w:rPr>
          <w:rFonts w:ascii="Arial" w:hAnsi="Arial" w:cs="Arial"/>
          <w:sz w:val="24"/>
          <w:szCs w:val="24"/>
        </w:rPr>
        <w:t xml:space="preserve">it is the woman as a whole that has been </w:t>
      </w:r>
      <w:r w:rsidR="00CB1B99">
        <w:rPr>
          <w:rFonts w:ascii="Arial" w:hAnsi="Arial" w:cs="Arial"/>
          <w:sz w:val="24"/>
          <w:szCs w:val="24"/>
        </w:rPr>
        <w:t>undervalued and overlooked</w:t>
      </w:r>
      <w:r w:rsidR="004016F8">
        <w:rPr>
          <w:rFonts w:ascii="Arial" w:hAnsi="Arial" w:cs="Arial"/>
          <w:sz w:val="24"/>
          <w:szCs w:val="24"/>
        </w:rPr>
        <w:t>. F</w:t>
      </w:r>
      <w:r w:rsidR="0036013A">
        <w:rPr>
          <w:rFonts w:ascii="Arial" w:hAnsi="Arial" w:cs="Arial"/>
          <w:sz w:val="24"/>
          <w:szCs w:val="24"/>
        </w:rPr>
        <w:t>ocus has been not on her as a person, but on her virginal status</w:t>
      </w:r>
      <w:r w:rsidR="007B0679">
        <w:rPr>
          <w:rFonts w:ascii="Arial" w:hAnsi="Arial" w:cs="Arial"/>
          <w:sz w:val="24"/>
          <w:szCs w:val="24"/>
        </w:rPr>
        <w:t xml:space="preserve"> and whether she is ‘corrupt’ or ‘pure’. </w:t>
      </w:r>
      <w:r w:rsidR="005019B3">
        <w:rPr>
          <w:rFonts w:ascii="Arial" w:hAnsi="Arial" w:cs="Arial"/>
          <w:sz w:val="24"/>
          <w:szCs w:val="24"/>
        </w:rPr>
        <w:t xml:space="preserve">Though she is still entitled to her </w:t>
      </w:r>
      <w:r w:rsidR="005019B3">
        <w:rPr>
          <w:rFonts w:ascii="Arial" w:hAnsi="Arial" w:cs="Arial"/>
          <w:i/>
          <w:iCs/>
          <w:sz w:val="24"/>
          <w:szCs w:val="24"/>
        </w:rPr>
        <w:t>cowyll</w:t>
      </w:r>
      <w:r w:rsidR="005019B3">
        <w:rPr>
          <w:rFonts w:ascii="Arial" w:hAnsi="Arial" w:cs="Arial"/>
          <w:sz w:val="24"/>
          <w:szCs w:val="24"/>
        </w:rPr>
        <w:t xml:space="preserve"> after being raped, </w:t>
      </w:r>
      <w:r w:rsidR="00596FE4">
        <w:rPr>
          <w:rFonts w:ascii="Arial" w:hAnsi="Arial" w:cs="Arial"/>
          <w:sz w:val="24"/>
          <w:szCs w:val="24"/>
        </w:rPr>
        <w:t xml:space="preserve">it seems </w:t>
      </w:r>
      <w:r w:rsidR="00454D3C">
        <w:rPr>
          <w:rFonts w:ascii="Arial" w:hAnsi="Arial" w:cs="Arial"/>
          <w:sz w:val="24"/>
          <w:szCs w:val="24"/>
        </w:rPr>
        <w:t>lamentable to know that this is still n</w:t>
      </w:r>
      <w:r w:rsidR="003730D5">
        <w:rPr>
          <w:rFonts w:ascii="Arial" w:hAnsi="Arial" w:cs="Arial"/>
          <w:sz w:val="24"/>
          <w:szCs w:val="24"/>
        </w:rPr>
        <w:t xml:space="preserve">ot worth as much as the penis that has </w:t>
      </w:r>
      <w:r w:rsidR="006F2568">
        <w:rPr>
          <w:rFonts w:ascii="Arial" w:hAnsi="Arial" w:cs="Arial"/>
          <w:sz w:val="24"/>
          <w:szCs w:val="24"/>
        </w:rPr>
        <w:t xml:space="preserve">caused her physical and societal damage. </w:t>
      </w:r>
      <w:r w:rsidR="00C7073B">
        <w:rPr>
          <w:rFonts w:ascii="Arial" w:hAnsi="Arial" w:cs="Arial"/>
          <w:sz w:val="24"/>
          <w:szCs w:val="24"/>
        </w:rPr>
        <w:t>As Antonio</w:t>
      </w:r>
      <w:r w:rsidR="008E034B">
        <w:rPr>
          <w:rFonts w:ascii="Arial" w:hAnsi="Arial" w:cs="Arial"/>
          <w:sz w:val="24"/>
          <w:szCs w:val="24"/>
        </w:rPr>
        <w:t>,</w:t>
      </w:r>
      <w:r w:rsidR="006C205A">
        <w:rPr>
          <w:rStyle w:val="FootnoteReference"/>
          <w:rFonts w:ascii="Arial" w:hAnsi="Arial" w:cs="Arial"/>
          <w:sz w:val="24"/>
          <w:szCs w:val="24"/>
        </w:rPr>
        <w:footnoteReference w:id="56"/>
      </w:r>
      <w:r w:rsidR="008E034B">
        <w:rPr>
          <w:rFonts w:ascii="Arial" w:hAnsi="Arial" w:cs="Arial"/>
          <w:sz w:val="24"/>
          <w:szCs w:val="24"/>
        </w:rPr>
        <w:t xml:space="preserve"> and</w:t>
      </w:r>
      <w:r w:rsidR="000412BC">
        <w:rPr>
          <w:rFonts w:ascii="Arial" w:hAnsi="Arial" w:cs="Arial"/>
          <w:sz w:val="24"/>
          <w:szCs w:val="24"/>
        </w:rPr>
        <w:t xml:space="preserve"> </w:t>
      </w:r>
      <w:r w:rsidR="00BB712C">
        <w:rPr>
          <w:rFonts w:ascii="Arial" w:hAnsi="Arial" w:cs="Arial"/>
          <w:sz w:val="24"/>
          <w:szCs w:val="24"/>
        </w:rPr>
        <w:t>Berger and Wenger</w:t>
      </w:r>
      <w:r w:rsidR="008E034B">
        <w:rPr>
          <w:rFonts w:ascii="Arial" w:hAnsi="Arial" w:cs="Arial"/>
          <w:sz w:val="24"/>
          <w:szCs w:val="24"/>
        </w:rPr>
        <w:t>,</w:t>
      </w:r>
      <w:r w:rsidR="00F87227">
        <w:rPr>
          <w:rStyle w:val="FootnoteReference"/>
          <w:rFonts w:ascii="Arial" w:hAnsi="Arial" w:cs="Arial"/>
          <w:sz w:val="24"/>
          <w:szCs w:val="24"/>
        </w:rPr>
        <w:footnoteReference w:id="57"/>
      </w:r>
      <w:r w:rsidR="00BB712C">
        <w:rPr>
          <w:rFonts w:ascii="Arial" w:hAnsi="Arial" w:cs="Arial"/>
          <w:sz w:val="24"/>
          <w:szCs w:val="24"/>
        </w:rPr>
        <w:t xml:space="preserve"> </w:t>
      </w:r>
      <w:r w:rsidR="00483EEE">
        <w:rPr>
          <w:rFonts w:ascii="Arial" w:hAnsi="Arial" w:cs="Arial"/>
          <w:sz w:val="24"/>
          <w:szCs w:val="24"/>
        </w:rPr>
        <w:lastRenderedPageBreak/>
        <w:t>independently suggest, a woman’s societal worth is significantly decreased after she has had sex</w:t>
      </w:r>
      <w:r w:rsidR="008E034B">
        <w:rPr>
          <w:rFonts w:ascii="Arial" w:hAnsi="Arial" w:cs="Arial"/>
          <w:sz w:val="24"/>
          <w:szCs w:val="24"/>
        </w:rPr>
        <w:t xml:space="preserve">. </w:t>
      </w:r>
      <w:r w:rsidR="00483EEE">
        <w:rPr>
          <w:rFonts w:ascii="Arial" w:hAnsi="Arial" w:cs="Arial"/>
          <w:sz w:val="24"/>
          <w:szCs w:val="24"/>
        </w:rPr>
        <w:t>Stacey goes as far as to say that</w:t>
      </w:r>
      <w:r w:rsidR="00AB5DC9">
        <w:rPr>
          <w:rFonts w:ascii="Arial" w:hAnsi="Arial" w:cs="Arial"/>
          <w:sz w:val="24"/>
          <w:szCs w:val="24"/>
        </w:rPr>
        <w:t xml:space="preserve"> ‘women who were no longer virgins could experience difficulties in finding a second husband</w:t>
      </w:r>
      <w:r w:rsidR="006621D1">
        <w:rPr>
          <w:rFonts w:ascii="Arial" w:hAnsi="Arial" w:cs="Arial"/>
          <w:sz w:val="24"/>
          <w:szCs w:val="24"/>
        </w:rPr>
        <w:t xml:space="preserve"> [after a divorce]</w:t>
      </w:r>
      <w:r w:rsidR="00277A7F">
        <w:rPr>
          <w:rFonts w:ascii="Arial" w:hAnsi="Arial" w:cs="Arial"/>
          <w:sz w:val="24"/>
          <w:szCs w:val="24"/>
        </w:rPr>
        <w:t>’</w:t>
      </w:r>
      <w:r w:rsidR="008E034B">
        <w:rPr>
          <w:rFonts w:ascii="Arial" w:hAnsi="Arial" w:cs="Arial"/>
          <w:sz w:val="24"/>
          <w:szCs w:val="24"/>
        </w:rPr>
        <w:t>,</w:t>
      </w:r>
      <w:r w:rsidR="00277A7F">
        <w:rPr>
          <w:rStyle w:val="FootnoteReference"/>
          <w:rFonts w:ascii="Arial" w:hAnsi="Arial" w:cs="Arial"/>
          <w:sz w:val="24"/>
          <w:szCs w:val="24"/>
        </w:rPr>
        <w:footnoteReference w:id="58"/>
      </w:r>
      <w:r w:rsidR="008E034B">
        <w:rPr>
          <w:rFonts w:ascii="Arial" w:hAnsi="Arial" w:cs="Arial"/>
          <w:sz w:val="24"/>
          <w:szCs w:val="24"/>
        </w:rPr>
        <w:t xml:space="preserve"> essentially because they are considered ‘damaged</w:t>
      </w:r>
      <w:r w:rsidR="00C76F59">
        <w:rPr>
          <w:rFonts w:ascii="Arial" w:hAnsi="Arial" w:cs="Arial"/>
          <w:sz w:val="24"/>
          <w:szCs w:val="24"/>
        </w:rPr>
        <w:t xml:space="preserve">’. </w:t>
      </w:r>
      <w:r w:rsidR="00090FE7">
        <w:rPr>
          <w:rFonts w:ascii="Arial" w:hAnsi="Arial" w:cs="Arial"/>
          <w:sz w:val="24"/>
          <w:szCs w:val="24"/>
        </w:rPr>
        <w:t>The reputation of a</w:t>
      </w:r>
      <w:r w:rsidR="002908A9">
        <w:rPr>
          <w:rFonts w:ascii="Arial" w:hAnsi="Arial" w:cs="Arial"/>
          <w:sz w:val="24"/>
          <w:szCs w:val="24"/>
        </w:rPr>
        <w:t xml:space="preserve"> woman who has had sex, let alone been raped, could be devastating</w:t>
      </w:r>
      <w:r w:rsidR="00D3517C">
        <w:rPr>
          <w:rFonts w:ascii="Arial" w:hAnsi="Arial" w:cs="Arial"/>
          <w:sz w:val="24"/>
          <w:szCs w:val="24"/>
        </w:rPr>
        <w:t>,</w:t>
      </w:r>
      <w:r w:rsidR="006F162F">
        <w:rPr>
          <w:rFonts w:ascii="Arial" w:hAnsi="Arial" w:cs="Arial"/>
          <w:sz w:val="24"/>
          <w:szCs w:val="24"/>
        </w:rPr>
        <w:t xml:space="preserve"> and whilst a medieval</w:t>
      </w:r>
      <w:r w:rsidR="002D739C">
        <w:rPr>
          <w:rFonts w:ascii="Arial" w:hAnsi="Arial" w:cs="Arial"/>
          <w:sz w:val="24"/>
          <w:szCs w:val="24"/>
        </w:rPr>
        <w:t>,</w:t>
      </w:r>
      <w:r w:rsidR="006F162F">
        <w:rPr>
          <w:rFonts w:ascii="Arial" w:hAnsi="Arial" w:cs="Arial"/>
          <w:sz w:val="24"/>
          <w:szCs w:val="24"/>
        </w:rPr>
        <w:t xml:space="preserve"> patriarchal society acknowledges this</w:t>
      </w:r>
      <w:r w:rsidR="008F6C1B">
        <w:rPr>
          <w:rFonts w:ascii="Arial" w:hAnsi="Arial" w:cs="Arial"/>
          <w:sz w:val="24"/>
          <w:szCs w:val="24"/>
        </w:rPr>
        <w:t xml:space="preserve"> via its laws</w:t>
      </w:r>
      <w:r w:rsidR="006F162F">
        <w:rPr>
          <w:rFonts w:ascii="Arial" w:hAnsi="Arial" w:cs="Arial"/>
          <w:sz w:val="24"/>
          <w:szCs w:val="24"/>
        </w:rPr>
        <w:t>,</w:t>
      </w:r>
      <w:r w:rsidR="00D3517C">
        <w:rPr>
          <w:rFonts w:ascii="Arial" w:hAnsi="Arial" w:cs="Arial"/>
          <w:sz w:val="24"/>
          <w:szCs w:val="24"/>
        </w:rPr>
        <w:t xml:space="preserve"> the</w:t>
      </w:r>
      <w:r w:rsidR="007A535D">
        <w:rPr>
          <w:rFonts w:ascii="Arial" w:hAnsi="Arial" w:cs="Arial"/>
          <w:sz w:val="24"/>
          <w:szCs w:val="24"/>
        </w:rPr>
        <w:t>re is still an</w:t>
      </w:r>
      <w:r w:rsidR="00D3517C">
        <w:rPr>
          <w:rFonts w:ascii="Arial" w:hAnsi="Arial" w:cs="Arial"/>
          <w:sz w:val="24"/>
          <w:szCs w:val="24"/>
        </w:rPr>
        <w:t xml:space="preserve"> </w:t>
      </w:r>
      <w:r w:rsidR="007A535D">
        <w:rPr>
          <w:rFonts w:ascii="Arial" w:hAnsi="Arial" w:cs="Arial"/>
          <w:sz w:val="24"/>
          <w:szCs w:val="24"/>
        </w:rPr>
        <w:t xml:space="preserve">aversion to wanting to pay </w:t>
      </w:r>
      <w:r w:rsidR="007C4E0F">
        <w:rPr>
          <w:rFonts w:ascii="Arial" w:hAnsi="Arial" w:cs="Arial"/>
          <w:sz w:val="24"/>
          <w:szCs w:val="24"/>
        </w:rPr>
        <w:t>a higher price</w:t>
      </w:r>
      <w:r w:rsidR="003A47CE">
        <w:rPr>
          <w:rFonts w:ascii="Arial" w:hAnsi="Arial" w:cs="Arial"/>
          <w:sz w:val="24"/>
          <w:szCs w:val="24"/>
        </w:rPr>
        <w:t xml:space="preserve"> (if at all) for something that is so treasured. </w:t>
      </w:r>
    </w:p>
    <w:p w14:paraId="3B61BC40" w14:textId="1366CFAB" w:rsidR="00EC7693" w:rsidRDefault="00564DE9" w:rsidP="00B1574D">
      <w:pPr>
        <w:spacing w:line="480" w:lineRule="auto"/>
        <w:ind w:right="-23"/>
        <w:rPr>
          <w:rFonts w:ascii="Arial" w:hAnsi="Arial" w:cs="Arial"/>
          <w:sz w:val="24"/>
          <w:szCs w:val="24"/>
        </w:rPr>
      </w:pPr>
      <w:r>
        <w:rPr>
          <w:rFonts w:ascii="Arial" w:hAnsi="Arial" w:cs="Arial"/>
          <w:sz w:val="24"/>
          <w:szCs w:val="24"/>
        </w:rPr>
        <w:t>Patterson states that ‘inherently women were compared with men, not relegated to a different segment of the social universe and judged by different standards’,</w:t>
      </w:r>
      <w:r>
        <w:rPr>
          <w:rStyle w:val="FootnoteReference"/>
          <w:rFonts w:ascii="Arial" w:hAnsi="Arial" w:cs="Arial"/>
          <w:sz w:val="24"/>
          <w:szCs w:val="24"/>
        </w:rPr>
        <w:footnoteReference w:id="59"/>
      </w:r>
      <w:r>
        <w:rPr>
          <w:rFonts w:ascii="Arial" w:hAnsi="Arial" w:cs="Arial"/>
          <w:sz w:val="24"/>
          <w:szCs w:val="24"/>
        </w:rPr>
        <w:t xml:space="preserve"> however this is arguable. As we have seen, within the Welsh law codes, a woman’s body was not really acknowledged, however, her virginal status was. This could be because medieval society did not understand female anatomy; it could also be an insight into how women were viewed within society, purely as a commodity for procreation and status enhancement. A woman’s </w:t>
      </w:r>
      <w:r>
        <w:rPr>
          <w:rFonts w:ascii="Arial" w:hAnsi="Arial" w:cs="Arial"/>
          <w:i/>
          <w:iCs/>
          <w:sz w:val="24"/>
          <w:szCs w:val="24"/>
        </w:rPr>
        <w:t>cowyll</w:t>
      </w:r>
      <w:r>
        <w:rPr>
          <w:rFonts w:ascii="Arial" w:hAnsi="Arial" w:cs="Arial"/>
          <w:sz w:val="24"/>
          <w:szCs w:val="24"/>
        </w:rPr>
        <w:t xml:space="preserve"> price was dependent on the status of her father, yet all penises were met with the same equality, despite there being a greater acknowledgement on female virginity, as opposed to the penis not being mentioned throughout the law texts and male virginity being ignored. </w:t>
      </w:r>
      <w:r w:rsidR="009D41BC">
        <w:rPr>
          <w:rFonts w:ascii="Arial" w:hAnsi="Arial" w:cs="Arial"/>
          <w:sz w:val="24"/>
          <w:szCs w:val="24"/>
        </w:rPr>
        <w:t>The Welsh law codes</w:t>
      </w:r>
      <w:r w:rsidR="00BE01C8">
        <w:rPr>
          <w:rFonts w:ascii="Arial" w:hAnsi="Arial" w:cs="Arial"/>
          <w:sz w:val="24"/>
          <w:szCs w:val="24"/>
        </w:rPr>
        <w:t xml:space="preserve"> seem</w:t>
      </w:r>
      <w:r>
        <w:rPr>
          <w:rFonts w:ascii="Arial" w:hAnsi="Arial" w:cs="Arial"/>
          <w:sz w:val="24"/>
          <w:szCs w:val="24"/>
        </w:rPr>
        <w:t xml:space="preserve"> </w:t>
      </w:r>
      <w:r w:rsidR="00BE01C8">
        <w:rPr>
          <w:rFonts w:ascii="Arial" w:hAnsi="Arial" w:cs="Arial"/>
          <w:sz w:val="24"/>
          <w:szCs w:val="24"/>
        </w:rPr>
        <w:t>to allude to virginity without exp</w:t>
      </w:r>
      <w:r w:rsidR="009254F4">
        <w:rPr>
          <w:rFonts w:ascii="Arial" w:hAnsi="Arial" w:cs="Arial"/>
          <w:sz w:val="24"/>
          <w:szCs w:val="24"/>
        </w:rPr>
        <w:t xml:space="preserve">licitly stating it as such, perhaps because the term is so ambiguous. </w:t>
      </w:r>
      <w:r w:rsidR="00AA1AC7">
        <w:rPr>
          <w:rFonts w:ascii="Arial" w:hAnsi="Arial" w:cs="Arial"/>
          <w:sz w:val="24"/>
          <w:szCs w:val="24"/>
        </w:rPr>
        <w:t xml:space="preserve">As has been discovered, an </w:t>
      </w:r>
      <w:r w:rsidR="00EC7693" w:rsidRPr="00AA1AC7">
        <w:rPr>
          <w:rFonts w:ascii="Arial" w:hAnsi="Arial" w:cs="Arial"/>
          <w:sz w:val="24"/>
          <w:szCs w:val="24"/>
        </w:rPr>
        <w:t>attempt to define something so elusive</w:t>
      </w:r>
      <w:r w:rsidR="003049B8">
        <w:rPr>
          <w:rFonts w:ascii="Arial" w:hAnsi="Arial" w:cs="Arial"/>
          <w:sz w:val="24"/>
          <w:szCs w:val="24"/>
        </w:rPr>
        <w:t xml:space="preserve"> </w:t>
      </w:r>
      <w:r w:rsidR="00EC7693" w:rsidRPr="00AA1AC7">
        <w:rPr>
          <w:rFonts w:ascii="Arial" w:hAnsi="Arial" w:cs="Arial"/>
          <w:sz w:val="24"/>
          <w:szCs w:val="24"/>
        </w:rPr>
        <w:t>is near impossible</w:t>
      </w:r>
      <w:r w:rsidR="00944435">
        <w:rPr>
          <w:rFonts w:ascii="Arial" w:hAnsi="Arial" w:cs="Arial"/>
          <w:sz w:val="24"/>
          <w:szCs w:val="24"/>
        </w:rPr>
        <w:t xml:space="preserve">. </w:t>
      </w:r>
      <w:r w:rsidR="003049B8">
        <w:rPr>
          <w:rFonts w:ascii="Arial" w:hAnsi="Arial" w:cs="Arial"/>
          <w:sz w:val="24"/>
          <w:szCs w:val="24"/>
        </w:rPr>
        <w:t xml:space="preserve">It </w:t>
      </w:r>
      <w:r w:rsidR="00EC7693" w:rsidRPr="00AA1AC7">
        <w:rPr>
          <w:rFonts w:ascii="Arial" w:hAnsi="Arial" w:cs="Arial"/>
          <w:sz w:val="24"/>
          <w:szCs w:val="24"/>
        </w:rPr>
        <w:t xml:space="preserve">would appear that the redactors of the law codes do not give a definite example of what constitutes virginity, rather they highlight its importance as an </w:t>
      </w:r>
      <w:r w:rsidR="00EC7693" w:rsidRPr="00AA1AC7">
        <w:rPr>
          <w:rFonts w:ascii="Arial" w:hAnsi="Arial" w:cs="Arial"/>
          <w:sz w:val="24"/>
          <w:szCs w:val="24"/>
        </w:rPr>
        <w:lastRenderedPageBreak/>
        <w:t>economically advantageous social construct</w:t>
      </w:r>
      <w:r w:rsidR="00B31600">
        <w:rPr>
          <w:rFonts w:ascii="Arial" w:hAnsi="Arial" w:cs="Arial"/>
          <w:sz w:val="24"/>
          <w:szCs w:val="24"/>
        </w:rPr>
        <w:t xml:space="preserve"> </w:t>
      </w:r>
      <w:r w:rsidR="00B31600" w:rsidRPr="007963EA">
        <w:rPr>
          <w:rFonts w:ascii="Arial" w:hAnsi="Arial" w:cs="Arial"/>
          <w:i/>
          <w:iCs/>
          <w:sz w:val="24"/>
          <w:szCs w:val="24"/>
        </w:rPr>
        <w:t xml:space="preserve">and </w:t>
      </w:r>
      <w:r w:rsidR="00B31600">
        <w:rPr>
          <w:rFonts w:ascii="Arial" w:hAnsi="Arial" w:cs="Arial"/>
          <w:sz w:val="24"/>
          <w:szCs w:val="24"/>
        </w:rPr>
        <w:t>commodity</w:t>
      </w:r>
      <w:r w:rsidR="00EC7693" w:rsidRPr="00AA1AC7">
        <w:rPr>
          <w:rFonts w:ascii="Arial" w:hAnsi="Arial" w:cs="Arial"/>
          <w:sz w:val="24"/>
          <w:szCs w:val="24"/>
        </w:rPr>
        <w:t xml:space="preserve"> that can enhance or abate the status of a woman and her kin whilst increasing revenue for the</w:t>
      </w:r>
      <w:r w:rsidR="00DD7FDF">
        <w:rPr>
          <w:rFonts w:ascii="Arial" w:hAnsi="Arial" w:cs="Arial"/>
          <w:sz w:val="24"/>
          <w:szCs w:val="24"/>
        </w:rPr>
        <w:t xml:space="preserve"> l</w:t>
      </w:r>
      <w:r w:rsidR="00EC7693" w:rsidRPr="00AA1AC7">
        <w:rPr>
          <w:rFonts w:ascii="Arial" w:hAnsi="Arial" w:cs="Arial"/>
          <w:sz w:val="24"/>
          <w:szCs w:val="24"/>
        </w:rPr>
        <w:t xml:space="preserve">ord or King of a constituency. </w:t>
      </w:r>
    </w:p>
    <w:p w14:paraId="6A398EE9" w14:textId="5663C006" w:rsidR="00A806CD" w:rsidRPr="00A806CD" w:rsidRDefault="00A806CD" w:rsidP="00AA1AC7">
      <w:pPr>
        <w:ind w:right="-23"/>
        <w:rPr>
          <w:rFonts w:ascii="Arial" w:hAnsi="Arial" w:cs="Arial"/>
          <w:sz w:val="24"/>
          <w:szCs w:val="24"/>
          <w:u w:val="single"/>
        </w:rPr>
      </w:pPr>
      <w:r>
        <w:rPr>
          <w:rFonts w:ascii="Arial" w:hAnsi="Arial" w:cs="Arial"/>
          <w:sz w:val="24"/>
          <w:szCs w:val="24"/>
          <w:u w:val="single"/>
        </w:rPr>
        <w:t>Word Count:</w:t>
      </w:r>
      <w:r w:rsidR="00B1574D">
        <w:rPr>
          <w:rFonts w:ascii="Arial" w:hAnsi="Arial" w:cs="Arial"/>
          <w:sz w:val="24"/>
          <w:szCs w:val="24"/>
          <w:u w:val="single"/>
        </w:rPr>
        <w:t xml:space="preserve"> 4295</w:t>
      </w:r>
    </w:p>
    <w:p w14:paraId="691B92B7" w14:textId="77777777" w:rsidR="00363F39" w:rsidRPr="00155F0E" w:rsidRDefault="00363F39" w:rsidP="00363F39">
      <w:pPr>
        <w:shd w:val="clear" w:color="auto" w:fill="FFFFFF"/>
        <w:spacing w:before="100" w:beforeAutospacing="1" w:after="100" w:afterAutospacing="1" w:line="240" w:lineRule="auto"/>
        <w:jc w:val="center"/>
        <w:rPr>
          <w:rFonts w:ascii="Arial" w:eastAsia="Times New Roman" w:hAnsi="Arial" w:cs="Arial"/>
          <w:color w:val="44546A" w:themeColor="text2"/>
          <w:sz w:val="24"/>
          <w:szCs w:val="24"/>
          <w:u w:val="single"/>
          <w:lang w:eastAsia="en-GB"/>
        </w:rPr>
      </w:pPr>
      <w:r w:rsidRPr="00155F0E">
        <w:rPr>
          <w:rFonts w:ascii="Arial" w:eastAsia="Times New Roman" w:hAnsi="Arial" w:cs="Arial"/>
          <w:color w:val="44546A" w:themeColor="text2"/>
          <w:sz w:val="24"/>
          <w:szCs w:val="24"/>
          <w:u w:val="single"/>
          <w:lang w:eastAsia="en-GB"/>
        </w:rPr>
        <w:t>Bibliography</w:t>
      </w:r>
    </w:p>
    <w:p w14:paraId="7C09211D" w14:textId="4A6BCFFF" w:rsidR="002E1FDE" w:rsidRDefault="00363F39" w:rsidP="00DD0776">
      <w:pPr>
        <w:rPr>
          <w:rFonts w:ascii="Arial" w:hAnsi="Arial" w:cs="Arial"/>
          <w:b/>
          <w:bCs/>
          <w:sz w:val="24"/>
          <w:szCs w:val="24"/>
          <w:u w:val="single"/>
        </w:rPr>
      </w:pPr>
      <w:r w:rsidRPr="00363F39">
        <w:rPr>
          <w:rFonts w:ascii="Arial" w:hAnsi="Arial" w:cs="Arial"/>
          <w:b/>
          <w:bCs/>
          <w:sz w:val="24"/>
          <w:szCs w:val="24"/>
          <w:u w:val="single"/>
        </w:rPr>
        <w:t xml:space="preserve">Printed </w:t>
      </w:r>
      <w:r>
        <w:rPr>
          <w:rFonts w:ascii="Arial" w:hAnsi="Arial" w:cs="Arial"/>
          <w:b/>
          <w:bCs/>
          <w:sz w:val="24"/>
          <w:szCs w:val="24"/>
          <w:u w:val="single"/>
        </w:rPr>
        <w:t>Primary Sources</w:t>
      </w:r>
    </w:p>
    <w:p w14:paraId="25175802" w14:textId="4731235E" w:rsidR="00363F39" w:rsidRDefault="003E7C96" w:rsidP="003E7C96">
      <w:pPr>
        <w:ind w:left="284" w:hanging="284"/>
        <w:rPr>
          <w:rFonts w:ascii="Arial" w:hAnsi="Arial" w:cs="Arial"/>
          <w:sz w:val="24"/>
          <w:szCs w:val="24"/>
          <w:lang w:val="en-GB"/>
        </w:rPr>
      </w:pPr>
      <w:r w:rsidRPr="003E7C96">
        <w:rPr>
          <w:rFonts w:ascii="Arial" w:hAnsi="Arial" w:cs="Arial"/>
          <w:sz w:val="24"/>
          <w:szCs w:val="24"/>
          <w:lang w:val="en-GB"/>
        </w:rPr>
        <w:t>Jenkins,</w:t>
      </w:r>
      <w:r>
        <w:rPr>
          <w:rFonts w:ascii="Arial" w:hAnsi="Arial" w:cs="Arial"/>
          <w:sz w:val="24"/>
          <w:szCs w:val="24"/>
          <w:lang w:val="en-GB"/>
        </w:rPr>
        <w:t xml:space="preserve"> Dafydd,</w:t>
      </w:r>
      <w:r w:rsidRPr="003E7C96">
        <w:rPr>
          <w:rFonts w:ascii="Arial" w:hAnsi="Arial" w:cs="Arial"/>
          <w:sz w:val="24"/>
          <w:szCs w:val="24"/>
          <w:lang w:val="en-GB"/>
        </w:rPr>
        <w:t xml:space="preserve"> </w:t>
      </w:r>
      <w:r w:rsidRPr="003E7C96">
        <w:rPr>
          <w:rFonts w:ascii="Arial" w:hAnsi="Arial" w:cs="Arial"/>
          <w:i/>
          <w:iCs/>
          <w:sz w:val="24"/>
          <w:szCs w:val="24"/>
          <w:lang w:val="en-GB"/>
        </w:rPr>
        <w:t xml:space="preserve">The Law </w:t>
      </w:r>
      <w:proofErr w:type="gramStart"/>
      <w:r w:rsidRPr="003E7C96">
        <w:rPr>
          <w:rFonts w:ascii="Arial" w:hAnsi="Arial" w:cs="Arial"/>
          <w:i/>
          <w:iCs/>
          <w:sz w:val="24"/>
          <w:szCs w:val="24"/>
          <w:lang w:val="en-GB"/>
        </w:rPr>
        <w:t>Of</w:t>
      </w:r>
      <w:proofErr w:type="gramEnd"/>
      <w:r w:rsidRPr="003E7C96">
        <w:rPr>
          <w:rFonts w:ascii="Arial" w:hAnsi="Arial" w:cs="Arial"/>
          <w:i/>
          <w:iCs/>
          <w:sz w:val="24"/>
          <w:szCs w:val="24"/>
          <w:lang w:val="en-GB"/>
        </w:rPr>
        <w:t xml:space="preserve"> Hywel Dda: Law Texts From Medieval Wales Translated And Edited</w:t>
      </w:r>
      <w:r w:rsidRPr="003E7C96">
        <w:rPr>
          <w:rFonts w:ascii="Arial" w:hAnsi="Arial" w:cs="Arial"/>
          <w:sz w:val="24"/>
          <w:szCs w:val="24"/>
          <w:lang w:val="en-GB"/>
        </w:rPr>
        <w:t>, (Dyfed: Gomer Press, 1986)</w:t>
      </w:r>
    </w:p>
    <w:p w14:paraId="63F26AE8" w14:textId="6AE74DE2" w:rsidR="00363F39" w:rsidRPr="006577C7" w:rsidRDefault="006577C7" w:rsidP="006577C7">
      <w:pPr>
        <w:ind w:left="284" w:hanging="284"/>
        <w:rPr>
          <w:rFonts w:ascii="Arial" w:hAnsi="Arial" w:cs="Arial"/>
          <w:b/>
          <w:bCs/>
          <w:sz w:val="32"/>
          <w:szCs w:val="32"/>
          <w:u w:val="single"/>
        </w:rPr>
      </w:pPr>
      <w:r w:rsidRPr="006577C7">
        <w:rPr>
          <w:rFonts w:ascii="Arial" w:hAnsi="Arial" w:cs="Arial"/>
          <w:sz w:val="24"/>
          <w:szCs w:val="24"/>
          <w:lang w:val="en-GB"/>
        </w:rPr>
        <w:t>Roberts,</w:t>
      </w:r>
      <w:r>
        <w:rPr>
          <w:rFonts w:ascii="Arial" w:hAnsi="Arial" w:cs="Arial"/>
          <w:sz w:val="24"/>
          <w:szCs w:val="24"/>
          <w:lang w:val="en-GB"/>
        </w:rPr>
        <w:t xml:space="preserve"> Sara Elin,</w:t>
      </w:r>
      <w:r w:rsidRPr="006577C7">
        <w:rPr>
          <w:rFonts w:ascii="Arial" w:hAnsi="Arial" w:cs="Arial"/>
          <w:sz w:val="24"/>
          <w:szCs w:val="24"/>
          <w:lang w:val="en-GB"/>
        </w:rPr>
        <w:t xml:space="preserve"> </w:t>
      </w:r>
      <w:r w:rsidRPr="006577C7">
        <w:rPr>
          <w:rFonts w:ascii="Arial" w:hAnsi="Arial" w:cs="Arial"/>
          <w:i/>
          <w:iCs/>
          <w:sz w:val="24"/>
          <w:szCs w:val="24"/>
          <w:lang w:val="en-GB"/>
        </w:rPr>
        <w:t xml:space="preserve">The Legal Triads </w:t>
      </w:r>
      <w:proofErr w:type="gramStart"/>
      <w:r w:rsidRPr="006577C7">
        <w:rPr>
          <w:rFonts w:ascii="Arial" w:hAnsi="Arial" w:cs="Arial"/>
          <w:i/>
          <w:iCs/>
          <w:sz w:val="24"/>
          <w:szCs w:val="24"/>
          <w:lang w:val="en-GB"/>
        </w:rPr>
        <w:t>Of</w:t>
      </w:r>
      <w:proofErr w:type="gramEnd"/>
      <w:r w:rsidRPr="006577C7">
        <w:rPr>
          <w:rFonts w:ascii="Arial" w:hAnsi="Arial" w:cs="Arial"/>
          <w:i/>
          <w:iCs/>
          <w:sz w:val="24"/>
          <w:szCs w:val="24"/>
          <w:lang w:val="en-GB"/>
        </w:rPr>
        <w:t xml:space="preserve"> Medieval Wales</w:t>
      </w:r>
      <w:r w:rsidRPr="006577C7">
        <w:rPr>
          <w:rFonts w:ascii="Arial" w:hAnsi="Arial" w:cs="Arial"/>
          <w:sz w:val="24"/>
          <w:szCs w:val="24"/>
          <w:lang w:val="en-GB"/>
        </w:rPr>
        <w:t>, (Cardiff: University of Wales Press, 2007</w:t>
      </w:r>
      <w:r>
        <w:rPr>
          <w:rFonts w:ascii="Arial" w:hAnsi="Arial" w:cs="Arial"/>
          <w:sz w:val="24"/>
          <w:szCs w:val="24"/>
          <w:lang w:val="en-GB"/>
        </w:rPr>
        <w:t>)</w:t>
      </w:r>
    </w:p>
    <w:p w14:paraId="17B0712C" w14:textId="7713F602" w:rsidR="00363F39" w:rsidRDefault="00363F39" w:rsidP="00DD0776">
      <w:pPr>
        <w:rPr>
          <w:rFonts w:ascii="Arial" w:hAnsi="Arial" w:cs="Arial"/>
          <w:b/>
          <w:bCs/>
          <w:sz w:val="24"/>
          <w:szCs w:val="24"/>
          <w:u w:val="single"/>
        </w:rPr>
      </w:pPr>
      <w:r>
        <w:rPr>
          <w:rFonts w:ascii="Arial" w:hAnsi="Arial" w:cs="Arial"/>
          <w:b/>
          <w:bCs/>
          <w:sz w:val="24"/>
          <w:szCs w:val="24"/>
          <w:u w:val="single"/>
        </w:rPr>
        <w:t>Secondary Sources</w:t>
      </w:r>
    </w:p>
    <w:p w14:paraId="5EDE87D8" w14:textId="55778F21" w:rsidR="00B5748F" w:rsidRPr="009F1FCA" w:rsidRDefault="00B5748F" w:rsidP="00B5748F">
      <w:pPr>
        <w:ind w:left="284" w:hanging="284"/>
        <w:rPr>
          <w:rFonts w:ascii="Arial" w:hAnsi="Arial" w:cs="Arial"/>
          <w:sz w:val="24"/>
          <w:szCs w:val="24"/>
        </w:rPr>
      </w:pPr>
      <w:r w:rsidRPr="009F1FCA">
        <w:rPr>
          <w:rFonts w:ascii="Arial" w:hAnsi="Arial" w:cs="Arial"/>
          <w:sz w:val="24"/>
          <w:szCs w:val="24"/>
          <w:lang w:val="en-GB"/>
        </w:rPr>
        <w:t>Antonio</w:t>
      </w:r>
      <w:r w:rsidRPr="009F1FCA">
        <w:rPr>
          <w:rFonts w:ascii="Arial" w:hAnsi="Arial" w:cs="Arial"/>
          <w:sz w:val="24"/>
          <w:szCs w:val="24"/>
        </w:rPr>
        <w:t xml:space="preserve">, </w:t>
      </w:r>
      <w:r w:rsidRPr="009F1FCA">
        <w:rPr>
          <w:rFonts w:ascii="Arial" w:hAnsi="Arial" w:cs="Arial"/>
          <w:sz w:val="24"/>
          <w:szCs w:val="24"/>
          <w:lang w:val="en-GB"/>
        </w:rPr>
        <w:t xml:space="preserve">Jose, ‘Perception </w:t>
      </w:r>
      <w:proofErr w:type="gramStart"/>
      <w:r w:rsidRPr="009F1FCA">
        <w:rPr>
          <w:rFonts w:ascii="Arial" w:hAnsi="Arial" w:cs="Arial"/>
          <w:sz w:val="24"/>
          <w:szCs w:val="24"/>
          <w:lang w:val="en-GB"/>
        </w:rPr>
        <w:t>Of</w:t>
      </w:r>
      <w:proofErr w:type="gramEnd"/>
      <w:r w:rsidRPr="009F1FCA">
        <w:rPr>
          <w:rFonts w:ascii="Arial" w:hAnsi="Arial" w:cs="Arial"/>
          <w:sz w:val="24"/>
          <w:szCs w:val="24"/>
          <w:lang w:val="en-GB"/>
        </w:rPr>
        <w:t xml:space="preserve"> Female Virginity In The Medieval West And Its Conceptualisation In The Medieval Welsh Law Codes’, </w:t>
      </w:r>
      <w:proofErr w:type="spellStart"/>
      <w:r w:rsidRPr="009F1FCA">
        <w:rPr>
          <w:rFonts w:ascii="Arial" w:hAnsi="Arial" w:cs="Arial"/>
          <w:i/>
          <w:iCs/>
          <w:sz w:val="24"/>
          <w:szCs w:val="24"/>
          <w:lang w:val="en-GB"/>
        </w:rPr>
        <w:t>Musas</w:t>
      </w:r>
      <w:proofErr w:type="spellEnd"/>
      <w:r w:rsidRPr="009F1FCA">
        <w:rPr>
          <w:rFonts w:ascii="Arial" w:hAnsi="Arial" w:cs="Arial"/>
          <w:sz w:val="24"/>
          <w:szCs w:val="24"/>
          <w:lang w:val="en-GB"/>
        </w:rPr>
        <w:t>, 5.2 (2020), 93-109 (p. 103) &lt;DOI:</w:t>
      </w:r>
      <w:r w:rsidRPr="009F1FCA">
        <w:rPr>
          <w:rFonts w:ascii="Arial" w:hAnsi="Arial" w:cs="Arial"/>
          <w:sz w:val="24"/>
          <w:szCs w:val="24"/>
        </w:rPr>
        <w:t xml:space="preserve"> </w:t>
      </w:r>
      <w:hyperlink r:id="rId11" w:tgtFrame="_blank" w:history="1">
        <w:r w:rsidRPr="009F1FCA">
          <w:rPr>
            <w:rStyle w:val="Hyperlink"/>
            <w:rFonts w:ascii="Arial" w:hAnsi="Arial" w:cs="Arial"/>
            <w:color w:val="auto"/>
            <w:sz w:val="24"/>
            <w:szCs w:val="24"/>
            <w:bdr w:val="none" w:sz="0" w:space="0" w:color="auto" w:frame="1"/>
            <w:shd w:val="clear" w:color="auto" w:fill="FFFFFF"/>
          </w:rPr>
          <w:t>10.1344/musas2020.vol5.num2.6</w:t>
        </w:r>
      </w:hyperlink>
      <w:r w:rsidRPr="009F1FCA">
        <w:rPr>
          <w:rFonts w:ascii="Arial" w:hAnsi="Arial" w:cs="Arial"/>
          <w:sz w:val="24"/>
          <w:szCs w:val="24"/>
        </w:rPr>
        <w:t>&gt;</w:t>
      </w:r>
    </w:p>
    <w:p w14:paraId="2F3BCAF6" w14:textId="763E07F6" w:rsidR="00BD0BF0" w:rsidRPr="009F1FCA" w:rsidRDefault="00300140" w:rsidP="00CC5208">
      <w:pPr>
        <w:ind w:left="284" w:hanging="284"/>
        <w:rPr>
          <w:rFonts w:ascii="Arial" w:hAnsi="Arial" w:cs="Arial"/>
          <w:sz w:val="24"/>
          <w:szCs w:val="24"/>
          <w:lang w:val="en-GB"/>
        </w:rPr>
      </w:pPr>
      <w:r w:rsidRPr="009F1FCA">
        <w:rPr>
          <w:rFonts w:ascii="Arial" w:hAnsi="Arial" w:cs="Arial"/>
          <w:sz w:val="24"/>
          <w:szCs w:val="24"/>
        </w:rPr>
        <w:t xml:space="preserve">Arnold, John. H, ‘The Labour </w:t>
      </w:r>
      <w:proofErr w:type="gramStart"/>
      <w:r w:rsidRPr="009F1FCA">
        <w:rPr>
          <w:rFonts w:ascii="Arial" w:hAnsi="Arial" w:cs="Arial"/>
          <w:sz w:val="24"/>
          <w:szCs w:val="24"/>
        </w:rPr>
        <w:t>Of</w:t>
      </w:r>
      <w:proofErr w:type="gramEnd"/>
      <w:r w:rsidRPr="009F1FCA">
        <w:rPr>
          <w:rFonts w:ascii="Arial" w:hAnsi="Arial" w:cs="Arial"/>
          <w:sz w:val="24"/>
          <w:szCs w:val="24"/>
        </w:rPr>
        <w:t xml:space="preserve"> Continence: Masculinity And Clerical Virginity’, in </w:t>
      </w:r>
      <w:r w:rsidRPr="009F1FCA">
        <w:rPr>
          <w:rFonts w:ascii="Arial" w:hAnsi="Arial" w:cs="Arial"/>
          <w:i/>
          <w:iCs/>
          <w:sz w:val="24"/>
          <w:szCs w:val="24"/>
        </w:rPr>
        <w:t>Medieval Virginities</w:t>
      </w:r>
      <w:r w:rsidRPr="009F1FCA">
        <w:rPr>
          <w:rFonts w:ascii="Arial" w:hAnsi="Arial" w:cs="Arial"/>
          <w:sz w:val="24"/>
          <w:szCs w:val="24"/>
        </w:rPr>
        <w:t xml:space="preserve"> by </w:t>
      </w:r>
      <w:proofErr w:type="spellStart"/>
      <w:r w:rsidRPr="009F1FCA">
        <w:rPr>
          <w:rFonts w:ascii="Arial" w:hAnsi="Arial" w:cs="Arial"/>
          <w:sz w:val="24"/>
          <w:szCs w:val="24"/>
          <w:lang w:val="en-GB"/>
        </w:rPr>
        <w:t>Anke</w:t>
      </w:r>
      <w:proofErr w:type="spellEnd"/>
      <w:r w:rsidRPr="009F1FCA">
        <w:rPr>
          <w:rFonts w:ascii="Arial" w:hAnsi="Arial" w:cs="Arial"/>
          <w:sz w:val="24"/>
          <w:szCs w:val="24"/>
          <w:lang w:val="en-GB"/>
        </w:rPr>
        <w:t xml:space="preserve"> </w:t>
      </w:r>
      <w:proofErr w:type="spellStart"/>
      <w:r w:rsidRPr="009F1FCA">
        <w:rPr>
          <w:rFonts w:ascii="Arial" w:hAnsi="Arial" w:cs="Arial"/>
          <w:sz w:val="24"/>
          <w:szCs w:val="24"/>
          <w:lang w:val="en-GB"/>
        </w:rPr>
        <w:t>Bernau</w:t>
      </w:r>
      <w:proofErr w:type="spellEnd"/>
      <w:r w:rsidRPr="009F1FCA">
        <w:rPr>
          <w:rFonts w:ascii="Arial" w:hAnsi="Arial" w:cs="Arial"/>
          <w:sz w:val="24"/>
          <w:szCs w:val="24"/>
          <w:lang w:val="en-GB"/>
        </w:rPr>
        <w:t>, Ruth Evans and Sarah Salih (Cardiff: University Of Wales Press, 2003), pp. 102-118</w:t>
      </w:r>
    </w:p>
    <w:p w14:paraId="44C459E2" w14:textId="78C979F2" w:rsidR="00786D3B" w:rsidRDefault="00491411" w:rsidP="009F1FCA">
      <w:pPr>
        <w:ind w:left="284" w:hanging="284"/>
        <w:rPr>
          <w:rFonts w:ascii="Arial" w:hAnsi="Arial" w:cs="Arial"/>
          <w:sz w:val="24"/>
          <w:szCs w:val="24"/>
          <w:lang w:val="en-GB"/>
        </w:rPr>
      </w:pPr>
      <w:r w:rsidRPr="009F1FCA">
        <w:rPr>
          <w:rFonts w:ascii="Arial" w:hAnsi="Arial" w:cs="Arial"/>
          <w:sz w:val="24"/>
          <w:szCs w:val="24"/>
          <w:lang w:val="en-GB"/>
        </w:rPr>
        <w:t>Berger</w:t>
      </w:r>
      <w:r w:rsidRPr="009F1FCA">
        <w:rPr>
          <w:rFonts w:ascii="Arial" w:hAnsi="Arial" w:cs="Arial"/>
          <w:sz w:val="24"/>
          <w:szCs w:val="24"/>
        </w:rPr>
        <w:t>, David, and</w:t>
      </w:r>
      <w:r w:rsidRPr="009F1FCA">
        <w:rPr>
          <w:rFonts w:ascii="Arial" w:hAnsi="Arial" w:cs="Arial"/>
          <w:sz w:val="24"/>
          <w:szCs w:val="24"/>
          <w:lang w:val="en-GB"/>
        </w:rPr>
        <w:t xml:space="preserve"> Wenger,</w:t>
      </w:r>
      <w:r w:rsidRPr="009F1FCA">
        <w:rPr>
          <w:rFonts w:ascii="Arial" w:hAnsi="Arial" w:cs="Arial"/>
          <w:sz w:val="24"/>
          <w:szCs w:val="24"/>
        </w:rPr>
        <w:t xml:space="preserve"> Morton,</w:t>
      </w:r>
      <w:r w:rsidRPr="009F1FCA">
        <w:rPr>
          <w:rFonts w:ascii="Arial" w:hAnsi="Arial" w:cs="Arial"/>
          <w:sz w:val="24"/>
          <w:szCs w:val="24"/>
          <w:lang w:val="en-GB"/>
        </w:rPr>
        <w:t xml:space="preserve"> ‘The Ideology </w:t>
      </w:r>
      <w:proofErr w:type="gramStart"/>
      <w:r w:rsidRPr="009F1FCA">
        <w:rPr>
          <w:rFonts w:ascii="Arial" w:hAnsi="Arial" w:cs="Arial"/>
          <w:sz w:val="24"/>
          <w:szCs w:val="24"/>
          <w:lang w:val="en-GB"/>
        </w:rPr>
        <w:t>Of</w:t>
      </w:r>
      <w:proofErr w:type="gramEnd"/>
      <w:r w:rsidRPr="009F1FCA">
        <w:rPr>
          <w:rFonts w:ascii="Arial" w:hAnsi="Arial" w:cs="Arial"/>
          <w:sz w:val="24"/>
          <w:szCs w:val="24"/>
          <w:lang w:val="en-GB"/>
        </w:rPr>
        <w:t xml:space="preserve"> Virginity’, </w:t>
      </w:r>
      <w:r w:rsidRPr="009F1FCA">
        <w:rPr>
          <w:rFonts w:ascii="Arial" w:hAnsi="Arial" w:cs="Arial"/>
          <w:i/>
          <w:iCs/>
          <w:sz w:val="24"/>
          <w:szCs w:val="24"/>
          <w:lang w:val="en-GB"/>
        </w:rPr>
        <w:t>Journal Of Marriage And Family,</w:t>
      </w:r>
      <w:r w:rsidRPr="009F1FCA">
        <w:rPr>
          <w:rFonts w:ascii="Arial" w:hAnsi="Arial" w:cs="Arial"/>
          <w:sz w:val="24"/>
          <w:szCs w:val="24"/>
          <w:lang w:val="en-GB"/>
        </w:rPr>
        <w:t xml:space="preserve"> 35.4 (1973),</w:t>
      </w:r>
      <w:r w:rsidR="00A22B18">
        <w:rPr>
          <w:rFonts w:ascii="Arial" w:hAnsi="Arial" w:cs="Arial"/>
          <w:sz w:val="24"/>
          <w:szCs w:val="24"/>
          <w:lang w:val="en-GB"/>
        </w:rPr>
        <w:t xml:space="preserve"> </w:t>
      </w:r>
      <w:r w:rsidRPr="009F1FCA">
        <w:rPr>
          <w:rFonts w:ascii="Arial" w:hAnsi="Arial" w:cs="Arial"/>
          <w:sz w:val="24"/>
          <w:szCs w:val="24"/>
          <w:lang w:val="en-GB"/>
        </w:rPr>
        <w:t>666-676</w:t>
      </w:r>
    </w:p>
    <w:p w14:paraId="12AF9472" w14:textId="60333017" w:rsidR="003B510C" w:rsidRPr="009F1FCA" w:rsidRDefault="003B510C" w:rsidP="009F1FCA">
      <w:pPr>
        <w:ind w:left="284" w:hanging="284"/>
        <w:rPr>
          <w:rFonts w:ascii="Arial" w:hAnsi="Arial" w:cs="Arial"/>
          <w:sz w:val="24"/>
          <w:szCs w:val="24"/>
        </w:rPr>
      </w:pPr>
      <w:r>
        <w:rPr>
          <w:rFonts w:ascii="Arial" w:hAnsi="Arial" w:cs="Arial"/>
          <w:sz w:val="24"/>
          <w:szCs w:val="24"/>
          <w:lang w:val="en-GB"/>
        </w:rPr>
        <w:t xml:space="preserve">Cartwright, Jane, ‘Virginity </w:t>
      </w:r>
      <w:proofErr w:type="gramStart"/>
      <w:r>
        <w:rPr>
          <w:rFonts w:ascii="Arial" w:hAnsi="Arial" w:cs="Arial"/>
          <w:sz w:val="24"/>
          <w:szCs w:val="24"/>
          <w:lang w:val="en-GB"/>
        </w:rPr>
        <w:t>And</w:t>
      </w:r>
      <w:proofErr w:type="gramEnd"/>
      <w:r>
        <w:rPr>
          <w:rFonts w:ascii="Arial" w:hAnsi="Arial" w:cs="Arial"/>
          <w:sz w:val="24"/>
          <w:szCs w:val="24"/>
          <w:lang w:val="en-GB"/>
        </w:rPr>
        <w:t xml:space="preserve"> Chastity Tests In Medieval Welsh Prose’, </w:t>
      </w:r>
      <w:r w:rsidR="00214F20" w:rsidRPr="009F1FCA">
        <w:rPr>
          <w:rFonts w:ascii="Arial" w:hAnsi="Arial" w:cs="Arial"/>
          <w:sz w:val="24"/>
          <w:szCs w:val="24"/>
          <w:lang w:val="en-GB"/>
        </w:rPr>
        <w:t xml:space="preserve">in </w:t>
      </w:r>
      <w:r w:rsidR="00214F20" w:rsidRPr="009F1FCA">
        <w:rPr>
          <w:rFonts w:ascii="Arial" w:hAnsi="Arial" w:cs="Arial"/>
          <w:i/>
          <w:iCs/>
          <w:sz w:val="24"/>
          <w:szCs w:val="24"/>
          <w:lang w:val="en-GB"/>
        </w:rPr>
        <w:t>Medieval Virginities</w:t>
      </w:r>
      <w:r w:rsidR="00214F20" w:rsidRPr="009F1FCA">
        <w:rPr>
          <w:rFonts w:ascii="Arial" w:hAnsi="Arial" w:cs="Arial"/>
          <w:sz w:val="24"/>
          <w:szCs w:val="24"/>
          <w:lang w:val="en-GB"/>
        </w:rPr>
        <w:t xml:space="preserve"> by </w:t>
      </w:r>
      <w:proofErr w:type="spellStart"/>
      <w:r w:rsidR="00214F20" w:rsidRPr="009F1FCA">
        <w:rPr>
          <w:rFonts w:ascii="Arial" w:hAnsi="Arial" w:cs="Arial"/>
          <w:sz w:val="24"/>
          <w:szCs w:val="24"/>
          <w:lang w:val="en-GB"/>
        </w:rPr>
        <w:t>Anke</w:t>
      </w:r>
      <w:proofErr w:type="spellEnd"/>
      <w:r w:rsidR="00214F20" w:rsidRPr="009F1FCA">
        <w:rPr>
          <w:rFonts w:ascii="Arial" w:hAnsi="Arial" w:cs="Arial"/>
          <w:sz w:val="24"/>
          <w:szCs w:val="24"/>
          <w:lang w:val="en-GB"/>
        </w:rPr>
        <w:t xml:space="preserve"> </w:t>
      </w:r>
      <w:proofErr w:type="spellStart"/>
      <w:r w:rsidR="00214F20" w:rsidRPr="009F1FCA">
        <w:rPr>
          <w:rFonts w:ascii="Arial" w:hAnsi="Arial" w:cs="Arial"/>
          <w:sz w:val="24"/>
          <w:szCs w:val="24"/>
          <w:lang w:val="en-GB"/>
        </w:rPr>
        <w:t>Bernau</w:t>
      </w:r>
      <w:proofErr w:type="spellEnd"/>
      <w:r w:rsidR="00214F20" w:rsidRPr="009F1FCA">
        <w:rPr>
          <w:rFonts w:ascii="Arial" w:hAnsi="Arial" w:cs="Arial"/>
          <w:sz w:val="24"/>
          <w:szCs w:val="24"/>
          <w:lang w:val="en-GB"/>
        </w:rPr>
        <w:t>, Ruth Evans and Sarah Salih (Cardiff: University Of Wales Press, 2003), pp.</w:t>
      </w:r>
      <w:r w:rsidR="00717893">
        <w:rPr>
          <w:rFonts w:ascii="Arial" w:hAnsi="Arial" w:cs="Arial"/>
          <w:sz w:val="24"/>
          <w:szCs w:val="24"/>
          <w:lang w:val="en-GB"/>
        </w:rPr>
        <w:t xml:space="preserve"> 56-79</w:t>
      </w:r>
    </w:p>
    <w:p w14:paraId="37AA89BA" w14:textId="32A752B8" w:rsidR="005E2936" w:rsidRPr="009F1FCA" w:rsidRDefault="00CC5208" w:rsidP="009F1FCA">
      <w:pPr>
        <w:ind w:left="284" w:hanging="284"/>
        <w:rPr>
          <w:rFonts w:ascii="Arial" w:hAnsi="Arial" w:cs="Arial"/>
          <w:sz w:val="24"/>
          <w:szCs w:val="24"/>
        </w:rPr>
      </w:pPr>
      <w:r w:rsidRPr="009F1FCA">
        <w:rPr>
          <w:rFonts w:ascii="Arial" w:hAnsi="Arial" w:cs="Arial"/>
          <w:sz w:val="24"/>
          <w:szCs w:val="24"/>
        </w:rPr>
        <w:t>Harvey, Katherine</w:t>
      </w:r>
      <w:r w:rsidRPr="009F1FCA">
        <w:rPr>
          <w:rFonts w:ascii="Arial" w:hAnsi="Arial" w:cs="Arial"/>
          <w:sz w:val="24"/>
          <w:szCs w:val="24"/>
          <w:lang w:val="en-GB"/>
        </w:rPr>
        <w:t xml:space="preserve">, </w:t>
      </w:r>
      <w:r w:rsidRPr="009F1FCA">
        <w:rPr>
          <w:rFonts w:ascii="Arial" w:hAnsi="Arial" w:cs="Arial"/>
          <w:i/>
          <w:iCs/>
          <w:sz w:val="24"/>
          <w:szCs w:val="24"/>
          <w:lang w:val="en-GB"/>
        </w:rPr>
        <w:t xml:space="preserve">The Fires </w:t>
      </w:r>
      <w:proofErr w:type="gramStart"/>
      <w:r w:rsidRPr="009F1FCA">
        <w:rPr>
          <w:rFonts w:ascii="Arial" w:hAnsi="Arial" w:cs="Arial"/>
          <w:i/>
          <w:iCs/>
          <w:sz w:val="24"/>
          <w:szCs w:val="24"/>
          <w:lang w:val="en-GB"/>
        </w:rPr>
        <w:t>Of</w:t>
      </w:r>
      <w:proofErr w:type="gramEnd"/>
      <w:r w:rsidRPr="009F1FCA">
        <w:rPr>
          <w:rFonts w:ascii="Arial" w:hAnsi="Arial" w:cs="Arial"/>
          <w:i/>
          <w:iCs/>
          <w:sz w:val="24"/>
          <w:szCs w:val="24"/>
          <w:lang w:val="en-GB"/>
        </w:rPr>
        <w:t xml:space="preserve"> Lust: Sex In The Middle Ages, </w:t>
      </w:r>
      <w:r w:rsidRPr="009F1FCA">
        <w:rPr>
          <w:rFonts w:ascii="Arial" w:hAnsi="Arial" w:cs="Arial"/>
          <w:sz w:val="24"/>
          <w:szCs w:val="24"/>
          <w:lang w:val="en-GB"/>
        </w:rPr>
        <w:t>(London: Reaktion Books, 2021)</w:t>
      </w:r>
    </w:p>
    <w:p w14:paraId="583EE939" w14:textId="40D9A788" w:rsidR="005F60A7" w:rsidRPr="009F1FCA" w:rsidRDefault="00370DA0" w:rsidP="009F1FCA">
      <w:pPr>
        <w:ind w:left="284" w:hanging="284"/>
        <w:rPr>
          <w:rFonts w:ascii="Arial" w:hAnsi="Arial" w:cs="Arial"/>
          <w:sz w:val="24"/>
          <w:szCs w:val="24"/>
        </w:rPr>
      </w:pPr>
      <w:proofErr w:type="spellStart"/>
      <w:r w:rsidRPr="009F1FCA">
        <w:rPr>
          <w:rFonts w:ascii="Arial" w:hAnsi="Arial" w:cs="Arial"/>
          <w:sz w:val="24"/>
          <w:szCs w:val="24"/>
          <w:lang w:val="en-GB"/>
        </w:rPr>
        <w:t>Hubnik</w:t>
      </w:r>
      <w:proofErr w:type="spellEnd"/>
      <w:r w:rsidRPr="009F1FCA">
        <w:rPr>
          <w:rFonts w:ascii="Arial" w:hAnsi="Arial" w:cs="Arial"/>
          <w:sz w:val="24"/>
          <w:szCs w:val="24"/>
          <w:lang w:val="en-GB"/>
        </w:rPr>
        <w:t>, Sandi</w:t>
      </w:r>
      <w:r w:rsidRPr="009F1FCA">
        <w:rPr>
          <w:rFonts w:ascii="Arial" w:hAnsi="Arial" w:cs="Arial"/>
          <w:sz w:val="24"/>
          <w:szCs w:val="24"/>
        </w:rPr>
        <w:t xml:space="preserve">. J, </w:t>
      </w:r>
      <w:r w:rsidRPr="009F1FCA">
        <w:rPr>
          <w:rFonts w:ascii="Arial" w:hAnsi="Arial" w:cs="Arial"/>
          <w:sz w:val="24"/>
          <w:szCs w:val="24"/>
          <w:lang w:val="en-GB"/>
        </w:rPr>
        <w:t xml:space="preserve">‘Reconstructing </w:t>
      </w:r>
      <w:proofErr w:type="gramStart"/>
      <w:r w:rsidRPr="009F1FCA">
        <w:rPr>
          <w:rFonts w:ascii="Arial" w:hAnsi="Arial" w:cs="Arial"/>
          <w:sz w:val="24"/>
          <w:szCs w:val="24"/>
          <w:lang w:val="en-GB"/>
        </w:rPr>
        <w:t>The</w:t>
      </w:r>
      <w:proofErr w:type="gramEnd"/>
      <w:r w:rsidRPr="009F1FCA">
        <w:rPr>
          <w:rFonts w:ascii="Arial" w:hAnsi="Arial" w:cs="Arial"/>
          <w:sz w:val="24"/>
          <w:szCs w:val="24"/>
          <w:lang w:val="en-GB"/>
        </w:rPr>
        <w:t xml:space="preserve"> Medieval Recluse: Performative Acts Of Virginity And The Writings Of Julian Of Norwich’, </w:t>
      </w:r>
      <w:r w:rsidRPr="009F1FCA">
        <w:rPr>
          <w:rFonts w:ascii="Arial" w:hAnsi="Arial" w:cs="Arial"/>
          <w:i/>
          <w:iCs/>
          <w:sz w:val="24"/>
          <w:szCs w:val="24"/>
          <w:lang w:val="en-GB"/>
        </w:rPr>
        <w:t>The Historian</w:t>
      </w:r>
      <w:r w:rsidRPr="009F1FCA">
        <w:rPr>
          <w:rFonts w:ascii="Arial" w:hAnsi="Arial" w:cs="Arial"/>
          <w:sz w:val="24"/>
          <w:szCs w:val="24"/>
          <w:lang w:val="en-GB"/>
        </w:rPr>
        <w:t>, 67.1 (2005), 43-61</w:t>
      </w:r>
    </w:p>
    <w:p w14:paraId="3219655A" w14:textId="0E8CCE27" w:rsidR="004F659C" w:rsidRDefault="00B5101A" w:rsidP="004F659C">
      <w:pPr>
        <w:ind w:left="284" w:hanging="284"/>
        <w:rPr>
          <w:rFonts w:ascii="Arial" w:hAnsi="Arial" w:cs="Arial"/>
          <w:sz w:val="24"/>
          <w:szCs w:val="24"/>
        </w:rPr>
      </w:pPr>
      <w:r w:rsidRPr="009F1FCA">
        <w:rPr>
          <w:rFonts w:ascii="Arial" w:hAnsi="Arial" w:cs="Arial"/>
          <w:sz w:val="24"/>
          <w:szCs w:val="24"/>
          <w:lang w:val="en-GB"/>
        </w:rPr>
        <w:t>Jenkins, Dafy</w:t>
      </w:r>
      <w:r w:rsidR="004F659C" w:rsidRPr="009F1FCA">
        <w:rPr>
          <w:rFonts w:ascii="Arial" w:hAnsi="Arial" w:cs="Arial"/>
          <w:sz w:val="24"/>
          <w:szCs w:val="24"/>
          <w:lang w:val="en-GB"/>
        </w:rPr>
        <w:t>dd,</w:t>
      </w:r>
      <w:r w:rsidRPr="009F1FCA">
        <w:rPr>
          <w:rFonts w:ascii="Arial" w:hAnsi="Arial" w:cs="Arial"/>
          <w:sz w:val="24"/>
          <w:szCs w:val="24"/>
          <w:lang w:val="en-GB"/>
        </w:rPr>
        <w:t xml:space="preserve"> ‘Property Interests </w:t>
      </w:r>
      <w:proofErr w:type="gramStart"/>
      <w:r w:rsidRPr="009F1FCA">
        <w:rPr>
          <w:rFonts w:ascii="Arial" w:hAnsi="Arial" w:cs="Arial"/>
          <w:sz w:val="24"/>
          <w:szCs w:val="24"/>
          <w:lang w:val="en-GB"/>
        </w:rPr>
        <w:t>In</w:t>
      </w:r>
      <w:proofErr w:type="gramEnd"/>
      <w:r w:rsidRPr="009F1FCA">
        <w:rPr>
          <w:rFonts w:ascii="Arial" w:hAnsi="Arial" w:cs="Arial"/>
          <w:sz w:val="24"/>
          <w:szCs w:val="24"/>
          <w:lang w:val="en-GB"/>
        </w:rPr>
        <w:t xml:space="preserve"> The Classical Welsh Law Of Women’, in </w:t>
      </w:r>
      <w:r w:rsidRPr="009F1FCA">
        <w:rPr>
          <w:rFonts w:ascii="Arial" w:hAnsi="Arial" w:cs="Arial"/>
          <w:i/>
          <w:iCs/>
          <w:sz w:val="24"/>
          <w:szCs w:val="24"/>
          <w:lang w:val="en-GB"/>
        </w:rPr>
        <w:t>The Welsh Law Of Women</w:t>
      </w:r>
      <w:r w:rsidRPr="009F1FCA">
        <w:rPr>
          <w:rFonts w:ascii="Arial" w:hAnsi="Arial" w:cs="Arial"/>
          <w:sz w:val="24"/>
          <w:szCs w:val="24"/>
          <w:lang w:val="en-GB"/>
        </w:rPr>
        <w:t xml:space="preserve"> by Dafydd Jenkins and </w:t>
      </w:r>
      <w:proofErr w:type="spellStart"/>
      <w:r w:rsidRPr="009F1FCA">
        <w:rPr>
          <w:rFonts w:ascii="Arial" w:hAnsi="Arial" w:cs="Arial"/>
          <w:sz w:val="24"/>
          <w:szCs w:val="24"/>
          <w:lang w:val="en-GB"/>
        </w:rPr>
        <w:t>Morfydd</w:t>
      </w:r>
      <w:proofErr w:type="spellEnd"/>
      <w:r w:rsidRPr="009F1FCA">
        <w:rPr>
          <w:rFonts w:ascii="Arial" w:hAnsi="Arial" w:cs="Arial"/>
          <w:sz w:val="24"/>
          <w:szCs w:val="24"/>
          <w:lang w:val="en-GB"/>
        </w:rPr>
        <w:t xml:space="preserve"> E. Owen, (Cardiff: University Of Wales Press, 1980), pp. 69-92</w:t>
      </w:r>
      <w:r w:rsidR="004F659C" w:rsidRPr="009F1FCA">
        <w:rPr>
          <w:rFonts w:ascii="Arial" w:hAnsi="Arial" w:cs="Arial"/>
          <w:sz w:val="24"/>
          <w:szCs w:val="24"/>
        </w:rPr>
        <w:t xml:space="preserve"> </w:t>
      </w:r>
    </w:p>
    <w:p w14:paraId="62317F3F" w14:textId="07D2C35B" w:rsidR="00D05458" w:rsidRPr="006D7152" w:rsidRDefault="00D05458" w:rsidP="006D7152">
      <w:pPr>
        <w:ind w:left="284" w:hanging="284"/>
        <w:rPr>
          <w:rFonts w:ascii="Arial" w:hAnsi="Arial" w:cs="Arial"/>
          <w:i/>
          <w:iCs/>
          <w:sz w:val="24"/>
          <w:szCs w:val="24"/>
        </w:rPr>
      </w:pPr>
      <w:r>
        <w:rPr>
          <w:rFonts w:ascii="Arial" w:hAnsi="Arial" w:cs="Arial"/>
          <w:sz w:val="24"/>
          <w:szCs w:val="24"/>
        </w:rPr>
        <w:t xml:space="preserve">Jenkins, Dafydd, </w:t>
      </w:r>
      <w:r w:rsidR="006C437A">
        <w:rPr>
          <w:rFonts w:ascii="Arial" w:hAnsi="Arial" w:cs="Arial"/>
          <w:i/>
          <w:iCs/>
          <w:sz w:val="24"/>
          <w:szCs w:val="24"/>
        </w:rPr>
        <w:t xml:space="preserve">The Medieval Welsh Idea </w:t>
      </w:r>
      <w:proofErr w:type="gramStart"/>
      <w:r w:rsidR="006C437A">
        <w:rPr>
          <w:rFonts w:ascii="Arial" w:hAnsi="Arial" w:cs="Arial"/>
          <w:i/>
          <w:iCs/>
          <w:sz w:val="24"/>
          <w:szCs w:val="24"/>
        </w:rPr>
        <w:t>Of</w:t>
      </w:r>
      <w:proofErr w:type="gramEnd"/>
      <w:r w:rsidR="006C437A">
        <w:rPr>
          <w:rFonts w:ascii="Arial" w:hAnsi="Arial" w:cs="Arial"/>
          <w:i/>
          <w:iCs/>
          <w:sz w:val="24"/>
          <w:szCs w:val="24"/>
        </w:rPr>
        <w:t xml:space="preserve"> Law</w:t>
      </w:r>
      <w:r w:rsidR="001746F8">
        <w:rPr>
          <w:rFonts w:ascii="Arial" w:hAnsi="Arial" w:cs="Arial"/>
          <w:i/>
          <w:iCs/>
          <w:sz w:val="24"/>
          <w:szCs w:val="24"/>
        </w:rPr>
        <w:t>,</w:t>
      </w:r>
      <w:r w:rsidRPr="00D05458">
        <w:rPr>
          <w:rFonts w:ascii="Arial" w:hAnsi="Arial" w:cs="Arial"/>
          <w:sz w:val="24"/>
          <w:szCs w:val="24"/>
        </w:rPr>
        <w:t xml:space="preserve"> (</w:t>
      </w:r>
      <w:proofErr w:type="spellStart"/>
      <w:r w:rsidRPr="00D05458">
        <w:rPr>
          <w:rFonts w:ascii="Arial" w:hAnsi="Arial" w:cs="Arial"/>
          <w:sz w:val="24"/>
          <w:szCs w:val="24"/>
        </w:rPr>
        <w:t>S.l</w:t>
      </w:r>
      <w:proofErr w:type="spellEnd"/>
      <w:r w:rsidRPr="00D05458">
        <w:rPr>
          <w:rFonts w:ascii="Arial" w:hAnsi="Arial" w:cs="Arial"/>
          <w:sz w:val="24"/>
          <w:szCs w:val="24"/>
        </w:rPr>
        <w:t xml:space="preserve">: </w:t>
      </w:r>
      <w:proofErr w:type="spellStart"/>
      <w:r w:rsidRPr="00D05458">
        <w:rPr>
          <w:rFonts w:ascii="Arial" w:hAnsi="Arial" w:cs="Arial"/>
          <w:sz w:val="24"/>
          <w:szCs w:val="24"/>
        </w:rPr>
        <w:t>Universitaire</w:t>
      </w:r>
      <w:proofErr w:type="spellEnd"/>
      <w:r w:rsidRPr="00D05458">
        <w:rPr>
          <w:rFonts w:ascii="Arial" w:hAnsi="Arial" w:cs="Arial"/>
          <w:sz w:val="24"/>
          <w:szCs w:val="24"/>
        </w:rPr>
        <w:t xml:space="preserve"> Pers Leiden, 1981)</w:t>
      </w:r>
    </w:p>
    <w:p w14:paraId="7B3795CE" w14:textId="73155B8B" w:rsidR="004F659C" w:rsidRPr="009F1FCA" w:rsidRDefault="004F659C" w:rsidP="004F659C">
      <w:pPr>
        <w:ind w:left="284" w:hanging="284"/>
        <w:rPr>
          <w:rFonts w:ascii="Arial" w:hAnsi="Arial" w:cs="Arial"/>
          <w:sz w:val="24"/>
          <w:szCs w:val="24"/>
        </w:rPr>
      </w:pPr>
      <w:r w:rsidRPr="009F1FCA">
        <w:rPr>
          <w:rFonts w:ascii="Arial" w:hAnsi="Arial" w:cs="Arial"/>
          <w:sz w:val="24"/>
          <w:szCs w:val="24"/>
        </w:rPr>
        <w:lastRenderedPageBreak/>
        <w:t xml:space="preserve">Johnson, Lizabeth, ‘Amobr </w:t>
      </w:r>
      <w:proofErr w:type="gramStart"/>
      <w:r w:rsidRPr="009F1FCA">
        <w:rPr>
          <w:rFonts w:ascii="Arial" w:hAnsi="Arial" w:cs="Arial"/>
          <w:sz w:val="24"/>
          <w:szCs w:val="24"/>
        </w:rPr>
        <w:t>And</w:t>
      </w:r>
      <w:proofErr w:type="gramEnd"/>
      <w:r w:rsidRPr="009F1FCA">
        <w:rPr>
          <w:rFonts w:ascii="Arial" w:hAnsi="Arial" w:cs="Arial"/>
          <w:sz w:val="24"/>
          <w:szCs w:val="24"/>
        </w:rPr>
        <w:t xml:space="preserve"> </w:t>
      </w:r>
      <w:proofErr w:type="spellStart"/>
      <w:r w:rsidRPr="009F1FCA">
        <w:rPr>
          <w:rFonts w:ascii="Arial" w:hAnsi="Arial" w:cs="Arial"/>
          <w:sz w:val="24"/>
          <w:szCs w:val="24"/>
        </w:rPr>
        <w:t>Amobrwyr</w:t>
      </w:r>
      <w:proofErr w:type="spellEnd"/>
      <w:r w:rsidRPr="009F1FCA">
        <w:rPr>
          <w:rFonts w:ascii="Arial" w:hAnsi="Arial" w:cs="Arial"/>
          <w:sz w:val="24"/>
          <w:szCs w:val="24"/>
        </w:rPr>
        <w:t xml:space="preserve">: The Collection Of Marriage Fees And Sexual Fines In Late Medieval Wales’, </w:t>
      </w:r>
      <w:r w:rsidRPr="009F1FCA">
        <w:rPr>
          <w:rFonts w:ascii="Arial" w:hAnsi="Arial" w:cs="Arial"/>
          <w:i/>
          <w:iCs/>
          <w:sz w:val="24"/>
          <w:szCs w:val="24"/>
        </w:rPr>
        <w:t xml:space="preserve">Transactions Of The </w:t>
      </w:r>
      <w:proofErr w:type="spellStart"/>
      <w:r w:rsidRPr="009F1FCA">
        <w:rPr>
          <w:rFonts w:ascii="Arial" w:hAnsi="Arial" w:cs="Arial"/>
          <w:i/>
          <w:iCs/>
          <w:sz w:val="24"/>
          <w:szCs w:val="24"/>
        </w:rPr>
        <w:t>Honourable</w:t>
      </w:r>
      <w:proofErr w:type="spellEnd"/>
      <w:r w:rsidRPr="009F1FCA">
        <w:rPr>
          <w:rFonts w:ascii="Arial" w:hAnsi="Arial" w:cs="Arial"/>
          <w:i/>
          <w:iCs/>
          <w:sz w:val="24"/>
          <w:szCs w:val="24"/>
        </w:rPr>
        <w:t xml:space="preserve"> Society Of The </w:t>
      </w:r>
      <w:proofErr w:type="spellStart"/>
      <w:r w:rsidRPr="009F1FCA">
        <w:rPr>
          <w:rFonts w:ascii="Arial" w:hAnsi="Arial" w:cs="Arial"/>
          <w:i/>
          <w:iCs/>
          <w:sz w:val="24"/>
          <w:szCs w:val="24"/>
        </w:rPr>
        <w:t>Cymmrodorion</w:t>
      </w:r>
      <w:proofErr w:type="spellEnd"/>
      <w:r w:rsidRPr="009F1FCA">
        <w:rPr>
          <w:rFonts w:ascii="Arial" w:hAnsi="Arial" w:cs="Arial"/>
          <w:sz w:val="24"/>
          <w:szCs w:val="24"/>
        </w:rPr>
        <w:t>, 18 (2012),</w:t>
      </w:r>
      <w:r w:rsidR="00764FAA">
        <w:rPr>
          <w:rFonts w:ascii="Arial" w:hAnsi="Arial" w:cs="Arial"/>
          <w:sz w:val="24"/>
          <w:szCs w:val="24"/>
        </w:rPr>
        <w:t xml:space="preserve"> </w:t>
      </w:r>
      <w:r w:rsidRPr="009F1FCA">
        <w:rPr>
          <w:rFonts w:ascii="Arial" w:hAnsi="Arial" w:cs="Arial"/>
          <w:sz w:val="24"/>
          <w:szCs w:val="24"/>
        </w:rPr>
        <w:t>10-21</w:t>
      </w:r>
    </w:p>
    <w:p w14:paraId="7BCE04BA" w14:textId="5140F35A" w:rsidR="000B2D16" w:rsidRPr="009F1FCA" w:rsidRDefault="005E2936" w:rsidP="009F1FCA">
      <w:pPr>
        <w:ind w:left="284" w:hanging="284"/>
        <w:rPr>
          <w:rFonts w:ascii="Arial" w:hAnsi="Arial" w:cs="Arial"/>
          <w:sz w:val="24"/>
          <w:szCs w:val="24"/>
        </w:rPr>
      </w:pPr>
      <w:r w:rsidRPr="009F1FCA">
        <w:rPr>
          <w:rFonts w:ascii="Arial" w:hAnsi="Arial" w:cs="Arial"/>
          <w:sz w:val="24"/>
          <w:szCs w:val="24"/>
          <w:lang w:val="en-GB"/>
        </w:rPr>
        <w:t>Kelly,</w:t>
      </w:r>
      <w:r w:rsidRPr="009F1FCA">
        <w:rPr>
          <w:rFonts w:ascii="Arial" w:hAnsi="Arial" w:cs="Arial"/>
          <w:sz w:val="24"/>
          <w:szCs w:val="24"/>
        </w:rPr>
        <w:t xml:space="preserve"> Kathleen,</w:t>
      </w:r>
      <w:r w:rsidRPr="009F1FCA">
        <w:rPr>
          <w:rFonts w:ascii="Arial" w:hAnsi="Arial" w:cs="Arial"/>
          <w:sz w:val="24"/>
          <w:szCs w:val="24"/>
          <w:lang w:val="en-GB"/>
        </w:rPr>
        <w:t xml:space="preserve"> </w:t>
      </w:r>
      <w:r w:rsidRPr="009F1FCA">
        <w:rPr>
          <w:rFonts w:ascii="Arial" w:hAnsi="Arial" w:cs="Arial"/>
          <w:i/>
          <w:iCs/>
          <w:sz w:val="24"/>
          <w:szCs w:val="24"/>
          <w:lang w:val="en-GB"/>
        </w:rPr>
        <w:t xml:space="preserve">Performing Virginity </w:t>
      </w:r>
      <w:proofErr w:type="gramStart"/>
      <w:r w:rsidRPr="009F1FCA">
        <w:rPr>
          <w:rFonts w:ascii="Arial" w:hAnsi="Arial" w:cs="Arial"/>
          <w:i/>
          <w:iCs/>
          <w:sz w:val="24"/>
          <w:szCs w:val="24"/>
          <w:lang w:val="en-GB"/>
        </w:rPr>
        <w:t>And</w:t>
      </w:r>
      <w:proofErr w:type="gramEnd"/>
      <w:r w:rsidRPr="009F1FCA">
        <w:rPr>
          <w:rFonts w:ascii="Arial" w:hAnsi="Arial" w:cs="Arial"/>
          <w:i/>
          <w:iCs/>
          <w:sz w:val="24"/>
          <w:szCs w:val="24"/>
          <w:lang w:val="en-GB"/>
        </w:rPr>
        <w:t xml:space="preserve"> Testing Chastity In The Middle Ages</w:t>
      </w:r>
      <w:r w:rsidRPr="009F1FCA">
        <w:rPr>
          <w:rFonts w:ascii="Arial" w:hAnsi="Arial" w:cs="Arial"/>
          <w:sz w:val="24"/>
          <w:szCs w:val="24"/>
          <w:lang w:val="en-GB"/>
        </w:rPr>
        <w:t>, (London: Routledge, 2000)</w:t>
      </w:r>
    </w:p>
    <w:p w14:paraId="2F56BDC4" w14:textId="77777777" w:rsidR="009F1FCA" w:rsidRPr="009F1FCA" w:rsidRDefault="008A0ED9" w:rsidP="009F1FCA">
      <w:pPr>
        <w:ind w:left="284" w:hanging="284"/>
        <w:rPr>
          <w:rFonts w:ascii="Arial" w:hAnsi="Arial" w:cs="Arial"/>
          <w:sz w:val="24"/>
          <w:szCs w:val="24"/>
        </w:rPr>
      </w:pPr>
      <w:proofErr w:type="spellStart"/>
      <w:r w:rsidRPr="009F1FCA">
        <w:rPr>
          <w:rFonts w:ascii="Arial" w:hAnsi="Arial" w:cs="Arial"/>
          <w:sz w:val="24"/>
          <w:szCs w:val="24"/>
        </w:rPr>
        <w:t>Leyser</w:t>
      </w:r>
      <w:proofErr w:type="spellEnd"/>
      <w:r w:rsidRPr="009F1FCA">
        <w:rPr>
          <w:rFonts w:ascii="Arial" w:hAnsi="Arial" w:cs="Arial"/>
          <w:sz w:val="24"/>
          <w:szCs w:val="24"/>
        </w:rPr>
        <w:t>, Henrietta,</w:t>
      </w:r>
      <w:r w:rsidRPr="009F1FCA">
        <w:rPr>
          <w:rFonts w:ascii="Arial" w:hAnsi="Arial" w:cs="Arial"/>
          <w:i/>
          <w:iCs/>
          <w:sz w:val="24"/>
          <w:szCs w:val="24"/>
        </w:rPr>
        <w:t xml:space="preserve"> Medieval Women: A Social History </w:t>
      </w:r>
      <w:proofErr w:type="gramStart"/>
      <w:r w:rsidRPr="009F1FCA">
        <w:rPr>
          <w:rFonts w:ascii="Arial" w:hAnsi="Arial" w:cs="Arial"/>
          <w:i/>
          <w:iCs/>
          <w:sz w:val="24"/>
          <w:szCs w:val="24"/>
        </w:rPr>
        <w:t>Of</w:t>
      </w:r>
      <w:proofErr w:type="gramEnd"/>
      <w:r w:rsidRPr="009F1FCA">
        <w:rPr>
          <w:rFonts w:ascii="Arial" w:hAnsi="Arial" w:cs="Arial"/>
          <w:i/>
          <w:iCs/>
          <w:sz w:val="24"/>
          <w:szCs w:val="24"/>
        </w:rPr>
        <w:t xml:space="preserve"> Women In England 450-1500</w:t>
      </w:r>
      <w:r w:rsidRPr="009F1FCA">
        <w:rPr>
          <w:rFonts w:ascii="Arial" w:hAnsi="Arial" w:cs="Arial"/>
          <w:sz w:val="24"/>
          <w:szCs w:val="24"/>
        </w:rPr>
        <w:t>, (London: Phoenix Press, 1996)</w:t>
      </w:r>
    </w:p>
    <w:p w14:paraId="79CBF4CF" w14:textId="5B33548F" w:rsidR="00D817EA" w:rsidRDefault="00D817EA" w:rsidP="009F1FCA">
      <w:pPr>
        <w:ind w:left="284" w:hanging="284"/>
        <w:rPr>
          <w:rFonts w:ascii="Arial" w:hAnsi="Arial" w:cs="Arial"/>
          <w:sz w:val="24"/>
          <w:szCs w:val="24"/>
          <w:lang w:val="en-GB"/>
        </w:rPr>
      </w:pPr>
      <w:proofErr w:type="spellStart"/>
      <w:r w:rsidRPr="009F1FCA">
        <w:rPr>
          <w:rFonts w:ascii="Arial" w:hAnsi="Arial" w:cs="Arial"/>
          <w:sz w:val="24"/>
          <w:szCs w:val="24"/>
        </w:rPr>
        <w:t>McAll</w:t>
      </w:r>
      <w:proofErr w:type="spellEnd"/>
      <w:r w:rsidRPr="009F1FCA">
        <w:rPr>
          <w:rFonts w:ascii="Arial" w:hAnsi="Arial" w:cs="Arial"/>
          <w:sz w:val="24"/>
          <w:szCs w:val="24"/>
        </w:rPr>
        <w:t xml:space="preserve">, Christopher, ‘The Normal Paradigms </w:t>
      </w:r>
      <w:proofErr w:type="gramStart"/>
      <w:r w:rsidRPr="009F1FCA">
        <w:rPr>
          <w:rFonts w:ascii="Arial" w:hAnsi="Arial" w:cs="Arial"/>
          <w:sz w:val="24"/>
          <w:szCs w:val="24"/>
        </w:rPr>
        <w:t>Of</w:t>
      </w:r>
      <w:proofErr w:type="gramEnd"/>
      <w:r w:rsidRPr="009F1FCA">
        <w:rPr>
          <w:rFonts w:ascii="Arial" w:hAnsi="Arial" w:cs="Arial"/>
          <w:sz w:val="24"/>
          <w:szCs w:val="24"/>
        </w:rPr>
        <w:t xml:space="preserve"> A Woman’s Life In Irish And Welsh Texts’, in </w:t>
      </w:r>
      <w:r w:rsidRPr="009F1FCA">
        <w:rPr>
          <w:rFonts w:ascii="Arial" w:hAnsi="Arial" w:cs="Arial"/>
          <w:i/>
          <w:iCs/>
          <w:sz w:val="24"/>
          <w:szCs w:val="24"/>
        </w:rPr>
        <w:t xml:space="preserve">The Welsh Law Of Women </w:t>
      </w:r>
      <w:r w:rsidRPr="009F1FCA">
        <w:rPr>
          <w:rFonts w:ascii="Arial" w:hAnsi="Arial" w:cs="Arial"/>
          <w:sz w:val="24"/>
          <w:szCs w:val="24"/>
        </w:rPr>
        <w:t xml:space="preserve">by Dafydd Jenkins and </w:t>
      </w:r>
      <w:proofErr w:type="spellStart"/>
      <w:r w:rsidRPr="009F1FCA">
        <w:rPr>
          <w:rFonts w:ascii="Arial" w:hAnsi="Arial" w:cs="Arial"/>
          <w:sz w:val="24"/>
          <w:szCs w:val="24"/>
        </w:rPr>
        <w:t>Morfydd</w:t>
      </w:r>
      <w:proofErr w:type="spellEnd"/>
      <w:r w:rsidRPr="009F1FCA">
        <w:rPr>
          <w:rFonts w:ascii="Arial" w:hAnsi="Arial" w:cs="Arial"/>
          <w:sz w:val="24"/>
          <w:szCs w:val="24"/>
        </w:rPr>
        <w:t xml:space="preserve"> E. Owen, </w:t>
      </w:r>
      <w:r w:rsidRPr="009F1FCA">
        <w:rPr>
          <w:rFonts w:ascii="Arial" w:hAnsi="Arial" w:cs="Arial"/>
          <w:sz w:val="24"/>
          <w:szCs w:val="24"/>
          <w:lang w:val="en-GB"/>
        </w:rPr>
        <w:t>(Cardiff: University Of Wales Press, 1980), pp. 7-22</w:t>
      </w:r>
    </w:p>
    <w:p w14:paraId="5B3FD740" w14:textId="772BCBC0" w:rsidR="00ED77E0" w:rsidRPr="009F1FCA" w:rsidRDefault="00ED77E0" w:rsidP="009F1FCA">
      <w:pPr>
        <w:ind w:left="284" w:hanging="284"/>
        <w:rPr>
          <w:rFonts w:ascii="Arial" w:hAnsi="Arial" w:cs="Arial"/>
          <w:sz w:val="24"/>
          <w:szCs w:val="24"/>
        </w:rPr>
      </w:pPr>
      <w:r>
        <w:rPr>
          <w:rFonts w:ascii="Arial" w:hAnsi="Arial" w:cs="Arial"/>
          <w:sz w:val="24"/>
          <w:szCs w:val="24"/>
          <w:lang w:val="en-GB"/>
        </w:rPr>
        <w:t xml:space="preserve">Mills, Robert, </w:t>
      </w:r>
      <w:r w:rsidR="007B216C">
        <w:rPr>
          <w:rFonts w:ascii="Arial" w:hAnsi="Arial" w:cs="Arial"/>
          <w:sz w:val="24"/>
          <w:szCs w:val="24"/>
          <w:lang w:val="en-GB"/>
        </w:rPr>
        <w:t xml:space="preserve">‘Can </w:t>
      </w:r>
      <w:proofErr w:type="gramStart"/>
      <w:r w:rsidR="007B216C">
        <w:rPr>
          <w:rFonts w:ascii="Arial" w:hAnsi="Arial" w:cs="Arial"/>
          <w:sz w:val="24"/>
          <w:szCs w:val="24"/>
          <w:lang w:val="en-GB"/>
        </w:rPr>
        <w:t>The</w:t>
      </w:r>
      <w:proofErr w:type="gramEnd"/>
      <w:r w:rsidR="007B216C">
        <w:rPr>
          <w:rFonts w:ascii="Arial" w:hAnsi="Arial" w:cs="Arial"/>
          <w:sz w:val="24"/>
          <w:szCs w:val="24"/>
          <w:lang w:val="en-GB"/>
        </w:rPr>
        <w:t xml:space="preserve"> Virgin Martyr Speak?’</w:t>
      </w:r>
      <w:r w:rsidR="007B216C" w:rsidRPr="009F1FCA">
        <w:rPr>
          <w:rFonts w:ascii="Arial" w:hAnsi="Arial" w:cs="Arial"/>
          <w:sz w:val="24"/>
          <w:szCs w:val="24"/>
          <w:lang w:val="en-GB"/>
        </w:rPr>
        <w:t xml:space="preserve">, in </w:t>
      </w:r>
      <w:r w:rsidR="007B216C" w:rsidRPr="009F1FCA">
        <w:rPr>
          <w:rFonts w:ascii="Arial" w:hAnsi="Arial" w:cs="Arial"/>
          <w:i/>
          <w:iCs/>
          <w:sz w:val="24"/>
          <w:szCs w:val="24"/>
          <w:lang w:val="en-GB"/>
        </w:rPr>
        <w:t>Medieval Virginities</w:t>
      </w:r>
      <w:r w:rsidR="007B216C" w:rsidRPr="009F1FCA">
        <w:rPr>
          <w:rFonts w:ascii="Arial" w:hAnsi="Arial" w:cs="Arial"/>
          <w:sz w:val="24"/>
          <w:szCs w:val="24"/>
          <w:lang w:val="en-GB"/>
        </w:rPr>
        <w:t xml:space="preserve"> by </w:t>
      </w:r>
      <w:proofErr w:type="spellStart"/>
      <w:r w:rsidR="007B216C" w:rsidRPr="009F1FCA">
        <w:rPr>
          <w:rFonts w:ascii="Arial" w:hAnsi="Arial" w:cs="Arial"/>
          <w:sz w:val="24"/>
          <w:szCs w:val="24"/>
          <w:lang w:val="en-GB"/>
        </w:rPr>
        <w:t>Anke</w:t>
      </w:r>
      <w:proofErr w:type="spellEnd"/>
      <w:r w:rsidR="007B216C" w:rsidRPr="009F1FCA">
        <w:rPr>
          <w:rFonts w:ascii="Arial" w:hAnsi="Arial" w:cs="Arial"/>
          <w:sz w:val="24"/>
          <w:szCs w:val="24"/>
          <w:lang w:val="en-GB"/>
        </w:rPr>
        <w:t xml:space="preserve"> </w:t>
      </w:r>
      <w:proofErr w:type="spellStart"/>
      <w:r w:rsidR="007B216C" w:rsidRPr="009F1FCA">
        <w:rPr>
          <w:rFonts w:ascii="Arial" w:hAnsi="Arial" w:cs="Arial"/>
          <w:sz w:val="24"/>
          <w:szCs w:val="24"/>
          <w:lang w:val="en-GB"/>
        </w:rPr>
        <w:t>Bernau</w:t>
      </w:r>
      <w:proofErr w:type="spellEnd"/>
      <w:r w:rsidR="007B216C" w:rsidRPr="009F1FCA">
        <w:rPr>
          <w:rFonts w:ascii="Arial" w:hAnsi="Arial" w:cs="Arial"/>
          <w:sz w:val="24"/>
          <w:szCs w:val="24"/>
          <w:lang w:val="en-GB"/>
        </w:rPr>
        <w:t>, Ruth Evans and Sarah Salih (Cardiff: University Of Wales Press, 2003), pp.</w:t>
      </w:r>
      <w:r w:rsidR="007B216C">
        <w:rPr>
          <w:rFonts w:ascii="Arial" w:hAnsi="Arial" w:cs="Arial"/>
          <w:sz w:val="24"/>
          <w:szCs w:val="24"/>
          <w:lang w:val="en-GB"/>
        </w:rPr>
        <w:t>187</w:t>
      </w:r>
      <w:r w:rsidR="00A74937">
        <w:rPr>
          <w:rFonts w:ascii="Arial" w:hAnsi="Arial" w:cs="Arial"/>
          <w:sz w:val="24"/>
          <w:szCs w:val="24"/>
          <w:lang w:val="en-GB"/>
        </w:rPr>
        <w:t>-213</w:t>
      </w:r>
    </w:p>
    <w:p w14:paraId="5915FC99" w14:textId="620906F6" w:rsidR="0059373D" w:rsidRDefault="00786D3B" w:rsidP="009F1FCA">
      <w:pPr>
        <w:ind w:left="284" w:hanging="284"/>
        <w:rPr>
          <w:rFonts w:ascii="Arial" w:hAnsi="Arial" w:cs="Arial"/>
          <w:sz w:val="24"/>
          <w:szCs w:val="24"/>
          <w:lang w:val="en-GB"/>
        </w:rPr>
      </w:pPr>
      <w:r w:rsidRPr="009F1FCA">
        <w:rPr>
          <w:rFonts w:ascii="Arial" w:hAnsi="Arial" w:cs="Arial"/>
          <w:sz w:val="24"/>
          <w:szCs w:val="24"/>
          <w:lang w:val="en-GB"/>
        </w:rPr>
        <w:t>Patterson,</w:t>
      </w:r>
      <w:r w:rsidRPr="009F1FCA">
        <w:rPr>
          <w:rFonts w:ascii="Arial" w:hAnsi="Arial" w:cs="Arial"/>
          <w:sz w:val="24"/>
          <w:szCs w:val="24"/>
        </w:rPr>
        <w:t xml:space="preserve"> Nerys,</w:t>
      </w:r>
      <w:r w:rsidRPr="009F1FCA">
        <w:rPr>
          <w:rFonts w:ascii="Arial" w:hAnsi="Arial" w:cs="Arial"/>
          <w:sz w:val="24"/>
          <w:szCs w:val="24"/>
          <w:lang w:val="en-GB"/>
        </w:rPr>
        <w:t xml:space="preserve"> ‘Woman </w:t>
      </w:r>
      <w:proofErr w:type="gramStart"/>
      <w:r w:rsidRPr="009F1FCA">
        <w:rPr>
          <w:rFonts w:ascii="Arial" w:hAnsi="Arial" w:cs="Arial"/>
          <w:sz w:val="24"/>
          <w:szCs w:val="24"/>
          <w:lang w:val="en-GB"/>
        </w:rPr>
        <w:t>As</w:t>
      </w:r>
      <w:proofErr w:type="gramEnd"/>
      <w:r w:rsidRPr="009F1FCA">
        <w:rPr>
          <w:rFonts w:ascii="Arial" w:hAnsi="Arial" w:cs="Arial"/>
          <w:sz w:val="24"/>
          <w:szCs w:val="24"/>
          <w:lang w:val="en-GB"/>
        </w:rPr>
        <w:t xml:space="preserve"> Vassal: Gender Symmetry In Medieval Wales’, </w:t>
      </w:r>
      <w:r w:rsidRPr="009F1FCA">
        <w:rPr>
          <w:rFonts w:ascii="Arial" w:hAnsi="Arial" w:cs="Arial"/>
          <w:i/>
          <w:iCs/>
          <w:sz w:val="24"/>
          <w:szCs w:val="24"/>
          <w:lang w:val="en-GB"/>
        </w:rPr>
        <w:t>Proceedings Of The Harvard Colloquium</w:t>
      </w:r>
      <w:r w:rsidRPr="009F1FCA">
        <w:rPr>
          <w:rFonts w:ascii="Arial" w:hAnsi="Arial" w:cs="Arial"/>
          <w:sz w:val="24"/>
          <w:szCs w:val="24"/>
          <w:lang w:val="en-GB"/>
        </w:rPr>
        <w:t>, 8.0 (1988), 31-45</w:t>
      </w:r>
    </w:p>
    <w:p w14:paraId="10B03EA5" w14:textId="15FD480C" w:rsidR="00E54C81" w:rsidRDefault="00E54C81" w:rsidP="009F1FCA">
      <w:pPr>
        <w:ind w:left="284" w:hanging="284"/>
        <w:rPr>
          <w:rFonts w:ascii="Arial" w:hAnsi="Arial" w:cs="Arial"/>
          <w:sz w:val="24"/>
          <w:szCs w:val="24"/>
          <w:lang w:val="en-GB"/>
        </w:rPr>
      </w:pPr>
      <w:r>
        <w:rPr>
          <w:rFonts w:ascii="Arial" w:hAnsi="Arial" w:cs="Arial"/>
          <w:sz w:val="24"/>
          <w:szCs w:val="24"/>
          <w:lang w:val="en-GB"/>
        </w:rPr>
        <w:t>Phillips, K</w:t>
      </w:r>
      <w:r w:rsidR="00991CEA">
        <w:rPr>
          <w:rFonts w:ascii="Arial" w:hAnsi="Arial" w:cs="Arial"/>
          <w:sz w:val="24"/>
          <w:szCs w:val="24"/>
          <w:lang w:val="en-GB"/>
        </w:rPr>
        <w:t xml:space="preserve">im, ‘Maidenhood </w:t>
      </w:r>
      <w:proofErr w:type="gramStart"/>
      <w:r w:rsidR="00991CEA">
        <w:rPr>
          <w:rFonts w:ascii="Arial" w:hAnsi="Arial" w:cs="Arial"/>
          <w:sz w:val="24"/>
          <w:szCs w:val="24"/>
          <w:lang w:val="en-GB"/>
        </w:rPr>
        <w:t>As</w:t>
      </w:r>
      <w:proofErr w:type="gramEnd"/>
      <w:r w:rsidR="00991CEA">
        <w:rPr>
          <w:rFonts w:ascii="Arial" w:hAnsi="Arial" w:cs="Arial"/>
          <w:sz w:val="24"/>
          <w:szCs w:val="24"/>
          <w:lang w:val="en-GB"/>
        </w:rPr>
        <w:t xml:space="preserve"> The Perfect Age Of A Woman’s Life’</w:t>
      </w:r>
      <w:r w:rsidR="00AF4794">
        <w:rPr>
          <w:rFonts w:ascii="Arial" w:hAnsi="Arial" w:cs="Arial"/>
          <w:sz w:val="24"/>
          <w:szCs w:val="24"/>
          <w:lang w:val="en-GB"/>
        </w:rPr>
        <w:t xml:space="preserve">, in </w:t>
      </w:r>
      <w:r w:rsidR="00AF4794">
        <w:rPr>
          <w:rFonts w:ascii="Arial" w:hAnsi="Arial" w:cs="Arial"/>
          <w:i/>
          <w:iCs/>
          <w:sz w:val="24"/>
          <w:szCs w:val="24"/>
          <w:lang w:val="en-GB"/>
        </w:rPr>
        <w:t>Young Medieval Women</w:t>
      </w:r>
      <w:r w:rsidR="00BA74D0">
        <w:rPr>
          <w:rFonts w:ascii="Arial" w:hAnsi="Arial" w:cs="Arial"/>
          <w:sz w:val="24"/>
          <w:szCs w:val="24"/>
          <w:lang w:val="en-GB"/>
        </w:rPr>
        <w:t>, by K. J. Lewis,</w:t>
      </w:r>
      <w:r w:rsidR="0066482F">
        <w:rPr>
          <w:rFonts w:ascii="Arial" w:hAnsi="Arial" w:cs="Arial"/>
          <w:sz w:val="24"/>
          <w:szCs w:val="24"/>
          <w:lang w:val="en-GB"/>
        </w:rPr>
        <w:t xml:space="preserve"> N. L. </w:t>
      </w:r>
      <w:proofErr w:type="spellStart"/>
      <w:r w:rsidR="0066482F">
        <w:rPr>
          <w:rFonts w:ascii="Arial" w:hAnsi="Arial" w:cs="Arial"/>
          <w:sz w:val="24"/>
          <w:szCs w:val="24"/>
          <w:lang w:val="en-GB"/>
        </w:rPr>
        <w:t>Menuge</w:t>
      </w:r>
      <w:proofErr w:type="spellEnd"/>
      <w:r w:rsidR="008C65C7">
        <w:rPr>
          <w:rFonts w:ascii="Arial" w:hAnsi="Arial" w:cs="Arial"/>
          <w:sz w:val="24"/>
          <w:szCs w:val="24"/>
          <w:lang w:val="en-GB"/>
        </w:rPr>
        <w:t xml:space="preserve"> and K. M Phillips (</w:t>
      </w:r>
      <w:r w:rsidR="00346CC4">
        <w:rPr>
          <w:rFonts w:ascii="Arial" w:hAnsi="Arial" w:cs="Arial"/>
          <w:sz w:val="24"/>
          <w:szCs w:val="24"/>
          <w:lang w:val="en-GB"/>
        </w:rPr>
        <w:t xml:space="preserve">Gloucestershire: Sutton Publishing, 1999) pp. </w:t>
      </w:r>
      <w:r w:rsidR="0059763D">
        <w:rPr>
          <w:rFonts w:ascii="Arial" w:hAnsi="Arial" w:cs="Arial"/>
          <w:sz w:val="24"/>
          <w:szCs w:val="24"/>
          <w:lang w:val="en-GB"/>
        </w:rPr>
        <w:t>1-24</w:t>
      </w:r>
    </w:p>
    <w:p w14:paraId="30C1B52C" w14:textId="68DC277D" w:rsidR="00A95AF4" w:rsidRPr="00BA74D0" w:rsidRDefault="00A95AF4" w:rsidP="009F1FCA">
      <w:pPr>
        <w:ind w:left="284" w:hanging="284"/>
        <w:rPr>
          <w:rFonts w:ascii="Arial" w:hAnsi="Arial" w:cs="Arial"/>
          <w:sz w:val="24"/>
          <w:szCs w:val="24"/>
        </w:rPr>
      </w:pPr>
      <w:r>
        <w:rPr>
          <w:rFonts w:ascii="Arial" w:hAnsi="Arial" w:cs="Arial"/>
          <w:sz w:val="24"/>
          <w:szCs w:val="24"/>
          <w:lang w:val="en-GB"/>
        </w:rPr>
        <w:t xml:space="preserve">Phillips, </w:t>
      </w:r>
      <w:proofErr w:type="spellStart"/>
      <w:r>
        <w:rPr>
          <w:rFonts w:ascii="Arial" w:hAnsi="Arial" w:cs="Arial"/>
          <w:sz w:val="24"/>
          <w:szCs w:val="24"/>
          <w:lang w:val="en-GB"/>
        </w:rPr>
        <w:t>K.m</w:t>
      </w:r>
      <w:proofErr w:type="spellEnd"/>
      <w:r>
        <w:rPr>
          <w:rFonts w:ascii="Arial" w:hAnsi="Arial" w:cs="Arial"/>
          <w:sz w:val="24"/>
          <w:szCs w:val="24"/>
          <w:lang w:val="en-GB"/>
        </w:rPr>
        <w:t>, ‘</w:t>
      </w:r>
      <w:r w:rsidR="007B0DE1">
        <w:rPr>
          <w:rFonts w:ascii="Arial" w:hAnsi="Arial" w:cs="Arial"/>
          <w:sz w:val="24"/>
          <w:szCs w:val="24"/>
          <w:lang w:val="en-GB"/>
        </w:rPr>
        <w:t xml:space="preserve">Four Virgins’ Tales: Sex </w:t>
      </w:r>
      <w:proofErr w:type="gramStart"/>
      <w:r w:rsidR="007B0DE1">
        <w:rPr>
          <w:rFonts w:ascii="Arial" w:hAnsi="Arial" w:cs="Arial"/>
          <w:sz w:val="24"/>
          <w:szCs w:val="24"/>
          <w:lang w:val="en-GB"/>
        </w:rPr>
        <w:t>And</w:t>
      </w:r>
      <w:proofErr w:type="gramEnd"/>
      <w:r w:rsidR="007B0DE1">
        <w:rPr>
          <w:rFonts w:ascii="Arial" w:hAnsi="Arial" w:cs="Arial"/>
          <w:sz w:val="24"/>
          <w:szCs w:val="24"/>
          <w:lang w:val="en-GB"/>
        </w:rPr>
        <w:t xml:space="preserve"> Power In Medieval Law’</w:t>
      </w:r>
      <w:r w:rsidR="007B0DE1" w:rsidRPr="009F1FCA">
        <w:rPr>
          <w:rFonts w:ascii="Arial" w:hAnsi="Arial" w:cs="Arial"/>
          <w:sz w:val="24"/>
          <w:szCs w:val="24"/>
          <w:lang w:val="en-GB"/>
        </w:rPr>
        <w:t xml:space="preserve">, in </w:t>
      </w:r>
      <w:r w:rsidR="007B0DE1" w:rsidRPr="009F1FCA">
        <w:rPr>
          <w:rFonts w:ascii="Arial" w:hAnsi="Arial" w:cs="Arial"/>
          <w:i/>
          <w:iCs/>
          <w:sz w:val="24"/>
          <w:szCs w:val="24"/>
          <w:lang w:val="en-GB"/>
        </w:rPr>
        <w:t>Medieval Virginities</w:t>
      </w:r>
      <w:r w:rsidR="007B0DE1" w:rsidRPr="009F1FCA">
        <w:rPr>
          <w:rFonts w:ascii="Arial" w:hAnsi="Arial" w:cs="Arial"/>
          <w:sz w:val="24"/>
          <w:szCs w:val="24"/>
          <w:lang w:val="en-GB"/>
        </w:rPr>
        <w:t xml:space="preserve"> by </w:t>
      </w:r>
      <w:proofErr w:type="spellStart"/>
      <w:r w:rsidR="007B0DE1" w:rsidRPr="009F1FCA">
        <w:rPr>
          <w:rFonts w:ascii="Arial" w:hAnsi="Arial" w:cs="Arial"/>
          <w:sz w:val="24"/>
          <w:szCs w:val="24"/>
          <w:lang w:val="en-GB"/>
        </w:rPr>
        <w:t>Anke</w:t>
      </w:r>
      <w:proofErr w:type="spellEnd"/>
      <w:r w:rsidR="007B0DE1" w:rsidRPr="009F1FCA">
        <w:rPr>
          <w:rFonts w:ascii="Arial" w:hAnsi="Arial" w:cs="Arial"/>
          <w:sz w:val="24"/>
          <w:szCs w:val="24"/>
          <w:lang w:val="en-GB"/>
        </w:rPr>
        <w:t xml:space="preserve"> </w:t>
      </w:r>
      <w:proofErr w:type="spellStart"/>
      <w:r w:rsidR="007B0DE1" w:rsidRPr="009F1FCA">
        <w:rPr>
          <w:rFonts w:ascii="Arial" w:hAnsi="Arial" w:cs="Arial"/>
          <w:sz w:val="24"/>
          <w:szCs w:val="24"/>
          <w:lang w:val="en-GB"/>
        </w:rPr>
        <w:t>Bernau</w:t>
      </w:r>
      <w:proofErr w:type="spellEnd"/>
      <w:r w:rsidR="007B0DE1" w:rsidRPr="009F1FCA">
        <w:rPr>
          <w:rFonts w:ascii="Arial" w:hAnsi="Arial" w:cs="Arial"/>
          <w:sz w:val="24"/>
          <w:szCs w:val="24"/>
          <w:lang w:val="en-GB"/>
        </w:rPr>
        <w:t>, Ruth Evans and Sarah Salih (Cardiff: University Of Wales Press, 2003), pp.</w:t>
      </w:r>
      <w:r w:rsidR="007B0DE1">
        <w:rPr>
          <w:rFonts w:ascii="Arial" w:hAnsi="Arial" w:cs="Arial"/>
          <w:sz w:val="24"/>
          <w:szCs w:val="24"/>
          <w:lang w:val="en-GB"/>
        </w:rPr>
        <w:t xml:space="preserve"> </w:t>
      </w:r>
      <w:r w:rsidR="00005856">
        <w:rPr>
          <w:rFonts w:ascii="Arial" w:hAnsi="Arial" w:cs="Arial"/>
          <w:sz w:val="24"/>
          <w:szCs w:val="24"/>
          <w:lang w:val="en-GB"/>
        </w:rPr>
        <w:t>80-101</w:t>
      </w:r>
    </w:p>
    <w:p w14:paraId="08F90914" w14:textId="0ED6542F" w:rsidR="00CC5208" w:rsidRPr="009F1FCA" w:rsidRDefault="00F71A61" w:rsidP="009F1FCA">
      <w:pPr>
        <w:pStyle w:val="FootnoteText"/>
        <w:ind w:left="284" w:hanging="284"/>
        <w:rPr>
          <w:rFonts w:ascii="Arial" w:hAnsi="Arial" w:cs="Arial"/>
          <w:sz w:val="24"/>
          <w:szCs w:val="24"/>
          <w:lang w:val="en-GB"/>
        </w:rPr>
      </w:pPr>
      <w:r w:rsidRPr="009F1FCA">
        <w:rPr>
          <w:rFonts w:ascii="Arial" w:hAnsi="Arial" w:cs="Arial"/>
          <w:sz w:val="24"/>
          <w:szCs w:val="24"/>
          <w:lang w:val="en-GB"/>
        </w:rPr>
        <w:t xml:space="preserve">Roberts, </w:t>
      </w:r>
      <w:r w:rsidR="00EE3F8B">
        <w:rPr>
          <w:rFonts w:ascii="Arial" w:hAnsi="Arial" w:cs="Arial"/>
          <w:sz w:val="24"/>
          <w:szCs w:val="24"/>
          <w:lang w:val="en-GB"/>
        </w:rPr>
        <w:t>S</w:t>
      </w:r>
      <w:r w:rsidRPr="009F1FCA">
        <w:rPr>
          <w:rFonts w:ascii="Arial" w:hAnsi="Arial" w:cs="Arial"/>
          <w:sz w:val="24"/>
          <w:szCs w:val="24"/>
          <w:lang w:val="en-GB"/>
        </w:rPr>
        <w:t xml:space="preserve">ara Elin, ‘Emerging </w:t>
      </w:r>
      <w:proofErr w:type="gramStart"/>
      <w:r w:rsidRPr="009F1FCA">
        <w:rPr>
          <w:rFonts w:ascii="Arial" w:hAnsi="Arial" w:cs="Arial"/>
          <w:sz w:val="24"/>
          <w:szCs w:val="24"/>
          <w:lang w:val="en-GB"/>
        </w:rPr>
        <w:t>From</w:t>
      </w:r>
      <w:proofErr w:type="gramEnd"/>
      <w:r w:rsidRPr="009F1FCA">
        <w:rPr>
          <w:rFonts w:ascii="Arial" w:hAnsi="Arial" w:cs="Arial"/>
          <w:sz w:val="24"/>
          <w:szCs w:val="24"/>
          <w:lang w:val="en-GB"/>
        </w:rPr>
        <w:t xml:space="preserve"> The Bushes: The Welsh Law Of Women In The Legal Triads’, in </w:t>
      </w:r>
      <w:r w:rsidRPr="009F1FCA">
        <w:rPr>
          <w:rFonts w:ascii="Arial" w:hAnsi="Arial" w:cs="Arial"/>
          <w:i/>
          <w:iCs/>
          <w:sz w:val="24"/>
          <w:szCs w:val="24"/>
          <w:lang w:val="en-GB"/>
        </w:rPr>
        <w:t>Law, Literature And Society CSANA Yearbook 7</w:t>
      </w:r>
      <w:r w:rsidRPr="009F1FCA">
        <w:rPr>
          <w:rFonts w:ascii="Arial" w:hAnsi="Arial" w:cs="Arial"/>
          <w:sz w:val="24"/>
          <w:szCs w:val="24"/>
          <w:lang w:val="en-GB"/>
        </w:rPr>
        <w:t xml:space="preserve"> by Joseph </w:t>
      </w:r>
      <w:proofErr w:type="spellStart"/>
      <w:r w:rsidRPr="009F1FCA">
        <w:rPr>
          <w:rFonts w:ascii="Arial" w:hAnsi="Arial" w:cs="Arial"/>
          <w:sz w:val="24"/>
          <w:szCs w:val="24"/>
          <w:lang w:val="en-GB"/>
        </w:rPr>
        <w:t>Eska</w:t>
      </w:r>
      <w:proofErr w:type="spellEnd"/>
      <w:r w:rsidRPr="009F1FCA">
        <w:rPr>
          <w:rFonts w:ascii="Arial" w:hAnsi="Arial" w:cs="Arial"/>
          <w:sz w:val="24"/>
          <w:szCs w:val="24"/>
          <w:lang w:val="en-GB"/>
        </w:rPr>
        <w:t>, (Dublin: Four Courts Press, 2008)</w:t>
      </w:r>
      <w:r w:rsidR="00764FAA">
        <w:rPr>
          <w:rFonts w:ascii="Arial" w:hAnsi="Arial" w:cs="Arial"/>
          <w:sz w:val="24"/>
          <w:szCs w:val="24"/>
          <w:lang w:val="en-GB"/>
        </w:rPr>
        <w:t xml:space="preserve">, pp. </w:t>
      </w:r>
      <w:r w:rsidRPr="009F1FCA">
        <w:rPr>
          <w:rFonts w:ascii="Arial" w:hAnsi="Arial" w:cs="Arial"/>
          <w:sz w:val="24"/>
          <w:szCs w:val="24"/>
          <w:lang w:val="en-GB"/>
        </w:rPr>
        <w:t>58-76</w:t>
      </w:r>
    </w:p>
    <w:p w14:paraId="5E995305" w14:textId="77777777" w:rsidR="009F1FCA" w:rsidRPr="009F1FCA" w:rsidRDefault="009F1FCA" w:rsidP="009F1FCA">
      <w:pPr>
        <w:pStyle w:val="FootnoteText"/>
        <w:ind w:left="284" w:hanging="284"/>
        <w:rPr>
          <w:rFonts w:ascii="Arial" w:hAnsi="Arial" w:cs="Arial"/>
          <w:sz w:val="24"/>
          <w:szCs w:val="24"/>
          <w:lang w:val="en-GB"/>
        </w:rPr>
      </w:pPr>
    </w:p>
    <w:p w14:paraId="266333BB" w14:textId="269D0FB9" w:rsidR="00B55626" w:rsidRDefault="0063683D" w:rsidP="009F1FCA">
      <w:pPr>
        <w:ind w:left="284" w:hanging="284"/>
        <w:rPr>
          <w:rFonts w:ascii="Arial" w:hAnsi="Arial" w:cs="Arial"/>
          <w:sz w:val="24"/>
          <w:szCs w:val="24"/>
          <w:lang w:val="en-GB"/>
        </w:rPr>
      </w:pPr>
      <w:r w:rsidRPr="009F1FCA">
        <w:rPr>
          <w:rFonts w:ascii="Arial" w:hAnsi="Arial" w:cs="Arial"/>
          <w:sz w:val="24"/>
          <w:szCs w:val="24"/>
          <w:lang w:val="en-GB"/>
        </w:rPr>
        <w:t>Salih,</w:t>
      </w:r>
      <w:r w:rsidRPr="009F1FCA">
        <w:rPr>
          <w:rFonts w:ascii="Arial" w:hAnsi="Arial" w:cs="Arial"/>
          <w:sz w:val="24"/>
          <w:szCs w:val="24"/>
        </w:rPr>
        <w:t xml:space="preserve"> Sarah,</w:t>
      </w:r>
      <w:r w:rsidRPr="009F1FCA">
        <w:rPr>
          <w:rFonts w:ascii="Arial" w:hAnsi="Arial" w:cs="Arial"/>
          <w:sz w:val="24"/>
          <w:szCs w:val="24"/>
          <w:lang w:val="en-GB"/>
        </w:rPr>
        <w:t xml:space="preserve"> ‘Introduction: Virginities </w:t>
      </w:r>
      <w:proofErr w:type="gramStart"/>
      <w:r w:rsidRPr="009F1FCA">
        <w:rPr>
          <w:rFonts w:ascii="Arial" w:hAnsi="Arial" w:cs="Arial"/>
          <w:sz w:val="24"/>
          <w:szCs w:val="24"/>
          <w:lang w:val="en-GB"/>
        </w:rPr>
        <w:t>And</w:t>
      </w:r>
      <w:proofErr w:type="gramEnd"/>
      <w:r w:rsidRPr="009F1FCA">
        <w:rPr>
          <w:rFonts w:ascii="Arial" w:hAnsi="Arial" w:cs="Arial"/>
          <w:sz w:val="24"/>
          <w:szCs w:val="24"/>
          <w:lang w:val="en-GB"/>
        </w:rPr>
        <w:t xml:space="preserve"> Virginity Studies’, in </w:t>
      </w:r>
      <w:r w:rsidRPr="009F1FCA">
        <w:rPr>
          <w:rFonts w:ascii="Arial" w:hAnsi="Arial" w:cs="Arial"/>
          <w:i/>
          <w:iCs/>
          <w:sz w:val="24"/>
          <w:szCs w:val="24"/>
          <w:lang w:val="en-GB"/>
        </w:rPr>
        <w:t>Medieval Virginities</w:t>
      </w:r>
      <w:r w:rsidRPr="009F1FCA">
        <w:rPr>
          <w:rFonts w:ascii="Arial" w:hAnsi="Arial" w:cs="Arial"/>
          <w:sz w:val="24"/>
          <w:szCs w:val="24"/>
          <w:lang w:val="en-GB"/>
        </w:rPr>
        <w:t xml:space="preserve"> by </w:t>
      </w:r>
      <w:proofErr w:type="spellStart"/>
      <w:r w:rsidRPr="009F1FCA">
        <w:rPr>
          <w:rFonts w:ascii="Arial" w:hAnsi="Arial" w:cs="Arial"/>
          <w:sz w:val="24"/>
          <w:szCs w:val="24"/>
          <w:lang w:val="en-GB"/>
        </w:rPr>
        <w:t>Anke</w:t>
      </w:r>
      <w:proofErr w:type="spellEnd"/>
      <w:r w:rsidRPr="009F1FCA">
        <w:rPr>
          <w:rFonts w:ascii="Arial" w:hAnsi="Arial" w:cs="Arial"/>
          <w:sz w:val="24"/>
          <w:szCs w:val="24"/>
          <w:lang w:val="en-GB"/>
        </w:rPr>
        <w:t xml:space="preserve"> </w:t>
      </w:r>
      <w:proofErr w:type="spellStart"/>
      <w:r w:rsidRPr="009F1FCA">
        <w:rPr>
          <w:rFonts w:ascii="Arial" w:hAnsi="Arial" w:cs="Arial"/>
          <w:sz w:val="24"/>
          <w:szCs w:val="24"/>
          <w:lang w:val="en-GB"/>
        </w:rPr>
        <w:t>Bernau</w:t>
      </w:r>
      <w:proofErr w:type="spellEnd"/>
      <w:r w:rsidRPr="009F1FCA">
        <w:rPr>
          <w:rFonts w:ascii="Arial" w:hAnsi="Arial" w:cs="Arial"/>
          <w:sz w:val="24"/>
          <w:szCs w:val="24"/>
          <w:lang w:val="en-GB"/>
        </w:rPr>
        <w:t>, Ruth Evans and Sarah Salih (Cardiff: University Of Wales Press, 2003), pp. 1-13</w:t>
      </w:r>
    </w:p>
    <w:p w14:paraId="7270EED1" w14:textId="0AECCDD3" w:rsidR="00C57210" w:rsidRPr="00106DF9" w:rsidRDefault="00C57210" w:rsidP="009F1FCA">
      <w:pPr>
        <w:ind w:left="284" w:hanging="284"/>
        <w:rPr>
          <w:rFonts w:ascii="Arial" w:hAnsi="Arial" w:cs="Arial"/>
          <w:sz w:val="24"/>
          <w:szCs w:val="24"/>
        </w:rPr>
      </w:pPr>
      <w:r>
        <w:rPr>
          <w:rFonts w:ascii="Arial" w:hAnsi="Arial" w:cs="Arial"/>
          <w:sz w:val="24"/>
          <w:szCs w:val="24"/>
          <w:lang w:val="en-GB"/>
        </w:rPr>
        <w:t xml:space="preserve">Salih, Sarah, </w:t>
      </w:r>
      <w:r>
        <w:rPr>
          <w:rFonts w:ascii="Arial" w:hAnsi="Arial" w:cs="Arial"/>
          <w:i/>
          <w:iCs/>
          <w:sz w:val="24"/>
          <w:szCs w:val="24"/>
          <w:lang w:val="en-GB"/>
        </w:rPr>
        <w:t xml:space="preserve">Versions </w:t>
      </w:r>
      <w:proofErr w:type="gramStart"/>
      <w:r>
        <w:rPr>
          <w:rFonts w:ascii="Arial" w:hAnsi="Arial" w:cs="Arial"/>
          <w:i/>
          <w:iCs/>
          <w:sz w:val="24"/>
          <w:szCs w:val="24"/>
          <w:lang w:val="en-GB"/>
        </w:rPr>
        <w:t>Of</w:t>
      </w:r>
      <w:proofErr w:type="gramEnd"/>
      <w:r>
        <w:rPr>
          <w:rFonts w:ascii="Arial" w:hAnsi="Arial" w:cs="Arial"/>
          <w:i/>
          <w:iCs/>
          <w:sz w:val="24"/>
          <w:szCs w:val="24"/>
          <w:lang w:val="en-GB"/>
        </w:rPr>
        <w:t xml:space="preserve"> Virginit</w:t>
      </w:r>
      <w:r w:rsidR="00106DF9">
        <w:rPr>
          <w:rFonts w:ascii="Arial" w:hAnsi="Arial" w:cs="Arial"/>
          <w:i/>
          <w:iCs/>
          <w:sz w:val="24"/>
          <w:szCs w:val="24"/>
          <w:lang w:val="en-GB"/>
        </w:rPr>
        <w:t>y In Late Medieval England</w:t>
      </w:r>
      <w:r w:rsidR="00106DF9">
        <w:rPr>
          <w:rFonts w:ascii="Arial" w:hAnsi="Arial" w:cs="Arial"/>
          <w:sz w:val="24"/>
          <w:szCs w:val="24"/>
          <w:lang w:val="en-GB"/>
        </w:rPr>
        <w:t>, (</w:t>
      </w:r>
      <w:r w:rsidR="00014CCD">
        <w:rPr>
          <w:rFonts w:ascii="Arial" w:hAnsi="Arial" w:cs="Arial"/>
          <w:sz w:val="24"/>
          <w:szCs w:val="24"/>
          <w:lang w:val="en-GB"/>
        </w:rPr>
        <w:t>Cambridge: D. S. Brewer, 2001)</w:t>
      </w:r>
    </w:p>
    <w:p w14:paraId="722C0BB9" w14:textId="1C94AAD9" w:rsidR="00430216" w:rsidRPr="009F1FCA" w:rsidRDefault="00430216" w:rsidP="00430216">
      <w:pPr>
        <w:ind w:left="284" w:hanging="284"/>
        <w:rPr>
          <w:rFonts w:ascii="Arial" w:hAnsi="Arial" w:cs="Arial"/>
          <w:sz w:val="24"/>
          <w:szCs w:val="24"/>
          <w:lang w:val="en-GB"/>
        </w:rPr>
      </w:pPr>
      <w:r w:rsidRPr="009F1FCA">
        <w:rPr>
          <w:rFonts w:ascii="Arial" w:hAnsi="Arial" w:cs="Arial"/>
          <w:sz w:val="24"/>
          <w:szCs w:val="24"/>
          <w:lang w:val="en-GB"/>
        </w:rPr>
        <w:t>Stacey</w:t>
      </w:r>
      <w:r w:rsidRPr="009F1FCA">
        <w:rPr>
          <w:rFonts w:ascii="Arial" w:hAnsi="Arial" w:cs="Arial"/>
          <w:sz w:val="24"/>
          <w:szCs w:val="24"/>
        </w:rPr>
        <w:t xml:space="preserve">, </w:t>
      </w:r>
      <w:r w:rsidRPr="009F1FCA">
        <w:rPr>
          <w:rFonts w:ascii="Arial" w:hAnsi="Arial" w:cs="Arial"/>
          <w:sz w:val="24"/>
          <w:szCs w:val="24"/>
          <w:lang w:val="en-GB"/>
        </w:rPr>
        <w:t xml:space="preserve">Robin Chapman, </w:t>
      </w:r>
      <w:r w:rsidRPr="009F1FCA">
        <w:rPr>
          <w:rFonts w:ascii="Arial" w:hAnsi="Arial" w:cs="Arial"/>
          <w:i/>
          <w:iCs/>
          <w:sz w:val="24"/>
          <w:szCs w:val="24"/>
          <w:lang w:val="en-GB"/>
        </w:rPr>
        <w:t xml:space="preserve">Law </w:t>
      </w:r>
      <w:proofErr w:type="gramStart"/>
      <w:r w:rsidRPr="009F1FCA">
        <w:rPr>
          <w:rFonts w:ascii="Arial" w:hAnsi="Arial" w:cs="Arial"/>
          <w:i/>
          <w:iCs/>
          <w:sz w:val="24"/>
          <w:szCs w:val="24"/>
          <w:lang w:val="en-GB"/>
        </w:rPr>
        <w:t>And</w:t>
      </w:r>
      <w:proofErr w:type="gramEnd"/>
      <w:r w:rsidRPr="009F1FCA">
        <w:rPr>
          <w:rFonts w:ascii="Arial" w:hAnsi="Arial" w:cs="Arial"/>
          <w:i/>
          <w:iCs/>
          <w:sz w:val="24"/>
          <w:szCs w:val="24"/>
          <w:lang w:val="en-GB"/>
        </w:rPr>
        <w:t xml:space="preserve"> The Imagination In Medieval Wales</w:t>
      </w:r>
      <w:r w:rsidRPr="009F1FCA">
        <w:rPr>
          <w:rFonts w:ascii="Arial" w:hAnsi="Arial" w:cs="Arial"/>
          <w:sz w:val="24"/>
          <w:szCs w:val="24"/>
          <w:lang w:val="en-GB"/>
        </w:rPr>
        <w:t>, (Philadelphia: University of Pennsylvania Press, 2018</w:t>
      </w:r>
    </w:p>
    <w:p w14:paraId="5545FC4A" w14:textId="05B3FF49" w:rsidR="0071480E" w:rsidRPr="009F1FCA" w:rsidRDefault="00943C6B" w:rsidP="009F1FCA">
      <w:pPr>
        <w:ind w:left="284" w:hanging="284"/>
        <w:rPr>
          <w:rFonts w:ascii="Arial" w:hAnsi="Arial" w:cs="Arial"/>
          <w:sz w:val="24"/>
          <w:szCs w:val="24"/>
        </w:rPr>
      </w:pPr>
      <w:r w:rsidRPr="009F1FCA">
        <w:rPr>
          <w:rFonts w:ascii="Arial" w:hAnsi="Arial" w:cs="Arial"/>
          <w:i/>
          <w:iCs/>
          <w:sz w:val="24"/>
          <w:szCs w:val="24"/>
        </w:rPr>
        <w:t xml:space="preserve">The Principles </w:t>
      </w:r>
      <w:proofErr w:type="gramStart"/>
      <w:r w:rsidRPr="009F1FCA">
        <w:rPr>
          <w:rFonts w:ascii="Arial" w:hAnsi="Arial" w:cs="Arial"/>
          <w:i/>
          <w:iCs/>
          <w:sz w:val="24"/>
          <w:szCs w:val="24"/>
        </w:rPr>
        <w:t>Of</w:t>
      </w:r>
      <w:proofErr w:type="gramEnd"/>
      <w:r w:rsidRPr="009F1FCA">
        <w:rPr>
          <w:rFonts w:ascii="Arial" w:hAnsi="Arial" w:cs="Arial"/>
          <w:i/>
          <w:iCs/>
          <w:sz w:val="24"/>
          <w:szCs w:val="24"/>
        </w:rPr>
        <w:t xml:space="preserve"> Pleasure</w:t>
      </w:r>
      <w:r w:rsidRPr="009F1FCA">
        <w:rPr>
          <w:rFonts w:ascii="Arial" w:hAnsi="Arial" w:cs="Arial"/>
          <w:sz w:val="24"/>
          <w:szCs w:val="24"/>
        </w:rPr>
        <w:t xml:space="preserve">, (Netflix, 2022) &lt; </w:t>
      </w:r>
      <w:hyperlink r:id="rId12" w:history="1">
        <w:r w:rsidRPr="009F1FCA">
          <w:rPr>
            <w:rStyle w:val="Hyperlink"/>
            <w:rFonts w:ascii="Arial" w:hAnsi="Arial" w:cs="Arial"/>
            <w:sz w:val="24"/>
            <w:szCs w:val="24"/>
          </w:rPr>
          <w:t>https://www.netflix.com/title/81137265</w:t>
        </w:r>
      </w:hyperlink>
      <w:r w:rsidRPr="009F1FCA">
        <w:rPr>
          <w:rFonts w:ascii="Arial" w:hAnsi="Arial" w:cs="Arial"/>
          <w:sz w:val="24"/>
          <w:szCs w:val="24"/>
        </w:rPr>
        <w:t xml:space="preserve">&gt; [accessed 12 </w:t>
      </w:r>
      <w:r w:rsidR="00764FAA">
        <w:rPr>
          <w:rFonts w:ascii="Arial" w:hAnsi="Arial" w:cs="Arial"/>
          <w:sz w:val="24"/>
          <w:szCs w:val="24"/>
        </w:rPr>
        <w:t>April</w:t>
      </w:r>
      <w:r w:rsidRPr="009F1FCA">
        <w:rPr>
          <w:rFonts w:ascii="Arial" w:hAnsi="Arial" w:cs="Arial"/>
          <w:sz w:val="24"/>
          <w:szCs w:val="24"/>
        </w:rPr>
        <w:t xml:space="preserve"> 2022]</w:t>
      </w:r>
    </w:p>
    <w:p w14:paraId="504E35EE" w14:textId="7B221C66" w:rsidR="00D43781" w:rsidRDefault="00D43781" w:rsidP="00D43781">
      <w:pPr>
        <w:ind w:left="284" w:hanging="284"/>
        <w:rPr>
          <w:rFonts w:ascii="Arial" w:hAnsi="Arial" w:cs="Arial"/>
          <w:sz w:val="24"/>
          <w:szCs w:val="24"/>
          <w:lang w:val="en-GB"/>
        </w:rPr>
      </w:pPr>
      <w:r w:rsidRPr="009F1FCA">
        <w:rPr>
          <w:rFonts w:ascii="Arial" w:hAnsi="Arial" w:cs="Arial"/>
          <w:sz w:val="24"/>
          <w:szCs w:val="24"/>
          <w:lang w:val="en-GB"/>
        </w:rPr>
        <w:t>Walters</w:t>
      </w:r>
      <w:r w:rsidRPr="009F1FCA">
        <w:rPr>
          <w:rFonts w:ascii="Arial" w:hAnsi="Arial" w:cs="Arial"/>
          <w:sz w:val="24"/>
          <w:szCs w:val="24"/>
        </w:rPr>
        <w:t xml:space="preserve">, </w:t>
      </w:r>
      <w:r w:rsidRPr="009F1FCA">
        <w:rPr>
          <w:rFonts w:ascii="Arial" w:hAnsi="Arial" w:cs="Arial"/>
          <w:sz w:val="24"/>
          <w:szCs w:val="24"/>
          <w:lang w:val="en-GB"/>
        </w:rPr>
        <w:t>D.</w:t>
      </w:r>
      <w:r w:rsidRPr="009F1FCA">
        <w:rPr>
          <w:rFonts w:ascii="Arial" w:hAnsi="Arial" w:cs="Arial"/>
          <w:sz w:val="24"/>
          <w:szCs w:val="24"/>
        </w:rPr>
        <w:t xml:space="preserve"> B</w:t>
      </w:r>
      <w:r w:rsidRPr="009F1FCA">
        <w:rPr>
          <w:rFonts w:ascii="Arial" w:hAnsi="Arial" w:cs="Arial"/>
          <w:sz w:val="24"/>
          <w:szCs w:val="24"/>
          <w:lang w:val="en-GB"/>
        </w:rPr>
        <w:t xml:space="preserve">, ‘The European Legal Context </w:t>
      </w:r>
      <w:proofErr w:type="gramStart"/>
      <w:r w:rsidRPr="009F1FCA">
        <w:rPr>
          <w:rFonts w:ascii="Arial" w:hAnsi="Arial" w:cs="Arial"/>
          <w:sz w:val="24"/>
          <w:szCs w:val="24"/>
          <w:lang w:val="en-GB"/>
        </w:rPr>
        <w:t>Of</w:t>
      </w:r>
      <w:proofErr w:type="gramEnd"/>
      <w:r w:rsidRPr="009F1FCA">
        <w:rPr>
          <w:rFonts w:ascii="Arial" w:hAnsi="Arial" w:cs="Arial"/>
          <w:sz w:val="24"/>
          <w:szCs w:val="24"/>
          <w:lang w:val="en-GB"/>
        </w:rPr>
        <w:t xml:space="preserve"> The Welsh Law Of Matrimonial Property’, in </w:t>
      </w:r>
      <w:r w:rsidRPr="009F1FCA">
        <w:rPr>
          <w:rFonts w:ascii="Arial" w:hAnsi="Arial" w:cs="Arial"/>
          <w:i/>
          <w:iCs/>
          <w:sz w:val="24"/>
          <w:szCs w:val="24"/>
        </w:rPr>
        <w:t xml:space="preserve">The Welsh Law Of Women </w:t>
      </w:r>
      <w:r w:rsidRPr="009F1FCA">
        <w:rPr>
          <w:rFonts w:ascii="Arial" w:hAnsi="Arial" w:cs="Arial"/>
          <w:sz w:val="24"/>
          <w:szCs w:val="24"/>
        </w:rPr>
        <w:t xml:space="preserve">by Dafydd Jenkins and </w:t>
      </w:r>
      <w:proofErr w:type="spellStart"/>
      <w:r w:rsidRPr="009F1FCA">
        <w:rPr>
          <w:rFonts w:ascii="Arial" w:hAnsi="Arial" w:cs="Arial"/>
          <w:sz w:val="24"/>
          <w:szCs w:val="24"/>
        </w:rPr>
        <w:t>Morfydd</w:t>
      </w:r>
      <w:proofErr w:type="spellEnd"/>
      <w:r w:rsidRPr="009F1FCA">
        <w:rPr>
          <w:rFonts w:ascii="Arial" w:hAnsi="Arial" w:cs="Arial"/>
          <w:sz w:val="24"/>
          <w:szCs w:val="24"/>
        </w:rPr>
        <w:t xml:space="preserve"> E. Owen, </w:t>
      </w:r>
      <w:r w:rsidRPr="009F1FCA">
        <w:rPr>
          <w:rFonts w:ascii="Arial" w:hAnsi="Arial" w:cs="Arial"/>
          <w:sz w:val="24"/>
          <w:szCs w:val="24"/>
          <w:lang w:val="en-GB"/>
        </w:rPr>
        <w:t>(Cardiff: University Of Wales Press, 1980), pp. 115-131</w:t>
      </w:r>
    </w:p>
    <w:p w14:paraId="6E808333" w14:textId="6EBB052C" w:rsidR="00CC7A7D" w:rsidRPr="00991FF1" w:rsidRDefault="00AD35F7" w:rsidP="00991FF1">
      <w:pPr>
        <w:ind w:left="284" w:hanging="284"/>
        <w:rPr>
          <w:rFonts w:ascii="Arial" w:hAnsi="Arial" w:cs="Arial"/>
          <w:sz w:val="24"/>
          <w:szCs w:val="24"/>
        </w:rPr>
      </w:pPr>
      <w:proofErr w:type="spellStart"/>
      <w:r>
        <w:rPr>
          <w:rFonts w:ascii="Arial" w:hAnsi="Arial" w:cs="Arial"/>
          <w:sz w:val="24"/>
          <w:szCs w:val="24"/>
          <w:lang w:val="en-GB"/>
        </w:rPr>
        <w:lastRenderedPageBreak/>
        <w:t>Wogan</w:t>
      </w:r>
      <w:proofErr w:type="spellEnd"/>
      <w:r>
        <w:rPr>
          <w:rFonts w:ascii="Arial" w:hAnsi="Arial" w:cs="Arial"/>
          <w:sz w:val="24"/>
          <w:szCs w:val="24"/>
          <w:lang w:val="en-GB"/>
        </w:rPr>
        <w:t xml:space="preserve">-Browne, Jocelyn, ‘Virginity Now </w:t>
      </w:r>
      <w:proofErr w:type="gramStart"/>
      <w:r>
        <w:rPr>
          <w:rFonts w:ascii="Arial" w:hAnsi="Arial" w:cs="Arial"/>
          <w:sz w:val="24"/>
          <w:szCs w:val="24"/>
          <w:lang w:val="en-GB"/>
        </w:rPr>
        <w:t>And</w:t>
      </w:r>
      <w:proofErr w:type="gramEnd"/>
      <w:r>
        <w:rPr>
          <w:rFonts w:ascii="Arial" w:hAnsi="Arial" w:cs="Arial"/>
          <w:sz w:val="24"/>
          <w:szCs w:val="24"/>
          <w:lang w:val="en-GB"/>
        </w:rPr>
        <w:t xml:space="preserve"> Then: A Response To Medieval Virginities’</w:t>
      </w:r>
      <w:r w:rsidRPr="009F1FCA">
        <w:rPr>
          <w:rFonts w:ascii="Arial" w:hAnsi="Arial" w:cs="Arial"/>
          <w:sz w:val="24"/>
          <w:szCs w:val="24"/>
          <w:lang w:val="en-GB"/>
        </w:rPr>
        <w:t xml:space="preserve">, in </w:t>
      </w:r>
      <w:r w:rsidRPr="009F1FCA">
        <w:rPr>
          <w:rFonts w:ascii="Arial" w:hAnsi="Arial" w:cs="Arial"/>
          <w:i/>
          <w:iCs/>
          <w:sz w:val="24"/>
          <w:szCs w:val="24"/>
          <w:lang w:val="en-GB"/>
        </w:rPr>
        <w:t>Medieval Virginities</w:t>
      </w:r>
      <w:r w:rsidRPr="009F1FCA">
        <w:rPr>
          <w:rFonts w:ascii="Arial" w:hAnsi="Arial" w:cs="Arial"/>
          <w:sz w:val="24"/>
          <w:szCs w:val="24"/>
          <w:lang w:val="en-GB"/>
        </w:rPr>
        <w:t xml:space="preserve"> by </w:t>
      </w:r>
      <w:proofErr w:type="spellStart"/>
      <w:r w:rsidRPr="009F1FCA">
        <w:rPr>
          <w:rFonts w:ascii="Arial" w:hAnsi="Arial" w:cs="Arial"/>
          <w:sz w:val="24"/>
          <w:szCs w:val="24"/>
          <w:lang w:val="en-GB"/>
        </w:rPr>
        <w:t>Anke</w:t>
      </w:r>
      <w:proofErr w:type="spellEnd"/>
      <w:r w:rsidRPr="009F1FCA">
        <w:rPr>
          <w:rFonts w:ascii="Arial" w:hAnsi="Arial" w:cs="Arial"/>
          <w:sz w:val="24"/>
          <w:szCs w:val="24"/>
          <w:lang w:val="en-GB"/>
        </w:rPr>
        <w:t xml:space="preserve"> </w:t>
      </w:r>
      <w:proofErr w:type="spellStart"/>
      <w:r w:rsidRPr="009F1FCA">
        <w:rPr>
          <w:rFonts w:ascii="Arial" w:hAnsi="Arial" w:cs="Arial"/>
          <w:sz w:val="24"/>
          <w:szCs w:val="24"/>
          <w:lang w:val="en-GB"/>
        </w:rPr>
        <w:t>Bernau</w:t>
      </w:r>
      <w:proofErr w:type="spellEnd"/>
      <w:r w:rsidRPr="009F1FCA">
        <w:rPr>
          <w:rFonts w:ascii="Arial" w:hAnsi="Arial" w:cs="Arial"/>
          <w:sz w:val="24"/>
          <w:szCs w:val="24"/>
          <w:lang w:val="en-GB"/>
        </w:rPr>
        <w:t>, Ruth Evans and Sarah Salih (Cardiff: University Of Wales Press, 2003), pp.</w:t>
      </w:r>
      <w:r>
        <w:rPr>
          <w:rFonts w:ascii="Arial" w:hAnsi="Arial" w:cs="Arial"/>
          <w:sz w:val="24"/>
          <w:szCs w:val="24"/>
          <w:lang w:val="en-GB"/>
        </w:rPr>
        <w:t xml:space="preserve"> 234-</w:t>
      </w:r>
      <w:r w:rsidR="005542CA">
        <w:rPr>
          <w:rFonts w:ascii="Arial" w:hAnsi="Arial" w:cs="Arial"/>
          <w:sz w:val="24"/>
          <w:szCs w:val="24"/>
          <w:lang w:val="en-GB"/>
        </w:rPr>
        <w:t>253</w:t>
      </w:r>
    </w:p>
    <w:sectPr w:rsidR="00CC7A7D" w:rsidRPr="00991FF1" w:rsidSect="006F471A">
      <w:headerReference w:type="default" r:id="rId13"/>
      <w:pgSz w:w="12240" w:h="15840"/>
      <w:pgMar w:top="1440" w:right="1467"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C9D7E" w14:textId="77777777" w:rsidR="00BA66C0" w:rsidRDefault="00BA66C0" w:rsidP="00885B26">
      <w:pPr>
        <w:spacing w:after="0" w:line="240" w:lineRule="auto"/>
      </w:pPr>
      <w:r>
        <w:separator/>
      </w:r>
    </w:p>
  </w:endnote>
  <w:endnote w:type="continuationSeparator" w:id="0">
    <w:p w14:paraId="74CD6D7F" w14:textId="77777777" w:rsidR="00BA66C0" w:rsidRDefault="00BA66C0" w:rsidP="00885B26">
      <w:pPr>
        <w:spacing w:after="0" w:line="240" w:lineRule="auto"/>
      </w:pPr>
      <w:r>
        <w:continuationSeparator/>
      </w:r>
    </w:p>
  </w:endnote>
  <w:endnote w:type="continuationNotice" w:id="1">
    <w:p w14:paraId="6793C514" w14:textId="77777777" w:rsidR="00BA66C0" w:rsidRDefault="00BA66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BBEE0" w14:textId="77777777" w:rsidR="00BA66C0" w:rsidRDefault="00BA66C0" w:rsidP="00885B26">
      <w:pPr>
        <w:spacing w:after="0" w:line="240" w:lineRule="auto"/>
      </w:pPr>
      <w:r>
        <w:separator/>
      </w:r>
    </w:p>
  </w:footnote>
  <w:footnote w:type="continuationSeparator" w:id="0">
    <w:p w14:paraId="57B822DC" w14:textId="77777777" w:rsidR="00BA66C0" w:rsidRDefault="00BA66C0" w:rsidP="00885B26">
      <w:pPr>
        <w:spacing w:after="0" w:line="240" w:lineRule="auto"/>
      </w:pPr>
      <w:r>
        <w:continuationSeparator/>
      </w:r>
    </w:p>
  </w:footnote>
  <w:footnote w:type="continuationNotice" w:id="1">
    <w:p w14:paraId="77565FF0" w14:textId="77777777" w:rsidR="00BA66C0" w:rsidRDefault="00BA66C0">
      <w:pPr>
        <w:spacing w:after="0" w:line="240" w:lineRule="auto"/>
      </w:pPr>
    </w:p>
  </w:footnote>
  <w:footnote w:id="2">
    <w:p w14:paraId="60287247" w14:textId="119DE340" w:rsidR="00DD52D2" w:rsidRPr="00670C4E" w:rsidRDefault="00DD52D2">
      <w:pPr>
        <w:pStyle w:val="FootnoteText"/>
        <w:rPr>
          <w:lang w:val="en-GB"/>
        </w:rPr>
      </w:pPr>
      <w:r>
        <w:rPr>
          <w:rStyle w:val="FootnoteReference"/>
        </w:rPr>
        <w:footnoteRef/>
      </w:r>
      <w:r>
        <w:t xml:space="preserve"> </w:t>
      </w:r>
      <w:r w:rsidR="008E67B8">
        <w:rPr>
          <w:lang w:val="en-GB"/>
        </w:rPr>
        <w:t>Sarah Salih</w:t>
      </w:r>
      <w:r w:rsidR="00575589">
        <w:rPr>
          <w:lang w:val="en-GB"/>
        </w:rPr>
        <w:t xml:space="preserve">, ‘Introduction: Virginities </w:t>
      </w:r>
      <w:proofErr w:type="gramStart"/>
      <w:r w:rsidR="00575589">
        <w:rPr>
          <w:lang w:val="en-GB"/>
        </w:rPr>
        <w:t>And</w:t>
      </w:r>
      <w:proofErr w:type="gramEnd"/>
      <w:r w:rsidR="00575589">
        <w:rPr>
          <w:lang w:val="en-GB"/>
        </w:rPr>
        <w:t xml:space="preserve"> Virginity Studies’</w:t>
      </w:r>
      <w:r w:rsidR="009A71E1">
        <w:rPr>
          <w:lang w:val="en-GB"/>
        </w:rPr>
        <w:t>,</w:t>
      </w:r>
      <w:r w:rsidR="00575589">
        <w:rPr>
          <w:lang w:val="en-GB"/>
        </w:rPr>
        <w:t xml:space="preserve"> in </w:t>
      </w:r>
      <w:r w:rsidR="00670C4E">
        <w:rPr>
          <w:i/>
          <w:iCs/>
          <w:lang w:val="en-GB"/>
        </w:rPr>
        <w:t>Medieval Virginities</w:t>
      </w:r>
      <w:r w:rsidR="00670C4E">
        <w:rPr>
          <w:lang w:val="en-GB"/>
        </w:rPr>
        <w:t xml:space="preserve"> by </w:t>
      </w:r>
      <w:proofErr w:type="spellStart"/>
      <w:r w:rsidR="009A71E1">
        <w:rPr>
          <w:lang w:val="en-GB"/>
        </w:rPr>
        <w:t>Anke</w:t>
      </w:r>
      <w:proofErr w:type="spellEnd"/>
      <w:r w:rsidR="009A71E1">
        <w:rPr>
          <w:lang w:val="en-GB"/>
        </w:rPr>
        <w:t xml:space="preserve"> </w:t>
      </w:r>
      <w:proofErr w:type="spellStart"/>
      <w:r w:rsidR="009A71E1">
        <w:rPr>
          <w:lang w:val="en-GB"/>
        </w:rPr>
        <w:t>Bernau</w:t>
      </w:r>
      <w:proofErr w:type="spellEnd"/>
      <w:r w:rsidR="009A71E1">
        <w:rPr>
          <w:lang w:val="en-GB"/>
        </w:rPr>
        <w:t>, Ruth Evans and Sarah Salih</w:t>
      </w:r>
      <w:r w:rsidR="00CA720E">
        <w:rPr>
          <w:lang w:val="en-GB"/>
        </w:rPr>
        <w:t xml:space="preserve"> (Cardiff: University Of Wales Press</w:t>
      </w:r>
      <w:r w:rsidR="009361DC">
        <w:rPr>
          <w:lang w:val="en-GB"/>
        </w:rPr>
        <w:t xml:space="preserve">, 2003), pp. </w:t>
      </w:r>
      <w:r w:rsidR="00AB547C">
        <w:rPr>
          <w:lang w:val="en-GB"/>
        </w:rPr>
        <w:t>1-13 (p. 2)</w:t>
      </w:r>
      <w:r w:rsidR="007D2F8A">
        <w:rPr>
          <w:lang w:val="en-GB"/>
        </w:rPr>
        <w:t>.</w:t>
      </w:r>
    </w:p>
  </w:footnote>
  <w:footnote w:id="3">
    <w:p w14:paraId="60D9D9B8" w14:textId="40AFA9BD" w:rsidR="00DA4A10" w:rsidRPr="00DA4A10" w:rsidRDefault="00DA4A10">
      <w:pPr>
        <w:pStyle w:val="FootnoteText"/>
        <w:rPr>
          <w:lang w:val="en-GB"/>
        </w:rPr>
      </w:pPr>
      <w:r>
        <w:rPr>
          <w:rStyle w:val="FootnoteReference"/>
        </w:rPr>
        <w:footnoteRef/>
      </w:r>
      <w:r>
        <w:t xml:space="preserve"> </w:t>
      </w:r>
      <w:r>
        <w:rPr>
          <w:lang w:val="en-GB"/>
        </w:rPr>
        <w:t>Ibid</w:t>
      </w:r>
      <w:r w:rsidR="002D61AA">
        <w:rPr>
          <w:lang w:val="en-GB"/>
        </w:rPr>
        <w:t>.</w:t>
      </w:r>
      <w:r>
        <w:rPr>
          <w:lang w:val="en-GB"/>
        </w:rPr>
        <w:t xml:space="preserve"> p. 3.</w:t>
      </w:r>
    </w:p>
  </w:footnote>
  <w:footnote w:id="4">
    <w:p w14:paraId="55C6C39A" w14:textId="30DC7A3E" w:rsidR="00476706" w:rsidRPr="00592C86" w:rsidRDefault="00476706" w:rsidP="00476706">
      <w:pPr>
        <w:pStyle w:val="FootnoteText"/>
        <w:rPr>
          <w:lang w:val="en-GB"/>
        </w:rPr>
      </w:pPr>
      <w:r>
        <w:rPr>
          <w:rStyle w:val="FootnoteReference"/>
        </w:rPr>
        <w:footnoteRef/>
      </w:r>
      <w:r>
        <w:t xml:space="preserve"> </w:t>
      </w:r>
      <w:r>
        <w:rPr>
          <w:lang w:val="en-GB"/>
        </w:rPr>
        <w:t xml:space="preserve">David Berger and Morton Wenger, ‘The Ideology </w:t>
      </w:r>
      <w:proofErr w:type="gramStart"/>
      <w:r>
        <w:rPr>
          <w:lang w:val="en-GB"/>
        </w:rPr>
        <w:t>Of</w:t>
      </w:r>
      <w:proofErr w:type="gramEnd"/>
      <w:r>
        <w:rPr>
          <w:lang w:val="en-GB"/>
        </w:rPr>
        <w:t xml:space="preserve"> Virginity’, </w:t>
      </w:r>
      <w:r>
        <w:rPr>
          <w:i/>
          <w:iCs/>
          <w:lang w:val="en-GB"/>
        </w:rPr>
        <w:t>Journal Of Marriage And Family,</w:t>
      </w:r>
      <w:r>
        <w:rPr>
          <w:lang w:val="en-GB"/>
        </w:rPr>
        <w:t xml:space="preserve"> 35.4 (1973),</w:t>
      </w:r>
      <w:r w:rsidR="00DB65F1">
        <w:rPr>
          <w:lang w:val="en-GB"/>
        </w:rPr>
        <w:t xml:space="preserve"> </w:t>
      </w:r>
      <w:r>
        <w:rPr>
          <w:lang w:val="en-GB"/>
        </w:rPr>
        <w:t>666-676 (p. 675).</w:t>
      </w:r>
    </w:p>
  </w:footnote>
  <w:footnote w:id="5">
    <w:p w14:paraId="6F5E0360" w14:textId="77777777" w:rsidR="00547F64" w:rsidRPr="000076F4" w:rsidRDefault="00547F64" w:rsidP="00547F64">
      <w:pPr>
        <w:pStyle w:val="FootnoteText"/>
        <w:rPr>
          <w:lang w:val="en-GB"/>
        </w:rPr>
      </w:pPr>
      <w:r>
        <w:rPr>
          <w:rStyle w:val="FootnoteReference"/>
        </w:rPr>
        <w:footnoteRef/>
      </w:r>
      <w:r>
        <w:t xml:space="preserve"> </w:t>
      </w:r>
      <w:r>
        <w:rPr>
          <w:lang w:val="en-GB"/>
        </w:rPr>
        <w:t xml:space="preserve">Nerys Patterson, ‘Woman </w:t>
      </w:r>
      <w:proofErr w:type="gramStart"/>
      <w:r>
        <w:rPr>
          <w:lang w:val="en-GB"/>
        </w:rPr>
        <w:t>As</w:t>
      </w:r>
      <w:proofErr w:type="gramEnd"/>
      <w:r>
        <w:rPr>
          <w:lang w:val="en-GB"/>
        </w:rPr>
        <w:t xml:space="preserve"> Vassal: Gender Symmetry In Medieval Wales’, </w:t>
      </w:r>
      <w:r>
        <w:rPr>
          <w:i/>
          <w:iCs/>
          <w:lang w:val="en-GB"/>
        </w:rPr>
        <w:t>Proceedings Of The Harvard Colloquium</w:t>
      </w:r>
      <w:r>
        <w:rPr>
          <w:lang w:val="en-GB"/>
        </w:rPr>
        <w:t>, 8.0 (1988), 31-45 (p. 38).</w:t>
      </w:r>
    </w:p>
  </w:footnote>
  <w:footnote w:id="6">
    <w:p w14:paraId="7AFAB145" w14:textId="77777777" w:rsidR="00A17D5C" w:rsidRPr="00384C4D" w:rsidRDefault="00A17D5C" w:rsidP="00A17D5C">
      <w:pPr>
        <w:pStyle w:val="FootnoteText"/>
        <w:rPr>
          <w:lang w:val="en-GB"/>
        </w:rPr>
      </w:pPr>
      <w:r>
        <w:rPr>
          <w:rStyle w:val="FootnoteReference"/>
        </w:rPr>
        <w:footnoteRef/>
      </w:r>
      <w:r>
        <w:t xml:space="preserve"> </w:t>
      </w:r>
      <w:r>
        <w:rPr>
          <w:lang w:val="en-GB"/>
        </w:rPr>
        <w:t xml:space="preserve">Dafydd Jenkins, </w:t>
      </w:r>
      <w:r>
        <w:rPr>
          <w:i/>
          <w:iCs/>
          <w:lang w:val="en-GB"/>
        </w:rPr>
        <w:t xml:space="preserve">The Law </w:t>
      </w:r>
      <w:proofErr w:type="gramStart"/>
      <w:r>
        <w:rPr>
          <w:i/>
          <w:iCs/>
          <w:lang w:val="en-GB"/>
        </w:rPr>
        <w:t>Of</w:t>
      </w:r>
      <w:proofErr w:type="gramEnd"/>
      <w:r>
        <w:rPr>
          <w:i/>
          <w:iCs/>
          <w:lang w:val="en-GB"/>
        </w:rPr>
        <w:t xml:space="preserve"> Hywel Dda: Law Texts From Medieval Wales Translated And Edited</w:t>
      </w:r>
      <w:r>
        <w:rPr>
          <w:lang w:val="en-GB"/>
        </w:rPr>
        <w:t>, (Dyfed: Gomer Press, 1986) p. 49.</w:t>
      </w:r>
    </w:p>
  </w:footnote>
  <w:footnote w:id="7">
    <w:p w14:paraId="6682820F" w14:textId="3B710F7A" w:rsidR="00C91B3E" w:rsidRPr="00F51A6E" w:rsidRDefault="00C91B3E">
      <w:pPr>
        <w:pStyle w:val="FootnoteText"/>
        <w:rPr>
          <w:lang w:val="en-GB"/>
        </w:rPr>
      </w:pPr>
      <w:r>
        <w:rPr>
          <w:rStyle w:val="FootnoteReference"/>
        </w:rPr>
        <w:footnoteRef/>
      </w:r>
      <w:r>
        <w:t xml:space="preserve"> </w:t>
      </w:r>
      <w:r>
        <w:rPr>
          <w:lang w:val="en-GB"/>
        </w:rPr>
        <w:t xml:space="preserve">Sara Elin Roberts, </w:t>
      </w:r>
      <w:r w:rsidR="00CF2290">
        <w:rPr>
          <w:lang w:val="en-GB"/>
        </w:rPr>
        <w:t xml:space="preserve">‘Emerging </w:t>
      </w:r>
      <w:proofErr w:type="gramStart"/>
      <w:r w:rsidR="00CF2290">
        <w:rPr>
          <w:lang w:val="en-GB"/>
        </w:rPr>
        <w:t>From</w:t>
      </w:r>
      <w:proofErr w:type="gramEnd"/>
      <w:r w:rsidR="00CF2290">
        <w:rPr>
          <w:lang w:val="en-GB"/>
        </w:rPr>
        <w:t xml:space="preserve"> The Bushes</w:t>
      </w:r>
      <w:r w:rsidR="00300679">
        <w:rPr>
          <w:lang w:val="en-GB"/>
        </w:rPr>
        <w:t>: The Welsh Law Of Women In The Legal Triads’</w:t>
      </w:r>
      <w:r w:rsidR="002A660C">
        <w:rPr>
          <w:lang w:val="en-GB"/>
        </w:rPr>
        <w:t xml:space="preserve">, in </w:t>
      </w:r>
      <w:r w:rsidR="00C41E4C">
        <w:rPr>
          <w:i/>
          <w:iCs/>
          <w:lang w:val="en-GB"/>
        </w:rPr>
        <w:t>Law, Literature And Society CSANA Yearbook 7</w:t>
      </w:r>
      <w:r w:rsidR="00F51A6E">
        <w:rPr>
          <w:lang w:val="en-GB"/>
        </w:rPr>
        <w:t xml:space="preserve"> by </w:t>
      </w:r>
      <w:r w:rsidR="00A478C6">
        <w:rPr>
          <w:lang w:val="en-GB"/>
        </w:rPr>
        <w:t xml:space="preserve">Joseph </w:t>
      </w:r>
      <w:proofErr w:type="spellStart"/>
      <w:r w:rsidR="00A478C6">
        <w:rPr>
          <w:lang w:val="en-GB"/>
        </w:rPr>
        <w:t>Eska</w:t>
      </w:r>
      <w:proofErr w:type="spellEnd"/>
      <w:r w:rsidR="00A478C6">
        <w:rPr>
          <w:lang w:val="en-GB"/>
        </w:rPr>
        <w:t xml:space="preserve">, (Dublin: Four Courts Press, </w:t>
      </w:r>
      <w:r w:rsidR="005A0BAB">
        <w:rPr>
          <w:lang w:val="en-GB"/>
        </w:rPr>
        <w:t>2008) pp. 58-76, (p. 59).</w:t>
      </w:r>
    </w:p>
  </w:footnote>
  <w:footnote w:id="8">
    <w:p w14:paraId="6FF10C41" w14:textId="25337A60" w:rsidR="0067396A" w:rsidRPr="00344DDC" w:rsidRDefault="0067396A">
      <w:pPr>
        <w:pStyle w:val="FootnoteText"/>
        <w:rPr>
          <w:lang w:val="en-GB"/>
        </w:rPr>
      </w:pPr>
      <w:r>
        <w:rPr>
          <w:rStyle w:val="FootnoteReference"/>
        </w:rPr>
        <w:footnoteRef/>
      </w:r>
      <w:r>
        <w:t xml:space="preserve"> </w:t>
      </w:r>
      <w:r w:rsidR="00F76A40">
        <w:t xml:space="preserve">Jenkins, </w:t>
      </w:r>
      <w:r w:rsidR="00BD6D27">
        <w:rPr>
          <w:i/>
          <w:iCs/>
        </w:rPr>
        <w:t xml:space="preserve">The Law of Hywel Dda, </w:t>
      </w:r>
      <w:r w:rsidR="00344DDC">
        <w:t xml:space="preserve">p. xxv. </w:t>
      </w:r>
    </w:p>
  </w:footnote>
  <w:footnote w:id="9">
    <w:p w14:paraId="48BBE2BD" w14:textId="7B06F704" w:rsidR="00857CD4" w:rsidRPr="00857CD4" w:rsidRDefault="00857CD4">
      <w:pPr>
        <w:pStyle w:val="FootnoteText"/>
        <w:rPr>
          <w:lang w:val="en-GB"/>
        </w:rPr>
      </w:pPr>
      <w:r>
        <w:rPr>
          <w:rStyle w:val="FootnoteReference"/>
        </w:rPr>
        <w:footnoteRef/>
      </w:r>
      <w:r>
        <w:t xml:space="preserve"> </w:t>
      </w:r>
      <w:r>
        <w:rPr>
          <w:lang w:val="en-GB"/>
        </w:rPr>
        <w:t xml:space="preserve">Roberts, </w:t>
      </w:r>
      <w:r>
        <w:rPr>
          <w:i/>
          <w:iCs/>
          <w:lang w:val="en-GB"/>
        </w:rPr>
        <w:t xml:space="preserve">Emerging </w:t>
      </w:r>
      <w:proofErr w:type="gramStart"/>
      <w:r>
        <w:rPr>
          <w:i/>
          <w:iCs/>
          <w:lang w:val="en-GB"/>
        </w:rPr>
        <w:t>From</w:t>
      </w:r>
      <w:proofErr w:type="gramEnd"/>
      <w:r>
        <w:rPr>
          <w:i/>
          <w:iCs/>
          <w:lang w:val="en-GB"/>
        </w:rPr>
        <w:t xml:space="preserve"> The Bushes</w:t>
      </w:r>
      <w:r>
        <w:rPr>
          <w:lang w:val="en-GB"/>
        </w:rPr>
        <w:t xml:space="preserve">, p. </w:t>
      </w:r>
      <w:r w:rsidR="00147F21">
        <w:rPr>
          <w:lang w:val="en-GB"/>
        </w:rPr>
        <w:t xml:space="preserve">72. </w:t>
      </w:r>
    </w:p>
  </w:footnote>
  <w:footnote w:id="10">
    <w:p w14:paraId="52D194D9" w14:textId="6C5E8035" w:rsidR="0076559F" w:rsidRPr="00702FD4" w:rsidRDefault="0076559F">
      <w:pPr>
        <w:pStyle w:val="FootnoteText"/>
        <w:rPr>
          <w:lang w:val="en-GB"/>
        </w:rPr>
      </w:pPr>
      <w:r>
        <w:rPr>
          <w:rStyle w:val="FootnoteReference"/>
        </w:rPr>
        <w:footnoteRef/>
      </w:r>
      <w:r>
        <w:t xml:space="preserve"> </w:t>
      </w:r>
      <w:r>
        <w:rPr>
          <w:lang w:val="en-GB"/>
        </w:rPr>
        <w:t xml:space="preserve">Berger and Wenger, </w:t>
      </w:r>
      <w:r>
        <w:rPr>
          <w:i/>
          <w:iCs/>
          <w:lang w:val="en-GB"/>
        </w:rPr>
        <w:t xml:space="preserve">Ideologies </w:t>
      </w:r>
      <w:proofErr w:type="gramStart"/>
      <w:r>
        <w:rPr>
          <w:i/>
          <w:iCs/>
          <w:lang w:val="en-GB"/>
        </w:rPr>
        <w:t>Of</w:t>
      </w:r>
      <w:proofErr w:type="gramEnd"/>
      <w:r>
        <w:rPr>
          <w:i/>
          <w:iCs/>
          <w:lang w:val="en-GB"/>
        </w:rPr>
        <w:t xml:space="preserve"> Virginity</w:t>
      </w:r>
      <w:r w:rsidR="00702FD4">
        <w:rPr>
          <w:i/>
          <w:iCs/>
          <w:lang w:val="en-GB"/>
        </w:rPr>
        <w:t xml:space="preserve">, </w:t>
      </w:r>
      <w:r w:rsidR="00702FD4">
        <w:rPr>
          <w:lang w:val="en-GB"/>
        </w:rPr>
        <w:t>p. 668.</w:t>
      </w:r>
    </w:p>
  </w:footnote>
  <w:footnote w:id="11">
    <w:p w14:paraId="5CF8653F" w14:textId="6ECC11C0" w:rsidR="006C36C3" w:rsidRPr="006C36C3" w:rsidRDefault="006C36C3">
      <w:pPr>
        <w:pStyle w:val="FootnoteText"/>
        <w:rPr>
          <w:lang w:val="en-GB"/>
        </w:rPr>
      </w:pPr>
      <w:r>
        <w:rPr>
          <w:rStyle w:val="FootnoteReference"/>
        </w:rPr>
        <w:footnoteRef/>
      </w:r>
      <w:r>
        <w:t xml:space="preserve"> </w:t>
      </w:r>
      <w:r>
        <w:rPr>
          <w:lang w:val="en-GB"/>
        </w:rPr>
        <w:t xml:space="preserve">Katherine Harvey, </w:t>
      </w:r>
      <w:r>
        <w:rPr>
          <w:i/>
          <w:iCs/>
          <w:lang w:val="en-GB"/>
        </w:rPr>
        <w:t xml:space="preserve">The Fires </w:t>
      </w:r>
      <w:proofErr w:type="gramStart"/>
      <w:r>
        <w:rPr>
          <w:i/>
          <w:iCs/>
          <w:lang w:val="en-GB"/>
        </w:rPr>
        <w:t>Of</w:t>
      </w:r>
      <w:proofErr w:type="gramEnd"/>
      <w:r>
        <w:rPr>
          <w:i/>
          <w:iCs/>
          <w:lang w:val="en-GB"/>
        </w:rPr>
        <w:t xml:space="preserve"> Lust: Sex In The Middle Ages, </w:t>
      </w:r>
      <w:r>
        <w:rPr>
          <w:lang w:val="en-GB"/>
        </w:rPr>
        <w:t>(</w:t>
      </w:r>
      <w:r w:rsidR="00D0680F">
        <w:rPr>
          <w:lang w:val="en-GB"/>
        </w:rPr>
        <w:t xml:space="preserve">London: Reaktion Books, 2021), p. </w:t>
      </w:r>
      <w:r w:rsidR="007D7754">
        <w:rPr>
          <w:lang w:val="en-GB"/>
        </w:rPr>
        <w:t>17</w:t>
      </w:r>
    </w:p>
  </w:footnote>
  <w:footnote w:id="12">
    <w:p w14:paraId="5104BAC1" w14:textId="40648284" w:rsidR="00526C12" w:rsidRPr="000E7D5A" w:rsidRDefault="00526C12">
      <w:pPr>
        <w:pStyle w:val="FootnoteText"/>
        <w:rPr>
          <w:lang w:val="en-GB"/>
        </w:rPr>
      </w:pPr>
      <w:r>
        <w:rPr>
          <w:rStyle w:val="FootnoteReference"/>
        </w:rPr>
        <w:footnoteRef/>
      </w:r>
      <w:r>
        <w:t xml:space="preserve"> </w:t>
      </w:r>
      <w:r w:rsidR="003428BD">
        <w:t xml:space="preserve">John </w:t>
      </w:r>
      <w:r w:rsidR="00283B6B">
        <w:t xml:space="preserve">H. Arnold, ‘The Labour </w:t>
      </w:r>
      <w:proofErr w:type="gramStart"/>
      <w:r w:rsidR="00283B6B">
        <w:t>Of</w:t>
      </w:r>
      <w:proofErr w:type="gramEnd"/>
      <w:r w:rsidR="00283B6B">
        <w:t xml:space="preserve"> Continence: Masculinity And Clerical Virginity’</w:t>
      </w:r>
      <w:r w:rsidR="000E7D5A">
        <w:t xml:space="preserve">, in </w:t>
      </w:r>
      <w:r w:rsidR="000E7D5A">
        <w:rPr>
          <w:i/>
          <w:iCs/>
        </w:rPr>
        <w:t>Medieval Virginities</w:t>
      </w:r>
      <w:r w:rsidR="000E7D5A">
        <w:t xml:space="preserve"> by </w:t>
      </w:r>
      <w:proofErr w:type="spellStart"/>
      <w:r w:rsidR="00625D3E">
        <w:rPr>
          <w:lang w:val="en-GB"/>
        </w:rPr>
        <w:t>Anke</w:t>
      </w:r>
      <w:proofErr w:type="spellEnd"/>
      <w:r w:rsidR="00625D3E">
        <w:rPr>
          <w:lang w:val="en-GB"/>
        </w:rPr>
        <w:t xml:space="preserve"> </w:t>
      </w:r>
      <w:proofErr w:type="spellStart"/>
      <w:r w:rsidR="00625D3E">
        <w:rPr>
          <w:lang w:val="en-GB"/>
        </w:rPr>
        <w:t>Bernau</w:t>
      </w:r>
      <w:proofErr w:type="spellEnd"/>
      <w:r w:rsidR="00625D3E">
        <w:rPr>
          <w:lang w:val="en-GB"/>
        </w:rPr>
        <w:t xml:space="preserve">, Ruth Evans and Sarah Salih (Cardiff: University Of Wales Press, 2003), pp. </w:t>
      </w:r>
      <w:r w:rsidR="00660AE1">
        <w:rPr>
          <w:lang w:val="en-GB"/>
        </w:rPr>
        <w:t>102-118</w:t>
      </w:r>
      <w:r w:rsidR="00625D3E">
        <w:rPr>
          <w:lang w:val="en-GB"/>
        </w:rPr>
        <w:t xml:space="preserve"> (p. </w:t>
      </w:r>
      <w:r w:rsidR="00660AE1">
        <w:rPr>
          <w:lang w:val="en-GB"/>
        </w:rPr>
        <w:t>113</w:t>
      </w:r>
      <w:r w:rsidR="00625D3E">
        <w:rPr>
          <w:lang w:val="en-GB"/>
        </w:rPr>
        <w:t>).</w:t>
      </w:r>
    </w:p>
  </w:footnote>
  <w:footnote w:id="13">
    <w:p w14:paraId="5A6B5CD1" w14:textId="613D6B79" w:rsidR="0082451F" w:rsidRPr="0082451F" w:rsidRDefault="0082451F">
      <w:pPr>
        <w:pStyle w:val="FootnoteText"/>
        <w:rPr>
          <w:lang w:val="en-GB"/>
        </w:rPr>
      </w:pPr>
      <w:r>
        <w:rPr>
          <w:rStyle w:val="FootnoteReference"/>
        </w:rPr>
        <w:footnoteRef/>
      </w:r>
      <w:r>
        <w:t xml:space="preserve"> Jenkins, </w:t>
      </w:r>
      <w:r>
        <w:rPr>
          <w:i/>
          <w:iCs/>
        </w:rPr>
        <w:t>Hywel Dda,</w:t>
      </w:r>
      <w:r>
        <w:t xml:space="preserve"> p. </w:t>
      </w:r>
      <w:r w:rsidR="00900773">
        <w:t>49.</w:t>
      </w:r>
    </w:p>
  </w:footnote>
  <w:footnote w:id="14">
    <w:p w14:paraId="579FC345" w14:textId="77777777" w:rsidR="00910C54" w:rsidRPr="008C4D46" w:rsidRDefault="00910C54" w:rsidP="00910C54">
      <w:pPr>
        <w:pStyle w:val="FootnoteText"/>
        <w:rPr>
          <w:lang w:val="en-GB"/>
        </w:rPr>
      </w:pPr>
      <w:r>
        <w:rPr>
          <w:rStyle w:val="FootnoteReference"/>
        </w:rPr>
        <w:footnoteRef/>
      </w:r>
      <w:r>
        <w:t xml:space="preserve"> </w:t>
      </w:r>
      <w:proofErr w:type="spellStart"/>
      <w:r>
        <w:rPr>
          <w:lang w:val="en-GB"/>
        </w:rPr>
        <w:t>Katheleen</w:t>
      </w:r>
      <w:proofErr w:type="spellEnd"/>
      <w:r>
        <w:rPr>
          <w:lang w:val="en-GB"/>
        </w:rPr>
        <w:t xml:space="preserve"> Kelly, </w:t>
      </w:r>
      <w:r>
        <w:rPr>
          <w:i/>
          <w:iCs/>
          <w:lang w:val="en-GB"/>
        </w:rPr>
        <w:t xml:space="preserve">Performing Virginity </w:t>
      </w:r>
      <w:proofErr w:type="gramStart"/>
      <w:r>
        <w:rPr>
          <w:i/>
          <w:iCs/>
          <w:lang w:val="en-GB"/>
        </w:rPr>
        <w:t>And</w:t>
      </w:r>
      <w:proofErr w:type="gramEnd"/>
      <w:r>
        <w:rPr>
          <w:i/>
          <w:iCs/>
          <w:lang w:val="en-GB"/>
        </w:rPr>
        <w:t xml:space="preserve"> Testing Chastity In The Middle Ages</w:t>
      </w:r>
      <w:r>
        <w:rPr>
          <w:lang w:val="en-GB"/>
        </w:rPr>
        <w:t xml:space="preserve">, (London: Routledge, 2000), p. 5. </w:t>
      </w:r>
    </w:p>
  </w:footnote>
  <w:footnote w:id="15">
    <w:p w14:paraId="0302F1CA" w14:textId="7E134B86" w:rsidR="00730983" w:rsidRPr="00E41642" w:rsidRDefault="00730983">
      <w:pPr>
        <w:pStyle w:val="FootnoteText"/>
        <w:rPr>
          <w:lang w:val="en-GB"/>
        </w:rPr>
      </w:pPr>
      <w:r>
        <w:rPr>
          <w:rStyle w:val="FootnoteReference"/>
        </w:rPr>
        <w:footnoteRef/>
      </w:r>
      <w:r>
        <w:t xml:space="preserve"> </w:t>
      </w:r>
      <w:r>
        <w:rPr>
          <w:lang w:val="en-GB"/>
        </w:rPr>
        <w:t xml:space="preserve">Sandi J. </w:t>
      </w:r>
      <w:proofErr w:type="spellStart"/>
      <w:r>
        <w:rPr>
          <w:lang w:val="en-GB"/>
        </w:rPr>
        <w:t>Hubnik</w:t>
      </w:r>
      <w:proofErr w:type="spellEnd"/>
      <w:r w:rsidR="008E3327">
        <w:rPr>
          <w:lang w:val="en-GB"/>
        </w:rPr>
        <w:t xml:space="preserve">, ‘Reconstructing </w:t>
      </w:r>
      <w:proofErr w:type="gramStart"/>
      <w:r w:rsidR="008E3327">
        <w:rPr>
          <w:lang w:val="en-GB"/>
        </w:rPr>
        <w:t>The</w:t>
      </w:r>
      <w:proofErr w:type="gramEnd"/>
      <w:r w:rsidR="008E3327">
        <w:rPr>
          <w:lang w:val="en-GB"/>
        </w:rPr>
        <w:t xml:space="preserve"> Medieval Recluse: Performative Acts Of Virginity And The Writings Of Julian Of Norwich’</w:t>
      </w:r>
      <w:r w:rsidR="00B21A8A">
        <w:rPr>
          <w:lang w:val="en-GB"/>
        </w:rPr>
        <w:t xml:space="preserve">, </w:t>
      </w:r>
      <w:r w:rsidR="00B21A8A">
        <w:rPr>
          <w:i/>
          <w:iCs/>
          <w:lang w:val="en-GB"/>
        </w:rPr>
        <w:t>The Historian</w:t>
      </w:r>
      <w:r w:rsidR="00E41642">
        <w:rPr>
          <w:lang w:val="en-GB"/>
        </w:rPr>
        <w:t xml:space="preserve">, 67.1 (2005), pp. </w:t>
      </w:r>
      <w:r w:rsidR="00F1754B">
        <w:rPr>
          <w:lang w:val="en-GB"/>
        </w:rPr>
        <w:t xml:space="preserve">43-61, (p. </w:t>
      </w:r>
      <w:r w:rsidR="00613EF2">
        <w:rPr>
          <w:lang w:val="en-GB"/>
        </w:rPr>
        <w:t>48).</w:t>
      </w:r>
    </w:p>
  </w:footnote>
  <w:footnote w:id="16">
    <w:p w14:paraId="3EC17876" w14:textId="77777777" w:rsidR="00910C54" w:rsidRPr="00BE1524" w:rsidRDefault="00910C54" w:rsidP="00910C54">
      <w:pPr>
        <w:pStyle w:val="FootnoteText"/>
        <w:rPr>
          <w:lang w:val="en-GB"/>
        </w:rPr>
      </w:pPr>
      <w:r>
        <w:rPr>
          <w:rStyle w:val="FootnoteReference"/>
        </w:rPr>
        <w:footnoteRef/>
      </w:r>
      <w:r>
        <w:t xml:space="preserve"> Arnold, </w:t>
      </w:r>
      <w:r w:rsidRPr="00BE1524">
        <w:rPr>
          <w:i/>
          <w:iCs/>
        </w:rPr>
        <w:t xml:space="preserve">The Labour </w:t>
      </w:r>
      <w:proofErr w:type="gramStart"/>
      <w:r w:rsidRPr="00BE1524">
        <w:rPr>
          <w:i/>
          <w:iCs/>
        </w:rPr>
        <w:t>Of</w:t>
      </w:r>
      <w:proofErr w:type="gramEnd"/>
      <w:r w:rsidRPr="00BE1524">
        <w:rPr>
          <w:i/>
          <w:iCs/>
        </w:rPr>
        <w:t xml:space="preserve"> Continence</w:t>
      </w:r>
      <w:r>
        <w:rPr>
          <w:i/>
          <w:iCs/>
        </w:rPr>
        <w:t xml:space="preserve">, </w:t>
      </w:r>
      <w:r>
        <w:t xml:space="preserve">p. 113. </w:t>
      </w:r>
    </w:p>
  </w:footnote>
  <w:footnote w:id="17">
    <w:p w14:paraId="3C8C78A0" w14:textId="13F9B6B7" w:rsidR="009109E2" w:rsidRPr="009109E2" w:rsidRDefault="009109E2">
      <w:pPr>
        <w:pStyle w:val="FootnoteText"/>
        <w:rPr>
          <w:lang w:val="en-GB"/>
        </w:rPr>
      </w:pPr>
      <w:r>
        <w:rPr>
          <w:rStyle w:val="FootnoteReference"/>
        </w:rPr>
        <w:footnoteRef/>
      </w:r>
      <w:r>
        <w:t xml:space="preserve"> </w:t>
      </w:r>
      <w:r>
        <w:rPr>
          <w:lang w:val="en-GB"/>
        </w:rPr>
        <w:t xml:space="preserve">Berger and Wenger, </w:t>
      </w:r>
      <w:r>
        <w:rPr>
          <w:i/>
          <w:iCs/>
          <w:lang w:val="en-GB"/>
        </w:rPr>
        <w:t xml:space="preserve">Ideologies </w:t>
      </w:r>
      <w:proofErr w:type="gramStart"/>
      <w:r>
        <w:rPr>
          <w:i/>
          <w:iCs/>
          <w:lang w:val="en-GB"/>
        </w:rPr>
        <w:t>Of</w:t>
      </w:r>
      <w:proofErr w:type="gramEnd"/>
      <w:r>
        <w:rPr>
          <w:i/>
          <w:iCs/>
          <w:lang w:val="en-GB"/>
        </w:rPr>
        <w:t xml:space="preserve"> Virginity, </w:t>
      </w:r>
      <w:r>
        <w:rPr>
          <w:lang w:val="en-GB"/>
        </w:rPr>
        <w:t>p. 672</w:t>
      </w:r>
      <w:r w:rsidR="0015129F">
        <w:rPr>
          <w:lang w:val="en-GB"/>
        </w:rPr>
        <w:t>.</w:t>
      </w:r>
    </w:p>
  </w:footnote>
  <w:footnote w:id="18">
    <w:p w14:paraId="14484BE0" w14:textId="5E4482C7" w:rsidR="00A76FE7" w:rsidRPr="00A76FE7" w:rsidRDefault="00A76FE7">
      <w:pPr>
        <w:pStyle w:val="FootnoteText"/>
        <w:rPr>
          <w:lang w:val="en-GB"/>
        </w:rPr>
      </w:pPr>
      <w:r>
        <w:rPr>
          <w:rStyle w:val="FootnoteReference"/>
        </w:rPr>
        <w:footnoteRef/>
      </w:r>
      <w:r>
        <w:t xml:space="preserve"> </w:t>
      </w:r>
      <w:r>
        <w:rPr>
          <w:lang w:val="en-GB"/>
        </w:rPr>
        <w:t xml:space="preserve">Jenkins, </w:t>
      </w:r>
      <w:r>
        <w:rPr>
          <w:i/>
          <w:iCs/>
          <w:lang w:val="en-GB"/>
        </w:rPr>
        <w:t xml:space="preserve">The Laws </w:t>
      </w:r>
      <w:proofErr w:type="gramStart"/>
      <w:r>
        <w:rPr>
          <w:i/>
          <w:iCs/>
          <w:lang w:val="en-GB"/>
        </w:rPr>
        <w:t>Of</w:t>
      </w:r>
      <w:proofErr w:type="gramEnd"/>
      <w:r>
        <w:rPr>
          <w:i/>
          <w:iCs/>
          <w:lang w:val="en-GB"/>
        </w:rPr>
        <w:t xml:space="preserve"> Hywel Dda, </w:t>
      </w:r>
      <w:r>
        <w:rPr>
          <w:lang w:val="en-GB"/>
        </w:rPr>
        <w:t xml:space="preserve">p. </w:t>
      </w:r>
      <w:r w:rsidR="000A10C8">
        <w:rPr>
          <w:lang w:val="en-GB"/>
        </w:rPr>
        <w:t>59.</w:t>
      </w:r>
    </w:p>
  </w:footnote>
  <w:footnote w:id="19">
    <w:p w14:paraId="5D202D8D" w14:textId="249E18FC" w:rsidR="005C3BB6" w:rsidRPr="00836B6B" w:rsidRDefault="005C3BB6">
      <w:pPr>
        <w:pStyle w:val="FootnoteText"/>
        <w:rPr>
          <w:lang w:val="en-GB"/>
        </w:rPr>
      </w:pPr>
      <w:r>
        <w:rPr>
          <w:rStyle w:val="FootnoteReference"/>
        </w:rPr>
        <w:footnoteRef/>
      </w:r>
      <w:r>
        <w:t xml:space="preserve"> </w:t>
      </w:r>
      <w:r w:rsidR="00D26309">
        <w:t>Ibid. p. 6.</w:t>
      </w:r>
    </w:p>
  </w:footnote>
  <w:footnote w:id="20">
    <w:p w14:paraId="45BBBA8F" w14:textId="63AAA58E" w:rsidR="00237242" w:rsidRPr="0052634F" w:rsidRDefault="00237242">
      <w:pPr>
        <w:pStyle w:val="FootnoteText"/>
        <w:rPr>
          <w:lang w:val="en-GB"/>
        </w:rPr>
      </w:pPr>
      <w:r>
        <w:rPr>
          <w:rStyle w:val="FootnoteReference"/>
        </w:rPr>
        <w:footnoteRef/>
      </w:r>
      <w:r>
        <w:t xml:space="preserve"> </w:t>
      </w:r>
      <w:r w:rsidR="00D26309">
        <w:rPr>
          <w:lang w:val="en-GB"/>
        </w:rPr>
        <w:t>Ibid.</w:t>
      </w:r>
      <w:r w:rsidR="0052634F">
        <w:rPr>
          <w:lang w:val="en-GB"/>
        </w:rPr>
        <w:t xml:space="preserve"> p. 49. </w:t>
      </w:r>
    </w:p>
  </w:footnote>
  <w:footnote w:id="21">
    <w:p w14:paraId="6517845B" w14:textId="4317A254" w:rsidR="00A352D6" w:rsidRPr="00EB28A0" w:rsidRDefault="00A352D6">
      <w:pPr>
        <w:pStyle w:val="FootnoteText"/>
        <w:rPr>
          <w:lang w:val="en-GB"/>
        </w:rPr>
      </w:pPr>
      <w:r>
        <w:rPr>
          <w:rStyle w:val="FootnoteReference"/>
        </w:rPr>
        <w:footnoteRef/>
      </w:r>
      <w:r>
        <w:t xml:space="preserve"> </w:t>
      </w:r>
      <w:r w:rsidR="00EB28A0">
        <w:t xml:space="preserve">Kelly, </w:t>
      </w:r>
      <w:r w:rsidR="00EB28A0">
        <w:rPr>
          <w:i/>
          <w:iCs/>
        </w:rPr>
        <w:t>Performing Virginity</w:t>
      </w:r>
      <w:r w:rsidR="00EB28A0">
        <w:t>, p. 29.</w:t>
      </w:r>
    </w:p>
  </w:footnote>
  <w:footnote w:id="22">
    <w:p w14:paraId="440E523F" w14:textId="17C13591" w:rsidR="004547D5" w:rsidRPr="004547D5" w:rsidRDefault="004547D5">
      <w:pPr>
        <w:pStyle w:val="FootnoteText"/>
        <w:rPr>
          <w:lang w:val="en-GB"/>
        </w:rPr>
      </w:pPr>
      <w:r>
        <w:rPr>
          <w:rStyle w:val="FootnoteReference"/>
        </w:rPr>
        <w:footnoteRef/>
      </w:r>
      <w:r>
        <w:t xml:space="preserve"> </w:t>
      </w:r>
      <w:r w:rsidR="00EB28A0">
        <w:rPr>
          <w:lang w:val="en-GB"/>
        </w:rPr>
        <w:t xml:space="preserve">Jenkins, </w:t>
      </w:r>
      <w:r w:rsidR="00EB28A0">
        <w:rPr>
          <w:i/>
          <w:iCs/>
          <w:lang w:val="en-GB"/>
        </w:rPr>
        <w:t xml:space="preserve">The Laws </w:t>
      </w:r>
      <w:proofErr w:type="gramStart"/>
      <w:r w:rsidR="00EB28A0">
        <w:rPr>
          <w:i/>
          <w:iCs/>
          <w:lang w:val="en-GB"/>
        </w:rPr>
        <w:t>Of</w:t>
      </w:r>
      <w:proofErr w:type="gramEnd"/>
      <w:r w:rsidR="00EB28A0">
        <w:rPr>
          <w:i/>
          <w:iCs/>
          <w:lang w:val="en-GB"/>
        </w:rPr>
        <w:t xml:space="preserve"> Hywel Dda, </w:t>
      </w:r>
      <w:r>
        <w:rPr>
          <w:lang w:val="en-GB"/>
        </w:rPr>
        <w:t>p. 49</w:t>
      </w:r>
      <w:r w:rsidR="0054457A">
        <w:rPr>
          <w:lang w:val="en-GB"/>
        </w:rPr>
        <w:t>.</w:t>
      </w:r>
    </w:p>
  </w:footnote>
  <w:footnote w:id="23">
    <w:p w14:paraId="2CC6AC0F" w14:textId="603135FD" w:rsidR="00547C92" w:rsidRPr="00547C92" w:rsidRDefault="00547C92">
      <w:pPr>
        <w:pStyle w:val="FootnoteText"/>
        <w:rPr>
          <w:lang w:val="en-GB"/>
        </w:rPr>
      </w:pPr>
      <w:r>
        <w:rPr>
          <w:rStyle w:val="FootnoteReference"/>
        </w:rPr>
        <w:footnoteRef/>
      </w:r>
      <w:r>
        <w:t xml:space="preserve"> </w:t>
      </w:r>
      <w:r>
        <w:rPr>
          <w:lang w:val="en-GB"/>
        </w:rPr>
        <w:t>Ibid. p.</w:t>
      </w:r>
      <w:r w:rsidR="00D26309">
        <w:rPr>
          <w:lang w:val="en-GB"/>
        </w:rPr>
        <w:t xml:space="preserve"> </w:t>
      </w:r>
      <w:r>
        <w:rPr>
          <w:lang w:val="en-GB"/>
        </w:rPr>
        <w:t>49.</w:t>
      </w:r>
    </w:p>
  </w:footnote>
  <w:footnote w:id="24">
    <w:p w14:paraId="294A4591" w14:textId="74737899" w:rsidR="009171F0" w:rsidRPr="00FA67B9" w:rsidRDefault="009171F0">
      <w:pPr>
        <w:pStyle w:val="FootnoteText"/>
        <w:rPr>
          <w:lang w:val="en-GB"/>
        </w:rPr>
      </w:pPr>
      <w:r>
        <w:rPr>
          <w:rStyle w:val="FootnoteReference"/>
        </w:rPr>
        <w:footnoteRef/>
      </w:r>
      <w:r>
        <w:t xml:space="preserve"> </w:t>
      </w:r>
      <w:r>
        <w:rPr>
          <w:lang w:val="en-GB"/>
        </w:rPr>
        <w:t xml:space="preserve">Sara Elin Roberts, </w:t>
      </w:r>
      <w:r w:rsidR="00FA67B9">
        <w:rPr>
          <w:i/>
          <w:iCs/>
          <w:lang w:val="en-GB"/>
        </w:rPr>
        <w:t xml:space="preserve">The Legal Triads </w:t>
      </w:r>
      <w:proofErr w:type="gramStart"/>
      <w:r w:rsidR="00FA67B9">
        <w:rPr>
          <w:i/>
          <w:iCs/>
          <w:lang w:val="en-GB"/>
        </w:rPr>
        <w:t>Of</w:t>
      </w:r>
      <w:proofErr w:type="gramEnd"/>
      <w:r w:rsidR="00FA67B9">
        <w:rPr>
          <w:i/>
          <w:iCs/>
          <w:lang w:val="en-GB"/>
        </w:rPr>
        <w:t xml:space="preserve"> Medieval Wales</w:t>
      </w:r>
      <w:r w:rsidR="00FA67B9">
        <w:rPr>
          <w:lang w:val="en-GB"/>
        </w:rPr>
        <w:t>, (</w:t>
      </w:r>
      <w:r w:rsidR="006350A6">
        <w:rPr>
          <w:lang w:val="en-GB"/>
        </w:rPr>
        <w:t xml:space="preserve">Cardiff: University of Wales Press, 2007), p. </w:t>
      </w:r>
      <w:r w:rsidR="00797440">
        <w:rPr>
          <w:lang w:val="en-GB"/>
        </w:rPr>
        <w:t>71</w:t>
      </w:r>
      <w:r w:rsidR="0054457A">
        <w:rPr>
          <w:lang w:val="en-GB"/>
        </w:rPr>
        <w:t>.</w:t>
      </w:r>
    </w:p>
  </w:footnote>
  <w:footnote w:id="25">
    <w:p w14:paraId="39178314" w14:textId="726A5608" w:rsidR="0054457A" w:rsidRPr="0054457A" w:rsidRDefault="0054457A">
      <w:pPr>
        <w:pStyle w:val="FootnoteText"/>
        <w:rPr>
          <w:lang w:val="en-GB"/>
        </w:rPr>
      </w:pPr>
      <w:r>
        <w:rPr>
          <w:rStyle w:val="FootnoteReference"/>
        </w:rPr>
        <w:footnoteRef/>
      </w:r>
      <w:r>
        <w:t xml:space="preserve"> </w:t>
      </w:r>
      <w:r>
        <w:rPr>
          <w:lang w:val="en-GB"/>
        </w:rPr>
        <w:t>Ibid. p. 71.</w:t>
      </w:r>
    </w:p>
  </w:footnote>
  <w:footnote w:id="26">
    <w:p w14:paraId="0C19145B" w14:textId="2B6A80B1" w:rsidR="00D04BDD" w:rsidRPr="00897FAB" w:rsidRDefault="00D04BDD">
      <w:pPr>
        <w:pStyle w:val="FootnoteText"/>
        <w:rPr>
          <w:lang w:val="en-GB"/>
        </w:rPr>
      </w:pPr>
      <w:r>
        <w:rPr>
          <w:rStyle w:val="FootnoteReference"/>
        </w:rPr>
        <w:footnoteRef/>
      </w:r>
      <w:r>
        <w:t xml:space="preserve"> </w:t>
      </w:r>
      <w:r>
        <w:rPr>
          <w:lang w:val="en-GB"/>
        </w:rPr>
        <w:t xml:space="preserve">Kelly, </w:t>
      </w:r>
      <w:r w:rsidR="00897FAB">
        <w:rPr>
          <w:i/>
          <w:iCs/>
          <w:lang w:val="en-GB"/>
        </w:rPr>
        <w:t>Performing Virginity</w:t>
      </w:r>
      <w:r w:rsidR="00897FAB">
        <w:rPr>
          <w:lang w:val="en-GB"/>
        </w:rPr>
        <w:t xml:space="preserve">, p. </w:t>
      </w:r>
      <w:r w:rsidR="003061F1">
        <w:rPr>
          <w:lang w:val="en-GB"/>
        </w:rPr>
        <w:t>10.</w:t>
      </w:r>
    </w:p>
  </w:footnote>
  <w:footnote w:id="27">
    <w:p w14:paraId="2A6BD5A7" w14:textId="77777777" w:rsidR="00C6069B" w:rsidRPr="00E17327" w:rsidRDefault="00C6069B" w:rsidP="00C6069B">
      <w:pPr>
        <w:pStyle w:val="FootnoteText"/>
        <w:rPr>
          <w:lang w:val="en-GB"/>
        </w:rPr>
      </w:pPr>
      <w:r>
        <w:rPr>
          <w:rStyle w:val="FootnoteReference"/>
        </w:rPr>
        <w:footnoteRef/>
      </w:r>
      <w:r>
        <w:t xml:space="preserve"> </w:t>
      </w:r>
      <w:r>
        <w:rPr>
          <w:lang w:val="en-GB"/>
        </w:rPr>
        <w:t>Ibid. p. 10-11.</w:t>
      </w:r>
    </w:p>
  </w:footnote>
  <w:footnote w:id="28">
    <w:p w14:paraId="44FF576C" w14:textId="7DEDD65D" w:rsidR="00494918" w:rsidRPr="004F3572" w:rsidRDefault="00494918" w:rsidP="00494918">
      <w:pPr>
        <w:pStyle w:val="FootnoteText"/>
        <w:rPr>
          <w:lang w:val="en-GB"/>
        </w:rPr>
      </w:pPr>
      <w:r>
        <w:rPr>
          <w:rStyle w:val="FootnoteReference"/>
        </w:rPr>
        <w:footnoteRef/>
      </w:r>
      <w:r>
        <w:t xml:space="preserve"> ‘Our Bodies’, </w:t>
      </w:r>
      <w:r w:rsidRPr="00041BB7">
        <w:rPr>
          <w:i/>
          <w:iCs/>
        </w:rPr>
        <w:t xml:space="preserve">The Principles </w:t>
      </w:r>
      <w:proofErr w:type="gramStart"/>
      <w:r w:rsidRPr="00041BB7">
        <w:rPr>
          <w:i/>
          <w:iCs/>
        </w:rPr>
        <w:t>Of</w:t>
      </w:r>
      <w:proofErr w:type="gramEnd"/>
      <w:r w:rsidRPr="00041BB7">
        <w:rPr>
          <w:i/>
          <w:iCs/>
        </w:rPr>
        <w:t xml:space="preserve"> Pleasure</w:t>
      </w:r>
      <w:r>
        <w:t>, (Netflix, 2022) &lt;</w:t>
      </w:r>
      <w:r w:rsidRPr="00A1696E">
        <w:t xml:space="preserve"> </w:t>
      </w:r>
      <w:hyperlink r:id="rId1" w:history="1">
        <w:r w:rsidRPr="000B3244">
          <w:rPr>
            <w:rStyle w:val="Hyperlink"/>
          </w:rPr>
          <w:t>https://www.netflix.com/title/81137265</w:t>
        </w:r>
      </w:hyperlink>
      <w:r>
        <w:t xml:space="preserve">&gt; [accessed 12 </w:t>
      </w:r>
      <w:r w:rsidR="00446172">
        <w:t>April</w:t>
      </w:r>
      <w:r>
        <w:t xml:space="preserve"> 2022].</w:t>
      </w:r>
    </w:p>
  </w:footnote>
  <w:footnote w:id="29">
    <w:p w14:paraId="78677C96" w14:textId="69303C1C" w:rsidR="005A3E6E" w:rsidRPr="005A3E6E" w:rsidRDefault="005A3E6E">
      <w:pPr>
        <w:pStyle w:val="FootnoteText"/>
        <w:rPr>
          <w:lang w:val="en-GB"/>
        </w:rPr>
      </w:pPr>
      <w:r>
        <w:rPr>
          <w:rStyle w:val="FootnoteReference"/>
        </w:rPr>
        <w:footnoteRef/>
      </w:r>
      <w:r>
        <w:t xml:space="preserve"> </w:t>
      </w:r>
      <w:r>
        <w:rPr>
          <w:lang w:val="en-GB"/>
        </w:rPr>
        <w:t xml:space="preserve">Harvey, </w:t>
      </w:r>
      <w:r>
        <w:rPr>
          <w:i/>
          <w:iCs/>
          <w:lang w:val="en-GB"/>
        </w:rPr>
        <w:t xml:space="preserve">The Fires </w:t>
      </w:r>
      <w:proofErr w:type="gramStart"/>
      <w:r>
        <w:rPr>
          <w:i/>
          <w:iCs/>
          <w:lang w:val="en-GB"/>
        </w:rPr>
        <w:t>Of</w:t>
      </w:r>
      <w:proofErr w:type="gramEnd"/>
      <w:r>
        <w:rPr>
          <w:i/>
          <w:iCs/>
          <w:lang w:val="en-GB"/>
        </w:rPr>
        <w:t xml:space="preserve"> Lust</w:t>
      </w:r>
      <w:r>
        <w:rPr>
          <w:lang w:val="en-GB"/>
        </w:rPr>
        <w:t xml:space="preserve">, p. </w:t>
      </w:r>
      <w:r w:rsidR="009D038A">
        <w:rPr>
          <w:lang w:val="en-GB"/>
        </w:rPr>
        <w:t>2</w:t>
      </w:r>
      <w:r w:rsidR="00B237B7">
        <w:rPr>
          <w:lang w:val="en-GB"/>
        </w:rPr>
        <w:t>2-23.</w:t>
      </w:r>
    </w:p>
  </w:footnote>
  <w:footnote w:id="30">
    <w:p w14:paraId="701B71DF" w14:textId="2167B36B" w:rsidR="009E7B01" w:rsidRPr="009E7B01" w:rsidRDefault="009E7B01">
      <w:pPr>
        <w:pStyle w:val="FootnoteText"/>
        <w:rPr>
          <w:lang w:val="en-GB"/>
        </w:rPr>
      </w:pPr>
      <w:r>
        <w:rPr>
          <w:rStyle w:val="FootnoteReference"/>
        </w:rPr>
        <w:footnoteRef/>
      </w:r>
      <w:r>
        <w:t xml:space="preserve"> </w:t>
      </w:r>
      <w:r>
        <w:rPr>
          <w:lang w:val="en-GB"/>
        </w:rPr>
        <w:t xml:space="preserve">Jenkins, </w:t>
      </w:r>
      <w:r>
        <w:rPr>
          <w:i/>
          <w:iCs/>
          <w:lang w:val="en-GB"/>
        </w:rPr>
        <w:t xml:space="preserve">The Laws </w:t>
      </w:r>
      <w:proofErr w:type="gramStart"/>
      <w:r>
        <w:rPr>
          <w:i/>
          <w:iCs/>
          <w:lang w:val="en-GB"/>
        </w:rPr>
        <w:t>Of</w:t>
      </w:r>
      <w:proofErr w:type="gramEnd"/>
      <w:r>
        <w:rPr>
          <w:i/>
          <w:iCs/>
          <w:lang w:val="en-GB"/>
        </w:rPr>
        <w:t xml:space="preserve"> Hywel Dda, </w:t>
      </w:r>
      <w:r>
        <w:rPr>
          <w:lang w:val="en-GB"/>
        </w:rPr>
        <w:t>p. 60.</w:t>
      </w:r>
    </w:p>
  </w:footnote>
  <w:footnote w:id="31">
    <w:p w14:paraId="10D16B0A" w14:textId="62001B04" w:rsidR="00194890" w:rsidRPr="002B427C" w:rsidRDefault="00194890" w:rsidP="00194890">
      <w:pPr>
        <w:pStyle w:val="FootnoteText"/>
        <w:rPr>
          <w:lang w:val="en-GB"/>
        </w:rPr>
      </w:pPr>
      <w:r>
        <w:rPr>
          <w:rStyle w:val="FootnoteReference"/>
        </w:rPr>
        <w:footnoteRef/>
      </w:r>
      <w:r>
        <w:t xml:space="preserve"> Christopher </w:t>
      </w:r>
      <w:proofErr w:type="spellStart"/>
      <w:r>
        <w:t>McAll</w:t>
      </w:r>
      <w:proofErr w:type="spellEnd"/>
      <w:r>
        <w:t xml:space="preserve">, ‘The Normal Paradigms </w:t>
      </w:r>
      <w:proofErr w:type="gramStart"/>
      <w:r>
        <w:t>Of</w:t>
      </w:r>
      <w:proofErr w:type="gramEnd"/>
      <w:r>
        <w:t xml:space="preserve"> A Woman’s Life In Irish And Welsh Texts’, in </w:t>
      </w:r>
      <w:r>
        <w:rPr>
          <w:i/>
          <w:iCs/>
        </w:rPr>
        <w:t xml:space="preserve">The Welsh Law Of Women </w:t>
      </w:r>
      <w:r>
        <w:t xml:space="preserve">by Dafydd Jenkins and </w:t>
      </w:r>
      <w:proofErr w:type="spellStart"/>
      <w:r>
        <w:t>Morfydd</w:t>
      </w:r>
      <w:proofErr w:type="spellEnd"/>
      <w:r>
        <w:t xml:space="preserve"> E. Owen, </w:t>
      </w:r>
      <w:r>
        <w:rPr>
          <w:lang w:val="en-GB"/>
        </w:rPr>
        <w:t>(Cardiff: University Of Wales Press, 1980), pp. 7-22 (p. 10).</w:t>
      </w:r>
    </w:p>
  </w:footnote>
  <w:footnote w:id="32">
    <w:p w14:paraId="707B9465" w14:textId="3FD85F04" w:rsidR="00D7176C" w:rsidRPr="00D7176C" w:rsidRDefault="00D7176C">
      <w:pPr>
        <w:pStyle w:val="FootnoteText"/>
        <w:rPr>
          <w:lang w:val="en-GB"/>
        </w:rPr>
      </w:pPr>
      <w:r>
        <w:rPr>
          <w:rStyle w:val="FootnoteReference"/>
        </w:rPr>
        <w:footnoteRef/>
      </w:r>
      <w:r>
        <w:t xml:space="preserve"> </w:t>
      </w:r>
      <w:r w:rsidR="00961E41">
        <w:rPr>
          <w:lang w:val="en-GB"/>
        </w:rPr>
        <w:t>Ibid. p. 9.</w:t>
      </w:r>
    </w:p>
  </w:footnote>
  <w:footnote w:id="33">
    <w:p w14:paraId="7FD4C0CA" w14:textId="5A2C135B" w:rsidR="00316D13" w:rsidRPr="00316D13" w:rsidRDefault="00316D13">
      <w:pPr>
        <w:pStyle w:val="FootnoteText"/>
        <w:rPr>
          <w:lang w:val="en-GB"/>
        </w:rPr>
      </w:pPr>
      <w:r>
        <w:rPr>
          <w:rStyle w:val="FootnoteReference"/>
        </w:rPr>
        <w:footnoteRef/>
      </w:r>
      <w:r>
        <w:t xml:space="preserve"> </w:t>
      </w:r>
      <w:r>
        <w:rPr>
          <w:lang w:val="en-GB"/>
        </w:rPr>
        <w:t xml:space="preserve">Jenkins, </w:t>
      </w:r>
      <w:r>
        <w:rPr>
          <w:i/>
          <w:iCs/>
          <w:lang w:val="en-GB"/>
        </w:rPr>
        <w:t xml:space="preserve">The Laws </w:t>
      </w:r>
      <w:proofErr w:type="gramStart"/>
      <w:r>
        <w:rPr>
          <w:i/>
          <w:iCs/>
          <w:lang w:val="en-GB"/>
        </w:rPr>
        <w:t>Of</w:t>
      </w:r>
      <w:proofErr w:type="gramEnd"/>
      <w:r>
        <w:rPr>
          <w:i/>
          <w:iCs/>
          <w:lang w:val="en-GB"/>
        </w:rPr>
        <w:t xml:space="preserve"> Hywel Dda, </w:t>
      </w:r>
      <w:r>
        <w:rPr>
          <w:lang w:val="en-GB"/>
        </w:rPr>
        <w:t xml:space="preserve">p. </w:t>
      </w:r>
      <w:r w:rsidR="00511D9B">
        <w:rPr>
          <w:lang w:val="en-GB"/>
        </w:rPr>
        <w:t xml:space="preserve">58. </w:t>
      </w:r>
    </w:p>
  </w:footnote>
  <w:footnote w:id="34">
    <w:p w14:paraId="402981F3" w14:textId="48B1DDA7" w:rsidR="003853DB" w:rsidRPr="0084554E" w:rsidRDefault="003853DB">
      <w:pPr>
        <w:pStyle w:val="FootnoteText"/>
        <w:rPr>
          <w:lang w:val="en-GB"/>
        </w:rPr>
      </w:pPr>
      <w:r>
        <w:rPr>
          <w:rStyle w:val="FootnoteReference"/>
        </w:rPr>
        <w:footnoteRef/>
      </w:r>
      <w:r>
        <w:t xml:space="preserve"> </w:t>
      </w:r>
      <w:r>
        <w:rPr>
          <w:lang w:val="en-GB"/>
        </w:rPr>
        <w:t>Jose Antonio</w:t>
      </w:r>
      <w:r w:rsidR="00F04884">
        <w:rPr>
          <w:lang w:val="en-GB"/>
        </w:rPr>
        <w:t>, ‘</w:t>
      </w:r>
      <w:r w:rsidR="00180A1E">
        <w:rPr>
          <w:lang w:val="en-GB"/>
        </w:rPr>
        <w:t xml:space="preserve">Perception </w:t>
      </w:r>
      <w:proofErr w:type="gramStart"/>
      <w:r w:rsidR="00180A1E">
        <w:rPr>
          <w:lang w:val="en-GB"/>
        </w:rPr>
        <w:t>Of</w:t>
      </w:r>
      <w:proofErr w:type="gramEnd"/>
      <w:r w:rsidR="00180A1E">
        <w:rPr>
          <w:lang w:val="en-GB"/>
        </w:rPr>
        <w:t xml:space="preserve"> Female Virginity In The Medieval West And Its </w:t>
      </w:r>
      <w:r w:rsidR="00922EB7">
        <w:rPr>
          <w:lang w:val="en-GB"/>
        </w:rPr>
        <w:t>Conceptualisation</w:t>
      </w:r>
      <w:r w:rsidR="00180A1E">
        <w:rPr>
          <w:lang w:val="en-GB"/>
        </w:rPr>
        <w:t xml:space="preserve"> In The Medieval Welsh Law Codes’</w:t>
      </w:r>
      <w:r w:rsidR="00922EB7">
        <w:rPr>
          <w:lang w:val="en-GB"/>
        </w:rPr>
        <w:t xml:space="preserve">, </w:t>
      </w:r>
      <w:proofErr w:type="spellStart"/>
      <w:r w:rsidR="00922EB7">
        <w:rPr>
          <w:i/>
          <w:iCs/>
          <w:lang w:val="en-GB"/>
        </w:rPr>
        <w:t>Musas</w:t>
      </w:r>
      <w:proofErr w:type="spellEnd"/>
      <w:r w:rsidR="0084554E">
        <w:rPr>
          <w:lang w:val="en-GB"/>
        </w:rPr>
        <w:t xml:space="preserve">, 5.2 (2020), </w:t>
      </w:r>
      <w:r w:rsidR="0062613A">
        <w:rPr>
          <w:lang w:val="en-GB"/>
        </w:rPr>
        <w:t>93-109 (p. 103) &lt;DOI</w:t>
      </w:r>
      <w:r w:rsidR="00F52A65">
        <w:rPr>
          <w:lang w:val="en-GB"/>
        </w:rPr>
        <w:t>:</w:t>
      </w:r>
      <w:r w:rsidR="00F52A65" w:rsidRPr="00F52A65">
        <w:rPr>
          <w:rFonts w:cstheme="minorHAnsi"/>
        </w:rPr>
        <w:t xml:space="preserve"> </w:t>
      </w:r>
      <w:hyperlink r:id="rId2" w:tgtFrame="_blank" w:history="1">
        <w:r w:rsidR="00F52A65" w:rsidRPr="00F52A65">
          <w:rPr>
            <w:rStyle w:val="Hyperlink"/>
            <w:rFonts w:cstheme="minorHAnsi"/>
            <w:color w:val="auto"/>
            <w:bdr w:val="none" w:sz="0" w:space="0" w:color="auto" w:frame="1"/>
            <w:shd w:val="clear" w:color="auto" w:fill="FFFFFF"/>
          </w:rPr>
          <w:t>10.1344/musas2020.vol5.num2.6</w:t>
        </w:r>
      </w:hyperlink>
      <w:r w:rsidR="00DD4B1C">
        <w:rPr>
          <w:rFonts w:cstheme="minorHAnsi"/>
        </w:rPr>
        <w:t>&gt;.</w:t>
      </w:r>
    </w:p>
  </w:footnote>
  <w:footnote w:id="35">
    <w:p w14:paraId="257D3AA0" w14:textId="297F2568" w:rsidR="00F74C53" w:rsidRPr="00F74C53" w:rsidRDefault="00F74C53">
      <w:pPr>
        <w:pStyle w:val="FootnoteText"/>
        <w:rPr>
          <w:lang w:val="en-GB"/>
        </w:rPr>
      </w:pPr>
      <w:r>
        <w:rPr>
          <w:rStyle w:val="FootnoteReference"/>
        </w:rPr>
        <w:footnoteRef/>
      </w:r>
      <w:r>
        <w:t xml:space="preserve"> </w:t>
      </w:r>
      <w:r>
        <w:rPr>
          <w:lang w:val="en-GB"/>
        </w:rPr>
        <w:t xml:space="preserve">Jenkins, </w:t>
      </w:r>
      <w:r>
        <w:rPr>
          <w:i/>
          <w:iCs/>
          <w:lang w:val="en-GB"/>
        </w:rPr>
        <w:t xml:space="preserve">The Laws </w:t>
      </w:r>
      <w:proofErr w:type="gramStart"/>
      <w:r>
        <w:rPr>
          <w:i/>
          <w:iCs/>
          <w:lang w:val="en-GB"/>
        </w:rPr>
        <w:t>Of</w:t>
      </w:r>
      <w:proofErr w:type="gramEnd"/>
      <w:r>
        <w:rPr>
          <w:i/>
          <w:iCs/>
          <w:lang w:val="en-GB"/>
        </w:rPr>
        <w:t xml:space="preserve"> Hywel Dda,</w:t>
      </w:r>
      <w:r>
        <w:rPr>
          <w:lang w:val="en-GB"/>
        </w:rPr>
        <w:t xml:space="preserve"> p. </w:t>
      </w:r>
      <w:r w:rsidR="003F5A15">
        <w:rPr>
          <w:lang w:val="en-GB"/>
        </w:rPr>
        <w:t xml:space="preserve">311. </w:t>
      </w:r>
    </w:p>
  </w:footnote>
  <w:footnote w:id="36">
    <w:p w14:paraId="4D6F22F1" w14:textId="4987A096" w:rsidR="009E0331" w:rsidRPr="009E0331" w:rsidRDefault="009E0331">
      <w:pPr>
        <w:pStyle w:val="FootnoteText"/>
        <w:rPr>
          <w:lang w:val="en-GB"/>
        </w:rPr>
      </w:pPr>
      <w:r>
        <w:rPr>
          <w:rStyle w:val="FootnoteReference"/>
        </w:rPr>
        <w:footnoteRef/>
      </w:r>
      <w:r>
        <w:t xml:space="preserve"> </w:t>
      </w:r>
      <w:r>
        <w:rPr>
          <w:lang w:val="en-GB"/>
        </w:rPr>
        <w:t>Ibid. p. 49.</w:t>
      </w:r>
    </w:p>
  </w:footnote>
  <w:footnote w:id="37">
    <w:p w14:paraId="113471D0" w14:textId="34E00CDA" w:rsidR="00575DA3" w:rsidRPr="00575DA3" w:rsidRDefault="00575DA3">
      <w:pPr>
        <w:pStyle w:val="FootnoteText"/>
        <w:rPr>
          <w:lang w:val="en-GB"/>
        </w:rPr>
      </w:pPr>
      <w:r>
        <w:rPr>
          <w:rStyle w:val="FootnoteReference"/>
        </w:rPr>
        <w:footnoteRef/>
      </w:r>
      <w:r>
        <w:t xml:space="preserve"> </w:t>
      </w:r>
      <w:r w:rsidR="00C77845">
        <w:rPr>
          <w:lang w:val="en-GB"/>
        </w:rPr>
        <w:t xml:space="preserve">Robin Chapman Stacey, </w:t>
      </w:r>
      <w:r w:rsidR="00C77845">
        <w:rPr>
          <w:i/>
          <w:iCs/>
          <w:lang w:val="en-GB"/>
        </w:rPr>
        <w:t xml:space="preserve">Law </w:t>
      </w:r>
      <w:proofErr w:type="gramStart"/>
      <w:r w:rsidR="00C77845">
        <w:rPr>
          <w:i/>
          <w:iCs/>
          <w:lang w:val="en-GB"/>
        </w:rPr>
        <w:t>And</w:t>
      </w:r>
      <w:proofErr w:type="gramEnd"/>
      <w:r w:rsidR="00C77845">
        <w:rPr>
          <w:i/>
          <w:iCs/>
          <w:lang w:val="en-GB"/>
        </w:rPr>
        <w:t xml:space="preserve"> The Imagination In Medieval Wales</w:t>
      </w:r>
      <w:r w:rsidR="00C77845">
        <w:rPr>
          <w:lang w:val="en-GB"/>
        </w:rPr>
        <w:t>, (Philadelphia: University of Pennsylvania Press, 2018) p. 1</w:t>
      </w:r>
      <w:r w:rsidR="00C11A76">
        <w:rPr>
          <w:lang w:val="en-GB"/>
        </w:rPr>
        <w:t>77</w:t>
      </w:r>
      <w:r w:rsidR="00C77845">
        <w:rPr>
          <w:lang w:val="en-GB"/>
        </w:rPr>
        <w:t xml:space="preserve">.  </w:t>
      </w:r>
    </w:p>
  </w:footnote>
  <w:footnote w:id="38">
    <w:p w14:paraId="3D4328BC" w14:textId="05B9AFA9" w:rsidR="00220995" w:rsidRPr="00396810" w:rsidRDefault="00220995">
      <w:pPr>
        <w:pStyle w:val="FootnoteText"/>
        <w:rPr>
          <w:lang w:val="en-GB"/>
        </w:rPr>
      </w:pPr>
      <w:r>
        <w:rPr>
          <w:rStyle w:val="FootnoteReference"/>
        </w:rPr>
        <w:footnoteRef/>
      </w:r>
      <w:r>
        <w:t xml:space="preserve"> </w:t>
      </w:r>
      <w:r>
        <w:rPr>
          <w:lang w:val="en-GB"/>
        </w:rPr>
        <w:t xml:space="preserve">Jenkins, </w:t>
      </w:r>
      <w:r>
        <w:rPr>
          <w:i/>
          <w:iCs/>
          <w:lang w:val="en-GB"/>
        </w:rPr>
        <w:t xml:space="preserve">The Laws </w:t>
      </w:r>
      <w:proofErr w:type="gramStart"/>
      <w:r>
        <w:rPr>
          <w:i/>
          <w:iCs/>
          <w:lang w:val="en-GB"/>
        </w:rPr>
        <w:t>Of</w:t>
      </w:r>
      <w:proofErr w:type="gramEnd"/>
      <w:r>
        <w:rPr>
          <w:i/>
          <w:iCs/>
          <w:lang w:val="en-GB"/>
        </w:rPr>
        <w:t xml:space="preserve"> Hywel Dda, </w:t>
      </w:r>
      <w:r>
        <w:rPr>
          <w:lang w:val="en-GB"/>
        </w:rPr>
        <w:t xml:space="preserve">p. </w:t>
      </w:r>
      <w:r w:rsidR="00562216">
        <w:rPr>
          <w:lang w:val="en-GB"/>
        </w:rPr>
        <w:t>55. (This</w:t>
      </w:r>
      <w:r w:rsidR="00396810">
        <w:rPr>
          <w:lang w:val="en-GB"/>
        </w:rPr>
        <w:t xml:space="preserve"> list provides, in detail, the cost of </w:t>
      </w:r>
      <w:r w:rsidR="00396810">
        <w:rPr>
          <w:i/>
          <w:iCs/>
          <w:lang w:val="en-GB"/>
        </w:rPr>
        <w:t xml:space="preserve">amobr </w:t>
      </w:r>
      <w:r w:rsidR="00E801A4">
        <w:rPr>
          <w:lang w:val="en-GB"/>
        </w:rPr>
        <w:t xml:space="preserve">given by status from </w:t>
      </w:r>
      <w:r w:rsidR="00F47091">
        <w:rPr>
          <w:lang w:val="en-GB"/>
        </w:rPr>
        <w:t>the daughter of ‘</w:t>
      </w:r>
      <w:proofErr w:type="spellStart"/>
      <w:r w:rsidR="00F47091">
        <w:rPr>
          <w:lang w:val="en-GB"/>
        </w:rPr>
        <w:t>maer</w:t>
      </w:r>
      <w:proofErr w:type="spellEnd"/>
      <w:r w:rsidR="00F47091">
        <w:rPr>
          <w:lang w:val="en-GB"/>
        </w:rPr>
        <w:t xml:space="preserve"> </w:t>
      </w:r>
      <w:proofErr w:type="spellStart"/>
      <w:r w:rsidR="00F47091">
        <w:rPr>
          <w:lang w:val="en-GB"/>
        </w:rPr>
        <w:t>cynghellor</w:t>
      </w:r>
      <w:proofErr w:type="spellEnd"/>
      <w:r w:rsidR="00F47091">
        <w:rPr>
          <w:lang w:val="en-GB"/>
        </w:rPr>
        <w:t>’ through to the daughter of a slave).</w:t>
      </w:r>
    </w:p>
  </w:footnote>
  <w:footnote w:id="39">
    <w:p w14:paraId="512925CC" w14:textId="77777777" w:rsidR="00822618" w:rsidRPr="001457D2" w:rsidRDefault="00822618" w:rsidP="00822618">
      <w:pPr>
        <w:pStyle w:val="FootnoteText"/>
        <w:rPr>
          <w:lang w:val="en-GB"/>
        </w:rPr>
      </w:pPr>
      <w:r>
        <w:rPr>
          <w:rStyle w:val="FootnoteReference"/>
        </w:rPr>
        <w:footnoteRef/>
      </w:r>
      <w:r>
        <w:t xml:space="preserve"> </w:t>
      </w:r>
      <w:r>
        <w:rPr>
          <w:lang w:val="en-GB"/>
        </w:rPr>
        <w:t xml:space="preserve">Antonio, </w:t>
      </w:r>
      <w:r>
        <w:rPr>
          <w:i/>
          <w:iCs/>
          <w:lang w:val="en-GB"/>
        </w:rPr>
        <w:t xml:space="preserve">Perception </w:t>
      </w:r>
      <w:proofErr w:type="gramStart"/>
      <w:r>
        <w:rPr>
          <w:i/>
          <w:iCs/>
          <w:lang w:val="en-GB"/>
        </w:rPr>
        <w:t>Of</w:t>
      </w:r>
      <w:proofErr w:type="gramEnd"/>
      <w:r>
        <w:rPr>
          <w:i/>
          <w:iCs/>
          <w:lang w:val="en-GB"/>
        </w:rPr>
        <w:t xml:space="preserve"> Female Virginity,</w:t>
      </w:r>
      <w:r>
        <w:rPr>
          <w:i/>
          <w:iCs/>
        </w:rPr>
        <w:t xml:space="preserve"> </w:t>
      </w:r>
      <w:r>
        <w:t>p. 104.</w:t>
      </w:r>
    </w:p>
  </w:footnote>
  <w:footnote w:id="40">
    <w:p w14:paraId="329BEF9B" w14:textId="5A4BC7DD" w:rsidR="00822618" w:rsidRPr="00B33460" w:rsidRDefault="00822618" w:rsidP="00822618">
      <w:pPr>
        <w:pStyle w:val="FootnoteText"/>
        <w:rPr>
          <w:lang w:val="en-GB"/>
        </w:rPr>
      </w:pPr>
      <w:r>
        <w:rPr>
          <w:rStyle w:val="FootnoteReference"/>
        </w:rPr>
        <w:footnoteRef/>
      </w:r>
      <w:r>
        <w:t xml:space="preserve"> </w:t>
      </w:r>
      <w:r>
        <w:rPr>
          <w:lang w:val="en-GB"/>
        </w:rPr>
        <w:t xml:space="preserve">Dafydd Jenkins, ‘Property Interests </w:t>
      </w:r>
      <w:proofErr w:type="gramStart"/>
      <w:r>
        <w:rPr>
          <w:lang w:val="en-GB"/>
        </w:rPr>
        <w:t>In</w:t>
      </w:r>
      <w:proofErr w:type="gramEnd"/>
      <w:r>
        <w:rPr>
          <w:lang w:val="en-GB"/>
        </w:rPr>
        <w:t xml:space="preserve"> The Classical Welsh Law Of Women’, in </w:t>
      </w:r>
      <w:r>
        <w:rPr>
          <w:i/>
          <w:iCs/>
          <w:lang w:val="en-GB"/>
        </w:rPr>
        <w:t>The Welsh Law Of Women</w:t>
      </w:r>
      <w:r>
        <w:rPr>
          <w:lang w:val="en-GB"/>
        </w:rPr>
        <w:t xml:space="preserve"> by Dafydd Jenkins and </w:t>
      </w:r>
      <w:proofErr w:type="spellStart"/>
      <w:r>
        <w:rPr>
          <w:lang w:val="en-GB"/>
        </w:rPr>
        <w:t>Morfydd</w:t>
      </w:r>
      <w:proofErr w:type="spellEnd"/>
      <w:r>
        <w:rPr>
          <w:lang w:val="en-GB"/>
        </w:rPr>
        <w:t xml:space="preserve"> E. Owen</w:t>
      </w:r>
      <w:r>
        <w:t xml:space="preserve">, </w:t>
      </w:r>
      <w:r>
        <w:rPr>
          <w:lang w:val="en-GB"/>
        </w:rPr>
        <w:t>(Cardiff: University Of Wales Press, 1980), pp. 69-92 (p. 88).</w:t>
      </w:r>
    </w:p>
  </w:footnote>
  <w:footnote w:id="41">
    <w:p w14:paraId="2343E7C0" w14:textId="77777777" w:rsidR="00822618" w:rsidRPr="00205E5B" w:rsidRDefault="00822618" w:rsidP="00822618">
      <w:pPr>
        <w:pStyle w:val="FootnoteText"/>
        <w:rPr>
          <w:lang w:val="en-GB"/>
        </w:rPr>
      </w:pPr>
      <w:r>
        <w:rPr>
          <w:rStyle w:val="FootnoteReference"/>
        </w:rPr>
        <w:footnoteRef/>
      </w:r>
      <w:r>
        <w:t xml:space="preserve"> </w:t>
      </w:r>
      <w:r>
        <w:rPr>
          <w:lang w:val="en-GB"/>
        </w:rPr>
        <w:t xml:space="preserve">Jenkins, </w:t>
      </w:r>
      <w:r>
        <w:rPr>
          <w:i/>
          <w:iCs/>
          <w:lang w:val="en-GB"/>
        </w:rPr>
        <w:t xml:space="preserve">The Laws </w:t>
      </w:r>
      <w:proofErr w:type="gramStart"/>
      <w:r>
        <w:rPr>
          <w:i/>
          <w:iCs/>
          <w:lang w:val="en-GB"/>
        </w:rPr>
        <w:t>Of</w:t>
      </w:r>
      <w:proofErr w:type="gramEnd"/>
      <w:r>
        <w:rPr>
          <w:i/>
          <w:iCs/>
          <w:lang w:val="en-GB"/>
        </w:rPr>
        <w:t xml:space="preserve"> Hywel Dda, </w:t>
      </w:r>
      <w:r>
        <w:rPr>
          <w:lang w:val="en-GB"/>
        </w:rPr>
        <w:t xml:space="preserve">p. 56. </w:t>
      </w:r>
    </w:p>
  </w:footnote>
  <w:footnote w:id="42">
    <w:p w14:paraId="0C283FE5" w14:textId="4C984988" w:rsidR="00015EB7" w:rsidRPr="00015EB7" w:rsidRDefault="00015EB7">
      <w:pPr>
        <w:pStyle w:val="FootnoteText"/>
        <w:rPr>
          <w:lang w:val="en-GB"/>
        </w:rPr>
      </w:pPr>
      <w:r>
        <w:rPr>
          <w:rStyle w:val="FootnoteReference"/>
        </w:rPr>
        <w:footnoteRef/>
      </w:r>
      <w:r>
        <w:t xml:space="preserve"> Ibid. p. 55.</w:t>
      </w:r>
    </w:p>
  </w:footnote>
  <w:footnote w:id="43">
    <w:p w14:paraId="42328504" w14:textId="5F5FBA83" w:rsidR="00FB62DC" w:rsidRPr="00FB62DC" w:rsidRDefault="00FB62DC">
      <w:pPr>
        <w:pStyle w:val="FootnoteText"/>
        <w:rPr>
          <w:lang w:val="en-GB"/>
        </w:rPr>
      </w:pPr>
      <w:r>
        <w:rPr>
          <w:rStyle w:val="FootnoteReference"/>
        </w:rPr>
        <w:footnoteRef/>
      </w:r>
      <w:r>
        <w:t xml:space="preserve"> </w:t>
      </w:r>
      <w:r>
        <w:rPr>
          <w:lang w:val="en-GB"/>
        </w:rPr>
        <w:t xml:space="preserve">Patterson, ‘Woman </w:t>
      </w:r>
      <w:proofErr w:type="gramStart"/>
      <w:r>
        <w:rPr>
          <w:lang w:val="en-GB"/>
        </w:rPr>
        <w:t>As</w:t>
      </w:r>
      <w:proofErr w:type="gramEnd"/>
      <w:r>
        <w:rPr>
          <w:lang w:val="en-GB"/>
        </w:rPr>
        <w:t xml:space="preserve"> Vassal: Gender Symmetry In Medieval Wales’, p. 38.</w:t>
      </w:r>
    </w:p>
  </w:footnote>
  <w:footnote w:id="44">
    <w:p w14:paraId="624D16F7" w14:textId="21B60F1D" w:rsidR="00583878" w:rsidRPr="00583878" w:rsidRDefault="00583878">
      <w:pPr>
        <w:pStyle w:val="FootnoteText"/>
        <w:rPr>
          <w:lang w:val="en-GB"/>
        </w:rPr>
      </w:pPr>
      <w:r>
        <w:rPr>
          <w:rStyle w:val="FootnoteReference"/>
        </w:rPr>
        <w:footnoteRef/>
      </w:r>
      <w:r>
        <w:t xml:space="preserve"> </w:t>
      </w:r>
      <w:proofErr w:type="spellStart"/>
      <w:r>
        <w:rPr>
          <w:lang w:val="en-GB"/>
        </w:rPr>
        <w:t>McAll</w:t>
      </w:r>
      <w:proofErr w:type="spellEnd"/>
      <w:r>
        <w:rPr>
          <w:lang w:val="en-GB"/>
        </w:rPr>
        <w:t xml:space="preserve">, </w:t>
      </w:r>
      <w:r>
        <w:t xml:space="preserve">The Normal Paradigms </w:t>
      </w:r>
      <w:proofErr w:type="gramStart"/>
      <w:r>
        <w:t>Of</w:t>
      </w:r>
      <w:proofErr w:type="gramEnd"/>
      <w:r>
        <w:t xml:space="preserve"> A Woman’s Life In Irish And Welsh Texts’, p. </w:t>
      </w:r>
      <w:r w:rsidR="00A61008">
        <w:t>17.</w:t>
      </w:r>
    </w:p>
  </w:footnote>
  <w:footnote w:id="45">
    <w:p w14:paraId="6670D85C" w14:textId="0DA1D4D8" w:rsidR="00C66467" w:rsidRPr="00C66467" w:rsidRDefault="00C66467">
      <w:pPr>
        <w:pStyle w:val="FootnoteText"/>
        <w:rPr>
          <w:lang w:val="en-GB"/>
        </w:rPr>
      </w:pPr>
      <w:r>
        <w:rPr>
          <w:rStyle w:val="FootnoteReference"/>
        </w:rPr>
        <w:footnoteRef/>
      </w:r>
      <w:r>
        <w:t xml:space="preserve"> </w:t>
      </w:r>
      <w:r>
        <w:rPr>
          <w:lang w:val="en-GB"/>
        </w:rPr>
        <w:t>Ibid. p. 17.</w:t>
      </w:r>
    </w:p>
  </w:footnote>
  <w:footnote w:id="46">
    <w:p w14:paraId="573333FB" w14:textId="5974411E" w:rsidR="00922E86" w:rsidRPr="009612CB" w:rsidRDefault="00922E86">
      <w:pPr>
        <w:pStyle w:val="FootnoteText"/>
        <w:rPr>
          <w:lang w:val="en-GB"/>
        </w:rPr>
      </w:pPr>
      <w:r>
        <w:rPr>
          <w:rStyle w:val="FootnoteReference"/>
        </w:rPr>
        <w:footnoteRef/>
      </w:r>
      <w:r>
        <w:t xml:space="preserve"> </w:t>
      </w:r>
      <w:r w:rsidR="004D3318">
        <w:t xml:space="preserve">Henrietta </w:t>
      </w:r>
      <w:proofErr w:type="spellStart"/>
      <w:r w:rsidR="004D3318">
        <w:t>Leyser</w:t>
      </w:r>
      <w:proofErr w:type="spellEnd"/>
      <w:r w:rsidR="004D3318">
        <w:t xml:space="preserve">, </w:t>
      </w:r>
      <w:r w:rsidR="004D3318">
        <w:rPr>
          <w:i/>
          <w:iCs/>
        </w:rPr>
        <w:t xml:space="preserve">Medieval Women: A Social History </w:t>
      </w:r>
      <w:proofErr w:type="gramStart"/>
      <w:r w:rsidR="004D3318">
        <w:rPr>
          <w:i/>
          <w:iCs/>
        </w:rPr>
        <w:t>Of</w:t>
      </w:r>
      <w:proofErr w:type="gramEnd"/>
      <w:r w:rsidR="004D3318">
        <w:rPr>
          <w:i/>
          <w:iCs/>
        </w:rPr>
        <w:t xml:space="preserve"> Women In England </w:t>
      </w:r>
      <w:r w:rsidR="009612CB">
        <w:rPr>
          <w:i/>
          <w:iCs/>
        </w:rPr>
        <w:t>450-1500</w:t>
      </w:r>
      <w:r w:rsidR="009612CB">
        <w:t>, (</w:t>
      </w:r>
      <w:r w:rsidR="00273914">
        <w:t xml:space="preserve">London: Phoenix Press, </w:t>
      </w:r>
      <w:r w:rsidR="00E52B23">
        <w:t>1996) p. 42.</w:t>
      </w:r>
    </w:p>
  </w:footnote>
  <w:footnote w:id="47">
    <w:p w14:paraId="38D7CE46" w14:textId="63FA0C2D" w:rsidR="00A26494" w:rsidRPr="00A26494" w:rsidRDefault="00A26494">
      <w:pPr>
        <w:pStyle w:val="FootnoteText"/>
        <w:rPr>
          <w:lang w:val="en-GB"/>
        </w:rPr>
      </w:pPr>
      <w:r>
        <w:rPr>
          <w:rStyle w:val="FootnoteReference"/>
        </w:rPr>
        <w:footnoteRef/>
      </w:r>
      <w:r>
        <w:t xml:space="preserve"> </w:t>
      </w:r>
      <w:r>
        <w:rPr>
          <w:lang w:val="en-GB"/>
        </w:rPr>
        <w:t xml:space="preserve">D. B. Walters, ‘The European Legal Context </w:t>
      </w:r>
      <w:proofErr w:type="gramStart"/>
      <w:r>
        <w:rPr>
          <w:lang w:val="en-GB"/>
        </w:rPr>
        <w:t>Of</w:t>
      </w:r>
      <w:proofErr w:type="gramEnd"/>
      <w:r>
        <w:rPr>
          <w:lang w:val="en-GB"/>
        </w:rPr>
        <w:t xml:space="preserve"> The Welsh Law Of Matrimonial Property’, in </w:t>
      </w:r>
      <w:r>
        <w:rPr>
          <w:i/>
          <w:iCs/>
        </w:rPr>
        <w:t xml:space="preserve">The Welsh Law Of Women </w:t>
      </w:r>
      <w:r>
        <w:t xml:space="preserve">by Dafydd Jenkins and </w:t>
      </w:r>
      <w:proofErr w:type="spellStart"/>
      <w:r>
        <w:t>Morfydd</w:t>
      </w:r>
      <w:proofErr w:type="spellEnd"/>
      <w:r>
        <w:t xml:space="preserve"> E. Owen, </w:t>
      </w:r>
      <w:r>
        <w:rPr>
          <w:lang w:val="en-GB"/>
        </w:rPr>
        <w:t xml:space="preserve">(Cardiff: University Of Wales Press, 1980), pp. </w:t>
      </w:r>
      <w:r w:rsidR="00665DB7">
        <w:rPr>
          <w:lang w:val="en-GB"/>
        </w:rPr>
        <w:t>115-131</w:t>
      </w:r>
      <w:r>
        <w:rPr>
          <w:lang w:val="en-GB"/>
        </w:rPr>
        <w:t xml:space="preserve"> (p. 1</w:t>
      </w:r>
      <w:r w:rsidR="00665DB7">
        <w:rPr>
          <w:lang w:val="en-GB"/>
        </w:rPr>
        <w:t>23</w:t>
      </w:r>
      <w:r>
        <w:rPr>
          <w:lang w:val="en-GB"/>
        </w:rPr>
        <w:t>).</w:t>
      </w:r>
    </w:p>
  </w:footnote>
  <w:footnote w:id="48">
    <w:p w14:paraId="0E999F28" w14:textId="7683300B" w:rsidR="00562892" w:rsidRPr="00870F84" w:rsidRDefault="00562892" w:rsidP="00562892">
      <w:pPr>
        <w:pStyle w:val="FootnoteText"/>
        <w:rPr>
          <w:lang w:val="en-GB"/>
        </w:rPr>
      </w:pPr>
      <w:r>
        <w:rPr>
          <w:rStyle w:val="FootnoteReference"/>
        </w:rPr>
        <w:footnoteRef/>
      </w:r>
      <w:r>
        <w:t xml:space="preserve"> Patterson, </w:t>
      </w:r>
      <w:r w:rsidR="00FB62DC">
        <w:t>‘</w:t>
      </w:r>
      <w:r>
        <w:rPr>
          <w:lang w:val="en-GB"/>
        </w:rPr>
        <w:t xml:space="preserve">Woman </w:t>
      </w:r>
      <w:proofErr w:type="gramStart"/>
      <w:r>
        <w:rPr>
          <w:lang w:val="en-GB"/>
        </w:rPr>
        <w:t>As</w:t>
      </w:r>
      <w:proofErr w:type="gramEnd"/>
      <w:r>
        <w:rPr>
          <w:lang w:val="en-GB"/>
        </w:rPr>
        <w:t xml:space="preserve"> Vassal: Gender Symmetry In Medieval Wales’, p. 38</w:t>
      </w:r>
      <w:r w:rsidR="00FB62DC">
        <w:rPr>
          <w:lang w:val="en-GB"/>
        </w:rPr>
        <w:t>.</w:t>
      </w:r>
    </w:p>
  </w:footnote>
  <w:footnote w:id="49">
    <w:p w14:paraId="77C543CF" w14:textId="5786019B" w:rsidR="00CB6B22" w:rsidRPr="00CB6B22" w:rsidRDefault="00CB6B22">
      <w:pPr>
        <w:pStyle w:val="FootnoteText"/>
        <w:rPr>
          <w:lang w:val="en-GB"/>
        </w:rPr>
      </w:pPr>
      <w:r>
        <w:rPr>
          <w:rStyle w:val="FootnoteReference"/>
        </w:rPr>
        <w:footnoteRef/>
      </w:r>
      <w:r>
        <w:t xml:space="preserve"> </w:t>
      </w:r>
      <w:r>
        <w:rPr>
          <w:lang w:val="en-GB"/>
        </w:rPr>
        <w:t xml:space="preserve">Jenkins, </w:t>
      </w:r>
      <w:r>
        <w:rPr>
          <w:i/>
          <w:iCs/>
          <w:lang w:val="en-GB"/>
        </w:rPr>
        <w:t xml:space="preserve">The Laws </w:t>
      </w:r>
      <w:proofErr w:type="gramStart"/>
      <w:r>
        <w:rPr>
          <w:i/>
          <w:iCs/>
          <w:lang w:val="en-GB"/>
        </w:rPr>
        <w:t>Of</w:t>
      </w:r>
      <w:proofErr w:type="gramEnd"/>
      <w:r>
        <w:rPr>
          <w:i/>
          <w:iCs/>
          <w:lang w:val="en-GB"/>
        </w:rPr>
        <w:t xml:space="preserve"> Hywel Dda,</w:t>
      </w:r>
      <w:r>
        <w:rPr>
          <w:lang w:val="en-GB"/>
        </w:rPr>
        <w:t xml:space="preserve"> p. 197.</w:t>
      </w:r>
    </w:p>
  </w:footnote>
  <w:footnote w:id="50">
    <w:p w14:paraId="5D015815" w14:textId="6689A24D" w:rsidR="00F84CF6" w:rsidRPr="00F84CF6" w:rsidRDefault="00F84CF6">
      <w:pPr>
        <w:pStyle w:val="FootnoteText"/>
        <w:rPr>
          <w:lang w:val="en-GB"/>
        </w:rPr>
      </w:pPr>
      <w:r>
        <w:rPr>
          <w:rStyle w:val="FootnoteReference"/>
        </w:rPr>
        <w:footnoteRef/>
      </w:r>
      <w:r>
        <w:t xml:space="preserve"> Ibid. p. 198. </w:t>
      </w:r>
    </w:p>
  </w:footnote>
  <w:footnote w:id="51">
    <w:p w14:paraId="269A7982" w14:textId="6D123E8C" w:rsidR="00135ABC" w:rsidRPr="00527CDB" w:rsidRDefault="00135ABC">
      <w:pPr>
        <w:pStyle w:val="FootnoteText"/>
        <w:rPr>
          <w:lang w:val="en-GB"/>
        </w:rPr>
      </w:pPr>
      <w:r>
        <w:rPr>
          <w:rStyle w:val="FootnoteReference"/>
        </w:rPr>
        <w:footnoteRef/>
      </w:r>
      <w:r>
        <w:t xml:space="preserve"> </w:t>
      </w:r>
      <w:proofErr w:type="spellStart"/>
      <w:r>
        <w:rPr>
          <w:lang w:val="en-GB"/>
        </w:rPr>
        <w:t>Leyser</w:t>
      </w:r>
      <w:proofErr w:type="spellEnd"/>
      <w:r>
        <w:rPr>
          <w:lang w:val="en-GB"/>
        </w:rPr>
        <w:t xml:space="preserve">, </w:t>
      </w:r>
      <w:r>
        <w:rPr>
          <w:i/>
          <w:iCs/>
        </w:rPr>
        <w:t xml:space="preserve">Medieval Women, </w:t>
      </w:r>
      <w:r w:rsidR="00527CDB">
        <w:t>p. 114.</w:t>
      </w:r>
    </w:p>
  </w:footnote>
  <w:footnote w:id="52">
    <w:p w14:paraId="4C7AE5DA" w14:textId="11A5A681" w:rsidR="007A57B7" w:rsidRPr="007A57B7" w:rsidRDefault="007A57B7">
      <w:pPr>
        <w:pStyle w:val="FootnoteText"/>
        <w:rPr>
          <w:lang w:val="en-GB"/>
        </w:rPr>
      </w:pPr>
      <w:r>
        <w:rPr>
          <w:rStyle w:val="FootnoteReference"/>
        </w:rPr>
        <w:footnoteRef/>
      </w:r>
      <w:r>
        <w:t xml:space="preserve"> </w:t>
      </w:r>
      <w:r>
        <w:rPr>
          <w:lang w:val="en-GB"/>
        </w:rPr>
        <w:t xml:space="preserve">Jenkins, </w:t>
      </w:r>
      <w:r>
        <w:rPr>
          <w:i/>
          <w:iCs/>
          <w:lang w:val="en-GB"/>
        </w:rPr>
        <w:t xml:space="preserve">The Laws </w:t>
      </w:r>
      <w:proofErr w:type="gramStart"/>
      <w:r>
        <w:rPr>
          <w:i/>
          <w:iCs/>
          <w:lang w:val="en-GB"/>
        </w:rPr>
        <w:t>Of</w:t>
      </w:r>
      <w:proofErr w:type="gramEnd"/>
      <w:r>
        <w:rPr>
          <w:i/>
          <w:iCs/>
          <w:lang w:val="en-GB"/>
        </w:rPr>
        <w:t xml:space="preserve"> Hywel Dda, </w:t>
      </w:r>
      <w:r>
        <w:rPr>
          <w:lang w:val="en-GB"/>
        </w:rPr>
        <w:t xml:space="preserve">p. </w:t>
      </w:r>
      <w:r w:rsidR="00687763">
        <w:rPr>
          <w:lang w:val="en-GB"/>
        </w:rPr>
        <w:t>52</w:t>
      </w:r>
      <w:r w:rsidR="00295D46">
        <w:rPr>
          <w:lang w:val="en-GB"/>
        </w:rPr>
        <w:t>.</w:t>
      </w:r>
    </w:p>
  </w:footnote>
  <w:footnote w:id="53">
    <w:p w14:paraId="21C3B37B" w14:textId="1AF16B06" w:rsidR="008823A5" w:rsidRPr="008823A5" w:rsidRDefault="008823A5">
      <w:pPr>
        <w:pStyle w:val="FootnoteText"/>
        <w:rPr>
          <w:lang w:val="en-GB"/>
        </w:rPr>
      </w:pPr>
      <w:r>
        <w:rPr>
          <w:rStyle w:val="FootnoteReference"/>
        </w:rPr>
        <w:footnoteRef/>
      </w:r>
      <w:r>
        <w:t xml:space="preserve"> </w:t>
      </w:r>
      <w:r>
        <w:rPr>
          <w:lang w:val="en-GB"/>
        </w:rPr>
        <w:t>Ibid. p. 52</w:t>
      </w:r>
      <w:r w:rsidR="00295D46">
        <w:rPr>
          <w:lang w:val="en-GB"/>
        </w:rPr>
        <w:t>.</w:t>
      </w:r>
    </w:p>
  </w:footnote>
  <w:footnote w:id="54">
    <w:p w14:paraId="149A6CDF" w14:textId="77777777" w:rsidR="004D0286" w:rsidRPr="00F84CF6" w:rsidRDefault="004D0286" w:rsidP="004D0286">
      <w:pPr>
        <w:spacing w:after="0"/>
        <w:ind w:right="-23"/>
        <w:rPr>
          <w:rFonts w:cstheme="minorHAnsi"/>
          <w:sz w:val="20"/>
          <w:szCs w:val="20"/>
        </w:rPr>
      </w:pPr>
      <w:r>
        <w:rPr>
          <w:rStyle w:val="FootnoteReference"/>
        </w:rPr>
        <w:footnoteRef/>
      </w:r>
      <w:r>
        <w:t xml:space="preserve"> </w:t>
      </w:r>
      <w:r w:rsidRPr="00934A64">
        <w:rPr>
          <w:sz w:val="20"/>
          <w:szCs w:val="20"/>
        </w:rPr>
        <w:t xml:space="preserve">Ibid. p. 196. </w:t>
      </w:r>
    </w:p>
  </w:footnote>
  <w:footnote w:id="55">
    <w:p w14:paraId="2A29AFA4" w14:textId="77777777" w:rsidR="00E33292" w:rsidRPr="00775B13" w:rsidRDefault="00E33292" w:rsidP="00E33292">
      <w:pPr>
        <w:pStyle w:val="FootnoteText"/>
        <w:rPr>
          <w:lang w:val="en-GB"/>
        </w:rPr>
      </w:pPr>
      <w:r>
        <w:rPr>
          <w:rStyle w:val="FootnoteReference"/>
        </w:rPr>
        <w:footnoteRef/>
      </w:r>
      <w:r>
        <w:t xml:space="preserve"> </w:t>
      </w:r>
      <w:r>
        <w:rPr>
          <w:lang w:val="en-GB"/>
        </w:rPr>
        <w:t>Ibid. p. 50.</w:t>
      </w:r>
    </w:p>
  </w:footnote>
  <w:footnote w:id="56">
    <w:p w14:paraId="1EE2340B" w14:textId="64B0A2EF" w:rsidR="006C205A" w:rsidRPr="006C205A" w:rsidRDefault="006C205A">
      <w:pPr>
        <w:pStyle w:val="FootnoteText"/>
        <w:rPr>
          <w:lang w:val="en-GB"/>
        </w:rPr>
      </w:pPr>
      <w:r>
        <w:rPr>
          <w:rStyle w:val="FootnoteReference"/>
        </w:rPr>
        <w:footnoteRef/>
      </w:r>
      <w:r>
        <w:t xml:space="preserve"> </w:t>
      </w:r>
      <w:r w:rsidR="000D0B68">
        <w:rPr>
          <w:lang w:val="en-GB"/>
        </w:rPr>
        <w:t xml:space="preserve">Antonio, </w:t>
      </w:r>
      <w:r w:rsidR="000D0B68">
        <w:rPr>
          <w:i/>
          <w:iCs/>
          <w:lang w:val="en-GB"/>
        </w:rPr>
        <w:t xml:space="preserve">Perception </w:t>
      </w:r>
      <w:proofErr w:type="gramStart"/>
      <w:r w:rsidR="000D0B68">
        <w:rPr>
          <w:i/>
          <w:iCs/>
          <w:lang w:val="en-GB"/>
        </w:rPr>
        <w:t>Of</w:t>
      </w:r>
      <w:proofErr w:type="gramEnd"/>
      <w:r w:rsidR="000D0B68">
        <w:rPr>
          <w:i/>
          <w:iCs/>
          <w:lang w:val="en-GB"/>
        </w:rPr>
        <w:t xml:space="preserve"> Female Virginity,</w:t>
      </w:r>
      <w:r w:rsidR="000D0B68">
        <w:rPr>
          <w:i/>
          <w:iCs/>
        </w:rPr>
        <w:t xml:space="preserve"> </w:t>
      </w:r>
      <w:r w:rsidR="000D0B68">
        <w:t>p. 10</w:t>
      </w:r>
      <w:r w:rsidR="00F87227">
        <w:t>2.</w:t>
      </w:r>
    </w:p>
  </w:footnote>
  <w:footnote w:id="57">
    <w:p w14:paraId="0BFFA0EA" w14:textId="775337A8" w:rsidR="00F87227" w:rsidRPr="00F87227" w:rsidRDefault="00F87227">
      <w:pPr>
        <w:pStyle w:val="FootnoteText"/>
        <w:rPr>
          <w:lang w:val="en-GB"/>
        </w:rPr>
      </w:pPr>
      <w:r>
        <w:rPr>
          <w:rStyle w:val="FootnoteReference"/>
        </w:rPr>
        <w:footnoteRef/>
      </w:r>
      <w:r>
        <w:t xml:space="preserve"> </w:t>
      </w:r>
      <w:r>
        <w:rPr>
          <w:lang w:val="en-GB"/>
        </w:rPr>
        <w:t xml:space="preserve">Berger and Wenger, </w:t>
      </w:r>
      <w:r>
        <w:rPr>
          <w:i/>
          <w:iCs/>
          <w:lang w:val="en-GB"/>
        </w:rPr>
        <w:t xml:space="preserve">Ideologies </w:t>
      </w:r>
      <w:proofErr w:type="gramStart"/>
      <w:r>
        <w:rPr>
          <w:i/>
          <w:iCs/>
          <w:lang w:val="en-GB"/>
        </w:rPr>
        <w:t>Of</w:t>
      </w:r>
      <w:proofErr w:type="gramEnd"/>
      <w:r>
        <w:rPr>
          <w:i/>
          <w:iCs/>
          <w:lang w:val="en-GB"/>
        </w:rPr>
        <w:t xml:space="preserve"> Virginity, </w:t>
      </w:r>
      <w:r>
        <w:rPr>
          <w:lang w:val="en-GB"/>
        </w:rPr>
        <w:t>p. 673.</w:t>
      </w:r>
    </w:p>
  </w:footnote>
  <w:footnote w:id="58">
    <w:p w14:paraId="7FC107DF" w14:textId="087CD388" w:rsidR="00277A7F" w:rsidRPr="006C205A" w:rsidRDefault="00277A7F">
      <w:pPr>
        <w:pStyle w:val="FootnoteText"/>
        <w:rPr>
          <w:lang w:val="en-GB"/>
        </w:rPr>
      </w:pPr>
      <w:r>
        <w:rPr>
          <w:rStyle w:val="FootnoteReference"/>
        </w:rPr>
        <w:footnoteRef/>
      </w:r>
      <w:r>
        <w:t xml:space="preserve"> </w:t>
      </w:r>
      <w:r>
        <w:rPr>
          <w:lang w:val="en-GB"/>
        </w:rPr>
        <w:t>Stacey</w:t>
      </w:r>
      <w:r w:rsidR="006C205A">
        <w:rPr>
          <w:lang w:val="en-GB"/>
        </w:rPr>
        <w:t xml:space="preserve">, </w:t>
      </w:r>
      <w:r w:rsidR="006C205A">
        <w:rPr>
          <w:i/>
          <w:iCs/>
          <w:lang w:val="en-GB"/>
        </w:rPr>
        <w:t xml:space="preserve">Law </w:t>
      </w:r>
      <w:proofErr w:type="gramStart"/>
      <w:r w:rsidR="006C205A">
        <w:rPr>
          <w:i/>
          <w:iCs/>
          <w:lang w:val="en-GB"/>
        </w:rPr>
        <w:t>And</w:t>
      </w:r>
      <w:proofErr w:type="gramEnd"/>
      <w:r w:rsidR="006C205A">
        <w:rPr>
          <w:i/>
          <w:iCs/>
          <w:lang w:val="en-GB"/>
        </w:rPr>
        <w:t xml:space="preserve"> The Imagination In Medieval Wales</w:t>
      </w:r>
      <w:r w:rsidR="006C205A">
        <w:rPr>
          <w:lang w:val="en-GB"/>
        </w:rPr>
        <w:t xml:space="preserve">, p. 161. </w:t>
      </w:r>
    </w:p>
  </w:footnote>
  <w:footnote w:id="59">
    <w:p w14:paraId="233EA130" w14:textId="77777777" w:rsidR="00564DE9" w:rsidRPr="00376A9D" w:rsidRDefault="00564DE9" w:rsidP="00564DE9">
      <w:pPr>
        <w:pStyle w:val="FootnoteText"/>
        <w:rPr>
          <w:lang w:val="en-GB"/>
        </w:rPr>
      </w:pPr>
      <w:r>
        <w:rPr>
          <w:rStyle w:val="FootnoteReference"/>
        </w:rPr>
        <w:footnoteRef/>
      </w:r>
      <w:r>
        <w:t xml:space="preserve"> </w:t>
      </w:r>
      <w:r>
        <w:rPr>
          <w:lang w:val="en-GB"/>
        </w:rPr>
        <w:t xml:space="preserve">Patterson, </w:t>
      </w:r>
      <w:r>
        <w:rPr>
          <w:i/>
          <w:iCs/>
          <w:lang w:val="en-GB"/>
        </w:rPr>
        <w:t xml:space="preserve">Woman </w:t>
      </w:r>
      <w:proofErr w:type="gramStart"/>
      <w:r>
        <w:rPr>
          <w:i/>
          <w:iCs/>
          <w:lang w:val="en-GB"/>
        </w:rPr>
        <w:t>As</w:t>
      </w:r>
      <w:proofErr w:type="gramEnd"/>
      <w:r>
        <w:rPr>
          <w:i/>
          <w:iCs/>
          <w:lang w:val="en-GB"/>
        </w:rPr>
        <w:t xml:space="preserve"> Vassal</w:t>
      </w:r>
      <w:r>
        <w:rPr>
          <w:lang w:val="en-GB"/>
        </w:rPr>
        <w:t>, p. 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69A4D" w14:textId="5DA5982D" w:rsidR="00885B26" w:rsidRDefault="00885B26">
    <w:pPr>
      <w:pStyle w:val="Header"/>
    </w:pPr>
    <w:r>
      <w:t>Danielle Free</w:t>
    </w:r>
    <w:r>
      <w:tab/>
    </w:r>
    <w:r>
      <w:tab/>
      <w:t>2007030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0847BB"/>
    <w:rsid w:val="000021EB"/>
    <w:rsid w:val="000034AD"/>
    <w:rsid w:val="00004486"/>
    <w:rsid w:val="00004BCF"/>
    <w:rsid w:val="00005219"/>
    <w:rsid w:val="00005856"/>
    <w:rsid w:val="00006B6F"/>
    <w:rsid w:val="000076F4"/>
    <w:rsid w:val="000101F2"/>
    <w:rsid w:val="00010403"/>
    <w:rsid w:val="000113E1"/>
    <w:rsid w:val="00011AAD"/>
    <w:rsid w:val="00012F57"/>
    <w:rsid w:val="00014CCD"/>
    <w:rsid w:val="00015EB7"/>
    <w:rsid w:val="00021355"/>
    <w:rsid w:val="000305B9"/>
    <w:rsid w:val="000323E9"/>
    <w:rsid w:val="00034674"/>
    <w:rsid w:val="0003491A"/>
    <w:rsid w:val="0003522F"/>
    <w:rsid w:val="0003556B"/>
    <w:rsid w:val="000358C8"/>
    <w:rsid w:val="00035990"/>
    <w:rsid w:val="000412BC"/>
    <w:rsid w:val="00041BB7"/>
    <w:rsid w:val="000443F3"/>
    <w:rsid w:val="00045BE3"/>
    <w:rsid w:val="000463A3"/>
    <w:rsid w:val="00050471"/>
    <w:rsid w:val="00054159"/>
    <w:rsid w:val="00056222"/>
    <w:rsid w:val="0005700A"/>
    <w:rsid w:val="0006286D"/>
    <w:rsid w:val="0006402C"/>
    <w:rsid w:val="0006495B"/>
    <w:rsid w:val="0007231F"/>
    <w:rsid w:val="000723CF"/>
    <w:rsid w:val="00072E4A"/>
    <w:rsid w:val="00076F0B"/>
    <w:rsid w:val="00077D4E"/>
    <w:rsid w:val="000803BC"/>
    <w:rsid w:val="00084B4A"/>
    <w:rsid w:val="00086656"/>
    <w:rsid w:val="00090FE7"/>
    <w:rsid w:val="00094A81"/>
    <w:rsid w:val="00095145"/>
    <w:rsid w:val="00096162"/>
    <w:rsid w:val="00097E50"/>
    <w:rsid w:val="000A10C8"/>
    <w:rsid w:val="000A20A4"/>
    <w:rsid w:val="000A276C"/>
    <w:rsid w:val="000A63A2"/>
    <w:rsid w:val="000A6D55"/>
    <w:rsid w:val="000A6F1D"/>
    <w:rsid w:val="000A6F6D"/>
    <w:rsid w:val="000A7749"/>
    <w:rsid w:val="000A77AC"/>
    <w:rsid w:val="000A77CD"/>
    <w:rsid w:val="000B1146"/>
    <w:rsid w:val="000B2D16"/>
    <w:rsid w:val="000B7A56"/>
    <w:rsid w:val="000C1CB2"/>
    <w:rsid w:val="000C3779"/>
    <w:rsid w:val="000C6B96"/>
    <w:rsid w:val="000D0B68"/>
    <w:rsid w:val="000D56B0"/>
    <w:rsid w:val="000E4397"/>
    <w:rsid w:val="000E5585"/>
    <w:rsid w:val="000E5DE6"/>
    <w:rsid w:val="000E64F5"/>
    <w:rsid w:val="000E7452"/>
    <w:rsid w:val="000E7D5A"/>
    <w:rsid w:val="000F0062"/>
    <w:rsid w:val="000F0596"/>
    <w:rsid w:val="000F1E97"/>
    <w:rsid w:val="000F2663"/>
    <w:rsid w:val="000F367C"/>
    <w:rsid w:val="000F4889"/>
    <w:rsid w:val="000F62A4"/>
    <w:rsid w:val="000F64F6"/>
    <w:rsid w:val="000F77E7"/>
    <w:rsid w:val="000F78AE"/>
    <w:rsid w:val="000F7F5D"/>
    <w:rsid w:val="00100F0D"/>
    <w:rsid w:val="001019AA"/>
    <w:rsid w:val="00104634"/>
    <w:rsid w:val="00106DF9"/>
    <w:rsid w:val="00111630"/>
    <w:rsid w:val="00111B30"/>
    <w:rsid w:val="00113E80"/>
    <w:rsid w:val="00115A4F"/>
    <w:rsid w:val="00116396"/>
    <w:rsid w:val="001170EA"/>
    <w:rsid w:val="0012279C"/>
    <w:rsid w:val="001240CD"/>
    <w:rsid w:val="001242B2"/>
    <w:rsid w:val="001272BE"/>
    <w:rsid w:val="0013506B"/>
    <w:rsid w:val="00135ABC"/>
    <w:rsid w:val="00136A39"/>
    <w:rsid w:val="00143C64"/>
    <w:rsid w:val="001457D2"/>
    <w:rsid w:val="00145E64"/>
    <w:rsid w:val="00147308"/>
    <w:rsid w:val="001476D1"/>
    <w:rsid w:val="00147F21"/>
    <w:rsid w:val="0015129F"/>
    <w:rsid w:val="00156099"/>
    <w:rsid w:val="00157C77"/>
    <w:rsid w:val="00161DC3"/>
    <w:rsid w:val="00161EC4"/>
    <w:rsid w:val="00163D93"/>
    <w:rsid w:val="001705DF"/>
    <w:rsid w:val="001721C4"/>
    <w:rsid w:val="001746F8"/>
    <w:rsid w:val="00177331"/>
    <w:rsid w:val="00180A1E"/>
    <w:rsid w:val="00181E91"/>
    <w:rsid w:val="00182E42"/>
    <w:rsid w:val="00183054"/>
    <w:rsid w:val="00184022"/>
    <w:rsid w:val="00184F6E"/>
    <w:rsid w:val="0018581A"/>
    <w:rsid w:val="00191A7B"/>
    <w:rsid w:val="00193014"/>
    <w:rsid w:val="00193B5F"/>
    <w:rsid w:val="00194890"/>
    <w:rsid w:val="001975F8"/>
    <w:rsid w:val="001A1053"/>
    <w:rsid w:val="001A5A64"/>
    <w:rsid w:val="001A6A88"/>
    <w:rsid w:val="001B4CBA"/>
    <w:rsid w:val="001B6053"/>
    <w:rsid w:val="001B69B7"/>
    <w:rsid w:val="001B6EA5"/>
    <w:rsid w:val="001C0CBE"/>
    <w:rsid w:val="001C375F"/>
    <w:rsid w:val="001C4811"/>
    <w:rsid w:val="001C6707"/>
    <w:rsid w:val="001C7402"/>
    <w:rsid w:val="001D3800"/>
    <w:rsid w:val="001D527E"/>
    <w:rsid w:val="001E0C96"/>
    <w:rsid w:val="001E27E0"/>
    <w:rsid w:val="001E3A4A"/>
    <w:rsid w:val="001E49AC"/>
    <w:rsid w:val="001E5426"/>
    <w:rsid w:val="001E5ABC"/>
    <w:rsid w:val="001E6F0B"/>
    <w:rsid w:val="001F0702"/>
    <w:rsid w:val="001F3C87"/>
    <w:rsid w:val="001F4ACB"/>
    <w:rsid w:val="001F5491"/>
    <w:rsid w:val="00202E18"/>
    <w:rsid w:val="002043D4"/>
    <w:rsid w:val="00205E5B"/>
    <w:rsid w:val="002063E7"/>
    <w:rsid w:val="00206B51"/>
    <w:rsid w:val="00207078"/>
    <w:rsid w:val="0020722A"/>
    <w:rsid w:val="00207709"/>
    <w:rsid w:val="002120C2"/>
    <w:rsid w:val="0021262F"/>
    <w:rsid w:val="0021344B"/>
    <w:rsid w:val="0021403E"/>
    <w:rsid w:val="00214F20"/>
    <w:rsid w:val="00220332"/>
    <w:rsid w:val="00220995"/>
    <w:rsid w:val="002218DD"/>
    <w:rsid w:val="00222F4D"/>
    <w:rsid w:val="00223E85"/>
    <w:rsid w:val="0022794C"/>
    <w:rsid w:val="00235D9F"/>
    <w:rsid w:val="002360CA"/>
    <w:rsid w:val="00237242"/>
    <w:rsid w:val="0024113B"/>
    <w:rsid w:val="00241F92"/>
    <w:rsid w:val="00244206"/>
    <w:rsid w:val="002465B9"/>
    <w:rsid w:val="002474F6"/>
    <w:rsid w:val="00251547"/>
    <w:rsid w:val="0025297F"/>
    <w:rsid w:val="0025325E"/>
    <w:rsid w:val="0025484A"/>
    <w:rsid w:val="0025490F"/>
    <w:rsid w:val="00260F66"/>
    <w:rsid w:val="00264435"/>
    <w:rsid w:val="002649A6"/>
    <w:rsid w:val="00264C78"/>
    <w:rsid w:val="00273218"/>
    <w:rsid w:val="00273914"/>
    <w:rsid w:val="0027722C"/>
    <w:rsid w:val="00277A7F"/>
    <w:rsid w:val="00280E86"/>
    <w:rsid w:val="00283B6B"/>
    <w:rsid w:val="00284E2F"/>
    <w:rsid w:val="00285662"/>
    <w:rsid w:val="00286104"/>
    <w:rsid w:val="0028679A"/>
    <w:rsid w:val="0029048E"/>
    <w:rsid w:val="002905F8"/>
    <w:rsid w:val="002908A9"/>
    <w:rsid w:val="00293EFC"/>
    <w:rsid w:val="002958F4"/>
    <w:rsid w:val="00295D46"/>
    <w:rsid w:val="002A3371"/>
    <w:rsid w:val="002A6277"/>
    <w:rsid w:val="002A660C"/>
    <w:rsid w:val="002A79F2"/>
    <w:rsid w:val="002B427C"/>
    <w:rsid w:val="002B48F4"/>
    <w:rsid w:val="002B48F5"/>
    <w:rsid w:val="002B78AC"/>
    <w:rsid w:val="002B7AAA"/>
    <w:rsid w:val="002C03C9"/>
    <w:rsid w:val="002C0E86"/>
    <w:rsid w:val="002C1ED5"/>
    <w:rsid w:val="002C285E"/>
    <w:rsid w:val="002C3148"/>
    <w:rsid w:val="002C50B3"/>
    <w:rsid w:val="002C680C"/>
    <w:rsid w:val="002C7B1F"/>
    <w:rsid w:val="002D00BE"/>
    <w:rsid w:val="002D1C1E"/>
    <w:rsid w:val="002D29C1"/>
    <w:rsid w:val="002D2C6F"/>
    <w:rsid w:val="002D5783"/>
    <w:rsid w:val="002D6027"/>
    <w:rsid w:val="002D61AA"/>
    <w:rsid w:val="002D7174"/>
    <w:rsid w:val="002D739C"/>
    <w:rsid w:val="002D7860"/>
    <w:rsid w:val="002E0FFD"/>
    <w:rsid w:val="002E14EC"/>
    <w:rsid w:val="002E1FDE"/>
    <w:rsid w:val="002E268E"/>
    <w:rsid w:val="002E2D70"/>
    <w:rsid w:val="002F3385"/>
    <w:rsid w:val="002F3AB3"/>
    <w:rsid w:val="002F6F9F"/>
    <w:rsid w:val="002F78FE"/>
    <w:rsid w:val="00300140"/>
    <w:rsid w:val="00300679"/>
    <w:rsid w:val="0030250C"/>
    <w:rsid w:val="00302AE3"/>
    <w:rsid w:val="00304413"/>
    <w:rsid w:val="003049B8"/>
    <w:rsid w:val="003061F1"/>
    <w:rsid w:val="0030653E"/>
    <w:rsid w:val="00306EFB"/>
    <w:rsid w:val="003108A4"/>
    <w:rsid w:val="00311FF1"/>
    <w:rsid w:val="003126B3"/>
    <w:rsid w:val="0031454C"/>
    <w:rsid w:val="00316227"/>
    <w:rsid w:val="0031653D"/>
    <w:rsid w:val="00316D13"/>
    <w:rsid w:val="0031750C"/>
    <w:rsid w:val="0032211A"/>
    <w:rsid w:val="0032330E"/>
    <w:rsid w:val="00324538"/>
    <w:rsid w:val="00331B65"/>
    <w:rsid w:val="00337F84"/>
    <w:rsid w:val="00340E45"/>
    <w:rsid w:val="00341863"/>
    <w:rsid w:val="003419E8"/>
    <w:rsid w:val="00341B00"/>
    <w:rsid w:val="003428BD"/>
    <w:rsid w:val="00343D6C"/>
    <w:rsid w:val="00344DDC"/>
    <w:rsid w:val="003455CB"/>
    <w:rsid w:val="00345EA3"/>
    <w:rsid w:val="00346CC4"/>
    <w:rsid w:val="00351851"/>
    <w:rsid w:val="0036013A"/>
    <w:rsid w:val="00363F39"/>
    <w:rsid w:val="00366016"/>
    <w:rsid w:val="003669C3"/>
    <w:rsid w:val="00370DA0"/>
    <w:rsid w:val="003730D5"/>
    <w:rsid w:val="003741EB"/>
    <w:rsid w:val="00374409"/>
    <w:rsid w:val="0037599E"/>
    <w:rsid w:val="00376A9D"/>
    <w:rsid w:val="0038151F"/>
    <w:rsid w:val="00382DC8"/>
    <w:rsid w:val="00384126"/>
    <w:rsid w:val="003848DD"/>
    <w:rsid w:val="0038498A"/>
    <w:rsid w:val="00384C4D"/>
    <w:rsid w:val="00384FF8"/>
    <w:rsid w:val="003853DB"/>
    <w:rsid w:val="00395E57"/>
    <w:rsid w:val="00396810"/>
    <w:rsid w:val="0039730D"/>
    <w:rsid w:val="003A258A"/>
    <w:rsid w:val="003A301B"/>
    <w:rsid w:val="003A47CE"/>
    <w:rsid w:val="003A55BA"/>
    <w:rsid w:val="003A6240"/>
    <w:rsid w:val="003A7B14"/>
    <w:rsid w:val="003B0635"/>
    <w:rsid w:val="003B1BD7"/>
    <w:rsid w:val="003B510C"/>
    <w:rsid w:val="003B614E"/>
    <w:rsid w:val="003C0E5F"/>
    <w:rsid w:val="003C3877"/>
    <w:rsid w:val="003C3893"/>
    <w:rsid w:val="003C3909"/>
    <w:rsid w:val="003C3ED6"/>
    <w:rsid w:val="003C5BAF"/>
    <w:rsid w:val="003D1A6F"/>
    <w:rsid w:val="003D26E5"/>
    <w:rsid w:val="003D3599"/>
    <w:rsid w:val="003E004F"/>
    <w:rsid w:val="003E1394"/>
    <w:rsid w:val="003E2A15"/>
    <w:rsid w:val="003E2E9F"/>
    <w:rsid w:val="003E3045"/>
    <w:rsid w:val="003E3A87"/>
    <w:rsid w:val="003E7C96"/>
    <w:rsid w:val="003F5A15"/>
    <w:rsid w:val="003F6464"/>
    <w:rsid w:val="003F7CFC"/>
    <w:rsid w:val="004016F8"/>
    <w:rsid w:val="004021C2"/>
    <w:rsid w:val="00410CC2"/>
    <w:rsid w:val="004111A0"/>
    <w:rsid w:val="00411FE1"/>
    <w:rsid w:val="00413C3D"/>
    <w:rsid w:val="004166F9"/>
    <w:rsid w:val="004176B1"/>
    <w:rsid w:val="004212BF"/>
    <w:rsid w:val="0042430E"/>
    <w:rsid w:val="00424D40"/>
    <w:rsid w:val="00425396"/>
    <w:rsid w:val="0042588A"/>
    <w:rsid w:val="004265F9"/>
    <w:rsid w:val="00430216"/>
    <w:rsid w:val="00432E0D"/>
    <w:rsid w:val="00440A69"/>
    <w:rsid w:val="00440C3B"/>
    <w:rsid w:val="00440E80"/>
    <w:rsid w:val="004421E5"/>
    <w:rsid w:val="00444130"/>
    <w:rsid w:val="00446172"/>
    <w:rsid w:val="004501E4"/>
    <w:rsid w:val="0045087B"/>
    <w:rsid w:val="00450954"/>
    <w:rsid w:val="00451BFE"/>
    <w:rsid w:val="00452E41"/>
    <w:rsid w:val="00452FF3"/>
    <w:rsid w:val="004547D5"/>
    <w:rsid w:val="00454D3C"/>
    <w:rsid w:val="00460B81"/>
    <w:rsid w:val="00461B6A"/>
    <w:rsid w:val="00464536"/>
    <w:rsid w:val="004651E3"/>
    <w:rsid w:val="004659F1"/>
    <w:rsid w:val="004664F3"/>
    <w:rsid w:val="0047066C"/>
    <w:rsid w:val="00473B33"/>
    <w:rsid w:val="0047477A"/>
    <w:rsid w:val="00476706"/>
    <w:rsid w:val="004829FC"/>
    <w:rsid w:val="0048305B"/>
    <w:rsid w:val="00483EEE"/>
    <w:rsid w:val="00486D5C"/>
    <w:rsid w:val="00486F24"/>
    <w:rsid w:val="00491411"/>
    <w:rsid w:val="00493102"/>
    <w:rsid w:val="004934EC"/>
    <w:rsid w:val="00494849"/>
    <w:rsid w:val="00494918"/>
    <w:rsid w:val="00496373"/>
    <w:rsid w:val="00497119"/>
    <w:rsid w:val="004A1BCF"/>
    <w:rsid w:val="004A2446"/>
    <w:rsid w:val="004A67A7"/>
    <w:rsid w:val="004A6EB1"/>
    <w:rsid w:val="004B318F"/>
    <w:rsid w:val="004B5B6C"/>
    <w:rsid w:val="004B6522"/>
    <w:rsid w:val="004C1B78"/>
    <w:rsid w:val="004C2866"/>
    <w:rsid w:val="004C428B"/>
    <w:rsid w:val="004D0286"/>
    <w:rsid w:val="004D3318"/>
    <w:rsid w:val="004D6FA3"/>
    <w:rsid w:val="004E1411"/>
    <w:rsid w:val="004E384C"/>
    <w:rsid w:val="004E6092"/>
    <w:rsid w:val="004E65F5"/>
    <w:rsid w:val="004E7E97"/>
    <w:rsid w:val="004F3572"/>
    <w:rsid w:val="004F486C"/>
    <w:rsid w:val="004F659C"/>
    <w:rsid w:val="005019B3"/>
    <w:rsid w:val="00510B13"/>
    <w:rsid w:val="00511C49"/>
    <w:rsid w:val="00511D9B"/>
    <w:rsid w:val="00512D2B"/>
    <w:rsid w:val="005132C9"/>
    <w:rsid w:val="00513438"/>
    <w:rsid w:val="0051497B"/>
    <w:rsid w:val="00516429"/>
    <w:rsid w:val="00522C5B"/>
    <w:rsid w:val="005246E6"/>
    <w:rsid w:val="0052634F"/>
    <w:rsid w:val="00526C12"/>
    <w:rsid w:val="005273BF"/>
    <w:rsid w:val="00527CDB"/>
    <w:rsid w:val="005314F5"/>
    <w:rsid w:val="00531CC4"/>
    <w:rsid w:val="00532257"/>
    <w:rsid w:val="00532C13"/>
    <w:rsid w:val="00533700"/>
    <w:rsid w:val="005358CF"/>
    <w:rsid w:val="005376EF"/>
    <w:rsid w:val="00537A74"/>
    <w:rsid w:val="00537F74"/>
    <w:rsid w:val="00542BC3"/>
    <w:rsid w:val="0054302C"/>
    <w:rsid w:val="00543121"/>
    <w:rsid w:val="0054457A"/>
    <w:rsid w:val="005455A2"/>
    <w:rsid w:val="00545768"/>
    <w:rsid w:val="00546DD0"/>
    <w:rsid w:val="00547C92"/>
    <w:rsid w:val="00547F64"/>
    <w:rsid w:val="0055066F"/>
    <w:rsid w:val="00552AE6"/>
    <w:rsid w:val="00553B51"/>
    <w:rsid w:val="005542CA"/>
    <w:rsid w:val="00554320"/>
    <w:rsid w:val="00554FDA"/>
    <w:rsid w:val="0055681C"/>
    <w:rsid w:val="00560DAB"/>
    <w:rsid w:val="0056137F"/>
    <w:rsid w:val="005617A8"/>
    <w:rsid w:val="00562216"/>
    <w:rsid w:val="00562892"/>
    <w:rsid w:val="0056477B"/>
    <w:rsid w:val="00564DE9"/>
    <w:rsid w:val="0056740E"/>
    <w:rsid w:val="00567535"/>
    <w:rsid w:val="0057147A"/>
    <w:rsid w:val="00575589"/>
    <w:rsid w:val="00575DA3"/>
    <w:rsid w:val="0058006B"/>
    <w:rsid w:val="005811B0"/>
    <w:rsid w:val="00582DAA"/>
    <w:rsid w:val="00583878"/>
    <w:rsid w:val="00592C86"/>
    <w:rsid w:val="0059373D"/>
    <w:rsid w:val="0059641E"/>
    <w:rsid w:val="00596FE4"/>
    <w:rsid w:val="0059763D"/>
    <w:rsid w:val="005A0936"/>
    <w:rsid w:val="005A0BAB"/>
    <w:rsid w:val="005A2532"/>
    <w:rsid w:val="005A3ADE"/>
    <w:rsid w:val="005A3E6E"/>
    <w:rsid w:val="005A70FD"/>
    <w:rsid w:val="005A79C9"/>
    <w:rsid w:val="005B1C9A"/>
    <w:rsid w:val="005B1CC5"/>
    <w:rsid w:val="005B22C4"/>
    <w:rsid w:val="005B375A"/>
    <w:rsid w:val="005C0B56"/>
    <w:rsid w:val="005C15FC"/>
    <w:rsid w:val="005C3BB6"/>
    <w:rsid w:val="005C6592"/>
    <w:rsid w:val="005D4E5B"/>
    <w:rsid w:val="005D504A"/>
    <w:rsid w:val="005D5248"/>
    <w:rsid w:val="005D6120"/>
    <w:rsid w:val="005E0171"/>
    <w:rsid w:val="005E02BB"/>
    <w:rsid w:val="005E2936"/>
    <w:rsid w:val="005E3E49"/>
    <w:rsid w:val="005E63DD"/>
    <w:rsid w:val="005E64FE"/>
    <w:rsid w:val="005E7ED5"/>
    <w:rsid w:val="005F0ADB"/>
    <w:rsid w:val="005F3E1F"/>
    <w:rsid w:val="005F46F4"/>
    <w:rsid w:val="005F4CEF"/>
    <w:rsid w:val="005F60A7"/>
    <w:rsid w:val="005F617B"/>
    <w:rsid w:val="005F64C8"/>
    <w:rsid w:val="00604B60"/>
    <w:rsid w:val="006105BE"/>
    <w:rsid w:val="006126AF"/>
    <w:rsid w:val="00613EF2"/>
    <w:rsid w:val="00620C67"/>
    <w:rsid w:val="00622F29"/>
    <w:rsid w:val="00623A44"/>
    <w:rsid w:val="00623A6B"/>
    <w:rsid w:val="0062537A"/>
    <w:rsid w:val="00625C81"/>
    <w:rsid w:val="00625D3E"/>
    <w:rsid w:val="0062613A"/>
    <w:rsid w:val="0062701A"/>
    <w:rsid w:val="0063076E"/>
    <w:rsid w:val="00631EFB"/>
    <w:rsid w:val="00632609"/>
    <w:rsid w:val="00633707"/>
    <w:rsid w:val="00633B4F"/>
    <w:rsid w:val="006350A6"/>
    <w:rsid w:val="0063630D"/>
    <w:rsid w:val="0063683D"/>
    <w:rsid w:val="00636C15"/>
    <w:rsid w:val="006375BA"/>
    <w:rsid w:val="00640504"/>
    <w:rsid w:val="00642247"/>
    <w:rsid w:val="00647204"/>
    <w:rsid w:val="006521D3"/>
    <w:rsid w:val="00654223"/>
    <w:rsid w:val="006577C7"/>
    <w:rsid w:val="00660870"/>
    <w:rsid w:val="0066088E"/>
    <w:rsid w:val="00660AE1"/>
    <w:rsid w:val="00661124"/>
    <w:rsid w:val="006621D1"/>
    <w:rsid w:val="00664317"/>
    <w:rsid w:val="0066482F"/>
    <w:rsid w:val="006652B1"/>
    <w:rsid w:val="00665DB7"/>
    <w:rsid w:val="006679F1"/>
    <w:rsid w:val="00670C4E"/>
    <w:rsid w:val="006735A5"/>
    <w:rsid w:val="0067396A"/>
    <w:rsid w:val="0068026D"/>
    <w:rsid w:val="00680A1D"/>
    <w:rsid w:val="00681042"/>
    <w:rsid w:val="00687763"/>
    <w:rsid w:val="0069377D"/>
    <w:rsid w:val="006952F6"/>
    <w:rsid w:val="0069769C"/>
    <w:rsid w:val="00697813"/>
    <w:rsid w:val="006A2327"/>
    <w:rsid w:val="006A2A3F"/>
    <w:rsid w:val="006A37ED"/>
    <w:rsid w:val="006A442F"/>
    <w:rsid w:val="006A6618"/>
    <w:rsid w:val="006B2B4D"/>
    <w:rsid w:val="006B31B9"/>
    <w:rsid w:val="006B35AF"/>
    <w:rsid w:val="006B4018"/>
    <w:rsid w:val="006B554C"/>
    <w:rsid w:val="006B7A6F"/>
    <w:rsid w:val="006C03E3"/>
    <w:rsid w:val="006C15D0"/>
    <w:rsid w:val="006C205A"/>
    <w:rsid w:val="006C36C3"/>
    <w:rsid w:val="006C437A"/>
    <w:rsid w:val="006C461D"/>
    <w:rsid w:val="006C4C03"/>
    <w:rsid w:val="006C57CE"/>
    <w:rsid w:val="006C700A"/>
    <w:rsid w:val="006D15C2"/>
    <w:rsid w:val="006D2A57"/>
    <w:rsid w:val="006D43CB"/>
    <w:rsid w:val="006D5BF2"/>
    <w:rsid w:val="006D6B07"/>
    <w:rsid w:val="006D7152"/>
    <w:rsid w:val="006E1FFA"/>
    <w:rsid w:val="006E3752"/>
    <w:rsid w:val="006E450D"/>
    <w:rsid w:val="006E6866"/>
    <w:rsid w:val="006F162F"/>
    <w:rsid w:val="006F1956"/>
    <w:rsid w:val="006F2568"/>
    <w:rsid w:val="006F325C"/>
    <w:rsid w:val="006F37A6"/>
    <w:rsid w:val="006F471A"/>
    <w:rsid w:val="0070150A"/>
    <w:rsid w:val="00702FD4"/>
    <w:rsid w:val="0070426E"/>
    <w:rsid w:val="0071480E"/>
    <w:rsid w:val="00714B2D"/>
    <w:rsid w:val="00715491"/>
    <w:rsid w:val="00717893"/>
    <w:rsid w:val="00717B45"/>
    <w:rsid w:val="007204CC"/>
    <w:rsid w:val="00722831"/>
    <w:rsid w:val="00723298"/>
    <w:rsid w:val="007240A7"/>
    <w:rsid w:val="00724CC2"/>
    <w:rsid w:val="007251EA"/>
    <w:rsid w:val="00725E2B"/>
    <w:rsid w:val="007272B9"/>
    <w:rsid w:val="00730983"/>
    <w:rsid w:val="00731210"/>
    <w:rsid w:val="007370DA"/>
    <w:rsid w:val="00737444"/>
    <w:rsid w:val="007406A1"/>
    <w:rsid w:val="00741541"/>
    <w:rsid w:val="0074230D"/>
    <w:rsid w:val="00743F33"/>
    <w:rsid w:val="007464C3"/>
    <w:rsid w:val="007468C7"/>
    <w:rsid w:val="007472C1"/>
    <w:rsid w:val="00747961"/>
    <w:rsid w:val="0075185C"/>
    <w:rsid w:val="0075329F"/>
    <w:rsid w:val="00755F6A"/>
    <w:rsid w:val="007566AC"/>
    <w:rsid w:val="00757831"/>
    <w:rsid w:val="0076116B"/>
    <w:rsid w:val="00761725"/>
    <w:rsid w:val="00764871"/>
    <w:rsid w:val="00764FAA"/>
    <w:rsid w:val="0076559F"/>
    <w:rsid w:val="007701A3"/>
    <w:rsid w:val="00770985"/>
    <w:rsid w:val="00770DD7"/>
    <w:rsid w:val="00772E27"/>
    <w:rsid w:val="00773D6F"/>
    <w:rsid w:val="00775B13"/>
    <w:rsid w:val="0077770F"/>
    <w:rsid w:val="0078095A"/>
    <w:rsid w:val="00780E96"/>
    <w:rsid w:val="007826A9"/>
    <w:rsid w:val="00782A95"/>
    <w:rsid w:val="00782AAB"/>
    <w:rsid w:val="007856FE"/>
    <w:rsid w:val="00785F5E"/>
    <w:rsid w:val="00786D3B"/>
    <w:rsid w:val="00790CD7"/>
    <w:rsid w:val="007930E5"/>
    <w:rsid w:val="00794791"/>
    <w:rsid w:val="00794901"/>
    <w:rsid w:val="007963EA"/>
    <w:rsid w:val="007966F6"/>
    <w:rsid w:val="00797055"/>
    <w:rsid w:val="0079736E"/>
    <w:rsid w:val="00797440"/>
    <w:rsid w:val="007A0B14"/>
    <w:rsid w:val="007A230B"/>
    <w:rsid w:val="007A36D3"/>
    <w:rsid w:val="007A3F7D"/>
    <w:rsid w:val="007A535D"/>
    <w:rsid w:val="007A57B7"/>
    <w:rsid w:val="007B0679"/>
    <w:rsid w:val="007B0DE1"/>
    <w:rsid w:val="007B15DA"/>
    <w:rsid w:val="007B216C"/>
    <w:rsid w:val="007B286C"/>
    <w:rsid w:val="007B2AF8"/>
    <w:rsid w:val="007B2CAF"/>
    <w:rsid w:val="007B689E"/>
    <w:rsid w:val="007C2819"/>
    <w:rsid w:val="007C4E0F"/>
    <w:rsid w:val="007D0E29"/>
    <w:rsid w:val="007D2F8A"/>
    <w:rsid w:val="007D370B"/>
    <w:rsid w:val="007D572B"/>
    <w:rsid w:val="007D7754"/>
    <w:rsid w:val="007E4CCA"/>
    <w:rsid w:val="007E55A6"/>
    <w:rsid w:val="007E56EF"/>
    <w:rsid w:val="007E5F07"/>
    <w:rsid w:val="007E6EBE"/>
    <w:rsid w:val="007E6ED9"/>
    <w:rsid w:val="007F1DEB"/>
    <w:rsid w:val="007F2463"/>
    <w:rsid w:val="007F49EC"/>
    <w:rsid w:val="007F4FAC"/>
    <w:rsid w:val="007F642D"/>
    <w:rsid w:val="0080325A"/>
    <w:rsid w:val="0080697C"/>
    <w:rsid w:val="00812E60"/>
    <w:rsid w:val="008160AC"/>
    <w:rsid w:val="00817329"/>
    <w:rsid w:val="00822618"/>
    <w:rsid w:val="00822BD7"/>
    <w:rsid w:val="00824024"/>
    <w:rsid w:val="0082451F"/>
    <w:rsid w:val="00826FF5"/>
    <w:rsid w:val="00827A9A"/>
    <w:rsid w:val="00827BDF"/>
    <w:rsid w:val="00827E73"/>
    <w:rsid w:val="00832734"/>
    <w:rsid w:val="00832B41"/>
    <w:rsid w:val="008346CB"/>
    <w:rsid w:val="008363D5"/>
    <w:rsid w:val="00836B6B"/>
    <w:rsid w:val="00840EAC"/>
    <w:rsid w:val="00841EC8"/>
    <w:rsid w:val="00842E6D"/>
    <w:rsid w:val="008440AA"/>
    <w:rsid w:val="0084554E"/>
    <w:rsid w:val="00847CC0"/>
    <w:rsid w:val="00851DBA"/>
    <w:rsid w:val="008531F9"/>
    <w:rsid w:val="008562B4"/>
    <w:rsid w:val="008578C1"/>
    <w:rsid w:val="00857CD4"/>
    <w:rsid w:val="0086047A"/>
    <w:rsid w:val="00861162"/>
    <w:rsid w:val="0086621E"/>
    <w:rsid w:val="00870DA0"/>
    <w:rsid w:val="00870F84"/>
    <w:rsid w:val="00871DA7"/>
    <w:rsid w:val="008720CC"/>
    <w:rsid w:val="0087302A"/>
    <w:rsid w:val="00873938"/>
    <w:rsid w:val="00873A48"/>
    <w:rsid w:val="008757E0"/>
    <w:rsid w:val="00875C15"/>
    <w:rsid w:val="00876F8A"/>
    <w:rsid w:val="008823A5"/>
    <w:rsid w:val="0088517A"/>
    <w:rsid w:val="008853CF"/>
    <w:rsid w:val="00885763"/>
    <w:rsid w:val="00885B26"/>
    <w:rsid w:val="0088657C"/>
    <w:rsid w:val="00886E59"/>
    <w:rsid w:val="00887D73"/>
    <w:rsid w:val="00887D9F"/>
    <w:rsid w:val="00891693"/>
    <w:rsid w:val="00895196"/>
    <w:rsid w:val="00895560"/>
    <w:rsid w:val="00895B9C"/>
    <w:rsid w:val="00895E57"/>
    <w:rsid w:val="00897C97"/>
    <w:rsid w:val="00897FAB"/>
    <w:rsid w:val="008A0ED9"/>
    <w:rsid w:val="008A0F74"/>
    <w:rsid w:val="008A316A"/>
    <w:rsid w:val="008A4D90"/>
    <w:rsid w:val="008A67BC"/>
    <w:rsid w:val="008B31D6"/>
    <w:rsid w:val="008B4292"/>
    <w:rsid w:val="008B461F"/>
    <w:rsid w:val="008B5EAD"/>
    <w:rsid w:val="008B7582"/>
    <w:rsid w:val="008C19CB"/>
    <w:rsid w:val="008C2AE7"/>
    <w:rsid w:val="008C411A"/>
    <w:rsid w:val="008C4D46"/>
    <w:rsid w:val="008C63CB"/>
    <w:rsid w:val="008C65C7"/>
    <w:rsid w:val="008C6DD3"/>
    <w:rsid w:val="008D0E57"/>
    <w:rsid w:val="008D1C53"/>
    <w:rsid w:val="008D1FA5"/>
    <w:rsid w:val="008D2822"/>
    <w:rsid w:val="008D2E11"/>
    <w:rsid w:val="008E034B"/>
    <w:rsid w:val="008E3203"/>
    <w:rsid w:val="008E3327"/>
    <w:rsid w:val="008E53C4"/>
    <w:rsid w:val="008E67B8"/>
    <w:rsid w:val="008F1E12"/>
    <w:rsid w:val="008F6234"/>
    <w:rsid w:val="008F6C1B"/>
    <w:rsid w:val="00900773"/>
    <w:rsid w:val="009033DD"/>
    <w:rsid w:val="009106A0"/>
    <w:rsid w:val="009109E2"/>
    <w:rsid w:val="00910C54"/>
    <w:rsid w:val="00912A0A"/>
    <w:rsid w:val="00912E6B"/>
    <w:rsid w:val="0091645E"/>
    <w:rsid w:val="00916564"/>
    <w:rsid w:val="009168D9"/>
    <w:rsid w:val="009171F0"/>
    <w:rsid w:val="00917FEC"/>
    <w:rsid w:val="00920AB5"/>
    <w:rsid w:val="0092178D"/>
    <w:rsid w:val="00922E86"/>
    <w:rsid w:val="00922EB7"/>
    <w:rsid w:val="009242FA"/>
    <w:rsid w:val="009254F4"/>
    <w:rsid w:val="00931E1D"/>
    <w:rsid w:val="009324D4"/>
    <w:rsid w:val="009327F7"/>
    <w:rsid w:val="00932A99"/>
    <w:rsid w:val="00933AD2"/>
    <w:rsid w:val="00934A64"/>
    <w:rsid w:val="009361DC"/>
    <w:rsid w:val="00936C2C"/>
    <w:rsid w:val="00937248"/>
    <w:rsid w:val="00943C6B"/>
    <w:rsid w:val="00944435"/>
    <w:rsid w:val="00946525"/>
    <w:rsid w:val="009471BB"/>
    <w:rsid w:val="00947FAC"/>
    <w:rsid w:val="00950618"/>
    <w:rsid w:val="00955685"/>
    <w:rsid w:val="00960EC7"/>
    <w:rsid w:val="009612CB"/>
    <w:rsid w:val="00961E41"/>
    <w:rsid w:val="00963EBA"/>
    <w:rsid w:val="00970017"/>
    <w:rsid w:val="00973069"/>
    <w:rsid w:val="009730DD"/>
    <w:rsid w:val="00974E79"/>
    <w:rsid w:val="00977F38"/>
    <w:rsid w:val="009808F7"/>
    <w:rsid w:val="00983CC5"/>
    <w:rsid w:val="00987BD1"/>
    <w:rsid w:val="0099163E"/>
    <w:rsid w:val="00991CEA"/>
    <w:rsid w:val="00991FF1"/>
    <w:rsid w:val="00996D37"/>
    <w:rsid w:val="0099750F"/>
    <w:rsid w:val="009977CE"/>
    <w:rsid w:val="009A000D"/>
    <w:rsid w:val="009A0FFD"/>
    <w:rsid w:val="009A4228"/>
    <w:rsid w:val="009A4D4F"/>
    <w:rsid w:val="009A4F0A"/>
    <w:rsid w:val="009A5B4E"/>
    <w:rsid w:val="009A71E1"/>
    <w:rsid w:val="009B0DC5"/>
    <w:rsid w:val="009B146B"/>
    <w:rsid w:val="009B3488"/>
    <w:rsid w:val="009B34D2"/>
    <w:rsid w:val="009B4337"/>
    <w:rsid w:val="009B52C8"/>
    <w:rsid w:val="009B7491"/>
    <w:rsid w:val="009D038A"/>
    <w:rsid w:val="009D092B"/>
    <w:rsid w:val="009D2145"/>
    <w:rsid w:val="009D41BC"/>
    <w:rsid w:val="009D6452"/>
    <w:rsid w:val="009E0331"/>
    <w:rsid w:val="009E3359"/>
    <w:rsid w:val="009E4844"/>
    <w:rsid w:val="009E712B"/>
    <w:rsid w:val="009E7B01"/>
    <w:rsid w:val="009E7DB0"/>
    <w:rsid w:val="009F0C03"/>
    <w:rsid w:val="009F1FCA"/>
    <w:rsid w:val="009F31AA"/>
    <w:rsid w:val="009F559E"/>
    <w:rsid w:val="009F5C41"/>
    <w:rsid w:val="009F5FD2"/>
    <w:rsid w:val="009F7871"/>
    <w:rsid w:val="00A040CB"/>
    <w:rsid w:val="00A059FA"/>
    <w:rsid w:val="00A11E5C"/>
    <w:rsid w:val="00A1696E"/>
    <w:rsid w:val="00A17D5C"/>
    <w:rsid w:val="00A202CC"/>
    <w:rsid w:val="00A2135B"/>
    <w:rsid w:val="00A22B18"/>
    <w:rsid w:val="00A24ACD"/>
    <w:rsid w:val="00A26329"/>
    <w:rsid w:val="00A26494"/>
    <w:rsid w:val="00A2717A"/>
    <w:rsid w:val="00A30911"/>
    <w:rsid w:val="00A322A9"/>
    <w:rsid w:val="00A328E6"/>
    <w:rsid w:val="00A352D6"/>
    <w:rsid w:val="00A417C6"/>
    <w:rsid w:val="00A43219"/>
    <w:rsid w:val="00A45B1F"/>
    <w:rsid w:val="00A45E1A"/>
    <w:rsid w:val="00A478C6"/>
    <w:rsid w:val="00A60C8C"/>
    <w:rsid w:val="00A61008"/>
    <w:rsid w:val="00A6145E"/>
    <w:rsid w:val="00A62793"/>
    <w:rsid w:val="00A62FEC"/>
    <w:rsid w:val="00A65532"/>
    <w:rsid w:val="00A709CA"/>
    <w:rsid w:val="00A73471"/>
    <w:rsid w:val="00A74346"/>
    <w:rsid w:val="00A74937"/>
    <w:rsid w:val="00A76FE7"/>
    <w:rsid w:val="00A806CD"/>
    <w:rsid w:val="00A83F09"/>
    <w:rsid w:val="00A87C62"/>
    <w:rsid w:val="00A903AC"/>
    <w:rsid w:val="00A90EC4"/>
    <w:rsid w:val="00A922C0"/>
    <w:rsid w:val="00A93DF7"/>
    <w:rsid w:val="00A95374"/>
    <w:rsid w:val="00A95AF4"/>
    <w:rsid w:val="00A96ECB"/>
    <w:rsid w:val="00A97D84"/>
    <w:rsid w:val="00AA1AC7"/>
    <w:rsid w:val="00AA3FAA"/>
    <w:rsid w:val="00AA4FD1"/>
    <w:rsid w:val="00AA779C"/>
    <w:rsid w:val="00AB0799"/>
    <w:rsid w:val="00AB0B8C"/>
    <w:rsid w:val="00AB547C"/>
    <w:rsid w:val="00AB5B13"/>
    <w:rsid w:val="00AB5DC9"/>
    <w:rsid w:val="00AB6F80"/>
    <w:rsid w:val="00AB7518"/>
    <w:rsid w:val="00AC1896"/>
    <w:rsid w:val="00AC20C2"/>
    <w:rsid w:val="00AC5CDE"/>
    <w:rsid w:val="00AC5D94"/>
    <w:rsid w:val="00AD1828"/>
    <w:rsid w:val="00AD25DC"/>
    <w:rsid w:val="00AD2629"/>
    <w:rsid w:val="00AD35F7"/>
    <w:rsid w:val="00AD5048"/>
    <w:rsid w:val="00AD5203"/>
    <w:rsid w:val="00AE1A0B"/>
    <w:rsid w:val="00AE31E3"/>
    <w:rsid w:val="00AE3C12"/>
    <w:rsid w:val="00AE4090"/>
    <w:rsid w:val="00AE46B3"/>
    <w:rsid w:val="00AE64A6"/>
    <w:rsid w:val="00AE7F19"/>
    <w:rsid w:val="00AF4225"/>
    <w:rsid w:val="00AF4794"/>
    <w:rsid w:val="00B01634"/>
    <w:rsid w:val="00B0463E"/>
    <w:rsid w:val="00B0647C"/>
    <w:rsid w:val="00B06E5B"/>
    <w:rsid w:val="00B07EDE"/>
    <w:rsid w:val="00B10431"/>
    <w:rsid w:val="00B12E77"/>
    <w:rsid w:val="00B144E7"/>
    <w:rsid w:val="00B150CA"/>
    <w:rsid w:val="00B1574D"/>
    <w:rsid w:val="00B16FB0"/>
    <w:rsid w:val="00B1783C"/>
    <w:rsid w:val="00B2088C"/>
    <w:rsid w:val="00B21A8A"/>
    <w:rsid w:val="00B237B7"/>
    <w:rsid w:val="00B25690"/>
    <w:rsid w:val="00B31600"/>
    <w:rsid w:val="00B321D7"/>
    <w:rsid w:val="00B33460"/>
    <w:rsid w:val="00B34035"/>
    <w:rsid w:val="00B377C0"/>
    <w:rsid w:val="00B37B32"/>
    <w:rsid w:val="00B463A8"/>
    <w:rsid w:val="00B5101A"/>
    <w:rsid w:val="00B53FC4"/>
    <w:rsid w:val="00B55375"/>
    <w:rsid w:val="00B55626"/>
    <w:rsid w:val="00B5748F"/>
    <w:rsid w:val="00B61D5E"/>
    <w:rsid w:val="00B634FF"/>
    <w:rsid w:val="00B64664"/>
    <w:rsid w:val="00B649C9"/>
    <w:rsid w:val="00B703AF"/>
    <w:rsid w:val="00B70BD5"/>
    <w:rsid w:val="00B716D0"/>
    <w:rsid w:val="00B72D5D"/>
    <w:rsid w:val="00B743DA"/>
    <w:rsid w:val="00B76ED8"/>
    <w:rsid w:val="00B82E6A"/>
    <w:rsid w:val="00B85184"/>
    <w:rsid w:val="00B93CB4"/>
    <w:rsid w:val="00BA101B"/>
    <w:rsid w:val="00BA66C0"/>
    <w:rsid w:val="00BA74D0"/>
    <w:rsid w:val="00BB0553"/>
    <w:rsid w:val="00BB06BD"/>
    <w:rsid w:val="00BB22BF"/>
    <w:rsid w:val="00BB3E51"/>
    <w:rsid w:val="00BB712C"/>
    <w:rsid w:val="00BC3F7C"/>
    <w:rsid w:val="00BC4842"/>
    <w:rsid w:val="00BC641E"/>
    <w:rsid w:val="00BD0BF0"/>
    <w:rsid w:val="00BD3327"/>
    <w:rsid w:val="00BD5BD3"/>
    <w:rsid w:val="00BD61A1"/>
    <w:rsid w:val="00BD6D27"/>
    <w:rsid w:val="00BE01C8"/>
    <w:rsid w:val="00BE1524"/>
    <w:rsid w:val="00BE4782"/>
    <w:rsid w:val="00BE47A0"/>
    <w:rsid w:val="00BE5585"/>
    <w:rsid w:val="00BF0B2D"/>
    <w:rsid w:val="00BF1C04"/>
    <w:rsid w:val="00BF4B73"/>
    <w:rsid w:val="00BF572B"/>
    <w:rsid w:val="00C022E9"/>
    <w:rsid w:val="00C05EAA"/>
    <w:rsid w:val="00C10122"/>
    <w:rsid w:val="00C1141D"/>
    <w:rsid w:val="00C11A76"/>
    <w:rsid w:val="00C13A10"/>
    <w:rsid w:val="00C154CE"/>
    <w:rsid w:val="00C16300"/>
    <w:rsid w:val="00C2088F"/>
    <w:rsid w:val="00C209E7"/>
    <w:rsid w:val="00C21E68"/>
    <w:rsid w:val="00C22717"/>
    <w:rsid w:val="00C22938"/>
    <w:rsid w:val="00C25462"/>
    <w:rsid w:val="00C32DCA"/>
    <w:rsid w:val="00C37FD4"/>
    <w:rsid w:val="00C406DC"/>
    <w:rsid w:val="00C41E4C"/>
    <w:rsid w:val="00C4260A"/>
    <w:rsid w:val="00C42C99"/>
    <w:rsid w:val="00C45A3F"/>
    <w:rsid w:val="00C47BC5"/>
    <w:rsid w:val="00C47F82"/>
    <w:rsid w:val="00C53186"/>
    <w:rsid w:val="00C53485"/>
    <w:rsid w:val="00C5446F"/>
    <w:rsid w:val="00C57210"/>
    <w:rsid w:val="00C57C6B"/>
    <w:rsid w:val="00C6069B"/>
    <w:rsid w:val="00C613DA"/>
    <w:rsid w:val="00C62C1A"/>
    <w:rsid w:val="00C65489"/>
    <w:rsid w:val="00C66467"/>
    <w:rsid w:val="00C6665B"/>
    <w:rsid w:val="00C671A6"/>
    <w:rsid w:val="00C7073B"/>
    <w:rsid w:val="00C7462B"/>
    <w:rsid w:val="00C76F59"/>
    <w:rsid w:val="00C77845"/>
    <w:rsid w:val="00C80DE5"/>
    <w:rsid w:val="00C82618"/>
    <w:rsid w:val="00C91B3E"/>
    <w:rsid w:val="00C923BC"/>
    <w:rsid w:val="00C92815"/>
    <w:rsid w:val="00CA2246"/>
    <w:rsid w:val="00CA720E"/>
    <w:rsid w:val="00CB1B40"/>
    <w:rsid w:val="00CB1B99"/>
    <w:rsid w:val="00CB327E"/>
    <w:rsid w:val="00CB63EF"/>
    <w:rsid w:val="00CB6B22"/>
    <w:rsid w:val="00CB7E24"/>
    <w:rsid w:val="00CB7FBF"/>
    <w:rsid w:val="00CC0734"/>
    <w:rsid w:val="00CC27B5"/>
    <w:rsid w:val="00CC2EDA"/>
    <w:rsid w:val="00CC5208"/>
    <w:rsid w:val="00CC6F9F"/>
    <w:rsid w:val="00CC76CF"/>
    <w:rsid w:val="00CC79F8"/>
    <w:rsid w:val="00CC7A7D"/>
    <w:rsid w:val="00CD202D"/>
    <w:rsid w:val="00CD261D"/>
    <w:rsid w:val="00CD4293"/>
    <w:rsid w:val="00CD68E1"/>
    <w:rsid w:val="00CE1C27"/>
    <w:rsid w:val="00CE2C9A"/>
    <w:rsid w:val="00CE3B20"/>
    <w:rsid w:val="00CE6037"/>
    <w:rsid w:val="00CE69C7"/>
    <w:rsid w:val="00CF07E7"/>
    <w:rsid w:val="00CF19A2"/>
    <w:rsid w:val="00CF1CE4"/>
    <w:rsid w:val="00CF2290"/>
    <w:rsid w:val="00CF2E8D"/>
    <w:rsid w:val="00CF55C6"/>
    <w:rsid w:val="00CF5AE4"/>
    <w:rsid w:val="00CF5CF8"/>
    <w:rsid w:val="00CF6716"/>
    <w:rsid w:val="00CF68AD"/>
    <w:rsid w:val="00CF6D67"/>
    <w:rsid w:val="00D00ED4"/>
    <w:rsid w:val="00D0422A"/>
    <w:rsid w:val="00D043FA"/>
    <w:rsid w:val="00D04BDD"/>
    <w:rsid w:val="00D05458"/>
    <w:rsid w:val="00D05819"/>
    <w:rsid w:val="00D0680F"/>
    <w:rsid w:val="00D11094"/>
    <w:rsid w:val="00D115B6"/>
    <w:rsid w:val="00D12F5B"/>
    <w:rsid w:val="00D13616"/>
    <w:rsid w:val="00D15B20"/>
    <w:rsid w:val="00D17001"/>
    <w:rsid w:val="00D17D30"/>
    <w:rsid w:val="00D21C7D"/>
    <w:rsid w:val="00D22EBF"/>
    <w:rsid w:val="00D26309"/>
    <w:rsid w:val="00D322C6"/>
    <w:rsid w:val="00D3517C"/>
    <w:rsid w:val="00D37A3B"/>
    <w:rsid w:val="00D43549"/>
    <w:rsid w:val="00D43781"/>
    <w:rsid w:val="00D438A1"/>
    <w:rsid w:val="00D46853"/>
    <w:rsid w:val="00D47C1B"/>
    <w:rsid w:val="00D55F59"/>
    <w:rsid w:val="00D6086C"/>
    <w:rsid w:val="00D6644D"/>
    <w:rsid w:val="00D704BF"/>
    <w:rsid w:val="00D70D4D"/>
    <w:rsid w:val="00D7176C"/>
    <w:rsid w:val="00D740B5"/>
    <w:rsid w:val="00D74115"/>
    <w:rsid w:val="00D7542B"/>
    <w:rsid w:val="00D758CE"/>
    <w:rsid w:val="00D80117"/>
    <w:rsid w:val="00D80A37"/>
    <w:rsid w:val="00D817EA"/>
    <w:rsid w:val="00D840F1"/>
    <w:rsid w:val="00D850B2"/>
    <w:rsid w:val="00D8712E"/>
    <w:rsid w:val="00D87C53"/>
    <w:rsid w:val="00D95646"/>
    <w:rsid w:val="00D97185"/>
    <w:rsid w:val="00DA3781"/>
    <w:rsid w:val="00DA4A10"/>
    <w:rsid w:val="00DB0C53"/>
    <w:rsid w:val="00DB1DCE"/>
    <w:rsid w:val="00DB4995"/>
    <w:rsid w:val="00DB6422"/>
    <w:rsid w:val="00DB65F1"/>
    <w:rsid w:val="00DB6D78"/>
    <w:rsid w:val="00DB7A8D"/>
    <w:rsid w:val="00DC106C"/>
    <w:rsid w:val="00DC210F"/>
    <w:rsid w:val="00DC513D"/>
    <w:rsid w:val="00DC7D4D"/>
    <w:rsid w:val="00DC7F5D"/>
    <w:rsid w:val="00DD0776"/>
    <w:rsid w:val="00DD1848"/>
    <w:rsid w:val="00DD2391"/>
    <w:rsid w:val="00DD2A9B"/>
    <w:rsid w:val="00DD49D6"/>
    <w:rsid w:val="00DD4B1C"/>
    <w:rsid w:val="00DD52D2"/>
    <w:rsid w:val="00DD5DED"/>
    <w:rsid w:val="00DD7FDF"/>
    <w:rsid w:val="00DE344B"/>
    <w:rsid w:val="00DE456C"/>
    <w:rsid w:val="00DE6459"/>
    <w:rsid w:val="00DE68A8"/>
    <w:rsid w:val="00DE73F9"/>
    <w:rsid w:val="00DF096A"/>
    <w:rsid w:val="00DF1E40"/>
    <w:rsid w:val="00DF2B78"/>
    <w:rsid w:val="00DF3BAF"/>
    <w:rsid w:val="00DF41B3"/>
    <w:rsid w:val="00DF4B7B"/>
    <w:rsid w:val="00E023AA"/>
    <w:rsid w:val="00E02935"/>
    <w:rsid w:val="00E07AB7"/>
    <w:rsid w:val="00E11DF2"/>
    <w:rsid w:val="00E13216"/>
    <w:rsid w:val="00E149BE"/>
    <w:rsid w:val="00E15792"/>
    <w:rsid w:val="00E17327"/>
    <w:rsid w:val="00E27FBB"/>
    <w:rsid w:val="00E30146"/>
    <w:rsid w:val="00E306BB"/>
    <w:rsid w:val="00E3166B"/>
    <w:rsid w:val="00E33292"/>
    <w:rsid w:val="00E337DB"/>
    <w:rsid w:val="00E40638"/>
    <w:rsid w:val="00E41642"/>
    <w:rsid w:val="00E429B0"/>
    <w:rsid w:val="00E435D8"/>
    <w:rsid w:val="00E52B23"/>
    <w:rsid w:val="00E53370"/>
    <w:rsid w:val="00E5422F"/>
    <w:rsid w:val="00E54C81"/>
    <w:rsid w:val="00E57F9D"/>
    <w:rsid w:val="00E60628"/>
    <w:rsid w:val="00E60FD6"/>
    <w:rsid w:val="00E63786"/>
    <w:rsid w:val="00E70285"/>
    <w:rsid w:val="00E7146B"/>
    <w:rsid w:val="00E71A67"/>
    <w:rsid w:val="00E742D3"/>
    <w:rsid w:val="00E75747"/>
    <w:rsid w:val="00E75C4A"/>
    <w:rsid w:val="00E801A4"/>
    <w:rsid w:val="00E85BC3"/>
    <w:rsid w:val="00E86565"/>
    <w:rsid w:val="00E86D6D"/>
    <w:rsid w:val="00E93A98"/>
    <w:rsid w:val="00E93EC6"/>
    <w:rsid w:val="00E93EFB"/>
    <w:rsid w:val="00E94261"/>
    <w:rsid w:val="00E95B13"/>
    <w:rsid w:val="00E95EEC"/>
    <w:rsid w:val="00EA4A23"/>
    <w:rsid w:val="00EA6749"/>
    <w:rsid w:val="00EA7E49"/>
    <w:rsid w:val="00EA7E53"/>
    <w:rsid w:val="00EB26F5"/>
    <w:rsid w:val="00EB28A0"/>
    <w:rsid w:val="00EB2D79"/>
    <w:rsid w:val="00EB4E2C"/>
    <w:rsid w:val="00EB58D0"/>
    <w:rsid w:val="00EC615A"/>
    <w:rsid w:val="00EC6222"/>
    <w:rsid w:val="00EC68D8"/>
    <w:rsid w:val="00EC7313"/>
    <w:rsid w:val="00EC7693"/>
    <w:rsid w:val="00EC79A6"/>
    <w:rsid w:val="00ED09D8"/>
    <w:rsid w:val="00ED207A"/>
    <w:rsid w:val="00ED2432"/>
    <w:rsid w:val="00ED27E1"/>
    <w:rsid w:val="00ED41DA"/>
    <w:rsid w:val="00ED4567"/>
    <w:rsid w:val="00ED56C6"/>
    <w:rsid w:val="00ED77E0"/>
    <w:rsid w:val="00EE3F8B"/>
    <w:rsid w:val="00EE5709"/>
    <w:rsid w:val="00EF3164"/>
    <w:rsid w:val="00EF6B50"/>
    <w:rsid w:val="00F0010A"/>
    <w:rsid w:val="00F0021B"/>
    <w:rsid w:val="00F00D69"/>
    <w:rsid w:val="00F0262A"/>
    <w:rsid w:val="00F04884"/>
    <w:rsid w:val="00F04EF1"/>
    <w:rsid w:val="00F055E1"/>
    <w:rsid w:val="00F06E03"/>
    <w:rsid w:val="00F07710"/>
    <w:rsid w:val="00F105A2"/>
    <w:rsid w:val="00F1348B"/>
    <w:rsid w:val="00F1571B"/>
    <w:rsid w:val="00F1754B"/>
    <w:rsid w:val="00F20A4D"/>
    <w:rsid w:val="00F22A72"/>
    <w:rsid w:val="00F23437"/>
    <w:rsid w:val="00F27D54"/>
    <w:rsid w:val="00F27D78"/>
    <w:rsid w:val="00F33DEE"/>
    <w:rsid w:val="00F3438F"/>
    <w:rsid w:val="00F345F4"/>
    <w:rsid w:val="00F40488"/>
    <w:rsid w:val="00F420BE"/>
    <w:rsid w:val="00F43CDB"/>
    <w:rsid w:val="00F46B7F"/>
    <w:rsid w:val="00F47091"/>
    <w:rsid w:val="00F51A6E"/>
    <w:rsid w:val="00F5234A"/>
    <w:rsid w:val="00F52954"/>
    <w:rsid w:val="00F52A65"/>
    <w:rsid w:val="00F551B1"/>
    <w:rsid w:val="00F644CB"/>
    <w:rsid w:val="00F65B21"/>
    <w:rsid w:val="00F66BFE"/>
    <w:rsid w:val="00F7078B"/>
    <w:rsid w:val="00F71A61"/>
    <w:rsid w:val="00F74C53"/>
    <w:rsid w:val="00F76A40"/>
    <w:rsid w:val="00F8010F"/>
    <w:rsid w:val="00F81690"/>
    <w:rsid w:val="00F81E28"/>
    <w:rsid w:val="00F8367F"/>
    <w:rsid w:val="00F84CF6"/>
    <w:rsid w:val="00F87227"/>
    <w:rsid w:val="00F90B11"/>
    <w:rsid w:val="00F9523E"/>
    <w:rsid w:val="00F953EE"/>
    <w:rsid w:val="00F96590"/>
    <w:rsid w:val="00F96970"/>
    <w:rsid w:val="00FA01D6"/>
    <w:rsid w:val="00FA0939"/>
    <w:rsid w:val="00FA0EAB"/>
    <w:rsid w:val="00FA2588"/>
    <w:rsid w:val="00FA2A1B"/>
    <w:rsid w:val="00FA47D4"/>
    <w:rsid w:val="00FA487B"/>
    <w:rsid w:val="00FA67B9"/>
    <w:rsid w:val="00FA75A3"/>
    <w:rsid w:val="00FB0E25"/>
    <w:rsid w:val="00FB533B"/>
    <w:rsid w:val="00FB62DC"/>
    <w:rsid w:val="00FC001D"/>
    <w:rsid w:val="00FC2D5C"/>
    <w:rsid w:val="00FC3CC0"/>
    <w:rsid w:val="00FC6A06"/>
    <w:rsid w:val="00FD180D"/>
    <w:rsid w:val="00FD44C5"/>
    <w:rsid w:val="00FD5D40"/>
    <w:rsid w:val="00FD5FCE"/>
    <w:rsid w:val="00FE1A88"/>
    <w:rsid w:val="00FE27C8"/>
    <w:rsid w:val="00FE3B92"/>
    <w:rsid w:val="00FE400D"/>
    <w:rsid w:val="00FE7244"/>
    <w:rsid w:val="00FE76E9"/>
    <w:rsid w:val="00FF2380"/>
    <w:rsid w:val="00FF7720"/>
    <w:rsid w:val="010A1D74"/>
    <w:rsid w:val="014581D7"/>
    <w:rsid w:val="01CB533F"/>
    <w:rsid w:val="05B3336E"/>
    <w:rsid w:val="05B79294"/>
    <w:rsid w:val="0618F2FA"/>
    <w:rsid w:val="07911E53"/>
    <w:rsid w:val="08DEA92A"/>
    <w:rsid w:val="09266A30"/>
    <w:rsid w:val="0A89C245"/>
    <w:rsid w:val="0AB2187F"/>
    <w:rsid w:val="0BF479C1"/>
    <w:rsid w:val="0FCF15BE"/>
    <w:rsid w:val="105CF166"/>
    <w:rsid w:val="10D5ED7A"/>
    <w:rsid w:val="110847BB"/>
    <w:rsid w:val="11639327"/>
    <w:rsid w:val="116AE61F"/>
    <w:rsid w:val="1177E5D8"/>
    <w:rsid w:val="11E79D2C"/>
    <w:rsid w:val="1415649C"/>
    <w:rsid w:val="149B33E9"/>
    <w:rsid w:val="15327C96"/>
    <w:rsid w:val="172C06A1"/>
    <w:rsid w:val="17B769DE"/>
    <w:rsid w:val="18B4C067"/>
    <w:rsid w:val="1D02FD91"/>
    <w:rsid w:val="1D3D8E7B"/>
    <w:rsid w:val="1DD33A78"/>
    <w:rsid w:val="1DF3EAB9"/>
    <w:rsid w:val="1ED95EDC"/>
    <w:rsid w:val="20208676"/>
    <w:rsid w:val="284732CD"/>
    <w:rsid w:val="285A4FA6"/>
    <w:rsid w:val="28C3930B"/>
    <w:rsid w:val="2AE04653"/>
    <w:rsid w:val="2B934A0A"/>
    <w:rsid w:val="2BB7E1E4"/>
    <w:rsid w:val="2BC4EED6"/>
    <w:rsid w:val="2C7A99D7"/>
    <w:rsid w:val="2D60BF37"/>
    <w:rsid w:val="2E46FF22"/>
    <w:rsid w:val="2EAD3707"/>
    <w:rsid w:val="308DC000"/>
    <w:rsid w:val="30CEA4F0"/>
    <w:rsid w:val="31C3A747"/>
    <w:rsid w:val="31E4D7C9"/>
    <w:rsid w:val="32272368"/>
    <w:rsid w:val="3380A82A"/>
    <w:rsid w:val="3399D087"/>
    <w:rsid w:val="339B2146"/>
    <w:rsid w:val="3697186A"/>
    <w:rsid w:val="36E959B4"/>
    <w:rsid w:val="372EB3F7"/>
    <w:rsid w:val="3AAFF15E"/>
    <w:rsid w:val="3ADD0FDA"/>
    <w:rsid w:val="3E3CCE2C"/>
    <w:rsid w:val="3F05A670"/>
    <w:rsid w:val="3F0C2AF4"/>
    <w:rsid w:val="3FE82E8C"/>
    <w:rsid w:val="417C1167"/>
    <w:rsid w:val="42F3E1A4"/>
    <w:rsid w:val="432A99FA"/>
    <w:rsid w:val="460278D1"/>
    <w:rsid w:val="46577010"/>
    <w:rsid w:val="47408CF7"/>
    <w:rsid w:val="4850FA1B"/>
    <w:rsid w:val="495E000A"/>
    <w:rsid w:val="498F10D2"/>
    <w:rsid w:val="4A92B168"/>
    <w:rsid w:val="4B664596"/>
    <w:rsid w:val="4B8DD3BA"/>
    <w:rsid w:val="4C98AB2A"/>
    <w:rsid w:val="4CAD8937"/>
    <w:rsid w:val="4E6281F5"/>
    <w:rsid w:val="4FB41931"/>
    <w:rsid w:val="50FB1609"/>
    <w:rsid w:val="51923531"/>
    <w:rsid w:val="519A22B7"/>
    <w:rsid w:val="52D6855A"/>
    <w:rsid w:val="5335F318"/>
    <w:rsid w:val="5665A654"/>
    <w:rsid w:val="56F792CB"/>
    <w:rsid w:val="579B9317"/>
    <w:rsid w:val="59E88685"/>
    <w:rsid w:val="5A157537"/>
    <w:rsid w:val="5AFEB95E"/>
    <w:rsid w:val="5B02FD05"/>
    <w:rsid w:val="5B4104FD"/>
    <w:rsid w:val="5C79593D"/>
    <w:rsid w:val="5CD4E7D8"/>
    <w:rsid w:val="5CDCD55E"/>
    <w:rsid w:val="5D4DABF2"/>
    <w:rsid w:val="5D8B6750"/>
    <w:rsid w:val="5DC23AA0"/>
    <w:rsid w:val="5E13B462"/>
    <w:rsid w:val="5E365A20"/>
    <w:rsid w:val="5E78A5BF"/>
    <w:rsid w:val="5F5E0B01"/>
    <w:rsid w:val="5F6948DF"/>
    <w:rsid w:val="610F15F5"/>
    <w:rsid w:val="6309CB43"/>
    <w:rsid w:val="6332EE85"/>
    <w:rsid w:val="64E7E743"/>
    <w:rsid w:val="67DD3C66"/>
    <w:rsid w:val="681F8805"/>
    <w:rsid w:val="69BB5866"/>
    <w:rsid w:val="6B14DD28"/>
    <w:rsid w:val="6E8EC989"/>
    <w:rsid w:val="6FC21186"/>
    <w:rsid w:val="7420F45F"/>
    <w:rsid w:val="74877A23"/>
    <w:rsid w:val="753234B7"/>
    <w:rsid w:val="75A475C8"/>
    <w:rsid w:val="7754DD7C"/>
    <w:rsid w:val="78C65007"/>
    <w:rsid w:val="78F0ADDD"/>
    <w:rsid w:val="78F71E08"/>
    <w:rsid w:val="79206A8D"/>
    <w:rsid w:val="7B42E95D"/>
    <w:rsid w:val="7B66CB64"/>
    <w:rsid w:val="7C29D8AA"/>
    <w:rsid w:val="7C47E727"/>
    <w:rsid w:val="7DAF7606"/>
    <w:rsid w:val="7F3D3C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59A73"/>
  <w15:chartTrackingRefBased/>
  <w15:docId w15:val="{BA439C44-812C-41C0-859C-FAA19F3D2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B716D0"/>
    <w:rPr>
      <w:color w:val="954F72" w:themeColor="followedHyperlink"/>
      <w:u w:val="single"/>
    </w:rPr>
  </w:style>
  <w:style w:type="paragraph" w:styleId="Header">
    <w:name w:val="header"/>
    <w:basedOn w:val="Normal"/>
    <w:link w:val="HeaderChar"/>
    <w:uiPriority w:val="99"/>
    <w:unhideWhenUsed/>
    <w:rsid w:val="00885B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B26"/>
  </w:style>
  <w:style w:type="paragraph" w:styleId="Footer">
    <w:name w:val="footer"/>
    <w:basedOn w:val="Normal"/>
    <w:link w:val="FooterChar"/>
    <w:uiPriority w:val="99"/>
    <w:unhideWhenUsed/>
    <w:rsid w:val="00885B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B26"/>
  </w:style>
  <w:style w:type="paragraph" w:styleId="FootnoteText">
    <w:name w:val="footnote text"/>
    <w:basedOn w:val="Normal"/>
    <w:link w:val="FootnoteTextChar"/>
    <w:uiPriority w:val="99"/>
    <w:unhideWhenUsed/>
    <w:rsid w:val="002C3148"/>
    <w:pPr>
      <w:spacing w:after="0" w:line="240" w:lineRule="auto"/>
    </w:pPr>
    <w:rPr>
      <w:sz w:val="20"/>
      <w:szCs w:val="20"/>
    </w:rPr>
  </w:style>
  <w:style w:type="character" w:customStyle="1" w:styleId="FootnoteTextChar">
    <w:name w:val="Footnote Text Char"/>
    <w:basedOn w:val="DefaultParagraphFont"/>
    <w:link w:val="FootnoteText"/>
    <w:uiPriority w:val="99"/>
    <w:rsid w:val="002C3148"/>
    <w:rPr>
      <w:sz w:val="20"/>
      <w:szCs w:val="20"/>
    </w:rPr>
  </w:style>
  <w:style w:type="character" w:styleId="FootnoteReference">
    <w:name w:val="footnote reference"/>
    <w:basedOn w:val="DefaultParagraphFont"/>
    <w:uiPriority w:val="99"/>
    <w:semiHidden/>
    <w:unhideWhenUsed/>
    <w:rsid w:val="002C3148"/>
    <w:rPr>
      <w:vertAlign w:val="superscript"/>
    </w:rPr>
  </w:style>
  <w:style w:type="paragraph" w:styleId="Title">
    <w:name w:val="Title"/>
    <w:basedOn w:val="Normal"/>
    <w:next w:val="Normal"/>
    <w:link w:val="TitleChar"/>
    <w:uiPriority w:val="10"/>
    <w:qFormat/>
    <w:rsid w:val="00DA378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781"/>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5C3B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etflix.com/title/8113726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dx.doi.org/10.1344/musas2020.vol5.num2.6"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dx.doi.org/10.1344/musas2020.vol5.num2.6" TargetMode="External"/><Relationship Id="rId1" Type="http://schemas.openxmlformats.org/officeDocument/2006/relationships/hyperlink" Target="https://www.netflix.com/title/811372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4" ma:contentTypeDescription="Create a new document." ma:contentTypeScope="" ma:versionID="f60a8cc85dae76ed69500b1f270832a3">
  <xsd:schema xmlns:xsd="http://www.w3.org/2001/XMLSchema" xmlns:xs="http://www.w3.org/2001/XMLSchema" xmlns:p="http://schemas.microsoft.com/office/2006/metadata/properties" xmlns:ns3="5e4866c9-5473-4b36-a248-8ce6a7a4bde8" targetNamespace="http://schemas.microsoft.com/office/2006/metadata/properties" ma:root="true" ma:fieldsID="ef12e6e0f09c357e1b34d0be662a4123" ns3:_="">
    <xsd:import namespace="5e4866c9-5473-4b36-a248-8ce6a7a4bd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0D345B-2A89-4587-BC47-03245465F0EC}">
  <ds:schemaRefs>
    <ds:schemaRef ds:uri="http://schemas.openxmlformats.org/officeDocument/2006/bibliography"/>
  </ds:schemaRefs>
</ds:datastoreItem>
</file>

<file path=customXml/itemProps2.xml><?xml version="1.0" encoding="utf-8"?>
<ds:datastoreItem xmlns:ds="http://schemas.openxmlformats.org/officeDocument/2006/customXml" ds:itemID="{CFFE3692-2C21-4645-809F-A57D7AA529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4DA8CD-E14E-49F5-BEAD-508159DC195F}">
  <ds:schemaRefs>
    <ds:schemaRef ds:uri="http://schemas.microsoft.com/sharepoint/v3/contenttype/forms"/>
  </ds:schemaRefs>
</ds:datastoreItem>
</file>

<file path=customXml/itemProps4.xml><?xml version="1.0" encoding="utf-8"?>
<ds:datastoreItem xmlns:ds="http://schemas.openxmlformats.org/officeDocument/2006/customXml" ds:itemID="{E61DC4ED-021A-4790-BF2B-3878BF397B3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19</Pages>
  <Words>4286</Words>
  <Characters>24434</Characters>
  <Application>Microsoft Office Word</Application>
  <DocSecurity>0</DocSecurity>
  <Lines>203</Lines>
  <Paragraphs>57</Paragraphs>
  <ScaleCrop>false</ScaleCrop>
  <Company/>
  <LinksUpToDate>false</LinksUpToDate>
  <CharactersWithSpaces>28663</CharactersWithSpaces>
  <SharedDoc>false</SharedDoc>
  <HLinks>
    <vt:vector size="18" baseType="variant">
      <vt:variant>
        <vt:i4>5570565</vt:i4>
      </vt:variant>
      <vt:variant>
        <vt:i4>3</vt:i4>
      </vt:variant>
      <vt:variant>
        <vt:i4>0</vt:i4>
      </vt:variant>
      <vt:variant>
        <vt:i4>5</vt:i4>
      </vt:variant>
      <vt:variant>
        <vt:lpwstr>https://www-jstor-org.ezproxy.uwtsd.ac.uk/stable/pdf/350880.pdf?refreqid=excelsior%3Aa4872f4a30c06b08bd134dc80a2ebc89</vt:lpwstr>
      </vt:variant>
      <vt:variant>
        <vt:lpwstr/>
      </vt:variant>
      <vt:variant>
        <vt:i4>2031641</vt:i4>
      </vt:variant>
      <vt:variant>
        <vt:i4>0</vt:i4>
      </vt:variant>
      <vt:variant>
        <vt:i4>0</vt:i4>
      </vt:variant>
      <vt:variant>
        <vt:i4>5</vt:i4>
      </vt:variant>
      <vt:variant>
        <vt:lpwstr>https://www-cambridge-org.ezproxy.uwtsd.ac.uk/core/services/aop-cambridge-core/content/view/76CACCAFBF056726988B7ED114BBA535/S0028688500003301a.pdf/the-meaning-of-virgin.pdf</vt:lpwstr>
      </vt:variant>
      <vt:variant>
        <vt:lpwstr/>
      </vt:variant>
      <vt:variant>
        <vt:i4>6488109</vt:i4>
      </vt:variant>
      <vt:variant>
        <vt:i4>0</vt:i4>
      </vt:variant>
      <vt:variant>
        <vt:i4>0</vt:i4>
      </vt:variant>
      <vt:variant>
        <vt:i4>5</vt:i4>
      </vt:variant>
      <vt:variant>
        <vt:lpwstr>https://www.netflix.com/title/81137265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Samantha Free (2007030)</dc:creator>
  <cp:keywords/>
  <dc:description/>
  <cp:lastModifiedBy>Danielle Samantha Free</cp:lastModifiedBy>
  <cp:revision>30</cp:revision>
  <dcterms:created xsi:type="dcterms:W3CDTF">2022-04-20T15:56:00Z</dcterms:created>
  <dcterms:modified xsi:type="dcterms:W3CDTF">2022-04-27T14:47:00Z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