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B632E" w14:textId="10A9D27E" w:rsidR="006C0634" w:rsidRDefault="006C0634"/>
    <w:p w14:paraId="5DFCF474" w14:textId="4C3AE752" w:rsidR="001A43C3" w:rsidRDefault="001A43C3"/>
    <w:p w14:paraId="0AC9252F" w14:textId="61A4413B" w:rsidR="001A43C3" w:rsidRDefault="001A43C3"/>
    <w:p w14:paraId="7567675F" w14:textId="6F71F413" w:rsidR="001A43C3" w:rsidRPr="001A43C3" w:rsidRDefault="001A43C3" w:rsidP="001A43C3">
      <w:pPr>
        <w:jc w:val="center"/>
        <w:rPr>
          <w:rFonts w:ascii="Arial" w:hAnsi="Arial" w:cs="Arial"/>
          <w:sz w:val="48"/>
          <w:szCs w:val="48"/>
        </w:rPr>
      </w:pPr>
      <w:r w:rsidRPr="001A43C3">
        <w:rPr>
          <w:rFonts w:ascii="Arial" w:eastAsia="Arial" w:hAnsi="Arial" w:cs="Arial"/>
          <w:spacing w:val="1"/>
          <w:sz w:val="48"/>
          <w:szCs w:val="48"/>
        </w:rPr>
        <w:t>An examination of how crime and anti-social behaviour affects local communities.</w:t>
      </w:r>
    </w:p>
    <w:p w14:paraId="5B194148" w14:textId="72EA46C3" w:rsidR="001A43C3" w:rsidRDefault="001A43C3"/>
    <w:p w14:paraId="20A99E5A" w14:textId="262CB1BF" w:rsidR="001A43C3" w:rsidRDefault="001A43C3"/>
    <w:p w14:paraId="1BABB811" w14:textId="25C12930" w:rsidR="001A43C3" w:rsidRDefault="001A43C3"/>
    <w:p w14:paraId="667BC181" w14:textId="5B55786D" w:rsidR="001A43C3" w:rsidRDefault="001A43C3"/>
    <w:p w14:paraId="78F9DCA3" w14:textId="249260C3" w:rsidR="001A43C3" w:rsidRDefault="001A43C3"/>
    <w:p w14:paraId="1E96E2F2" w14:textId="1D8D2A0B" w:rsidR="001A43C3" w:rsidRDefault="001A43C3"/>
    <w:p w14:paraId="4B92B074" w14:textId="55881E6B" w:rsidR="001A43C3" w:rsidRDefault="001A43C3"/>
    <w:p w14:paraId="6203C543" w14:textId="45B385BD" w:rsidR="001A43C3" w:rsidRDefault="001A43C3"/>
    <w:p w14:paraId="131E7ACE" w14:textId="1359EDD5" w:rsidR="001A43C3" w:rsidRDefault="001A43C3"/>
    <w:p w14:paraId="7C05B24E" w14:textId="019667CE" w:rsidR="001A43C3" w:rsidRDefault="001A43C3"/>
    <w:p w14:paraId="0218FAEB" w14:textId="135EBBE1" w:rsidR="001A43C3" w:rsidRDefault="001A43C3"/>
    <w:p w14:paraId="345A4FAF" w14:textId="07AFCCD3" w:rsidR="001A43C3" w:rsidRDefault="001A43C3"/>
    <w:p w14:paraId="7E51671E" w14:textId="13EDF5C1" w:rsidR="001A43C3" w:rsidRDefault="001A43C3"/>
    <w:p w14:paraId="2AF9B51F" w14:textId="48A62F18" w:rsidR="001A43C3" w:rsidRDefault="001A43C3"/>
    <w:p w14:paraId="2A69747A" w14:textId="2AA62E1C" w:rsidR="001A43C3" w:rsidRDefault="001A43C3"/>
    <w:p w14:paraId="4443AE14" w14:textId="737A2129" w:rsidR="001A43C3" w:rsidRDefault="001A43C3"/>
    <w:p w14:paraId="2F571150" w14:textId="3A4007CC" w:rsidR="001A43C3" w:rsidRDefault="001A43C3"/>
    <w:p w14:paraId="4577FFDD" w14:textId="279FAA90" w:rsidR="001A43C3" w:rsidRDefault="001A43C3"/>
    <w:p w14:paraId="335F11A8" w14:textId="61352E79" w:rsidR="001A43C3" w:rsidRDefault="001A43C3"/>
    <w:p w14:paraId="5044CCFF" w14:textId="7A7921D5" w:rsidR="001A43C3" w:rsidRDefault="001A43C3"/>
    <w:p w14:paraId="1413E85C" w14:textId="5AC5CE30" w:rsidR="001A43C3" w:rsidRDefault="001A43C3"/>
    <w:p w14:paraId="7183ED30" w14:textId="6D2F3DE6" w:rsidR="001A43C3" w:rsidRDefault="001A43C3"/>
    <w:p w14:paraId="48669D4F" w14:textId="23ADCA2D" w:rsidR="001A43C3" w:rsidRDefault="001A43C3"/>
    <w:p w14:paraId="097D8303" w14:textId="2F17B45A" w:rsidR="001A43C3" w:rsidRDefault="001A43C3"/>
    <w:p w14:paraId="3B6EA541" w14:textId="1EC6902C" w:rsidR="001A43C3" w:rsidRDefault="001A43C3"/>
    <w:p w14:paraId="4295AE7E" w14:textId="0353EEB2" w:rsidR="001A43C3" w:rsidRDefault="001A43C3"/>
    <w:p w14:paraId="45F8CAC0" w14:textId="74870868" w:rsidR="001A43C3" w:rsidRDefault="001A43C3"/>
    <w:p w14:paraId="6CA7CA74" w14:textId="7C0EBA86" w:rsidR="001A43C3" w:rsidRDefault="001A43C3"/>
    <w:p w14:paraId="5C16A695" w14:textId="77777777" w:rsidR="001A43C3" w:rsidRDefault="001A43C3"/>
    <w:p w14:paraId="43D37962" w14:textId="22E48B41" w:rsidR="001A43C3" w:rsidRDefault="001A43C3"/>
    <w:p w14:paraId="34BF109C" w14:textId="20ECFBE7" w:rsidR="001A43C3" w:rsidRDefault="001A43C3"/>
    <w:p w14:paraId="17CEDC0E" w14:textId="77777777" w:rsidR="001A43C3" w:rsidRDefault="001A43C3" w:rsidP="001A43C3">
      <w:pPr>
        <w:jc w:val="center"/>
        <w:rPr>
          <w:rFonts w:ascii="Arial" w:hAnsi="Arial" w:cs="Arial"/>
          <w:sz w:val="48"/>
          <w:szCs w:val="48"/>
        </w:rPr>
      </w:pPr>
      <w:r>
        <w:rPr>
          <w:rFonts w:ascii="Arial" w:hAnsi="Arial" w:cs="Arial"/>
          <w:sz w:val="48"/>
          <w:szCs w:val="48"/>
        </w:rPr>
        <w:t>Dzeina Teresko</w:t>
      </w:r>
    </w:p>
    <w:p w14:paraId="75DCB09E" w14:textId="77777777" w:rsidR="001A43C3" w:rsidRDefault="001A43C3" w:rsidP="001A43C3">
      <w:pPr>
        <w:jc w:val="center"/>
        <w:rPr>
          <w:rFonts w:ascii="Arial" w:hAnsi="Arial" w:cs="Arial"/>
          <w:sz w:val="48"/>
          <w:szCs w:val="48"/>
        </w:rPr>
      </w:pPr>
      <w:r>
        <w:rPr>
          <w:rFonts w:ascii="Arial" w:hAnsi="Arial" w:cs="Arial"/>
          <w:sz w:val="48"/>
          <w:szCs w:val="48"/>
        </w:rPr>
        <w:t>Student number: 2107535</w:t>
      </w:r>
    </w:p>
    <w:p w14:paraId="2E708BB2" w14:textId="5213041A" w:rsidR="001A43C3" w:rsidRDefault="001A43C3" w:rsidP="001A43C3">
      <w:pPr>
        <w:jc w:val="center"/>
        <w:rPr>
          <w:rFonts w:ascii="Arial" w:hAnsi="Arial" w:cs="Arial"/>
          <w:sz w:val="48"/>
          <w:szCs w:val="48"/>
        </w:rPr>
      </w:pPr>
      <w:r>
        <w:rPr>
          <w:rFonts w:ascii="Arial" w:hAnsi="Arial" w:cs="Arial"/>
          <w:sz w:val="48"/>
          <w:szCs w:val="48"/>
        </w:rPr>
        <w:t>BMPL5003</w:t>
      </w:r>
    </w:p>
    <w:p w14:paraId="2EABED87" w14:textId="77777777" w:rsidR="001A43C3" w:rsidRDefault="001A43C3" w:rsidP="001A43C3">
      <w:pPr>
        <w:jc w:val="center"/>
        <w:rPr>
          <w:rFonts w:ascii="Arial" w:hAnsi="Arial" w:cs="Arial"/>
          <w:sz w:val="48"/>
          <w:szCs w:val="48"/>
        </w:rPr>
      </w:pPr>
    </w:p>
    <w:p w14:paraId="465FAFBC" w14:textId="586949D7" w:rsidR="00B53B2D" w:rsidRDefault="00B53B2D" w:rsidP="00B53B2D">
      <w:pPr>
        <w:spacing w:line="360" w:lineRule="auto"/>
        <w:rPr>
          <w:rFonts w:ascii="Arial" w:hAnsi="Arial" w:cs="Arial"/>
        </w:rPr>
      </w:pPr>
      <w:r w:rsidRPr="005A5D1E">
        <w:rPr>
          <w:rFonts w:ascii="Arial" w:hAnsi="Arial" w:cs="Arial"/>
        </w:rPr>
        <w:lastRenderedPageBreak/>
        <w:t xml:space="preserve">The central theme of this assignment is to </w:t>
      </w:r>
      <w:r w:rsidRPr="00B53B2D">
        <w:rPr>
          <w:rFonts w:ascii="Arial" w:hAnsi="Arial" w:cs="Arial"/>
        </w:rPr>
        <w:t>examin</w:t>
      </w:r>
      <w:r>
        <w:rPr>
          <w:rFonts w:ascii="Arial" w:hAnsi="Arial" w:cs="Arial"/>
        </w:rPr>
        <w:t>e</w:t>
      </w:r>
      <w:r w:rsidRPr="00B53B2D">
        <w:rPr>
          <w:rFonts w:ascii="Arial" w:hAnsi="Arial" w:cs="Arial"/>
        </w:rPr>
        <w:t xml:space="preserve"> how crime and anti-social behaviour </w:t>
      </w:r>
      <w:r>
        <w:rPr>
          <w:rFonts w:ascii="Arial" w:hAnsi="Arial" w:cs="Arial"/>
        </w:rPr>
        <w:t xml:space="preserve">affects local communities. In this essay a high-profile event regarding George Floyd will be drawn upon and critically analysed. Firstly, the details of the event will be looked in to, to be able to get the best understanding in to what happened in the chosen event, the impact of crime and anti-social behaviour it caused in the communities and around the world. Furthermore, the actions that were taken by the Police officers that were involved in the George Floyd case and Police officers that deal with crime and anti-social behaviour daily, will be looked in to and examined to see whether the actions that were taken were appropriate. The protests around the world that happened after the event will be looked in to and the actions that were taken by the police will be analysed. Also, the insights in to weather the police actions broke the communities trust in police because of the way the situation was handled will be researched. Additionally, police response to anti-social behaviour will be analysed and the ways of how police can prevent anti-social behaviour and can they stop it altogether will be examined. Lastly in conclusion, after gathering all the information, the real affect events like mentioned above have on communities will be summarized. </w:t>
      </w:r>
    </w:p>
    <w:p w14:paraId="5A429080" w14:textId="46AE5EB5" w:rsidR="00745253" w:rsidRDefault="00745253" w:rsidP="00B53B2D">
      <w:pPr>
        <w:spacing w:line="360" w:lineRule="auto"/>
        <w:rPr>
          <w:rFonts w:ascii="Arial" w:hAnsi="Arial" w:cs="Arial"/>
        </w:rPr>
      </w:pPr>
    </w:p>
    <w:p w14:paraId="47AD6098" w14:textId="3A6D3371" w:rsidR="00745253" w:rsidRDefault="00745253" w:rsidP="00B53B2D">
      <w:pPr>
        <w:spacing w:line="360" w:lineRule="auto"/>
        <w:rPr>
          <w:rFonts w:ascii="Arial" w:hAnsi="Arial" w:cs="Arial"/>
        </w:rPr>
      </w:pPr>
      <w:r w:rsidRPr="00745253">
        <w:rPr>
          <w:rFonts w:ascii="Arial" w:hAnsi="Arial" w:cs="Arial"/>
        </w:rPr>
        <w:t xml:space="preserve">Mr George Floyd, age 46, was reported to have purchased cigarettes with a counterfeit $20 note by a convenience store employee in Minneapolis on 25 May 2020. </w:t>
      </w:r>
      <w:r>
        <w:rPr>
          <w:rFonts w:ascii="Arial" w:hAnsi="Arial" w:cs="Arial"/>
        </w:rPr>
        <w:t xml:space="preserve">After analysing </w:t>
      </w:r>
      <w:r w:rsidRPr="00745253">
        <w:rPr>
          <w:rFonts w:ascii="Arial" w:hAnsi="Arial" w:cs="Arial"/>
        </w:rPr>
        <w:t>911 logs, Mr Floyd was described as being drunk and out of control and refused to return the cigarettes</w:t>
      </w:r>
      <w:r>
        <w:rPr>
          <w:rFonts w:ascii="Arial" w:hAnsi="Arial" w:cs="Arial"/>
        </w:rPr>
        <w:t xml:space="preserve"> after the employee realised that the note, he had paid with was </w:t>
      </w:r>
      <w:r w:rsidRPr="00745253">
        <w:rPr>
          <w:rFonts w:ascii="Arial" w:hAnsi="Arial" w:cs="Arial"/>
        </w:rPr>
        <w:t>counterfeit</w:t>
      </w:r>
      <w:r>
        <w:rPr>
          <w:rFonts w:ascii="Arial" w:hAnsi="Arial" w:cs="Arial"/>
        </w:rPr>
        <w:t xml:space="preserve"> and asked for the cigarettes to be handed back </w:t>
      </w:r>
      <w:sdt>
        <w:sdtPr>
          <w:rPr>
            <w:rFonts w:ascii="Arial" w:hAnsi="Arial" w:cs="Arial"/>
          </w:rPr>
          <w:id w:val="63533599"/>
          <w:citation/>
        </w:sdtPr>
        <w:sdtContent>
          <w:r>
            <w:rPr>
              <w:rFonts w:ascii="Arial" w:hAnsi="Arial" w:cs="Arial"/>
            </w:rPr>
            <w:fldChar w:fldCharType="begin"/>
          </w:r>
          <w:r>
            <w:rPr>
              <w:rFonts w:ascii="Arial" w:hAnsi="Arial" w:cs="Arial"/>
            </w:rPr>
            <w:instrText xml:space="preserve"> CITATION Mar22 \l 2057 </w:instrText>
          </w:r>
          <w:r>
            <w:rPr>
              <w:rFonts w:ascii="Arial" w:hAnsi="Arial" w:cs="Arial"/>
            </w:rPr>
            <w:fldChar w:fldCharType="separate"/>
          </w:r>
          <w:r w:rsidRPr="00745253">
            <w:rPr>
              <w:rFonts w:ascii="Arial" w:hAnsi="Arial" w:cs="Arial"/>
              <w:noProof/>
            </w:rPr>
            <w:t>(Marcus, 2022)</w:t>
          </w:r>
          <w:r>
            <w:rPr>
              <w:rFonts w:ascii="Arial" w:hAnsi="Arial" w:cs="Arial"/>
            </w:rPr>
            <w:fldChar w:fldCharType="end"/>
          </w:r>
        </w:sdtContent>
      </w:sdt>
      <w:r>
        <w:rPr>
          <w:rFonts w:ascii="Arial" w:hAnsi="Arial" w:cs="Arial"/>
        </w:rPr>
        <w:t xml:space="preserve">. </w:t>
      </w:r>
      <w:r w:rsidRPr="00745253">
        <w:rPr>
          <w:rFonts w:ascii="Arial" w:hAnsi="Arial" w:cs="Arial"/>
        </w:rPr>
        <w:t xml:space="preserve">When the police arrived, </w:t>
      </w:r>
      <w:r>
        <w:rPr>
          <w:rFonts w:ascii="Arial" w:hAnsi="Arial" w:cs="Arial"/>
        </w:rPr>
        <w:t xml:space="preserve">Mr </w:t>
      </w:r>
      <w:r w:rsidRPr="00745253">
        <w:rPr>
          <w:rFonts w:ascii="Arial" w:hAnsi="Arial" w:cs="Arial"/>
        </w:rPr>
        <w:t xml:space="preserve">Floyd was handcuffed and restrained.  </w:t>
      </w:r>
      <w:r>
        <w:rPr>
          <w:rFonts w:ascii="Arial" w:hAnsi="Arial" w:cs="Arial"/>
        </w:rPr>
        <w:t>Mr Floyd was then pictured to be lying on the ground face down and o</w:t>
      </w:r>
      <w:r w:rsidRPr="00745253">
        <w:rPr>
          <w:rFonts w:ascii="Arial" w:hAnsi="Arial" w:cs="Arial"/>
        </w:rPr>
        <w:t xml:space="preserve">ne of the officers who </w:t>
      </w:r>
      <w:r>
        <w:rPr>
          <w:rFonts w:ascii="Arial" w:hAnsi="Arial" w:cs="Arial"/>
        </w:rPr>
        <w:t>attended the call named,</w:t>
      </w:r>
      <w:r w:rsidRPr="00745253">
        <w:rPr>
          <w:rFonts w:ascii="Arial" w:hAnsi="Arial" w:cs="Arial"/>
        </w:rPr>
        <w:t xml:space="preserve"> Derek Chauvin, continued to apply pressure to Floyd’s neck</w:t>
      </w:r>
      <w:r>
        <w:rPr>
          <w:rFonts w:ascii="Arial" w:hAnsi="Arial" w:cs="Arial"/>
        </w:rPr>
        <w:t xml:space="preserve"> by kneeling on him,</w:t>
      </w:r>
      <w:r w:rsidRPr="00745253">
        <w:rPr>
          <w:rFonts w:ascii="Arial" w:hAnsi="Arial" w:cs="Arial"/>
        </w:rPr>
        <w:t xml:space="preserve"> even as he became motionless on his stomac</w:t>
      </w:r>
      <w:r>
        <w:rPr>
          <w:rFonts w:ascii="Arial" w:hAnsi="Arial" w:cs="Arial"/>
        </w:rPr>
        <w:t xml:space="preserve">h and after pleading that he is unable to breathe several times. </w:t>
      </w:r>
      <w:r w:rsidRPr="00745253">
        <w:rPr>
          <w:rFonts w:ascii="Arial" w:hAnsi="Arial" w:cs="Arial"/>
        </w:rPr>
        <w:t xml:space="preserve">The incident was recorded on </w:t>
      </w:r>
      <w:r>
        <w:rPr>
          <w:rFonts w:ascii="Arial" w:hAnsi="Arial" w:cs="Arial"/>
        </w:rPr>
        <w:t>mobile phones</w:t>
      </w:r>
      <w:r w:rsidRPr="00745253">
        <w:rPr>
          <w:rFonts w:ascii="Arial" w:hAnsi="Arial" w:cs="Arial"/>
        </w:rPr>
        <w:t xml:space="preserve"> by bystanders, who </w:t>
      </w:r>
      <w:r>
        <w:rPr>
          <w:rFonts w:ascii="Arial" w:hAnsi="Arial" w:cs="Arial"/>
        </w:rPr>
        <w:t>begged the police officers to stop as Floyd</w:t>
      </w:r>
      <w:r w:rsidRPr="00745253">
        <w:rPr>
          <w:rFonts w:ascii="Arial" w:hAnsi="Arial" w:cs="Arial"/>
        </w:rPr>
        <w:t xml:space="preserve"> was crying out</w:t>
      </w:r>
      <w:r>
        <w:rPr>
          <w:rFonts w:ascii="Arial" w:hAnsi="Arial" w:cs="Arial"/>
        </w:rPr>
        <w:t xml:space="preserve"> for his mother </w:t>
      </w:r>
      <w:sdt>
        <w:sdtPr>
          <w:rPr>
            <w:rFonts w:ascii="Arial" w:hAnsi="Arial" w:cs="Arial"/>
          </w:rPr>
          <w:id w:val="-944304074"/>
          <w:citation/>
        </w:sdtPr>
        <w:sdtContent>
          <w:r>
            <w:rPr>
              <w:rFonts w:ascii="Arial" w:hAnsi="Arial" w:cs="Arial"/>
            </w:rPr>
            <w:fldChar w:fldCharType="begin"/>
          </w:r>
          <w:r>
            <w:rPr>
              <w:rFonts w:ascii="Arial" w:hAnsi="Arial" w:cs="Arial"/>
            </w:rPr>
            <w:instrText xml:space="preserve"> CITATION Olo23 \l 2057 </w:instrText>
          </w:r>
          <w:r>
            <w:rPr>
              <w:rFonts w:ascii="Arial" w:hAnsi="Arial" w:cs="Arial"/>
            </w:rPr>
            <w:fldChar w:fldCharType="separate"/>
          </w:r>
          <w:r w:rsidRPr="00745253">
            <w:rPr>
              <w:rFonts w:ascii="Arial" w:hAnsi="Arial" w:cs="Arial"/>
              <w:noProof/>
            </w:rPr>
            <w:t>(Olorunnipa, 2023)</w:t>
          </w:r>
          <w:r>
            <w:rPr>
              <w:rFonts w:ascii="Arial" w:hAnsi="Arial" w:cs="Arial"/>
            </w:rPr>
            <w:fldChar w:fldCharType="end"/>
          </w:r>
        </w:sdtContent>
      </w:sdt>
      <w:r>
        <w:rPr>
          <w:rFonts w:ascii="Arial" w:hAnsi="Arial" w:cs="Arial"/>
        </w:rPr>
        <w:t xml:space="preserve">. </w:t>
      </w:r>
    </w:p>
    <w:p w14:paraId="05B58FBD" w14:textId="74FC412D" w:rsidR="00B918B5" w:rsidRDefault="00B918B5" w:rsidP="00B53B2D">
      <w:pPr>
        <w:spacing w:line="360" w:lineRule="auto"/>
        <w:rPr>
          <w:rFonts w:ascii="Arial" w:hAnsi="Arial" w:cs="Arial"/>
        </w:rPr>
      </w:pPr>
      <w:r w:rsidRPr="00B918B5">
        <w:rPr>
          <w:rFonts w:ascii="Arial" w:hAnsi="Arial" w:cs="Arial"/>
        </w:rPr>
        <w:t xml:space="preserve">Protests in United States began on May 27 in Minneapolis and have rapidly erupted in at least 140 cities across the United States, and the state-wide emergency had been announced in at least 21 states. Although most protests were non-violent and peaceful, violence increased as a result of police clashes with protesters, criminals, </w:t>
      </w:r>
      <w:r w:rsidRPr="00B918B5">
        <w:rPr>
          <w:rFonts w:ascii="Arial" w:hAnsi="Arial" w:cs="Arial"/>
        </w:rPr>
        <w:lastRenderedPageBreak/>
        <w:t>and journalists. The use of excessive force by the police had raised significant criticism from the public. After George Floyd's death, Minneapolis was a scene of protests for more than two years</w:t>
      </w:r>
      <w:sdt>
        <w:sdtPr>
          <w:rPr>
            <w:rFonts w:ascii="Arial" w:hAnsi="Arial" w:cs="Arial"/>
          </w:rPr>
          <w:id w:val="345753629"/>
          <w:citation/>
        </w:sdtPr>
        <w:sdtContent>
          <w:r>
            <w:rPr>
              <w:rFonts w:ascii="Arial" w:hAnsi="Arial" w:cs="Arial"/>
            </w:rPr>
            <w:fldChar w:fldCharType="begin"/>
          </w:r>
          <w:r>
            <w:rPr>
              <w:rFonts w:ascii="Arial" w:hAnsi="Arial" w:cs="Arial"/>
            </w:rPr>
            <w:instrText xml:space="preserve"> CITATION The20 \l 2057 </w:instrText>
          </w:r>
          <w:r>
            <w:rPr>
              <w:rFonts w:ascii="Arial" w:hAnsi="Arial" w:cs="Arial"/>
            </w:rPr>
            <w:fldChar w:fldCharType="separate"/>
          </w:r>
          <w:r>
            <w:rPr>
              <w:rFonts w:ascii="Arial" w:hAnsi="Arial" w:cs="Arial"/>
              <w:noProof/>
            </w:rPr>
            <w:t xml:space="preserve"> </w:t>
          </w:r>
          <w:r w:rsidRPr="00B918B5">
            <w:rPr>
              <w:rFonts w:ascii="Arial" w:hAnsi="Arial" w:cs="Arial"/>
              <w:noProof/>
            </w:rPr>
            <w:t>(Anon., 2020)</w:t>
          </w:r>
          <w:r>
            <w:rPr>
              <w:rFonts w:ascii="Arial" w:hAnsi="Arial" w:cs="Arial"/>
            </w:rPr>
            <w:fldChar w:fldCharType="end"/>
          </w:r>
        </w:sdtContent>
      </w:sdt>
      <w:r>
        <w:rPr>
          <w:rFonts w:ascii="Arial" w:hAnsi="Arial" w:cs="Arial"/>
        </w:rPr>
        <w:t xml:space="preserve">. </w:t>
      </w:r>
      <w:r w:rsidRPr="00B918B5">
        <w:rPr>
          <w:rFonts w:ascii="Arial" w:hAnsi="Arial" w:cs="Arial"/>
        </w:rPr>
        <w:t>An analysis</w:t>
      </w:r>
      <w:r>
        <w:rPr>
          <w:rFonts w:ascii="Arial" w:hAnsi="Arial" w:cs="Arial"/>
        </w:rPr>
        <w:t xml:space="preserve"> </w:t>
      </w:r>
      <w:r w:rsidRPr="00B918B5">
        <w:rPr>
          <w:rFonts w:ascii="Arial" w:hAnsi="Arial" w:cs="Arial"/>
        </w:rPr>
        <w:t>shows that at least 11 American</w:t>
      </w:r>
      <w:r>
        <w:rPr>
          <w:rFonts w:ascii="Arial" w:hAnsi="Arial" w:cs="Arial"/>
        </w:rPr>
        <w:t>s</w:t>
      </w:r>
      <w:r w:rsidRPr="00B918B5">
        <w:rPr>
          <w:rFonts w:ascii="Arial" w:hAnsi="Arial" w:cs="Arial"/>
        </w:rPr>
        <w:t xml:space="preserve"> ha</w:t>
      </w:r>
      <w:r>
        <w:rPr>
          <w:rFonts w:ascii="Arial" w:hAnsi="Arial" w:cs="Arial"/>
        </w:rPr>
        <w:t xml:space="preserve">d </w:t>
      </w:r>
      <w:r w:rsidRPr="00B918B5">
        <w:rPr>
          <w:rFonts w:ascii="Arial" w:hAnsi="Arial" w:cs="Arial"/>
        </w:rPr>
        <w:t xml:space="preserve">died during political demonstrations </w:t>
      </w:r>
      <w:r>
        <w:rPr>
          <w:rFonts w:ascii="Arial" w:hAnsi="Arial" w:cs="Arial"/>
        </w:rPr>
        <w:t>in 2020</w:t>
      </w:r>
      <w:r w:rsidRPr="00B918B5">
        <w:rPr>
          <w:rFonts w:ascii="Arial" w:hAnsi="Arial" w:cs="Arial"/>
        </w:rPr>
        <w:t xml:space="preserve">, with another 14 </w:t>
      </w:r>
      <w:r>
        <w:rPr>
          <w:rFonts w:ascii="Arial" w:hAnsi="Arial" w:cs="Arial"/>
        </w:rPr>
        <w:t>dying</w:t>
      </w:r>
      <w:r w:rsidRPr="00B918B5">
        <w:rPr>
          <w:rFonts w:ascii="Arial" w:hAnsi="Arial" w:cs="Arial"/>
        </w:rPr>
        <w:t xml:space="preserve"> as a result of other incidents linked to political</w:t>
      </w:r>
      <w:r>
        <w:rPr>
          <w:rFonts w:ascii="Arial" w:hAnsi="Arial" w:cs="Arial"/>
        </w:rPr>
        <w:t xml:space="preserve"> protests </w:t>
      </w:r>
      <w:sdt>
        <w:sdtPr>
          <w:rPr>
            <w:rFonts w:ascii="Arial" w:hAnsi="Arial" w:cs="Arial"/>
          </w:rPr>
          <w:id w:val="2083176807"/>
          <w:citation/>
        </w:sdtPr>
        <w:sdtContent>
          <w:r>
            <w:rPr>
              <w:rFonts w:ascii="Arial" w:hAnsi="Arial" w:cs="Arial"/>
            </w:rPr>
            <w:fldChar w:fldCharType="begin"/>
          </w:r>
          <w:r>
            <w:rPr>
              <w:rFonts w:ascii="Arial" w:hAnsi="Arial" w:cs="Arial"/>
            </w:rPr>
            <w:instrText xml:space="preserve"> CITATION Bec20 \l 2057 </w:instrText>
          </w:r>
          <w:r>
            <w:rPr>
              <w:rFonts w:ascii="Arial" w:hAnsi="Arial" w:cs="Arial"/>
            </w:rPr>
            <w:fldChar w:fldCharType="separate"/>
          </w:r>
          <w:r w:rsidRPr="00B918B5">
            <w:rPr>
              <w:rFonts w:ascii="Arial" w:hAnsi="Arial" w:cs="Arial"/>
              <w:noProof/>
            </w:rPr>
            <w:t>(Beckett, 2020)</w:t>
          </w:r>
          <w:r>
            <w:rPr>
              <w:rFonts w:ascii="Arial" w:hAnsi="Arial" w:cs="Arial"/>
            </w:rPr>
            <w:fldChar w:fldCharType="end"/>
          </w:r>
        </w:sdtContent>
      </w:sdt>
      <w:r>
        <w:rPr>
          <w:rFonts w:ascii="Arial" w:hAnsi="Arial" w:cs="Arial"/>
        </w:rPr>
        <w:t xml:space="preserve">. </w:t>
      </w:r>
    </w:p>
    <w:p w14:paraId="1D3D1D37" w14:textId="1BBF377A" w:rsidR="00745253" w:rsidRDefault="00B918B5" w:rsidP="00B53B2D">
      <w:pPr>
        <w:spacing w:line="360" w:lineRule="auto"/>
        <w:rPr>
          <w:rFonts w:ascii="Arial" w:hAnsi="Arial" w:cs="Arial"/>
        </w:rPr>
      </w:pPr>
      <w:r w:rsidRPr="00B918B5">
        <w:rPr>
          <w:rFonts w:ascii="Arial" w:hAnsi="Arial" w:cs="Arial"/>
        </w:rPr>
        <w:t>Hundreds of protests were held in more than 60 countries</w:t>
      </w:r>
      <w:r>
        <w:rPr>
          <w:rFonts w:ascii="Arial" w:hAnsi="Arial" w:cs="Arial"/>
        </w:rPr>
        <w:t xml:space="preserve">, which occurred during corona virus </w:t>
      </w:r>
      <w:r w:rsidRPr="00B918B5">
        <w:rPr>
          <w:rFonts w:ascii="Arial" w:hAnsi="Arial" w:cs="Arial"/>
        </w:rPr>
        <w:t xml:space="preserve">pandemic during which gatherings in groups were strongly discouraged by </w:t>
      </w:r>
      <w:r>
        <w:rPr>
          <w:rFonts w:ascii="Arial" w:hAnsi="Arial" w:cs="Arial"/>
        </w:rPr>
        <w:t xml:space="preserve">most countries. </w:t>
      </w:r>
      <w:r w:rsidRPr="00B918B5">
        <w:rPr>
          <w:rFonts w:ascii="Arial" w:hAnsi="Arial" w:cs="Arial"/>
        </w:rPr>
        <w:t>In response to protests, the US government expressed concern</w:t>
      </w:r>
      <w:r>
        <w:rPr>
          <w:rFonts w:ascii="Arial" w:hAnsi="Arial" w:cs="Arial"/>
        </w:rPr>
        <w:t xml:space="preserve">s </w:t>
      </w:r>
      <w:r w:rsidRPr="00B918B5">
        <w:rPr>
          <w:rFonts w:ascii="Arial" w:hAnsi="Arial" w:cs="Arial"/>
        </w:rPr>
        <w:t xml:space="preserve">that a drastic rise in </w:t>
      </w:r>
      <w:r>
        <w:rPr>
          <w:rFonts w:ascii="Arial" w:hAnsi="Arial" w:cs="Arial"/>
        </w:rPr>
        <w:t>c</w:t>
      </w:r>
      <w:r w:rsidRPr="00B918B5">
        <w:rPr>
          <w:rFonts w:ascii="Arial" w:hAnsi="Arial" w:cs="Arial"/>
        </w:rPr>
        <w:t>oronavirus infections might occur due to mass gatherings</w:t>
      </w:r>
      <w:r>
        <w:rPr>
          <w:rFonts w:ascii="Arial" w:hAnsi="Arial" w:cs="Arial"/>
        </w:rPr>
        <w:t xml:space="preserve"> </w:t>
      </w:r>
      <w:sdt>
        <w:sdtPr>
          <w:rPr>
            <w:rFonts w:ascii="Arial" w:hAnsi="Arial" w:cs="Arial"/>
          </w:rPr>
          <w:id w:val="1716842147"/>
          <w:citation/>
        </w:sdtPr>
        <w:sdtContent>
          <w:r>
            <w:rPr>
              <w:rFonts w:ascii="Arial" w:hAnsi="Arial" w:cs="Arial"/>
            </w:rPr>
            <w:fldChar w:fldCharType="begin"/>
          </w:r>
          <w:r>
            <w:rPr>
              <w:rFonts w:ascii="Arial" w:hAnsi="Arial" w:cs="Arial"/>
            </w:rPr>
            <w:instrText xml:space="preserve"> CITATION Ric20 \l 2057 </w:instrText>
          </w:r>
          <w:r>
            <w:rPr>
              <w:rFonts w:ascii="Arial" w:hAnsi="Arial" w:cs="Arial"/>
            </w:rPr>
            <w:fldChar w:fldCharType="separate"/>
          </w:r>
          <w:r w:rsidRPr="00B918B5">
            <w:rPr>
              <w:rFonts w:ascii="Arial" w:hAnsi="Arial" w:cs="Arial"/>
              <w:noProof/>
            </w:rPr>
            <w:t>(Luscombe, 2020)</w:t>
          </w:r>
          <w:r>
            <w:rPr>
              <w:rFonts w:ascii="Arial" w:hAnsi="Arial" w:cs="Arial"/>
            </w:rPr>
            <w:fldChar w:fldCharType="end"/>
          </w:r>
        </w:sdtContent>
      </w:sdt>
      <w:r>
        <w:rPr>
          <w:rFonts w:ascii="Arial" w:hAnsi="Arial" w:cs="Arial"/>
        </w:rPr>
        <w:t xml:space="preserve">. </w:t>
      </w:r>
    </w:p>
    <w:p w14:paraId="22A3973B" w14:textId="77777777" w:rsidR="00B918B5" w:rsidRDefault="00B918B5" w:rsidP="00B53B2D">
      <w:pPr>
        <w:spacing w:line="360" w:lineRule="auto"/>
        <w:rPr>
          <w:rFonts w:ascii="Arial" w:hAnsi="Arial" w:cs="Arial"/>
        </w:rPr>
      </w:pPr>
      <w:r>
        <w:rPr>
          <w:rFonts w:ascii="Arial" w:hAnsi="Arial" w:cs="Arial"/>
        </w:rPr>
        <w:t xml:space="preserve">After the death of Mr Floyd, the news reached United Kingdom, which sparked rage in the communities and the protest begun. </w:t>
      </w:r>
      <w:r w:rsidRPr="00B918B5">
        <w:rPr>
          <w:rFonts w:ascii="Arial" w:hAnsi="Arial" w:cs="Arial"/>
        </w:rPr>
        <w:t>Several protests were held during the weekend of 30 and 31 May in London, Manchester, and Cardiff.</w:t>
      </w:r>
      <w:r>
        <w:rPr>
          <w:rFonts w:ascii="Arial" w:hAnsi="Arial" w:cs="Arial"/>
        </w:rPr>
        <w:t xml:space="preserve"> On June the 3</w:t>
      </w:r>
      <w:r w:rsidRPr="00B918B5">
        <w:rPr>
          <w:rFonts w:ascii="Arial" w:hAnsi="Arial" w:cs="Arial"/>
          <w:vertAlign w:val="superscript"/>
        </w:rPr>
        <w:t>rd</w:t>
      </w:r>
      <w:r>
        <w:rPr>
          <w:rFonts w:ascii="Arial" w:hAnsi="Arial" w:cs="Arial"/>
        </w:rPr>
        <w:t xml:space="preserve"> protests s</w:t>
      </w:r>
      <w:r w:rsidRPr="00B918B5">
        <w:rPr>
          <w:rFonts w:ascii="Arial" w:hAnsi="Arial" w:cs="Arial"/>
        </w:rPr>
        <w:t>tart</w:t>
      </w:r>
      <w:r>
        <w:rPr>
          <w:rFonts w:ascii="Arial" w:hAnsi="Arial" w:cs="Arial"/>
        </w:rPr>
        <w:t>ed</w:t>
      </w:r>
      <w:r w:rsidRPr="00B918B5">
        <w:rPr>
          <w:rFonts w:ascii="Arial" w:hAnsi="Arial" w:cs="Arial"/>
        </w:rPr>
        <w:t xml:space="preserve"> in Hyde Park, the demonstration moved on to Victoria Station and Westminster, where tens of thousands of people assembled in front of Parliament</w:t>
      </w:r>
      <w:r>
        <w:rPr>
          <w:rFonts w:ascii="Arial" w:hAnsi="Arial" w:cs="Arial"/>
        </w:rPr>
        <w:t xml:space="preserve"> to practice the anti-racism and human rights movement Black Lives Matter. The parliament stated that they fully support the campaign Black Lives Matter and that there is no place for racist violence in our society, but due to the protests being held during corona virus pandemic, protestors should adhere to social distancing rules </w:t>
      </w:r>
      <w:sdt>
        <w:sdtPr>
          <w:rPr>
            <w:rFonts w:ascii="Arial" w:hAnsi="Arial" w:cs="Arial"/>
          </w:rPr>
          <w:id w:val="-276410347"/>
          <w:citation/>
        </w:sdtPr>
        <w:sdtContent>
          <w:r>
            <w:rPr>
              <w:rFonts w:ascii="Arial" w:hAnsi="Arial" w:cs="Arial"/>
            </w:rPr>
            <w:fldChar w:fldCharType="begin"/>
          </w:r>
          <w:r>
            <w:rPr>
              <w:rFonts w:ascii="Arial" w:hAnsi="Arial" w:cs="Arial"/>
            </w:rPr>
            <w:instrText xml:space="preserve"> CITATION Pyp20 \l 2057 </w:instrText>
          </w:r>
          <w:r>
            <w:rPr>
              <w:rFonts w:ascii="Arial" w:hAnsi="Arial" w:cs="Arial"/>
            </w:rPr>
            <w:fldChar w:fldCharType="separate"/>
          </w:r>
          <w:r w:rsidRPr="00B918B5">
            <w:rPr>
              <w:rFonts w:ascii="Arial" w:hAnsi="Arial" w:cs="Arial"/>
              <w:noProof/>
            </w:rPr>
            <w:t>(Pyper &amp; Brown, 2020)</w:t>
          </w:r>
          <w:r>
            <w:rPr>
              <w:rFonts w:ascii="Arial" w:hAnsi="Arial" w:cs="Arial"/>
            </w:rPr>
            <w:fldChar w:fldCharType="end"/>
          </w:r>
        </w:sdtContent>
      </w:sdt>
      <w:r>
        <w:rPr>
          <w:rFonts w:ascii="Arial" w:hAnsi="Arial" w:cs="Arial"/>
        </w:rPr>
        <w:t xml:space="preserve">. </w:t>
      </w:r>
    </w:p>
    <w:p w14:paraId="11E046E0" w14:textId="4431BB6E" w:rsidR="00B918B5" w:rsidRDefault="00B918B5" w:rsidP="00B53B2D">
      <w:pPr>
        <w:spacing w:line="360" w:lineRule="auto"/>
        <w:rPr>
          <w:rFonts w:ascii="Arial" w:hAnsi="Arial" w:cs="Arial"/>
        </w:rPr>
      </w:pPr>
      <w:r>
        <w:rPr>
          <w:rFonts w:ascii="Arial" w:hAnsi="Arial" w:cs="Arial"/>
        </w:rPr>
        <w:t>F</w:t>
      </w:r>
      <w:r w:rsidRPr="00B918B5">
        <w:rPr>
          <w:rFonts w:ascii="Arial" w:hAnsi="Arial" w:cs="Arial"/>
        </w:rPr>
        <w:t xml:space="preserve">ormer chief constable Michael Fuller warned that a George Floyd-style killing could also occur in Britain. According to Fuller, there is no evidence to indicate that stop search effectively controls or reduces crime. He also stated that he does fully support stop and search, and by targeting based on intelligence, rather than indiscriminately inspected, the right people </w:t>
      </w:r>
      <w:r w:rsidR="00F24E25">
        <w:rPr>
          <w:rFonts w:ascii="Arial" w:hAnsi="Arial" w:cs="Arial"/>
        </w:rPr>
        <w:t>could potentially be</w:t>
      </w:r>
      <w:r w:rsidRPr="00B918B5">
        <w:rPr>
          <w:rFonts w:ascii="Arial" w:hAnsi="Arial" w:cs="Arial"/>
        </w:rPr>
        <w:t xml:space="preserve"> stopped and the crimes that were due to be committed could be prevented</w:t>
      </w:r>
      <w:r>
        <w:rPr>
          <w:rFonts w:ascii="Arial" w:hAnsi="Arial" w:cs="Arial"/>
        </w:rPr>
        <w:t xml:space="preserve"> </w:t>
      </w:r>
      <w:sdt>
        <w:sdtPr>
          <w:rPr>
            <w:rFonts w:ascii="Arial" w:hAnsi="Arial" w:cs="Arial"/>
          </w:rPr>
          <w:id w:val="-1244022445"/>
          <w:citation/>
        </w:sdtPr>
        <w:sdtContent>
          <w:r>
            <w:rPr>
              <w:rFonts w:ascii="Arial" w:hAnsi="Arial" w:cs="Arial"/>
            </w:rPr>
            <w:fldChar w:fldCharType="begin"/>
          </w:r>
          <w:r>
            <w:rPr>
              <w:rFonts w:ascii="Arial" w:hAnsi="Arial" w:cs="Arial"/>
            </w:rPr>
            <w:instrText xml:space="preserve"> CITATION Vik20 \l 2057 </w:instrText>
          </w:r>
          <w:r>
            <w:rPr>
              <w:rFonts w:ascii="Arial" w:hAnsi="Arial" w:cs="Arial"/>
            </w:rPr>
            <w:fldChar w:fldCharType="separate"/>
          </w:r>
          <w:r w:rsidRPr="00B918B5">
            <w:rPr>
              <w:rFonts w:ascii="Arial" w:hAnsi="Arial" w:cs="Arial"/>
              <w:noProof/>
            </w:rPr>
            <w:t>(Dodd, 2020)</w:t>
          </w:r>
          <w:r>
            <w:rPr>
              <w:rFonts w:ascii="Arial" w:hAnsi="Arial" w:cs="Arial"/>
            </w:rPr>
            <w:fldChar w:fldCharType="end"/>
          </w:r>
        </w:sdtContent>
      </w:sdt>
      <w:r>
        <w:rPr>
          <w:rFonts w:ascii="Arial" w:hAnsi="Arial" w:cs="Arial"/>
        </w:rPr>
        <w:t xml:space="preserve">. </w:t>
      </w:r>
    </w:p>
    <w:p w14:paraId="11277AEA" w14:textId="510A85D3" w:rsidR="00F24E25" w:rsidRDefault="00B918B5" w:rsidP="00B53B2D">
      <w:pPr>
        <w:spacing w:line="360" w:lineRule="auto"/>
        <w:rPr>
          <w:rFonts w:ascii="Arial" w:hAnsi="Arial" w:cs="Arial"/>
        </w:rPr>
      </w:pPr>
      <w:r w:rsidRPr="00B918B5">
        <w:rPr>
          <w:rFonts w:ascii="Arial" w:hAnsi="Arial" w:cs="Arial"/>
        </w:rPr>
        <w:t>The study found that more black people are stopped for a stop search purposes than white people.</w:t>
      </w:r>
      <w:r w:rsidR="00766F04">
        <w:rPr>
          <w:rFonts w:ascii="Arial" w:hAnsi="Arial" w:cs="Arial"/>
        </w:rPr>
        <w:t xml:space="preserve"> </w:t>
      </w:r>
      <w:r w:rsidR="00766F04" w:rsidRPr="00766F04">
        <w:rPr>
          <w:rFonts w:ascii="Arial" w:hAnsi="Arial" w:cs="Arial"/>
        </w:rPr>
        <w:t xml:space="preserve">A total of 516,684 stops and searches were conducted in England and Wales in the year ending 31 March 2022, excluding </w:t>
      </w:r>
      <w:r w:rsidR="00766F04">
        <w:rPr>
          <w:rFonts w:ascii="Arial" w:hAnsi="Arial" w:cs="Arial"/>
        </w:rPr>
        <w:t xml:space="preserve">the vehicles that were stopped. </w:t>
      </w:r>
      <w:r w:rsidR="00766F04" w:rsidRPr="00766F04">
        <w:rPr>
          <w:rFonts w:ascii="Arial" w:hAnsi="Arial" w:cs="Arial"/>
        </w:rPr>
        <w:t>Black people experienced 27.2 stop and searches for every 1,000</w:t>
      </w:r>
      <w:r w:rsidR="00766F04">
        <w:rPr>
          <w:rFonts w:ascii="Arial" w:hAnsi="Arial" w:cs="Arial"/>
        </w:rPr>
        <w:t xml:space="preserve"> people</w:t>
      </w:r>
      <w:r w:rsidR="00766F04" w:rsidRPr="00766F04">
        <w:rPr>
          <w:rFonts w:ascii="Arial" w:hAnsi="Arial" w:cs="Arial"/>
        </w:rPr>
        <w:t>, compared with white people experiencing 5.6 stop and searches</w:t>
      </w:r>
      <w:r w:rsidR="00766F04">
        <w:rPr>
          <w:rFonts w:ascii="Arial" w:hAnsi="Arial" w:cs="Arial"/>
        </w:rPr>
        <w:t xml:space="preserve"> for every 1,000 people. Which works out that more black people were stopped by nearly half. Due to that, a massive impact on society could be caused, by black people calling police racist and </w:t>
      </w:r>
      <w:r w:rsidR="00766F04">
        <w:rPr>
          <w:rFonts w:ascii="Arial" w:hAnsi="Arial" w:cs="Arial"/>
        </w:rPr>
        <w:lastRenderedPageBreak/>
        <w:t xml:space="preserve">having no trust in them. Which then could cause more riots and anti-social behaviour </w:t>
      </w:r>
      <w:sdt>
        <w:sdtPr>
          <w:rPr>
            <w:rFonts w:ascii="Arial" w:hAnsi="Arial" w:cs="Arial"/>
          </w:rPr>
          <w:id w:val="-837605234"/>
          <w:citation/>
        </w:sdtPr>
        <w:sdtContent>
          <w:r w:rsidR="00766F04">
            <w:rPr>
              <w:rFonts w:ascii="Arial" w:hAnsi="Arial" w:cs="Arial"/>
            </w:rPr>
            <w:fldChar w:fldCharType="begin"/>
          </w:r>
          <w:r w:rsidR="00766F04">
            <w:rPr>
              <w:rFonts w:ascii="Arial" w:hAnsi="Arial" w:cs="Arial"/>
            </w:rPr>
            <w:instrText xml:space="preserve"> CITATION Hom23 \l 2057 </w:instrText>
          </w:r>
          <w:r w:rsidR="00766F04">
            <w:rPr>
              <w:rFonts w:ascii="Arial" w:hAnsi="Arial" w:cs="Arial"/>
            </w:rPr>
            <w:fldChar w:fldCharType="separate"/>
          </w:r>
          <w:r w:rsidR="00766F04" w:rsidRPr="00766F04">
            <w:rPr>
              <w:rFonts w:ascii="Arial" w:hAnsi="Arial" w:cs="Arial"/>
              <w:noProof/>
            </w:rPr>
            <w:t>(Home Office, 2023)</w:t>
          </w:r>
          <w:r w:rsidR="00766F04">
            <w:rPr>
              <w:rFonts w:ascii="Arial" w:hAnsi="Arial" w:cs="Arial"/>
            </w:rPr>
            <w:fldChar w:fldCharType="end"/>
          </w:r>
        </w:sdtContent>
      </w:sdt>
      <w:r w:rsidR="00766F04">
        <w:rPr>
          <w:rFonts w:ascii="Arial" w:hAnsi="Arial" w:cs="Arial"/>
        </w:rPr>
        <w:t xml:space="preserve">. </w:t>
      </w:r>
    </w:p>
    <w:p w14:paraId="70361045" w14:textId="201D72B1" w:rsidR="00F24E25" w:rsidRPr="00F24E25" w:rsidRDefault="00F24E25" w:rsidP="00F24E25">
      <w:pPr>
        <w:spacing w:line="360" w:lineRule="auto"/>
        <w:rPr>
          <w:rFonts w:ascii="Arial" w:hAnsi="Arial" w:cs="Arial"/>
        </w:rPr>
      </w:pPr>
      <w:r w:rsidRPr="00F24E25">
        <w:rPr>
          <w:rFonts w:ascii="Arial" w:hAnsi="Arial" w:cs="Arial"/>
        </w:rPr>
        <w:t>Described by the shop owner as a friendly and pleasant individual, Floyd was a regular customer at the store he purchased cigarettes from.</w:t>
      </w:r>
      <w:r>
        <w:rPr>
          <w:rFonts w:ascii="Arial" w:hAnsi="Arial" w:cs="Arial"/>
        </w:rPr>
        <w:t xml:space="preserve"> </w:t>
      </w:r>
      <w:r w:rsidRPr="00F24E25">
        <w:rPr>
          <w:rFonts w:ascii="Arial" w:hAnsi="Arial" w:cs="Arial"/>
        </w:rPr>
        <w:t>Upon arrival, a police officer pointed a gun at Floyd and asked him to show his hands.</w:t>
      </w:r>
      <w:r>
        <w:rPr>
          <w:rFonts w:ascii="Arial" w:hAnsi="Arial" w:cs="Arial"/>
        </w:rPr>
        <w:t xml:space="preserve"> </w:t>
      </w:r>
      <w:r w:rsidRPr="00F24E25">
        <w:rPr>
          <w:rFonts w:ascii="Arial" w:hAnsi="Arial" w:cs="Arial"/>
        </w:rPr>
        <w:t>Mr Floyd resisted when the officer pulled him from the car and attempted to put handcuffs on him, but after the handcuffs were applied Floyd complied.</w:t>
      </w:r>
      <w:r>
        <w:rPr>
          <w:rFonts w:ascii="Arial" w:hAnsi="Arial" w:cs="Arial"/>
        </w:rPr>
        <w:t xml:space="preserve"> </w:t>
      </w:r>
      <w:r w:rsidRPr="00F24E25">
        <w:rPr>
          <w:rFonts w:ascii="Arial" w:hAnsi="Arial" w:cs="Arial"/>
        </w:rPr>
        <w:t>Despite the fact that body worn cameras showed Mr Floyd was cooperative and very apologetic when he was arrested, body worn cameras revealed that the officer who was arresting Mr Floyd asked him to show his hands 10 times before telling him to leave the vehicle.</w:t>
      </w:r>
      <w:r>
        <w:rPr>
          <w:rFonts w:ascii="Arial" w:hAnsi="Arial" w:cs="Arial"/>
        </w:rPr>
        <w:t xml:space="preserve"> </w:t>
      </w:r>
      <w:r w:rsidRPr="00F24E25">
        <w:rPr>
          <w:rFonts w:ascii="Arial" w:hAnsi="Arial" w:cs="Arial"/>
        </w:rPr>
        <w:t>Mr. Floyd fell to the ground when police officers attempted to place him in the police car, explaining he was claustrophobic.</w:t>
      </w:r>
      <w:r>
        <w:rPr>
          <w:rFonts w:ascii="Arial" w:hAnsi="Arial" w:cs="Arial"/>
        </w:rPr>
        <w:t xml:space="preserve"> </w:t>
      </w:r>
      <w:r w:rsidRPr="00F24E25">
        <w:rPr>
          <w:rFonts w:ascii="Arial" w:hAnsi="Arial" w:cs="Arial"/>
        </w:rPr>
        <w:t>It was at this point that the officer responsible for Mr Floyd's death arrived on scene and attempted to put him in the car again.</w:t>
      </w:r>
      <w:r>
        <w:rPr>
          <w:rFonts w:ascii="Arial" w:hAnsi="Arial" w:cs="Arial"/>
        </w:rPr>
        <w:t xml:space="preserve"> </w:t>
      </w:r>
      <w:r w:rsidRPr="00F24E25">
        <w:rPr>
          <w:rFonts w:ascii="Arial" w:hAnsi="Arial" w:cs="Arial"/>
        </w:rPr>
        <w:t>Mr Floyd fell to the ground face down when M</w:t>
      </w:r>
      <w:r>
        <w:rPr>
          <w:rFonts w:ascii="Arial" w:hAnsi="Arial" w:cs="Arial"/>
        </w:rPr>
        <w:t>r</w:t>
      </w:r>
      <w:r w:rsidRPr="00F24E25">
        <w:rPr>
          <w:rFonts w:ascii="Arial" w:hAnsi="Arial" w:cs="Arial"/>
        </w:rPr>
        <w:t xml:space="preserve"> Chauvin pulled him away from the car.</w:t>
      </w:r>
      <w:r>
        <w:rPr>
          <w:rFonts w:ascii="Arial" w:hAnsi="Arial" w:cs="Arial"/>
        </w:rPr>
        <w:t xml:space="preserve"> </w:t>
      </w:r>
      <w:r w:rsidRPr="00F24E25">
        <w:rPr>
          <w:rFonts w:ascii="Arial" w:hAnsi="Arial" w:cs="Arial"/>
        </w:rPr>
        <w:t>At that point, the officer placed his knee over Mr Floyd's neck, causing him to become irresponsive, and he was urged by bystanders to check his pulse since blood was coming from his nose.</w:t>
      </w:r>
      <w:r>
        <w:rPr>
          <w:rFonts w:ascii="Arial" w:hAnsi="Arial" w:cs="Arial"/>
        </w:rPr>
        <w:t xml:space="preserve"> </w:t>
      </w:r>
      <w:r w:rsidRPr="00F24E25">
        <w:rPr>
          <w:rFonts w:ascii="Arial" w:hAnsi="Arial" w:cs="Arial"/>
        </w:rPr>
        <w:t>Mr Chauvin only removed his knee from Mr Floyd's neck after officers were unable to feel his pulse.</w:t>
      </w:r>
      <w:r>
        <w:rPr>
          <w:rFonts w:ascii="Arial" w:hAnsi="Arial" w:cs="Arial"/>
        </w:rPr>
        <w:t xml:space="preserve"> </w:t>
      </w:r>
      <w:r w:rsidRPr="00F24E25">
        <w:rPr>
          <w:rFonts w:ascii="Arial" w:hAnsi="Arial" w:cs="Arial"/>
        </w:rPr>
        <w:t>An hour after being taken to hospital, Mr Floyd was pronounced dead</w:t>
      </w:r>
      <w:r w:rsidR="00EC1D2E">
        <w:rPr>
          <w:rFonts w:ascii="Arial" w:hAnsi="Arial" w:cs="Arial"/>
        </w:rPr>
        <w:t xml:space="preserve"> </w:t>
      </w:r>
      <w:sdt>
        <w:sdtPr>
          <w:rPr>
            <w:rFonts w:ascii="Arial" w:hAnsi="Arial" w:cs="Arial"/>
          </w:rPr>
          <w:id w:val="1244915808"/>
          <w:citation/>
        </w:sdtPr>
        <w:sdtContent>
          <w:r w:rsidR="00EC1D2E">
            <w:rPr>
              <w:rFonts w:ascii="Arial" w:hAnsi="Arial" w:cs="Arial"/>
            </w:rPr>
            <w:fldChar w:fldCharType="begin"/>
          </w:r>
          <w:r w:rsidR="00EC1D2E">
            <w:rPr>
              <w:rFonts w:ascii="Arial" w:hAnsi="Arial" w:cs="Arial"/>
            </w:rPr>
            <w:instrText xml:space="preserve"> CITATION BBC20 \l 2057 </w:instrText>
          </w:r>
          <w:r w:rsidR="00EC1D2E">
            <w:rPr>
              <w:rFonts w:ascii="Arial" w:hAnsi="Arial" w:cs="Arial"/>
            </w:rPr>
            <w:fldChar w:fldCharType="separate"/>
          </w:r>
          <w:r w:rsidR="00EC1D2E" w:rsidRPr="00EC1D2E">
            <w:rPr>
              <w:rFonts w:ascii="Arial" w:hAnsi="Arial" w:cs="Arial"/>
              <w:noProof/>
            </w:rPr>
            <w:t>(Anon., 2020)</w:t>
          </w:r>
          <w:r w:rsidR="00EC1D2E">
            <w:rPr>
              <w:rFonts w:ascii="Arial" w:hAnsi="Arial" w:cs="Arial"/>
            </w:rPr>
            <w:fldChar w:fldCharType="end"/>
          </w:r>
        </w:sdtContent>
      </w:sdt>
      <w:r w:rsidR="00EC1D2E">
        <w:rPr>
          <w:rFonts w:ascii="Arial" w:hAnsi="Arial" w:cs="Arial"/>
        </w:rPr>
        <w:t xml:space="preserve">. </w:t>
      </w:r>
    </w:p>
    <w:p w14:paraId="7F0CF034" w14:textId="77777777" w:rsidR="00B70C68" w:rsidRDefault="00B70C68" w:rsidP="00F24E25">
      <w:pPr>
        <w:spacing w:line="360" w:lineRule="auto"/>
        <w:rPr>
          <w:rFonts w:ascii="Arial" w:hAnsi="Arial" w:cs="Arial"/>
        </w:rPr>
      </w:pPr>
      <w:r>
        <w:rPr>
          <w:rFonts w:ascii="Arial" w:hAnsi="Arial" w:cs="Arial"/>
        </w:rPr>
        <w:t xml:space="preserve">The officers that dealt with the incident did so in unlawful manner. Police officers didn’t take into consideration the fact that Mr Floyd could have been under the influence of alcohol and did not understand the reason for his arrest, or even the fact that he could have paid with a counterfeit bank note, as there has been no previous incidents caused by Floyd in the shop where he was a regular customer. The incident should have been assessed by using a national decision model (NDM) where risk and threat could have been assessed to develop a working strategy </w:t>
      </w:r>
      <w:sdt>
        <w:sdtPr>
          <w:rPr>
            <w:rFonts w:ascii="Arial" w:hAnsi="Arial" w:cs="Arial"/>
          </w:rPr>
          <w:id w:val="729968249"/>
          <w:citation/>
        </w:sdtPr>
        <w:sdtContent>
          <w:r>
            <w:rPr>
              <w:rFonts w:ascii="Arial" w:hAnsi="Arial" w:cs="Arial"/>
            </w:rPr>
            <w:fldChar w:fldCharType="begin"/>
          </w:r>
          <w:r>
            <w:rPr>
              <w:rFonts w:ascii="Arial" w:hAnsi="Arial" w:cs="Arial"/>
            </w:rPr>
            <w:instrText xml:space="preserve"> CITATION Col14 \l 2057 </w:instrText>
          </w:r>
          <w:r>
            <w:rPr>
              <w:rFonts w:ascii="Arial" w:hAnsi="Arial" w:cs="Arial"/>
            </w:rPr>
            <w:fldChar w:fldCharType="separate"/>
          </w:r>
          <w:r w:rsidRPr="00B70C68">
            <w:rPr>
              <w:rFonts w:ascii="Arial" w:hAnsi="Arial" w:cs="Arial"/>
              <w:noProof/>
            </w:rPr>
            <w:t>(Policing, 2014)</w:t>
          </w:r>
          <w:r>
            <w:rPr>
              <w:rFonts w:ascii="Arial" w:hAnsi="Arial" w:cs="Arial"/>
            </w:rPr>
            <w:fldChar w:fldCharType="end"/>
          </w:r>
        </w:sdtContent>
      </w:sdt>
      <w:r>
        <w:rPr>
          <w:rFonts w:ascii="Arial" w:hAnsi="Arial" w:cs="Arial"/>
        </w:rPr>
        <w:t>.</w:t>
      </w:r>
    </w:p>
    <w:p w14:paraId="1BFF03C4" w14:textId="63532430" w:rsidR="00B70C68" w:rsidRDefault="00B70C68" w:rsidP="00F24E25">
      <w:pPr>
        <w:spacing w:line="360" w:lineRule="auto"/>
        <w:rPr>
          <w:rFonts w:ascii="Arial" w:hAnsi="Arial" w:cs="Arial"/>
        </w:rPr>
      </w:pPr>
      <w:r>
        <w:rPr>
          <w:rFonts w:ascii="Arial" w:hAnsi="Arial" w:cs="Arial"/>
        </w:rPr>
        <w:t xml:space="preserve">Police officers also pointed a gun at Mr Floyd, which did not seem necessary as Mr Floyd did not show any signs of threat and tried putting him in the police car for a second time after he stated that he was </w:t>
      </w:r>
      <w:r w:rsidRPr="00F24E25">
        <w:rPr>
          <w:rFonts w:ascii="Arial" w:hAnsi="Arial" w:cs="Arial"/>
        </w:rPr>
        <w:t>claustrophobic</w:t>
      </w:r>
      <w:r>
        <w:rPr>
          <w:rFonts w:ascii="Arial" w:hAnsi="Arial" w:cs="Arial"/>
        </w:rPr>
        <w:t xml:space="preserve">, which should have stopped officers from doing so and made them think of an alternative method because of the persons vulnerability </w:t>
      </w:r>
      <w:sdt>
        <w:sdtPr>
          <w:rPr>
            <w:rFonts w:ascii="Arial" w:hAnsi="Arial" w:cs="Arial"/>
          </w:rPr>
          <w:id w:val="871505970"/>
          <w:citation/>
        </w:sdtPr>
        <w:sdtContent>
          <w:r>
            <w:rPr>
              <w:rFonts w:ascii="Arial" w:hAnsi="Arial" w:cs="Arial"/>
            </w:rPr>
            <w:fldChar w:fldCharType="begin"/>
          </w:r>
          <w:r>
            <w:rPr>
              <w:rFonts w:ascii="Arial" w:hAnsi="Arial" w:cs="Arial"/>
            </w:rPr>
            <w:instrText xml:space="preserve">CITATION Col22 \l 2057 </w:instrText>
          </w:r>
          <w:r>
            <w:rPr>
              <w:rFonts w:ascii="Arial" w:hAnsi="Arial" w:cs="Arial"/>
            </w:rPr>
            <w:fldChar w:fldCharType="separate"/>
          </w:r>
          <w:r w:rsidRPr="00B70C68">
            <w:rPr>
              <w:rFonts w:ascii="Arial" w:hAnsi="Arial" w:cs="Arial"/>
              <w:noProof/>
            </w:rPr>
            <w:t>(Policing, 2022)</w:t>
          </w:r>
          <w:r>
            <w:rPr>
              <w:rFonts w:ascii="Arial" w:hAnsi="Arial" w:cs="Arial"/>
            </w:rPr>
            <w:fldChar w:fldCharType="end"/>
          </w:r>
        </w:sdtContent>
      </w:sdt>
      <w:r>
        <w:rPr>
          <w:rFonts w:ascii="Arial" w:hAnsi="Arial" w:cs="Arial"/>
        </w:rPr>
        <w:t xml:space="preserve">. </w:t>
      </w:r>
    </w:p>
    <w:p w14:paraId="07A02640" w14:textId="77777777" w:rsidR="00B70C68" w:rsidRDefault="00B70C68" w:rsidP="00F24E25">
      <w:pPr>
        <w:spacing w:line="360" w:lineRule="auto"/>
        <w:rPr>
          <w:rFonts w:ascii="Arial" w:hAnsi="Arial" w:cs="Arial"/>
        </w:rPr>
      </w:pPr>
    </w:p>
    <w:p w14:paraId="651B0DA4" w14:textId="6FA43EBE" w:rsidR="00F24E25" w:rsidRDefault="00B70C68" w:rsidP="00F24E25">
      <w:pPr>
        <w:spacing w:line="360" w:lineRule="auto"/>
        <w:rPr>
          <w:rFonts w:ascii="Arial" w:hAnsi="Arial" w:cs="Arial"/>
        </w:rPr>
      </w:pPr>
      <w:r>
        <w:rPr>
          <w:rFonts w:ascii="Arial" w:hAnsi="Arial" w:cs="Arial"/>
        </w:rPr>
        <w:lastRenderedPageBreak/>
        <w:t xml:space="preserve">Mr </w:t>
      </w:r>
      <w:r w:rsidRPr="00745253">
        <w:rPr>
          <w:rFonts w:ascii="Arial" w:hAnsi="Arial" w:cs="Arial"/>
        </w:rPr>
        <w:t>Chauvin</w:t>
      </w:r>
      <w:r>
        <w:rPr>
          <w:rFonts w:ascii="Arial" w:hAnsi="Arial" w:cs="Arial"/>
        </w:rPr>
        <w:t xml:space="preserve"> used excessive force on Floyd by placing his knee over his neck for a period of 9 minutes without taking into consideration that Mr Floyd was stating that he cannot breathe. </w:t>
      </w:r>
      <w:r w:rsidR="00493957" w:rsidRPr="00493957">
        <w:rPr>
          <w:rFonts w:ascii="Arial" w:hAnsi="Arial" w:cs="Arial"/>
        </w:rPr>
        <w:t>There is a risk of serious physical injury, arterial tears, strokes, internal organ damage, and even death when neck restraints are used</w:t>
      </w:r>
      <w:r w:rsidR="00493957">
        <w:rPr>
          <w:rFonts w:ascii="Arial" w:hAnsi="Arial" w:cs="Arial"/>
        </w:rPr>
        <w:t xml:space="preserve">, which has happened in this specific case </w:t>
      </w:r>
      <w:sdt>
        <w:sdtPr>
          <w:rPr>
            <w:rFonts w:ascii="Arial" w:hAnsi="Arial" w:cs="Arial"/>
          </w:rPr>
          <w:id w:val="-643814267"/>
          <w:citation/>
        </w:sdtPr>
        <w:sdtContent>
          <w:r w:rsidR="00493957">
            <w:rPr>
              <w:rFonts w:ascii="Arial" w:hAnsi="Arial" w:cs="Arial"/>
            </w:rPr>
            <w:fldChar w:fldCharType="begin"/>
          </w:r>
          <w:r w:rsidR="00493957">
            <w:rPr>
              <w:rFonts w:ascii="Arial" w:hAnsi="Arial" w:cs="Arial"/>
            </w:rPr>
            <w:instrText xml:space="preserve"> CITATION Ric23 \l 2057 </w:instrText>
          </w:r>
          <w:r w:rsidR="00493957">
            <w:rPr>
              <w:rFonts w:ascii="Arial" w:hAnsi="Arial" w:cs="Arial"/>
            </w:rPr>
            <w:fldChar w:fldCharType="separate"/>
          </w:r>
          <w:r w:rsidR="00493957" w:rsidRPr="00493957">
            <w:rPr>
              <w:rFonts w:ascii="Arial" w:hAnsi="Arial" w:cs="Arial"/>
              <w:noProof/>
            </w:rPr>
            <w:t>(Meadow, 2023)</w:t>
          </w:r>
          <w:r w:rsidR="00493957">
            <w:rPr>
              <w:rFonts w:ascii="Arial" w:hAnsi="Arial" w:cs="Arial"/>
            </w:rPr>
            <w:fldChar w:fldCharType="end"/>
          </w:r>
        </w:sdtContent>
      </w:sdt>
      <w:r w:rsidR="00493957">
        <w:rPr>
          <w:rFonts w:ascii="Arial" w:hAnsi="Arial" w:cs="Arial"/>
        </w:rPr>
        <w:t xml:space="preserve">.  </w:t>
      </w:r>
      <w:r>
        <w:rPr>
          <w:rFonts w:ascii="Arial" w:hAnsi="Arial" w:cs="Arial"/>
        </w:rPr>
        <w:t>The only time the police officers decided to check on Floyd was after the bystanders informed them that there was blood coming out of his nose and that is also when they could not find pulse. Police officers should be aware that use of excessive force is prohibited and the use of minimal force is only required to achieve their lawful aim if the person that is putting the officers or other people in imminent danger, by which using minimal force is reasonable and necessary to avert t</w:t>
      </w:r>
      <w:r w:rsidR="003A7968">
        <w:rPr>
          <w:rFonts w:ascii="Arial" w:hAnsi="Arial" w:cs="Arial"/>
        </w:rPr>
        <w:t>he</w:t>
      </w:r>
      <w:r>
        <w:rPr>
          <w:rFonts w:ascii="Arial" w:hAnsi="Arial" w:cs="Arial"/>
        </w:rPr>
        <w:t xml:space="preserve"> danger which is stated in Section 117 PACE use of force </w:t>
      </w:r>
      <w:sdt>
        <w:sdtPr>
          <w:rPr>
            <w:rFonts w:ascii="Arial" w:hAnsi="Arial" w:cs="Arial"/>
          </w:rPr>
          <w:id w:val="2046016422"/>
          <w:citation/>
        </w:sdtPr>
        <w:sdtContent>
          <w:r>
            <w:rPr>
              <w:rFonts w:ascii="Arial" w:hAnsi="Arial" w:cs="Arial"/>
            </w:rPr>
            <w:fldChar w:fldCharType="begin"/>
          </w:r>
          <w:r>
            <w:rPr>
              <w:rFonts w:ascii="Arial" w:hAnsi="Arial" w:cs="Arial"/>
            </w:rPr>
            <w:instrText xml:space="preserve"> CITATION Col23 \l 2057 </w:instrText>
          </w:r>
          <w:r>
            <w:rPr>
              <w:rFonts w:ascii="Arial" w:hAnsi="Arial" w:cs="Arial"/>
            </w:rPr>
            <w:fldChar w:fldCharType="separate"/>
          </w:r>
          <w:r w:rsidRPr="00B70C68">
            <w:rPr>
              <w:rFonts w:ascii="Arial" w:hAnsi="Arial" w:cs="Arial"/>
              <w:noProof/>
            </w:rPr>
            <w:t>(Policing, 2023)</w:t>
          </w:r>
          <w:r>
            <w:rPr>
              <w:rFonts w:ascii="Arial" w:hAnsi="Arial" w:cs="Arial"/>
            </w:rPr>
            <w:fldChar w:fldCharType="end"/>
          </w:r>
        </w:sdtContent>
      </w:sdt>
      <w:r>
        <w:rPr>
          <w:rFonts w:ascii="Arial" w:hAnsi="Arial" w:cs="Arial"/>
        </w:rPr>
        <w:t xml:space="preserve">. </w:t>
      </w:r>
    </w:p>
    <w:p w14:paraId="41E4AB8A" w14:textId="2F8C4505" w:rsidR="003A7968" w:rsidRDefault="003A7968" w:rsidP="00F24E25">
      <w:pPr>
        <w:spacing w:line="360" w:lineRule="auto"/>
        <w:rPr>
          <w:rFonts w:ascii="Arial" w:hAnsi="Arial" w:cs="Arial"/>
        </w:rPr>
      </w:pPr>
      <w:r>
        <w:rPr>
          <w:rFonts w:ascii="Arial" w:hAnsi="Arial" w:cs="Arial"/>
        </w:rPr>
        <w:t xml:space="preserve">In the latest years, studies have shown that social media is a crucial source in gathering evidence as most people these days access social media daily and upload pictures and videos of potential crime scenes. The videos that the bystanders recorded of the incident, helped the police investigation which helps to give out correct sentencing to the person who committed the crime </w:t>
      </w:r>
      <w:sdt>
        <w:sdtPr>
          <w:rPr>
            <w:rFonts w:ascii="Arial" w:hAnsi="Arial" w:cs="Arial"/>
          </w:rPr>
          <w:id w:val="459545855"/>
          <w:citation/>
        </w:sdtPr>
        <w:sdtContent>
          <w:r>
            <w:rPr>
              <w:rFonts w:ascii="Arial" w:hAnsi="Arial" w:cs="Arial"/>
            </w:rPr>
            <w:fldChar w:fldCharType="begin"/>
          </w:r>
          <w:r>
            <w:rPr>
              <w:rFonts w:ascii="Arial" w:hAnsi="Arial" w:cs="Arial"/>
            </w:rPr>
            <w:instrText xml:space="preserve"> CITATION Tho22 \l 2057 </w:instrText>
          </w:r>
          <w:r>
            <w:rPr>
              <w:rFonts w:ascii="Arial" w:hAnsi="Arial" w:cs="Arial"/>
            </w:rPr>
            <w:fldChar w:fldCharType="separate"/>
          </w:r>
          <w:r w:rsidRPr="003A7968">
            <w:rPr>
              <w:rFonts w:ascii="Arial" w:hAnsi="Arial" w:cs="Arial"/>
              <w:noProof/>
            </w:rPr>
            <w:t>(Reuters, 2022)</w:t>
          </w:r>
          <w:r>
            <w:rPr>
              <w:rFonts w:ascii="Arial" w:hAnsi="Arial" w:cs="Arial"/>
            </w:rPr>
            <w:fldChar w:fldCharType="end"/>
          </w:r>
        </w:sdtContent>
      </w:sdt>
      <w:r>
        <w:rPr>
          <w:rFonts w:ascii="Arial" w:hAnsi="Arial" w:cs="Arial"/>
        </w:rPr>
        <w:t xml:space="preserve">. </w:t>
      </w:r>
    </w:p>
    <w:p w14:paraId="6903AD8B" w14:textId="3297F7C4" w:rsidR="003A7968" w:rsidRDefault="003A7968" w:rsidP="00F24E25">
      <w:pPr>
        <w:spacing w:line="360" w:lineRule="auto"/>
        <w:rPr>
          <w:rFonts w:ascii="Arial" w:hAnsi="Arial" w:cs="Arial"/>
        </w:rPr>
      </w:pPr>
      <w:r>
        <w:rPr>
          <w:rFonts w:ascii="Arial" w:hAnsi="Arial" w:cs="Arial"/>
        </w:rPr>
        <w:t xml:space="preserve">Furthermore, the body cameras worn by police officers at the incident had recorded the event, which also was a strong evidence point, because the incident would have been recorded from the officers view. </w:t>
      </w:r>
      <w:r w:rsidRPr="003A7968">
        <w:rPr>
          <w:rFonts w:ascii="Arial" w:hAnsi="Arial" w:cs="Arial"/>
        </w:rPr>
        <w:t>Police processes and activities account for most of the outcomes measured</w:t>
      </w:r>
      <w:r>
        <w:rPr>
          <w:rFonts w:ascii="Arial" w:hAnsi="Arial" w:cs="Arial"/>
        </w:rPr>
        <w:t xml:space="preserve"> by the body worn cameras </w:t>
      </w:r>
      <w:sdt>
        <w:sdtPr>
          <w:rPr>
            <w:rFonts w:ascii="Arial" w:hAnsi="Arial" w:cs="Arial"/>
          </w:rPr>
          <w:id w:val="1463849442"/>
          <w:citation/>
        </w:sdtPr>
        <w:sdtContent>
          <w:r>
            <w:rPr>
              <w:rFonts w:ascii="Arial" w:hAnsi="Arial" w:cs="Arial"/>
            </w:rPr>
            <w:fldChar w:fldCharType="begin"/>
          </w:r>
          <w:r>
            <w:rPr>
              <w:rFonts w:ascii="Arial" w:hAnsi="Arial" w:cs="Arial"/>
            </w:rPr>
            <w:instrText xml:space="preserve"> CITATION Col211 \l 2057 </w:instrText>
          </w:r>
          <w:r>
            <w:rPr>
              <w:rFonts w:ascii="Arial" w:hAnsi="Arial" w:cs="Arial"/>
            </w:rPr>
            <w:fldChar w:fldCharType="separate"/>
          </w:r>
          <w:r w:rsidRPr="003A7968">
            <w:rPr>
              <w:rFonts w:ascii="Arial" w:hAnsi="Arial" w:cs="Arial"/>
              <w:noProof/>
            </w:rPr>
            <w:t>(Policing, 2021)</w:t>
          </w:r>
          <w:r>
            <w:rPr>
              <w:rFonts w:ascii="Arial" w:hAnsi="Arial" w:cs="Arial"/>
            </w:rPr>
            <w:fldChar w:fldCharType="end"/>
          </w:r>
        </w:sdtContent>
      </w:sdt>
      <w:r>
        <w:rPr>
          <w:rFonts w:ascii="Arial" w:hAnsi="Arial" w:cs="Arial"/>
        </w:rPr>
        <w:t xml:space="preserve">. </w:t>
      </w:r>
    </w:p>
    <w:p w14:paraId="533D7C08" w14:textId="69B73DC7" w:rsidR="00FF5BEE" w:rsidRDefault="00E47B06" w:rsidP="00F24E25">
      <w:pPr>
        <w:spacing w:line="360" w:lineRule="auto"/>
        <w:rPr>
          <w:rFonts w:ascii="Arial" w:hAnsi="Arial" w:cs="Arial"/>
        </w:rPr>
      </w:pPr>
      <w:r>
        <w:rPr>
          <w:rFonts w:ascii="Arial" w:hAnsi="Arial" w:cs="Arial"/>
        </w:rPr>
        <w:t xml:space="preserve">All the police officers involved in the case were immediately fired and are now serving prison sentences. </w:t>
      </w:r>
      <w:r w:rsidRPr="00E47B06">
        <w:rPr>
          <w:rFonts w:ascii="Arial" w:hAnsi="Arial" w:cs="Arial"/>
        </w:rPr>
        <w:t xml:space="preserve">Chauvin, </w:t>
      </w:r>
      <w:r>
        <w:rPr>
          <w:rFonts w:ascii="Arial" w:hAnsi="Arial" w:cs="Arial"/>
        </w:rPr>
        <w:t>the officer who held his knee over Floyds neck</w:t>
      </w:r>
      <w:r w:rsidRPr="00E47B06">
        <w:rPr>
          <w:rFonts w:ascii="Arial" w:hAnsi="Arial" w:cs="Arial"/>
        </w:rPr>
        <w:t>, was convicted of state murder and manslaughter charges and is serving 22 and a half years in</w:t>
      </w:r>
      <w:r>
        <w:rPr>
          <w:rFonts w:ascii="Arial" w:hAnsi="Arial" w:cs="Arial"/>
        </w:rPr>
        <w:t xml:space="preserve"> prison, </w:t>
      </w:r>
      <w:r w:rsidRPr="00E47B06">
        <w:rPr>
          <w:rFonts w:ascii="Arial" w:hAnsi="Arial" w:cs="Arial"/>
        </w:rPr>
        <w:t>Lane,</w:t>
      </w:r>
      <w:r>
        <w:rPr>
          <w:rFonts w:ascii="Arial" w:hAnsi="Arial" w:cs="Arial"/>
        </w:rPr>
        <w:t xml:space="preserve"> </w:t>
      </w:r>
      <w:r w:rsidRPr="00E47B06">
        <w:rPr>
          <w:rFonts w:ascii="Arial" w:hAnsi="Arial" w:cs="Arial"/>
        </w:rPr>
        <w:t xml:space="preserve">is serving </w:t>
      </w:r>
      <w:r>
        <w:rPr>
          <w:rFonts w:ascii="Arial" w:hAnsi="Arial" w:cs="Arial"/>
        </w:rPr>
        <w:t xml:space="preserve">two and a half year </w:t>
      </w:r>
      <w:r w:rsidRPr="00E47B06">
        <w:rPr>
          <w:rFonts w:ascii="Arial" w:hAnsi="Arial" w:cs="Arial"/>
        </w:rPr>
        <w:t>federal sentence</w:t>
      </w:r>
      <w:r>
        <w:rPr>
          <w:rFonts w:ascii="Arial" w:hAnsi="Arial" w:cs="Arial"/>
        </w:rPr>
        <w:t xml:space="preserve"> and also a three year state sentence at the same time, </w:t>
      </w:r>
      <w:r w:rsidRPr="00E47B06">
        <w:rPr>
          <w:rFonts w:ascii="Arial" w:hAnsi="Arial" w:cs="Arial"/>
        </w:rPr>
        <w:t>Kueng</w:t>
      </w:r>
      <w:r>
        <w:rPr>
          <w:rFonts w:ascii="Arial" w:hAnsi="Arial" w:cs="Arial"/>
        </w:rPr>
        <w:t xml:space="preserve"> is serving three years and </w:t>
      </w:r>
      <w:r w:rsidRPr="00E47B06">
        <w:rPr>
          <w:rFonts w:ascii="Arial" w:hAnsi="Arial" w:cs="Arial"/>
        </w:rPr>
        <w:t>Thao</w:t>
      </w:r>
      <w:r>
        <w:rPr>
          <w:rFonts w:ascii="Arial" w:hAnsi="Arial" w:cs="Arial"/>
        </w:rPr>
        <w:t xml:space="preserve"> got three and a half years to serve </w:t>
      </w:r>
      <w:sdt>
        <w:sdtPr>
          <w:rPr>
            <w:rFonts w:ascii="Arial" w:hAnsi="Arial" w:cs="Arial"/>
          </w:rPr>
          <w:id w:val="785470680"/>
          <w:citation/>
        </w:sdtPr>
        <w:sdtContent>
          <w:r>
            <w:rPr>
              <w:rFonts w:ascii="Arial" w:hAnsi="Arial" w:cs="Arial"/>
            </w:rPr>
            <w:fldChar w:fldCharType="begin"/>
          </w:r>
          <w:r>
            <w:rPr>
              <w:rFonts w:ascii="Arial" w:hAnsi="Arial" w:cs="Arial"/>
            </w:rPr>
            <w:instrText xml:space="preserve"> CITATION The22 \l 2057 </w:instrText>
          </w:r>
          <w:r>
            <w:rPr>
              <w:rFonts w:ascii="Arial" w:hAnsi="Arial" w:cs="Arial"/>
            </w:rPr>
            <w:fldChar w:fldCharType="separate"/>
          </w:r>
          <w:r w:rsidRPr="00E47B06">
            <w:rPr>
              <w:rFonts w:ascii="Arial" w:hAnsi="Arial" w:cs="Arial"/>
              <w:noProof/>
            </w:rPr>
            <w:t>(Guardian, 2022)</w:t>
          </w:r>
          <w:r>
            <w:rPr>
              <w:rFonts w:ascii="Arial" w:hAnsi="Arial" w:cs="Arial"/>
            </w:rPr>
            <w:fldChar w:fldCharType="end"/>
          </w:r>
        </w:sdtContent>
      </w:sdt>
      <w:r>
        <w:rPr>
          <w:rFonts w:ascii="Arial" w:hAnsi="Arial" w:cs="Arial"/>
        </w:rPr>
        <w:t xml:space="preserve">. </w:t>
      </w:r>
    </w:p>
    <w:p w14:paraId="4FC37CF9" w14:textId="77777777" w:rsidR="00562A4D" w:rsidRDefault="00B908A8" w:rsidP="00F24E25">
      <w:pPr>
        <w:spacing w:line="360" w:lineRule="auto"/>
        <w:rPr>
          <w:rFonts w:ascii="Arial" w:hAnsi="Arial" w:cs="Arial"/>
        </w:rPr>
      </w:pPr>
      <w:r w:rsidRPr="00B908A8">
        <w:rPr>
          <w:rFonts w:ascii="Arial" w:hAnsi="Arial" w:cs="Arial"/>
        </w:rPr>
        <w:t xml:space="preserve">Since George Floyd's death, numerous </w:t>
      </w:r>
      <w:r>
        <w:rPr>
          <w:rFonts w:ascii="Arial" w:hAnsi="Arial" w:cs="Arial"/>
        </w:rPr>
        <w:t>discussions</w:t>
      </w:r>
      <w:r w:rsidRPr="00B908A8">
        <w:rPr>
          <w:rFonts w:ascii="Arial" w:hAnsi="Arial" w:cs="Arial"/>
        </w:rPr>
        <w:t xml:space="preserve"> about police in American society have taken place</w:t>
      </w:r>
      <w:r>
        <w:rPr>
          <w:rFonts w:ascii="Arial" w:hAnsi="Arial" w:cs="Arial"/>
        </w:rPr>
        <w:t xml:space="preserve">, and </w:t>
      </w:r>
      <w:r w:rsidRPr="00FF5BEE">
        <w:rPr>
          <w:rFonts w:ascii="Arial" w:hAnsi="Arial" w:cs="Arial"/>
        </w:rPr>
        <w:t>people in communities reported that they have lost trust in police</w:t>
      </w:r>
      <w:r>
        <w:rPr>
          <w:rFonts w:ascii="Arial" w:hAnsi="Arial" w:cs="Arial"/>
        </w:rPr>
        <w:t xml:space="preserve">. </w:t>
      </w:r>
      <w:r w:rsidRPr="00B908A8">
        <w:rPr>
          <w:rFonts w:ascii="Arial" w:hAnsi="Arial" w:cs="Arial"/>
        </w:rPr>
        <w:t>This is simply another instance of how a militarised police state abuses black Americans through brutality and discrimination.</w:t>
      </w:r>
      <w:r>
        <w:rPr>
          <w:rFonts w:ascii="Arial" w:hAnsi="Arial" w:cs="Arial"/>
        </w:rPr>
        <w:t xml:space="preserve"> </w:t>
      </w:r>
      <w:r w:rsidRPr="00B908A8">
        <w:rPr>
          <w:rFonts w:ascii="Arial" w:hAnsi="Arial" w:cs="Arial"/>
        </w:rPr>
        <w:t>It is generally believed that killings of black Americans by police are part of a broader problem and that police use violence in unnecessary circumstances</w:t>
      </w:r>
      <w:r>
        <w:rPr>
          <w:rFonts w:ascii="Arial" w:hAnsi="Arial" w:cs="Arial"/>
        </w:rPr>
        <w:t xml:space="preserve"> </w:t>
      </w:r>
      <w:sdt>
        <w:sdtPr>
          <w:rPr>
            <w:rFonts w:ascii="Arial" w:hAnsi="Arial" w:cs="Arial"/>
          </w:rPr>
          <w:id w:val="1042789277"/>
          <w:citation/>
        </w:sdtPr>
        <w:sdtContent>
          <w:r>
            <w:rPr>
              <w:rFonts w:ascii="Arial" w:hAnsi="Arial" w:cs="Arial"/>
            </w:rPr>
            <w:fldChar w:fldCharType="begin"/>
          </w:r>
          <w:r>
            <w:rPr>
              <w:rFonts w:ascii="Arial" w:hAnsi="Arial" w:cs="Arial"/>
            </w:rPr>
            <w:instrText xml:space="preserve"> CITATION Win20 \l 2057 </w:instrText>
          </w:r>
          <w:r>
            <w:rPr>
              <w:rFonts w:ascii="Arial" w:hAnsi="Arial" w:cs="Arial"/>
            </w:rPr>
            <w:fldChar w:fldCharType="separate"/>
          </w:r>
          <w:r w:rsidRPr="00B908A8">
            <w:rPr>
              <w:rFonts w:ascii="Arial" w:hAnsi="Arial" w:cs="Arial"/>
              <w:noProof/>
            </w:rPr>
            <w:t>(Winter, et al., 2020)</w:t>
          </w:r>
          <w:r>
            <w:rPr>
              <w:rFonts w:ascii="Arial" w:hAnsi="Arial" w:cs="Arial"/>
            </w:rPr>
            <w:fldChar w:fldCharType="end"/>
          </w:r>
        </w:sdtContent>
      </w:sdt>
      <w:r>
        <w:rPr>
          <w:rFonts w:ascii="Arial" w:hAnsi="Arial" w:cs="Arial"/>
        </w:rPr>
        <w:t xml:space="preserve">. </w:t>
      </w:r>
    </w:p>
    <w:p w14:paraId="10BE29BE" w14:textId="077367CD" w:rsidR="00562A4D" w:rsidRDefault="00562A4D" w:rsidP="00F24E25">
      <w:pPr>
        <w:spacing w:line="360" w:lineRule="auto"/>
        <w:rPr>
          <w:rFonts w:ascii="Arial" w:hAnsi="Arial" w:cs="Arial"/>
        </w:rPr>
      </w:pPr>
      <w:r>
        <w:rPr>
          <w:rFonts w:ascii="Arial" w:hAnsi="Arial" w:cs="Arial"/>
        </w:rPr>
        <w:lastRenderedPageBreak/>
        <w:t xml:space="preserve">There are different types of powers that police, and local councils can use to try and prevent anti-social behaviour. </w:t>
      </w:r>
      <w:r w:rsidRPr="00562A4D">
        <w:rPr>
          <w:rFonts w:ascii="Arial" w:hAnsi="Arial" w:cs="Arial"/>
        </w:rPr>
        <w:t>A civil injunction that contains both restrictions and corrective actions can be used to control antisocial behaviour. It can be applied against anyone above the age of ten by</w:t>
      </w:r>
      <w:r>
        <w:rPr>
          <w:rFonts w:ascii="Arial" w:hAnsi="Arial" w:cs="Arial"/>
        </w:rPr>
        <w:t xml:space="preserve"> both police and councils</w:t>
      </w:r>
      <w:r w:rsidRPr="00562A4D">
        <w:rPr>
          <w:rFonts w:ascii="Arial" w:hAnsi="Arial" w:cs="Arial"/>
        </w:rPr>
        <w:t>. A Criminal Behaviour Order</w:t>
      </w:r>
      <w:r>
        <w:rPr>
          <w:rFonts w:ascii="Arial" w:hAnsi="Arial" w:cs="Arial"/>
        </w:rPr>
        <w:t xml:space="preserve"> comes next and</w:t>
      </w:r>
      <w:r w:rsidRPr="00562A4D">
        <w:rPr>
          <w:rFonts w:ascii="Arial" w:hAnsi="Arial" w:cs="Arial"/>
        </w:rPr>
        <w:t xml:space="preserve"> is more effective than a Civil Injunction. Only when a person is found guilty but not sentenced can restrictions and constructive measures be used to limit anti-social behaviour. Either the police or the local government asks the CPS to serve as an agent, </w:t>
      </w:r>
      <w:r>
        <w:rPr>
          <w:rFonts w:ascii="Arial" w:hAnsi="Arial" w:cs="Arial"/>
        </w:rPr>
        <w:t>although</w:t>
      </w:r>
      <w:r w:rsidRPr="00562A4D">
        <w:rPr>
          <w:rFonts w:ascii="Arial" w:hAnsi="Arial" w:cs="Arial"/>
        </w:rPr>
        <w:t xml:space="preserve"> the CPS </w:t>
      </w:r>
      <w:r>
        <w:rPr>
          <w:rFonts w:ascii="Arial" w:hAnsi="Arial" w:cs="Arial"/>
        </w:rPr>
        <w:t>can also act</w:t>
      </w:r>
      <w:r w:rsidRPr="00562A4D">
        <w:rPr>
          <w:rFonts w:ascii="Arial" w:hAnsi="Arial" w:cs="Arial"/>
        </w:rPr>
        <w:t xml:space="preserve"> on its own initiative. A Dispersal Order can be issued by the police to prevent entry to a location or property for up to 48 hours</w:t>
      </w:r>
      <w:r>
        <w:rPr>
          <w:rFonts w:ascii="Arial" w:hAnsi="Arial" w:cs="Arial"/>
        </w:rPr>
        <w:t xml:space="preserve">. </w:t>
      </w:r>
      <w:r w:rsidRPr="00562A4D">
        <w:rPr>
          <w:rFonts w:ascii="Arial" w:hAnsi="Arial" w:cs="Arial"/>
        </w:rPr>
        <w:t>When a nuisance is thought to be existing or likely to occur on a property, property closure powers are invoked.</w:t>
      </w:r>
      <w:r>
        <w:rPr>
          <w:rFonts w:ascii="Arial" w:hAnsi="Arial" w:cs="Arial"/>
        </w:rPr>
        <w:t xml:space="preserve"> </w:t>
      </w:r>
      <w:r w:rsidRPr="00562A4D">
        <w:rPr>
          <w:rFonts w:ascii="Arial" w:hAnsi="Arial" w:cs="Arial"/>
        </w:rPr>
        <w:t>In certain instances, a Council or the Police may ask the Magistrates to order the closure of a location for up to 6 months.</w:t>
      </w:r>
      <w:r>
        <w:rPr>
          <w:rFonts w:ascii="Arial" w:hAnsi="Arial" w:cs="Arial"/>
        </w:rPr>
        <w:t xml:space="preserve"> </w:t>
      </w:r>
      <w:r w:rsidRPr="00562A4D">
        <w:rPr>
          <w:rFonts w:ascii="Arial" w:hAnsi="Arial" w:cs="Arial"/>
        </w:rPr>
        <w:t>The Community Protection Notice can be used to address a wide range of nuisances, from environmental to residential. For breaking the rules, there are several consequences, including fines and the seizure of property. The Public Space Protection Order aids in resolving nuisance problems by imposing regional restrictions on public spaces. A condition violation may result in a fine or the seizure of property</w:t>
      </w:r>
      <w:r>
        <w:rPr>
          <w:rFonts w:ascii="Arial" w:hAnsi="Arial" w:cs="Arial"/>
        </w:rPr>
        <w:t xml:space="preserve"> </w:t>
      </w:r>
      <w:sdt>
        <w:sdtPr>
          <w:rPr>
            <w:rFonts w:ascii="Arial" w:hAnsi="Arial" w:cs="Arial"/>
          </w:rPr>
          <w:id w:val="-474528132"/>
          <w:citation/>
        </w:sdtPr>
        <w:sdtContent>
          <w:r>
            <w:rPr>
              <w:rFonts w:ascii="Arial" w:hAnsi="Arial" w:cs="Arial"/>
            </w:rPr>
            <w:fldChar w:fldCharType="begin"/>
          </w:r>
          <w:r>
            <w:rPr>
              <w:rFonts w:ascii="Arial" w:hAnsi="Arial" w:cs="Arial"/>
            </w:rPr>
            <w:instrText xml:space="preserve"> CITATION Hav23 \l 2057 </w:instrText>
          </w:r>
          <w:r>
            <w:rPr>
              <w:rFonts w:ascii="Arial" w:hAnsi="Arial" w:cs="Arial"/>
            </w:rPr>
            <w:fldChar w:fldCharType="separate"/>
          </w:r>
          <w:r w:rsidRPr="00562A4D">
            <w:rPr>
              <w:rFonts w:ascii="Arial" w:hAnsi="Arial" w:cs="Arial"/>
              <w:noProof/>
            </w:rPr>
            <w:t>(Borough, 2023)</w:t>
          </w:r>
          <w:r>
            <w:rPr>
              <w:rFonts w:ascii="Arial" w:hAnsi="Arial" w:cs="Arial"/>
            </w:rPr>
            <w:fldChar w:fldCharType="end"/>
          </w:r>
        </w:sdtContent>
      </w:sdt>
      <w:r>
        <w:rPr>
          <w:rFonts w:ascii="Arial" w:hAnsi="Arial" w:cs="Arial"/>
        </w:rPr>
        <w:t xml:space="preserve">. </w:t>
      </w:r>
    </w:p>
    <w:p w14:paraId="7161CAF5" w14:textId="77777777" w:rsidR="00562A4D" w:rsidRDefault="00562A4D" w:rsidP="00F24E25">
      <w:pPr>
        <w:spacing w:line="360" w:lineRule="auto"/>
        <w:rPr>
          <w:rFonts w:ascii="Arial" w:hAnsi="Arial" w:cs="Arial"/>
        </w:rPr>
      </w:pPr>
    </w:p>
    <w:p w14:paraId="59E7400B" w14:textId="7BA0E5A4" w:rsidR="00F24E25" w:rsidRDefault="00562A4D" w:rsidP="00F24E25">
      <w:pPr>
        <w:spacing w:line="360" w:lineRule="auto"/>
        <w:rPr>
          <w:rFonts w:ascii="Arial" w:hAnsi="Arial" w:cs="Arial"/>
        </w:rPr>
      </w:pPr>
      <w:r>
        <w:rPr>
          <w:rFonts w:ascii="Arial" w:hAnsi="Arial" w:cs="Arial"/>
        </w:rPr>
        <w:t xml:space="preserve">Anti-social behaviour cannot fully be stopped, but it can be prevented from happening. </w:t>
      </w:r>
      <w:r w:rsidRPr="00562A4D">
        <w:rPr>
          <w:rFonts w:ascii="Arial" w:hAnsi="Arial" w:cs="Arial"/>
        </w:rPr>
        <w:t xml:space="preserve">In order to succeed, early intervention is essential. A majority of </w:t>
      </w:r>
      <w:r>
        <w:rPr>
          <w:rFonts w:ascii="Arial" w:hAnsi="Arial" w:cs="Arial"/>
        </w:rPr>
        <w:t>anti-social behaviour</w:t>
      </w:r>
      <w:r w:rsidRPr="00562A4D">
        <w:rPr>
          <w:rFonts w:ascii="Arial" w:hAnsi="Arial" w:cs="Arial"/>
        </w:rPr>
        <w:t xml:space="preserve"> cases are resolved after the first intervention</w:t>
      </w:r>
      <w:r>
        <w:rPr>
          <w:rFonts w:ascii="Arial" w:hAnsi="Arial" w:cs="Arial"/>
        </w:rPr>
        <w:t xml:space="preserve">. </w:t>
      </w:r>
      <w:r w:rsidRPr="00562A4D">
        <w:rPr>
          <w:rFonts w:ascii="Arial" w:hAnsi="Arial" w:cs="Arial"/>
        </w:rPr>
        <w:t>A few strategies to encourage behaviour change include education, mentoring, and involving individuals in constructive activities. Early intervention for young people can help them get back on track and avert the danger of committing more serious crimes.</w:t>
      </w:r>
      <w:r>
        <w:rPr>
          <w:rFonts w:ascii="Arial" w:hAnsi="Arial" w:cs="Arial"/>
        </w:rPr>
        <w:t xml:space="preserve"> </w:t>
      </w:r>
      <w:r w:rsidRPr="00562A4D">
        <w:rPr>
          <w:rFonts w:ascii="Arial" w:hAnsi="Arial" w:cs="Arial"/>
        </w:rPr>
        <w:t xml:space="preserve">Police presence has drastically decreased recently, with local policing suffering the most. Youth services have also been scaled back. Family intervention programmes that help parents define their responsibilities and boundaries are </w:t>
      </w:r>
      <w:r>
        <w:rPr>
          <w:rFonts w:ascii="Arial" w:hAnsi="Arial" w:cs="Arial"/>
        </w:rPr>
        <w:t xml:space="preserve">also </w:t>
      </w:r>
      <w:r w:rsidRPr="00562A4D">
        <w:rPr>
          <w:rFonts w:ascii="Arial" w:hAnsi="Arial" w:cs="Arial"/>
        </w:rPr>
        <w:t>less common.</w:t>
      </w:r>
      <w:r w:rsidR="00F24E25" w:rsidRPr="00F24E25">
        <w:rPr>
          <w:rFonts w:ascii="Arial" w:hAnsi="Arial" w:cs="Arial"/>
        </w:rPr>
        <w:t> </w:t>
      </w:r>
      <w:r w:rsidRPr="00562A4D">
        <w:rPr>
          <w:rFonts w:ascii="Arial" w:hAnsi="Arial" w:cs="Arial"/>
        </w:rPr>
        <w:t>Due to the sexual and c</w:t>
      </w:r>
      <w:r>
        <w:rPr>
          <w:rFonts w:ascii="Arial" w:hAnsi="Arial" w:cs="Arial"/>
        </w:rPr>
        <w:t>ounty-lines</w:t>
      </w:r>
      <w:r w:rsidRPr="00562A4D">
        <w:rPr>
          <w:rFonts w:ascii="Arial" w:hAnsi="Arial" w:cs="Arial"/>
        </w:rPr>
        <w:t xml:space="preserve"> exploitation of young people, there has been a surge in </w:t>
      </w:r>
      <w:r>
        <w:rPr>
          <w:rFonts w:ascii="Arial" w:hAnsi="Arial" w:cs="Arial"/>
        </w:rPr>
        <w:t xml:space="preserve">anti-social behaviour </w:t>
      </w:r>
      <w:sdt>
        <w:sdtPr>
          <w:rPr>
            <w:rFonts w:ascii="Arial" w:hAnsi="Arial" w:cs="Arial"/>
          </w:rPr>
          <w:id w:val="1513873140"/>
          <w:citation/>
        </w:sdtPr>
        <w:sdtContent>
          <w:r>
            <w:rPr>
              <w:rFonts w:ascii="Arial" w:hAnsi="Arial" w:cs="Arial"/>
            </w:rPr>
            <w:fldChar w:fldCharType="begin"/>
          </w:r>
          <w:r>
            <w:rPr>
              <w:rFonts w:ascii="Arial" w:hAnsi="Arial" w:cs="Arial"/>
            </w:rPr>
            <w:instrText xml:space="preserve"> CITATION Res23 \l 2057 </w:instrText>
          </w:r>
          <w:r>
            <w:rPr>
              <w:rFonts w:ascii="Arial" w:hAnsi="Arial" w:cs="Arial"/>
            </w:rPr>
            <w:fldChar w:fldCharType="separate"/>
          </w:r>
          <w:r w:rsidRPr="00562A4D">
            <w:rPr>
              <w:rFonts w:ascii="Arial" w:hAnsi="Arial" w:cs="Arial"/>
              <w:noProof/>
            </w:rPr>
            <w:t>(Resolve, 2023)</w:t>
          </w:r>
          <w:r>
            <w:rPr>
              <w:rFonts w:ascii="Arial" w:hAnsi="Arial" w:cs="Arial"/>
            </w:rPr>
            <w:fldChar w:fldCharType="end"/>
          </w:r>
        </w:sdtContent>
      </w:sdt>
      <w:r>
        <w:rPr>
          <w:rFonts w:ascii="Arial" w:hAnsi="Arial" w:cs="Arial"/>
        </w:rPr>
        <w:t xml:space="preserve">. </w:t>
      </w:r>
    </w:p>
    <w:p w14:paraId="6B3F26EC" w14:textId="53DCADD2" w:rsidR="00F24E25" w:rsidRDefault="00F24E25" w:rsidP="00B53B2D">
      <w:pPr>
        <w:spacing w:line="360" w:lineRule="auto"/>
        <w:rPr>
          <w:rFonts w:ascii="Arial" w:hAnsi="Arial" w:cs="Arial"/>
        </w:rPr>
      </w:pPr>
    </w:p>
    <w:p w14:paraId="65931714" w14:textId="56E946FC" w:rsidR="00950B1D" w:rsidRDefault="00950B1D" w:rsidP="00B53B2D">
      <w:pPr>
        <w:spacing w:line="360" w:lineRule="auto"/>
        <w:rPr>
          <w:rFonts w:ascii="Arial" w:hAnsi="Arial" w:cs="Arial"/>
        </w:rPr>
      </w:pPr>
    </w:p>
    <w:p w14:paraId="4E5520E4" w14:textId="77777777" w:rsidR="00950B1D" w:rsidRDefault="00950B1D" w:rsidP="00B53B2D">
      <w:pPr>
        <w:spacing w:line="360" w:lineRule="auto"/>
        <w:rPr>
          <w:rFonts w:ascii="Arial" w:hAnsi="Arial" w:cs="Arial"/>
        </w:rPr>
      </w:pPr>
    </w:p>
    <w:p w14:paraId="5C66E812" w14:textId="0BB75368" w:rsidR="00950B1D" w:rsidRDefault="00950B1D" w:rsidP="00B53B2D">
      <w:pPr>
        <w:spacing w:line="360" w:lineRule="auto"/>
        <w:rPr>
          <w:rFonts w:ascii="Arial" w:hAnsi="Arial" w:cs="Arial"/>
        </w:rPr>
      </w:pPr>
      <w:r>
        <w:rPr>
          <w:rFonts w:ascii="Arial" w:hAnsi="Arial" w:cs="Arial"/>
        </w:rPr>
        <w:lastRenderedPageBreak/>
        <w:t xml:space="preserve">In summary, crime and anti-social behaviour plays a big part in communities. Due to ASB and crime, large protests like above can start and spread across the world, which can affect communities and make them feel unsafe in their own homes. It also puts a lot of pressure on police and local authorities, as they must try and keep it all under control, so it doesn’t escalate, and further crimes are not committed. Police officers also would benefit from more intense training regarding using unnecessary force when arresting people, and what it would cause. For communities to regain trust in police after the events like above, police could spend more time patrolling the streets and chatting about problems in the areas to the local people, and by doing so recommendations on where police could spend some of their budget in the area could be suggested by the people in communities, so they know that they are being listened to. Also as mentioned above, presence of police officers has drastically lowered on the streets, due to budget cuts. By employing more police officers there would be more opportunities to prevent crime and anti-social behaviour. </w:t>
      </w:r>
    </w:p>
    <w:p w14:paraId="60B3AFD5" w14:textId="77777777" w:rsidR="00950B1D" w:rsidRDefault="00950B1D" w:rsidP="00B53B2D">
      <w:pPr>
        <w:spacing w:line="360" w:lineRule="auto"/>
        <w:rPr>
          <w:rFonts w:ascii="Arial" w:hAnsi="Arial" w:cs="Arial"/>
        </w:rPr>
      </w:pPr>
    </w:p>
    <w:p w14:paraId="4191706D" w14:textId="77777777" w:rsidR="00F24E25" w:rsidRDefault="00F24E25" w:rsidP="00B53B2D">
      <w:pPr>
        <w:spacing w:line="360" w:lineRule="auto"/>
        <w:rPr>
          <w:rFonts w:ascii="Arial" w:hAnsi="Arial" w:cs="Arial"/>
        </w:rPr>
      </w:pPr>
    </w:p>
    <w:p w14:paraId="519E603E" w14:textId="1E21BA27" w:rsidR="00B918B5" w:rsidRDefault="00B918B5" w:rsidP="00B53B2D">
      <w:pPr>
        <w:spacing w:line="360" w:lineRule="auto"/>
        <w:rPr>
          <w:rFonts w:ascii="Arial" w:hAnsi="Arial" w:cs="Arial"/>
        </w:rPr>
      </w:pPr>
    </w:p>
    <w:p w14:paraId="0EEF2EA8" w14:textId="08DD9743" w:rsidR="004D524B" w:rsidRDefault="004D524B" w:rsidP="00B53B2D">
      <w:pPr>
        <w:spacing w:line="360" w:lineRule="auto"/>
        <w:rPr>
          <w:rFonts w:ascii="Arial" w:hAnsi="Arial" w:cs="Arial"/>
        </w:rPr>
      </w:pPr>
    </w:p>
    <w:p w14:paraId="3800899B" w14:textId="07ABD5DB" w:rsidR="004D524B" w:rsidRDefault="004D524B" w:rsidP="00B53B2D">
      <w:pPr>
        <w:spacing w:line="360" w:lineRule="auto"/>
        <w:rPr>
          <w:rFonts w:ascii="Arial" w:hAnsi="Arial" w:cs="Arial"/>
        </w:rPr>
      </w:pPr>
    </w:p>
    <w:p w14:paraId="6637DE2A" w14:textId="0852E686" w:rsidR="004D524B" w:rsidRDefault="004D524B" w:rsidP="00B53B2D">
      <w:pPr>
        <w:spacing w:line="360" w:lineRule="auto"/>
        <w:rPr>
          <w:rFonts w:ascii="Arial" w:hAnsi="Arial" w:cs="Arial"/>
        </w:rPr>
      </w:pPr>
    </w:p>
    <w:p w14:paraId="6F62606B" w14:textId="2C19DC7D" w:rsidR="004D524B" w:rsidRDefault="004D524B" w:rsidP="00B53B2D">
      <w:pPr>
        <w:spacing w:line="360" w:lineRule="auto"/>
        <w:rPr>
          <w:rFonts w:ascii="Arial" w:hAnsi="Arial" w:cs="Arial"/>
        </w:rPr>
      </w:pPr>
    </w:p>
    <w:p w14:paraId="772C655F" w14:textId="7D39F607" w:rsidR="004D524B" w:rsidRDefault="004D524B" w:rsidP="00B53B2D">
      <w:pPr>
        <w:spacing w:line="360" w:lineRule="auto"/>
        <w:rPr>
          <w:rFonts w:ascii="Arial" w:hAnsi="Arial" w:cs="Arial"/>
        </w:rPr>
      </w:pPr>
    </w:p>
    <w:p w14:paraId="33A068F3" w14:textId="2BE6F63D" w:rsidR="004D524B" w:rsidRDefault="004D524B" w:rsidP="00B53B2D">
      <w:pPr>
        <w:spacing w:line="360" w:lineRule="auto"/>
        <w:rPr>
          <w:rFonts w:ascii="Arial" w:hAnsi="Arial" w:cs="Arial"/>
        </w:rPr>
      </w:pPr>
    </w:p>
    <w:p w14:paraId="56815255" w14:textId="3A406E5B" w:rsidR="004D524B" w:rsidRDefault="004D524B" w:rsidP="00B53B2D">
      <w:pPr>
        <w:spacing w:line="360" w:lineRule="auto"/>
        <w:rPr>
          <w:rFonts w:ascii="Arial" w:hAnsi="Arial" w:cs="Arial"/>
        </w:rPr>
      </w:pPr>
    </w:p>
    <w:p w14:paraId="54D66CFA" w14:textId="411F9D72" w:rsidR="004D524B" w:rsidRDefault="004D524B" w:rsidP="00B53B2D">
      <w:pPr>
        <w:spacing w:line="360" w:lineRule="auto"/>
        <w:rPr>
          <w:rFonts w:ascii="Arial" w:hAnsi="Arial" w:cs="Arial"/>
        </w:rPr>
      </w:pPr>
    </w:p>
    <w:p w14:paraId="74E7E418" w14:textId="7F266A12" w:rsidR="004D524B" w:rsidRDefault="004D524B" w:rsidP="00B53B2D">
      <w:pPr>
        <w:spacing w:line="360" w:lineRule="auto"/>
        <w:rPr>
          <w:rFonts w:ascii="Arial" w:hAnsi="Arial" w:cs="Arial"/>
        </w:rPr>
      </w:pPr>
    </w:p>
    <w:p w14:paraId="7FC03064" w14:textId="0B0D7646" w:rsidR="004D524B" w:rsidRDefault="004D524B" w:rsidP="00B53B2D">
      <w:pPr>
        <w:spacing w:line="360" w:lineRule="auto"/>
        <w:rPr>
          <w:rFonts w:ascii="Arial" w:hAnsi="Arial" w:cs="Arial"/>
        </w:rPr>
      </w:pPr>
    </w:p>
    <w:p w14:paraId="1E7F1E58" w14:textId="0DBBD151" w:rsidR="004D524B" w:rsidRDefault="004D524B" w:rsidP="00B53B2D">
      <w:pPr>
        <w:spacing w:line="360" w:lineRule="auto"/>
        <w:rPr>
          <w:rFonts w:ascii="Arial" w:hAnsi="Arial" w:cs="Arial"/>
        </w:rPr>
      </w:pPr>
    </w:p>
    <w:p w14:paraId="7959BE81" w14:textId="02EE4FE8" w:rsidR="004D524B" w:rsidRDefault="004D524B" w:rsidP="00B53B2D">
      <w:pPr>
        <w:spacing w:line="360" w:lineRule="auto"/>
        <w:rPr>
          <w:rFonts w:ascii="Arial" w:hAnsi="Arial" w:cs="Arial"/>
        </w:rPr>
      </w:pPr>
    </w:p>
    <w:p w14:paraId="0B7C2045" w14:textId="33EEB842" w:rsidR="004D524B" w:rsidRDefault="004D524B" w:rsidP="00B53B2D">
      <w:pPr>
        <w:spacing w:line="360" w:lineRule="auto"/>
        <w:rPr>
          <w:rFonts w:ascii="Arial" w:hAnsi="Arial" w:cs="Arial"/>
        </w:rPr>
      </w:pPr>
    </w:p>
    <w:p w14:paraId="681F877E" w14:textId="1C9DE154" w:rsidR="004D524B" w:rsidRDefault="004D524B" w:rsidP="00B53B2D">
      <w:pPr>
        <w:spacing w:line="360" w:lineRule="auto"/>
        <w:rPr>
          <w:rFonts w:ascii="Arial" w:hAnsi="Arial" w:cs="Arial"/>
        </w:rPr>
      </w:pPr>
    </w:p>
    <w:p w14:paraId="6FDA0890" w14:textId="1A876D3B" w:rsidR="004D524B" w:rsidRDefault="004D524B" w:rsidP="00B53B2D">
      <w:pPr>
        <w:spacing w:line="360" w:lineRule="auto"/>
        <w:rPr>
          <w:rFonts w:ascii="Arial" w:hAnsi="Arial" w:cs="Arial"/>
        </w:rPr>
      </w:pPr>
    </w:p>
    <w:p w14:paraId="58764015" w14:textId="4B8542B1" w:rsidR="004D524B" w:rsidRDefault="004D524B" w:rsidP="00B53B2D">
      <w:pPr>
        <w:spacing w:line="360" w:lineRule="auto"/>
        <w:rPr>
          <w:rFonts w:ascii="Arial" w:hAnsi="Arial" w:cs="Arial"/>
        </w:rPr>
      </w:pPr>
    </w:p>
    <w:p w14:paraId="525C4AB4" w14:textId="39AAC364" w:rsidR="004D524B" w:rsidRDefault="004D524B" w:rsidP="00B53B2D">
      <w:pPr>
        <w:spacing w:line="360" w:lineRule="auto"/>
        <w:rPr>
          <w:rFonts w:ascii="Arial" w:hAnsi="Arial" w:cs="Arial"/>
        </w:rPr>
      </w:pPr>
    </w:p>
    <w:sdt>
      <w:sdtPr>
        <w:id w:val="433406073"/>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3E83E70" w14:textId="5E1AE06C" w:rsidR="004D524B" w:rsidRDefault="004D524B">
          <w:pPr>
            <w:pStyle w:val="Heading1"/>
          </w:pPr>
          <w:r>
            <w:t>Bibliography</w:t>
          </w:r>
        </w:p>
        <w:p w14:paraId="48208851" w14:textId="77777777" w:rsidR="004D524B" w:rsidRPr="004D524B" w:rsidRDefault="004D524B" w:rsidP="004D524B">
          <w:pPr>
            <w:rPr>
              <w:lang w:val="en-US" w:bidi="en-US"/>
            </w:rPr>
          </w:pPr>
        </w:p>
        <w:sdt>
          <w:sdtPr>
            <w:id w:val="111145805"/>
            <w:bibliography/>
          </w:sdtPr>
          <w:sdtContent>
            <w:p w14:paraId="57DEA6AE" w14:textId="77777777" w:rsidR="004D524B" w:rsidRDefault="004D524B" w:rsidP="004D524B">
              <w:pPr>
                <w:pStyle w:val="Bibliography"/>
                <w:rPr>
                  <w:noProof/>
                  <w:lang w:val="en-US"/>
                </w:rPr>
              </w:pPr>
              <w:r>
                <w:fldChar w:fldCharType="begin"/>
              </w:r>
              <w:r>
                <w:instrText xml:space="preserve"> BIBLIOGRAPHY </w:instrText>
              </w:r>
              <w:r>
                <w:fldChar w:fldCharType="separate"/>
              </w:r>
              <w:r>
                <w:rPr>
                  <w:noProof/>
                  <w:lang w:val="en-US"/>
                </w:rPr>
                <w:t xml:space="preserve">Anon., 2020. </w:t>
              </w:r>
              <w:r>
                <w:rPr>
                  <w:i/>
                  <w:iCs/>
                  <w:noProof/>
                  <w:lang w:val="en-US"/>
                </w:rPr>
                <w:t xml:space="preserve">BBC. </w:t>
              </w:r>
              <w:r>
                <w:rPr>
                  <w:noProof/>
                  <w:lang w:val="en-US"/>
                </w:rPr>
                <w:t xml:space="preserve">[Online] </w:t>
              </w:r>
              <w:r>
                <w:rPr>
                  <w:noProof/>
                  <w:lang w:val="en-US"/>
                </w:rPr>
                <w:br/>
                <w:t xml:space="preserve">Available at: </w:t>
              </w:r>
              <w:r>
                <w:rPr>
                  <w:noProof/>
                  <w:u w:val="single"/>
                  <w:lang w:val="en-US"/>
                </w:rPr>
                <w:t>https://www.bbc.co.uk/news/world-us-canada-52861726</w:t>
              </w:r>
              <w:r>
                <w:rPr>
                  <w:noProof/>
                  <w:lang w:val="en-US"/>
                </w:rPr>
                <w:br/>
                <w:t>[Accessed 21 October 2023].</w:t>
              </w:r>
            </w:p>
            <w:p w14:paraId="13AD32F6" w14:textId="77777777" w:rsidR="004D524B" w:rsidRDefault="004D524B" w:rsidP="004D524B">
              <w:pPr>
                <w:pStyle w:val="Bibliography"/>
                <w:rPr>
                  <w:noProof/>
                  <w:lang w:val="en-US"/>
                </w:rPr>
              </w:pPr>
              <w:r>
                <w:rPr>
                  <w:noProof/>
                  <w:lang w:val="en-US"/>
                </w:rPr>
                <w:t xml:space="preserve">Anon., 2020. </w:t>
              </w:r>
              <w:r>
                <w:rPr>
                  <w:i/>
                  <w:iCs/>
                  <w:noProof/>
                  <w:lang w:val="en-US"/>
                </w:rPr>
                <w:t xml:space="preserve">The Telegraph. </w:t>
              </w:r>
              <w:r>
                <w:rPr>
                  <w:noProof/>
                  <w:lang w:val="en-US"/>
                </w:rPr>
                <w:t xml:space="preserve">[Online] </w:t>
              </w:r>
              <w:r>
                <w:rPr>
                  <w:noProof/>
                  <w:lang w:val="en-US"/>
                </w:rPr>
                <w:br/>
                <w:t xml:space="preserve">Available at: </w:t>
              </w:r>
              <w:r>
                <w:rPr>
                  <w:noProof/>
                  <w:u w:val="single"/>
                  <w:lang w:val="en-US"/>
                </w:rPr>
                <w:t>https://www.telegraph.co.uk/news/0/us-america-riots-george-floyd-death-protests/</w:t>
              </w:r>
              <w:r>
                <w:rPr>
                  <w:noProof/>
                  <w:lang w:val="en-US"/>
                </w:rPr>
                <w:br/>
                <w:t>[Accessed 19 October 2023].</w:t>
              </w:r>
            </w:p>
            <w:p w14:paraId="7688C15C" w14:textId="77777777" w:rsidR="004D524B" w:rsidRDefault="004D524B" w:rsidP="004D524B">
              <w:pPr>
                <w:pStyle w:val="Bibliography"/>
                <w:rPr>
                  <w:noProof/>
                  <w:lang w:val="en-US"/>
                </w:rPr>
              </w:pPr>
              <w:r>
                <w:rPr>
                  <w:noProof/>
                  <w:lang w:val="en-US"/>
                </w:rPr>
                <w:t xml:space="preserve">Beckett, L., 2020.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https://www.theguardian.com/world/2020/oct/31/americans-killed-protests-political-unrest-acled</w:t>
              </w:r>
              <w:r>
                <w:rPr>
                  <w:noProof/>
                  <w:lang w:val="en-US"/>
                </w:rPr>
                <w:br/>
                <w:t>[Accessed 19 October 2023].</w:t>
              </w:r>
            </w:p>
            <w:p w14:paraId="776ED6E3" w14:textId="77777777" w:rsidR="004D524B" w:rsidRDefault="004D524B" w:rsidP="004D524B">
              <w:pPr>
                <w:pStyle w:val="Bibliography"/>
                <w:rPr>
                  <w:noProof/>
                  <w:lang w:val="en-US"/>
                </w:rPr>
              </w:pPr>
              <w:r>
                <w:rPr>
                  <w:noProof/>
                  <w:lang w:val="en-US"/>
                </w:rPr>
                <w:t xml:space="preserve">Borough, H. L., 2023. </w:t>
              </w:r>
              <w:r>
                <w:rPr>
                  <w:i/>
                  <w:iCs/>
                  <w:noProof/>
                  <w:lang w:val="en-US"/>
                </w:rPr>
                <w:t xml:space="preserve">Havering London Borough. </w:t>
              </w:r>
              <w:r>
                <w:rPr>
                  <w:noProof/>
                  <w:lang w:val="en-US"/>
                </w:rPr>
                <w:t xml:space="preserve">[Online] </w:t>
              </w:r>
              <w:r>
                <w:rPr>
                  <w:noProof/>
                  <w:lang w:val="en-US"/>
                </w:rPr>
                <w:br/>
                <w:t xml:space="preserve">Available at: </w:t>
              </w:r>
              <w:r>
                <w:rPr>
                  <w:noProof/>
                  <w:u w:val="single"/>
                  <w:lang w:val="en-US"/>
                </w:rPr>
                <w:t>https://www.havering.gov.uk/info/20096/community/643/anti-social_behaviour_in_our_community/2</w:t>
              </w:r>
              <w:r>
                <w:rPr>
                  <w:noProof/>
                  <w:lang w:val="en-US"/>
                </w:rPr>
                <w:br/>
                <w:t>[Accessed 24 October 2023].</w:t>
              </w:r>
            </w:p>
            <w:p w14:paraId="7236B507" w14:textId="77777777" w:rsidR="004D524B" w:rsidRDefault="004D524B" w:rsidP="004D524B">
              <w:pPr>
                <w:pStyle w:val="Bibliography"/>
                <w:rPr>
                  <w:noProof/>
                  <w:lang w:val="en-US"/>
                </w:rPr>
              </w:pPr>
              <w:r>
                <w:rPr>
                  <w:noProof/>
                  <w:lang w:val="en-US"/>
                </w:rPr>
                <w:t xml:space="preserve">Dodd, V., 2020.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https://www.theguardian.com/uk-news/2020/aug/30/george-floyd-style-killing-could-happen-in-the-uk-says-michael-fuller</w:t>
              </w:r>
              <w:r>
                <w:rPr>
                  <w:noProof/>
                  <w:lang w:val="en-US"/>
                </w:rPr>
                <w:br/>
                <w:t>[Accessed 20 October 2023].</w:t>
              </w:r>
            </w:p>
            <w:p w14:paraId="37CBC368" w14:textId="77777777" w:rsidR="004D524B" w:rsidRDefault="004D524B" w:rsidP="004D524B">
              <w:pPr>
                <w:pStyle w:val="Bibliography"/>
                <w:rPr>
                  <w:noProof/>
                  <w:lang w:val="en-US"/>
                </w:rPr>
              </w:pPr>
              <w:r>
                <w:rPr>
                  <w:noProof/>
                  <w:lang w:val="en-US"/>
                </w:rPr>
                <w:t xml:space="preserve">Guardian, T., 2022.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https://www.theguardian.com/us-news/2022/dec/09/george-floyd-former-officer-keung-sentenced-prison</w:t>
              </w:r>
              <w:r>
                <w:rPr>
                  <w:noProof/>
                  <w:lang w:val="en-US"/>
                </w:rPr>
                <w:br/>
                <w:t>[Accessed 24 October 2023].</w:t>
              </w:r>
            </w:p>
            <w:p w14:paraId="1F143BFC" w14:textId="77777777" w:rsidR="004D524B" w:rsidRDefault="004D524B" w:rsidP="004D524B">
              <w:pPr>
                <w:pStyle w:val="Bibliography"/>
                <w:rPr>
                  <w:noProof/>
                  <w:lang w:val="en-US"/>
                </w:rPr>
              </w:pPr>
              <w:r>
                <w:rPr>
                  <w:noProof/>
                  <w:lang w:val="en-US"/>
                </w:rPr>
                <w:t xml:space="preserve">Home Office, 2023.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https://www.ethnicity-facts-figures.service.gov.uk/crime-justice-and-the-law/policing/stop-and-search/latest</w:t>
              </w:r>
              <w:r>
                <w:rPr>
                  <w:noProof/>
                  <w:lang w:val="en-US"/>
                </w:rPr>
                <w:br/>
                <w:t>[Accessed 20 October 2023].</w:t>
              </w:r>
            </w:p>
            <w:p w14:paraId="664DE5CC" w14:textId="77777777" w:rsidR="004D524B" w:rsidRDefault="004D524B" w:rsidP="004D524B">
              <w:pPr>
                <w:pStyle w:val="Bibliography"/>
                <w:rPr>
                  <w:noProof/>
                  <w:lang w:val="en-US"/>
                </w:rPr>
              </w:pPr>
              <w:r>
                <w:rPr>
                  <w:noProof/>
                  <w:lang w:val="en-US"/>
                </w:rPr>
                <w:t xml:space="preserve">Luscombe, R., 2020.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https://www.theguardian.com/world/2020/may/31/fears-grow-of-surge-in-us-coronavirus-cases-from-george-floyd-protests</w:t>
              </w:r>
              <w:r>
                <w:rPr>
                  <w:noProof/>
                  <w:lang w:val="en-US"/>
                </w:rPr>
                <w:br/>
                <w:t>[Accessed 19 October 2023].</w:t>
              </w:r>
            </w:p>
            <w:p w14:paraId="5575A63D" w14:textId="77777777" w:rsidR="004D524B" w:rsidRDefault="004D524B" w:rsidP="004D524B">
              <w:pPr>
                <w:pStyle w:val="Bibliography"/>
                <w:rPr>
                  <w:noProof/>
                  <w:lang w:val="en-US"/>
                </w:rPr>
              </w:pPr>
              <w:r>
                <w:rPr>
                  <w:noProof/>
                  <w:lang w:val="en-US"/>
                </w:rPr>
                <w:t xml:space="preserve">Marcus, J., 2022. </w:t>
              </w:r>
              <w:r>
                <w:rPr>
                  <w:i/>
                  <w:iCs/>
                  <w:noProof/>
                  <w:lang w:val="en-US"/>
                </w:rPr>
                <w:t xml:space="preserve">Independent. </w:t>
              </w:r>
              <w:r>
                <w:rPr>
                  <w:noProof/>
                  <w:lang w:val="en-US"/>
                </w:rPr>
                <w:t xml:space="preserve">[Online] </w:t>
              </w:r>
              <w:r>
                <w:rPr>
                  <w:noProof/>
                  <w:lang w:val="en-US"/>
                </w:rPr>
                <w:br/>
                <w:t xml:space="preserve">Available at: </w:t>
              </w:r>
              <w:r>
                <w:rPr>
                  <w:noProof/>
                  <w:u w:val="single"/>
                  <w:lang w:val="en-US"/>
                </w:rPr>
                <w:t>https://www.independent.co.uk/news/world/americas/when-george-floyd-death-b2087360.html</w:t>
              </w:r>
              <w:r>
                <w:rPr>
                  <w:noProof/>
                  <w:lang w:val="en-US"/>
                </w:rPr>
                <w:br/>
                <w:t>[Accessed October 2023].</w:t>
              </w:r>
            </w:p>
            <w:p w14:paraId="1D7757EA" w14:textId="77777777" w:rsidR="004D524B" w:rsidRDefault="004D524B" w:rsidP="004D524B">
              <w:pPr>
                <w:pStyle w:val="Bibliography"/>
                <w:rPr>
                  <w:noProof/>
                  <w:lang w:val="en-US"/>
                </w:rPr>
              </w:pPr>
              <w:r>
                <w:rPr>
                  <w:noProof/>
                  <w:lang w:val="en-US"/>
                </w:rPr>
                <w:t xml:space="preserve">Meadow, R., 2023. </w:t>
              </w:r>
              <w:r>
                <w:rPr>
                  <w:i/>
                  <w:iCs/>
                  <w:noProof/>
                  <w:lang w:val="en-US"/>
                </w:rPr>
                <w:t xml:space="preserve">Police Brutality Center. </w:t>
              </w:r>
              <w:r>
                <w:rPr>
                  <w:noProof/>
                  <w:lang w:val="en-US"/>
                </w:rPr>
                <w:t xml:space="preserve">[Online] </w:t>
              </w:r>
              <w:r>
                <w:rPr>
                  <w:noProof/>
                  <w:lang w:val="en-US"/>
                </w:rPr>
                <w:br/>
                <w:t xml:space="preserve">Available at: </w:t>
              </w:r>
              <w:r>
                <w:rPr>
                  <w:noProof/>
                  <w:u w:val="single"/>
                  <w:lang w:val="en-US"/>
                </w:rPr>
                <w:t>https://policebrutalitycenter.org/police-brutality/excessive-force/#:~:text=Excessive%20force%20is%20a%20type,to%20safely%20contain%20a%20situation.</w:t>
              </w:r>
              <w:r>
                <w:rPr>
                  <w:noProof/>
                  <w:lang w:val="en-US"/>
                </w:rPr>
                <w:br/>
                <w:t>[Accessed 23 October 2023].</w:t>
              </w:r>
            </w:p>
            <w:p w14:paraId="0674791D" w14:textId="77777777" w:rsidR="004D524B" w:rsidRDefault="004D524B" w:rsidP="004D524B">
              <w:pPr>
                <w:pStyle w:val="Bibliography"/>
                <w:rPr>
                  <w:noProof/>
                  <w:lang w:val="en-US"/>
                </w:rPr>
              </w:pPr>
              <w:r>
                <w:rPr>
                  <w:noProof/>
                  <w:lang w:val="en-US"/>
                </w:rPr>
                <w:t xml:space="preserve">Olorunnipa, T., 2023. </w:t>
              </w:r>
              <w:r>
                <w:rPr>
                  <w:i/>
                  <w:iCs/>
                  <w:noProof/>
                  <w:lang w:val="en-US"/>
                </w:rPr>
                <w:t xml:space="preserve">Britannica. </w:t>
              </w:r>
              <w:r>
                <w:rPr>
                  <w:noProof/>
                  <w:lang w:val="en-US"/>
                </w:rPr>
                <w:t xml:space="preserve">[Online] </w:t>
              </w:r>
              <w:r>
                <w:rPr>
                  <w:noProof/>
                  <w:lang w:val="en-US"/>
                </w:rPr>
                <w:br/>
                <w:t xml:space="preserve">Available at: </w:t>
              </w:r>
              <w:r>
                <w:rPr>
                  <w:noProof/>
                  <w:u w:val="single"/>
                  <w:lang w:val="en-US"/>
                </w:rPr>
                <w:t>https://www.britannica.com/biography/George-Floyd</w:t>
              </w:r>
              <w:r>
                <w:rPr>
                  <w:noProof/>
                  <w:lang w:val="en-US"/>
                </w:rPr>
                <w:br/>
                <w:t>[Accessed October 2023].</w:t>
              </w:r>
            </w:p>
            <w:p w14:paraId="3D56FD7D" w14:textId="77777777" w:rsidR="004D524B" w:rsidRDefault="004D524B" w:rsidP="004D524B">
              <w:pPr>
                <w:pStyle w:val="Bibliography"/>
                <w:rPr>
                  <w:noProof/>
                  <w:lang w:val="en-US"/>
                </w:rPr>
              </w:pPr>
              <w:r>
                <w:rPr>
                  <w:noProof/>
                  <w:lang w:val="en-US"/>
                </w:rPr>
                <w:t xml:space="preserve">Policing, C. o., 2014.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https://www.college.police.uk/app/national-decision-model/national-decision-</w:t>
              </w:r>
              <w:r>
                <w:rPr>
                  <w:noProof/>
                  <w:u w:val="single"/>
                  <w:lang w:val="en-US"/>
                </w:rPr>
                <w:lastRenderedPageBreak/>
                <w:t>model</w:t>
              </w:r>
              <w:r>
                <w:rPr>
                  <w:noProof/>
                  <w:lang w:val="en-US"/>
                </w:rPr>
                <w:br/>
                <w:t>[Accessed 21 October 2023].</w:t>
              </w:r>
            </w:p>
            <w:p w14:paraId="4D4787D7" w14:textId="77777777" w:rsidR="004D524B" w:rsidRDefault="004D524B" w:rsidP="004D524B">
              <w:pPr>
                <w:pStyle w:val="Bibliography"/>
                <w:rPr>
                  <w:noProof/>
                  <w:lang w:val="en-US"/>
                </w:rPr>
              </w:pPr>
              <w:r>
                <w:rPr>
                  <w:noProof/>
                  <w:lang w:val="en-US"/>
                </w:rPr>
                <w:t xml:space="preserve">Policing, C. o., 2021.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https://www.college.police.uk/research/crime-reduction-toolkit/body-worn-cameras</w:t>
              </w:r>
              <w:r>
                <w:rPr>
                  <w:noProof/>
                  <w:lang w:val="en-US"/>
                </w:rPr>
                <w:br/>
                <w:t>[Accessed 23 October 2023].</w:t>
              </w:r>
            </w:p>
            <w:p w14:paraId="4C331E5E" w14:textId="77777777" w:rsidR="004D524B" w:rsidRDefault="004D524B" w:rsidP="004D524B">
              <w:pPr>
                <w:pStyle w:val="Bibliography"/>
                <w:rPr>
                  <w:noProof/>
                  <w:lang w:val="en-US"/>
                </w:rPr>
              </w:pPr>
              <w:r>
                <w:rPr>
                  <w:noProof/>
                  <w:lang w:val="en-US"/>
                </w:rPr>
                <w:t xml:space="preserve">Policing, C. o., 2021.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https://www.college.police.uk/research/crime-reduction-toolkit/body-worn-cameras</w:t>
              </w:r>
              <w:r>
                <w:rPr>
                  <w:noProof/>
                  <w:lang w:val="en-US"/>
                </w:rPr>
                <w:br/>
                <w:t>[Accessed 23 October 2023].</w:t>
              </w:r>
            </w:p>
            <w:p w14:paraId="6020DF21" w14:textId="77777777" w:rsidR="004D524B" w:rsidRDefault="004D524B" w:rsidP="004D524B">
              <w:pPr>
                <w:pStyle w:val="Bibliography"/>
                <w:rPr>
                  <w:noProof/>
                  <w:lang w:val="en-US"/>
                </w:rPr>
              </w:pPr>
              <w:r>
                <w:rPr>
                  <w:noProof/>
                  <w:lang w:val="en-US"/>
                </w:rPr>
                <w:t xml:space="preserve">Policing, C. o., 2022.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https://www.college.police.uk/app/detention-and-custody/response-arrest-and-detention</w:t>
              </w:r>
              <w:r>
                <w:rPr>
                  <w:noProof/>
                  <w:lang w:val="en-US"/>
                </w:rPr>
                <w:br/>
                <w:t>[Accessed 21 October 2023].</w:t>
              </w:r>
            </w:p>
            <w:p w14:paraId="681CCCCD" w14:textId="77777777" w:rsidR="004D524B" w:rsidRDefault="004D524B" w:rsidP="004D524B">
              <w:pPr>
                <w:pStyle w:val="Bibliography"/>
                <w:rPr>
                  <w:noProof/>
                  <w:lang w:val="en-US"/>
                </w:rPr>
              </w:pPr>
              <w:r>
                <w:rPr>
                  <w:noProof/>
                  <w:lang w:val="en-US"/>
                </w:rPr>
                <w:t xml:space="preserve">Policing, C. o., 2023.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https://www.college.police.uk/app/stop-and-search/legal/legal-application</w:t>
              </w:r>
              <w:r>
                <w:rPr>
                  <w:noProof/>
                  <w:lang w:val="en-US"/>
                </w:rPr>
                <w:br/>
                <w:t>[Accessed 21 October 2023].</w:t>
              </w:r>
            </w:p>
            <w:p w14:paraId="33E9D02E" w14:textId="77777777" w:rsidR="004D524B" w:rsidRDefault="004D524B" w:rsidP="004D524B">
              <w:pPr>
                <w:pStyle w:val="Bibliography"/>
                <w:rPr>
                  <w:noProof/>
                  <w:lang w:val="en-US"/>
                </w:rPr>
              </w:pPr>
              <w:r>
                <w:rPr>
                  <w:noProof/>
                  <w:lang w:val="en-US"/>
                </w:rPr>
                <w:t xml:space="preserve">Pyper, D. &amp; Brown, J., 2020. </w:t>
              </w:r>
              <w:r>
                <w:rPr>
                  <w:i/>
                  <w:iCs/>
                  <w:noProof/>
                  <w:lang w:val="en-US"/>
                </w:rPr>
                <w:t xml:space="preserve">House of Commons Library. </w:t>
              </w:r>
              <w:r>
                <w:rPr>
                  <w:noProof/>
                  <w:lang w:val="en-US"/>
                </w:rPr>
                <w:t xml:space="preserve">[Online] </w:t>
              </w:r>
              <w:r>
                <w:rPr>
                  <w:noProof/>
                  <w:lang w:val="en-US"/>
                </w:rPr>
                <w:br/>
                <w:t xml:space="preserve">Available at: </w:t>
              </w:r>
              <w:r>
                <w:rPr>
                  <w:noProof/>
                  <w:u w:val="single"/>
                  <w:lang w:val="en-US"/>
                </w:rPr>
                <w:t>https://commonslibrary.parliament.uk/black-lives-matter-protests-uk-reaction/</w:t>
              </w:r>
              <w:r>
                <w:rPr>
                  <w:noProof/>
                  <w:lang w:val="en-US"/>
                </w:rPr>
                <w:br/>
                <w:t>[Accessed 20 October 2023].</w:t>
              </w:r>
            </w:p>
            <w:p w14:paraId="2BE44A48" w14:textId="77777777" w:rsidR="004D524B" w:rsidRDefault="004D524B" w:rsidP="004D524B">
              <w:pPr>
                <w:pStyle w:val="Bibliography"/>
                <w:rPr>
                  <w:noProof/>
                  <w:lang w:val="en-US"/>
                </w:rPr>
              </w:pPr>
              <w:r>
                <w:rPr>
                  <w:noProof/>
                  <w:lang w:val="en-US"/>
                </w:rPr>
                <w:t xml:space="preserve">Resolve, 2023. </w:t>
              </w:r>
              <w:r>
                <w:rPr>
                  <w:i/>
                  <w:iCs/>
                  <w:noProof/>
                  <w:lang w:val="en-US"/>
                </w:rPr>
                <w:t xml:space="preserve">Resolve. </w:t>
              </w:r>
              <w:r>
                <w:rPr>
                  <w:noProof/>
                  <w:lang w:val="en-US"/>
                </w:rPr>
                <w:t xml:space="preserve">[Online] </w:t>
              </w:r>
              <w:r>
                <w:rPr>
                  <w:noProof/>
                  <w:lang w:val="en-US"/>
                </w:rPr>
                <w:br/>
                <w:t xml:space="preserve">Available at: </w:t>
              </w:r>
              <w:r>
                <w:rPr>
                  <w:noProof/>
                  <w:u w:val="single"/>
                  <w:lang w:val="en-US"/>
                </w:rPr>
                <w:t>https://www.resolveuk.org.uk/the-hub/blog-and-articles/7-the-rise-of-antisocial-behaviour-can-we-stop-it</w:t>
              </w:r>
              <w:r>
                <w:rPr>
                  <w:noProof/>
                  <w:lang w:val="en-US"/>
                </w:rPr>
                <w:br/>
                <w:t>[Accessed 24 October 2023].</w:t>
              </w:r>
            </w:p>
            <w:p w14:paraId="70027043" w14:textId="77777777" w:rsidR="004D524B" w:rsidRDefault="004D524B" w:rsidP="004D524B">
              <w:pPr>
                <w:pStyle w:val="Bibliography"/>
                <w:rPr>
                  <w:noProof/>
                  <w:lang w:val="en-US"/>
                </w:rPr>
              </w:pPr>
              <w:r>
                <w:rPr>
                  <w:noProof/>
                  <w:lang w:val="en-US"/>
                </w:rPr>
                <w:t xml:space="preserve">Reuters, T., 2022. </w:t>
              </w:r>
              <w:r>
                <w:rPr>
                  <w:i/>
                  <w:iCs/>
                  <w:noProof/>
                  <w:lang w:val="en-US"/>
                </w:rPr>
                <w:t xml:space="preserve">Thomson Reuters. </w:t>
              </w:r>
              <w:r>
                <w:rPr>
                  <w:noProof/>
                  <w:lang w:val="en-US"/>
                </w:rPr>
                <w:t xml:space="preserve">[Online] </w:t>
              </w:r>
              <w:r>
                <w:rPr>
                  <w:noProof/>
                  <w:lang w:val="en-US"/>
                </w:rPr>
                <w:br/>
                <w:t xml:space="preserve">Available at: </w:t>
              </w:r>
              <w:r>
                <w:rPr>
                  <w:noProof/>
                  <w:u w:val="single"/>
                  <w:lang w:val="en-US"/>
                </w:rPr>
                <w:t>https://legal.thomsonreuters.com/blog/social-media-forensics-in-law-enforcement-investigations/#:~:text=Digital%20tools%20forensic%20social%20media,copies%20of%20photos%20or%20files</w:t>
              </w:r>
              <w:r>
                <w:rPr>
                  <w:noProof/>
                  <w:lang w:val="en-US"/>
                </w:rPr>
                <w:br/>
                <w:t>[Accessed 23 October 2023].</w:t>
              </w:r>
            </w:p>
            <w:p w14:paraId="2899BED1" w14:textId="77777777" w:rsidR="004D524B" w:rsidRDefault="004D524B" w:rsidP="004D524B">
              <w:pPr>
                <w:pStyle w:val="Bibliography"/>
                <w:rPr>
                  <w:noProof/>
                  <w:lang w:val="en-US"/>
                </w:rPr>
              </w:pPr>
              <w:r>
                <w:rPr>
                  <w:noProof/>
                  <w:lang w:val="en-US"/>
                </w:rPr>
                <w:t xml:space="preserve">Winter, E., Swasey, C. &amp; Ganz, J., 2020. </w:t>
              </w:r>
              <w:r>
                <w:rPr>
                  <w:i/>
                  <w:iCs/>
                  <w:noProof/>
                  <w:lang w:val="en-US"/>
                </w:rPr>
                <w:t xml:space="preserve">Data For Progress. </w:t>
              </w:r>
              <w:r>
                <w:rPr>
                  <w:noProof/>
                  <w:lang w:val="en-US"/>
                </w:rPr>
                <w:t xml:space="preserve">[Online] </w:t>
              </w:r>
              <w:r>
                <w:rPr>
                  <w:noProof/>
                  <w:lang w:val="en-US"/>
                </w:rPr>
                <w:br/>
                <w:t xml:space="preserve">Available at: </w:t>
              </w:r>
              <w:r>
                <w:rPr>
                  <w:noProof/>
                  <w:u w:val="single"/>
                  <w:lang w:val="en-US"/>
                </w:rPr>
                <w:t>https://www.dataforprogress.org/blog/2020/6/6/voters-support-reforms-have-lost-trust-in-police</w:t>
              </w:r>
              <w:r>
                <w:rPr>
                  <w:noProof/>
                  <w:lang w:val="en-US"/>
                </w:rPr>
                <w:br/>
                <w:t>[Accessed 24 October 2023].</w:t>
              </w:r>
            </w:p>
            <w:p w14:paraId="6FB013FE" w14:textId="3B7953E0" w:rsidR="004D524B" w:rsidRDefault="004D524B" w:rsidP="004D524B">
              <w:r>
                <w:rPr>
                  <w:b/>
                  <w:bCs/>
                  <w:noProof/>
                </w:rPr>
                <w:fldChar w:fldCharType="end"/>
              </w:r>
            </w:p>
          </w:sdtContent>
        </w:sdt>
      </w:sdtContent>
    </w:sdt>
    <w:p w14:paraId="6716B1A9" w14:textId="77777777" w:rsidR="004D524B" w:rsidRDefault="004D524B" w:rsidP="00B53B2D">
      <w:pPr>
        <w:spacing w:line="360" w:lineRule="auto"/>
        <w:rPr>
          <w:rFonts w:ascii="Arial" w:hAnsi="Arial" w:cs="Arial"/>
        </w:rPr>
      </w:pPr>
    </w:p>
    <w:p w14:paraId="64F68696" w14:textId="06B4CEB0" w:rsidR="00745253" w:rsidRDefault="00745253" w:rsidP="00B53B2D">
      <w:pPr>
        <w:spacing w:line="360" w:lineRule="auto"/>
        <w:rPr>
          <w:rFonts w:ascii="Arial" w:hAnsi="Arial" w:cs="Arial"/>
        </w:rPr>
      </w:pPr>
    </w:p>
    <w:p w14:paraId="7920234D" w14:textId="60F7431F" w:rsidR="00745253" w:rsidRDefault="00745253" w:rsidP="00B53B2D">
      <w:pPr>
        <w:spacing w:line="360" w:lineRule="auto"/>
        <w:rPr>
          <w:rFonts w:ascii="Arial" w:hAnsi="Arial" w:cs="Arial"/>
        </w:rPr>
      </w:pPr>
    </w:p>
    <w:p w14:paraId="08D6E9BC" w14:textId="6E4D56E7" w:rsidR="00745253" w:rsidRDefault="00745253" w:rsidP="00B53B2D">
      <w:pPr>
        <w:spacing w:line="360" w:lineRule="auto"/>
        <w:rPr>
          <w:rFonts w:ascii="Arial" w:hAnsi="Arial" w:cs="Arial"/>
        </w:rPr>
      </w:pPr>
    </w:p>
    <w:p w14:paraId="7E0A38A3" w14:textId="692BCF3B" w:rsidR="00745253" w:rsidRDefault="00745253" w:rsidP="00B53B2D">
      <w:pPr>
        <w:spacing w:line="360" w:lineRule="auto"/>
        <w:rPr>
          <w:rFonts w:ascii="Arial" w:hAnsi="Arial" w:cs="Arial"/>
        </w:rPr>
      </w:pPr>
    </w:p>
    <w:p w14:paraId="50B9FAC0" w14:textId="09D57C4F" w:rsidR="00745253" w:rsidRDefault="00745253" w:rsidP="00B53B2D">
      <w:pPr>
        <w:spacing w:line="360" w:lineRule="auto"/>
        <w:rPr>
          <w:rFonts w:ascii="Arial" w:hAnsi="Arial" w:cs="Arial"/>
        </w:rPr>
      </w:pPr>
    </w:p>
    <w:p w14:paraId="5E0E8D08" w14:textId="0426A70A" w:rsidR="00745253" w:rsidRDefault="00745253" w:rsidP="00B53B2D">
      <w:pPr>
        <w:spacing w:line="360" w:lineRule="auto"/>
        <w:rPr>
          <w:rFonts w:ascii="Arial" w:hAnsi="Arial" w:cs="Arial"/>
        </w:rPr>
      </w:pPr>
    </w:p>
    <w:p w14:paraId="59E2D68A" w14:textId="77777777" w:rsidR="00745253" w:rsidRDefault="00745253" w:rsidP="00B53B2D">
      <w:pPr>
        <w:spacing w:line="360" w:lineRule="auto"/>
        <w:rPr>
          <w:rFonts w:ascii="Arial" w:hAnsi="Arial" w:cs="Arial"/>
        </w:rPr>
      </w:pPr>
    </w:p>
    <w:p w14:paraId="532C388B" w14:textId="628219D1" w:rsidR="00745253" w:rsidRDefault="00745253" w:rsidP="00B53B2D">
      <w:pPr>
        <w:spacing w:line="360" w:lineRule="auto"/>
        <w:rPr>
          <w:rFonts w:ascii="Arial" w:hAnsi="Arial" w:cs="Arial"/>
        </w:rPr>
      </w:pPr>
    </w:p>
    <w:p w14:paraId="3425414A" w14:textId="14468FF9" w:rsidR="00745253" w:rsidRDefault="00745253" w:rsidP="00B53B2D">
      <w:pPr>
        <w:spacing w:line="360" w:lineRule="auto"/>
        <w:rPr>
          <w:rFonts w:ascii="Arial" w:hAnsi="Arial" w:cs="Arial"/>
        </w:rPr>
      </w:pPr>
    </w:p>
    <w:p w14:paraId="720DFFFF" w14:textId="1E22D0DA" w:rsidR="00745253" w:rsidRDefault="00745253" w:rsidP="00B53B2D">
      <w:pPr>
        <w:spacing w:line="360" w:lineRule="auto"/>
        <w:rPr>
          <w:rFonts w:ascii="Arial" w:hAnsi="Arial" w:cs="Arial"/>
        </w:rPr>
      </w:pPr>
    </w:p>
    <w:p w14:paraId="38B2EE5F" w14:textId="77777777" w:rsidR="00745253" w:rsidRPr="005A5D1E" w:rsidRDefault="00745253" w:rsidP="00B53B2D">
      <w:pPr>
        <w:spacing w:line="360" w:lineRule="auto"/>
        <w:rPr>
          <w:rFonts w:ascii="Arial" w:hAnsi="Arial" w:cs="Arial"/>
        </w:rPr>
      </w:pPr>
    </w:p>
    <w:p w14:paraId="3E888E7B" w14:textId="5B1818CE" w:rsidR="001A43C3" w:rsidRPr="00B53B2D" w:rsidRDefault="001A43C3">
      <w:pPr>
        <w:rPr>
          <w:rFonts w:ascii="Arial" w:hAnsi="Arial" w:cs="Arial"/>
        </w:rPr>
      </w:pPr>
    </w:p>
    <w:sectPr w:rsidR="001A43C3" w:rsidRPr="00B53B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43F"/>
    <w:rsid w:val="000E2701"/>
    <w:rsid w:val="001A43C3"/>
    <w:rsid w:val="0024743F"/>
    <w:rsid w:val="003A7968"/>
    <w:rsid w:val="00493957"/>
    <w:rsid w:val="004D524B"/>
    <w:rsid w:val="00562A4D"/>
    <w:rsid w:val="006C0634"/>
    <w:rsid w:val="00745253"/>
    <w:rsid w:val="00766F04"/>
    <w:rsid w:val="00950B1D"/>
    <w:rsid w:val="00B53B2D"/>
    <w:rsid w:val="00B70C68"/>
    <w:rsid w:val="00B908A8"/>
    <w:rsid w:val="00B918B5"/>
    <w:rsid w:val="00D50A65"/>
    <w:rsid w:val="00E47B06"/>
    <w:rsid w:val="00EC1D2E"/>
    <w:rsid w:val="00F24E25"/>
    <w:rsid w:val="00FF5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901573"/>
  <w15:chartTrackingRefBased/>
  <w15:docId w15:val="{8371B192-97BD-D44F-9E03-110714EA8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3C3"/>
  </w:style>
  <w:style w:type="paragraph" w:styleId="Heading1">
    <w:name w:val="heading 1"/>
    <w:basedOn w:val="Normal"/>
    <w:next w:val="Normal"/>
    <w:link w:val="Heading1Char"/>
    <w:uiPriority w:val="9"/>
    <w:qFormat/>
    <w:rsid w:val="0074525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25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452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16159">
      <w:bodyDiv w:val="1"/>
      <w:marLeft w:val="0"/>
      <w:marRight w:val="0"/>
      <w:marTop w:val="0"/>
      <w:marBottom w:val="0"/>
      <w:divBdr>
        <w:top w:val="none" w:sz="0" w:space="0" w:color="auto"/>
        <w:left w:val="none" w:sz="0" w:space="0" w:color="auto"/>
        <w:bottom w:val="none" w:sz="0" w:space="0" w:color="auto"/>
        <w:right w:val="none" w:sz="0" w:space="0" w:color="auto"/>
      </w:divBdr>
    </w:div>
    <w:div w:id="70663650">
      <w:bodyDiv w:val="1"/>
      <w:marLeft w:val="0"/>
      <w:marRight w:val="0"/>
      <w:marTop w:val="0"/>
      <w:marBottom w:val="0"/>
      <w:divBdr>
        <w:top w:val="none" w:sz="0" w:space="0" w:color="auto"/>
        <w:left w:val="none" w:sz="0" w:space="0" w:color="auto"/>
        <w:bottom w:val="none" w:sz="0" w:space="0" w:color="auto"/>
        <w:right w:val="none" w:sz="0" w:space="0" w:color="auto"/>
      </w:divBdr>
    </w:div>
    <w:div w:id="167982214">
      <w:bodyDiv w:val="1"/>
      <w:marLeft w:val="0"/>
      <w:marRight w:val="0"/>
      <w:marTop w:val="0"/>
      <w:marBottom w:val="0"/>
      <w:divBdr>
        <w:top w:val="none" w:sz="0" w:space="0" w:color="auto"/>
        <w:left w:val="none" w:sz="0" w:space="0" w:color="auto"/>
        <w:bottom w:val="none" w:sz="0" w:space="0" w:color="auto"/>
        <w:right w:val="none" w:sz="0" w:space="0" w:color="auto"/>
      </w:divBdr>
    </w:div>
    <w:div w:id="193424765">
      <w:bodyDiv w:val="1"/>
      <w:marLeft w:val="0"/>
      <w:marRight w:val="0"/>
      <w:marTop w:val="0"/>
      <w:marBottom w:val="0"/>
      <w:divBdr>
        <w:top w:val="none" w:sz="0" w:space="0" w:color="auto"/>
        <w:left w:val="none" w:sz="0" w:space="0" w:color="auto"/>
        <w:bottom w:val="none" w:sz="0" w:space="0" w:color="auto"/>
        <w:right w:val="none" w:sz="0" w:space="0" w:color="auto"/>
      </w:divBdr>
    </w:div>
    <w:div w:id="204174849">
      <w:bodyDiv w:val="1"/>
      <w:marLeft w:val="0"/>
      <w:marRight w:val="0"/>
      <w:marTop w:val="0"/>
      <w:marBottom w:val="0"/>
      <w:divBdr>
        <w:top w:val="none" w:sz="0" w:space="0" w:color="auto"/>
        <w:left w:val="none" w:sz="0" w:space="0" w:color="auto"/>
        <w:bottom w:val="none" w:sz="0" w:space="0" w:color="auto"/>
        <w:right w:val="none" w:sz="0" w:space="0" w:color="auto"/>
      </w:divBdr>
    </w:div>
    <w:div w:id="283080173">
      <w:bodyDiv w:val="1"/>
      <w:marLeft w:val="0"/>
      <w:marRight w:val="0"/>
      <w:marTop w:val="0"/>
      <w:marBottom w:val="0"/>
      <w:divBdr>
        <w:top w:val="none" w:sz="0" w:space="0" w:color="auto"/>
        <w:left w:val="none" w:sz="0" w:space="0" w:color="auto"/>
        <w:bottom w:val="none" w:sz="0" w:space="0" w:color="auto"/>
        <w:right w:val="none" w:sz="0" w:space="0" w:color="auto"/>
      </w:divBdr>
    </w:div>
    <w:div w:id="372510162">
      <w:bodyDiv w:val="1"/>
      <w:marLeft w:val="0"/>
      <w:marRight w:val="0"/>
      <w:marTop w:val="0"/>
      <w:marBottom w:val="0"/>
      <w:divBdr>
        <w:top w:val="none" w:sz="0" w:space="0" w:color="auto"/>
        <w:left w:val="none" w:sz="0" w:space="0" w:color="auto"/>
        <w:bottom w:val="none" w:sz="0" w:space="0" w:color="auto"/>
        <w:right w:val="none" w:sz="0" w:space="0" w:color="auto"/>
      </w:divBdr>
    </w:div>
    <w:div w:id="394864477">
      <w:bodyDiv w:val="1"/>
      <w:marLeft w:val="0"/>
      <w:marRight w:val="0"/>
      <w:marTop w:val="0"/>
      <w:marBottom w:val="0"/>
      <w:divBdr>
        <w:top w:val="none" w:sz="0" w:space="0" w:color="auto"/>
        <w:left w:val="none" w:sz="0" w:space="0" w:color="auto"/>
        <w:bottom w:val="none" w:sz="0" w:space="0" w:color="auto"/>
        <w:right w:val="none" w:sz="0" w:space="0" w:color="auto"/>
      </w:divBdr>
    </w:div>
    <w:div w:id="409079551">
      <w:bodyDiv w:val="1"/>
      <w:marLeft w:val="0"/>
      <w:marRight w:val="0"/>
      <w:marTop w:val="0"/>
      <w:marBottom w:val="0"/>
      <w:divBdr>
        <w:top w:val="none" w:sz="0" w:space="0" w:color="auto"/>
        <w:left w:val="none" w:sz="0" w:space="0" w:color="auto"/>
        <w:bottom w:val="none" w:sz="0" w:space="0" w:color="auto"/>
        <w:right w:val="none" w:sz="0" w:space="0" w:color="auto"/>
      </w:divBdr>
    </w:div>
    <w:div w:id="415638774">
      <w:bodyDiv w:val="1"/>
      <w:marLeft w:val="0"/>
      <w:marRight w:val="0"/>
      <w:marTop w:val="0"/>
      <w:marBottom w:val="0"/>
      <w:divBdr>
        <w:top w:val="none" w:sz="0" w:space="0" w:color="auto"/>
        <w:left w:val="none" w:sz="0" w:space="0" w:color="auto"/>
        <w:bottom w:val="none" w:sz="0" w:space="0" w:color="auto"/>
        <w:right w:val="none" w:sz="0" w:space="0" w:color="auto"/>
      </w:divBdr>
    </w:div>
    <w:div w:id="486018791">
      <w:bodyDiv w:val="1"/>
      <w:marLeft w:val="0"/>
      <w:marRight w:val="0"/>
      <w:marTop w:val="0"/>
      <w:marBottom w:val="0"/>
      <w:divBdr>
        <w:top w:val="none" w:sz="0" w:space="0" w:color="auto"/>
        <w:left w:val="none" w:sz="0" w:space="0" w:color="auto"/>
        <w:bottom w:val="none" w:sz="0" w:space="0" w:color="auto"/>
        <w:right w:val="none" w:sz="0" w:space="0" w:color="auto"/>
      </w:divBdr>
    </w:div>
    <w:div w:id="490414520">
      <w:bodyDiv w:val="1"/>
      <w:marLeft w:val="0"/>
      <w:marRight w:val="0"/>
      <w:marTop w:val="0"/>
      <w:marBottom w:val="0"/>
      <w:divBdr>
        <w:top w:val="none" w:sz="0" w:space="0" w:color="auto"/>
        <w:left w:val="none" w:sz="0" w:space="0" w:color="auto"/>
        <w:bottom w:val="none" w:sz="0" w:space="0" w:color="auto"/>
        <w:right w:val="none" w:sz="0" w:space="0" w:color="auto"/>
      </w:divBdr>
    </w:div>
    <w:div w:id="623510447">
      <w:bodyDiv w:val="1"/>
      <w:marLeft w:val="0"/>
      <w:marRight w:val="0"/>
      <w:marTop w:val="0"/>
      <w:marBottom w:val="0"/>
      <w:divBdr>
        <w:top w:val="none" w:sz="0" w:space="0" w:color="auto"/>
        <w:left w:val="none" w:sz="0" w:space="0" w:color="auto"/>
        <w:bottom w:val="none" w:sz="0" w:space="0" w:color="auto"/>
        <w:right w:val="none" w:sz="0" w:space="0" w:color="auto"/>
      </w:divBdr>
    </w:div>
    <w:div w:id="669334241">
      <w:bodyDiv w:val="1"/>
      <w:marLeft w:val="0"/>
      <w:marRight w:val="0"/>
      <w:marTop w:val="0"/>
      <w:marBottom w:val="0"/>
      <w:divBdr>
        <w:top w:val="none" w:sz="0" w:space="0" w:color="auto"/>
        <w:left w:val="none" w:sz="0" w:space="0" w:color="auto"/>
        <w:bottom w:val="none" w:sz="0" w:space="0" w:color="auto"/>
        <w:right w:val="none" w:sz="0" w:space="0" w:color="auto"/>
      </w:divBdr>
    </w:div>
    <w:div w:id="695077833">
      <w:bodyDiv w:val="1"/>
      <w:marLeft w:val="0"/>
      <w:marRight w:val="0"/>
      <w:marTop w:val="0"/>
      <w:marBottom w:val="0"/>
      <w:divBdr>
        <w:top w:val="none" w:sz="0" w:space="0" w:color="auto"/>
        <w:left w:val="none" w:sz="0" w:space="0" w:color="auto"/>
        <w:bottom w:val="none" w:sz="0" w:space="0" w:color="auto"/>
        <w:right w:val="none" w:sz="0" w:space="0" w:color="auto"/>
      </w:divBdr>
    </w:div>
    <w:div w:id="746536404">
      <w:bodyDiv w:val="1"/>
      <w:marLeft w:val="0"/>
      <w:marRight w:val="0"/>
      <w:marTop w:val="0"/>
      <w:marBottom w:val="0"/>
      <w:divBdr>
        <w:top w:val="none" w:sz="0" w:space="0" w:color="auto"/>
        <w:left w:val="none" w:sz="0" w:space="0" w:color="auto"/>
        <w:bottom w:val="none" w:sz="0" w:space="0" w:color="auto"/>
        <w:right w:val="none" w:sz="0" w:space="0" w:color="auto"/>
      </w:divBdr>
    </w:div>
    <w:div w:id="779421237">
      <w:bodyDiv w:val="1"/>
      <w:marLeft w:val="0"/>
      <w:marRight w:val="0"/>
      <w:marTop w:val="0"/>
      <w:marBottom w:val="0"/>
      <w:divBdr>
        <w:top w:val="none" w:sz="0" w:space="0" w:color="auto"/>
        <w:left w:val="none" w:sz="0" w:space="0" w:color="auto"/>
        <w:bottom w:val="none" w:sz="0" w:space="0" w:color="auto"/>
        <w:right w:val="none" w:sz="0" w:space="0" w:color="auto"/>
      </w:divBdr>
    </w:div>
    <w:div w:id="791902048">
      <w:bodyDiv w:val="1"/>
      <w:marLeft w:val="0"/>
      <w:marRight w:val="0"/>
      <w:marTop w:val="0"/>
      <w:marBottom w:val="0"/>
      <w:divBdr>
        <w:top w:val="none" w:sz="0" w:space="0" w:color="auto"/>
        <w:left w:val="none" w:sz="0" w:space="0" w:color="auto"/>
        <w:bottom w:val="none" w:sz="0" w:space="0" w:color="auto"/>
        <w:right w:val="none" w:sz="0" w:space="0" w:color="auto"/>
      </w:divBdr>
    </w:div>
    <w:div w:id="827328925">
      <w:bodyDiv w:val="1"/>
      <w:marLeft w:val="0"/>
      <w:marRight w:val="0"/>
      <w:marTop w:val="0"/>
      <w:marBottom w:val="0"/>
      <w:divBdr>
        <w:top w:val="none" w:sz="0" w:space="0" w:color="auto"/>
        <w:left w:val="none" w:sz="0" w:space="0" w:color="auto"/>
        <w:bottom w:val="none" w:sz="0" w:space="0" w:color="auto"/>
        <w:right w:val="none" w:sz="0" w:space="0" w:color="auto"/>
      </w:divBdr>
    </w:div>
    <w:div w:id="897205112">
      <w:bodyDiv w:val="1"/>
      <w:marLeft w:val="0"/>
      <w:marRight w:val="0"/>
      <w:marTop w:val="0"/>
      <w:marBottom w:val="0"/>
      <w:divBdr>
        <w:top w:val="none" w:sz="0" w:space="0" w:color="auto"/>
        <w:left w:val="none" w:sz="0" w:space="0" w:color="auto"/>
        <w:bottom w:val="none" w:sz="0" w:space="0" w:color="auto"/>
        <w:right w:val="none" w:sz="0" w:space="0" w:color="auto"/>
      </w:divBdr>
    </w:div>
    <w:div w:id="946691536">
      <w:bodyDiv w:val="1"/>
      <w:marLeft w:val="0"/>
      <w:marRight w:val="0"/>
      <w:marTop w:val="0"/>
      <w:marBottom w:val="0"/>
      <w:divBdr>
        <w:top w:val="none" w:sz="0" w:space="0" w:color="auto"/>
        <w:left w:val="none" w:sz="0" w:space="0" w:color="auto"/>
        <w:bottom w:val="none" w:sz="0" w:space="0" w:color="auto"/>
        <w:right w:val="none" w:sz="0" w:space="0" w:color="auto"/>
      </w:divBdr>
    </w:div>
    <w:div w:id="983697575">
      <w:bodyDiv w:val="1"/>
      <w:marLeft w:val="0"/>
      <w:marRight w:val="0"/>
      <w:marTop w:val="0"/>
      <w:marBottom w:val="0"/>
      <w:divBdr>
        <w:top w:val="none" w:sz="0" w:space="0" w:color="auto"/>
        <w:left w:val="none" w:sz="0" w:space="0" w:color="auto"/>
        <w:bottom w:val="none" w:sz="0" w:space="0" w:color="auto"/>
        <w:right w:val="none" w:sz="0" w:space="0" w:color="auto"/>
      </w:divBdr>
    </w:div>
    <w:div w:id="1013580102">
      <w:bodyDiv w:val="1"/>
      <w:marLeft w:val="0"/>
      <w:marRight w:val="0"/>
      <w:marTop w:val="0"/>
      <w:marBottom w:val="0"/>
      <w:divBdr>
        <w:top w:val="none" w:sz="0" w:space="0" w:color="auto"/>
        <w:left w:val="none" w:sz="0" w:space="0" w:color="auto"/>
        <w:bottom w:val="none" w:sz="0" w:space="0" w:color="auto"/>
        <w:right w:val="none" w:sz="0" w:space="0" w:color="auto"/>
      </w:divBdr>
    </w:div>
    <w:div w:id="1091122415">
      <w:bodyDiv w:val="1"/>
      <w:marLeft w:val="0"/>
      <w:marRight w:val="0"/>
      <w:marTop w:val="0"/>
      <w:marBottom w:val="0"/>
      <w:divBdr>
        <w:top w:val="none" w:sz="0" w:space="0" w:color="auto"/>
        <w:left w:val="none" w:sz="0" w:space="0" w:color="auto"/>
        <w:bottom w:val="none" w:sz="0" w:space="0" w:color="auto"/>
        <w:right w:val="none" w:sz="0" w:space="0" w:color="auto"/>
      </w:divBdr>
    </w:div>
    <w:div w:id="1158696032">
      <w:bodyDiv w:val="1"/>
      <w:marLeft w:val="0"/>
      <w:marRight w:val="0"/>
      <w:marTop w:val="0"/>
      <w:marBottom w:val="0"/>
      <w:divBdr>
        <w:top w:val="none" w:sz="0" w:space="0" w:color="auto"/>
        <w:left w:val="none" w:sz="0" w:space="0" w:color="auto"/>
        <w:bottom w:val="none" w:sz="0" w:space="0" w:color="auto"/>
        <w:right w:val="none" w:sz="0" w:space="0" w:color="auto"/>
      </w:divBdr>
    </w:div>
    <w:div w:id="1169253568">
      <w:bodyDiv w:val="1"/>
      <w:marLeft w:val="0"/>
      <w:marRight w:val="0"/>
      <w:marTop w:val="0"/>
      <w:marBottom w:val="0"/>
      <w:divBdr>
        <w:top w:val="none" w:sz="0" w:space="0" w:color="auto"/>
        <w:left w:val="none" w:sz="0" w:space="0" w:color="auto"/>
        <w:bottom w:val="none" w:sz="0" w:space="0" w:color="auto"/>
        <w:right w:val="none" w:sz="0" w:space="0" w:color="auto"/>
      </w:divBdr>
    </w:div>
    <w:div w:id="1238132090">
      <w:bodyDiv w:val="1"/>
      <w:marLeft w:val="0"/>
      <w:marRight w:val="0"/>
      <w:marTop w:val="0"/>
      <w:marBottom w:val="0"/>
      <w:divBdr>
        <w:top w:val="none" w:sz="0" w:space="0" w:color="auto"/>
        <w:left w:val="none" w:sz="0" w:space="0" w:color="auto"/>
        <w:bottom w:val="none" w:sz="0" w:space="0" w:color="auto"/>
        <w:right w:val="none" w:sz="0" w:space="0" w:color="auto"/>
      </w:divBdr>
    </w:div>
    <w:div w:id="1273249674">
      <w:bodyDiv w:val="1"/>
      <w:marLeft w:val="0"/>
      <w:marRight w:val="0"/>
      <w:marTop w:val="0"/>
      <w:marBottom w:val="0"/>
      <w:divBdr>
        <w:top w:val="none" w:sz="0" w:space="0" w:color="auto"/>
        <w:left w:val="none" w:sz="0" w:space="0" w:color="auto"/>
        <w:bottom w:val="none" w:sz="0" w:space="0" w:color="auto"/>
        <w:right w:val="none" w:sz="0" w:space="0" w:color="auto"/>
      </w:divBdr>
    </w:div>
    <w:div w:id="1358654827">
      <w:bodyDiv w:val="1"/>
      <w:marLeft w:val="0"/>
      <w:marRight w:val="0"/>
      <w:marTop w:val="0"/>
      <w:marBottom w:val="0"/>
      <w:divBdr>
        <w:top w:val="none" w:sz="0" w:space="0" w:color="auto"/>
        <w:left w:val="none" w:sz="0" w:space="0" w:color="auto"/>
        <w:bottom w:val="none" w:sz="0" w:space="0" w:color="auto"/>
        <w:right w:val="none" w:sz="0" w:space="0" w:color="auto"/>
      </w:divBdr>
    </w:div>
    <w:div w:id="1435708814">
      <w:bodyDiv w:val="1"/>
      <w:marLeft w:val="0"/>
      <w:marRight w:val="0"/>
      <w:marTop w:val="0"/>
      <w:marBottom w:val="0"/>
      <w:divBdr>
        <w:top w:val="none" w:sz="0" w:space="0" w:color="auto"/>
        <w:left w:val="none" w:sz="0" w:space="0" w:color="auto"/>
        <w:bottom w:val="none" w:sz="0" w:space="0" w:color="auto"/>
        <w:right w:val="none" w:sz="0" w:space="0" w:color="auto"/>
      </w:divBdr>
    </w:div>
    <w:div w:id="1499611093">
      <w:bodyDiv w:val="1"/>
      <w:marLeft w:val="0"/>
      <w:marRight w:val="0"/>
      <w:marTop w:val="0"/>
      <w:marBottom w:val="0"/>
      <w:divBdr>
        <w:top w:val="none" w:sz="0" w:space="0" w:color="auto"/>
        <w:left w:val="none" w:sz="0" w:space="0" w:color="auto"/>
        <w:bottom w:val="none" w:sz="0" w:space="0" w:color="auto"/>
        <w:right w:val="none" w:sz="0" w:space="0" w:color="auto"/>
      </w:divBdr>
    </w:div>
    <w:div w:id="1585067160">
      <w:bodyDiv w:val="1"/>
      <w:marLeft w:val="0"/>
      <w:marRight w:val="0"/>
      <w:marTop w:val="0"/>
      <w:marBottom w:val="0"/>
      <w:divBdr>
        <w:top w:val="none" w:sz="0" w:space="0" w:color="auto"/>
        <w:left w:val="none" w:sz="0" w:space="0" w:color="auto"/>
        <w:bottom w:val="none" w:sz="0" w:space="0" w:color="auto"/>
        <w:right w:val="none" w:sz="0" w:space="0" w:color="auto"/>
      </w:divBdr>
    </w:div>
    <w:div w:id="1628926917">
      <w:bodyDiv w:val="1"/>
      <w:marLeft w:val="0"/>
      <w:marRight w:val="0"/>
      <w:marTop w:val="0"/>
      <w:marBottom w:val="0"/>
      <w:divBdr>
        <w:top w:val="none" w:sz="0" w:space="0" w:color="auto"/>
        <w:left w:val="none" w:sz="0" w:space="0" w:color="auto"/>
        <w:bottom w:val="none" w:sz="0" w:space="0" w:color="auto"/>
        <w:right w:val="none" w:sz="0" w:space="0" w:color="auto"/>
      </w:divBdr>
    </w:div>
    <w:div w:id="1699962182">
      <w:bodyDiv w:val="1"/>
      <w:marLeft w:val="0"/>
      <w:marRight w:val="0"/>
      <w:marTop w:val="0"/>
      <w:marBottom w:val="0"/>
      <w:divBdr>
        <w:top w:val="none" w:sz="0" w:space="0" w:color="auto"/>
        <w:left w:val="none" w:sz="0" w:space="0" w:color="auto"/>
        <w:bottom w:val="none" w:sz="0" w:space="0" w:color="auto"/>
        <w:right w:val="none" w:sz="0" w:space="0" w:color="auto"/>
      </w:divBdr>
    </w:div>
    <w:div w:id="1865170229">
      <w:bodyDiv w:val="1"/>
      <w:marLeft w:val="0"/>
      <w:marRight w:val="0"/>
      <w:marTop w:val="0"/>
      <w:marBottom w:val="0"/>
      <w:divBdr>
        <w:top w:val="none" w:sz="0" w:space="0" w:color="auto"/>
        <w:left w:val="none" w:sz="0" w:space="0" w:color="auto"/>
        <w:bottom w:val="none" w:sz="0" w:space="0" w:color="auto"/>
        <w:right w:val="none" w:sz="0" w:space="0" w:color="auto"/>
      </w:divBdr>
    </w:div>
    <w:div w:id="1902672706">
      <w:bodyDiv w:val="1"/>
      <w:marLeft w:val="0"/>
      <w:marRight w:val="0"/>
      <w:marTop w:val="0"/>
      <w:marBottom w:val="0"/>
      <w:divBdr>
        <w:top w:val="none" w:sz="0" w:space="0" w:color="auto"/>
        <w:left w:val="none" w:sz="0" w:space="0" w:color="auto"/>
        <w:bottom w:val="none" w:sz="0" w:space="0" w:color="auto"/>
        <w:right w:val="none" w:sz="0" w:space="0" w:color="auto"/>
      </w:divBdr>
    </w:div>
    <w:div w:id="1931233257">
      <w:bodyDiv w:val="1"/>
      <w:marLeft w:val="0"/>
      <w:marRight w:val="0"/>
      <w:marTop w:val="0"/>
      <w:marBottom w:val="0"/>
      <w:divBdr>
        <w:top w:val="none" w:sz="0" w:space="0" w:color="auto"/>
        <w:left w:val="none" w:sz="0" w:space="0" w:color="auto"/>
        <w:bottom w:val="none" w:sz="0" w:space="0" w:color="auto"/>
        <w:right w:val="none" w:sz="0" w:space="0" w:color="auto"/>
      </w:divBdr>
    </w:div>
    <w:div w:id="2046759247">
      <w:bodyDiv w:val="1"/>
      <w:marLeft w:val="0"/>
      <w:marRight w:val="0"/>
      <w:marTop w:val="0"/>
      <w:marBottom w:val="0"/>
      <w:divBdr>
        <w:top w:val="none" w:sz="0" w:space="0" w:color="auto"/>
        <w:left w:val="none" w:sz="0" w:space="0" w:color="auto"/>
        <w:bottom w:val="none" w:sz="0" w:space="0" w:color="auto"/>
        <w:right w:val="none" w:sz="0" w:space="0" w:color="auto"/>
      </w:divBdr>
    </w:div>
    <w:div w:id="2056271424">
      <w:bodyDiv w:val="1"/>
      <w:marLeft w:val="0"/>
      <w:marRight w:val="0"/>
      <w:marTop w:val="0"/>
      <w:marBottom w:val="0"/>
      <w:divBdr>
        <w:top w:val="none" w:sz="0" w:space="0" w:color="auto"/>
        <w:left w:val="none" w:sz="0" w:space="0" w:color="auto"/>
        <w:bottom w:val="none" w:sz="0" w:space="0" w:color="auto"/>
        <w:right w:val="none" w:sz="0" w:space="0" w:color="auto"/>
      </w:divBdr>
    </w:div>
    <w:div w:id="2089229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Mar22</b:Tag>
    <b:SourceType>InternetSite</b:SourceType>
    <b:Guid>{F9BD3823-9C2A-3C4E-AD4C-C0FB17DC4175}</b:Guid>
    <b:Title>Independent</b:Title>
    <b:Year>2022</b:Year>
    <b:Author>
      <b:Author>
        <b:NameList>
          <b:Person>
            <b:Last>Marcus</b:Last>
            <b:First>Josh</b:First>
          </b:Person>
        </b:NameList>
      </b:Author>
    </b:Author>
    <b:URL>https://www.independent.co.uk/news/world/americas/when-george-floyd-death-b2087360.html</b:URL>
    <b:Month>May</b:Month>
    <b:Day>25</b:Day>
    <b:YearAccessed>2023</b:YearAccessed>
    <b:MonthAccessed>October</b:MonthAccessed>
    <b:RefOrder>1</b:RefOrder>
  </b:Source>
  <b:Source>
    <b:Tag>Olo23</b:Tag>
    <b:SourceType>InternetSite</b:SourceType>
    <b:Guid>{63554B4E-A5A8-2349-8E73-198E4B1D0E0B}</b:Guid>
    <b:Author>
      <b:Author>
        <b:NameList>
          <b:Person>
            <b:Last>Olorunnipa</b:Last>
            <b:First>Toluse</b:First>
          </b:Person>
        </b:NameList>
      </b:Author>
    </b:Author>
    <b:Title>Britannica</b:Title>
    <b:URL>https://www.britannica.com/biography/George-Floyd</b:URL>
    <b:Year>2023</b:Year>
    <b:YearAccessed>2023</b:YearAccessed>
    <b:MonthAccessed>October</b:MonthAccessed>
    <b:Month>October</b:Month>
    <b:Day>10</b:Day>
    <b:RefOrder>2</b:RefOrder>
  </b:Source>
  <b:Source>
    <b:Tag>The20</b:Tag>
    <b:SourceType>InternetSite</b:SourceType>
    <b:Guid>{8012825B-BCA2-CB41-B682-7AE6A82E98DA}</b:Guid>
    <b:Title>The Telegraph</b:Title>
    <b:URL>https://www.telegraph.co.uk/news/0/us-america-riots-george-floyd-death-protests/</b:URL>
    <b:Year>2020</b:Year>
    <b:YearAccessed>2023</b:YearAccessed>
    <b:MonthAccessed>October</b:MonthAccessed>
    <b:DayAccessed>19</b:DayAccessed>
    <b:RefOrder>3</b:RefOrder>
  </b:Source>
  <b:Source>
    <b:Tag>Bec20</b:Tag>
    <b:SourceType>InternetSite</b:SourceType>
    <b:Guid>{11AD3396-D5B1-9640-AB10-F6ACF2B0D5A6}</b:Guid>
    <b:Author>
      <b:Author>
        <b:NameList>
          <b:Person>
            <b:Last>Beckett</b:Last>
            <b:First>Lois</b:First>
          </b:Person>
        </b:NameList>
      </b:Author>
    </b:Author>
    <b:Title>The Guardian</b:Title>
    <b:URL>https://www.theguardian.com/world/2020/oct/31/americans-killed-protests-political-unrest-acled</b:URL>
    <b:Year>2020</b:Year>
    <b:YearAccessed>2023</b:YearAccessed>
    <b:MonthAccessed>October</b:MonthAccessed>
    <b:DayAccessed>19</b:DayAccessed>
    <b:RefOrder>4</b:RefOrder>
  </b:Source>
  <b:Source>
    <b:Tag>Ric20</b:Tag>
    <b:SourceType>InternetSite</b:SourceType>
    <b:Guid>{4AEAABC0-16FF-7A4F-A94A-E738FA6C2562}</b:Guid>
    <b:Author>
      <b:Author>
        <b:NameList>
          <b:Person>
            <b:Last>Luscombe</b:Last>
            <b:First>Richard</b:First>
          </b:Person>
        </b:NameList>
      </b:Author>
    </b:Author>
    <b:Title>The Guardian</b:Title>
    <b:URL>https://www.theguardian.com/world/2020/may/31/fears-grow-of-surge-in-us-coronavirus-cases-from-george-floyd-protests</b:URL>
    <b:Year>2020</b:Year>
    <b:YearAccessed>2023</b:YearAccessed>
    <b:MonthAccessed>October</b:MonthAccessed>
    <b:DayAccessed>19</b:DayAccessed>
    <b:RefOrder>5</b:RefOrder>
  </b:Source>
  <b:Source>
    <b:Tag>Pyp20</b:Tag>
    <b:SourceType>InternetSite</b:SourceType>
    <b:Guid>{6D9056FB-7CF8-6A42-AE45-F57EF3CA9E26}</b:Guid>
    <b:Author>
      <b:Author>
        <b:NameList>
          <b:Person>
            <b:Last>Pyper</b:Last>
            <b:First>Douglas</b:First>
          </b:Person>
          <b:Person>
            <b:Last>Brown</b:Last>
            <b:First>Jennifer</b:First>
          </b:Person>
        </b:NameList>
      </b:Author>
    </b:Author>
    <b:Title>House of Commons Library</b:Title>
    <b:URL>https://commonslibrary.parliament.uk/black-lives-matter-protests-uk-reaction/</b:URL>
    <b:Year>2020</b:Year>
    <b:YearAccessed>2023</b:YearAccessed>
    <b:MonthAccessed>October</b:MonthAccessed>
    <b:DayAccessed>20</b:DayAccessed>
    <b:RefOrder>6</b:RefOrder>
  </b:Source>
  <b:Source>
    <b:Tag>Vik20</b:Tag>
    <b:SourceType>InternetSite</b:SourceType>
    <b:Guid>{B2FF27B5-09AC-BE46-9ED6-15201D399E01}</b:Guid>
    <b:Author>
      <b:Author>
        <b:NameList>
          <b:Person>
            <b:Last>Dodd</b:Last>
            <b:First>Vikram</b:First>
          </b:Person>
        </b:NameList>
      </b:Author>
    </b:Author>
    <b:Title>The Guardian</b:Title>
    <b:URL>https://www.theguardian.com/uk-news/2020/aug/30/george-floyd-style-killing-could-happen-in-the-uk-says-michael-fuller</b:URL>
    <b:Year>2020</b:Year>
    <b:YearAccessed>2023</b:YearAccessed>
    <b:MonthAccessed>October</b:MonthAccessed>
    <b:DayAccessed>20</b:DayAccessed>
    <b:RefOrder>7</b:RefOrder>
  </b:Source>
  <b:Source>
    <b:Tag>Hom23</b:Tag>
    <b:SourceType>InternetSite</b:SourceType>
    <b:Guid>{ED52326A-BCFD-1448-9FCE-1FAA15C4D773}</b:Guid>
    <b:Author>
      <b:Author>
        <b:Corporate>Home Office</b:Corporate>
      </b:Author>
    </b:Author>
    <b:Title>Gov.uk</b:Title>
    <b:URL>https://www.ethnicity-facts-figures.service.gov.uk/crime-justice-and-the-law/policing/stop-and-search/latest</b:URL>
    <b:Year>2023</b:Year>
    <b:YearAccessed>2023</b:YearAccessed>
    <b:MonthAccessed>October</b:MonthAccessed>
    <b:DayAccessed>20</b:DayAccessed>
    <b:RefOrder>8</b:RefOrder>
  </b:Source>
  <b:Source>
    <b:Tag>BBC20</b:Tag>
    <b:SourceType>InternetSite</b:SourceType>
    <b:Guid>{52DE1E96-2F8D-D64F-939D-29B490335C9B}</b:Guid>
    <b:Title>BBC</b:Title>
    <b:URL>https://www.bbc.co.uk/news/world-us-canada-52861726</b:URL>
    <b:Year>2020</b:Year>
    <b:YearAccessed>2023</b:YearAccessed>
    <b:MonthAccessed>October</b:MonthAccessed>
    <b:DayAccessed>21</b:DayAccessed>
    <b:RefOrder>9</b:RefOrder>
  </b:Source>
  <b:Source>
    <b:Tag>Col14</b:Tag>
    <b:SourceType>InternetSite</b:SourceType>
    <b:Guid>{14F27620-5238-FA44-9445-C73DBC297045}</b:Guid>
    <b:Author>
      <b:Author>
        <b:NameList>
          <b:Person>
            <b:Last>Policing</b:Last>
            <b:First>College</b:First>
            <b:Middle>of</b:Middle>
          </b:Person>
        </b:NameList>
      </b:Author>
    </b:Author>
    <b:Title>College of Policing</b:Title>
    <b:URL>https://www.college.police.uk/app/national-decision-model/national-decision-model</b:URL>
    <b:Year>2014</b:Year>
    <b:YearAccessed>2023</b:YearAccessed>
    <b:MonthAccessed>October</b:MonthAccessed>
    <b:DayAccessed>21</b:DayAccessed>
    <b:RefOrder>10</b:RefOrder>
  </b:Source>
  <b:Source>
    <b:Tag>Col22</b:Tag>
    <b:SourceType>InternetSite</b:SourceType>
    <b:Guid>{A706C127-B52E-E84F-BCDD-E11CF412ED9E}</b:Guid>
    <b:Title>College of Policing</b:Title>
    <b:URL>https://www.college.police.uk/app/detention-and-custody/response-arrest-and-detention</b:URL>
    <b:Year>2022</b:Year>
    <b:YearAccessed>2023</b:YearAccessed>
    <b:MonthAccessed>October</b:MonthAccessed>
    <b:DayAccessed>21</b:DayAccessed>
    <b:Author>
      <b:Author>
        <b:NameList>
          <b:Person>
            <b:Last>Policing</b:Last>
            <b:First>College</b:First>
            <b:Middle>of</b:Middle>
          </b:Person>
        </b:NameList>
      </b:Author>
    </b:Author>
    <b:RefOrder>11</b:RefOrder>
  </b:Source>
  <b:Source>
    <b:Tag>Col23</b:Tag>
    <b:SourceType>InternetSite</b:SourceType>
    <b:Guid>{FE956D40-F2AB-5E40-A9E3-B925BD56FD8F}</b:Guid>
    <b:Title>College of Policing</b:Title>
    <b:URL>https://www.college.police.uk/app/stop-and-search/legal/legal-application</b:URL>
    <b:Year>2023</b:Year>
    <b:YearAccessed>2023</b:YearAccessed>
    <b:MonthAccessed>October</b:MonthAccessed>
    <b:DayAccessed>21</b:DayAccessed>
    <b:Author>
      <b:Author>
        <b:NameList>
          <b:Person>
            <b:Last>Policing</b:Last>
            <b:First>College</b:First>
            <b:Middle>of</b:Middle>
          </b:Person>
        </b:NameList>
      </b:Author>
    </b:Author>
    <b:RefOrder>13</b:RefOrder>
  </b:Source>
  <b:Source>
    <b:Tag>Ric23</b:Tag>
    <b:SourceType>InternetSite</b:SourceType>
    <b:Guid>{642EF53F-D09D-7C4A-98AC-05793990B6D7}</b:Guid>
    <b:Author>
      <b:Author>
        <b:NameList>
          <b:Person>
            <b:Last>Meadow</b:Last>
            <b:First>Richard</b:First>
          </b:Person>
        </b:NameList>
      </b:Author>
    </b:Author>
    <b:Title>Police Brutality Center</b:Title>
    <b:URL>https://policebrutalitycenter.org/police-brutality/excessive-force/#:~:text=Excessive%20force%20is%20a%20type,to%20safely%20contain%20a%20situation.</b:URL>
    <b:Year>2023</b:Year>
    <b:YearAccessed>2023</b:YearAccessed>
    <b:MonthAccessed>October</b:MonthAccessed>
    <b:DayAccessed>23</b:DayAccessed>
    <b:RefOrder>12</b:RefOrder>
  </b:Source>
  <b:Source>
    <b:Tag>Tho22</b:Tag>
    <b:SourceType>InternetSite</b:SourceType>
    <b:Guid>{22A08A34-73E4-574D-87FB-532E9EF6D909}</b:Guid>
    <b:Author>
      <b:Author>
        <b:NameList>
          <b:Person>
            <b:Last>Reuters</b:Last>
            <b:First>Thomson</b:First>
          </b:Person>
        </b:NameList>
      </b:Author>
    </b:Author>
    <b:Title>Thomson Reuters</b:Title>
    <b:URL>https://legal.thomsonreuters.com/blog/social-media-forensics-in-law-enforcement-investigations/#:~:text=Digital%20tools%20forensic%20social%20media,copies%20of%20photos%20or%20files</b:URL>
    <b:Year>2022</b:Year>
    <b:YearAccessed>2023</b:YearAccessed>
    <b:MonthAccessed>October</b:MonthAccessed>
    <b:DayAccessed>23</b:DayAccessed>
    <b:RefOrder>14</b:RefOrder>
  </b:Source>
  <b:Source>
    <b:Tag>Col21</b:Tag>
    <b:SourceType>InternetSite</b:SourceType>
    <b:Guid>{7F7488D0-8CAF-714B-B496-5206965ED9D3}</b:Guid>
    <b:Author>
      <b:Author>
        <b:NameList>
          <b:Person>
            <b:Last>Policing</b:Last>
            <b:First>College</b:First>
            <b:Middle>of</b:Middle>
          </b:Person>
        </b:NameList>
      </b:Author>
    </b:Author>
    <b:Title>College of Policing</b:Title>
    <b:URL>https://www.college.police.uk/research/crime-reduction-toolkit/body-worn-cameras</b:URL>
    <b:Year>2021</b:Year>
    <b:YearAccessed>2023</b:YearAccessed>
    <b:MonthAccessed>October</b:MonthAccessed>
    <b:DayAccessed>23</b:DayAccessed>
    <b:RefOrder>20</b:RefOrder>
  </b:Source>
  <b:Source>
    <b:Tag>Col211</b:Tag>
    <b:SourceType>InternetSite</b:SourceType>
    <b:Guid>{1499C95F-61EF-484E-BB8A-29FA31DBC813}</b:Guid>
    <b:Author>
      <b:Author>
        <b:NameList>
          <b:Person>
            <b:Last>Policing</b:Last>
            <b:First>College</b:First>
            <b:Middle>of</b:Middle>
          </b:Person>
        </b:NameList>
      </b:Author>
    </b:Author>
    <b:Title>College of Policing</b:Title>
    <b:URL>https://www.college.police.uk/research/crime-reduction-toolkit/body-worn-cameras</b:URL>
    <b:Year>2021</b:Year>
    <b:YearAccessed>2023</b:YearAccessed>
    <b:MonthAccessed>October</b:MonthAccessed>
    <b:DayAccessed>23</b:DayAccessed>
    <b:RefOrder>15</b:RefOrder>
  </b:Source>
  <b:Source>
    <b:Tag>The22</b:Tag>
    <b:SourceType>InternetSite</b:SourceType>
    <b:Guid>{03714081-C6F0-294A-8DB7-882C22B63EF1}</b:Guid>
    <b:Author>
      <b:Author>
        <b:NameList>
          <b:Person>
            <b:Last>Guardian</b:Last>
            <b:First>The</b:First>
          </b:Person>
        </b:NameList>
      </b:Author>
    </b:Author>
    <b:Title>The Guardian</b:Title>
    <b:URL>https://www.theguardian.com/us-news/2022/dec/09/george-floyd-former-officer-keung-sentenced-prison</b:URL>
    <b:Year>2022</b:Year>
    <b:YearAccessed>2023</b:YearAccessed>
    <b:MonthAccessed>October </b:MonthAccessed>
    <b:DayAccessed>24</b:DayAccessed>
    <b:RefOrder>16</b:RefOrder>
  </b:Source>
  <b:Source>
    <b:Tag>Win20</b:Tag>
    <b:SourceType>InternetSite</b:SourceType>
    <b:Guid>{F275120D-AD5B-AB46-A205-C1979C78E92A}</b:Guid>
    <b:Author>
      <b:Author>
        <b:NameList>
          <b:Person>
            <b:Last>Winter</b:Last>
            <b:First>Ethan</b:First>
          </b:Person>
          <b:Person>
            <b:Last>Swasey</b:Last>
            <b:First>Charlotte</b:First>
          </b:Person>
          <b:Person>
            <b:Last>Ganz</b:Last>
            <b:First>Jason</b:First>
          </b:Person>
        </b:NameList>
      </b:Author>
    </b:Author>
    <b:Title>Data For Progress</b:Title>
    <b:URL>https://www.dataforprogress.org/blog/2020/6/6/voters-support-reforms-have-lost-trust-in-police</b:URL>
    <b:Year>2020</b:Year>
    <b:YearAccessed>2023</b:YearAccessed>
    <b:MonthAccessed>October</b:MonthAccessed>
    <b:DayAccessed>24</b:DayAccessed>
    <b:RefOrder>17</b:RefOrder>
  </b:Source>
  <b:Source>
    <b:Tag>Hav23</b:Tag>
    <b:SourceType>InternetSite</b:SourceType>
    <b:Guid>{B97A7A53-B74A-714C-9239-EF6AEB861AD9}</b:Guid>
    <b:Author>
      <b:Author>
        <b:NameList>
          <b:Person>
            <b:Last>Borough</b:Last>
            <b:First>Havering</b:First>
            <b:Middle>London</b:Middle>
          </b:Person>
        </b:NameList>
      </b:Author>
    </b:Author>
    <b:Title>Havering London Borough</b:Title>
    <b:URL>https://www.havering.gov.uk/info/20096/community/643/anti-social_behaviour_in_our_community/2</b:URL>
    <b:Year>2023</b:Year>
    <b:YearAccessed>2023</b:YearAccessed>
    <b:MonthAccessed>October </b:MonthAccessed>
    <b:DayAccessed>24</b:DayAccessed>
    <b:RefOrder>18</b:RefOrder>
  </b:Source>
  <b:Source>
    <b:Tag>Res23</b:Tag>
    <b:SourceType>InternetSite</b:SourceType>
    <b:Guid>{4747ADE6-82A7-D747-B0F4-DB38837312C6}</b:Guid>
    <b:Author>
      <b:Author>
        <b:NameList>
          <b:Person>
            <b:Last>Resolve</b:Last>
          </b:Person>
        </b:NameList>
      </b:Author>
    </b:Author>
    <b:Title>Resolve</b:Title>
    <b:URL>https://www.resolveuk.org.uk/the-hub/blog-and-articles/7-the-rise-of-antisocial-behaviour-can-we-stop-it</b:URL>
    <b:Year>2023</b:Year>
    <b:YearAccessed>2023</b:YearAccessed>
    <b:MonthAccessed>October</b:MonthAccessed>
    <b:DayAccessed>24</b:DayAccessed>
    <b:RefOrder>19</b:RefOrder>
  </b:Source>
</b:Sources>
</file>

<file path=customXml/itemProps1.xml><?xml version="1.0" encoding="utf-8"?>
<ds:datastoreItem xmlns:ds="http://schemas.openxmlformats.org/officeDocument/2006/customXml" ds:itemID="{B6C4D8DF-F9BC-C34A-8C87-98538F051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266</TotalTime>
  <Pages>10</Pages>
  <Words>3234</Words>
  <Characters>14944</Characters>
  <Application>Microsoft Office Word</Application>
  <DocSecurity>0</DocSecurity>
  <Lines>2134</Lines>
  <Paragraphs>956</Paragraphs>
  <ScaleCrop>false</ScaleCrop>
  <Company/>
  <LinksUpToDate>false</LinksUpToDate>
  <CharactersWithSpaces>17222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21</cp:revision>
  <dcterms:created xsi:type="dcterms:W3CDTF">2023-10-17T17:02:00Z</dcterms:created>
  <dcterms:modified xsi:type="dcterms:W3CDTF">2023-10-24T14:54:00Z</dcterms:modified>
</cp:coreProperties>
</file>