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xml" ContentType="application/vnd.openxmlformats-officedocument.wordprocessingml.document.main+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436C17" wp14:paraId="2B612EAA" wp14:textId="7213CBC6">
      <w:pPr>
        <w:spacing w:after="160" w:line="259" w:lineRule="auto"/>
        <w:jc w:val="center"/>
        <w:rPr>
          <w:rFonts w:ascii="Calibri" w:hAnsi="Calibri" w:eastAsia="Calibri" w:cs="Calibri"/>
          <w:b w:val="1"/>
          <w:bCs w:val="1"/>
          <w:i w:val="0"/>
          <w:iCs w:val="0"/>
          <w:caps w:val="0"/>
          <w:smallCaps w:val="0"/>
          <w:strike w:val="0"/>
          <w:dstrike w:val="0"/>
          <w:noProof w:val="0"/>
          <w:color w:val="0070C0" w:themeColor="text1" w:themeTint="FF" w:themeShade="FF"/>
          <w:sz w:val="32"/>
          <w:szCs w:val="32"/>
          <w:u w:val="single"/>
          <w:lang w:val="en-GB"/>
        </w:rPr>
      </w:pPr>
      <w:r w:rsidRPr="2CC6547C" w:rsidR="25BEEFF1">
        <w:rPr>
          <w:rFonts w:ascii="Calibri" w:hAnsi="Calibri" w:eastAsia="Calibri" w:cs="Calibri"/>
          <w:b w:val="1"/>
          <w:bCs w:val="1"/>
          <w:i w:val="0"/>
          <w:iCs w:val="0"/>
          <w:caps w:val="0"/>
          <w:smallCaps w:val="0"/>
          <w:strike w:val="0"/>
          <w:dstrike w:val="0"/>
          <w:noProof w:val="0"/>
          <w:color w:val="0070C0"/>
          <w:sz w:val="32"/>
          <w:szCs w:val="32"/>
          <w:u w:val="single"/>
          <w:lang w:val="en-GB"/>
        </w:rPr>
        <w:t xml:space="preserve">ECEY4003 </w:t>
      </w:r>
      <w:r w:rsidRPr="2CC6547C" w:rsidR="07B123AA">
        <w:rPr>
          <w:rFonts w:ascii="Calibri" w:hAnsi="Calibri" w:eastAsia="Calibri" w:cs="Calibri"/>
          <w:b w:val="1"/>
          <w:bCs w:val="1"/>
          <w:i w:val="0"/>
          <w:iCs w:val="0"/>
          <w:caps w:val="0"/>
          <w:smallCaps w:val="0"/>
          <w:strike w:val="0"/>
          <w:dstrike w:val="0"/>
          <w:noProof w:val="0"/>
          <w:color w:val="0070C0"/>
          <w:sz w:val="32"/>
          <w:szCs w:val="32"/>
          <w:u w:val="single"/>
          <w:lang w:val="en-GB"/>
        </w:rPr>
        <w:t>Structure</w:t>
      </w:r>
    </w:p>
    <w:p w:rsidR="21F5038E" w:rsidP="2CC6547C" w:rsidRDefault="21F5038E" w14:paraId="55EDC74D" w14:textId="3B2B1F00">
      <w:pPr>
        <w:spacing w:after="160" w:line="259" w:lineRule="auto"/>
        <w:rPr>
          <w:rFonts w:ascii="Calibri" w:hAnsi="Calibri" w:eastAsia="Calibri" w:cs="Calibri"/>
          <w:b w:val="1"/>
          <w:bCs w:val="1"/>
          <w:i w:val="0"/>
          <w:iCs w:val="0"/>
          <w:caps w:val="0"/>
          <w:smallCaps w:val="0"/>
          <w:strike w:val="0"/>
          <w:dstrike w:val="0"/>
          <w:noProof w:val="0"/>
          <w:color w:val="0070C0"/>
          <w:sz w:val="22"/>
          <w:szCs w:val="22"/>
          <w:highlight w:val="yellow"/>
          <w:u w:val="none"/>
          <w:lang w:val="en-GB"/>
        </w:rPr>
      </w:pPr>
      <w:r w:rsidRPr="2CC6547C" w:rsidR="21F5038E">
        <w:rPr>
          <w:rFonts w:ascii="Calibri" w:hAnsi="Calibri" w:eastAsia="Calibri" w:cs="Calibri"/>
          <w:b w:val="1"/>
          <w:bCs w:val="1"/>
          <w:i w:val="0"/>
          <w:iCs w:val="0"/>
          <w:caps w:val="0"/>
          <w:smallCaps w:val="0"/>
          <w:strike w:val="0"/>
          <w:dstrike w:val="0"/>
          <w:noProof w:val="0"/>
          <w:color w:val="0070C0"/>
          <w:sz w:val="22"/>
          <w:szCs w:val="22"/>
          <w:highlight w:val="yellow"/>
          <w:u w:val="none"/>
          <w:lang w:val="en-GB"/>
        </w:rPr>
        <w:t>Contents page</w:t>
      </w:r>
    </w:p>
    <w:p w:rsidR="21F5038E" w:rsidP="2CC6547C" w:rsidRDefault="21F5038E" w14:paraId="4D52033D" w14:textId="6309C0BD">
      <w:pPr>
        <w:spacing w:after="160" w:line="259" w:lineRule="auto"/>
        <w:rPr>
          <w:rFonts w:ascii="Calibri" w:hAnsi="Calibri" w:eastAsia="Calibri" w:cs="Calibri"/>
          <w:b w:val="1"/>
          <w:bCs w:val="1"/>
          <w:i w:val="0"/>
          <w:iCs w:val="0"/>
          <w:caps w:val="0"/>
          <w:smallCaps w:val="0"/>
          <w:strike w:val="0"/>
          <w:dstrike w:val="0"/>
          <w:noProof w:val="0"/>
          <w:color w:val="0070C0"/>
          <w:sz w:val="22"/>
          <w:szCs w:val="22"/>
          <w:highlight w:val="yellow"/>
          <w:u w:val="none"/>
          <w:lang w:val="en-GB"/>
        </w:rPr>
      </w:pPr>
      <w:r w:rsidRPr="2CC6547C" w:rsidR="21F5038E">
        <w:rPr>
          <w:rFonts w:ascii="Calibri" w:hAnsi="Calibri" w:eastAsia="Calibri" w:cs="Calibri"/>
          <w:b w:val="1"/>
          <w:bCs w:val="1"/>
          <w:i w:val="0"/>
          <w:iCs w:val="0"/>
          <w:caps w:val="0"/>
          <w:smallCaps w:val="0"/>
          <w:strike w:val="0"/>
          <w:dstrike w:val="0"/>
          <w:noProof w:val="0"/>
          <w:color w:val="0070C0"/>
          <w:sz w:val="22"/>
          <w:szCs w:val="22"/>
          <w:highlight w:val="yellow"/>
          <w:u w:val="none"/>
          <w:lang w:val="en-GB"/>
        </w:rPr>
        <w:t>AI statement</w:t>
      </w:r>
      <w:r w:rsidRPr="2CC6547C" w:rsidR="21F5038E">
        <w:rPr>
          <w:rFonts w:ascii="Calibri" w:hAnsi="Calibri" w:eastAsia="Calibri" w:cs="Calibri"/>
          <w:b w:val="1"/>
          <w:bCs w:val="1"/>
          <w:i w:val="0"/>
          <w:iCs w:val="0"/>
          <w:caps w:val="0"/>
          <w:smallCaps w:val="0"/>
          <w:strike w:val="0"/>
          <w:dstrike w:val="0"/>
          <w:noProof w:val="0"/>
          <w:color w:val="0070C0"/>
          <w:sz w:val="22"/>
          <w:szCs w:val="22"/>
          <w:u w:val="none"/>
          <w:lang w:val="en-GB"/>
        </w:rPr>
        <w:t xml:space="preserve"> </w:t>
      </w:r>
    </w:p>
    <w:p xmlns:wp14="http://schemas.microsoft.com/office/word/2010/wordml" w:rsidP="2CC6547C" wp14:paraId="4D6FE3CA" wp14:textId="0C35CAF7">
      <w:p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Section 1 – Evidence of a clear understanding of the importance of a variety of play types. The significance of holistic play should also be considered. (750 words)</w:t>
      </w:r>
    </w:p>
    <w:p w:rsidR="44EB7559" w:rsidP="38436C17" w:rsidRDefault="44EB7559" w14:paraId="226D9C33" w14:textId="194375B2">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u w:val="none"/>
          <w:lang w:val="en-GB"/>
        </w:rPr>
      </w:pPr>
      <w:r w:rsidRPr="38436C17" w:rsidR="44EB755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u w:val="none"/>
          <w:lang w:val="en-GB"/>
        </w:rPr>
        <w:t>Discuss two types of play and how these can be supported in practice.</w:t>
      </w:r>
    </w:p>
    <w:p xmlns:wp14="http://schemas.microsoft.com/office/word/2010/wordml" w:rsidP="2CC6547C" wp14:paraId="59277245" wp14:textId="0451016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Play type – </w:t>
      </w:r>
      <w:r w:rsidRPr="2CC6547C" w:rsidR="1AD4DFA9">
        <w:rPr>
          <w:rFonts w:ascii="Calibri" w:hAnsi="Calibri" w:eastAsia="Calibri" w:cs="Calibri"/>
          <w:b w:val="0"/>
          <w:bCs w:val="0"/>
          <w:i w:val="0"/>
          <w:iCs w:val="0"/>
          <w:caps w:val="0"/>
          <w:smallCaps w:val="0"/>
          <w:noProof w:val="0"/>
          <w:color w:val="0070C0"/>
          <w:sz w:val="22"/>
          <w:szCs w:val="22"/>
          <w:lang w:val="en-GB"/>
        </w:rPr>
        <w:t xml:space="preserve">what is </w:t>
      </w:r>
      <w:r w:rsidRPr="2CC6547C" w:rsidR="22DFF18E">
        <w:rPr>
          <w:rFonts w:ascii="Calibri" w:hAnsi="Calibri" w:eastAsia="Calibri" w:cs="Calibri"/>
          <w:b w:val="0"/>
          <w:bCs w:val="0"/>
          <w:i w:val="0"/>
          <w:iCs w:val="0"/>
          <w:caps w:val="0"/>
          <w:smallCaps w:val="0"/>
          <w:noProof w:val="0"/>
          <w:color w:val="0070C0"/>
          <w:sz w:val="22"/>
          <w:szCs w:val="22"/>
          <w:lang w:val="en-GB"/>
        </w:rPr>
        <w:t>i</w:t>
      </w:r>
      <w:r w:rsidRPr="2CC6547C" w:rsidR="1AD4DFA9">
        <w:rPr>
          <w:rFonts w:ascii="Calibri" w:hAnsi="Calibri" w:eastAsia="Calibri" w:cs="Calibri"/>
          <w:b w:val="0"/>
          <w:bCs w:val="0"/>
          <w:i w:val="0"/>
          <w:iCs w:val="0"/>
          <w:caps w:val="0"/>
          <w:smallCaps w:val="0"/>
          <w:noProof w:val="0"/>
          <w:color w:val="0070C0"/>
          <w:sz w:val="22"/>
          <w:szCs w:val="22"/>
          <w:lang w:val="en-GB"/>
        </w:rPr>
        <w:t xml:space="preserve">t? </w:t>
      </w:r>
      <w:r w:rsidRPr="2CC6547C" w:rsidR="25BEEFF1">
        <w:rPr>
          <w:rFonts w:ascii="Calibri" w:hAnsi="Calibri" w:eastAsia="Calibri" w:cs="Calibri"/>
          <w:b w:val="0"/>
          <w:bCs w:val="0"/>
          <w:i w:val="0"/>
          <w:iCs w:val="0"/>
          <w:caps w:val="0"/>
          <w:smallCaps w:val="0"/>
          <w:noProof w:val="0"/>
          <w:color w:val="0070C0"/>
          <w:sz w:val="22"/>
          <w:szCs w:val="22"/>
          <w:lang w:val="en-GB"/>
        </w:rPr>
        <w:t>how does the play type support children’s holistic development?</w:t>
      </w:r>
      <w:r w:rsidRPr="2CC6547C" w:rsidR="4DD3DC9E">
        <w:rPr>
          <w:rFonts w:ascii="Calibri" w:hAnsi="Calibri" w:eastAsia="Calibri" w:cs="Calibri"/>
          <w:b w:val="0"/>
          <w:bCs w:val="0"/>
          <w:i w:val="0"/>
          <w:iCs w:val="0"/>
          <w:caps w:val="0"/>
          <w:smallCaps w:val="0"/>
          <w:noProof w:val="0"/>
          <w:color w:val="0070C0"/>
          <w:sz w:val="22"/>
          <w:szCs w:val="22"/>
          <w:lang w:val="en-GB"/>
        </w:rPr>
        <w:t xml:space="preserve"> </w:t>
      </w:r>
    </w:p>
    <w:p w:rsidR="4AA7ADF9" w:rsidP="2CC6547C" w:rsidRDefault="4AA7ADF9" w14:paraId="6C938923" w14:textId="7DB32E71">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4AA7ADF9">
        <w:rPr>
          <w:rFonts w:ascii="Calibri" w:hAnsi="Calibri" w:eastAsia="Calibri" w:cs="Calibri"/>
          <w:b w:val="0"/>
          <w:bCs w:val="0"/>
          <w:i w:val="0"/>
          <w:iCs w:val="0"/>
          <w:caps w:val="0"/>
          <w:smallCaps w:val="0"/>
          <w:noProof w:val="0"/>
          <w:color w:val="0070C0"/>
          <w:sz w:val="22"/>
          <w:szCs w:val="22"/>
          <w:lang w:val="en-GB"/>
        </w:rPr>
        <w:t xml:space="preserve">Benefits </w:t>
      </w:r>
    </w:p>
    <w:p w:rsidR="4AA7ADF9" w:rsidP="2CC6547C" w:rsidRDefault="4AA7ADF9" w14:paraId="18BECC6E" w14:textId="5FACD278">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GB"/>
        </w:rPr>
      </w:pPr>
      <w:r w:rsidRPr="2CC6547C" w:rsidR="4AA7ADF9">
        <w:rPr>
          <w:rFonts w:ascii="Calibri" w:hAnsi="Calibri" w:eastAsia="Calibri" w:cs="Calibri"/>
          <w:b w:val="0"/>
          <w:bCs w:val="0"/>
          <w:i w:val="0"/>
          <w:iCs w:val="0"/>
          <w:caps w:val="0"/>
          <w:smallCaps w:val="0"/>
          <w:noProof w:val="0"/>
          <w:color w:val="0070C0"/>
          <w:sz w:val="22"/>
          <w:szCs w:val="22"/>
          <w:lang w:val="en-GB"/>
        </w:rPr>
        <w:t>Stages of play</w:t>
      </w:r>
      <w:r w:rsidRPr="2CC6547C" w:rsidR="1C4814E2">
        <w:rPr>
          <w:rFonts w:ascii="Calibri" w:hAnsi="Calibri" w:eastAsia="Calibri" w:cs="Calibri"/>
          <w:b w:val="0"/>
          <w:bCs w:val="0"/>
          <w:i w:val="0"/>
          <w:iCs w:val="0"/>
          <w:caps w:val="0"/>
          <w:smallCaps w:val="0"/>
          <w:noProof w:val="0"/>
          <w:color w:val="0070C0"/>
          <w:sz w:val="22"/>
          <w:szCs w:val="22"/>
          <w:lang w:val="en-GB"/>
        </w:rPr>
        <w:t xml:space="preserve"> </w:t>
      </w:r>
    </w:p>
    <w:p w:rsidR="4AA7ADF9" w:rsidP="2CC6547C" w:rsidRDefault="4AA7ADF9" w14:paraId="620E2F14" w14:textId="4900BC75">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GB"/>
        </w:rPr>
      </w:pPr>
      <w:r w:rsidRPr="2CC6547C" w:rsidR="4AA7ADF9">
        <w:rPr>
          <w:rFonts w:ascii="Calibri" w:hAnsi="Calibri" w:eastAsia="Calibri" w:cs="Calibri"/>
          <w:b w:val="0"/>
          <w:bCs w:val="0"/>
          <w:i w:val="0"/>
          <w:iCs w:val="0"/>
          <w:caps w:val="0"/>
          <w:smallCaps w:val="0"/>
          <w:noProof w:val="0"/>
          <w:color w:val="0070C0"/>
          <w:sz w:val="22"/>
          <w:szCs w:val="22"/>
          <w:lang w:val="en-GB"/>
        </w:rPr>
        <w:t>Consider theory here</w:t>
      </w:r>
      <w:r w:rsidRPr="2CC6547C" w:rsidR="79C930C5">
        <w:rPr>
          <w:rFonts w:ascii="Calibri" w:hAnsi="Calibri" w:eastAsia="Calibri" w:cs="Calibri"/>
          <w:b w:val="0"/>
          <w:bCs w:val="0"/>
          <w:i w:val="0"/>
          <w:iCs w:val="0"/>
          <w:caps w:val="0"/>
          <w:smallCaps w:val="0"/>
          <w:noProof w:val="0"/>
          <w:color w:val="0070C0"/>
          <w:sz w:val="22"/>
          <w:szCs w:val="22"/>
          <w:lang w:val="en-GB"/>
        </w:rPr>
        <w:t xml:space="preserve">, </w:t>
      </w:r>
      <w:r w:rsidRPr="2CC6547C" w:rsidR="79C930C5">
        <w:rPr>
          <w:rFonts w:ascii="Calibri" w:hAnsi="Calibri" w:eastAsia="Calibri" w:cs="Calibri"/>
          <w:b w:val="0"/>
          <w:bCs w:val="0"/>
          <w:i w:val="0"/>
          <w:iCs w:val="0"/>
          <w:caps w:val="0"/>
          <w:smallCaps w:val="0"/>
          <w:noProof w:val="0"/>
          <w:color w:val="0070C0"/>
          <w:sz w:val="22"/>
          <w:szCs w:val="22"/>
          <w:lang w:val="en-GB"/>
        </w:rPr>
        <w:t>Vygostsky</w:t>
      </w:r>
      <w:r w:rsidRPr="2CC6547C" w:rsidR="79C930C5">
        <w:rPr>
          <w:rFonts w:ascii="Calibri" w:hAnsi="Calibri" w:eastAsia="Calibri" w:cs="Calibri"/>
          <w:b w:val="0"/>
          <w:bCs w:val="0"/>
          <w:i w:val="0"/>
          <w:iCs w:val="0"/>
          <w:caps w:val="0"/>
          <w:smallCaps w:val="0"/>
          <w:noProof w:val="0"/>
          <w:color w:val="0070C0"/>
          <w:sz w:val="22"/>
          <w:szCs w:val="22"/>
          <w:lang w:val="en-GB"/>
        </w:rPr>
        <w:t>, Piaget, Bruner, etc</w:t>
      </w:r>
    </w:p>
    <w:p w:rsidR="2CC6547C" w:rsidP="2CC6547C" w:rsidRDefault="2CC6547C" w14:paraId="6C3B5723" w14:textId="45A46B30">
      <w:pPr>
        <w:pStyle w:val="ListParagraph"/>
        <w:spacing w:after="160" w:line="259" w:lineRule="auto"/>
        <w:ind w:left="720"/>
        <w:rPr>
          <w:rFonts w:ascii="Calibri" w:hAnsi="Calibri" w:eastAsia="Calibri" w:cs="Calibri"/>
          <w:b w:val="0"/>
          <w:bCs w:val="0"/>
          <w:i w:val="0"/>
          <w:iCs w:val="0"/>
          <w:caps w:val="0"/>
          <w:smallCaps w:val="0"/>
          <w:noProof w:val="0"/>
          <w:color w:val="0070C0"/>
          <w:sz w:val="22"/>
          <w:szCs w:val="22"/>
          <w:lang w:val="en-GB"/>
        </w:rPr>
      </w:pPr>
    </w:p>
    <w:p xmlns:wp14="http://schemas.microsoft.com/office/word/2010/wordml" w:rsidP="2CC6547C" wp14:paraId="0E7633AF" wp14:textId="406392A1">
      <w:p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14C8BEA7">
        <w:rPr>
          <w:rFonts w:ascii="Calibri" w:hAnsi="Calibri" w:eastAsia="Calibri" w:cs="Calibri"/>
          <w:b w:val="1"/>
          <w:bCs w:val="1"/>
          <w:i w:val="0"/>
          <w:iCs w:val="0"/>
          <w:caps w:val="0"/>
          <w:smallCaps w:val="0"/>
          <w:strike w:val="0"/>
          <w:dstrike w:val="0"/>
          <w:noProof w:val="0"/>
          <w:color w:val="0070C0"/>
          <w:sz w:val="22"/>
          <w:szCs w:val="22"/>
          <w:u w:val="single"/>
          <w:lang w:val="en-GB"/>
        </w:rPr>
        <w:t xml:space="preserve">Section </w:t>
      </w: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2</w:t>
      </w:r>
      <w:r w:rsidRPr="2CC6547C" w:rsidR="741B313F">
        <w:rPr>
          <w:rFonts w:ascii="Calibri" w:hAnsi="Calibri" w:eastAsia="Calibri" w:cs="Calibri"/>
          <w:b w:val="1"/>
          <w:bCs w:val="1"/>
          <w:i w:val="0"/>
          <w:iCs w:val="0"/>
          <w:caps w:val="0"/>
          <w:smallCaps w:val="0"/>
          <w:strike w:val="0"/>
          <w:dstrike w:val="0"/>
          <w:noProof w:val="0"/>
          <w:color w:val="0070C0"/>
          <w:sz w:val="22"/>
          <w:szCs w:val="22"/>
          <w:u w:val="single"/>
          <w:lang w:val="en-GB"/>
        </w:rPr>
        <w:t>-</w:t>
      </w: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 xml:space="preserve"> Evidence of a clear understanding of why it is important for children to choose their own play and the importance of the role of the adult in children’s play. (750 words)</w:t>
      </w:r>
    </w:p>
    <w:p xmlns:wp14="http://schemas.microsoft.com/office/word/2010/wordml" w:rsidP="2CC6547C" wp14:paraId="7FB1B258" wp14:textId="465709A2">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0931011F">
        <w:rPr>
          <w:rFonts w:ascii="Calibri" w:hAnsi="Calibri" w:eastAsia="Calibri" w:cs="Calibri"/>
          <w:b w:val="0"/>
          <w:bCs w:val="0"/>
          <w:i w:val="0"/>
          <w:iCs w:val="0"/>
          <w:caps w:val="0"/>
          <w:smallCaps w:val="0"/>
          <w:noProof w:val="0"/>
          <w:color w:val="0070C0"/>
          <w:sz w:val="22"/>
          <w:szCs w:val="22"/>
          <w:lang w:val="en-GB"/>
        </w:rPr>
        <w:t>What is self-directed play?</w:t>
      </w:r>
    </w:p>
    <w:p xmlns:wp14="http://schemas.microsoft.com/office/word/2010/wordml" w:rsidP="2CC6547C" wp14:paraId="3A920D29" wp14:textId="68FDE148">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How can adults support self-directed play?</w:t>
      </w:r>
    </w:p>
    <w:p xmlns:wp14="http://schemas.microsoft.com/office/word/2010/wordml" w:rsidP="2CC6547C" wp14:paraId="1F0EF394" wp14:textId="6A5A01C4">
      <w:pPr>
        <w:pStyle w:val="ListParagraph"/>
        <w:numPr>
          <w:ilvl w:val="0"/>
          <w:numId w:val="1"/>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GB"/>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Why is </w:t>
      </w:r>
      <w:r w:rsidRPr="2CC6547C" w:rsidR="01A7C213">
        <w:rPr>
          <w:rFonts w:ascii="Calibri" w:hAnsi="Calibri" w:eastAsia="Calibri" w:cs="Calibri"/>
          <w:b w:val="0"/>
          <w:bCs w:val="0"/>
          <w:i w:val="0"/>
          <w:iCs w:val="0"/>
          <w:caps w:val="0"/>
          <w:smallCaps w:val="0"/>
          <w:noProof w:val="0"/>
          <w:color w:val="0070C0"/>
          <w:sz w:val="22"/>
          <w:szCs w:val="22"/>
          <w:lang w:val="en-GB"/>
        </w:rPr>
        <w:t>self-</w:t>
      </w:r>
      <w:r w:rsidRPr="2CC6547C" w:rsidR="25BEEFF1">
        <w:rPr>
          <w:rFonts w:ascii="Calibri" w:hAnsi="Calibri" w:eastAsia="Calibri" w:cs="Calibri"/>
          <w:b w:val="0"/>
          <w:bCs w:val="0"/>
          <w:i w:val="0"/>
          <w:iCs w:val="0"/>
          <w:caps w:val="0"/>
          <w:smallCaps w:val="0"/>
          <w:noProof w:val="0"/>
          <w:color w:val="0070C0"/>
          <w:sz w:val="22"/>
          <w:szCs w:val="22"/>
          <w:lang w:val="en-GB"/>
        </w:rPr>
        <w:t>play important</w:t>
      </w:r>
      <w:r w:rsidRPr="2CC6547C" w:rsidR="25BEEFF1">
        <w:rPr>
          <w:rFonts w:ascii="Calibri" w:hAnsi="Calibri" w:eastAsia="Calibri" w:cs="Calibri"/>
          <w:b w:val="0"/>
          <w:bCs w:val="0"/>
          <w:i w:val="0"/>
          <w:iCs w:val="0"/>
          <w:caps w:val="0"/>
          <w:smallCaps w:val="0"/>
          <w:noProof w:val="0"/>
          <w:color w:val="0070C0"/>
          <w:sz w:val="22"/>
          <w:szCs w:val="22"/>
          <w:lang w:val="en-GB"/>
        </w:rPr>
        <w:t xml:space="preserve">? </w:t>
      </w:r>
      <w:r w:rsidRPr="2CC6547C" w:rsidR="77B383DC">
        <w:rPr>
          <w:rFonts w:ascii="Calibri" w:hAnsi="Calibri" w:eastAsia="Calibri" w:cs="Calibri"/>
          <w:b w:val="0"/>
          <w:bCs w:val="0"/>
          <w:i w:val="0"/>
          <w:iCs w:val="0"/>
          <w:caps w:val="0"/>
          <w:smallCaps w:val="0"/>
          <w:noProof w:val="0"/>
          <w:color w:val="0070C0"/>
          <w:sz w:val="22"/>
          <w:szCs w:val="22"/>
          <w:lang w:val="en-GB"/>
        </w:rPr>
        <w:t xml:space="preserve"> </w:t>
      </w:r>
      <w:r w:rsidRPr="2CC6547C" w:rsidR="77B383DC">
        <w:rPr>
          <w:rFonts w:ascii="Calibri" w:hAnsi="Calibri" w:eastAsia="Calibri" w:cs="Calibri"/>
          <w:b w:val="0"/>
          <w:bCs w:val="0"/>
          <w:i w:val="0"/>
          <w:iCs w:val="0"/>
          <w:caps w:val="0"/>
          <w:smallCaps w:val="0"/>
          <w:noProof w:val="0"/>
          <w:color w:val="0070C0"/>
          <w:sz w:val="22"/>
          <w:szCs w:val="22"/>
          <w:lang w:val="en-GB"/>
        </w:rPr>
        <w:t xml:space="preserve">Freedom, choice, more interest – learning </w:t>
      </w:r>
      <w:r w:rsidRPr="2CC6547C" w:rsidR="77B383DC">
        <w:rPr>
          <w:rFonts w:ascii="Calibri" w:hAnsi="Calibri" w:eastAsia="Calibri" w:cs="Calibri"/>
          <w:b w:val="0"/>
          <w:bCs w:val="0"/>
          <w:i w:val="0"/>
          <w:iCs w:val="0"/>
          <w:caps w:val="0"/>
          <w:smallCaps w:val="0"/>
          <w:noProof w:val="0"/>
          <w:color w:val="0070C0"/>
          <w:sz w:val="22"/>
          <w:szCs w:val="22"/>
          <w:lang w:val="en-GB"/>
        </w:rPr>
        <w:t>is</w:t>
      </w:r>
      <w:r w:rsidRPr="2CC6547C" w:rsidR="77B383DC">
        <w:rPr>
          <w:rFonts w:ascii="Calibri" w:hAnsi="Calibri" w:eastAsia="Calibri" w:cs="Calibri"/>
          <w:b w:val="0"/>
          <w:bCs w:val="0"/>
          <w:i w:val="0"/>
          <w:iCs w:val="0"/>
          <w:caps w:val="0"/>
          <w:smallCaps w:val="0"/>
          <w:noProof w:val="0"/>
          <w:color w:val="0070C0"/>
          <w:sz w:val="22"/>
          <w:szCs w:val="22"/>
          <w:lang w:val="en-GB"/>
        </w:rPr>
        <w:t xml:space="preserve"> embedded.</w:t>
      </w:r>
    </w:p>
    <w:p w:rsidR="2CC6547C" w:rsidP="2CC6547C" w:rsidRDefault="2CC6547C" w14:paraId="4424AD7C" w14:textId="4CD03B4F">
      <w:pPr>
        <w:spacing w:after="160" w:line="259" w:lineRule="auto"/>
        <w:rPr>
          <w:rFonts w:ascii="Calibri" w:hAnsi="Calibri" w:eastAsia="Calibri" w:cs="Calibri"/>
          <w:b w:val="1"/>
          <w:bCs w:val="1"/>
          <w:i w:val="0"/>
          <w:iCs w:val="0"/>
          <w:caps w:val="0"/>
          <w:smallCaps w:val="0"/>
          <w:strike w:val="0"/>
          <w:dstrike w:val="0"/>
          <w:noProof w:val="0"/>
          <w:color w:val="0070C0"/>
          <w:sz w:val="22"/>
          <w:szCs w:val="22"/>
          <w:u w:val="single"/>
          <w:lang w:val="en-GB"/>
        </w:rPr>
      </w:pPr>
    </w:p>
    <w:p xmlns:wp14="http://schemas.microsoft.com/office/word/2010/wordml" w:rsidP="2CC6547C" wp14:paraId="47DC63BF" wp14:textId="63EAA7C0">
      <w:p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Section 3 – In depth discussion and understanding of an observation method for young children. Choose from the following observation types (750 words);</w:t>
      </w:r>
    </w:p>
    <w:p xmlns:wp14="http://schemas.microsoft.com/office/word/2010/wordml" w:rsidP="2CC6547C" wp14:paraId="13BFCB3A" wp14:textId="1D370F9A">
      <w:p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1"/>
          <w:bCs w:val="1"/>
          <w:i w:val="0"/>
          <w:iCs w:val="0"/>
          <w:caps w:val="0"/>
          <w:smallCaps w:val="0"/>
          <w:strike w:val="0"/>
          <w:dstrike w:val="0"/>
          <w:noProof w:val="0"/>
          <w:color w:val="0070C0"/>
          <w:sz w:val="22"/>
          <w:szCs w:val="22"/>
          <w:u w:val="none"/>
          <w:lang w:val="en-GB"/>
        </w:rPr>
        <w:t xml:space="preserve">Scale based observations </w:t>
      </w:r>
      <w:r w:rsidRPr="2CC6547C" w:rsidR="25BEEFF1">
        <w:rPr>
          <w:rFonts w:ascii="Calibri" w:hAnsi="Calibri" w:eastAsia="Calibri" w:cs="Calibri"/>
          <w:b w:val="1"/>
          <w:bCs w:val="1"/>
          <w:i w:val="0"/>
          <w:iCs w:val="0"/>
          <w:caps w:val="0"/>
          <w:smallCaps w:val="0"/>
          <w:strike w:val="0"/>
          <w:dstrike w:val="0"/>
          <w:noProof w:val="0"/>
          <w:color w:val="0070C0"/>
          <w:sz w:val="22"/>
          <w:szCs w:val="22"/>
          <w:u w:val="none"/>
          <w:lang w:val="en-GB"/>
        </w:rPr>
        <w:t>– Schedule</w:t>
      </w:r>
      <w:r w:rsidRPr="2CC6547C" w:rsidR="25BEEFF1">
        <w:rPr>
          <w:rFonts w:ascii="Calibri" w:hAnsi="Calibri" w:eastAsia="Calibri" w:cs="Calibri"/>
          <w:b w:val="1"/>
          <w:bCs w:val="1"/>
          <w:i w:val="0"/>
          <w:iCs w:val="0"/>
          <w:caps w:val="0"/>
          <w:smallCaps w:val="0"/>
          <w:strike w:val="0"/>
          <w:dstrike w:val="0"/>
          <w:noProof w:val="0"/>
          <w:color w:val="0070C0"/>
          <w:sz w:val="22"/>
          <w:szCs w:val="22"/>
          <w:u w:val="none"/>
          <w:lang w:val="en-GB"/>
        </w:rPr>
        <w:t xml:space="preserve"> of Growing Skills (SOGS), strengths and difficulties questionnaires, Leuven scale Individual Child Observations – Movement Tracker, Interaction Tracker, running record.</w:t>
      </w:r>
    </w:p>
    <w:p w:rsidR="3444DF11" w:rsidP="2CC6547C" w:rsidRDefault="3444DF11" w14:paraId="1AE415E6" w14:textId="4169AD94">
      <w:pPr>
        <w:pStyle w:val="ListParagraph"/>
        <w:numPr>
          <w:ilvl w:val="0"/>
          <w:numId w:val="5"/>
        </w:numPr>
        <w:spacing w:after="160" w:line="259" w:lineRule="auto"/>
        <w:rPr>
          <w:rFonts w:ascii="Calibri" w:hAnsi="Calibri" w:eastAsia="Calibri" w:cs="Calibri"/>
          <w:b w:val="1"/>
          <w:bCs w:val="1"/>
          <w:i w:val="0"/>
          <w:iCs w:val="0"/>
          <w:caps w:val="0"/>
          <w:smallCaps w:val="0"/>
          <w:strike w:val="0"/>
          <w:dstrike w:val="0"/>
          <w:noProof w:val="0"/>
          <w:color w:val="0070C0" w:themeColor="text1" w:themeTint="FF" w:themeShade="FF"/>
          <w:sz w:val="22"/>
          <w:szCs w:val="22"/>
          <w:u w:val="none"/>
          <w:lang w:val="en-GB"/>
        </w:rPr>
      </w:pPr>
      <w:r w:rsidRPr="2CC6547C" w:rsidR="3444DF11">
        <w:rPr>
          <w:rFonts w:ascii="Calibri" w:hAnsi="Calibri" w:eastAsia="Calibri" w:cs="Calibri"/>
          <w:b w:val="1"/>
          <w:bCs w:val="1"/>
          <w:i w:val="0"/>
          <w:iCs w:val="0"/>
          <w:caps w:val="0"/>
          <w:smallCaps w:val="0"/>
          <w:strike w:val="0"/>
          <w:dstrike w:val="0"/>
          <w:noProof w:val="0"/>
          <w:color w:val="0070C0"/>
          <w:sz w:val="22"/>
          <w:szCs w:val="22"/>
          <w:u w:val="none"/>
          <w:lang w:val="en-GB"/>
        </w:rPr>
        <w:t xml:space="preserve">Start by </w:t>
      </w:r>
      <w:r w:rsidRPr="2CC6547C" w:rsidR="30CD0FB1">
        <w:rPr>
          <w:rFonts w:ascii="Calibri" w:hAnsi="Calibri" w:eastAsia="Calibri" w:cs="Calibri"/>
          <w:b w:val="1"/>
          <w:bCs w:val="1"/>
          <w:i w:val="0"/>
          <w:iCs w:val="0"/>
          <w:caps w:val="0"/>
          <w:smallCaps w:val="0"/>
          <w:strike w:val="0"/>
          <w:dstrike w:val="0"/>
          <w:noProof w:val="0"/>
          <w:color w:val="0070C0"/>
          <w:sz w:val="22"/>
          <w:szCs w:val="22"/>
          <w:u w:val="none"/>
          <w:lang w:val="en-GB"/>
        </w:rPr>
        <w:t>defining observation, why is it important?</w:t>
      </w:r>
    </w:p>
    <w:p w:rsidR="27B83900" w:rsidP="2CC6547C" w:rsidRDefault="27B83900" w14:paraId="79DE1336" w14:textId="18178927">
      <w:pPr>
        <w:pStyle w:val="ListParagraph"/>
        <w:numPr>
          <w:ilvl w:val="0"/>
          <w:numId w:val="5"/>
        </w:numPr>
        <w:spacing w:after="160" w:line="259" w:lineRule="auto"/>
        <w:rPr>
          <w:rFonts w:ascii="Calibri" w:hAnsi="Calibri" w:eastAsia="Calibri" w:cs="Calibri"/>
          <w:b w:val="0"/>
          <w:bCs w:val="0"/>
          <w:i w:val="0"/>
          <w:iCs w:val="0"/>
          <w:caps w:val="0"/>
          <w:smallCaps w:val="0"/>
          <w:strike w:val="0"/>
          <w:dstrike w:val="0"/>
          <w:noProof w:val="0"/>
          <w:color w:val="0070C0"/>
          <w:sz w:val="22"/>
          <w:szCs w:val="22"/>
          <w:u w:val="none"/>
          <w:lang w:val="en-GB"/>
        </w:rPr>
      </w:pPr>
      <w:r w:rsidRPr="2CC6547C" w:rsidR="27B83900">
        <w:rPr>
          <w:rFonts w:ascii="Calibri" w:hAnsi="Calibri" w:eastAsia="Calibri" w:cs="Calibri"/>
          <w:b w:val="0"/>
          <w:bCs w:val="0"/>
          <w:i w:val="0"/>
          <w:iCs w:val="0"/>
          <w:caps w:val="0"/>
          <w:smallCaps w:val="0"/>
          <w:strike w:val="0"/>
          <w:dstrike w:val="0"/>
          <w:noProof w:val="0"/>
          <w:color w:val="0070C0"/>
          <w:sz w:val="22"/>
          <w:szCs w:val="22"/>
          <w:u w:val="none"/>
          <w:lang w:val="en-GB"/>
        </w:rPr>
        <w:t>Explain the chosen method</w:t>
      </w:r>
    </w:p>
    <w:p xmlns:wp14="http://schemas.microsoft.com/office/word/2010/wordml" w:rsidP="2CC6547C" wp14:paraId="7F79B4A3" wp14:textId="42C484C5">
      <w:pPr>
        <w:pStyle w:val="ListParagraph"/>
        <w:numPr>
          <w:ilvl w:val="0"/>
          <w:numId w:val="5"/>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Benefits and limitations of the </w:t>
      </w:r>
      <w:r w:rsidRPr="2CC6547C" w:rsidR="3E507A39">
        <w:rPr>
          <w:rFonts w:ascii="Calibri" w:hAnsi="Calibri" w:eastAsia="Calibri" w:cs="Calibri"/>
          <w:b w:val="0"/>
          <w:bCs w:val="0"/>
          <w:i w:val="0"/>
          <w:iCs w:val="0"/>
          <w:caps w:val="0"/>
          <w:smallCaps w:val="0"/>
          <w:noProof w:val="0"/>
          <w:color w:val="0070C0"/>
          <w:sz w:val="22"/>
          <w:szCs w:val="22"/>
          <w:lang w:val="en-GB"/>
        </w:rPr>
        <w:t>chosen</w:t>
      </w:r>
      <w:r w:rsidRPr="2CC6547C" w:rsidR="476D463A">
        <w:rPr>
          <w:rFonts w:ascii="Calibri" w:hAnsi="Calibri" w:eastAsia="Calibri" w:cs="Calibri"/>
          <w:b w:val="0"/>
          <w:bCs w:val="0"/>
          <w:i w:val="0"/>
          <w:iCs w:val="0"/>
          <w:caps w:val="0"/>
          <w:smallCaps w:val="0"/>
          <w:noProof w:val="0"/>
          <w:color w:val="0070C0"/>
          <w:sz w:val="22"/>
          <w:szCs w:val="22"/>
          <w:lang w:val="en-GB"/>
        </w:rPr>
        <w:t xml:space="preserve"> </w:t>
      </w:r>
      <w:r w:rsidRPr="2CC6547C" w:rsidR="25BEEFF1">
        <w:rPr>
          <w:rFonts w:ascii="Calibri" w:hAnsi="Calibri" w:eastAsia="Calibri" w:cs="Calibri"/>
          <w:b w:val="0"/>
          <w:bCs w:val="0"/>
          <w:i w:val="0"/>
          <w:iCs w:val="0"/>
          <w:caps w:val="0"/>
          <w:smallCaps w:val="0"/>
          <w:noProof w:val="0"/>
          <w:color w:val="0070C0"/>
          <w:sz w:val="22"/>
          <w:szCs w:val="22"/>
          <w:lang w:val="en-GB"/>
        </w:rPr>
        <w:t>observation tool</w:t>
      </w:r>
    </w:p>
    <w:p xmlns:wp14="http://schemas.microsoft.com/office/word/2010/wordml" w:rsidP="2CC6547C" wp14:paraId="38F4531E" wp14:textId="556180B8">
      <w:pPr>
        <w:pStyle w:val="ListParagraph"/>
        <w:numPr>
          <w:ilvl w:val="0"/>
          <w:numId w:val="5"/>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Does it give a holistic view of the </w:t>
      </w:r>
      <w:r w:rsidRPr="2CC6547C" w:rsidR="25BEEFF1">
        <w:rPr>
          <w:rFonts w:ascii="Calibri" w:hAnsi="Calibri" w:eastAsia="Calibri" w:cs="Calibri"/>
          <w:b w:val="0"/>
          <w:bCs w:val="0"/>
          <w:i w:val="0"/>
          <w:iCs w:val="0"/>
          <w:caps w:val="0"/>
          <w:smallCaps w:val="0"/>
          <w:noProof w:val="0"/>
          <w:color w:val="0070C0"/>
          <w:sz w:val="22"/>
          <w:szCs w:val="22"/>
          <w:lang w:val="en-GB"/>
        </w:rPr>
        <w:t>child</w:t>
      </w:r>
      <w:r w:rsidRPr="2CC6547C" w:rsidR="25BEEFF1">
        <w:rPr>
          <w:rFonts w:ascii="Calibri" w:hAnsi="Calibri" w:eastAsia="Calibri" w:cs="Calibri"/>
          <w:b w:val="0"/>
          <w:bCs w:val="0"/>
          <w:i w:val="0"/>
          <w:iCs w:val="0"/>
          <w:caps w:val="0"/>
          <w:smallCaps w:val="0"/>
          <w:noProof w:val="0"/>
          <w:color w:val="0070C0"/>
          <w:sz w:val="22"/>
          <w:szCs w:val="22"/>
          <w:lang w:val="en-GB"/>
        </w:rPr>
        <w:t xml:space="preserve"> or does it only focus on one area? What are the strengths and limitations of this?</w:t>
      </w:r>
    </w:p>
    <w:p w:rsidR="2CC6547C" w:rsidP="2CC6547C" w:rsidRDefault="2CC6547C" w14:paraId="4607250A" w14:textId="7BAAF53D">
      <w:pPr>
        <w:pStyle w:val="ListParagraph"/>
        <w:spacing w:after="160" w:line="259" w:lineRule="auto"/>
        <w:ind w:left="720"/>
        <w:rPr>
          <w:rFonts w:ascii="Calibri" w:hAnsi="Calibri" w:eastAsia="Calibri" w:cs="Calibri"/>
          <w:b w:val="0"/>
          <w:bCs w:val="0"/>
          <w:i w:val="0"/>
          <w:iCs w:val="0"/>
          <w:caps w:val="0"/>
          <w:smallCaps w:val="0"/>
          <w:noProof w:val="0"/>
          <w:color w:val="0070C0"/>
          <w:sz w:val="22"/>
          <w:szCs w:val="22"/>
          <w:lang w:val="en-US"/>
        </w:rPr>
      </w:pPr>
    </w:p>
    <w:p xmlns:wp14="http://schemas.microsoft.com/office/word/2010/wordml" w:rsidP="2CC6547C" wp14:paraId="3D8BCD5A" wp14:textId="2C0FEBFA">
      <w:p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Section 4</w:t>
      </w:r>
      <w:r w:rsidRPr="2CC6547C" w:rsidR="25BEEFF1">
        <w:rPr>
          <w:rFonts w:ascii="Calibri" w:hAnsi="Calibri" w:eastAsia="Calibri" w:cs="Calibri"/>
          <w:b w:val="0"/>
          <w:bCs w:val="0"/>
          <w:i w:val="0"/>
          <w:iCs w:val="0"/>
          <w:caps w:val="0"/>
          <w:smallCaps w:val="0"/>
          <w:noProof w:val="0"/>
          <w:color w:val="0070C0"/>
          <w:sz w:val="22"/>
          <w:szCs w:val="22"/>
          <w:lang w:val="en-GB"/>
        </w:rPr>
        <w:t xml:space="preserve"> – </w:t>
      </w: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Demonstrate an understanding of the role of play when undertaking observations and assessments of children and consider how this affects the child’s engagement and the accuracy of the observation. (750 words)</w:t>
      </w:r>
    </w:p>
    <w:p xmlns:wp14="http://schemas.microsoft.com/office/word/2010/wordml" w:rsidP="2CC6547C" wp14:paraId="5C29568E" wp14:textId="3CB681A2">
      <w:pPr>
        <w:pStyle w:val="ListParagraph"/>
        <w:numPr>
          <w:ilvl w:val="0"/>
          <w:numId w:val="7"/>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when </w:t>
      </w:r>
      <w:r w:rsidRPr="2CC6547C" w:rsidR="25BEEFF1">
        <w:rPr>
          <w:rFonts w:ascii="Calibri" w:hAnsi="Calibri" w:eastAsia="Calibri" w:cs="Calibri"/>
          <w:b w:val="0"/>
          <w:bCs w:val="0"/>
          <w:i w:val="0"/>
          <w:iCs w:val="0"/>
          <w:caps w:val="0"/>
          <w:smallCaps w:val="0"/>
          <w:noProof w:val="0"/>
          <w:color w:val="0070C0"/>
          <w:sz w:val="22"/>
          <w:szCs w:val="22"/>
          <w:lang w:val="en-GB"/>
        </w:rPr>
        <w:t>observing</w:t>
      </w:r>
      <w:r w:rsidRPr="2CC6547C" w:rsidR="25BEEFF1">
        <w:rPr>
          <w:rFonts w:ascii="Calibri" w:hAnsi="Calibri" w:eastAsia="Calibri" w:cs="Calibri"/>
          <w:b w:val="0"/>
          <w:bCs w:val="0"/>
          <w:i w:val="0"/>
          <w:iCs w:val="0"/>
          <w:caps w:val="0"/>
          <w:smallCaps w:val="0"/>
          <w:noProof w:val="0"/>
          <w:color w:val="0070C0"/>
          <w:sz w:val="22"/>
          <w:szCs w:val="22"/>
          <w:lang w:val="en-GB"/>
        </w:rPr>
        <w:t xml:space="preserve"> and assessing children why is play important?</w:t>
      </w:r>
    </w:p>
    <w:p xmlns:wp14="http://schemas.microsoft.com/office/word/2010/wordml" w:rsidP="2CC6547C" wp14:paraId="57A02D6F" wp14:textId="6355AD72">
      <w:pPr>
        <w:pStyle w:val="Normal"/>
        <w:spacing w:after="160" w:line="259" w:lineRule="auto"/>
        <w:ind w:left="0"/>
        <w:rPr>
          <w:rFonts w:ascii="Calibri" w:hAnsi="Calibri" w:eastAsia="Calibri" w:cs="Calibri"/>
          <w:b w:val="0"/>
          <w:bCs w:val="0"/>
          <w:i w:val="0"/>
          <w:iCs w:val="0"/>
          <w:caps w:val="0"/>
          <w:smallCaps w:val="0"/>
          <w:noProof w:val="0"/>
          <w:color w:val="0070C0" w:themeColor="text1" w:themeTint="FF" w:themeShade="FF"/>
          <w:sz w:val="22"/>
          <w:szCs w:val="22"/>
          <w:lang w:val="en-US"/>
        </w:rPr>
      </w:pPr>
      <w:r w:rsidRPr="2CC6547C" w:rsidR="25BEEFF1">
        <w:rPr>
          <w:rFonts w:ascii="Calibri" w:hAnsi="Calibri" w:eastAsia="Calibri" w:cs="Calibri"/>
          <w:b w:val="0"/>
          <w:bCs w:val="0"/>
          <w:i w:val="0"/>
          <w:iCs w:val="0"/>
          <w:caps w:val="0"/>
          <w:smallCaps w:val="0"/>
          <w:noProof w:val="0"/>
          <w:color w:val="0070C0"/>
          <w:sz w:val="22"/>
          <w:szCs w:val="22"/>
          <w:lang w:val="en-GB"/>
        </w:rPr>
        <w:t xml:space="preserve">Does </w:t>
      </w:r>
      <w:r w:rsidRPr="2CC6547C" w:rsidR="25BEEFF1">
        <w:rPr>
          <w:rFonts w:ascii="Calibri" w:hAnsi="Calibri" w:eastAsia="Calibri" w:cs="Calibri"/>
          <w:b w:val="0"/>
          <w:bCs w:val="0"/>
          <w:i w:val="0"/>
          <w:iCs w:val="0"/>
          <w:caps w:val="0"/>
          <w:smallCaps w:val="0"/>
          <w:noProof w:val="0"/>
          <w:color w:val="0070C0"/>
          <w:sz w:val="22"/>
          <w:szCs w:val="22"/>
          <w:lang w:val="en-GB"/>
        </w:rPr>
        <w:t>observing</w:t>
      </w:r>
      <w:r w:rsidRPr="2CC6547C" w:rsidR="25BEEFF1">
        <w:rPr>
          <w:rFonts w:ascii="Calibri" w:hAnsi="Calibri" w:eastAsia="Calibri" w:cs="Calibri"/>
          <w:b w:val="0"/>
          <w:bCs w:val="0"/>
          <w:i w:val="0"/>
          <w:iCs w:val="0"/>
          <w:caps w:val="0"/>
          <w:smallCaps w:val="0"/>
          <w:noProof w:val="0"/>
          <w:color w:val="0070C0"/>
          <w:sz w:val="22"/>
          <w:szCs w:val="22"/>
          <w:lang w:val="en-GB"/>
        </w:rPr>
        <w:t xml:space="preserve"> children in play give us a more </w:t>
      </w:r>
      <w:r w:rsidRPr="2CC6547C" w:rsidR="25BEEFF1">
        <w:rPr>
          <w:rFonts w:ascii="Calibri" w:hAnsi="Calibri" w:eastAsia="Calibri" w:cs="Calibri"/>
          <w:b w:val="0"/>
          <w:bCs w:val="0"/>
          <w:i w:val="0"/>
          <w:iCs w:val="0"/>
          <w:caps w:val="0"/>
          <w:smallCaps w:val="0"/>
          <w:noProof w:val="0"/>
          <w:color w:val="0070C0"/>
          <w:sz w:val="22"/>
          <w:szCs w:val="22"/>
          <w:lang w:val="en-GB"/>
        </w:rPr>
        <w:t>accurate</w:t>
      </w:r>
      <w:r w:rsidRPr="2CC6547C" w:rsidR="25BEEFF1">
        <w:rPr>
          <w:rFonts w:ascii="Calibri" w:hAnsi="Calibri" w:eastAsia="Calibri" w:cs="Calibri"/>
          <w:b w:val="0"/>
          <w:bCs w:val="0"/>
          <w:i w:val="0"/>
          <w:iCs w:val="0"/>
          <w:caps w:val="0"/>
          <w:smallCaps w:val="0"/>
          <w:noProof w:val="0"/>
          <w:color w:val="0070C0"/>
          <w:sz w:val="22"/>
          <w:szCs w:val="22"/>
          <w:lang w:val="en-GB"/>
        </w:rPr>
        <w:t xml:space="preserve"> reflection of where they are in their development? How do we know this?</w:t>
      </w:r>
    </w:p>
    <w:p xmlns:wp14="http://schemas.microsoft.com/office/word/2010/wordml" w:rsidP="2CC6547C" wp14:paraId="5BBE98AF" wp14:textId="6EA114B6">
      <w:pPr>
        <w:pStyle w:val="ListParagraph"/>
        <w:numPr>
          <w:ilvl w:val="0"/>
          <w:numId w:val="7"/>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GB"/>
        </w:rPr>
      </w:pPr>
      <w:r w:rsidRPr="2CC6547C" w:rsidR="25BEEFF1">
        <w:rPr>
          <w:rFonts w:ascii="Calibri" w:hAnsi="Calibri" w:eastAsia="Calibri" w:cs="Calibri"/>
          <w:b w:val="0"/>
          <w:bCs w:val="0"/>
          <w:i w:val="0"/>
          <w:iCs w:val="0"/>
          <w:caps w:val="0"/>
          <w:smallCaps w:val="0"/>
          <w:noProof w:val="0"/>
          <w:color w:val="0070C0"/>
          <w:sz w:val="22"/>
          <w:szCs w:val="22"/>
          <w:lang w:val="en-GB"/>
        </w:rPr>
        <w:t>How can adults support this?</w:t>
      </w:r>
      <w:r w:rsidRPr="2CC6547C" w:rsidR="6BCB3468">
        <w:rPr>
          <w:rFonts w:ascii="Calibri" w:hAnsi="Calibri" w:eastAsia="Calibri" w:cs="Calibri"/>
          <w:b w:val="0"/>
          <w:bCs w:val="0"/>
          <w:i w:val="0"/>
          <w:iCs w:val="0"/>
          <w:caps w:val="0"/>
          <w:smallCaps w:val="0"/>
          <w:noProof w:val="0"/>
          <w:color w:val="0070C0"/>
          <w:sz w:val="22"/>
          <w:szCs w:val="22"/>
          <w:lang w:val="en-GB"/>
        </w:rPr>
        <w:t xml:space="preserve"> Standing back, having a good </w:t>
      </w:r>
      <w:r w:rsidRPr="2CC6547C" w:rsidR="6BCB3468">
        <w:rPr>
          <w:rFonts w:ascii="Calibri" w:hAnsi="Calibri" w:eastAsia="Calibri" w:cs="Calibri"/>
          <w:b w:val="0"/>
          <w:bCs w:val="0"/>
          <w:i w:val="0"/>
          <w:iCs w:val="0"/>
          <w:caps w:val="0"/>
          <w:smallCaps w:val="0"/>
          <w:noProof w:val="0"/>
          <w:color w:val="0070C0"/>
          <w:sz w:val="22"/>
          <w:szCs w:val="22"/>
          <w:lang w:val="en-GB"/>
        </w:rPr>
        <w:t>knowledge</w:t>
      </w:r>
      <w:r w:rsidRPr="2CC6547C" w:rsidR="6BCB3468">
        <w:rPr>
          <w:rFonts w:ascii="Calibri" w:hAnsi="Calibri" w:eastAsia="Calibri" w:cs="Calibri"/>
          <w:b w:val="0"/>
          <w:bCs w:val="0"/>
          <w:i w:val="0"/>
          <w:iCs w:val="0"/>
          <w:caps w:val="0"/>
          <w:smallCaps w:val="0"/>
          <w:noProof w:val="0"/>
          <w:color w:val="0070C0"/>
          <w:sz w:val="22"/>
          <w:szCs w:val="22"/>
          <w:lang w:val="en-GB"/>
        </w:rPr>
        <w:t xml:space="preserve"> and understanding of child development, knowing children well – interests and likes, confidence, skills in observation, knowing h</w:t>
      </w:r>
      <w:r w:rsidRPr="2CC6547C" w:rsidR="7469EF38">
        <w:rPr>
          <w:rFonts w:ascii="Calibri" w:hAnsi="Calibri" w:eastAsia="Calibri" w:cs="Calibri"/>
          <w:b w:val="0"/>
          <w:bCs w:val="0"/>
          <w:i w:val="0"/>
          <w:iCs w:val="0"/>
          <w:caps w:val="0"/>
          <w:smallCaps w:val="0"/>
          <w:noProof w:val="0"/>
          <w:color w:val="0070C0"/>
          <w:sz w:val="22"/>
          <w:szCs w:val="22"/>
          <w:lang w:val="en-GB"/>
        </w:rPr>
        <w:t>ow to set up an enabling environment</w:t>
      </w:r>
    </w:p>
    <w:p w:rsidR="67E69577" w:rsidP="2CC6547C" w:rsidRDefault="67E69577" w14:paraId="19B672AB" w14:textId="66000FF8">
      <w:pPr>
        <w:pStyle w:val="ListParagraph"/>
        <w:numPr>
          <w:ilvl w:val="0"/>
          <w:numId w:val="7"/>
        </w:numPr>
        <w:spacing w:after="160" w:line="259" w:lineRule="auto"/>
        <w:rPr>
          <w:rFonts w:ascii="Calibri" w:hAnsi="Calibri" w:eastAsia="Calibri" w:cs="Calibri"/>
          <w:b w:val="0"/>
          <w:bCs w:val="0"/>
          <w:i w:val="0"/>
          <w:iCs w:val="0"/>
          <w:caps w:val="0"/>
          <w:smallCaps w:val="0"/>
          <w:noProof w:val="0"/>
          <w:color w:val="0070C0" w:themeColor="text1" w:themeTint="FF" w:themeShade="FF"/>
          <w:sz w:val="22"/>
          <w:szCs w:val="22"/>
          <w:lang w:val="en-GB"/>
        </w:rPr>
      </w:pPr>
      <w:r w:rsidRPr="2CC6547C" w:rsidR="6754237D">
        <w:rPr>
          <w:rFonts w:ascii="Calibri" w:hAnsi="Calibri" w:eastAsia="Calibri" w:cs="Calibri"/>
          <w:b w:val="0"/>
          <w:bCs w:val="0"/>
          <w:i w:val="0"/>
          <w:iCs w:val="0"/>
          <w:caps w:val="0"/>
          <w:smallCaps w:val="0"/>
          <w:noProof w:val="0"/>
          <w:color w:val="0070C0"/>
          <w:sz w:val="22"/>
          <w:szCs w:val="22"/>
          <w:lang w:val="en-GB"/>
        </w:rPr>
        <w:t>Consider</w:t>
      </w:r>
      <w:r w:rsidRPr="2CC6547C" w:rsidR="25BEEFF1">
        <w:rPr>
          <w:rFonts w:ascii="Calibri" w:hAnsi="Calibri" w:eastAsia="Calibri" w:cs="Calibri"/>
          <w:b w:val="0"/>
          <w:bCs w:val="0"/>
          <w:i w:val="0"/>
          <w:iCs w:val="0"/>
          <w:caps w:val="0"/>
          <w:smallCaps w:val="0"/>
          <w:noProof w:val="0"/>
          <w:color w:val="0070C0"/>
          <w:sz w:val="22"/>
          <w:szCs w:val="22"/>
          <w:lang w:val="en-GB"/>
        </w:rPr>
        <w:t xml:space="preserve"> </w:t>
      </w:r>
      <w:r w:rsidRPr="2CC6547C" w:rsidR="25BEEFF1">
        <w:rPr>
          <w:rFonts w:ascii="Calibri" w:hAnsi="Calibri" w:eastAsia="Calibri" w:cs="Calibri"/>
          <w:b w:val="1"/>
          <w:bCs w:val="1"/>
          <w:i w:val="0"/>
          <w:iCs w:val="0"/>
          <w:caps w:val="0"/>
          <w:smallCaps w:val="0"/>
          <w:strike w:val="0"/>
          <w:dstrike w:val="0"/>
          <w:noProof w:val="0"/>
          <w:color w:val="0070C0"/>
          <w:sz w:val="22"/>
          <w:szCs w:val="22"/>
          <w:u w:val="single"/>
          <w:lang w:val="en-GB"/>
        </w:rPr>
        <w:t>Howard and McInnes</w:t>
      </w:r>
      <w:r w:rsidRPr="2CC6547C" w:rsidR="25BEEFF1">
        <w:rPr>
          <w:rFonts w:ascii="Calibri" w:hAnsi="Calibri" w:eastAsia="Calibri" w:cs="Calibri"/>
          <w:b w:val="0"/>
          <w:bCs w:val="0"/>
          <w:i w:val="0"/>
          <w:iCs w:val="0"/>
          <w:caps w:val="0"/>
          <w:smallCaps w:val="0"/>
          <w:noProof w:val="0"/>
          <w:color w:val="0070C0"/>
          <w:sz w:val="22"/>
          <w:szCs w:val="22"/>
          <w:lang w:val="en-GB"/>
        </w:rPr>
        <w:t xml:space="preserve"> paper h</w:t>
      </w:r>
      <w:r w:rsidRPr="2CC6547C" w:rsidR="7FC40A08">
        <w:rPr>
          <w:rFonts w:ascii="Calibri" w:hAnsi="Calibri" w:eastAsia="Calibri" w:cs="Calibri"/>
          <w:b w:val="0"/>
          <w:bCs w:val="0"/>
          <w:i w:val="0"/>
          <w:iCs w:val="0"/>
          <w:caps w:val="0"/>
          <w:smallCaps w:val="0"/>
          <w:noProof w:val="0"/>
          <w:color w:val="0070C0"/>
          <w:sz w:val="22"/>
          <w:szCs w:val="22"/>
          <w:lang w:val="en-GB"/>
        </w:rPr>
        <w:t>ere</w:t>
      </w:r>
    </w:p>
    <w:p w:rsidR="2CC6547C" w:rsidP="2CC6547C" w:rsidRDefault="2CC6547C" w14:paraId="233D2D08" w14:textId="5310E595">
      <w:pPr>
        <w:pStyle w:val="Normal"/>
        <w:spacing w:after="160" w:line="360" w:lineRule="auto"/>
        <w:jc w:val="both"/>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u w:val="single"/>
          <w:lang w:val="en-GB"/>
        </w:rPr>
      </w:pPr>
    </w:p>
    <w:p xmlns:wp14="http://schemas.microsoft.com/office/word/2010/wordml" w:rsidP="2CC6547C" wp14:paraId="0AAA1EA7" wp14:textId="62EA72AA">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u w:val="single"/>
          <w:lang w:val="en-GB"/>
        </w:rPr>
        <w:t>Points to remember</w:t>
      </w:r>
    </w:p>
    <w:p xmlns:wp14="http://schemas.microsoft.com/office/word/2010/wordml" w:rsidP="2CC6547C" wp14:paraId="7B9A3856" wp14:textId="5B07A5CC">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Referencing and reference list – remember to reference each point you make with </w:t>
      </w:r>
      <w:r w:rsidRPr="2CC6547C" w:rsidR="25BEEFF1">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 xml:space="preserve">at least </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one reference in each paragraph.</w:t>
      </w:r>
    </w:p>
    <w:p xmlns:wp14="http://schemas.microsoft.com/office/word/2010/wordml" w:rsidP="2CC6547C" wp14:paraId="3A72A0D9" wp14:textId="28599E59">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Use </w:t>
      </w:r>
      <w:r w:rsidRPr="2CC6547C" w:rsidR="30BC3D0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A</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rial font size 12</w:t>
      </w:r>
    </w:p>
    <w:p xmlns:wp14="http://schemas.microsoft.com/office/word/2010/wordml" w:rsidP="2CC6547C" wp14:paraId="2F304CC8" wp14:textId="0BEDC62E">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Your work should be left aligned</w:t>
      </w:r>
    </w:p>
    <w:p xmlns:wp14="http://schemas.microsoft.com/office/word/2010/wordml" w:rsidP="2CC6547C" wp14:paraId="4BB4C848" wp14:textId="42198583">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Use 1.5 line spacing</w:t>
      </w:r>
    </w:p>
    <w:p xmlns:wp14="http://schemas.microsoft.com/office/word/2010/wordml" w:rsidP="2CC6547C" wp14:paraId="020D1AF5" wp14:textId="3E7F346A">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No overall introduction or conclusion needed to your portfolio – go straight into section 1</w:t>
      </w:r>
    </w:p>
    <w:p xmlns:wp14="http://schemas.microsoft.com/office/word/2010/wordml" w:rsidP="2CC6547C" wp14:paraId="23744616" wp14:textId="7F4B18F5">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No</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I/we/you/us – remain in the third person</w:t>
      </w:r>
    </w:p>
    <w:p xmlns:wp14="http://schemas.microsoft.com/office/word/2010/wordml" w:rsidP="2CC6547C" wp14:paraId="77F22144" wp14:textId="54412C58">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No emotive language (</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no</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very, extremely, huge etc.) </w:t>
      </w:r>
    </w:p>
    <w:p xmlns:wp14="http://schemas.microsoft.com/office/word/2010/wordml" w:rsidP="2CC6547C" wp14:paraId="49A139D5" wp14:textId="1741FB45">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No contractions (no </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don’t</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it’s</w:t>
      </w: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write the words out in full</w:t>
      </w:r>
    </w:p>
    <w:p xmlns:wp14="http://schemas.microsoft.com/office/word/2010/wordml" w:rsidP="2CC6547C" wp14:paraId="0079A66E" wp14:textId="05600AB6">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70C0" w:themeColor="text1" w:themeTint="FF" w:themeShade="FF"/>
          <w:sz w:val="24"/>
          <w:szCs w:val="24"/>
          <w:lang w:val="en-US"/>
        </w:rPr>
      </w:pPr>
      <w:r w:rsidRPr="2CC6547C" w:rsidR="25BEEFF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Stick to your 10% allowance for your word count 2700-3300 words in total without the reference list. Around 750 - 800 words per section.</w:t>
      </w:r>
    </w:p>
    <w:p xmlns:wp14="http://schemas.microsoft.com/office/word/2010/wordml" w:rsidP="29DD0239" wp14:paraId="2C078E63" wp14:textId="6973E571">
      <w:pPr>
        <w:pStyle w:val="Normal"/>
      </w:pPr>
    </w:p>
    <w:p w:rsidR="212F5A95" w:rsidP="212F5A95" w:rsidRDefault="212F5A95" w14:paraId="3456F496" w14:textId="334B173C">
      <w:pPr>
        <w:pStyle w:val="Normal"/>
      </w:pPr>
    </w:p>
    <w:p w:rsidR="212F5A95" w:rsidP="212F5A95" w:rsidRDefault="212F5A95" w14:paraId="2759DA2E" w14:textId="44A9D54A">
      <w:pPr>
        <w:pStyle w:val="Normal"/>
      </w:pPr>
    </w:p>
    <w:p w:rsidR="212F5A95" w:rsidP="212F5A95" w:rsidRDefault="212F5A95" w14:paraId="6510CA1B" w14:textId="36C7759A">
      <w:pPr>
        <w:pStyle w:val="Normal"/>
      </w:pPr>
    </w:p>
    <w:p w:rsidR="212F5A95" w:rsidP="212F5A95" w:rsidRDefault="212F5A95" w14:paraId="51978310" w14:textId="2EC17A2C">
      <w:pPr>
        <w:pStyle w:val="Normal"/>
      </w:pPr>
    </w:p>
    <w:p w:rsidR="212F5A95" w:rsidP="212F5A95" w:rsidRDefault="212F5A95" w14:paraId="611E37D0" w14:textId="339628D9">
      <w:pPr>
        <w:pStyle w:val="Normal"/>
      </w:pPr>
    </w:p>
    <w:p w:rsidR="212F5A95" w:rsidP="212F5A95" w:rsidRDefault="212F5A95" w14:paraId="4C186AA3" w14:textId="36B142F6">
      <w:pPr>
        <w:pStyle w:val="Normal"/>
      </w:pPr>
    </w:p>
    <w:p w:rsidR="212F5A95" w:rsidP="212F5A95" w:rsidRDefault="212F5A95" w14:paraId="2B671179" w14:textId="5A76DA0C">
      <w:pPr>
        <w:pStyle w:val="Normal"/>
      </w:pPr>
    </w:p>
    <w:p w:rsidR="2CC6547C" w:rsidP="2CC6547C" w:rsidRDefault="2CC6547C" w14:paraId="02E98CE4" w14:textId="5960773B">
      <w:pPr>
        <w:pStyle w:val="Normal"/>
      </w:pPr>
    </w:p>
    <w:p w:rsidR="212F5A95" w:rsidP="212F5A95" w:rsidRDefault="212F5A95" w14:paraId="0191A48B" w14:textId="2B5DA04B">
      <w:pPr>
        <w:pStyle w:val="Normal"/>
      </w:pPr>
    </w:p>
    <w:p w:rsidR="212F5A95" w:rsidP="212F5A95" w:rsidRDefault="212F5A95" w14:paraId="3583696F" w14:textId="1EC96469">
      <w:pPr>
        <w:pStyle w:val="Normal"/>
      </w:pPr>
    </w:p>
    <w:p w:rsidR="212F5A95" w:rsidP="212F5A95" w:rsidRDefault="212F5A95" w14:paraId="76CA3DFE" w14:textId="088EAE61">
      <w:pPr>
        <w:pStyle w:val="Normal"/>
      </w:pPr>
    </w:p>
    <w:p w:rsidR="2CC6547C" w:rsidP="2CC6547C" w:rsidRDefault="2CC6547C" w14:paraId="10B72FF1" w14:textId="3C71E309">
      <w:pPr>
        <w:spacing w:after="160" w:line="259" w:lineRule="auto"/>
        <w:jc w:val="center"/>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US"/>
        </w:rPr>
      </w:pPr>
    </w:p>
    <w:p w:rsidR="7575D2E8" w:rsidP="38436C17" w:rsidRDefault="7575D2E8" w14:paraId="12403ECF" w14:textId="3503B035">
      <w:pPr>
        <w:spacing w:after="160" w:line="259"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38436C17" w:rsidR="6C20EC1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US"/>
        </w:rPr>
        <w:t xml:space="preserve">Strwythur </w:t>
      </w:r>
      <w:r w:rsidRPr="38436C17"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US"/>
        </w:rPr>
        <w:t>ECEY4003</w:t>
      </w:r>
    </w:p>
    <w:p w:rsidR="212F5A95" w:rsidP="2CC6547C" w:rsidRDefault="212F5A95" w14:paraId="6F2E0F8E" w14:textId="1C9A2AA4">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highlight w:val="yellow"/>
          <w:u w:val="none"/>
          <w:lang w:val="en-US"/>
        </w:rPr>
      </w:pPr>
      <w:r w:rsidRPr="2CC6547C" w:rsidR="29E3A362">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highlight w:val="yellow"/>
          <w:u w:val="none"/>
          <w:lang w:val="en-US"/>
        </w:rPr>
        <w:t>Tudalen cynnwys</w:t>
      </w:r>
    </w:p>
    <w:p w:rsidR="29E3A362" w:rsidP="2CC6547C" w:rsidRDefault="29E3A362" w14:paraId="57BC6DF1" w14:textId="52DA60CB">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highlight w:val="yellow"/>
          <w:u w:val="none"/>
          <w:lang w:val="en-US"/>
        </w:rPr>
      </w:pPr>
      <w:r w:rsidRPr="2CC6547C" w:rsidR="29E3A362">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highlight w:val="yellow"/>
          <w:u w:val="none"/>
          <w:lang w:val="en-US"/>
        </w:rPr>
        <w:t>Datganiad AI</w:t>
      </w:r>
    </w:p>
    <w:p w:rsidR="7575D2E8" w:rsidP="2CC6547C" w:rsidRDefault="7575D2E8" w14:paraId="20153488" w14:textId="50A2A35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1 –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Tystiolaeth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ddealltwriaeth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glir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bwysigrwydd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amrywiaeth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fathau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Dylid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hefyd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ystyried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arwyddocâd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cyfannol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7575D2E8" w:rsidP="2CC6547C" w:rsidRDefault="7575D2E8" w14:paraId="15880EF8" w14:textId="74C08B1D">
      <w:pPr>
        <w:pStyle w:val="ListParagraph"/>
        <w:numPr>
          <w:ilvl w:val="0"/>
          <w:numId w:val="3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Dewis 2 math o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thrafod</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fel</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gall y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rhain</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cael</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chefnogi</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fewn</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ymarfer</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04A193AB" w14:textId="2532015D">
      <w:pPr>
        <w:pStyle w:val="ListParagraph"/>
        <w:numPr>
          <w:ilvl w:val="0"/>
          <w:numId w:val="3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Math o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Beth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yw’r</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fath</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yna</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cynnwys</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sut</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mae’r</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math o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cefnogi</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datblygiad</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cyfannol</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plant? </w:t>
      </w:r>
    </w:p>
    <w:p w:rsidR="7575D2E8" w:rsidP="2CC6547C" w:rsidRDefault="7575D2E8" w14:paraId="58D4F16A" w14:textId="02BF950E">
      <w:pPr>
        <w:pStyle w:val="ListParagraph"/>
        <w:numPr>
          <w:ilvl w:val="0"/>
          <w:numId w:val="34"/>
        </w:numPr>
        <w:spacing w:after="160" w:line="259" w:lineRule="auto"/>
        <w:rPr/>
      </w:pP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Buddion</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27C1B707" w14:textId="6D837304">
      <w:pPr>
        <w:pStyle w:val="ListParagraph"/>
        <w:numPr>
          <w:ilvl w:val="0"/>
          <w:numId w:val="3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Cyfnodau</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3392FF22" w14:textId="5376590F">
      <w:pPr>
        <w:pStyle w:val="ListParagraph"/>
        <w:numPr>
          <w:ilvl w:val="0"/>
          <w:numId w:val="34"/>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Ystyriwch</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theori</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megis</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Vygotsky, Piaget, Bruner </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ayyb</w:t>
      </w:r>
      <w:r w:rsidRPr="2CC6547C" w:rsidR="21E0DA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575D2E8" w:rsidP="2CC6547C" w:rsidRDefault="7575D2E8" w14:paraId="148597DF" w14:textId="678F97D2">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75983586" w:rsidRDefault="7575D2E8" w14:paraId="593903B7" w14:textId="0574F8D5">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35764C0E">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2</w:t>
      </w:r>
      <w:r w:rsidRPr="2CC6547C" w:rsidR="0D35D954">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Tystiolaeth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ddealltwriaeth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glir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pam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bod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bwysig</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blant</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ddewis</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hunain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phwysigrwydd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rôl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oedolyn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mewn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(750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7575D2E8" w:rsidP="2CC6547C" w:rsidRDefault="7575D2E8" w14:paraId="3B72C3D1" w14:textId="5E226614">
      <w:pPr>
        <w:pStyle w:val="ListParagraph"/>
        <w:numPr>
          <w:ilvl w:val="0"/>
          <w:numId w:val="33"/>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Beth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hunangyfeiried</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26B78BE5" w14:textId="6FEA5067">
      <w:pPr>
        <w:pStyle w:val="ListParagraph"/>
        <w:numPr>
          <w:ilvl w:val="0"/>
          <w:numId w:val="33"/>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Sut gall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oedolion</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gefnogi</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hunangyfeiriedig</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576FCEBD" w14:textId="357C3AD1">
      <w:pPr>
        <w:pStyle w:val="ListParagraph"/>
        <w:numPr>
          <w:ilvl w:val="0"/>
          <w:numId w:val="33"/>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Pam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fod</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chwarae</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hunangyfeiriedig</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bwysig</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Rhyddid</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dewis</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diddordeb</w:t>
      </w:r>
      <w:r w:rsidRPr="2CC6547C" w:rsidR="24C9A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CC6547C" w:rsidP="2CC6547C" w:rsidRDefault="2CC6547C" w14:paraId="3846C2BD" w14:textId="3F06E34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75983586" w:rsidRDefault="7575D2E8" w14:paraId="0DE5F3DC" w14:textId="19CB849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3 –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Trafodaeth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fanwl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dealltwriaeth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ddull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gyfer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ifanc</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Dewiswch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mathau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canlynol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raddfa</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Rhestr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Sgiliau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Tyfu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(SOGS),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holiaduron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cryfderau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anawsterau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Plant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Unigol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raddfa</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Leuven -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Traciwr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Symudiad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Traciwr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Rhyngweithio</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cofnod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rhedeg</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3EBD6624" w14:textId="41CD2725">
      <w:pPr>
        <w:pStyle w:val="ListParagraph"/>
        <w:numPr>
          <w:ilvl w:val="0"/>
          <w:numId w:val="3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Dechreuwch</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wrth</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ddiffinio</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arsylwadau</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pam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fod</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bwysig</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5F481B64" w14:textId="5AE09737">
      <w:pPr>
        <w:pStyle w:val="ListParagraph"/>
        <w:numPr>
          <w:ilvl w:val="0"/>
          <w:numId w:val="32"/>
        </w:numPr>
        <w:spacing w:after="160" w:line="259" w:lineRule="auto"/>
        <w:rPr/>
      </w:pP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Eglurwch</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dull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dewiswyd</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1F258382" w14:textId="62B01A5B">
      <w:pPr>
        <w:pStyle w:val="ListParagraph"/>
        <w:numPr>
          <w:ilvl w:val="0"/>
          <w:numId w:val="32"/>
        </w:numPr>
        <w:spacing w:after="160" w:line="259" w:lineRule="auto"/>
        <w:rPr/>
      </w:pP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Manteision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chyfyngiadau'r</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dull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arsylwi</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575D2E8" w:rsidP="2CC6547C" w:rsidRDefault="7575D2E8" w14:paraId="69FE938A" w14:textId="096B2A6F">
      <w:pPr>
        <w:pStyle w:val="ListParagraph"/>
        <w:numPr>
          <w:ilvl w:val="0"/>
          <w:numId w:val="3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rhoi</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golwg</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gyfannol</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plentyn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neu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canolbwyntio</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maes</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unig</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Beth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cryfderau</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chyfyngiadau</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w:t>
      </w:r>
      <w:r w:rsidRPr="2CC6547C" w:rsidR="7A980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CC6547C" w:rsidP="2CC6547C" w:rsidRDefault="2CC6547C" w14:paraId="2506BF5E" w14:textId="1A106D90">
      <w:pPr>
        <w:pStyle w:val="Normal"/>
        <w:spacing w:after="160" w:line="259"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35856D42" w14:textId="2878869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Adran 4 –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Dangos</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dealltwriaeth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rôl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chwarae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wrth</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gynnal</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arsylwadau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asesiadau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blant</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ac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ystyried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sut</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mae</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hyn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effeithio</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ymgysylltiad</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y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plentyn</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a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chywirdeb</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yr</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arsylwi</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(750 o </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eiriau</w:t>
      </w:r>
      <w:r w:rsidRPr="2CC6547C"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w:t>
      </w:r>
    </w:p>
    <w:p w:rsidR="2336CF7E" w:rsidP="2CC6547C" w:rsidRDefault="2336CF7E" w14:paraId="30387B84" w14:textId="4D00EE4B">
      <w:pPr>
        <w:pStyle w:val="ListParagraph"/>
        <w:numPr>
          <w:ilvl w:val="0"/>
          <w:numId w:val="3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Wrth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arsylwi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ac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asesu</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plant pam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fod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chwarae'n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bwysig</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p>
    <w:p w:rsidR="2336CF7E" w:rsidP="2CC6547C" w:rsidRDefault="2336CF7E" w14:paraId="5553A025" w14:textId="6A2057CE">
      <w:pPr>
        <w:pStyle w:val="ListParagraph"/>
        <w:numPr>
          <w:ilvl w:val="0"/>
          <w:numId w:val="3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Ydy</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arsylwi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plant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chwarae</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rhoi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adlewyrchiad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mwy</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cywir</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ble</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maen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nhw</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eu</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datblygiad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Sut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ydyn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ni'n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gwybod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p>
    <w:p w:rsidR="2336CF7E" w:rsidP="2CC6547C" w:rsidRDefault="2336CF7E" w14:paraId="33221DF6" w14:textId="3B00F01B">
      <w:pPr>
        <w:pStyle w:val="ListParagraph"/>
        <w:numPr>
          <w:ilvl w:val="0"/>
          <w:numId w:val="3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Sut gall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oedolion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gefnogi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Sefyll</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nôl</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adeiladu</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dealltwriaeth</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datblygiad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plant,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nabod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y plant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dda</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hoffterau</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hyder</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sgiliau</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wrth</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arsylwi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yn</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deall</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fel</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gynllunio</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amgylchedd</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galluogol</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p>
    <w:p w:rsidR="2336CF7E" w:rsidP="2CC6547C" w:rsidRDefault="2336CF7E" w14:paraId="62CEC87C" w14:textId="37FD2F68">
      <w:pPr>
        <w:pStyle w:val="ListParagraph"/>
        <w:numPr>
          <w:ilvl w:val="0"/>
          <w:numId w:val="31"/>
        </w:numPr>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Ystyriwch</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bapur</w:t>
      </w:r>
      <w:r w:rsidRPr="2CC6547C" w:rsidR="2336CF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Howard a McInnes</w:t>
      </w:r>
    </w:p>
    <w:p w:rsidR="2CC6547C" w:rsidP="2CC6547C" w:rsidRDefault="2CC6547C" w14:paraId="3D3511C5" w14:textId="064DB5CE">
      <w:pPr>
        <w:pStyle w:val="ListParagraph"/>
        <w:spacing w:after="160" w:line="259" w:lineRule="auto"/>
        <w:ind w:left="7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p>
    <w:p w:rsidR="2CC6547C" w:rsidP="2CC6547C" w:rsidRDefault="2CC6547C" w14:paraId="0E048B85" w14:textId="47ABF5F5">
      <w:pPr>
        <w:pStyle w:val="ListParagraph"/>
        <w:spacing w:after="160" w:line="259" w:lineRule="auto"/>
        <w:ind w:left="7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p>
    <w:p w:rsidR="7575D2E8" w:rsidP="212F5A95" w:rsidRDefault="7575D2E8" w14:paraId="2809A5DB" w14:textId="1B38C23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Pwyntiau</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i'w</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 xml:space="preserve"> </w:t>
      </w:r>
      <w:r w:rsidRPr="212F5A95" w:rsidR="59B7AEF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g</w:t>
      </w:r>
      <w:r w:rsidRPr="212F5A95" w:rsidR="7575D2E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US"/>
        </w:rPr>
        <w:t>ofio</w:t>
      </w:r>
    </w:p>
    <w:p w:rsidR="7575D2E8" w:rsidP="212F5A95" w:rsidRDefault="7575D2E8" w14:paraId="04D87BA0" w14:textId="55D077BE">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Cyfeirnodi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rhestr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cofiwch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bob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pwynt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wnewch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gydag</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leiaf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cyfeiriad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ym</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mhob</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paragraff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287BAB2A" w14:textId="5D3D709F">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CC6547C" w:rsidRDefault="7575D2E8" w14:paraId="35EA1B82" w14:textId="6AEDA1C3">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Defnyddiwch</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ffont</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arial </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w:t>
      </w:r>
      <w:r w:rsidRPr="2CC6547C"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12</w:t>
      </w:r>
    </w:p>
    <w:p w:rsidR="212F5A95" w:rsidP="212F5A95" w:rsidRDefault="212F5A95" w14:paraId="028AB00A" w14:textId="005962F3">
      <w:pPr>
        <w:pStyle w:val="ListParagraph"/>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584705D7" w14:textId="103A0A5F">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Dylid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gadael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gwaith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wedi'i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alinio</w:t>
      </w:r>
    </w:p>
    <w:p w:rsidR="212F5A95" w:rsidP="212F5A95" w:rsidRDefault="212F5A95" w14:paraId="057B0EFB" w14:textId="55A3B98F">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74A82095" w14:textId="3E7A6F7C">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Defnyddiwch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fylchau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1.5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llinell</w:t>
      </w:r>
    </w:p>
    <w:p w:rsidR="212F5A95" w:rsidP="212F5A95" w:rsidRDefault="212F5A95" w14:paraId="3D3BD37E" w14:textId="5816B93B">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11DD591E" w14:textId="40E90AF1">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oes</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angen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cyflwyniad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chasgliad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cyffredinol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portffolio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syth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adran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w:t>
      </w:r>
    </w:p>
    <w:p w:rsidR="212F5A95" w:rsidP="212F5A95" w:rsidRDefault="212F5A95" w14:paraId="6989B410" w14:textId="56D4F211">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0103C92B" w14:textId="1824C855">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Na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ydw</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aros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trydydd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person</w:t>
      </w:r>
    </w:p>
    <w:p w:rsidR="212F5A95" w:rsidP="212F5A95" w:rsidRDefault="212F5A95" w14:paraId="328317A0" w14:textId="061F7C3B">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0D37332D" w14:textId="6415464E">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iaith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emosiynol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iawn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hynod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enfawr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5110BDD8" w14:textId="507BE419">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2C830D71" w14:textId="183FCA38">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Dim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cyfangiadau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na</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peidiwch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mae</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ysgrifennwch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llawn</w:t>
      </w:r>
    </w:p>
    <w:p w:rsidR="212F5A95" w:rsidP="212F5A95" w:rsidRDefault="212F5A95" w14:paraId="7B65476D" w14:textId="15569230">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575D2E8" w:rsidP="212F5A95" w:rsidRDefault="7575D2E8" w14:paraId="3F8014EA" w14:textId="35ADBC7A">
      <w:pPr>
        <w:pStyle w:val="ListParagraph"/>
        <w:numPr>
          <w:ilvl w:val="0"/>
          <w:numId w:val="30"/>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Cadwch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lwfans</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 10%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eich</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cyfrif</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2700-3300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gyd</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heb</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rhestr</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gyfeirio</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Tua 750 - 800 o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eiriau</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fesul</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adran</w:t>
      </w:r>
      <w:r w:rsidRPr="212F5A95" w:rsidR="7575D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12F5A95" w:rsidP="212F5A95" w:rsidRDefault="212F5A95" w14:paraId="584AAD2B" w14:textId="63D09A1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4">
    <w:nsid w:val="3291c9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c287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9ccf6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bd3a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3aaab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c54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6397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b4b3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79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0a1c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a898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b26a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1d6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b474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a3ed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b936c4"/>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aa2f92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df3df78"/>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236c06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9457bc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847de3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c6cd79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c0dfc4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d1626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850a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09d0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d40c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16b1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cc4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2ba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9a7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193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d110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375f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B17DC"/>
    <w:rsid w:val="0047F9BC"/>
    <w:rsid w:val="01A7C213"/>
    <w:rsid w:val="07B123AA"/>
    <w:rsid w:val="089DD4C4"/>
    <w:rsid w:val="0931011F"/>
    <w:rsid w:val="09FA94F1"/>
    <w:rsid w:val="0CB278FF"/>
    <w:rsid w:val="0D35D954"/>
    <w:rsid w:val="0E3A9271"/>
    <w:rsid w:val="1185259E"/>
    <w:rsid w:val="12CA412D"/>
    <w:rsid w:val="14C8BEA7"/>
    <w:rsid w:val="182D0F0C"/>
    <w:rsid w:val="19128AC7"/>
    <w:rsid w:val="1946369F"/>
    <w:rsid w:val="1AD4DFA9"/>
    <w:rsid w:val="1C4814E2"/>
    <w:rsid w:val="1FA850CC"/>
    <w:rsid w:val="212F5A95"/>
    <w:rsid w:val="21E0DA6C"/>
    <w:rsid w:val="21F5038E"/>
    <w:rsid w:val="2244AADA"/>
    <w:rsid w:val="227FDF13"/>
    <w:rsid w:val="22DFF18E"/>
    <w:rsid w:val="2336CF7E"/>
    <w:rsid w:val="24C9AE71"/>
    <w:rsid w:val="25BEEFF1"/>
    <w:rsid w:val="260924AC"/>
    <w:rsid w:val="27B83900"/>
    <w:rsid w:val="29DD0239"/>
    <w:rsid w:val="29E3A362"/>
    <w:rsid w:val="2A70199A"/>
    <w:rsid w:val="2C441056"/>
    <w:rsid w:val="2C58C275"/>
    <w:rsid w:val="2CC6547C"/>
    <w:rsid w:val="30BC3D0E"/>
    <w:rsid w:val="30CD0FB1"/>
    <w:rsid w:val="3162327D"/>
    <w:rsid w:val="318C302F"/>
    <w:rsid w:val="3444DF11"/>
    <w:rsid w:val="35764C0E"/>
    <w:rsid w:val="359D0BA2"/>
    <w:rsid w:val="38436C17"/>
    <w:rsid w:val="38AD5685"/>
    <w:rsid w:val="3AC80783"/>
    <w:rsid w:val="3E507A39"/>
    <w:rsid w:val="3EB902EA"/>
    <w:rsid w:val="413B17DC"/>
    <w:rsid w:val="43432650"/>
    <w:rsid w:val="44EB7559"/>
    <w:rsid w:val="458A919F"/>
    <w:rsid w:val="458E9F18"/>
    <w:rsid w:val="47266200"/>
    <w:rsid w:val="476D463A"/>
    <w:rsid w:val="4AA7ADF9"/>
    <w:rsid w:val="4CA91E2C"/>
    <w:rsid w:val="4DD3DC9E"/>
    <w:rsid w:val="4F184B88"/>
    <w:rsid w:val="559247C5"/>
    <w:rsid w:val="59B7AEF7"/>
    <w:rsid w:val="5A5099EC"/>
    <w:rsid w:val="6174C7A7"/>
    <w:rsid w:val="61B99A14"/>
    <w:rsid w:val="62FEB37C"/>
    <w:rsid w:val="6695BF36"/>
    <w:rsid w:val="674DF762"/>
    <w:rsid w:val="6754237D"/>
    <w:rsid w:val="67E69577"/>
    <w:rsid w:val="681AD3A1"/>
    <w:rsid w:val="684505D7"/>
    <w:rsid w:val="6A746A5A"/>
    <w:rsid w:val="6BCB3468"/>
    <w:rsid w:val="6C20EC10"/>
    <w:rsid w:val="6F2B9344"/>
    <w:rsid w:val="6FC3074B"/>
    <w:rsid w:val="7204F828"/>
    <w:rsid w:val="72735BC7"/>
    <w:rsid w:val="741B313F"/>
    <w:rsid w:val="7469EF38"/>
    <w:rsid w:val="7575D2E8"/>
    <w:rsid w:val="75983586"/>
    <w:rsid w:val="7656B691"/>
    <w:rsid w:val="76CCFE2E"/>
    <w:rsid w:val="773405E7"/>
    <w:rsid w:val="77B383DC"/>
    <w:rsid w:val="77E802A2"/>
    <w:rsid w:val="78CFD648"/>
    <w:rsid w:val="78E7274A"/>
    <w:rsid w:val="79C930C5"/>
    <w:rsid w:val="79E725DB"/>
    <w:rsid w:val="7A980DBE"/>
    <w:rsid w:val="7DFC2E66"/>
    <w:rsid w:val="7FC40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17DC"/>
  <w15:chartTrackingRefBased/>
  <w15:docId w15:val="{891B30E2-C40A-4017-948D-8DEE586C90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numbering" Target="numbering.xml" Id="R2ec3e0b097cf4bd6" /><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4431B47-4436-496B-A744-FD881BD9AE8A}"/>
</file>

<file path=customXml/itemProps2.xml><?xml version="1.0" encoding="utf-8"?>
<ds:datastoreItem xmlns:ds="http://schemas.openxmlformats.org/officeDocument/2006/customXml" ds:itemID="{E55238CB-D6DC-4B97-9807-C9D06B14C733}"/>
</file>

<file path=customXml/itemProps3.xml><?xml version="1.0" encoding="utf-8"?>
<ds:datastoreItem xmlns:ds="http://schemas.openxmlformats.org/officeDocument/2006/customXml" ds:itemID="{BAC4A409-C733-4098-898C-DD2E936B546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Jones</dc:creator>
  <keywords/>
  <dc:description/>
  <lastModifiedBy>Natasha Jones</lastModifiedBy>
  <dcterms:created xsi:type="dcterms:W3CDTF">2024-01-15T12:53:39.0000000Z</dcterms:created>
  <dcterms:modified xsi:type="dcterms:W3CDTF">2025-01-16T10:56:21.7716181Z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