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eastAsia="en-US"/>
          <w14:ligatures w14:val="standardContextual"/>
        </w:rPr>
        <w:id w:val="2103379777"/>
        <w:docPartObj>
          <w:docPartGallery w:val="Cover Pages"/>
          <w:docPartUnique/>
        </w:docPartObj>
      </w:sdtPr>
      <w:sdtEndPr>
        <w:rPr>
          <w:color w:val="auto"/>
        </w:rPr>
      </w:sdtEndPr>
      <w:sdtContent>
        <w:p w14:paraId="06A6553D" w14:textId="3114D1D4" w:rsidR="00AE1F58" w:rsidRDefault="00AE1F58">
          <w:pPr>
            <w:pStyle w:val="NoSpacing"/>
            <w:spacing w:before="1540" w:after="240"/>
            <w:jc w:val="center"/>
            <w:rPr>
              <w:color w:val="156082" w:themeColor="accent1"/>
            </w:rPr>
          </w:pPr>
          <w:r w:rsidRPr="00AE1F58">
            <w:rPr>
              <w:rFonts w:ascii="Arial" w:eastAsia="Calibri" w:hAnsi="Arial" w:cs="Arial"/>
              <w:noProof/>
              <w:sz w:val="24"/>
              <w:szCs w:val="24"/>
              <w:lang w:eastAsia="en-US"/>
            </w:rPr>
            <w:drawing>
              <wp:anchor distT="0" distB="0" distL="114300" distR="114300" simplePos="0" relativeHeight="251661312" behindDoc="0" locked="0" layoutInCell="1" allowOverlap="1" wp14:anchorId="0DD51316" wp14:editId="088A4B40">
                <wp:simplePos x="0" y="0"/>
                <wp:positionH relativeFrom="margin">
                  <wp:posOffset>1720850</wp:posOffset>
                </wp:positionH>
                <wp:positionV relativeFrom="paragraph">
                  <wp:posOffset>133350</wp:posOffset>
                </wp:positionV>
                <wp:extent cx="236220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2362200" cy="723900"/>
                        </a:xfrm>
                        <a:prstGeom prst="rect">
                          <a:avLst/>
                        </a:prstGeom>
                        <a:noFill/>
                        <a:ln>
                          <a:noFill/>
                        </a:ln>
                      </pic:spPr>
                    </pic:pic>
                  </a:graphicData>
                </a:graphic>
                <wp14:sizeRelH relativeFrom="margin">
                  <wp14:pctWidth>0</wp14:pctWidth>
                </wp14:sizeRelH>
              </wp:anchor>
            </w:drawing>
          </w:r>
        </w:p>
        <w:sdt>
          <w:sdtPr>
            <w:rPr>
              <w:rFonts w:asciiTheme="majorHAnsi" w:eastAsiaTheme="majorEastAsia" w:hAnsiTheme="majorHAnsi" w:cstheme="majorBidi"/>
              <w:caps/>
              <w:color w:val="156082" w:themeColor="accent1"/>
              <w:kern w:val="2"/>
              <w:sz w:val="56"/>
              <w:szCs w:val="56"/>
              <w:lang w:eastAsia="en-US"/>
              <w14:ligatures w14:val="standardContextual"/>
            </w:rPr>
            <w:alias w:val="Title"/>
            <w:tag w:val=""/>
            <w:id w:val="1735040861"/>
            <w:placeholder>
              <w:docPart w:val="866EB1539DCE47A1AF341EF4261547A5"/>
            </w:placeholder>
            <w:dataBinding w:prefixMappings="xmlns:ns0='http://purl.org/dc/elements/1.1/' xmlns:ns1='http://schemas.openxmlformats.org/package/2006/metadata/core-properties' " w:xpath="/ns1:coreProperties[1]/ns0:title[1]" w:storeItemID="{6C3C8BC8-F283-45AE-878A-BAB7291924A1}"/>
            <w:text/>
          </w:sdtPr>
          <w:sdtContent>
            <w:p w14:paraId="3620CA18" w14:textId="034FEB1E" w:rsidR="00AE1F58" w:rsidRDefault="006B6EE1" w:rsidP="00C049E1">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kern w:val="2"/>
                  <w:sz w:val="56"/>
                  <w:szCs w:val="56"/>
                  <w:lang w:eastAsia="en-US"/>
                  <w14:ligatures w14:val="standardContextual"/>
                </w:rPr>
                <w:t>Component: 1 Written Assignment (Case Study Report)</w:t>
              </w:r>
            </w:p>
          </w:sdtContent>
        </w:sdt>
        <w:p w14:paraId="4E8C8260" w14:textId="77777777" w:rsidR="00C049E1" w:rsidRDefault="00C049E1" w:rsidP="00C049E1">
          <w:pPr>
            <w:pStyle w:val="NoSpacing"/>
            <w:spacing w:before="480"/>
            <w:rPr>
              <w:rFonts w:ascii="Arial" w:eastAsia="Calibri" w:hAnsi="Arial" w:cs="Arial"/>
              <w:b/>
              <w:bCs/>
              <w:sz w:val="28"/>
              <w:szCs w:val="28"/>
              <w:lang w:val="nl-NL"/>
            </w:rPr>
          </w:pPr>
        </w:p>
        <w:p w14:paraId="34C75C93" w14:textId="01E11F57" w:rsidR="00AE1F58" w:rsidRPr="00C049E1" w:rsidRDefault="00AE1F58" w:rsidP="00C049E1">
          <w:pPr>
            <w:pStyle w:val="NoSpacing"/>
            <w:spacing w:before="480"/>
            <w:rPr>
              <w:rFonts w:ascii="Arial" w:eastAsia="Calibri" w:hAnsi="Arial" w:cs="Arial"/>
              <w:b/>
              <w:bCs/>
              <w:sz w:val="28"/>
              <w:szCs w:val="28"/>
              <w:lang w:val="nl-NL"/>
            </w:rPr>
          </w:pPr>
          <w:r w:rsidRPr="002609C2">
            <w:rPr>
              <w:noProof/>
              <w:color w:val="0A2F41" w:themeColor="accent1" w:themeShade="80"/>
            </w:rPr>
            <mc:AlternateContent>
              <mc:Choice Requires="wps">
                <w:drawing>
                  <wp:anchor distT="0" distB="0" distL="114300" distR="114300" simplePos="0" relativeHeight="251659264" behindDoc="0" locked="0" layoutInCell="1" allowOverlap="1" wp14:anchorId="481B7D1C" wp14:editId="02AA9A5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09T00:00:00Z">
                                    <w:dateFormat w:val="dd MMMM yyyy"/>
                                    <w:lid w:val="en-GB"/>
                                    <w:storeMappedDataAs w:val="dateTime"/>
                                    <w:calendar w:val="gregorian"/>
                                  </w:date>
                                </w:sdtPr>
                                <w:sdtContent>
                                  <w:p w14:paraId="5B57A30C" w14:textId="070D9647" w:rsidR="00AE1F58" w:rsidRDefault="00C049E1">
                                    <w:pPr>
                                      <w:pStyle w:val="NoSpacing"/>
                                      <w:spacing w:after="40"/>
                                      <w:jc w:val="center"/>
                                      <w:rPr>
                                        <w:caps/>
                                        <w:color w:val="156082" w:themeColor="accent1"/>
                                        <w:sz w:val="28"/>
                                        <w:szCs w:val="28"/>
                                      </w:rPr>
                                    </w:pPr>
                                    <w:r>
                                      <w:rPr>
                                        <w:caps/>
                                        <w:color w:val="156082" w:themeColor="accent1"/>
                                        <w:sz w:val="28"/>
                                        <w:szCs w:val="28"/>
                                      </w:rPr>
                                      <w:t>09 April 2026</w:t>
                                    </w:r>
                                  </w:p>
                                </w:sdtContent>
                              </w:sdt>
                              <w:p w14:paraId="263627EC" w14:textId="6B06A027" w:rsidR="00AE1F58" w:rsidRDefault="00000000" w:rsidP="00C049E1">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C049E1">
                                      <w:rPr>
                                        <w:caps/>
                                        <w:color w:val="156082" w:themeColor="accent1"/>
                                      </w:rPr>
                                      <w:t xml:space="preserve">     </w:t>
                                    </w:r>
                                  </w:sdtContent>
                                </w:sdt>
                                <w:r w:rsidR="002609C2">
                                  <w:rPr>
                                    <w:caps/>
                                    <w:color w:val="156082" w:themeColor="accent1"/>
                                  </w:rPr>
                                  <w:t xml:space="preserve">Submission date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81B7D1C" id="_x0000_t202" coordsize="21600,21600" o:spt="202" path="m,l,21600r21600,l21600,xe">
                    <v:stroke joinstyle="miter"/>
                    <v:path gradientshapeok="t" o:connecttype="rect"/>
                  </v:shapetype>
                  <v:shape id="Text Box 146"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09T00:00:00Z">
                              <w:dateFormat w:val="dd MMMM yyyy"/>
                              <w:lid w:val="en-GB"/>
                              <w:storeMappedDataAs w:val="dateTime"/>
                              <w:calendar w:val="gregorian"/>
                            </w:date>
                          </w:sdtPr>
                          <w:sdtContent>
                            <w:p w14:paraId="5B57A30C" w14:textId="070D9647" w:rsidR="00AE1F58" w:rsidRDefault="00C049E1">
                              <w:pPr>
                                <w:pStyle w:val="NoSpacing"/>
                                <w:spacing w:after="40"/>
                                <w:jc w:val="center"/>
                                <w:rPr>
                                  <w:caps/>
                                  <w:color w:val="156082" w:themeColor="accent1"/>
                                  <w:sz w:val="28"/>
                                  <w:szCs w:val="28"/>
                                </w:rPr>
                              </w:pPr>
                              <w:r>
                                <w:rPr>
                                  <w:caps/>
                                  <w:color w:val="156082" w:themeColor="accent1"/>
                                  <w:sz w:val="28"/>
                                  <w:szCs w:val="28"/>
                                </w:rPr>
                                <w:t>09 April 2026</w:t>
                              </w:r>
                            </w:p>
                          </w:sdtContent>
                        </w:sdt>
                        <w:p w14:paraId="263627EC" w14:textId="6B06A027" w:rsidR="00AE1F58" w:rsidRDefault="00000000" w:rsidP="00C049E1">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C049E1">
                                <w:rPr>
                                  <w:caps/>
                                  <w:color w:val="156082" w:themeColor="accent1"/>
                                </w:rPr>
                                <w:t xml:space="preserve">     </w:t>
                              </w:r>
                            </w:sdtContent>
                          </w:sdt>
                          <w:r w:rsidR="002609C2">
                            <w:rPr>
                              <w:caps/>
                              <w:color w:val="156082" w:themeColor="accent1"/>
                            </w:rPr>
                            <w:t xml:space="preserve">Submission date </w:t>
                          </w:r>
                        </w:p>
                      </w:txbxContent>
                    </v:textbox>
                    <w10:wrap anchorx="margin" anchory="page"/>
                  </v:shape>
                </w:pict>
              </mc:Fallback>
            </mc:AlternateContent>
          </w:r>
          <w:r w:rsidRPr="002609C2">
            <w:rPr>
              <w:rFonts w:ascii="Arial" w:eastAsia="Calibri" w:hAnsi="Arial" w:cs="Arial"/>
              <w:b/>
              <w:bCs/>
              <w:color w:val="0A2F41" w:themeColor="accent1" w:themeShade="80"/>
              <w:sz w:val="28"/>
              <w:szCs w:val="28"/>
              <w:lang w:val="nl-NL"/>
            </w:rPr>
            <w:t>Student name</w:t>
          </w:r>
          <w:r w:rsidRPr="00AE1F58">
            <w:rPr>
              <w:rFonts w:ascii="Arial" w:eastAsia="Calibri" w:hAnsi="Arial" w:cs="Arial"/>
              <w:sz w:val="28"/>
              <w:szCs w:val="28"/>
              <w:lang w:val="nl-NL"/>
            </w:rPr>
            <w:t>:</w:t>
          </w:r>
          <w:r w:rsidR="002609C2">
            <w:rPr>
              <w:rFonts w:ascii="Arial" w:eastAsia="Calibri" w:hAnsi="Arial" w:cs="Arial"/>
              <w:sz w:val="28"/>
              <w:szCs w:val="28"/>
              <w:lang w:val="nl-NL"/>
            </w:rPr>
            <w:t xml:space="preserve"> Laura Gando</w:t>
          </w:r>
        </w:p>
        <w:p w14:paraId="6678B1A8" w14:textId="77777777" w:rsidR="00AE1F58" w:rsidRPr="00AE1F58" w:rsidRDefault="00AE1F58" w:rsidP="00AE1F58">
          <w:pPr>
            <w:pStyle w:val="NoSpacing"/>
          </w:pPr>
        </w:p>
        <w:p w14:paraId="5F3730D8" w14:textId="3EDC5034" w:rsidR="00AE1F58" w:rsidRPr="00AE1F58" w:rsidRDefault="00AE1F58" w:rsidP="00AE1F58">
          <w:pPr>
            <w:tabs>
              <w:tab w:val="left" w:pos="6540"/>
            </w:tabs>
            <w:spacing w:line="360" w:lineRule="auto"/>
            <w:rPr>
              <w:rFonts w:ascii="Arial" w:eastAsia="Calibri" w:hAnsi="Arial" w:cs="Arial"/>
              <w:kern w:val="0"/>
              <w:sz w:val="28"/>
              <w:szCs w:val="28"/>
              <w:lang w:val="nl-NL"/>
              <w14:ligatures w14:val="none"/>
            </w:rPr>
          </w:pPr>
          <w:r w:rsidRPr="00AE1F58">
            <w:rPr>
              <w:rFonts w:ascii="Arial" w:eastAsia="Calibri" w:hAnsi="Arial" w:cs="Arial"/>
              <w:b/>
              <w:bCs/>
              <w:color w:val="0A2F41" w:themeColor="accent1" w:themeShade="80"/>
              <w:kern w:val="0"/>
              <w:sz w:val="28"/>
              <w:szCs w:val="28"/>
              <w:lang w:val="nl-NL"/>
              <w14:ligatures w14:val="none"/>
            </w:rPr>
            <w:t>Student ID</w:t>
          </w:r>
          <w:r w:rsidRPr="00AE1F58">
            <w:rPr>
              <w:rFonts w:ascii="Arial" w:eastAsia="Calibri" w:hAnsi="Arial" w:cs="Arial"/>
              <w:kern w:val="0"/>
              <w:sz w:val="28"/>
              <w:szCs w:val="28"/>
              <w:lang w:val="nl-NL"/>
              <w14:ligatures w14:val="none"/>
            </w:rPr>
            <w:t>:</w:t>
          </w:r>
          <w:r w:rsidR="002609C2">
            <w:rPr>
              <w:rFonts w:ascii="Arial" w:eastAsia="Calibri" w:hAnsi="Arial" w:cs="Arial"/>
              <w:kern w:val="0"/>
              <w:sz w:val="28"/>
              <w:szCs w:val="28"/>
              <w:lang w:val="nl-NL"/>
              <w14:ligatures w14:val="none"/>
            </w:rPr>
            <w:t xml:space="preserve"> 2428547</w:t>
          </w:r>
        </w:p>
        <w:p w14:paraId="014A33FF" w14:textId="62AD053D" w:rsidR="00AE1F58" w:rsidRPr="00AE1F58" w:rsidRDefault="00AE1F58" w:rsidP="00AE1F58">
          <w:pPr>
            <w:tabs>
              <w:tab w:val="left" w:pos="6540"/>
            </w:tabs>
            <w:spacing w:line="360" w:lineRule="auto"/>
            <w:rPr>
              <w:rFonts w:ascii="Arial" w:eastAsia="Calibri" w:hAnsi="Arial" w:cs="Arial"/>
              <w:kern w:val="0"/>
              <w:sz w:val="28"/>
              <w:szCs w:val="28"/>
              <w:lang w:val="nl-NL"/>
              <w14:ligatures w14:val="none"/>
            </w:rPr>
          </w:pPr>
          <w:r w:rsidRPr="00AE1F58">
            <w:rPr>
              <w:rFonts w:ascii="Arial" w:eastAsia="Calibri" w:hAnsi="Arial" w:cs="Arial"/>
              <w:b/>
              <w:bCs/>
              <w:color w:val="0A2F41" w:themeColor="accent1" w:themeShade="80"/>
              <w:kern w:val="0"/>
              <w:sz w:val="28"/>
              <w:szCs w:val="28"/>
              <w:lang w:val="nl-NL"/>
              <w14:ligatures w14:val="none"/>
            </w:rPr>
            <w:t xml:space="preserve">Module </w:t>
          </w:r>
          <w:r w:rsidRPr="002609C2">
            <w:rPr>
              <w:rFonts w:ascii="Arial" w:eastAsia="Calibri" w:hAnsi="Arial" w:cs="Arial"/>
              <w:b/>
              <w:bCs/>
              <w:color w:val="0A2F41" w:themeColor="accent1" w:themeShade="80"/>
              <w:kern w:val="0"/>
              <w:sz w:val="28"/>
              <w:szCs w:val="28"/>
              <w:lang w:val="nl-NL"/>
              <w14:ligatures w14:val="none"/>
            </w:rPr>
            <w:t>name</w:t>
          </w:r>
          <w:r>
            <w:rPr>
              <w:rFonts w:ascii="Arial" w:eastAsia="Calibri" w:hAnsi="Arial" w:cs="Arial"/>
              <w:b/>
              <w:bCs/>
              <w:kern w:val="0"/>
              <w:sz w:val="28"/>
              <w:szCs w:val="28"/>
              <w:lang w:val="nl-NL"/>
              <w14:ligatures w14:val="none"/>
            </w:rPr>
            <w:t>:</w:t>
          </w:r>
          <w:r w:rsidR="002609C2">
            <w:rPr>
              <w:rFonts w:ascii="Arial" w:eastAsia="Calibri" w:hAnsi="Arial" w:cs="Arial"/>
              <w:b/>
              <w:bCs/>
              <w:kern w:val="0"/>
              <w:sz w:val="28"/>
              <w:szCs w:val="28"/>
              <w:lang w:val="nl-NL"/>
              <w14:ligatures w14:val="none"/>
            </w:rPr>
            <w:t xml:space="preserve"> </w:t>
          </w:r>
          <w:r w:rsidR="002609C2" w:rsidRPr="002609C2">
            <w:rPr>
              <w:rFonts w:ascii="Arial" w:eastAsia="Calibri" w:hAnsi="Arial" w:cs="Arial"/>
              <w:kern w:val="0"/>
              <w:sz w:val="28"/>
              <w:szCs w:val="28"/>
              <w14:ligatures w14:val="none"/>
            </w:rPr>
            <w:t>Introduction to Physiology</w:t>
          </w:r>
        </w:p>
        <w:p w14:paraId="34560A0F" w14:textId="3DA56CB7" w:rsidR="00AE1F58" w:rsidRDefault="00AE1F58" w:rsidP="00AE1F58">
          <w:pPr>
            <w:tabs>
              <w:tab w:val="left" w:pos="6540"/>
            </w:tabs>
            <w:spacing w:line="360" w:lineRule="auto"/>
            <w:rPr>
              <w:rFonts w:ascii="Arial" w:eastAsia="Calibri" w:hAnsi="Arial" w:cs="Arial"/>
              <w:kern w:val="0"/>
              <w:sz w:val="28"/>
              <w:szCs w:val="28"/>
              <w14:ligatures w14:val="none"/>
            </w:rPr>
          </w:pPr>
          <w:r w:rsidRPr="00AE1F58">
            <w:rPr>
              <w:rFonts w:ascii="Arial" w:eastAsia="Calibri" w:hAnsi="Arial" w:cs="Arial"/>
              <w:b/>
              <w:bCs/>
              <w:color w:val="0A2F41" w:themeColor="accent1" w:themeShade="80"/>
              <w:kern w:val="0"/>
              <w:sz w:val="28"/>
              <w:szCs w:val="28"/>
              <w14:ligatures w14:val="none"/>
            </w:rPr>
            <w:t>Module code</w:t>
          </w:r>
          <w:r w:rsidRPr="00AE1F58">
            <w:rPr>
              <w:rFonts w:ascii="Arial" w:eastAsia="Calibri" w:hAnsi="Arial" w:cs="Arial"/>
              <w:color w:val="0A2F41" w:themeColor="accent1" w:themeShade="80"/>
              <w:kern w:val="0"/>
              <w:sz w:val="28"/>
              <w:szCs w:val="28"/>
              <w14:ligatures w14:val="none"/>
            </w:rPr>
            <w:t>:</w:t>
          </w:r>
          <w:r w:rsidR="00C049E1" w:rsidRPr="002609C2">
            <w:rPr>
              <w:rFonts w:ascii="Arial" w:eastAsia="Calibri" w:hAnsi="Arial" w:cs="Arial"/>
              <w:color w:val="0A2F41" w:themeColor="accent1" w:themeShade="80"/>
              <w:kern w:val="0"/>
              <w:sz w:val="28"/>
              <w:szCs w:val="28"/>
              <w14:ligatures w14:val="none"/>
            </w:rPr>
            <w:t xml:space="preserve"> </w:t>
          </w:r>
          <w:r w:rsidR="00C049E1" w:rsidRPr="00C049E1">
            <w:rPr>
              <w:rFonts w:ascii="Arial" w:eastAsia="Calibri" w:hAnsi="Arial" w:cs="Arial"/>
              <w:kern w:val="0"/>
              <w:sz w:val="28"/>
              <w:szCs w:val="28"/>
              <w14:ligatures w14:val="none"/>
            </w:rPr>
            <w:t>BMHP5023</w:t>
          </w:r>
        </w:p>
        <w:p w14:paraId="3A32B4F3" w14:textId="76360655" w:rsidR="00AE1F58" w:rsidRPr="008067FA" w:rsidRDefault="00AE1F58" w:rsidP="00AE1F58">
          <w:pPr>
            <w:tabs>
              <w:tab w:val="left" w:pos="6540"/>
            </w:tabs>
            <w:spacing w:line="360" w:lineRule="auto"/>
            <w:rPr>
              <w:rFonts w:ascii="Arial" w:eastAsia="Calibri" w:hAnsi="Arial" w:cs="Arial"/>
              <w:kern w:val="0"/>
              <w:sz w:val="28"/>
              <w:szCs w:val="28"/>
              <w14:ligatures w14:val="none"/>
            </w:rPr>
          </w:pPr>
          <w:r w:rsidRPr="00AE1F58">
            <w:rPr>
              <w:rFonts w:ascii="Arial" w:eastAsia="Calibri" w:hAnsi="Arial" w:cs="Arial"/>
              <w:b/>
              <w:bCs/>
              <w:color w:val="0A2F41" w:themeColor="accent1" w:themeShade="80"/>
              <w:kern w:val="0"/>
              <w:sz w:val="28"/>
              <w:szCs w:val="28"/>
              <w14:ligatures w14:val="none"/>
            </w:rPr>
            <w:t>Lecturer name</w:t>
          </w:r>
          <w:r w:rsidRPr="00AE1F58">
            <w:rPr>
              <w:rFonts w:ascii="Arial" w:eastAsia="Calibri" w:hAnsi="Arial" w:cs="Arial"/>
              <w:color w:val="0A2F41" w:themeColor="accent1" w:themeShade="80"/>
              <w:kern w:val="0"/>
              <w:sz w:val="28"/>
              <w:szCs w:val="28"/>
              <w14:ligatures w14:val="none"/>
            </w:rPr>
            <w:t>:</w:t>
          </w:r>
          <w:r w:rsidR="00C049E1" w:rsidRPr="002609C2">
            <w:rPr>
              <w:rFonts w:ascii="Arial" w:eastAsia="Calibri" w:hAnsi="Arial" w:cs="Arial"/>
              <w:color w:val="0A2F41" w:themeColor="accent1" w:themeShade="80"/>
              <w:kern w:val="0"/>
              <w:sz w:val="28"/>
              <w:szCs w:val="28"/>
              <w14:ligatures w14:val="none"/>
            </w:rPr>
            <w:t xml:space="preserve"> </w:t>
          </w:r>
          <w:r w:rsidR="002609C2" w:rsidRPr="002609C2">
            <w:rPr>
              <w:rFonts w:ascii="Arial" w:eastAsia="Calibri" w:hAnsi="Arial" w:cs="Arial"/>
              <w:kern w:val="0"/>
              <w:sz w:val="28"/>
              <w:szCs w:val="28"/>
              <w14:ligatures w14:val="none"/>
            </w:rPr>
            <w:t xml:space="preserve">Shaila Hussain </w:t>
          </w:r>
        </w:p>
        <w:p w14:paraId="21669DFF" w14:textId="465491CA" w:rsidR="00AE1F58" w:rsidRDefault="00000000"/>
      </w:sdtContent>
    </w:sdt>
    <w:p w14:paraId="50334E82" w14:textId="77777777" w:rsidR="002835A5" w:rsidRDefault="002835A5"/>
    <w:p w14:paraId="567A737F" w14:textId="77777777" w:rsidR="002609C2" w:rsidRDefault="002609C2"/>
    <w:p w14:paraId="4D2F59DC" w14:textId="77777777" w:rsidR="002609C2" w:rsidRDefault="002609C2"/>
    <w:p w14:paraId="3ECDABF8" w14:textId="77777777" w:rsidR="002609C2" w:rsidRDefault="002609C2"/>
    <w:p w14:paraId="220CB914" w14:textId="77777777" w:rsidR="002609C2" w:rsidRDefault="002609C2"/>
    <w:p w14:paraId="700E4553" w14:textId="77777777" w:rsidR="002609C2" w:rsidRDefault="002609C2"/>
    <w:p w14:paraId="614E9ACD" w14:textId="77777777" w:rsidR="002609C2" w:rsidRDefault="002609C2"/>
    <w:p w14:paraId="4AFE0950" w14:textId="77777777" w:rsidR="002609C2" w:rsidRDefault="002609C2"/>
    <w:p w14:paraId="49C26B31" w14:textId="77777777" w:rsidR="002609C2" w:rsidRDefault="002609C2"/>
    <w:p w14:paraId="6E79429A" w14:textId="77777777" w:rsidR="008067FA" w:rsidRDefault="008067FA"/>
    <w:p w14:paraId="37AE3D87" w14:textId="77777777" w:rsidR="002609C2" w:rsidRDefault="002609C2"/>
    <w:p w14:paraId="44F702C6" w14:textId="77777777" w:rsidR="008067FA" w:rsidRDefault="008067FA"/>
    <w:sdt>
      <w:sdtPr>
        <w:rPr>
          <w:rFonts w:asciiTheme="minorHAnsi" w:eastAsiaTheme="minorHAnsi" w:hAnsiTheme="minorHAnsi" w:cstheme="minorBidi"/>
          <w:color w:val="auto"/>
          <w:kern w:val="2"/>
          <w:sz w:val="22"/>
          <w:szCs w:val="22"/>
          <w:lang w:eastAsia="en-US"/>
          <w14:ligatures w14:val="standardContextual"/>
        </w:rPr>
        <w:id w:val="-489563849"/>
        <w:docPartObj>
          <w:docPartGallery w:val="Table of Contents"/>
          <w:docPartUnique/>
        </w:docPartObj>
      </w:sdtPr>
      <w:sdtEndPr>
        <w:rPr>
          <w:b/>
          <w:bCs/>
        </w:rPr>
      </w:sdtEndPr>
      <w:sdtContent>
        <w:p w14:paraId="528D7F8E" w14:textId="6BD69B60" w:rsidR="008067FA" w:rsidRPr="008067FA" w:rsidRDefault="002609C2" w:rsidP="008067FA">
          <w:pPr>
            <w:pStyle w:val="TOCHeading"/>
          </w:pPr>
          <w:r>
            <w:t>Contents</w:t>
          </w:r>
        </w:p>
        <w:p w14:paraId="3947D109" w14:textId="6D79D6E9" w:rsidR="00DE2E81" w:rsidRPr="00CC3160" w:rsidRDefault="002609C2" w:rsidP="00AD6D02">
          <w:pPr>
            <w:pStyle w:val="TOC1"/>
            <w:rPr>
              <w:rFonts w:eastAsiaTheme="minorEastAsia"/>
              <w:lang w:eastAsia="en-GB"/>
            </w:rPr>
          </w:pPr>
          <w:r>
            <w:fldChar w:fldCharType="begin"/>
          </w:r>
          <w:r>
            <w:instrText xml:space="preserve"> TOC \o "1-3" \h \z \u </w:instrText>
          </w:r>
          <w:r>
            <w:fldChar w:fldCharType="separate"/>
          </w:r>
          <w:hyperlink w:anchor="_Toc224657829" w:history="1">
            <w:r w:rsidR="00DE2E81" w:rsidRPr="00CC3160">
              <w:rPr>
                <w:rStyle w:val="Hyperlink"/>
              </w:rPr>
              <w:t>1. Introduction</w:t>
            </w:r>
            <w:r w:rsidR="00DE2E81" w:rsidRPr="00CC3160">
              <w:rPr>
                <w:webHidden/>
              </w:rPr>
              <w:tab/>
            </w:r>
            <w:r w:rsidR="00DE2E81" w:rsidRPr="00CC3160">
              <w:rPr>
                <w:webHidden/>
              </w:rPr>
              <w:fldChar w:fldCharType="begin"/>
            </w:r>
            <w:r w:rsidR="00DE2E81" w:rsidRPr="00CC3160">
              <w:rPr>
                <w:webHidden/>
              </w:rPr>
              <w:instrText xml:space="preserve"> PAGEREF _Toc224657829 \h </w:instrText>
            </w:r>
            <w:r w:rsidR="00DE2E81" w:rsidRPr="00CC3160">
              <w:rPr>
                <w:webHidden/>
              </w:rPr>
            </w:r>
            <w:r w:rsidR="00DE2E81" w:rsidRPr="00CC3160">
              <w:rPr>
                <w:webHidden/>
              </w:rPr>
              <w:fldChar w:fldCharType="separate"/>
            </w:r>
            <w:r w:rsidR="00DE2E81" w:rsidRPr="00CC3160">
              <w:rPr>
                <w:webHidden/>
              </w:rPr>
              <w:t>2</w:t>
            </w:r>
            <w:r w:rsidR="00DE2E81" w:rsidRPr="00CC3160">
              <w:rPr>
                <w:webHidden/>
              </w:rPr>
              <w:fldChar w:fldCharType="end"/>
            </w:r>
          </w:hyperlink>
        </w:p>
        <w:p w14:paraId="132B11E0" w14:textId="2A76D8E4" w:rsidR="00DE2E81" w:rsidRPr="00CC3160" w:rsidRDefault="00DE2E81" w:rsidP="00AD6D02">
          <w:pPr>
            <w:pStyle w:val="TOC1"/>
            <w:rPr>
              <w:rStyle w:val="Hyperlink"/>
            </w:rPr>
          </w:pPr>
          <w:hyperlink w:anchor="_Toc224657830" w:history="1">
            <w:r w:rsidRPr="00CC3160">
              <w:rPr>
                <w:rStyle w:val="Hyperlink"/>
                <w:rFonts w:eastAsia="Times New Roman"/>
                <w:lang w:eastAsia="en-GB"/>
              </w:rPr>
              <w:t>2. Structure of the Respiratory System and Mechanical Respiration.</w:t>
            </w:r>
            <w:r w:rsidRPr="00CC3160">
              <w:rPr>
                <w:webHidden/>
              </w:rPr>
              <w:tab/>
            </w:r>
            <w:r w:rsidRPr="00CC3160">
              <w:rPr>
                <w:webHidden/>
              </w:rPr>
              <w:fldChar w:fldCharType="begin"/>
            </w:r>
            <w:r w:rsidRPr="00CC3160">
              <w:rPr>
                <w:webHidden/>
              </w:rPr>
              <w:instrText xml:space="preserve"> PAGEREF _Toc224657830 \h </w:instrText>
            </w:r>
            <w:r w:rsidRPr="00CC3160">
              <w:rPr>
                <w:webHidden/>
              </w:rPr>
            </w:r>
            <w:r w:rsidRPr="00CC3160">
              <w:rPr>
                <w:webHidden/>
              </w:rPr>
              <w:fldChar w:fldCharType="separate"/>
            </w:r>
            <w:r w:rsidRPr="00CC3160">
              <w:rPr>
                <w:webHidden/>
              </w:rPr>
              <w:t>3</w:t>
            </w:r>
            <w:r w:rsidRPr="00CC3160">
              <w:rPr>
                <w:webHidden/>
              </w:rPr>
              <w:fldChar w:fldCharType="end"/>
            </w:r>
          </w:hyperlink>
        </w:p>
        <w:p w14:paraId="2F681F42" w14:textId="2B14B120" w:rsidR="00FB0287" w:rsidRPr="00CC3160" w:rsidRDefault="00FB0287" w:rsidP="00FB0287">
          <w:pPr>
            <w:rPr>
              <w:rFonts w:ascii="Arial" w:hAnsi="Arial" w:cs="Arial"/>
            </w:rPr>
          </w:pPr>
          <w:r w:rsidRPr="00FB0287">
            <w:rPr>
              <w:rFonts w:ascii="Arial" w:hAnsi="Arial" w:cs="Arial"/>
            </w:rPr>
            <w:t xml:space="preserve">3. Gas Transmission in the </w:t>
          </w:r>
          <w:r w:rsidR="00FC52D3">
            <w:rPr>
              <w:rFonts w:ascii="Arial" w:hAnsi="Arial" w:cs="Arial"/>
            </w:rPr>
            <w:t>Lungs .......................................................................................... 4</w:t>
          </w:r>
        </w:p>
        <w:p w14:paraId="76597C6A" w14:textId="2F6A2286" w:rsidR="00DE2E81" w:rsidRPr="00CC3160" w:rsidRDefault="00DE2E81" w:rsidP="00AD6D02">
          <w:pPr>
            <w:pStyle w:val="TOC1"/>
            <w:rPr>
              <w:rFonts w:eastAsiaTheme="minorEastAsia"/>
              <w:lang w:eastAsia="en-GB"/>
            </w:rPr>
          </w:pPr>
          <w:hyperlink w:anchor="_Toc224657831" w:history="1">
            <w:r w:rsidRPr="00CC3160">
              <w:rPr>
                <w:rStyle w:val="Hyperlink"/>
              </w:rPr>
              <w:t>Irritants’ and Respiratory Infections' Effects</w:t>
            </w:r>
            <w:r w:rsidRPr="00CC3160">
              <w:rPr>
                <w:webHidden/>
              </w:rPr>
              <w:tab/>
            </w:r>
            <w:r w:rsidRPr="00CC3160">
              <w:rPr>
                <w:webHidden/>
              </w:rPr>
              <w:fldChar w:fldCharType="begin"/>
            </w:r>
            <w:r w:rsidRPr="00CC3160">
              <w:rPr>
                <w:webHidden/>
              </w:rPr>
              <w:instrText xml:space="preserve"> PAGEREF _Toc224657831 \h </w:instrText>
            </w:r>
            <w:r w:rsidRPr="00CC3160">
              <w:rPr>
                <w:webHidden/>
              </w:rPr>
            </w:r>
            <w:r w:rsidRPr="00CC3160">
              <w:rPr>
                <w:webHidden/>
              </w:rPr>
              <w:fldChar w:fldCharType="separate"/>
            </w:r>
            <w:r w:rsidRPr="00CC3160">
              <w:rPr>
                <w:webHidden/>
              </w:rPr>
              <w:t>4</w:t>
            </w:r>
            <w:r w:rsidRPr="00CC3160">
              <w:rPr>
                <w:webHidden/>
              </w:rPr>
              <w:fldChar w:fldCharType="end"/>
            </w:r>
          </w:hyperlink>
        </w:p>
        <w:p w14:paraId="6206D7A1" w14:textId="49F4495B" w:rsidR="00DE2E81" w:rsidRPr="00CC3160" w:rsidRDefault="00DE2E81" w:rsidP="00AD6D02">
          <w:pPr>
            <w:pStyle w:val="TOC1"/>
            <w:rPr>
              <w:rFonts w:eastAsiaTheme="minorEastAsia"/>
              <w:lang w:eastAsia="en-GB"/>
            </w:rPr>
          </w:pPr>
          <w:hyperlink w:anchor="_Toc224657832" w:history="1">
            <w:r w:rsidRPr="00CC3160">
              <w:rPr>
                <w:rStyle w:val="Hyperlink"/>
              </w:rPr>
              <w:t>4. Monitoring Respiratory Function and Peak Flow</w:t>
            </w:r>
            <w:r w:rsidRPr="00CC3160">
              <w:rPr>
                <w:webHidden/>
              </w:rPr>
              <w:tab/>
            </w:r>
            <w:r w:rsidRPr="00CC3160">
              <w:rPr>
                <w:webHidden/>
              </w:rPr>
              <w:fldChar w:fldCharType="begin"/>
            </w:r>
            <w:r w:rsidRPr="00CC3160">
              <w:rPr>
                <w:webHidden/>
              </w:rPr>
              <w:instrText xml:space="preserve"> PAGEREF _Toc224657832 \h </w:instrText>
            </w:r>
            <w:r w:rsidRPr="00CC3160">
              <w:rPr>
                <w:webHidden/>
              </w:rPr>
            </w:r>
            <w:r w:rsidRPr="00CC3160">
              <w:rPr>
                <w:webHidden/>
              </w:rPr>
              <w:fldChar w:fldCharType="separate"/>
            </w:r>
            <w:r w:rsidRPr="00CC3160">
              <w:rPr>
                <w:webHidden/>
              </w:rPr>
              <w:t>5</w:t>
            </w:r>
            <w:r w:rsidRPr="00CC3160">
              <w:rPr>
                <w:webHidden/>
              </w:rPr>
              <w:fldChar w:fldCharType="end"/>
            </w:r>
          </w:hyperlink>
        </w:p>
        <w:p w14:paraId="3B8B35B2" w14:textId="6F2526F4" w:rsidR="00DE2E81" w:rsidRPr="00CC3160" w:rsidRDefault="00DE2E81" w:rsidP="00AD6D02">
          <w:pPr>
            <w:pStyle w:val="TOC1"/>
            <w:rPr>
              <w:rFonts w:eastAsiaTheme="minorEastAsia"/>
              <w:lang w:eastAsia="en-GB"/>
            </w:rPr>
          </w:pPr>
          <w:hyperlink w:anchor="_Toc224657833" w:history="1">
            <w:r w:rsidRPr="00CC3160">
              <w:rPr>
                <w:rStyle w:val="Hyperlink"/>
                <w:color w:val="000000" w:themeColor="text1"/>
              </w:rPr>
              <w:t>5. Role of the Practice Nurse in Adolescent Asthma Education and Behaviour Change</w:t>
            </w:r>
            <w:r w:rsidRPr="00CC3160">
              <w:rPr>
                <w:webHidden/>
              </w:rPr>
              <w:tab/>
            </w:r>
            <w:r w:rsidRPr="00CC3160">
              <w:rPr>
                <w:webHidden/>
              </w:rPr>
              <w:fldChar w:fldCharType="begin"/>
            </w:r>
            <w:r w:rsidRPr="00CC3160">
              <w:rPr>
                <w:webHidden/>
              </w:rPr>
              <w:instrText xml:space="preserve"> PAGEREF _Toc224657833 \h </w:instrText>
            </w:r>
            <w:r w:rsidRPr="00CC3160">
              <w:rPr>
                <w:webHidden/>
              </w:rPr>
            </w:r>
            <w:r w:rsidRPr="00CC3160">
              <w:rPr>
                <w:webHidden/>
              </w:rPr>
              <w:fldChar w:fldCharType="separate"/>
            </w:r>
            <w:r w:rsidRPr="00CC3160">
              <w:rPr>
                <w:webHidden/>
              </w:rPr>
              <w:t>5</w:t>
            </w:r>
            <w:r w:rsidRPr="00CC3160">
              <w:rPr>
                <w:webHidden/>
              </w:rPr>
              <w:fldChar w:fldCharType="end"/>
            </w:r>
          </w:hyperlink>
          <w:r w:rsidR="002A1B1A" w:rsidRPr="00CC3160">
            <w:rPr>
              <w:rStyle w:val="Hyperlink"/>
              <w:color w:val="000000" w:themeColor="text1"/>
              <w:u w:val="none"/>
            </w:rPr>
            <w:t>-6</w:t>
          </w:r>
        </w:p>
        <w:p w14:paraId="6697D151" w14:textId="1FD0FD33" w:rsidR="00DE2E81" w:rsidRPr="00CC3160" w:rsidRDefault="00DE2E81" w:rsidP="00AD6D02">
          <w:pPr>
            <w:pStyle w:val="TOC1"/>
            <w:rPr>
              <w:rFonts w:eastAsiaTheme="minorEastAsia"/>
              <w:lang w:eastAsia="en-GB"/>
            </w:rPr>
          </w:pPr>
          <w:hyperlink w:anchor="_Toc224657834" w:history="1">
            <w:r w:rsidRPr="00CC3160">
              <w:rPr>
                <w:rStyle w:val="Hyperlink"/>
                <w:color w:val="000000" w:themeColor="text1"/>
                <w:u w:val="none"/>
              </w:rPr>
              <w:t>6. Evidence-Based Lifestyle Changes</w:t>
            </w:r>
            <w:r w:rsidRPr="00CC3160">
              <w:rPr>
                <w:webHidden/>
              </w:rPr>
              <w:tab/>
            </w:r>
            <w:r w:rsidRPr="00CC3160">
              <w:rPr>
                <w:webHidden/>
              </w:rPr>
              <w:fldChar w:fldCharType="begin"/>
            </w:r>
            <w:r w:rsidRPr="00CC3160">
              <w:rPr>
                <w:webHidden/>
              </w:rPr>
              <w:instrText xml:space="preserve"> PAGEREF _Toc224657834 \h </w:instrText>
            </w:r>
            <w:r w:rsidRPr="00CC3160">
              <w:rPr>
                <w:webHidden/>
              </w:rPr>
            </w:r>
            <w:r w:rsidRPr="00CC3160">
              <w:rPr>
                <w:webHidden/>
              </w:rPr>
              <w:fldChar w:fldCharType="separate"/>
            </w:r>
            <w:r w:rsidRPr="00CC3160">
              <w:rPr>
                <w:webHidden/>
              </w:rPr>
              <w:t>6</w:t>
            </w:r>
            <w:r w:rsidRPr="00CC3160">
              <w:rPr>
                <w:webHidden/>
              </w:rPr>
              <w:fldChar w:fldCharType="end"/>
            </w:r>
          </w:hyperlink>
          <w:r w:rsidR="006B33AF" w:rsidRPr="00CC3160">
            <w:rPr>
              <w:rStyle w:val="Hyperlink"/>
              <w:color w:val="000000" w:themeColor="text1"/>
              <w:u w:val="none"/>
            </w:rPr>
            <w:t>-7</w:t>
          </w:r>
        </w:p>
        <w:p w14:paraId="69460097" w14:textId="60713AD5" w:rsidR="00DE2E81" w:rsidRPr="00CC3160" w:rsidRDefault="00DE2E81" w:rsidP="006D260F">
          <w:pPr>
            <w:rPr>
              <w:rStyle w:val="Hyperlink"/>
              <w:rFonts w:ascii="Arial" w:hAnsi="Arial" w:cs="Arial"/>
              <w:noProof/>
              <w:color w:val="000000" w:themeColor="text1"/>
              <w:u w:val="none"/>
            </w:rPr>
          </w:pPr>
          <w:r w:rsidRPr="00CC3160">
            <w:rPr>
              <w:rStyle w:val="Hyperlink"/>
              <w:rFonts w:ascii="Arial" w:hAnsi="Arial" w:cs="Arial"/>
              <w:color w:val="000000" w:themeColor="text1"/>
              <w:u w:val="none"/>
            </w:rPr>
            <w:t>7. Conclu</w:t>
          </w:r>
          <w:r w:rsidR="006D260F" w:rsidRPr="00CC3160">
            <w:rPr>
              <w:rStyle w:val="Hyperlink"/>
              <w:rFonts w:ascii="Arial" w:hAnsi="Arial" w:cs="Arial"/>
              <w:color w:val="000000" w:themeColor="text1"/>
              <w:u w:val="none"/>
            </w:rPr>
            <w:t>sion.......................................................................................................................... 8</w:t>
          </w:r>
        </w:p>
        <w:p w14:paraId="0230E863" w14:textId="16F70060" w:rsidR="00DD3BAB" w:rsidRPr="00CC3160" w:rsidRDefault="006E034F" w:rsidP="00DD3BAB">
          <w:pPr>
            <w:rPr>
              <w:rFonts w:ascii="Arial" w:hAnsi="Arial" w:cs="Arial"/>
            </w:rPr>
          </w:pPr>
          <w:r w:rsidRPr="00CC3160">
            <w:rPr>
              <w:rFonts w:ascii="Arial" w:hAnsi="Arial" w:cs="Arial"/>
            </w:rPr>
            <w:t xml:space="preserve">8 </w:t>
          </w:r>
          <w:r w:rsidR="00DD3BAB" w:rsidRPr="00CC3160">
            <w:rPr>
              <w:rFonts w:ascii="Arial" w:hAnsi="Arial" w:cs="Arial"/>
            </w:rPr>
            <w:t>Reference</w:t>
          </w:r>
          <w:r w:rsidR="0025674D" w:rsidRPr="00CC3160">
            <w:rPr>
              <w:rFonts w:ascii="Arial" w:hAnsi="Arial" w:cs="Arial"/>
            </w:rPr>
            <w:t>s.....................................................................................................................</w:t>
          </w:r>
          <w:r w:rsidR="009A7A8A">
            <w:rPr>
              <w:rFonts w:ascii="Arial" w:hAnsi="Arial" w:cs="Arial"/>
            </w:rPr>
            <w:t>..</w:t>
          </w:r>
          <w:r w:rsidR="006D260F" w:rsidRPr="00CC3160">
            <w:rPr>
              <w:rFonts w:ascii="Arial" w:hAnsi="Arial" w:cs="Arial"/>
            </w:rPr>
            <w:t>9-10</w:t>
          </w:r>
        </w:p>
        <w:p w14:paraId="3D919DD6" w14:textId="2BE1D55D" w:rsidR="00DE2E81" w:rsidRPr="00CC3160" w:rsidRDefault="00DE2E81" w:rsidP="00AD6D02">
          <w:pPr>
            <w:pStyle w:val="TOC1"/>
            <w:rPr>
              <w:lang w:eastAsia="en-GB"/>
            </w:rPr>
          </w:pPr>
        </w:p>
        <w:p w14:paraId="13AC6676" w14:textId="1660F3AF" w:rsidR="002609C2" w:rsidRDefault="002609C2">
          <w:r>
            <w:rPr>
              <w:b/>
              <w:bCs/>
            </w:rPr>
            <w:fldChar w:fldCharType="end"/>
          </w:r>
        </w:p>
      </w:sdtContent>
    </w:sdt>
    <w:p w14:paraId="3C38A1D4" w14:textId="77777777" w:rsidR="002609C2" w:rsidRDefault="002609C2"/>
    <w:p w14:paraId="4D5612D2" w14:textId="7A1CDE5F" w:rsidR="002609C2" w:rsidRDefault="002609C2">
      <w:r>
        <w:br w:type="page"/>
      </w:r>
    </w:p>
    <w:p w14:paraId="160FF01B" w14:textId="77777777" w:rsidR="008509C7" w:rsidRPr="0056595F" w:rsidRDefault="008509C7" w:rsidP="0056595F">
      <w:pPr>
        <w:pStyle w:val="Title"/>
        <w:jc w:val="center"/>
        <w:rPr>
          <w:sz w:val="36"/>
          <w:szCs w:val="36"/>
        </w:rPr>
      </w:pPr>
      <w:r w:rsidRPr="0056595F">
        <w:rPr>
          <w:sz w:val="36"/>
          <w:szCs w:val="36"/>
        </w:rPr>
        <w:lastRenderedPageBreak/>
        <w:t>Grasping Asthma in Teenagers:</w:t>
      </w:r>
    </w:p>
    <w:p w14:paraId="408BEBC8" w14:textId="60C05C35" w:rsidR="002609C2" w:rsidRPr="0056595F" w:rsidRDefault="008509C7" w:rsidP="002812A3">
      <w:pPr>
        <w:pStyle w:val="Title"/>
        <w:rPr>
          <w:sz w:val="36"/>
          <w:szCs w:val="36"/>
        </w:rPr>
      </w:pPr>
      <w:r w:rsidRPr="0056595F">
        <w:rPr>
          <w:sz w:val="36"/>
          <w:szCs w:val="36"/>
        </w:rPr>
        <w:t>Breathing Physiology, Lifestyle Effects, and Personal Management</w:t>
      </w:r>
    </w:p>
    <w:p w14:paraId="707411A4" w14:textId="77777777" w:rsidR="008509C7" w:rsidRPr="0056595F" w:rsidRDefault="008509C7" w:rsidP="002812A3">
      <w:pPr>
        <w:pStyle w:val="Title"/>
        <w:rPr>
          <w:sz w:val="36"/>
          <w:szCs w:val="36"/>
        </w:rPr>
      </w:pPr>
    </w:p>
    <w:p w14:paraId="343522B8" w14:textId="217EE13A" w:rsidR="008509C7" w:rsidRPr="00FC52D3" w:rsidRDefault="006B6EE1" w:rsidP="00FC52D3">
      <w:pPr>
        <w:pStyle w:val="Heading1"/>
        <w:spacing w:line="360" w:lineRule="auto"/>
        <w:rPr>
          <w:rFonts w:ascii="Arial" w:hAnsi="Arial" w:cs="Arial"/>
          <w:sz w:val="22"/>
          <w:szCs w:val="22"/>
        </w:rPr>
      </w:pPr>
      <w:bookmarkStart w:id="0" w:name="_Toc224657829"/>
      <w:r w:rsidRPr="00FC52D3">
        <w:rPr>
          <w:rFonts w:ascii="Arial" w:hAnsi="Arial" w:cs="Arial"/>
          <w:sz w:val="22"/>
          <w:szCs w:val="22"/>
        </w:rPr>
        <w:t xml:space="preserve">1. </w:t>
      </w:r>
      <w:r w:rsidR="008509C7" w:rsidRPr="00FC52D3">
        <w:rPr>
          <w:rFonts w:ascii="Arial" w:hAnsi="Arial" w:cs="Arial"/>
          <w:sz w:val="22"/>
          <w:szCs w:val="22"/>
        </w:rPr>
        <w:t>Introduction</w:t>
      </w:r>
      <w:bookmarkEnd w:id="0"/>
      <w:r w:rsidR="009E6680" w:rsidRPr="00FC52D3">
        <w:rPr>
          <w:rFonts w:ascii="Arial" w:hAnsi="Arial" w:cs="Arial"/>
          <w:sz w:val="22"/>
          <w:szCs w:val="22"/>
        </w:rPr>
        <w:t xml:space="preserve"> </w:t>
      </w:r>
    </w:p>
    <w:p w14:paraId="34C390A7" w14:textId="77777777" w:rsidR="00F03ADC" w:rsidRPr="00FC52D3" w:rsidRDefault="00F03ADC" w:rsidP="00FC52D3">
      <w:pPr>
        <w:spacing w:line="360" w:lineRule="auto"/>
        <w:rPr>
          <w:rFonts w:ascii="Arial" w:hAnsi="Arial" w:cs="Arial"/>
        </w:rPr>
      </w:pPr>
      <w:r w:rsidRPr="00FC52D3">
        <w:rPr>
          <w:rFonts w:ascii="Arial" w:hAnsi="Arial" w:cs="Arial"/>
        </w:rPr>
        <w:t>Asthma is a long-term inflammatory airway disease that is marked by excessive mucus production, bronchial hyperresponsiveness, and reversible airflow restriction. Wheezing, dyspnoea, tightness in the chest, and coughing are typical symptoms. Asthma still has a major impact on primary care in the UK, especially for teenagers making the transition to adulthood (NHS England, 2024).</w:t>
      </w:r>
    </w:p>
    <w:p w14:paraId="7DDC12B4" w14:textId="77777777" w:rsidR="00FD6F90" w:rsidRPr="00FC52D3" w:rsidRDefault="00FD6F90" w:rsidP="00FC52D3">
      <w:pPr>
        <w:spacing w:line="360" w:lineRule="auto"/>
        <w:rPr>
          <w:rFonts w:ascii="Arial" w:hAnsi="Arial" w:cs="Arial"/>
        </w:rPr>
      </w:pPr>
      <w:r w:rsidRPr="00FC52D3">
        <w:rPr>
          <w:rFonts w:ascii="Arial" w:hAnsi="Arial" w:cs="Arial"/>
        </w:rPr>
        <w:t>This assignment critically investigates the physiological processes that underlie asthma as well as the effects of lifestyle choices like infection, smoking, and vaping. Additionally, it assesses how practice nurses may promote adolescent self-management and enhance long-term respiratory outcomes by using behavioural treatments and education.</w:t>
      </w:r>
    </w:p>
    <w:p w14:paraId="7FFB7665" w14:textId="77777777" w:rsidR="006A121F" w:rsidRPr="00FC52D3" w:rsidRDefault="006A121F" w:rsidP="00FC52D3">
      <w:pPr>
        <w:spacing w:line="360" w:lineRule="auto"/>
        <w:rPr>
          <w:rFonts w:ascii="Arial" w:hAnsi="Arial" w:cs="Arial"/>
        </w:rPr>
      </w:pPr>
      <w:r w:rsidRPr="00FC52D3">
        <w:rPr>
          <w:rFonts w:ascii="Arial" w:hAnsi="Arial" w:cs="Arial"/>
        </w:rPr>
        <w:t>Asthma outcomes are significantly influenced by behavioural and environmental factors, notwithstanding the effectiveness of pharmaceutical treatment. Adolescence is linked to increased risk-taking behaviours, decreased adherence to preventative medication, and increased social pressure exposure. According to the World Health Organization (2023), air pollution and tobacco use are two of the main causes of chronic respiratory illness, underscoring the inadequacy of biological treatment alone.</w:t>
      </w:r>
    </w:p>
    <w:p w14:paraId="112F0BE7" w14:textId="72076477" w:rsidR="003F59C1" w:rsidRPr="00FC52D3" w:rsidRDefault="005D53B6" w:rsidP="00FC52D3">
      <w:pPr>
        <w:spacing w:line="360" w:lineRule="auto"/>
        <w:rPr>
          <w:rFonts w:ascii="Arial" w:hAnsi="Arial" w:cs="Arial"/>
        </w:rPr>
      </w:pPr>
      <w:r w:rsidRPr="00FC52D3">
        <w:rPr>
          <w:rFonts w:ascii="Arial" w:hAnsi="Arial" w:cs="Arial"/>
        </w:rPr>
        <w:t>A</w:t>
      </w:r>
      <w:r w:rsidR="002F7FE2" w:rsidRPr="00FC52D3">
        <w:rPr>
          <w:rFonts w:ascii="Arial" w:hAnsi="Arial" w:cs="Arial"/>
        </w:rPr>
        <w:t xml:space="preserve"> lack of knowledge of pulmonary physiology can lower adolescents' compliance with treatment regimens</w:t>
      </w:r>
      <w:r w:rsidR="003F59C1" w:rsidRPr="00FC52D3">
        <w:rPr>
          <w:rFonts w:ascii="Arial" w:hAnsi="Arial" w:cs="Arial"/>
        </w:rPr>
        <w:t>. This implies that education is essential to good asthma management rather than just being supportive. Early symptom identification, educated decision-making, and increased self-efficacy are all made possible by improved health literacy, which lowers avoidable exacerbations (McLean et al., 2021). Additionally, adolescence is a crucial period for developing long-term health habits, which emphasises the necessity of early and focused care (Global Initiative for Asthma (GINA), 2024).</w:t>
      </w:r>
    </w:p>
    <w:p w14:paraId="025836BE" w14:textId="2DAD247A" w:rsidR="009F590D" w:rsidRPr="00FC52D3" w:rsidRDefault="00154E36" w:rsidP="00FC52D3">
      <w:pPr>
        <w:spacing w:line="360" w:lineRule="auto"/>
        <w:rPr>
          <w:rFonts w:ascii="Arial" w:hAnsi="Arial" w:cs="Arial"/>
        </w:rPr>
      </w:pPr>
      <w:r w:rsidRPr="00FC52D3">
        <w:rPr>
          <w:rFonts w:ascii="Arial" w:hAnsi="Arial" w:cs="Arial"/>
        </w:rPr>
        <w:t>Figure 1 shows the morphological distinctions between an asthmatic and normal airway (Shropshire Community Health NHS Trust, n.d.)</w:t>
      </w:r>
    </w:p>
    <w:p w14:paraId="22119A0C" w14:textId="7F39CEDF" w:rsidR="001B1CE3" w:rsidRPr="00FC52D3" w:rsidRDefault="000A672E" w:rsidP="00FC52D3">
      <w:pPr>
        <w:pStyle w:val="Heading1"/>
        <w:spacing w:line="360" w:lineRule="auto"/>
        <w:rPr>
          <w:rFonts w:ascii="Arial" w:eastAsia="Times New Roman" w:hAnsi="Arial" w:cs="Arial"/>
          <w:sz w:val="22"/>
          <w:szCs w:val="22"/>
          <w:lang w:eastAsia="en-GB"/>
        </w:rPr>
      </w:pPr>
      <w:bookmarkStart w:id="1" w:name="_Toc224657830"/>
      <w:r w:rsidRPr="00FC52D3">
        <w:rPr>
          <w:rFonts w:ascii="Arial" w:hAnsi="Arial" w:cs="Arial"/>
          <w:noProof/>
          <w:sz w:val="22"/>
          <w:szCs w:val="22"/>
        </w:rPr>
        <w:lastRenderedPageBreak/>
        <w:drawing>
          <wp:anchor distT="0" distB="0" distL="114300" distR="114300" simplePos="0" relativeHeight="251668480" behindDoc="0" locked="0" layoutInCell="1" allowOverlap="1" wp14:anchorId="6D676D04" wp14:editId="1902D84A">
            <wp:simplePos x="0" y="0"/>
            <wp:positionH relativeFrom="column">
              <wp:posOffset>-63428</wp:posOffset>
            </wp:positionH>
            <wp:positionV relativeFrom="paragraph">
              <wp:posOffset>201</wp:posOffset>
            </wp:positionV>
            <wp:extent cx="5729605" cy="2320290"/>
            <wp:effectExtent l="0" t="0" r="4445" b="3810"/>
            <wp:wrapTopAndBottom/>
            <wp:docPr id="344162847" name="Picture 2" descr="A poster of a person's lu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162847" name="Picture 2" descr="A poster of a person's lung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29605" cy="2320290"/>
                    </a:xfrm>
                    <a:prstGeom prst="rect">
                      <a:avLst/>
                    </a:prstGeom>
                  </pic:spPr>
                </pic:pic>
              </a:graphicData>
            </a:graphic>
          </wp:anchor>
        </w:drawing>
      </w:r>
      <w:r w:rsidRPr="00FC52D3">
        <w:rPr>
          <w:rFonts w:ascii="Arial" w:hAnsi="Arial" w:cs="Arial"/>
          <w:noProof/>
          <w:sz w:val="22"/>
          <w:szCs w:val="22"/>
        </w:rPr>
        <w:drawing>
          <wp:anchor distT="0" distB="0" distL="114300" distR="114300" simplePos="0" relativeHeight="251670528" behindDoc="0" locked="0" layoutInCell="1" allowOverlap="1" wp14:anchorId="4EB9C393" wp14:editId="303B3AF6">
            <wp:simplePos x="0" y="0"/>
            <wp:positionH relativeFrom="margin">
              <wp:align>right</wp:align>
            </wp:positionH>
            <wp:positionV relativeFrom="paragraph">
              <wp:posOffset>2332299</wp:posOffset>
            </wp:positionV>
            <wp:extent cx="5731200" cy="342000"/>
            <wp:effectExtent l="0" t="0" r="0" b="0"/>
            <wp:wrapTopAndBottom/>
            <wp:docPr id="11811202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200" cy="342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A3E87" w:rsidRPr="00FC52D3">
        <w:rPr>
          <w:rFonts w:ascii="Arial" w:eastAsia="Times New Roman" w:hAnsi="Arial" w:cs="Arial"/>
          <w:sz w:val="22"/>
          <w:szCs w:val="22"/>
          <w:lang w:eastAsia="en-GB"/>
        </w:rPr>
        <w:t xml:space="preserve">2. </w:t>
      </w:r>
      <w:r w:rsidR="001B1CE3" w:rsidRPr="00FC52D3">
        <w:rPr>
          <w:rFonts w:ascii="Arial" w:eastAsia="Times New Roman" w:hAnsi="Arial" w:cs="Arial"/>
          <w:sz w:val="22"/>
          <w:szCs w:val="22"/>
          <w:lang w:eastAsia="en-GB"/>
        </w:rPr>
        <w:t>Structure of the Respiratory System and Mechanical Respiration.</w:t>
      </w:r>
      <w:bookmarkEnd w:id="1"/>
    </w:p>
    <w:p w14:paraId="22F0D13D" w14:textId="77777777" w:rsidR="00992445" w:rsidRPr="00FC52D3" w:rsidRDefault="002A1F61" w:rsidP="00FC52D3">
      <w:pPr>
        <w:spacing w:line="360" w:lineRule="auto"/>
        <w:rPr>
          <w:rFonts w:ascii="Arial" w:hAnsi="Arial" w:cs="Arial"/>
          <w:lang w:eastAsia="en-GB"/>
        </w:rPr>
      </w:pPr>
      <w:r w:rsidRPr="00FC52D3">
        <w:rPr>
          <w:rFonts w:ascii="Arial" w:hAnsi="Arial" w:cs="Arial"/>
          <w:lang w:eastAsia="en-GB"/>
        </w:rPr>
        <w:t>The respiratory system consists of the respiratory zone, where gas exchange takes place in the alveoli, and conducting airways (trachea, bronchi, and bronchioles). Millions of alveoli encircled by capillaries maximise diffusion efficiency in the lungs (Tortora and Derrickson, 2022).</w:t>
      </w:r>
    </w:p>
    <w:p w14:paraId="3AD3B7ED" w14:textId="762228A9" w:rsidR="009335FF" w:rsidRPr="00FC52D3" w:rsidRDefault="0093711D" w:rsidP="00FC52D3">
      <w:pPr>
        <w:spacing w:line="360" w:lineRule="auto"/>
        <w:rPr>
          <w:rFonts w:ascii="Arial" w:hAnsi="Arial" w:cs="Arial"/>
          <w:lang w:eastAsia="en-GB"/>
        </w:rPr>
      </w:pPr>
      <w:r w:rsidRPr="00FC52D3">
        <w:rPr>
          <w:rFonts w:ascii="Arial" w:hAnsi="Arial" w:cs="Arial"/>
          <w:noProof/>
        </w:rPr>
        <w:drawing>
          <wp:anchor distT="0" distB="0" distL="114300" distR="114300" simplePos="0" relativeHeight="251672576" behindDoc="0" locked="0" layoutInCell="1" allowOverlap="1" wp14:anchorId="1459FDC0" wp14:editId="6DB40290">
            <wp:simplePos x="0" y="0"/>
            <wp:positionH relativeFrom="margin">
              <wp:align>left</wp:align>
            </wp:positionH>
            <wp:positionV relativeFrom="page">
              <wp:posOffset>6012655</wp:posOffset>
            </wp:positionV>
            <wp:extent cx="5890260" cy="2673350"/>
            <wp:effectExtent l="0" t="0" r="0" b="0"/>
            <wp:wrapTopAndBottom/>
            <wp:docPr id="185639521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96445" cy="2676559"/>
                    </a:xfrm>
                    <a:prstGeom prst="rect">
                      <a:avLst/>
                    </a:prstGeom>
                    <a:noFill/>
                  </pic:spPr>
                </pic:pic>
              </a:graphicData>
            </a:graphic>
            <wp14:sizeRelH relativeFrom="margin">
              <wp14:pctWidth>0</wp14:pctWidth>
            </wp14:sizeRelH>
            <wp14:sizeRelV relativeFrom="margin">
              <wp14:pctHeight>0</wp14:pctHeight>
            </wp14:sizeRelV>
          </wp:anchor>
        </w:drawing>
      </w:r>
      <w:r w:rsidR="009335FF" w:rsidRPr="00FC52D3">
        <w:rPr>
          <w:rFonts w:ascii="Arial" w:hAnsi="Arial" w:cs="Arial"/>
          <w:lang w:eastAsia="en-GB"/>
        </w:rPr>
        <w:t xml:space="preserve">As shown in </w:t>
      </w:r>
      <w:r w:rsidR="009335FF" w:rsidRPr="00FC52D3">
        <w:rPr>
          <w:rFonts w:ascii="Arial" w:hAnsi="Arial" w:cs="Arial"/>
          <w:b/>
          <w:bCs/>
          <w:lang w:eastAsia="en-GB"/>
        </w:rPr>
        <w:t>Figure 2</w:t>
      </w:r>
      <w:r w:rsidR="009335FF" w:rsidRPr="00FC52D3">
        <w:rPr>
          <w:rFonts w:ascii="Arial" w:hAnsi="Arial" w:cs="Arial"/>
          <w:lang w:eastAsia="en-GB"/>
        </w:rPr>
        <w:t>, air moves through progressively smaller airways before reaching the alveoli, where oxygen diffuses into the bloodstream and carbon dioxide is removed (Khan Academy, 2023). This hierarchical structure is essential for efficient ventilation but also makes smaller airways particularly vulnerable to obstruction.</w:t>
      </w:r>
    </w:p>
    <w:p w14:paraId="45DE7F36" w14:textId="0FB6E2A9" w:rsidR="00795983" w:rsidRPr="00FC52D3" w:rsidRDefault="00795983" w:rsidP="00FC52D3">
      <w:pPr>
        <w:spacing w:line="360" w:lineRule="auto"/>
        <w:rPr>
          <w:rFonts w:ascii="Arial" w:hAnsi="Arial" w:cs="Arial"/>
        </w:rPr>
      </w:pPr>
      <w:r w:rsidRPr="00FC52D3">
        <w:rPr>
          <w:rFonts w:ascii="Arial" w:hAnsi="Arial" w:cs="Arial"/>
          <w:b/>
          <w:bCs/>
        </w:rPr>
        <w:t>Figure 2:</w:t>
      </w:r>
      <w:r w:rsidRPr="00FC52D3">
        <w:rPr>
          <w:rFonts w:ascii="Arial" w:hAnsi="Arial" w:cs="Arial"/>
        </w:rPr>
        <w:t xml:space="preserve"> Structure of the human respiratory system (Khan Academy, 2023).</w:t>
      </w:r>
    </w:p>
    <w:p w14:paraId="6554265A" w14:textId="77777777" w:rsidR="00BC3153" w:rsidRPr="00FC52D3" w:rsidRDefault="00BC3153" w:rsidP="00FC52D3">
      <w:pPr>
        <w:spacing w:line="360" w:lineRule="auto"/>
        <w:rPr>
          <w:rFonts w:ascii="Arial" w:hAnsi="Arial" w:cs="Arial"/>
          <w:lang w:eastAsia="en-GB"/>
        </w:rPr>
      </w:pPr>
      <w:r w:rsidRPr="00FC52D3">
        <w:rPr>
          <w:rFonts w:ascii="Arial" w:hAnsi="Arial" w:cs="Arial"/>
          <w:lang w:eastAsia="en-GB"/>
        </w:rPr>
        <w:t>Coordinated contraction of the diaphragm and intercostal muscles propels breathing. Thoracic volume rises during inspiration, which lowers pressure and draws air into the lungs; expiration is usually passive.</w:t>
      </w:r>
    </w:p>
    <w:p w14:paraId="3CB00657" w14:textId="42656308" w:rsidR="00C42D0E" w:rsidRPr="00FC52D3" w:rsidRDefault="00F24743" w:rsidP="00FC52D3">
      <w:pPr>
        <w:spacing w:line="360" w:lineRule="auto"/>
        <w:rPr>
          <w:rStyle w:val="Heading1Char"/>
          <w:rFonts w:ascii="Arial" w:eastAsiaTheme="minorHAnsi" w:hAnsi="Arial" w:cs="Arial"/>
          <w:color w:val="auto"/>
          <w:sz w:val="22"/>
          <w:szCs w:val="22"/>
          <w:lang w:eastAsia="en-GB"/>
        </w:rPr>
      </w:pPr>
      <w:r w:rsidRPr="00FC52D3">
        <w:rPr>
          <w:rFonts w:ascii="Arial" w:hAnsi="Arial" w:cs="Arial"/>
          <w:lang w:eastAsia="en-GB"/>
        </w:rPr>
        <w:lastRenderedPageBreak/>
        <w:t xml:space="preserve">Air trapping and increased breathing effort are caused by asthmatic airway inflammation and smooth muscle contraction, which </w:t>
      </w:r>
      <w:r w:rsidR="006738F2" w:rsidRPr="00FC52D3">
        <w:rPr>
          <w:rFonts w:ascii="Arial" w:hAnsi="Arial" w:cs="Arial"/>
          <w:lang w:eastAsia="en-GB"/>
        </w:rPr>
        <w:t>increase</w:t>
      </w:r>
      <w:r w:rsidRPr="00FC52D3">
        <w:rPr>
          <w:rFonts w:ascii="Arial" w:hAnsi="Arial" w:cs="Arial"/>
          <w:lang w:eastAsia="en-GB"/>
        </w:rPr>
        <w:t xml:space="preserve"> airflow resistance, especially during expiration (British Thoracic Society, 2023). This explains symptoms like exhaustion and intolerance to physical exertion. Crucially, research challenges the idea that asthma is an intermittent illness by showing that asthma involves permanent structural and functional abnormalities rather than just episodic symptoms.</w:t>
      </w:r>
      <w:r w:rsidR="00AE3A70" w:rsidRPr="00FC52D3">
        <w:rPr>
          <w:rFonts w:ascii="Arial" w:hAnsi="Arial" w:cs="Arial"/>
          <w:lang w:eastAsia="en-GB"/>
        </w:rPr>
        <w:t xml:space="preserve"> </w:t>
      </w:r>
      <w:r w:rsidR="00A04551" w:rsidRPr="00FC52D3">
        <w:rPr>
          <w:rFonts w:ascii="Arial" w:hAnsi="Arial" w:cs="Arial"/>
        </w:rPr>
        <w:br/>
      </w:r>
      <w:r w:rsidR="00DB6B79" w:rsidRPr="00FC52D3">
        <w:rPr>
          <w:rFonts w:ascii="Arial" w:hAnsi="Arial" w:cs="Arial"/>
          <w:color w:val="215E99" w:themeColor="text2" w:themeTint="BF"/>
        </w:rPr>
        <w:t xml:space="preserve">3. </w:t>
      </w:r>
      <w:r w:rsidR="00DC6B8C" w:rsidRPr="00FC52D3">
        <w:rPr>
          <w:rStyle w:val="Heading1Char"/>
          <w:rFonts w:ascii="Arial" w:hAnsi="Arial" w:cs="Arial"/>
          <w:sz w:val="22"/>
          <w:szCs w:val="22"/>
        </w:rPr>
        <w:t>Gas Transmission in the Lungs.</w:t>
      </w:r>
    </w:p>
    <w:p w14:paraId="72DEDA20" w14:textId="11424190" w:rsidR="00B76C4B" w:rsidRPr="00FC52D3" w:rsidRDefault="00B76C4B" w:rsidP="00FC52D3">
      <w:pPr>
        <w:spacing w:after="0" w:line="360" w:lineRule="auto"/>
        <w:rPr>
          <w:rFonts w:ascii="Arial" w:eastAsia="Times New Roman" w:hAnsi="Arial" w:cs="Arial"/>
          <w:kern w:val="0"/>
          <w:lang w:eastAsia="en-GB"/>
          <w14:ligatures w14:val="none"/>
        </w:rPr>
      </w:pPr>
      <w:r w:rsidRPr="00FC52D3">
        <w:rPr>
          <w:rFonts w:ascii="Arial" w:eastAsia="Times New Roman" w:hAnsi="Arial" w:cs="Arial"/>
          <w:kern w:val="0"/>
          <w:lang w:eastAsia="en-GB"/>
          <w14:ligatures w14:val="none"/>
        </w:rPr>
        <w:t xml:space="preserve">Gas exchange takes place across the capillary–alveolar membrane, where carbon dioxide is expelled, and oxygen diffuses into the bloodstream. Thin membranes, efficient ventilation, and sufficient perfusion are necessary for this process. </w:t>
      </w:r>
      <w:r w:rsidRPr="00FC52D3">
        <w:rPr>
          <w:rFonts w:ascii="Arial" w:eastAsia="Times New Roman" w:hAnsi="Arial" w:cs="Arial"/>
          <w:kern w:val="0"/>
          <w:lang w:eastAsia="en-GB"/>
          <w14:ligatures w14:val="none"/>
        </w:rPr>
        <w:br/>
        <w:t xml:space="preserve">Mucus buildup and airway oedema in asthma impede oxygen uptake and carbon dioxide elimination by reducing ventilation to the alveoli </w:t>
      </w:r>
      <w:r w:rsidR="000E5DF9" w:rsidRPr="00FC52D3">
        <w:rPr>
          <w:rFonts w:ascii="Arial" w:eastAsia="Times New Roman" w:hAnsi="Arial" w:cs="Arial"/>
          <w:kern w:val="0"/>
          <w:lang w:eastAsia="en-GB"/>
          <w14:ligatures w14:val="none"/>
        </w:rPr>
        <w:t>(National Institute for Health and Care Excellence, 2023)</w:t>
      </w:r>
      <w:r w:rsidRPr="00FC52D3">
        <w:rPr>
          <w:rFonts w:ascii="Arial" w:eastAsia="Times New Roman" w:hAnsi="Arial" w:cs="Arial"/>
          <w:kern w:val="0"/>
          <w:lang w:eastAsia="en-GB"/>
          <w14:ligatures w14:val="none"/>
        </w:rPr>
        <w:t>. As a result, there may be a ventilation-perfusion mismatch, which could lead to hypoxia during exacerbations.</w:t>
      </w:r>
    </w:p>
    <w:p w14:paraId="1CCF9F3F" w14:textId="64236102" w:rsidR="00F73664" w:rsidRPr="00FC52D3" w:rsidRDefault="00CD4104" w:rsidP="00FC52D3">
      <w:pPr>
        <w:spacing w:after="0" w:line="360" w:lineRule="auto"/>
        <w:rPr>
          <w:rFonts w:ascii="Arial" w:eastAsia="Times New Roman" w:hAnsi="Arial" w:cs="Arial"/>
          <w:kern w:val="0"/>
          <w:lang w:eastAsia="en-GB"/>
          <w14:ligatures w14:val="none"/>
        </w:rPr>
      </w:pPr>
      <w:r w:rsidRPr="00FC52D3">
        <w:rPr>
          <w:rFonts w:ascii="Arial" w:eastAsia="Times New Roman" w:hAnsi="Arial" w:cs="Arial"/>
          <w:noProof/>
          <w:kern w:val="0"/>
          <w:lang w:eastAsia="en-GB"/>
        </w:rPr>
        <w:drawing>
          <wp:anchor distT="0" distB="0" distL="114300" distR="114300" simplePos="0" relativeHeight="251664384" behindDoc="0" locked="0" layoutInCell="1" allowOverlap="1" wp14:anchorId="0FD1B566" wp14:editId="3C4D7CD1">
            <wp:simplePos x="0" y="0"/>
            <wp:positionH relativeFrom="margin">
              <wp:align>left</wp:align>
            </wp:positionH>
            <wp:positionV relativeFrom="paragraph">
              <wp:posOffset>674145</wp:posOffset>
            </wp:positionV>
            <wp:extent cx="5731510" cy="2867025"/>
            <wp:effectExtent l="0" t="0" r="2540" b="9525"/>
            <wp:wrapTopAndBottom/>
            <wp:docPr id="2130662028" name="Picture 2" descr="A diagram of the lu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662028" name="Picture 2" descr="A diagram of the lung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2867025"/>
                    </a:xfrm>
                    <a:prstGeom prst="rect">
                      <a:avLst/>
                    </a:prstGeom>
                  </pic:spPr>
                </pic:pic>
              </a:graphicData>
            </a:graphic>
          </wp:anchor>
        </w:drawing>
      </w:r>
      <w:r w:rsidR="00F73664" w:rsidRPr="00FC52D3">
        <w:rPr>
          <w:rFonts w:ascii="Arial" w:eastAsia="Times New Roman" w:hAnsi="Arial" w:cs="Arial"/>
          <w:kern w:val="0"/>
          <w:lang w:eastAsia="en-GB"/>
          <w14:ligatures w14:val="none"/>
        </w:rPr>
        <w:t>The potential severity of uncontrolled asthma is highlighted by disruption to gas exchange, as seen in Figure 3. This highlights the significance of early management because, if left untreated, physiological damage may worsen quickly.</w:t>
      </w:r>
    </w:p>
    <w:p w14:paraId="2C81EF9A" w14:textId="5B9F7DC0" w:rsidR="00753A69" w:rsidRPr="00FC52D3" w:rsidRDefault="001F16F1" w:rsidP="00FC52D3">
      <w:pPr>
        <w:spacing w:after="0" w:line="360" w:lineRule="auto"/>
        <w:rPr>
          <w:rFonts w:ascii="Arial" w:eastAsia="Times New Roman" w:hAnsi="Arial" w:cs="Arial"/>
          <w:kern w:val="0"/>
          <w:lang w:eastAsia="en-GB"/>
          <w14:ligatures w14:val="none"/>
        </w:rPr>
      </w:pPr>
      <w:r w:rsidRPr="00FC52D3">
        <w:rPr>
          <w:rFonts w:ascii="Arial" w:eastAsia="Times New Roman" w:hAnsi="Arial" w:cs="Arial"/>
          <w:b/>
          <w:bCs/>
          <w:kern w:val="0"/>
          <w:lang w:eastAsia="en-GB"/>
          <w14:ligatures w14:val="none"/>
        </w:rPr>
        <w:t>Figure 3: Gas exchange in the lungs (Hoffman, 2025)</w:t>
      </w:r>
    </w:p>
    <w:p w14:paraId="1C3E396C" w14:textId="77777777" w:rsidR="005C3ED0" w:rsidRPr="00FC52D3" w:rsidRDefault="005C3ED0" w:rsidP="00FC52D3">
      <w:pPr>
        <w:spacing w:after="0" w:line="360" w:lineRule="auto"/>
        <w:rPr>
          <w:rFonts w:ascii="Arial" w:eastAsia="Times New Roman" w:hAnsi="Arial" w:cs="Arial"/>
          <w:kern w:val="0"/>
          <w:lang w:eastAsia="en-GB"/>
          <w14:ligatures w14:val="none"/>
        </w:rPr>
      </w:pPr>
    </w:p>
    <w:p w14:paraId="52AEE2F3" w14:textId="7798C4CD" w:rsidR="00BB5FD5" w:rsidRPr="00FC52D3" w:rsidRDefault="004B18C6" w:rsidP="00FC52D3">
      <w:pPr>
        <w:spacing w:line="360" w:lineRule="auto"/>
        <w:rPr>
          <w:rFonts w:ascii="Arial" w:hAnsi="Arial" w:cs="Arial"/>
        </w:rPr>
      </w:pPr>
      <w:bookmarkStart w:id="2" w:name="_Toc224657831"/>
      <w:r w:rsidRPr="00FC52D3">
        <w:rPr>
          <w:rStyle w:val="Heading1Char"/>
          <w:rFonts w:ascii="Arial" w:hAnsi="Arial" w:cs="Arial"/>
          <w:sz w:val="22"/>
          <w:szCs w:val="22"/>
        </w:rPr>
        <w:t>Irritants’ and Respiratory Infections' Effects</w:t>
      </w:r>
      <w:bookmarkEnd w:id="2"/>
      <w:r w:rsidRPr="00FC52D3">
        <w:rPr>
          <w:rFonts w:ascii="Arial" w:hAnsi="Arial" w:cs="Arial"/>
        </w:rPr>
        <w:t xml:space="preserve"> </w:t>
      </w:r>
      <w:r w:rsidRPr="00FC52D3">
        <w:rPr>
          <w:rFonts w:ascii="Arial" w:hAnsi="Arial" w:cs="Arial"/>
        </w:rPr>
        <w:br/>
        <w:t xml:space="preserve">Exposure to irritants, including viral infections, vaping aerosols, and smoke from cigarettes, activates inflammatory pathways in the airways, which leads to bronchospasm, mucus hypersecretion, and swelling of the bronchial wall. </w:t>
      </w:r>
      <w:r w:rsidRPr="00FC52D3">
        <w:rPr>
          <w:rFonts w:ascii="Arial" w:hAnsi="Arial" w:cs="Arial"/>
        </w:rPr>
        <w:br/>
        <w:t xml:space="preserve">Reduced response to inhaled corticosteroids, faster lung function decrease, and worse </w:t>
      </w:r>
      <w:r w:rsidRPr="00FC52D3">
        <w:rPr>
          <w:rFonts w:ascii="Arial" w:hAnsi="Arial" w:cs="Arial"/>
        </w:rPr>
        <w:lastRenderedPageBreak/>
        <w:t xml:space="preserve">asthma control are all </w:t>
      </w:r>
      <w:r w:rsidR="00B200EC" w:rsidRPr="00FC52D3">
        <w:rPr>
          <w:rFonts w:ascii="Arial" w:hAnsi="Arial" w:cs="Arial"/>
        </w:rPr>
        <w:t>linked</w:t>
      </w:r>
      <w:r w:rsidRPr="00FC52D3">
        <w:rPr>
          <w:rFonts w:ascii="Arial" w:hAnsi="Arial" w:cs="Arial"/>
        </w:rPr>
        <w:t xml:space="preserve"> to smoking (GINA, 2024). Even though vaping is frequently thought of as a safer option, according to Public Health England (2022), e-cigarette aerosols contain toxic tastes and inflammatory particles that may </w:t>
      </w:r>
      <w:r w:rsidR="00753C35" w:rsidRPr="00FC52D3">
        <w:rPr>
          <w:rFonts w:ascii="Arial" w:hAnsi="Arial" w:cs="Arial"/>
        </w:rPr>
        <w:t>worsen issues</w:t>
      </w:r>
      <w:r w:rsidR="00BB5FD5" w:rsidRPr="00FC52D3">
        <w:rPr>
          <w:rFonts w:ascii="Arial" w:hAnsi="Arial" w:cs="Arial"/>
        </w:rPr>
        <w:t xml:space="preserve"> of the airways. </w:t>
      </w:r>
      <w:r w:rsidR="00753C35" w:rsidRPr="00FC52D3">
        <w:rPr>
          <w:rFonts w:ascii="Arial" w:hAnsi="Arial" w:cs="Arial"/>
        </w:rPr>
        <w:t>An emerging</w:t>
      </w:r>
      <w:r w:rsidR="00BB5FD5" w:rsidRPr="00FC52D3">
        <w:rPr>
          <w:rFonts w:ascii="Arial" w:hAnsi="Arial" w:cs="Arial"/>
        </w:rPr>
        <w:t xml:space="preserve"> study indicates vaping may exacerbate respiratory symptoms in young persons with asthma, despite the lack of long-term data (Clapp and Jaspers, 2017). </w:t>
      </w:r>
      <w:r w:rsidR="00BB5FD5" w:rsidRPr="00FC52D3">
        <w:rPr>
          <w:rFonts w:ascii="Arial" w:hAnsi="Arial" w:cs="Arial"/>
        </w:rPr>
        <w:br/>
        <w:t xml:space="preserve">Asthma flare-ups are frequently caused by respiratory infections, and crowded settings increase viral exposure. According to NICE (2023), one of the most frequent causes of acute asthma attacks is viral infections. Crucially, frequent exposure to irritants throughout adolescence may result in long-term airway </w:t>
      </w:r>
      <w:r w:rsidR="0088188A" w:rsidRPr="00FC52D3">
        <w:rPr>
          <w:rFonts w:ascii="Arial" w:hAnsi="Arial" w:cs="Arial"/>
        </w:rPr>
        <w:t>remodeling,</w:t>
      </w:r>
      <w:r w:rsidR="00BB5FD5" w:rsidRPr="00FC52D3">
        <w:rPr>
          <w:rFonts w:ascii="Arial" w:hAnsi="Arial" w:cs="Arial"/>
        </w:rPr>
        <w:t xml:space="preserve"> raising the possibility of symptoms that remain into adulthood. This </w:t>
      </w:r>
      <w:r w:rsidR="00753C35" w:rsidRPr="00FC52D3">
        <w:rPr>
          <w:rFonts w:ascii="Arial" w:hAnsi="Arial" w:cs="Arial"/>
        </w:rPr>
        <w:t>emphasizes</w:t>
      </w:r>
      <w:r w:rsidR="00BB5FD5" w:rsidRPr="00FC52D3">
        <w:rPr>
          <w:rFonts w:ascii="Arial" w:hAnsi="Arial" w:cs="Arial"/>
        </w:rPr>
        <w:t xml:space="preserve"> the significance of early prevention measures in primary care to stop negative behavioural patterns before they cause irreversible physiological alterations (Papi et al., 2018).</w:t>
      </w:r>
    </w:p>
    <w:p w14:paraId="385578CC" w14:textId="3E4CB4DF" w:rsidR="0070714D" w:rsidRDefault="0070714D" w:rsidP="00FC52D3">
      <w:pPr>
        <w:pStyle w:val="Heading1"/>
        <w:spacing w:line="360" w:lineRule="auto"/>
        <w:rPr>
          <w:rFonts w:ascii="Arial" w:hAnsi="Arial" w:cs="Arial"/>
          <w:sz w:val="22"/>
          <w:szCs w:val="22"/>
        </w:rPr>
      </w:pPr>
      <w:bookmarkStart w:id="3" w:name="_Toc224657832"/>
      <w:r w:rsidRPr="00FC52D3">
        <w:rPr>
          <w:rFonts w:ascii="Arial" w:hAnsi="Arial" w:cs="Arial"/>
          <w:sz w:val="22"/>
          <w:szCs w:val="22"/>
        </w:rPr>
        <w:t>4. Monitoring Respiratory Function and Peak Flow</w:t>
      </w:r>
      <w:bookmarkEnd w:id="3"/>
    </w:p>
    <w:p w14:paraId="7697C544" w14:textId="77777777" w:rsidR="00A114A1" w:rsidRPr="00A114A1" w:rsidRDefault="00A114A1" w:rsidP="00A114A1">
      <w:pPr>
        <w:spacing w:line="360" w:lineRule="auto"/>
        <w:rPr>
          <w:rFonts w:ascii="Arial" w:hAnsi="Arial" w:cs="Arial"/>
        </w:rPr>
      </w:pPr>
      <w:r w:rsidRPr="00A114A1">
        <w:rPr>
          <w:rFonts w:ascii="Arial" w:hAnsi="Arial" w:cs="Arial"/>
        </w:rPr>
        <w:t>Peak expiratory flow (PEF) monitoring provides an objective measure of airway obstruction and enables early detection of deterioration. The Global Initiative for Asthma (2024) recommends peak flow monitoring for individuals with moderate to severe asthma or reduced symptom awareness. Frequent tracking enables rapid medication modifications and supports individualized asthma action strategies.</w:t>
      </w:r>
    </w:p>
    <w:p w14:paraId="3777C7FA" w14:textId="77777777" w:rsidR="00A114A1" w:rsidRPr="00A114A1" w:rsidRDefault="00A114A1" w:rsidP="00A114A1">
      <w:pPr>
        <w:spacing w:line="360" w:lineRule="auto"/>
        <w:rPr>
          <w:rFonts w:ascii="Arial" w:hAnsi="Arial" w:cs="Arial"/>
        </w:rPr>
      </w:pPr>
      <w:r w:rsidRPr="00A114A1">
        <w:rPr>
          <w:rFonts w:ascii="Arial" w:hAnsi="Arial" w:cs="Arial"/>
        </w:rPr>
        <w:t xml:space="preserve"> According to Reddel et al. (2022), self-monitoring in conjunction with expert assistance lowers hospitalization rates and enhances symptom identification. Peak flow measurement, however, depends on effort and might not be accurate without the right training, ongoing reinforcement, and patient motivation. The importance of practice nurses in teaching proper technique, encouraging consistent use, and integrating results into personalised asthma action plans is highlighted by this constraint. </w:t>
      </w:r>
    </w:p>
    <w:p w14:paraId="20FA3DA3" w14:textId="50834975" w:rsidR="002862A0" w:rsidRPr="00A114A1" w:rsidRDefault="00A114A1" w:rsidP="00A114A1">
      <w:pPr>
        <w:spacing w:line="360" w:lineRule="auto"/>
        <w:rPr>
          <w:rFonts w:ascii="Arial" w:hAnsi="Arial" w:cs="Arial"/>
        </w:rPr>
      </w:pPr>
      <w:r w:rsidRPr="00A114A1">
        <w:rPr>
          <w:rFonts w:ascii="Arial" w:hAnsi="Arial" w:cs="Arial"/>
        </w:rPr>
        <w:t>Thus, peak flow monitoring should not be considered an isolated intervention but instead a key component of an all-encompassing, multidisciplinary self-management plan that supports long-term adherence, early detection of exacerbations, and improved overall respiratory outcomes.</w:t>
      </w:r>
    </w:p>
    <w:p w14:paraId="42DC114A" w14:textId="6BC49F38" w:rsidR="00020A4D" w:rsidRPr="00FC52D3" w:rsidRDefault="00630373" w:rsidP="00FC52D3">
      <w:pPr>
        <w:pStyle w:val="Heading1"/>
        <w:spacing w:line="360" w:lineRule="auto"/>
        <w:rPr>
          <w:rFonts w:ascii="Arial" w:hAnsi="Arial" w:cs="Arial"/>
          <w:sz w:val="22"/>
          <w:szCs w:val="22"/>
        </w:rPr>
      </w:pPr>
      <w:bookmarkStart w:id="4" w:name="_Toc224657833"/>
      <w:r w:rsidRPr="00FC52D3">
        <w:rPr>
          <w:rFonts w:ascii="Arial" w:hAnsi="Arial" w:cs="Arial"/>
          <w:sz w:val="22"/>
          <w:szCs w:val="22"/>
        </w:rPr>
        <w:t>5. Role</w:t>
      </w:r>
      <w:r w:rsidR="00020A4D" w:rsidRPr="00FC52D3">
        <w:rPr>
          <w:rFonts w:ascii="Arial" w:hAnsi="Arial" w:cs="Arial"/>
          <w:sz w:val="22"/>
          <w:szCs w:val="22"/>
        </w:rPr>
        <w:t xml:space="preserve"> of the Practice Nurse in Adolescent Asthma Education and </w:t>
      </w:r>
      <w:r w:rsidR="00DA3292" w:rsidRPr="00FC52D3">
        <w:rPr>
          <w:rFonts w:ascii="Arial" w:hAnsi="Arial" w:cs="Arial"/>
          <w:sz w:val="22"/>
          <w:szCs w:val="22"/>
        </w:rPr>
        <w:t>Behaviour</w:t>
      </w:r>
      <w:r w:rsidR="00020A4D" w:rsidRPr="00FC52D3">
        <w:rPr>
          <w:rFonts w:ascii="Arial" w:hAnsi="Arial" w:cs="Arial"/>
          <w:sz w:val="22"/>
          <w:szCs w:val="22"/>
        </w:rPr>
        <w:t xml:space="preserve"> Change</w:t>
      </w:r>
      <w:bookmarkEnd w:id="4"/>
    </w:p>
    <w:p w14:paraId="0F901FF9" w14:textId="77777777" w:rsidR="00020A4D" w:rsidRPr="00FC52D3" w:rsidRDefault="00020A4D" w:rsidP="00FC52D3">
      <w:pPr>
        <w:spacing w:line="360" w:lineRule="auto"/>
        <w:rPr>
          <w:rFonts w:ascii="Arial" w:hAnsi="Arial" w:cs="Arial"/>
        </w:rPr>
      </w:pPr>
      <w:r w:rsidRPr="00FC52D3">
        <w:rPr>
          <w:rFonts w:ascii="Arial" w:hAnsi="Arial" w:cs="Arial"/>
        </w:rPr>
        <w:t xml:space="preserve">Practice nurses play a pivotal role in supporting adolescents with asthma by delivering education, monitoring disease progression, and facilitating behavioural change. Nurse-led asthma clinics provide continuity of care and a safe environment for young people to discuss symptoms, lifestyle choices, and concerns regarding treatment. Evidence suggests that </w:t>
      </w:r>
      <w:r w:rsidRPr="00FC52D3">
        <w:rPr>
          <w:rFonts w:ascii="Arial" w:hAnsi="Arial" w:cs="Arial"/>
        </w:rPr>
        <w:lastRenderedPageBreak/>
        <w:t>regular nurse-led reviews improve asthma control, reduce emergency admissions, and enhance medication adherence (Royal College of Nursing, 2023).</w:t>
      </w:r>
    </w:p>
    <w:p w14:paraId="01D1A65A" w14:textId="77777777" w:rsidR="000F70B3" w:rsidRPr="00FC52D3" w:rsidRDefault="003A384A" w:rsidP="00FC52D3">
      <w:pPr>
        <w:spacing w:line="360" w:lineRule="auto"/>
        <w:rPr>
          <w:rFonts w:ascii="Arial" w:hAnsi="Arial" w:cs="Arial"/>
        </w:rPr>
      </w:pPr>
      <w:r w:rsidRPr="00FC52D3">
        <w:rPr>
          <w:rFonts w:ascii="Arial" w:hAnsi="Arial" w:cs="Arial"/>
        </w:rPr>
        <w:t>Adolescence is a developmental stage marked by a surge in independence, peer pressure, and risk-taking. Inconsistent use of preventer medicine and decreased involvement with medical care are frequently the outcomes of this. Teenagers are more likely to experience acute exacerbations because they tend to underestimate the severity of their symptoms and rely too much on relief inhalers, according to McLean et al. (2021).</w:t>
      </w:r>
    </w:p>
    <w:p w14:paraId="1FE22567" w14:textId="2FFCFE97" w:rsidR="000F70B3" w:rsidRPr="00FC52D3" w:rsidRDefault="000F70B3" w:rsidP="00FC52D3">
      <w:pPr>
        <w:spacing w:line="360" w:lineRule="auto"/>
        <w:rPr>
          <w:rFonts w:ascii="Arial" w:hAnsi="Arial" w:cs="Arial"/>
        </w:rPr>
      </w:pPr>
      <w:r w:rsidRPr="00FC52D3">
        <w:rPr>
          <w:rFonts w:ascii="Arial" w:hAnsi="Arial" w:cs="Arial"/>
        </w:rPr>
        <w:t>Crucially, this suggests that person-centred approaches are needed and that conventional directive education paradigms might not be adequate.</w:t>
      </w:r>
      <w:r w:rsidRPr="00FC52D3">
        <w:rPr>
          <w:rFonts w:ascii="Arial" w:hAnsi="Arial" w:cs="Arial"/>
        </w:rPr>
        <w:br/>
        <w:t xml:space="preserve">It has been demonstrated that motivational interviewing methods and group </w:t>
      </w:r>
      <w:r w:rsidR="00AB327F" w:rsidRPr="00FC52D3">
        <w:rPr>
          <w:rFonts w:ascii="Arial" w:hAnsi="Arial" w:cs="Arial"/>
        </w:rPr>
        <w:t>goal setting</w:t>
      </w:r>
      <w:r w:rsidRPr="00FC52D3">
        <w:rPr>
          <w:rFonts w:ascii="Arial" w:hAnsi="Arial" w:cs="Arial"/>
        </w:rPr>
        <w:t xml:space="preserve"> enhance self-management and participation in youth with chronic illnesses. Practice nurses can dispel myths and encourage wise decision-making by investigating personal views around smoking, vaping, and asthma. This is in line with the most recent guidelines for </w:t>
      </w:r>
      <w:r w:rsidR="00AB327F" w:rsidRPr="00FC52D3">
        <w:rPr>
          <w:rFonts w:ascii="Arial" w:hAnsi="Arial" w:cs="Arial"/>
        </w:rPr>
        <w:t>individualized</w:t>
      </w:r>
      <w:r w:rsidRPr="00FC52D3">
        <w:rPr>
          <w:rFonts w:ascii="Arial" w:hAnsi="Arial" w:cs="Arial"/>
        </w:rPr>
        <w:t xml:space="preserve"> asthma treatment, which place a strong focus on patients and physicians sharing accountability (GINA, 2024).</w:t>
      </w:r>
    </w:p>
    <w:p w14:paraId="2B7A8AFA" w14:textId="20BB5FA6" w:rsidR="00C01CE8" w:rsidRPr="00FC52D3" w:rsidRDefault="00C01CE8" w:rsidP="00FC52D3">
      <w:pPr>
        <w:spacing w:line="360" w:lineRule="auto"/>
        <w:rPr>
          <w:rFonts w:ascii="Arial" w:hAnsi="Arial" w:cs="Arial"/>
        </w:rPr>
      </w:pPr>
      <w:r w:rsidRPr="00FC52D3">
        <w:rPr>
          <w:rFonts w:ascii="Arial" w:hAnsi="Arial" w:cs="Arial"/>
        </w:rPr>
        <w:t>Teenagers who receive education on respiratory physiology will be better able to comprehend how illnesses, smoking, and vaping all directly affect lung function. Connecting symptoms to underlying mechanisms, like reduced gas exchange and inflamed airways, helps young people understand the real effects of lifestyle choices. Better adherence and increased self-management confidence are related to this information-based empowering (Reddel et al., 2022).</w:t>
      </w:r>
    </w:p>
    <w:p w14:paraId="234CA5D3" w14:textId="77777777" w:rsidR="00F67C5C" w:rsidRPr="00FC52D3" w:rsidRDefault="00F67C5C" w:rsidP="00FC52D3">
      <w:pPr>
        <w:spacing w:line="360" w:lineRule="auto"/>
        <w:rPr>
          <w:rFonts w:ascii="Arial" w:hAnsi="Arial" w:cs="Arial"/>
        </w:rPr>
      </w:pPr>
      <w:r w:rsidRPr="00FC52D3">
        <w:rPr>
          <w:rFonts w:ascii="Arial" w:hAnsi="Arial" w:cs="Arial"/>
        </w:rPr>
        <w:t>Additionally, practice nurses play a key role in teaching peak flow monitoring and proper inhaler usage. Research shows that adolescents continue to use bad technique, which drastically lowers the effectiveness of medications (NICE, 2023). Thus, it is crucial to conduct routine evaluations and provide reinforcement during clinic visits. Furthermore, discussing peak flow patterns with patients promotes introspection about triggers and facilitates prompt action when readings start to drop.</w:t>
      </w:r>
    </w:p>
    <w:p w14:paraId="41ACCADA" w14:textId="1B1FD60C" w:rsidR="00A83427" w:rsidRPr="00FC52D3" w:rsidRDefault="00A83427" w:rsidP="00FC52D3">
      <w:pPr>
        <w:spacing w:line="360" w:lineRule="auto"/>
        <w:rPr>
          <w:rFonts w:ascii="Arial" w:hAnsi="Arial" w:cs="Arial"/>
        </w:rPr>
      </w:pPr>
      <w:r w:rsidRPr="00FC52D3">
        <w:rPr>
          <w:rFonts w:ascii="Arial" w:hAnsi="Arial" w:cs="Arial"/>
        </w:rPr>
        <w:t xml:space="preserve">It is also necessary to </w:t>
      </w:r>
      <w:r w:rsidR="00762C74" w:rsidRPr="00FC52D3">
        <w:rPr>
          <w:rFonts w:ascii="Arial" w:hAnsi="Arial" w:cs="Arial"/>
        </w:rPr>
        <w:t>consider</w:t>
      </w:r>
      <w:r w:rsidRPr="00FC52D3">
        <w:rPr>
          <w:rFonts w:ascii="Arial" w:hAnsi="Arial" w:cs="Arial"/>
        </w:rPr>
        <w:t xml:space="preserve"> social determinants of health. Some teenagers could encounter obstacles such as a lack of family support, poor health literacy, or being around smokers. A comprehensive strategy that involves directing people to smoking cessation resources, enlisting the help of carers where necessary, and working with larger multidisciplinary teams is needed to address these problems. This </w:t>
      </w:r>
      <w:r w:rsidR="00762C74" w:rsidRPr="00FC52D3">
        <w:rPr>
          <w:rFonts w:ascii="Arial" w:hAnsi="Arial" w:cs="Arial"/>
        </w:rPr>
        <w:t>emphasizes</w:t>
      </w:r>
      <w:r w:rsidRPr="00FC52D3">
        <w:rPr>
          <w:rFonts w:ascii="Arial" w:hAnsi="Arial" w:cs="Arial"/>
        </w:rPr>
        <w:t xml:space="preserve"> how crucial it is to treat asthma as a team effort rather than a solitary clinical duty.</w:t>
      </w:r>
    </w:p>
    <w:p w14:paraId="7925715C" w14:textId="6A333B1B" w:rsidR="008A4004" w:rsidRPr="00FC52D3" w:rsidRDefault="008A4004" w:rsidP="00FC52D3">
      <w:pPr>
        <w:spacing w:line="360" w:lineRule="auto"/>
        <w:rPr>
          <w:rFonts w:ascii="Arial" w:hAnsi="Arial" w:cs="Arial"/>
        </w:rPr>
      </w:pPr>
      <w:r w:rsidRPr="00FC52D3">
        <w:rPr>
          <w:rFonts w:ascii="Arial" w:hAnsi="Arial" w:cs="Arial"/>
        </w:rPr>
        <w:lastRenderedPageBreak/>
        <w:t>Crucially, the practice nurse's responsibility goes beyond managing symptoms to promote resilience, self-sufficiency, and long-term health practices. Nurses enhance adolescents' quality of life and reduce future healthcare costs by assisting them in the transition to responsible self-care through clinical monitoring, education, and psychological assistance</w:t>
      </w:r>
      <w:r w:rsidR="00881D50" w:rsidRPr="00FC52D3">
        <w:rPr>
          <w:rFonts w:ascii="Arial" w:hAnsi="Arial" w:cs="Arial"/>
        </w:rPr>
        <w:t>.</w:t>
      </w:r>
    </w:p>
    <w:p w14:paraId="113ED3CE" w14:textId="77777777" w:rsidR="00CE0F4B" w:rsidRPr="00FC52D3" w:rsidRDefault="00841131" w:rsidP="00FC52D3">
      <w:pPr>
        <w:spacing w:line="360" w:lineRule="auto"/>
        <w:rPr>
          <w:rFonts w:ascii="Arial" w:hAnsi="Arial" w:cs="Arial"/>
        </w:rPr>
      </w:pPr>
      <w:bookmarkStart w:id="5" w:name="_Toc224657834"/>
      <w:r w:rsidRPr="00FC52D3">
        <w:rPr>
          <w:rStyle w:val="Heading1Char"/>
          <w:rFonts w:ascii="Arial" w:hAnsi="Arial" w:cs="Arial"/>
          <w:sz w:val="22"/>
          <w:szCs w:val="22"/>
        </w:rPr>
        <w:t>6</w:t>
      </w:r>
      <w:r w:rsidR="00881D50" w:rsidRPr="00FC52D3">
        <w:rPr>
          <w:rStyle w:val="Heading1Char"/>
          <w:rFonts w:ascii="Arial" w:hAnsi="Arial" w:cs="Arial"/>
          <w:sz w:val="22"/>
          <w:szCs w:val="22"/>
        </w:rPr>
        <w:t>. Evidence-Based Lifestyle Changes</w:t>
      </w:r>
      <w:bookmarkEnd w:id="5"/>
      <w:r w:rsidR="00881D50" w:rsidRPr="00FC52D3">
        <w:rPr>
          <w:rFonts w:ascii="Arial" w:hAnsi="Arial" w:cs="Arial"/>
        </w:rPr>
        <w:t xml:space="preserve"> </w:t>
      </w:r>
    </w:p>
    <w:p w14:paraId="08A3D273" w14:textId="77777777" w:rsidR="00F4615C" w:rsidRPr="00FC52D3" w:rsidRDefault="00BA52F3" w:rsidP="00FC52D3">
      <w:pPr>
        <w:spacing w:line="360" w:lineRule="auto"/>
        <w:rPr>
          <w:rFonts w:ascii="Arial" w:hAnsi="Arial" w:cs="Arial"/>
        </w:rPr>
      </w:pPr>
      <w:r w:rsidRPr="00FC52D3">
        <w:rPr>
          <w:rFonts w:ascii="Arial" w:hAnsi="Arial" w:cs="Arial"/>
        </w:rPr>
        <w:t>Pharmacological treatments alone are not enough to effectively manage asthma; evidence-based lifestyle changes that address environmental and behavioural risk factors are also necessary. One of the most effective ways to improve lung function and lessen exacerbations, especially in teenagers, is to stop smoking. Programs like NHS Smokefree offer organised quitting strategies and behavioural counselling as well as other specialised help for youth (NHS Smokefree, 2024).</w:t>
      </w:r>
      <w:r w:rsidR="00F4615C" w:rsidRPr="00FC52D3">
        <w:rPr>
          <w:rFonts w:ascii="Arial" w:hAnsi="Arial" w:cs="Arial"/>
        </w:rPr>
        <w:t xml:space="preserve"> Despite these efforts, uptake is still uneven, indicating that motivational interviewing and peer-supported tactics could be required to successfully engage teenagers (McLean et al., 2021). According to research, teenagers' motivation to participate in cessation programs is significantly influenced by social influence and perceived self-efficacy, underscoring the need for individualised, context-sensitive interventions (Soneji et al., 2017).</w:t>
      </w:r>
    </w:p>
    <w:p w14:paraId="21B1C322" w14:textId="67942B79" w:rsidR="005838DA" w:rsidRPr="00FC52D3" w:rsidRDefault="005838DA" w:rsidP="00FC52D3">
      <w:pPr>
        <w:spacing w:line="360" w:lineRule="auto"/>
        <w:rPr>
          <w:rFonts w:ascii="Arial" w:hAnsi="Arial" w:cs="Arial"/>
        </w:rPr>
      </w:pPr>
      <w:r w:rsidRPr="00FC52D3">
        <w:rPr>
          <w:rFonts w:ascii="Arial" w:hAnsi="Arial" w:cs="Arial"/>
        </w:rPr>
        <w:t xml:space="preserve">Concern over vaping has grown in relation to managing asthma. E-cigarette aerosols include chemicals and inflammatory particles that can worsen airway hyperreactivity, despite being frequently thought of as a safer option than smoking cigarettes (Public Health England, 2022). This supports the advice to refrain from vaping, especially for those who already have respiratory issues. Since viral infections are among the main causes of asthma flare-ups, preventing respiratory infections is equally important. Evidence-based strategies that </w:t>
      </w:r>
      <w:r w:rsidR="005D3E52" w:rsidRPr="00FC52D3">
        <w:rPr>
          <w:rFonts w:ascii="Arial" w:hAnsi="Arial" w:cs="Arial"/>
        </w:rPr>
        <w:t>lower</w:t>
      </w:r>
      <w:r w:rsidRPr="00FC52D3">
        <w:rPr>
          <w:rFonts w:ascii="Arial" w:hAnsi="Arial" w:cs="Arial"/>
        </w:rPr>
        <w:t xml:space="preserve"> the risk of infection include immunisation, hand hygiene, and limiting contact with infected people (WHO, 2023).</w:t>
      </w:r>
      <w:r w:rsidR="00A408DF" w:rsidRPr="00FC52D3">
        <w:rPr>
          <w:rFonts w:ascii="Arial" w:hAnsi="Arial" w:cs="Arial"/>
        </w:rPr>
        <w:t xml:space="preserve"> </w:t>
      </w:r>
    </w:p>
    <w:p w14:paraId="7553E239" w14:textId="77777777" w:rsidR="00A1559E" w:rsidRPr="00FC52D3" w:rsidRDefault="00A408DF" w:rsidP="00FC52D3">
      <w:pPr>
        <w:spacing w:line="360" w:lineRule="auto"/>
        <w:rPr>
          <w:rFonts w:ascii="Arial" w:hAnsi="Arial" w:cs="Arial"/>
        </w:rPr>
      </w:pPr>
      <w:r w:rsidRPr="00FC52D3">
        <w:rPr>
          <w:rFonts w:ascii="Arial" w:hAnsi="Arial" w:cs="Arial"/>
        </w:rPr>
        <w:t>A key component of managing asthma is taking prescription drugs as directed and using inhalers correctly. According to research, routine nurse-led assessments can greatly enhance both adherence and inhaler competency (Price et al., 2019). NICE (2023) recognises poor adherence as a primary driver of suboptimal treatment outcomes. In addition to ensuring proper technique, these assessments offer chances to address patient concerns and reinforce teaching, which is crucial for teenagers making the switch to self-management.</w:t>
      </w:r>
      <w:r w:rsidR="00BF65A1" w:rsidRPr="00FC52D3">
        <w:rPr>
          <w:rFonts w:ascii="Arial" w:hAnsi="Arial" w:cs="Arial"/>
        </w:rPr>
        <w:t xml:space="preserve"> </w:t>
      </w:r>
    </w:p>
    <w:p w14:paraId="5F2D4CAA" w14:textId="3F81E5A6" w:rsidR="00A1559E" w:rsidRPr="00FC52D3" w:rsidRDefault="00A1559E" w:rsidP="00FC52D3">
      <w:pPr>
        <w:spacing w:line="360" w:lineRule="auto"/>
        <w:rPr>
          <w:rFonts w:ascii="Arial" w:hAnsi="Arial" w:cs="Arial"/>
        </w:rPr>
      </w:pPr>
      <w:r w:rsidRPr="00FC52D3">
        <w:rPr>
          <w:rFonts w:ascii="Arial" w:hAnsi="Arial" w:cs="Arial"/>
        </w:rPr>
        <w:t xml:space="preserve">Regular physical activity is also beneficial, supporting both cardiovascular health and psychological well-being. The British Thoracic Society (2023) emphasises that exercise should be encouraged while ensuring symptoms are managed with pre-exercise relief inhalers when necessary. Structured exercise programs have been shown to improve lung </w:t>
      </w:r>
      <w:r w:rsidRPr="00FC52D3">
        <w:rPr>
          <w:rFonts w:ascii="Arial" w:hAnsi="Arial" w:cs="Arial"/>
        </w:rPr>
        <w:lastRenderedPageBreak/>
        <w:t>function, reduce airway inflammation, and enhance quality of life in young people with asthma (Freitas et al., 2018).</w:t>
      </w:r>
    </w:p>
    <w:p w14:paraId="57012C4D" w14:textId="7AE72EED" w:rsidR="002F7C71" w:rsidRPr="00FC52D3" w:rsidRDefault="002F7BEE" w:rsidP="00FC52D3">
      <w:pPr>
        <w:spacing w:line="360" w:lineRule="auto"/>
        <w:rPr>
          <w:rFonts w:ascii="Arial" w:hAnsi="Arial" w:cs="Arial"/>
        </w:rPr>
      </w:pPr>
      <w:r w:rsidRPr="00FC52D3">
        <w:rPr>
          <w:rFonts w:ascii="Arial" w:hAnsi="Arial" w:cs="Arial"/>
        </w:rPr>
        <w:t xml:space="preserve">However, continuous reinforcement is frequently necessary for sustained behaviour change. In nurse-led asthma clinics, routine reviews facilitate </w:t>
      </w:r>
      <w:r w:rsidR="00B542C9" w:rsidRPr="00FC52D3">
        <w:rPr>
          <w:rFonts w:ascii="Arial" w:hAnsi="Arial" w:cs="Arial"/>
        </w:rPr>
        <w:t>goal setting</w:t>
      </w:r>
      <w:r w:rsidRPr="00FC52D3">
        <w:rPr>
          <w:rFonts w:ascii="Arial" w:hAnsi="Arial" w:cs="Arial"/>
        </w:rPr>
        <w:t>, individualised education, and monitoring of pharmaceutical and lifestyle therapies (Royal College of Nursing, 2023). Importantly, this data shows that managing asthma requires a multifaceted approach that includes medication adherence, environmental control, and behavioural adjustment. Practice nurses are in a unique position to offer thorough training, ongoing follow-up, and motivational support</w:t>
      </w:r>
      <w:r w:rsidR="003E3E50" w:rsidRPr="00FC52D3">
        <w:rPr>
          <w:rFonts w:ascii="Arial" w:hAnsi="Arial" w:cs="Arial"/>
        </w:rPr>
        <w:t xml:space="preserve">, </w:t>
      </w:r>
      <w:r w:rsidRPr="00FC52D3">
        <w:rPr>
          <w:rFonts w:ascii="Arial" w:hAnsi="Arial" w:cs="Arial"/>
        </w:rPr>
        <w:t>all of which together maximise long-term results.</w:t>
      </w:r>
    </w:p>
    <w:p w14:paraId="4183A0C4" w14:textId="6F66D4DE" w:rsidR="0094758E" w:rsidRPr="00FC52D3" w:rsidRDefault="00881D50" w:rsidP="00FC52D3">
      <w:pPr>
        <w:pStyle w:val="Heading1"/>
        <w:spacing w:line="360" w:lineRule="auto"/>
        <w:rPr>
          <w:rFonts w:ascii="Arial" w:hAnsi="Arial" w:cs="Arial"/>
          <w:sz w:val="22"/>
          <w:szCs w:val="22"/>
        </w:rPr>
      </w:pPr>
      <w:r w:rsidRPr="00FC52D3">
        <w:rPr>
          <w:rFonts w:ascii="Arial" w:hAnsi="Arial" w:cs="Arial"/>
          <w:sz w:val="22"/>
          <w:szCs w:val="22"/>
        </w:rPr>
        <w:br/>
      </w:r>
      <w:bookmarkStart w:id="6" w:name="_Toc224657835"/>
      <w:r w:rsidR="00841131" w:rsidRPr="00FC52D3">
        <w:rPr>
          <w:rFonts w:ascii="Arial" w:hAnsi="Arial" w:cs="Arial"/>
          <w:sz w:val="22"/>
          <w:szCs w:val="22"/>
        </w:rPr>
        <w:t>7</w:t>
      </w:r>
      <w:r w:rsidR="0069500D" w:rsidRPr="00FC52D3">
        <w:rPr>
          <w:rFonts w:ascii="Arial" w:hAnsi="Arial" w:cs="Arial"/>
          <w:sz w:val="22"/>
          <w:szCs w:val="22"/>
        </w:rPr>
        <w:t>. Conclusion</w:t>
      </w:r>
      <w:bookmarkEnd w:id="6"/>
    </w:p>
    <w:p w14:paraId="79AE2D30" w14:textId="395DD58D" w:rsidR="00D45ED1" w:rsidRDefault="00F4549F" w:rsidP="00FC52D3">
      <w:pPr>
        <w:spacing w:line="360" w:lineRule="auto"/>
        <w:rPr>
          <w:rFonts w:ascii="Arial" w:hAnsi="Arial" w:cs="Arial"/>
        </w:rPr>
      </w:pPr>
      <w:r w:rsidRPr="00FC52D3">
        <w:rPr>
          <w:rFonts w:ascii="Arial" w:hAnsi="Arial" w:cs="Arial"/>
        </w:rPr>
        <w:t xml:space="preserve">Adolescent asthma is influenced by intricate relationships among lifestyle choices, caretaking habits, and physical vulnerability. Respiratory compromise is caused by airway inflammation, bronchoconstriction, and decreased gas exchange, all of which are further aggravated by smoking, vaping, and infections. </w:t>
      </w:r>
      <w:r w:rsidRPr="00FC52D3">
        <w:rPr>
          <w:rFonts w:ascii="Arial" w:hAnsi="Arial" w:cs="Arial"/>
        </w:rPr>
        <w:br/>
        <w:t xml:space="preserve">Monitoring methods, like peak flow, enable youth to identify decline, but their efficacy is dependent on usage and teaching. </w:t>
      </w:r>
      <w:r w:rsidR="00DC5E1A" w:rsidRPr="00DC5E1A">
        <w:rPr>
          <w:rFonts w:ascii="Arial" w:hAnsi="Arial" w:cs="Arial"/>
        </w:rPr>
        <w:t>Research suggests that better results are obtained when self-monitoring is combined with organized clinical support and personalised educational interventions.</w:t>
      </w:r>
    </w:p>
    <w:p w14:paraId="6D67B51D" w14:textId="67672DEA" w:rsidR="00D42127" w:rsidRPr="00FC52D3" w:rsidRDefault="00631A34" w:rsidP="00FC52D3">
      <w:pPr>
        <w:spacing w:line="360" w:lineRule="auto"/>
        <w:rPr>
          <w:rFonts w:ascii="Arial" w:hAnsi="Arial" w:cs="Arial"/>
        </w:rPr>
      </w:pPr>
      <w:r w:rsidRPr="00FC52D3">
        <w:rPr>
          <w:rFonts w:ascii="Arial" w:hAnsi="Arial" w:cs="Arial"/>
        </w:rPr>
        <w:t xml:space="preserve">A crucial forum for education, early intervention, and cooperative care planning is offered by practice-based asthma clinics. Healthcare providers can help teenagers improve asthma control and prevent preventable exacerbations by addressing smoking and vaping, supporting infection prevention, strengthening medication adherence, and encouraging self-management. </w:t>
      </w:r>
      <w:r w:rsidR="00984B91" w:rsidRPr="00984B91">
        <w:rPr>
          <w:rFonts w:ascii="Arial" w:hAnsi="Arial" w:cs="Arial"/>
        </w:rPr>
        <w:t>Practice nurses are essential in preventing avoidable exacerbations and assisting adolescents in making the confident transition to independent, long-term respiratory self-management by combining physiological education, behavioural support, and collaborative care planning, ultimately fostering resilience and lifelong healthy habits.</w:t>
      </w:r>
    </w:p>
    <w:p w14:paraId="03555347" w14:textId="77777777" w:rsidR="00D42127" w:rsidRPr="00FC52D3" w:rsidRDefault="00D42127" w:rsidP="00FC52D3">
      <w:pPr>
        <w:spacing w:line="360" w:lineRule="auto"/>
        <w:rPr>
          <w:rFonts w:ascii="Arial" w:hAnsi="Arial" w:cs="Arial"/>
        </w:rPr>
      </w:pPr>
    </w:p>
    <w:p w14:paraId="2618CCAC" w14:textId="77777777" w:rsidR="002F7C71" w:rsidRPr="00FC52D3" w:rsidRDefault="002F7C71" w:rsidP="00FC52D3">
      <w:pPr>
        <w:spacing w:line="360" w:lineRule="auto"/>
        <w:rPr>
          <w:rFonts w:ascii="Arial" w:hAnsi="Arial" w:cs="Arial"/>
        </w:rPr>
      </w:pPr>
    </w:p>
    <w:p w14:paraId="1B07A69A" w14:textId="77777777" w:rsidR="002F7C71" w:rsidRPr="00FC52D3" w:rsidRDefault="002F7C71" w:rsidP="00FC52D3">
      <w:pPr>
        <w:spacing w:line="360" w:lineRule="auto"/>
        <w:rPr>
          <w:rFonts w:ascii="Arial" w:hAnsi="Arial" w:cs="Arial"/>
        </w:rPr>
      </w:pPr>
    </w:p>
    <w:p w14:paraId="000D3836" w14:textId="77777777" w:rsidR="002F7C71" w:rsidRPr="00FC52D3" w:rsidRDefault="002F7C71" w:rsidP="00FC52D3">
      <w:pPr>
        <w:spacing w:line="360" w:lineRule="auto"/>
        <w:rPr>
          <w:rFonts w:ascii="Arial" w:hAnsi="Arial" w:cs="Arial"/>
        </w:rPr>
      </w:pPr>
    </w:p>
    <w:p w14:paraId="472FAF65" w14:textId="77777777" w:rsidR="005D3FD9" w:rsidRPr="00FC52D3" w:rsidRDefault="005D3FD9" w:rsidP="00FC52D3">
      <w:pPr>
        <w:spacing w:line="360" w:lineRule="auto"/>
        <w:rPr>
          <w:rFonts w:ascii="Arial" w:hAnsi="Arial" w:cs="Arial"/>
        </w:rPr>
      </w:pPr>
    </w:p>
    <w:p w14:paraId="0C6C4380" w14:textId="28CF8BE9" w:rsidR="007303E6" w:rsidRPr="00FC52D3" w:rsidRDefault="000A1E76" w:rsidP="00FC52D3">
      <w:pPr>
        <w:pStyle w:val="Heading1"/>
        <w:spacing w:line="360" w:lineRule="auto"/>
        <w:rPr>
          <w:rFonts w:ascii="Arial" w:hAnsi="Arial" w:cs="Arial"/>
          <w:sz w:val="32"/>
          <w:szCs w:val="32"/>
        </w:rPr>
      </w:pPr>
      <w:r w:rsidRPr="00FC52D3">
        <w:rPr>
          <w:rFonts w:ascii="Arial" w:hAnsi="Arial" w:cs="Arial"/>
          <w:sz w:val="32"/>
          <w:szCs w:val="32"/>
        </w:rPr>
        <w:lastRenderedPageBreak/>
        <w:t>Reference</w:t>
      </w:r>
      <w:r w:rsidR="001A54E2">
        <w:rPr>
          <w:rFonts w:ascii="Arial" w:hAnsi="Arial" w:cs="Arial"/>
          <w:sz w:val="32"/>
          <w:szCs w:val="32"/>
        </w:rPr>
        <w:t>s</w:t>
      </w:r>
    </w:p>
    <w:p w14:paraId="3DC9A6D0" w14:textId="77777777" w:rsidR="0083496B" w:rsidRPr="00FC52D3" w:rsidRDefault="0083496B" w:rsidP="00FC52D3">
      <w:pPr>
        <w:spacing w:line="360" w:lineRule="auto"/>
        <w:rPr>
          <w:rFonts w:ascii="Arial" w:hAnsi="Arial" w:cs="Arial"/>
        </w:rPr>
      </w:pPr>
      <w:r w:rsidRPr="00FC52D3">
        <w:rPr>
          <w:rFonts w:ascii="Arial" w:hAnsi="Arial" w:cs="Arial"/>
        </w:rPr>
        <w:t xml:space="preserve">Asthma + Lung UK (2024) </w:t>
      </w:r>
      <w:r w:rsidRPr="00FC52D3">
        <w:rPr>
          <w:rFonts w:ascii="Arial" w:hAnsi="Arial" w:cs="Arial"/>
          <w:i/>
          <w:iCs/>
        </w:rPr>
        <w:t>What is asthma?</w:t>
      </w:r>
      <w:r w:rsidRPr="00FC52D3">
        <w:rPr>
          <w:rFonts w:ascii="Arial" w:hAnsi="Arial" w:cs="Arial"/>
        </w:rPr>
        <w:t xml:space="preserve"> Available at: </w:t>
      </w:r>
      <w:hyperlink r:id="rId15" w:tgtFrame="_new" w:history="1">
        <w:r w:rsidRPr="00FC52D3">
          <w:rPr>
            <w:rStyle w:val="Hyperlink"/>
            <w:rFonts w:ascii="Arial" w:hAnsi="Arial" w:cs="Arial"/>
          </w:rPr>
          <w:t>https://www.asthmaandlung.org.uk</w:t>
        </w:r>
      </w:hyperlink>
      <w:r w:rsidRPr="00FC52D3">
        <w:rPr>
          <w:rFonts w:ascii="Arial" w:hAnsi="Arial" w:cs="Arial"/>
        </w:rPr>
        <w:t xml:space="preserve"> (Accessed: 1 March 2026).</w:t>
      </w:r>
    </w:p>
    <w:p w14:paraId="7C114F0D" w14:textId="77777777" w:rsidR="0083496B" w:rsidRPr="00FC52D3" w:rsidRDefault="0083496B" w:rsidP="00FC52D3">
      <w:pPr>
        <w:spacing w:line="360" w:lineRule="auto"/>
        <w:rPr>
          <w:rFonts w:ascii="Arial" w:hAnsi="Arial" w:cs="Arial"/>
        </w:rPr>
      </w:pPr>
      <w:r w:rsidRPr="00FC52D3">
        <w:rPr>
          <w:rFonts w:ascii="Arial" w:hAnsi="Arial" w:cs="Arial"/>
        </w:rPr>
        <w:t xml:space="preserve">Bacharier, L.B. et al. (2020) ‘Management of asthma in children: Guidelines and evidence-based approaches’, </w:t>
      </w:r>
      <w:r w:rsidRPr="00FC52D3">
        <w:rPr>
          <w:rFonts w:ascii="Arial" w:hAnsi="Arial" w:cs="Arial"/>
          <w:i/>
          <w:iCs/>
        </w:rPr>
        <w:t>Lancet Respiratory Medicine</w:t>
      </w:r>
      <w:r w:rsidRPr="00FC52D3">
        <w:rPr>
          <w:rFonts w:ascii="Arial" w:hAnsi="Arial" w:cs="Arial"/>
        </w:rPr>
        <w:t>, 8(6), pp. 569–582.</w:t>
      </w:r>
    </w:p>
    <w:p w14:paraId="3F12AF97" w14:textId="77777777" w:rsidR="0083496B" w:rsidRPr="00FC52D3" w:rsidRDefault="0083496B" w:rsidP="00FC52D3">
      <w:pPr>
        <w:spacing w:line="360" w:lineRule="auto"/>
        <w:rPr>
          <w:rFonts w:ascii="Arial" w:hAnsi="Arial" w:cs="Arial"/>
        </w:rPr>
      </w:pPr>
      <w:r w:rsidRPr="00FC52D3">
        <w:rPr>
          <w:rFonts w:ascii="Arial" w:hAnsi="Arial" w:cs="Arial"/>
        </w:rPr>
        <w:t xml:space="preserve">British Thoracic Society (2023) </w:t>
      </w:r>
      <w:r w:rsidRPr="00FC52D3">
        <w:rPr>
          <w:rFonts w:ascii="Arial" w:hAnsi="Arial" w:cs="Arial"/>
          <w:i/>
          <w:iCs/>
        </w:rPr>
        <w:t>British guideline on the management of asthma</w:t>
      </w:r>
      <w:r w:rsidRPr="00FC52D3">
        <w:rPr>
          <w:rFonts w:ascii="Arial" w:hAnsi="Arial" w:cs="Arial"/>
        </w:rPr>
        <w:t>. London: BTS.</w:t>
      </w:r>
    </w:p>
    <w:p w14:paraId="4AE71616" w14:textId="77777777" w:rsidR="0083496B" w:rsidRPr="00FC52D3" w:rsidRDefault="0083496B" w:rsidP="00FC52D3">
      <w:pPr>
        <w:spacing w:line="360" w:lineRule="auto"/>
        <w:rPr>
          <w:rFonts w:ascii="Arial" w:hAnsi="Arial" w:cs="Arial"/>
        </w:rPr>
      </w:pPr>
      <w:r w:rsidRPr="00FC52D3">
        <w:rPr>
          <w:rFonts w:ascii="Arial" w:hAnsi="Arial" w:cs="Arial"/>
        </w:rPr>
        <w:t xml:space="preserve">Clapp, P.W. and Jaspers, I. (2017) ‘Electronic cigarettes: their constituents and potential links to asthma’, </w:t>
      </w:r>
      <w:r w:rsidRPr="00FC52D3">
        <w:rPr>
          <w:rFonts w:ascii="Arial" w:hAnsi="Arial" w:cs="Arial"/>
          <w:i/>
          <w:iCs/>
        </w:rPr>
        <w:t>Current Allergy and Asthma Reports</w:t>
      </w:r>
      <w:r w:rsidRPr="00FC52D3">
        <w:rPr>
          <w:rFonts w:ascii="Arial" w:hAnsi="Arial" w:cs="Arial"/>
        </w:rPr>
        <w:t>, 17(11).</w:t>
      </w:r>
    </w:p>
    <w:p w14:paraId="1E4728DB" w14:textId="77777777" w:rsidR="0083496B" w:rsidRPr="00FC52D3" w:rsidRDefault="0083496B" w:rsidP="00FC52D3">
      <w:pPr>
        <w:spacing w:line="360" w:lineRule="auto"/>
        <w:rPr>
          <w:rFonts w:ascii="Arial" w:hAnsi="Arial" w:cs="Arial"/>
        </w:rPr>
      </w:pPr>
      <w:r w:rsidRPr="00FC52D3">
        <w:rPr>
          <w:rFonts w:ascii="Arial" w:hAnsi="Arial" w:cs="Arial"/>
        </w:rPr>
        <w:t xml:space="preserve">Freitas, P.D. et al. (2018) ‘Exercise training improves asthma outcomes in children and adolescents: A systematic review’, </w:t>
      </w:r>
      <w:r w:rsidRPr="00FC52D3">
        <w:rPr>
          <w:rFonts w:ascii="Arial" w:hAnsi="Arial" w:cs="Arial"/>
          <w:i/>
          <w:iCs/>
        </w:rPr>
        <w:t>Pediatric Pulmonology</w:t>
      </w:r>
      <w:r w:rsidRPr="00FC52D3">
        <w:rPr>
          <w:rFonts w:ascii="Arial" w:hAnsi="Arial" w:cs="Arial"/>
        </w:rPr>
        <w:t>, 53(7), pp. 903–913.</w:t>
      </w:r>
    </w:p>
    <w:p w14:paraId="2AF70B63" w14:textId="77777777" w:rsidR="0083496B" w:rsidRPr="00FC52D3" w:rsidRDefault="0083496B" w:rsidP="00FC52D3">
      <w:pPr>
        <w:spacing w:line="360" w:lineRule="auto"/>
        <w:rPr>
          <w:rFonts w:ascii="Arial" w:hAnsi="Arial" w:cs="Arial"/>
        </w:rPr>
      </w:pPr>
      <w:r w:rsidRPr="00FC52D3">
        <w:rPr>
          <w:rFonts w:ascii="Arial" w:hAnsi="Arial" w:cs="Arial"/>
        </w:rPr>
        <w:t xml:space="preserve">Global Initiative for Asthma (GINA) (2024) </w:t>
      </w:r>
      <w:r w:rsidRPr="00FC52D3">
        <w:rPr>
          <w:rFonts w:ascii="Arial" w:hAnsi="Arial" w:cs="Arial"/>
          <w:i/>
          <w:iCs/>
        </w:rPr>
        <w:t>Global strategy for asthma management and prevention</w:t>
      </w:r>
      <w:r w:rsidRPr="00FC52D3">
        <w:rPr>
          <w:rFonts w:ascii="Arial" w:hAnsi="Arial" w:cs="Arial"/>
        </w:rPr>
        <w:t xml:space="preserve">. Available at: </w:t>
      </w:r>
      <w:hyperlink r:id="rId16" w:tgtFrame="_new" w:history="1">
        <w:r w:rsidRPr="00FC52D3">
          <w:rPr>
            <w:rStyle w:val="Hyperlink"/>
            <w:rFonts w:ascii="Arial" w:hAnsi="Arial" w:cs="Arial"/>
          </w:rPr>
          <w:t>https://ginasthma.org</w:t>
        </w:r>
      </w:hyperlink>
      <w:r w:rsidRPr="00FC52D3">
        <w:rPr>
          <w:rFonts w:ascii="Arial" w:hAnsi="Arial" w:cs="Arial"/>
        </w:rPr>
        <w:t xml:space="preserve"> (Accessed: 12 March 2026).</w:t>
      </w:r>
    </w:p>
    <w:p w14:paraId="627CA6C9" w14:textId="77777777" w:rsidR="0083496B" w:rsidRPr="00FC52D3" w:rsidRDefault="0083496B" w:rsidP="00FC52D3">
      <w:pPr>
        <w:spacing w:line="360" w:lineRule="auto"/>
        <w:rPr>
          <w:rFonts w:ascii="Arial" w:hAnsi="Arial" w:cs="Arial"/>
        </w:rPr>
      </w:pPr>
      <w:r w:rsidRPr="00FC52D3">
        <w:rPr>
          <w:rFonts w:ascii="Arial" w:hAnsi="Arial" w:cs="Arial"/>
        </w:rPr>
        <w:t xml:space="preserve">Hoffman, J. (2025) </w:t>
      </w:r>
      <w:r w:rsidRPr="00FC52D3">
        <w:rPr>
          <w:rFonts w:ascii="Arial" w:hAnsi="Arial" w:cs="Arial"/>
          <w:i/>
          <w:iCs/>
        </w:rPr>
        <w:t>Medical illustration of gas exchange in the lungs</w:t>
      </w:r>
      <w:r w:rsidRPr="00FC52D3">
        <w:rPr>
          <w:rFonts w:ascii="Arial" w:hAnsi="Arial" w:cs="Arial"/>
        </w:rPr>
        <w:t xml:space="preserve">. In: Healthline Media. Available at: </w:t>
      </w:r>
      <w:hyperlink r:id="rId17" w:tgtFrame="_new" w:history="1">
        <w:r w:rsidRPr="00FC52D3">
          <w:rPr>
            <w:rStyle w:val="Hyperlink"/>
            <w:rFonts w:ascii="Arial" w:hAnsi="Arial" w:cs="Arial"/>
          </w:rPr>
          <w:t>https://www.healthline.com/health/asthma/how-does-asthma-affect-the-respiratory-system</w:t>
        </w:r>
      </w:hyperlink>
      <w:r w:rsidRPr="00FC52D3">
        <w:rPr>
          <w:rFonts w:ascii="Arial" w:hAnsi="Arial" w:cs="Arial"/>
        </w:rPr>
        <w:t xml:space="preserve"> (Accessed: 17 February 2026).</w:t>
      </w:r>
    </w:p>
    <w:p w14:paraId="63175458" w14:textId="77777777" w:rsidR="0083496B" w:rsidRPr="00FC52D3" w:rsidRDefault="0083496B" w:rsidP="00FC52D3">
      <w:pPr>
        <w:spacing w:line="360" w:lineRule="auto"/>
        <w:rPr>
          <w:rFonts w:ascii="Arial" w:hAnsi="Arial" w:cs="Arial"/>
        </w:rPr>
      </w:pPr>
      <w:r w:rsidRPr="00FC52D3">
        <w:rPr>
          <w:rFonts w:ascii="Arial" w:hAnsi="Arial" w:cs="Arial"/>
        </w:rPr>
        <w:t xml:space="preserve">Khan Academy (2023) </w:t>
      </w:r>
      <w:r w:rsidRPr="00FC52D3">
        <w:rPr>
          <w:rFonts w:ascii="Arial" w:hAnsi="Arial" w:cs="Arial"/>
          <w:i/>
          <w:iCs/>
        </w:rPr>
        <w:t>Meet the lungs</w:t>
      </w:r>
      <w:r w:rsidRPr="00FC52D3">
        <w:rPr>
          <w:rFonts w:ascii="Arial" w:hAnsi="Arial" w:cs="Arial"/>
        </w:rPr>
        <w:t xml:space="preserve"> [Online image]. Available at: </w:t>
      </w:r>
      <w:hyperlink r:id="rId18" w:tgtFrame="_new" w:history="1">
        <w:r w:rsidRPr="00FC52D3">
          <w:rPr>
            <w:rStyle w:val="Hyperlink"/>
            <w:rFonts w:ascii="Arial" w:hAnsi="Arial" w:cs="Arial"/>
          </w:rPr>
          <w:t>https://www.khanacademy.org/</w:t>
        </w:r>
      </w:hyperlink>
      <w:r w:rsidRPr="00FC52D3">
        <w:rPr>
          <w:rFonts w:ascii="Arial" w:hAnsi="Arial" w:cs="Arial"/>
        </w:rPr>
        <w:t xml:space="preserve"> (Accessed: 27 February 2026).</w:t>
      </w:r>
    </w:p>
    <w:p w14:paraId="110BA051" w14:textId="77777777" w:rsidR="0083496B" w:rsidRPr="00FC52D3" w:rsidRDefault="0083496B" w:rsidP="00FC52D3">
      <w:pPr>
        <w:spacing w:line="360" w:lineRule="auto"/>
        <w:rPr>
          <w:rFonts w:ascii="Arial" w:hAnsi="Arial" w:cs="Arial"/>
        </w:rPr>
      </w:pPr>
      <w:r w:rsidRPr="00FC52D3">
        <w:rPr>
          <w:rFonts w:ascii="Arial" w:hAnsi="Arial" w:cs="Arial"/>
        </w:rPr>
        <w:t xml:space="preserve">McLean, S. et al. (2021) ‘Adolescent asthma management and engagement’, </w:t>
      </w:r>
      <w:r w:rsidRPr="00FC52D3">
        <w:rPr>
          <w:rFonts w:ascii="Arial" w:hAnsi="Arial" w:cs="Arial"/>
          <w:i/>
          <w:iCs/>
        </w:rPr>
        <w:t>npj Primary Care Respiratory Medicine</w:t>
      </w:r>
      <w:r w:rsidRPr="00FC52D3">
        <w:rPr>
          <w:rFonts w:ascii="Arial" w:hAnsi="Arial" w:cs="Arial"/>
        </w:rPr>
        <w:t>, 31(14).</w:t>
      </w:r>
    </w:p>
    <w:p w14:paraId="06120FEE" w14:textId="77777777" w:rsidR="0083496B" w:rsidRPr="00FC52D3" w:rsidRDefault="0083496B" w:rsidP="00FC52D3">
      <w:pPr>
        <w:spacing w:line="360" w:lineRule="auto"/>
        <w:rPr>
          <w:rFonts w:ascii="Arial" w:hAnsi="Arial" w:cs="Arial"/>
        </w:rPr>
      </w:pPr>
      <w:r w:rsidRPr="00FC52D3">
        <w:rPr>
          <w:rFonts w:ascii="Arial" w:hAnsi="Arial" w:cs="Arial"/>
        </w:rPr>
        <w:t xml:space="preserve">NHS England (2024) </w:t>
      </w:r>
      <w:r w:rsidRPr="00FC52D3">
        <w:rPr>
          <w:rFonts w:ascii="Arial" w:hAnsi="Arial" w:cs="Arial"/>
          <w:i/>
          <w:iCs/>
        </w:rPr>
        <w:t>Asthma overview</w:t>
      </w:r>
      <w:r w:rsidRPr="00FC52D3">
        <w:rPr>
          <w:rFonts w:ascii="Arial" w:hAnsi="Arial" w:cs="Arial"/>
        </w:rPr>
        <w:t xml:space="preserve">. Available at: </w:t>
      </w:r>
      <w:hyperlink r:id="rId19" w:tgtFrame="_new" w:history="1">
        <w:r w:rsidRPr="00FC52D3">
          <w:rPr>
            <w:rStyle w:val="Hyperlink"/>
            <w:rFonts w:ascii="Arial" w:hAnsi="Arial" w:cs="Arial"/>
          </w:rPr>
          <w:t>https://www.nhs.uk</w:t>
        </w:r>
      </w:hyperlink>
      <w:r w:rsidRPr="00FC52D3">
        <w:rPr>
          <w:rFonts w:ascii="Arial" w:hAnsi="Arial" w:cs="Arial"/>
        </w:rPr>
        <w:t xml:space="preserve"> (Accessed: 1 March 2026).</w:t>
      </w:r>
    </w:p>
    <w:p w14:paraId="7DF9E264" w14:textId="77777777" w:rsidR="0083496B" w:rsidRPr="00FC52D3" w:rsidRDefault="0083496B" w:rsidP="00FC52D3">
      <w:pPr>
        <w:spacing w:line="360" w:lineRule="auto"/>
        <w:rPr>
          <w:rFonts w:ascii="Arial" w:hAnsi="Arial" w:cs="Arial"/>
        </w:rPr>
      </w:pPr>
      <w:r w:rsidRPr="00FC52D3">
        <w:rPr>
          <w:rFonts w:ascii="Arial" w:hAnsi="Arial" w:cs="Arial"/>
        </w:rPr>
        <w:t xml:space="preserve">NHS Smokefree (2024) </w:t>
      </w:r>
      <w:r w:rsidRPr="00FC52D3">
        <w:rPr>
          <w:rFonts w:ascii="Arial" w:hAnsi="Arial" w:cs="Arial"/>
          <w:i/>
          <w:iCs/>
        </w:rPr>
        <w:t>Quit smoking support</w:t>
      </w:r>
      <w:r w:rsidRPr="00FC52D3">
        <w:rPr>
          <w:rFonts w:ascii="Arial" w:hAnsi="Arial" w:cs="Arial"/>
        </w:rPr>
        <w:t xml:space="preserve">. Available at: </w:t>
      </w:r>
      <w:hyperlink r:id="rId20" w:tgtFrame="_new" w:history="1">
        <w:r w:rsidRPr="00FC52D3">
          <w:rPr>
            <w:rStyle w:val="Hyperlink"/>
            <w:rFonts w:ascii="Arial" w:hAnsi="Arial" w:cs="Arial"/>
          </w:rPr>
          <w:t>https://www.nhs.uk/smokefree</w:t>
        </w:r>
      </w:hyperlink>
      <w:r w:rsidRPr="00FC52D3">
        <w:rPr>
          <w:rFonts w:ascii="Arial" w:hAnsi="Arial" w:cs="Arial"/>
        </w:rPr>
        <w:t xml:space="preserve"> (Accessed: 21 March 2026).</w:t>
      </w:r>
    </w:p>
    <w:p w14:paraId="766F1AB9" w14:textId="77777777" w:rsidR="0083496B" w:rsidRPr="00FC52D3" w:rsidRDefault="0083496B" w:rsidP="00FC52D3">
      <w:pPr>
        <w:spacing w:line="360" w:lineRule="auto"/>
        <w:rPr>
          <w:rFonts w:ascii="Arial" w:hAnsi="Arial" w:cs="Arial"/>
        </w:rPr>
      </w:pPr>
      <w:r w:rsidRPr="00FC52D3">
        <w:rPr>
          <w:rFonts w:ascii="Arial" w:hAnsi="Arial" w:cs="Arial"/>
        </w:rPr>
        <w:t xml:space="preserve">NICE (2023) </w:t>
      </w:r>
      <w:r w:rsidRPr="00FC52D3">
        <w:rPr>
          <w:rFonts w:ascii="Arial" w:hAnsi="Arial" w:cs="Arial"/>
          <w:i/>
          <w:iCs/>
        </w:rPr>
        <w:t>Asthma: diagnosis, monitoring and chronic management (NG80)</w:t>
      </w:r>
      <w:r w:rsidRPr="00FC52D3">
        <w:rPr>
          <w:rFonts w:ascii="Arial" w:hAnsi="Arial" w:cs="Arial"/>
        </w:rPr>
        <w:t>. London: National Institute for Health and Care Excellence.</w:t>
      </w:r>
    </w:p>
    <w:p w14:paraId="1F6129EA" w14:textId="77777777" w:rsidR="0083496B" w:rsidRPr="00FC52D3" w:rsidRDefault="0083496B" w:rsidP="00FC52D3">
      <w:pPr>
        <w:spacing w:line="360" w:lineRule="auto"/>
        <w:rPr>
          <w:rFonts w:ascii="Arial" w:hAnsi="Arial" w:cs="Arial"/>
        </w:rPr>
      </w:pPr>
      <w:r w:rsidRPr="00FC52D3">
        <w:rPr>
          <w:rFonts w:ascii="Arial" w:hAnsi="Arial" w:cs="Arial"/>
        </w:rPr>
        <w:t xml:space="preserve">Papi, A. et al. (2018) ‘Asthma’, </w:t>
      </w:r>
      <w:r w:rsidRPr="00FC52D3">
        <w:rPr>
          <w:rFonts w:ascii="Arial" w:hAnsi="Arial" w:cs="Arial"/>
          <w:i/>
          <w:iCs/>
        </w:rPr>
        <w:t>The Lancet</w:t>
      </w:r>
      <w:r w:rsidRPr="00FC52D3">
        <w:rPr>
          <w:rFonts w:ascii="Arial" w:hAnsi="Arial" w:cs="Arial"/>
        </w:rPr>
        <w:t>, 391(10122), pp. 783–800.</w:t>
      </w:r>
    </w:p>
    <w:p w14:paraId="6D91AF7A" w14:textId="77777777" w:rsidR="0083496B" w:rsidRPr="00FC52D3" w:rsidRDefault="0083496B" w:rsidP="00FC52D3">
      <w:pPr>
        <w:spacing w:line="360" w:lineRule="auto"/>
        <w:rPr>
          <w:rFonts w:ascii="Arial" w:hAnsi="Arial" w:cs="Arial"/>
        </w:rPr>
      </w:pPr>
      <w:r w:rsidRPr="00FC52D3">
        <w:rPr>
          <w:rFonts w:ascii="Arial" w:hAnsi="Arial" w:cs="Arial"/>
        </w:rPr>
        <w:t xml:space="preserve">Price, D. et al. (2019) ‘Improving adherence and inhaler technique in asthma through nurse-led interventions’, </w:t>
      </w:r>
      <w:r w:rsidRPr="00FC52D3">
        <w:rPr>
          <w:rFonts w:ascii="Arial" w:hAnsi="Arial" w:cs="Arial"/>
          <w:i/>
          <w:iCs/>
        </w:rPr>
        <w:t>Journal of Asthma</w:t>
      </w:r>
      <w:r w:rsidRPr="00FC52D3">
        <w:rPr>
          <w:rFonts w:ascii="Arial" w:hAnsi="Arial" w:cs="Arial"/>
        </w:rPr>
        <w:t>, 56(9), pp. 945–955.</w:t>
      </w:r>
    </w:p>
    <w:p w14:paraId="0905C160" w14:textId="77777777" w:rsidR="0083496B" w:rsidRPr="00FC52D3" w:rsidRDefault="0083496B" w:rsidP="00FC52D3">
      <w:pPr>
        <w:spacing w:line="360" w:lineRule="auto"/>
        <w:rPr>
          <w:rFonts w:ascii="Arial" w:hAnsi="Arial" w:cs="Arial"/>
        </w:rPr>
      </w:pPr>
      <w:r w:rsidRPr="00FC52D3">
        <w:rPr>
          <w:rFonts w:ascii="Arial" w:hAnsi="Arial" w:cs="Arial"/>
        </w:rPr>
        <w:t xml:space="preserve">Public Health England (2022). </w:t>
      </w:r>
      <w:r w:rsidRPr="00FC52D3">
        <w:rPr>
          <w:rFonts w:ascii="Arial" w:hAnsi="Arial" w:cs="Arial"/>
          <w:i/>
          <w:iCs/>
        </w:rPr>
        <w:t>Vaping in England: evidence update</w:t>
      </w:r>
      <w:r w:rsidRPr="00FC52D3">
        <w:rPr>
          <w:rFonts w:ascii="Arial" w:hAnsi="Arial" w:cs="Arial"/>
        </w:rPr>
        <w:t>. London: PHE.</w:t>
      </w:r>
    </w:p>
    <w:p w14:paraId="3CD842A3" w14:textId="77777777" w:rsidR="0083496B" w:rsidRPr="00FC52D3" w:rsidRDefault="0083496B" w:rsidP="00FC52D3">
      <w:pPr>
        <w:spacing w:line="360" w:lineRule="auto"/>
        <w:rPr>
          <w:rFonts w:ascii="Arial" w:hAnsi="Arial" w:cs="Arial"/>
        </w:rPr>
      </w:pPr>
      <w:r w:rsidRPr="00FC52D3">
        <w:rPr>
          <w:rFonts w:ascii="Arial" w:hAnsi="Arial" w:cs="Arial"/>
        </w:rPr>
        <w:lastRenderedPageBreak/>
        <w:t xml:space="preserve">Reddel, H.K. et al. (2022) ‘Self-management support and peak flow monitoring in asthma’, </w:t>
      </w:r>
      <w:r w:rsidRPr="00FC52D3">
        <w:rPr>
          <w:rFonts w:ascii="Arial" w:hAnsi="Arial" w:cs="Arial"/>
          <w:i/>
          <w:iCs/>
        </w:rPr>
        <w:t>European Respiratory Journal</w:t>
      </w:r>
      <w:r w:rsidRPr="00FC52D3">
        <w:rPr>
          <w:rFonts w:ascii="Arial" w:hAnsi="Arial" w:cs="Arial"/>
        </w:rPr>
        <w:t>, 59(3).</w:t>
      </w:r>
    </w:p>
    <w:p w14:paraId="4F813AFC" w14:textId="77777777" w:rsidR="0083496B" w:rsidRPr="00FC52D3" w:rsidRDefault="0083496B" w:rsidP="00FC52D3">
      <w:pPr>
        <w:spacing w:line="360" w:lineRule="auto"/>
        <w:rPr>
          <w:rFonts w:ascii="Arial" w:hAnsi="Arial" w:cs="Arial"/>
        </w:rPr>
      </w:pPr>
      <w:r w:rsidRPr="00FC52D3">
        <w:rPr>
          <w:rFonts w:ascii="Arial" w:hAnsi="Arial" w:cs="Arial"/>
        </w:rPr>
        <w:t xml:space="preserve">Royal College of Nursing (2023) </w:t>
      </w:r>
      <w:r w:rsidRPr="00FC52D3">
        <w:rPr>
          <w:rFonts w:ascii="Arial" w:hAnsi="Arial" w:cs="Arial"/>
          <w:i/>
          <w:iCs/>
        </w:rPr>
        <w:t>Asthma care in primary practice</w:t>
      </w:r>
      <w:r w:rsidRPr="00FC52D3">
        <w:rPr>
          <w:rFonts w:ascii="Arial" w:hAnsi="Arial" w:cs="Arial"/>
        </w:rPr>
        <w:t>. London: RCN.</w:t>
      </w:r>
    </w:p>
    <w:p w14:paraId="2BC0B23C" w14:textId="77777777" w:rsidR="0083496B" w:rsidRPr="00FC52D3" w:rsidRDefault="0083496B" w:rsidP="00FC52D3">
      <w:pPr>
        <w:spacing w:line="360" w:lineRule="auto"/>
        <w:rPr>
          <w:rFonts w:ascii="Arial" w:hAnsi="Arial" w:cs="Arial"/>
        </w:rPr>
      </w:pPr>
      <w:r w:rsidRPr="00FC52D3">
        <w:rPr>
          <w:rFonts w:ascii="Arial" w:hAnsi="Arial" w:cs="Arial"/>
        </w:rPr>
        <w:t xml:space="preserve">Shropshire Community Health NHS Trust (n.d.) </w:t>
      </w:r>
      <w:r w:rsidRPr="00FC52D3">
        <w:rPr>
          <w:rFonts w:ascii="Arial" w:hAnsi="Arial" w:cs="Arial"/>
          <w:i/>
          <w:iCs/>
        </w:rPr>
        <w:t>What happens to your lungs when you have asthma</w:t>
      </w:r>
      <w:r w:rsidRPr="00FC52D3">
        <w:rPr>
          <w:rFonts w:ascii="Arial" w:hAnsi="Arial" w:cs="Arial"/>
        </w:rPr>
        <w:t xml:space="preserve"> [Online image]. Available at: </w:t>
      </w:r>
      <w:hyperlink r:id="rId21" w:tgtFrame="_new" w:history="1">
        <w:r w:rsidRPr="00FC52D3">
          <w:rPr>
            <w:rStyle w:val="Hyperlink"/>
            <w:rFonts w:ascii="Arial" w:hAnsi="Arial" w:cs="Arial"/>
          </w:rPr>
          <w:t>https://www.shropscommunityhealth.nhs.uk/Asthma</w:t>
        </w:r>
      </w:hyperlink>
      <w:r w:rsidRPr="00FC52D3">
        <w:rPr>
          <w:rFonts w:ascii="Arial" w:hAnsi="Arial" w:cs="Arial"/>
        </w:rPr>
        <w:t xml:space="preserve"> (Accessed: 17 March 2026).</w:t>
      </w:r>
    </w:p>
    <w:p w14:paraId="1A8275BA" w14:textId="77777777" w:rsidR="0083496B" w:rsidRPr="00FC52D3" w:rsidRDefault="0083496B" w:rsidP="00FC52D3">
      <w:pPr>
        <w:spacing w:line="360" w:lineRule="auto"/>
        <w:rPr>
          <w:rFonts w:ascii="Arial" w:hAnsi="Arial" w:cs="Arial"/>
        </w:rPr>
      </w:pPr>
      <w:r w:rsidRPr="00FC52D3">
        <w:rPr>
          <w:rFonts w:ascii="Arial" w:hAnsi="Arial" w:cs="Arial"/>
        </w:rPr>
        <w:t xml:space="preserve">Soneji, S. et al. (2017) ‘Social influences on adolescent smoking and cessation: A systematic review’, </w:t>
      </w:r>
      <w:r w:rsidRPr="00FC52D3">
        <w:rPr>
          <w:rFonts w:ascii="Arial" w:hAnsi="Arial" w:cs="Arial"/>
          <w:i/>
          <w:iCs/>
        </w:rPr>
        <w:t>Pediatrics</w:t>
      </w:r>
      <w:r w:rsidRPr="00FC52D3">
        <w:rPr>
          <w:rFonts w:ascii="Arial" w:hAnsi="Arial" w:cs="Arial"/>
        </w:rPr>
        <w:t>, 139(2), e20162687.</w:t>
      </w:r>
    </w:p>
    <w:p w14:paraId="19EB1074" w14:textId="77777777" w:rsidR="0083496B" w:rsidRPr="00FC52D3" w:rsidRDefault="0083496B" w:rsidP="00FC52D3">
      <w:pPr>
        <w:spacing w:line="360" w:lineRule="auto"/>
        <w:rPr>
          <w:rFonts w:ascii="Arial" w:hAnsi="Arial" w:cs="Arial"/>
        </w:rPr>
      </w:pPr>
      <w:r w:rsidRPr="00FC52D3">
        <w:rPr>
          <w:rFonts w:ascii="Arial" w:hAnsi="Arial" w:cs="Arial"/>
        </w:rPr>
        <w:t xml:space="preserve">Tortora, G.J. and Derrickson, B.H. (2022) </w:t>
      </w:r>
      <w:r w:rsidRPr="00FC52D3">
        <w:rPr>
          <w:rFonts w:ascii="Arial" w:hAnsi="Arial" w:cs="Arial"/>
          <w:i/>
          <w:iCs/>
        </w:rPr>
        <w:t>Principles of anatomy and physiology</w:t>
      </w:r>
      <w:r w:rsidRPr="00FC52D3">
        <w:rPr>
          <w:rFonts w:ascii="Arial" w:hAnsi="Arial" w:cs="Arial"/>
        </w:rPr>
        <w:t>. 16th edn. Hoboken: Wiley.</w:t>
      </w:r>
    </w:p>
    <w:p w14:paraId="3C6BE89C" w14:textId="77777777" w:rsidR="0083496B" w:rsidRPr="00FC52D3" w:rsidRDefault="0083496B" w:rsidP="00FC52D3">
      <w:pPr>
        <w:spacing w:line="360" w:lineRule="auto"/>
        <w:rPr>
          <w:rFonts w:ascii="Arial" w:hAnsi="Arial" w:cs="Arial"/>
        </w:rPr>
      </w:pPr>
    </w:p>
    <w:sectPr w:rsidR="0083496B" w:rsidRPr="00FC52D3" w:rsidSect="00AE1F58">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0DB0C9" w14:textId="77777777" w:rsidR="00991F9F" w:rsidRDefault="00991F9F" w:rsidP="00E0020E">
      <w:pPr>
        <w:spacing w:after="0" w:line="240" w:lineRule="auto"/>
      </w:pPr>
      <w:r>
        <w:separator/>
      </w:r>
    </w:p>
  </w:endnote>
  <w:endnote w:type="continuationSeparator" w:id="0">
    <w:p w14:paraId="7E11F184" w14:textId="77777777" w:rsidR="00991F9F" w:rsidRDefault="00991F9F" w:rsidP="00E002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9697633"/>
      <w:docPartObj>
        <w:docPartGallery w:val="Page Numbers (Bottom of Page)"/>
        <w:docPartUnique/>
      </w:docPartObj>
    </w:sdtPr>
    <w:sdtContent>
      <w:p w14:paraId="1400DBCA" w14:textId="147685CC" w:rsidR="00E0020E" w:rsidRDefault="00E0020E">
        <w:pPr>
          <w:pStyle w:val="Footer"/>
          <w:jc w:val="center"/>
        </w:pPr>
        <w:r>
          <w:fldChar w:fldCharType="begin"/>
        </w:r>
        <w:r>
          <w:instrText>PAGE   \* MERGEFORMAT</w:instrText>
        </w:r>
        <w:r>
          <w:fldChar w:fldCharType="separate"/>
        </w:r>
        <w:r>
          <w:t>2</w:t>
        </w:r>
        <w:r>
          <w:fldChar w:fldCharType="end"/>
        </w:r>
      </w:p>
    </w:sdtContent>
  </w:sdt>
  <w:p w14:paraId="5F66C102" w14:textId="77777777" w:rsidR="00E0020E" w:rsidRDefault="00E002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B5FF86" w14:textId="77777777" w:rsidR="00991F9F" w:rsidRDefault="00991F9F" w:rsidP="00E0020E">
      <w:pPr>
        <w:spacing w:after="0" w:line="240" w:lineRule="auto"/>
      </w:pPr>
      <w:r>
        <w:separator/>
      </w:r>
    </w:p>
  </w:footnote>
  <w:footnote w:type="continuationSeparator" w:id="0">
    <w:p w14:paraId="55B75B55" w14:textId="77777777" w:rsidR="00991F9F" w:rsidRDefault="00991F9F" w:rsidP="00E002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4864BF"/>
    <w:multiLevelType w:val="hybridMultilevel"/>
    <w:tmpl w:val="78B8A2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2B0B4B"/>
    <w:multiLevelType w:val="hybridMultilevel"/>
    <w:tmpl w:val="43B27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8111908">
    <w:abstractNumId w:val="1"/>
  </w:num>
  <w:num w:numId="2" w16cid:durableId="10301036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F58"/>
    <w:rsid w:val="00007EE6"/>
    <w:rsid w:val="000117D7"/>
    <w:rsid w:val="00020A4D"/>
    <w:rsid w:val="00020EBF"/>
    <w:rsid w:val="0003328F"/>
    <w:rsid w:val="00034E6F"/>
    <w:rsid w:val="00037A0D"/>
    <w:rsid w:val="0004625E"/>
    <w:rsid w:val="00050397"/>
    <w:rsid w:val="00060ACE"/>
    <w:rsid w:val="00070C26"/>
    <w:rsid w:val="000935B1"/>
    <w:rsid w:val="000A1E76"/>
    <w:rsid w:val="000A672E"/>
    <w:rsid w:val="000C080B"/>
    <w:rsid w:val="000D4EDC"/>
    <w:rsid w:val="000E0127"/>
    <w:rsid w:val="000E3214"/>
    <w:rsid w:val="000E5DF9"/>
    <w:rsid w:val="000F70B3"/>
    <w:rsid w:val="00111D24"/>
    <w:rsid w:val="00117870"/>
    <w:rsid w:val="00126E3C"/>
    <w:rsid w:val="00130422"/>
    <w:rsid w:val="00136B12"/>
    <w:rsid w:val="00150D5A"/>
    <w:rsid w:val="00154E36"/>
    <w:rsid w:val="00170CA5"/>
    <w:rsid w:val="00177E0C"/>
    <w:rsid w:val="00183B15"/>
    <w:rsid w:val="00186B8B"/>
    <w:rsid w:val="00195B87"/>
    <w:rsid w:val="001A54E2"/>
    <w:rsid w:val="001B1CE3"/>
    <w:rsid w:val="001F16F1"/>
    <w:rsid w:val="00203325"/>
    <w:rsid w:val="0021062C"/>
    <w:rsid w:val="00233CB8"/>
    <w:rsid w:val="002515F6"/>
    <w:rsid w:val="0025674D"/>
    <w:rsid w:val="002609C2"/>
    <w:rsid w:val="00272860"/>
    <w:rsid w:val="002812A3"/>
    <w:rsid w:val="00282343"/>
    <w:rsid w:val="002835A5"/>
    <w:rsid w:val="00284557"/>
    <w:rsid w:val="002862A0"/>
    <w:rsid w:val="00292799"/>
    <w:rsid w:val="00293898"/>
    <w:rsid w:val="002A1B1A"/>
    <w:rsid w:val="002A1F61"/>
    <w:rsid w:val="002A55AA"/>
    <w:rsid w:val="002B3C59"/>
    <w:rsid w:val="002F7BEE"/>
    <w:rsid w:val="002F7C71"/>
    <w:rsid w:val="002F7FE2"/>
    <w:rsid w:val="003022C1"/>
    <w:rsid w:val="003043A0"/>
    <w:rsid w:val="0031329C"/>
    <w:rsid w:val="00323F27"/>
    <w:rsid w:val="00327ABD"/>
    <w:rsid w:val="00330FC8"/>
    <w:rsid w:val="00332807"/>
    <w:rsid w:val="003425B7"/>
    <w:rsid w:val="00355737"/>
    <w:rsid w:val="00381E31"/>
    <w:rsid w:val="003968B1"/>
    <w:rsid w:val="00397300"/>
    <w:rsid w:val="003A384A"/>
    <w:rsid w:val="003C6AC3"/>
    <w:rsid w:val="003E3E50"/>
    <w:rsid w:val="003F59C1"/>
    <w:rsid w:val="00401700"/>
    <w:rsid w:val="00415EE9"/>
    <w:rsid w:val="0043475D"/>
    <w:rsid w:val="00444367"/>
    <w:rsid w:val="00446F85"/>
    <w:rsid w:val="00454CF3"/>
    <w:rsid w:val="00455246"/>
    <w:rsid w:val="00456949"/>
    <w:rsid w:val="004617D6"/>
    <w:rsid w:val="00477FE5"/>
    <w:rsid w:val="004854A3"/>
    <w:rsid w:val="0049286A"/>
    <w:rsid w:val="004A13B8"/>
    <w:rsid w:val="004A644A"/>
    <w:rsid w:val="004B18C6"/>
    <w:rsid w:val="004E2BC9"/>
    <w:rsid w:val="004F1775"/>
    <w:rsid w:val="0050387B"/>
    <w:rsid w:val="005153FD"/>
    <w:rsid w:val="00525550"/>
    <w:rsid w:val="00533EB4"/>
    <w:rsid w:val="005600DF"/>
    <w:rsid w:val="005616AA"/>
    <w:rsid w:val="0056595F"/>
    <w:rsid w:val="005838DA"/>
    <w:rsid w:val="00587F4F"/>
    <w:rsid w:val="005A25AB"/>
    <w:rsid w:val="005A3E87"/>
    <w:rsid w:val="005A5548"/>
    <w:rsid w:val="005C3ED0"/>
    <w:rsid w:val="005D1CFC"/>
    <w:rsid w:val="005D3E52"/>
    <w:rsid w:val="005D3FD9"/>
    <w:rsid w:val="005D53B6"/>
    <w:rsid w:val="005D6992"/>
    <w:rsid w:val="005F083A"/>
    <w:rsid w:val="005F0CEC"/>
    <w:rsid w:val="00624C8D"/>
    <w:rsid w:val="00630373"/>
    <w:rsid w:val="00631A34"/>
    <w:rsid w:val="00640A67"/>
    <w:rsid w:val="0064368C"/>
    <w:rsid w:val="00656283"/>
    <w:rsid w:val="006738F2"/>
    <w:rsid w:val="0068052F"/>
    <w:rsid w:val="006816EB"/>
    <w:rsid w:val="00693C90"/>
    <w:rsid w:val="0069500D"/>
    <w:rsid w:val="00695883"/>
    <w:rsid w:val="006A121F"/>
    <w:rsid w:val="006A47B6"/>
    <w:rsid w:val="006B331C"/>
    <w:rsid w:val="006B33AF"/>
    <w:rsid w:val="006B6EE1"/>
    <w:rsid w:val="006C43B7"/>
    <w:rsid w:val="006D260F"/>
    <w:rsid w:val="006E034F"/>
    <w:rsid w:val="006F5859"/>
    <w:rsid w:val="0070714D"/>
    <w:rsid w:val="0071091A"/>
    <w:rsid w:val="00713DDD"/>
    <w:rsid w:val="007242CA"/>
    <w:rsid w:val="007303E6"/>
    <w:rsid w:val="007339D7"/>
    <w:rsid w:val="00744F3F"/>
    <w:rsid w:val="00750EDF"/>
    <w:rsid w:val="00753A69"/>
    <w:rsid w:val="00753C35"/>
    <w:rsid w:val="00757040"/>
    <w:rsid w:val="00757643"/>
    <w:rsid w:val="00762C74"/>
    <w:rsid w:val="00765863"/>
    <w:rsid w:val="007705AC"/>
    <w:rsid w:val="0078468E"/>
    <w:rsid w:val="00791EE1"/>
    <w:rsid w:val="00795455"/>
    <w:rsid w:val="00795983"/>
    <w:rsid w:val="007B19AD"/>
    <w:rsid w:val="007B3BF9"/>
    <w:rsid w:val="007C0D5D"/>
    <w:rsid w:val="007C40E3"/>
    <w:rsid w:val="007C7595"/>
    <w:rsid w:val="007D002F"/>
    <w:rsid w:val="007E3896"/>
    <w:rsid w:val="007F633D"/>
    <w:rsid w:val="008067FA"/>
    <w:rsid w:val="00824C1E"/>
    <w:rsid w:val="008320E7"/>
    <w:rsid w:val="0083496B"/>
    <w:rsid w:val="00841131"/>
    <w:rsid w:val="00841176"/>
    <w:rsid w:val="008509C7"/>
    <w:rsid w:val="00864CE0"/>
    <w:rsid w:val="00870FB2"/>
    <w:rsid w:val="00875EF6"/>
    <w:rsid w:val="0088188A"/>
    <w:rsid w:val="00881D50"/>
    <w:rsid w:val="00882DA2"/>
    <w:rsid w:val="008962AF"/>
    <w:rsid w:val="008A4004"/>
    <w:rsid w:val="008B0BCE"/>
    <w:rsid w:val="008F28E7"/>
    <w:rsid w:val="00905555"/>
    <w:rsid w:val="00905738"/>
    <w:rsid w:val="0090737D"/>
    <w:rsid w:val="0091750B"/>
    <w:rsid w:val="00923285"/>
    <w:rsid w:val="00923E1C"/>
    <w:rsid w:val="00924152"/>
    <w:rsid w:val="0093054D"/>
    <w:rsid w:val="009335FF"/>
    <w:rsid w:val="0093711D"/>
    <w:rsid w:val="0094758E"/>
    <w:rsid w:val="00962F61"/>
    <w:rsid w:val="00984B91"/>
    <w:rsid w:val="00991F9F"/>
    <w:rsid w:val="00992445"/>
    <w:rsid w:val="009A1E4B"/>
    <w:rsid w:val="009A58B2"/>
    <w:rsid w:val="009A7A8A"/>
    <w:rsid w:val="009D1BE7"/>
    <w:rsid w:val="009D43FE"/>
    <w:rsid w:val="009D539F"/>
    <w:rsid w:val="009D54B9"/>
    <w:rsid w:val="009E6680"/>
    <w:rsid w:val="009F590D"/>
    <w:rsid w:val="00A00065"/>
    <w:rsid w:val="00A04551"/>
    <w:rsid w:val="00A114A1"/>
    <w:rsid w:val="00A1559E"/>
    <w:rsid w:val="00A23B31"/>
    <w:rsid w:val="00A25771"/>
    <w:rsid w:val="00A408DF"/>
    <w:rsid w:val="00A76B0E"/>
    <w:rsid w:val="00A81A0A"/>
    <w:rsid w:val="00A83427"/>
    <w:rsid w:val="00AA5AC6"/>
    <w:rsid w:val="00AA761F"/>
    <w:rsid w:val="00AB327F"/>
    <w:rsid w:val="00AC0655"/>
    <w:rsid w:val="00AC142C"/>
    <w:rsid w:val="00AD6D02"/>
    <w:rsid w:val="00AD7F48"/>
    <w:rsid w:val="00AE1F58"/>
    <w:rsid w:val="00AE3A70"/>
    <w:rsid w:val="00AF225C"/>
    <w:rsid w:val="00B01FEE"/>
    <w:rsid w:val="00B200EC"/>
    <w:rsid w:val="00B2574E"/>
    <w:rsid w:val="00B25B48"/>
    <w:rsid w:val="00B272EC"/>
    <w:rsid w:val="00B42574"/>
    <w:rsid w:val="00B542C9"/>
    <w:rsid w:val="00B56F5D"/>
    <w:rsid w:val="00B66A76"/>
    <w:rsid w:val="00B76C4B"/>
    <w:rsid w:val="00B76D9F"/>
    <w:rsid w:val="00B87D48"/>
    <w:rsid w:val="00BA52F3"/>
    <w:rsid w:val="00BB5FD5"/>
    <w:rsid w:val="00BC3153"/>
    <w:rsid w:val="00BD7436"/>
    <w:rsid w:val="00BE06C0"/>
    <w:rsid w:val="00BF65A1"/>
    <w:rsid w:val="00C01CE8"/>
    <w:rsid w:val="00C049E1"/>
    <w:rsid w:val="00C42D0E"/>
    <w:rsid w:val="00C44413"/>
    <w:rsid w:val="00C55410"/>
    <w:rsid w:val="00C834EA"/>
    <w:rsid w:val="00C926DA"/>
    <w:rsid w:val="00CA61E0"/>
    <w:rsid w:val="00CB03C4"/>
    <w:rsid w:val="00CC0CBE"/>
    <w:rsid w:val="00CC3160"/>
    <w:rsid w:val="00CD3191"/>
    <w:rsid w:val="00CD4104"/>
    <w:rsid w:val="00CD475F"/>
    <w:rsid w:val="00CE0F4B"/>
    <w:rsid w:val="00CF10A6"/>
    <w:rsid w:val="00D0728E"/>
    <w:rsid w:val="00D13AC8"/>
    <w:rsid w:val="00D13ED8"/>
    <w:rsid w:val="00D17359"/>
    <w:rsid w:val="00D27737"/>
    <w:rsid w:val="00D42127"/>
    <w:rsid w:val="00D44C94"/>
    <w:rsid w:val="00D45ED1"/>
    <w:rsid w:val="00D505DA"/>
    <w:rsid w:val="00D61E3A"/>
    <w:rsid w:val="00D90808"/>
    <w:rsid w:val="00D92F2E"/>
    <w:rsid w:val="00DA3292"/>
    <w:rsid w:val="00DB6B79"/>
    <w:rsid w:val="00DC5E1A"/>
    <w:rsid w:val="00DC6B8C"/>
    <w:rsid w:val="00DC7902"/>
    <w:rsid w:val="00DD3BAB"/>
    <w:rsid w:val="00DD53DC"/>
    <w:rsid w:val="00DE2E81"/>
    <w:rsid w:val="00DE3475"/>
    <w:rsid w:val="00DE4939"/>
    <w:rsid w:val="00DE4F73"/>
    <w:rsid w:val="00E0020E"/>
    <w:rsid w:val="00E0029E"/>
    <w:rsid w:val="00E1479C"/>
    <w:rsid w:val="00E947D7"/>
    <w:rsid w:val="00EA7AF4"/>
    <w:rsid w:val="00EC38CB"/>
    <w:rsid w:val="00EC6119"/>
    <w:rsid w:val="00EF23E6"/>
    <w:rsid w:val="00EF3505"/>
    <w:rsid w:val="00F03ADC"/>
    <w:rsid w:val="00F175AC"/>
    <w:rsid w:val="00F24743"/>
    <w:rsid w:val="00F32F7D"/>
    <w:rsid w:val="00F4549F"/>
    <w:rsid w:val="00F4615C"/>
    <w:rsid w:val="00F623DD"/>
    <w:rsid w:val="00F67C5C"/>
    <w:rsid w:val="00F707DF"/>
    <w:rsid w:val="00F73664"/>
    <w:rsid w:val="00FB0287"/>
    <w:rsid w:val="00FC52D3"/>
    <w:rsid w:val="00FD4AED"/>
    <w:rsid w:val="00FD6F90"/>
    <w:rsid w:val="00FF1929"/>
    <w:rsid w:val="00FF56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5FB3E"/>
  <w15:chartTrackingRefBased/>
  <w15:docId w15:val="{60FE8DE2-1515-4979-BEE7-1A03DE310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1F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1F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1F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1F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1F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1F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1F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1F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1F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1F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1F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1F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1F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1F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1F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1F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1F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1F58"/>
    <w:rPr>
      <w:rFonts w:eastAsiaTheme="majorEastAsia" w:cstheme="majorBidi"/>
      <w:color w:val="272727" w:themeColor="text1" w:themeTint="D8"/>
    </w:rPr>
  </w:style>
  <w:style w:type="paragraph" w:styleId="Title">
    <w:name w:val="Title"/>
    <w:basedOn w:val="Normal"/>
    <w:next w:val="Normal"/>
    <w:link w:val="TitleChar"/>
    <w:uiPriority w:val="10"/>
    <w:qFormat/>
    <w:rsid w:val="00AE1F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1F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1F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1F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1F58"/>
    <w:pPr>
      <w:spacing w:before="160"/>
      <w:jc w:val="center"/>
    </w:pPr>
    <w:rPr>
      <w:i/>
      <w:iCs/>
      <w:color w:val="404040" w:themeColor="text1" w:themeTint="BF"/>
    </w:rPr>
  </w:style>
  <w:style w:type="character" w:customStyle="1" w:styleId="QuoteChar">
    <w:name w:val="Quote Char"/>
    <w:basedOn w:val="DefaultParagraphFont"/>
    <w:link w:val="Quote"/>
    <w:uiPriority w:val="29"/>
    <w:rsid w:val="00AE1F58"/>
    <w:rPr>
      <w:i/>
      <w:iCs/>
      <w:color w:val="404040" w:themeColor="text1" w:themeTint="BF"/>
    </w:rPr>
  </w:style>
  <w:style w:type="paragraph" w:styleId="ListParagraph">
    <w:name w:val="List Paragraph"/>
    <w:basedOn w:val="Normal"/>
    <w:uiPriority w:val="34"/>
    <w:qFormat/>
    <w:rsid w:val="00AE1F58"/>
    <w:pPr>
      <w:ind w:left="720"/>
      <w:contextualSpacing/>
    </w:pPr>
  </w:style>
  <w:style w:type="character" w:styleId="IntenseEmphasis">
    <w:name w:val="Intense Emphasis"/>
    <w:basedOn w:val="DefaultParagraphFont"/>
    <w:uiPriority w:val="21"/>
    <w:qFormat/>
    <w:rsid w:val="00AE1F58"/>
    <w:rPr>
      <w:i/>
      <w:iCs/>
      <w:color w:val="0F4761" w:themeColor="accent1" w:themeShade="BF"/>
    </w:rPr>
  </w:style>
  <w:style w:type="paragraph" w:styleId="IntenseQuote">
    <w:name w:val="Intense Quote"/>
    <w:basedOn w:val="Normal"/>
    <w:next w:val="Normal"/>
    <w:link w:val="IntenseQuoteChar"/>
    <w:uiPriority w:val="30"/>
    <w:qFormat/>
    <w:rsid w:val="00AE1F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1F58"/>
    <w:rPr>
      <w:i/>
      <w:iCs/>
      <w:color w:val="0F4761" w:themeColor="accent1" w:themeShade="BF"/>
    </w:rPr>
  </w:style>
  <w:style w:type="character" w:styleId="IntenseReference">
    <w:name w:val="Intense Reference"/>
    <w:basedOn w:val="DefaultParagraphFont"/>
    <w:uiPriority w:val="32"/>
    <w:qFormat/>
    <w:rsid w:val="00AE1F58"/>
    <w:rPr>
      <w:b/>
      <w:bCs/>
      <w:smallCaps/>
      <w:color w:val="0F4761" w:themeColor="accent1" w:themeShade="BF"/>
      <w:spacing w:val="5"/>
    </w:rPr>
  </w:style>
  <w:style w:type="paragraph" w:styleId="NoSpacing">
    <w:name w:val="No Spacing"/>
    <w:link w:val="NoSpacingChar"/>
    <w:uiPriority w:val="1"/>
    <w:qFormat/>
    <w:rsid w:val="00AE1F58"/>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E1F58"/>
    <w:rPr>
      <w:rFonts w:eastAsiaTheme="minorEastAsia"/>
      <w:kern w:val="0"/>
      <w:lang w:eastAsia="en-GB"/>
      <w14:ligatures w14:val="none"/>
    </w:rPr>
  </w:style>
  <w:style w:type="paragraph" w:styleId="TOCHeading">
    <w:name w:val="TOC Heading"/>
    <w:basedOn w:val="Heading1"/>
    <w:next w:val="Normal"/>
    <w:uiPriority w:val="39"/>
    <w:unhideWhenUsed/>
    <w:qFormat/>
    <w:rsid w:val="002609C2"/>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E002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20E"/>
  </w:style>
  <w:style w:type="paragraph" w:styleId="Footer">
    <w:name w:val="footer"/>
    <w:basedOn w:val="Normal"/>
    <w:link w:val="FooterChar"/>
    <w:uiPriority w:val="99"/>
    <w:unhideWhenUsed/>
    <w:rsid w:val="00E002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20E"/>
  </w:style>
  <w:style w:type="character" w:styleId="Hyperlink">
    <w:name w:val="Hyperlink"/>
    <w:basedOn w:val="DefaultParagraphFont"/>
    <w:uiPriority w:val="99"/>
    <w:unhideWhenUsed/>
    <w:rsid w:val="000935B1"/>
    <w:rPr>
      <w:color w:val="467886" w:themeColor="hyperlink"/>
      <w:u w:val="single"/>
    </w:rPr>
  </w:style>
  <w:style w:type="character" w:styleId="UnresolvedMention">
    <w:name w:val="Unresolved Mention"/>
    <w:basedOn w:val="DefaultParagraphFont"/>
    <w:uiPriority w:val="99"/>
    <w:semiHidden/>
    <w:unhideWhenUsed/>
    <w:rsid w:val="000935B1"/>
    <w:rPr>
      <w:color w:val="605E5C"/>
      <w:shd w:val="clear" w:color="auto" w:fill="E1DFDD"/>
    </w:rPr>
  </w:style>
  <w:style w:type="paragraph" w:styleId="TOC1">
    <w:name w:val="toc 1"/>
    <w:basedOn w:val="Normal"/>
    <w:next w:val="Normal"/>
    <w:autoRedefine/>
    <w:uiPriority w:val="39"/>
    <w:unhideWhenUsed/>
    <w:rsid w:val="00AD6D02"/>
    <w:pPr>
      <w:tabs>
        <w:tab w:val="right" w:leader="dot" w:pos="9016"/>
      </w:tabs>
      <w:spacing w:after="100"/>
    </w:pPr>
    <w:rPr>
      <w:rFonts w:ascii="Arial" w:hAnsi="Arial" w:cs="Arial"/>
      <w:noProof/>
      <w:color w:val="000000" w:themeColor="text1"/>
    </w:rPr>
  </w:style>
  <w:style w:type="paragraph" w:styleId="TOC2">
    <w:name w:val="toc 2"/>
    <w:basedOn w:val="Normal"/>
    <w:next w:val="Normal"/>
    <w:autoRedefine/>
    <w:uiPriority w:val="39"/>
    <w:unhideWhenUsed/>
    <w:rsid w:val="00B87D48"/>
    <w:pPr>
      <w:spacing w:after="100"/>
      <w:ind w:left="220"/>
    </w:pPr>
  </w:style>
  <w:style w:type="paragraph" w:styleId="NormalWeb">
    <w:name w:val="Normal (Web)"/>
    <w:basedOn w:val="Normal"/>
    <w:uiPriority w:val="99"/>
    <w:semiHidden/>
    <w:unhideWhenUsed/>
    <w:rsid w:val="00A1559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www.khanacademy.org/" TargetMode="External"/><Relationship Id="rId3" Type="http://schemas.openxmlformats.org/officeDocument/2006/relationships/numbering" Target="numbering.xml"/><Relationship Id="rId21" Type="http://schemas.openxmlformats.org/officeDocument/2006/relationships/hyperlink" Target="https://www.shropscommunityhealth.nhs.uk/Asthma" TargetMode="External"/><Relationship Id="rId7" Type="http://schemas.openxmlformats.org/officeDocument/2006/relationships/footnotes" Target="footnotes.xml"/><Relationship Id="rId12" Type="http://schemas.openxmlformats.org/officeDocument/2006/relationships/image" Target="media/image3.emf"/><Relationship Id="rId17" Type="http://schemas.openxmlformats.org/officeDocument/2006/relationships/hyperlink" Target="https://www.healthline.com/health/asthma/how-does-asthma-affect-the-respiratory-system"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ginasthma.org" TargetMode="External"/><Relationship Id="rId20" Type="http://schemas.openxmlformats.org/officeDocument/2006/relationships/hyperlink" Target="https://www.nhs.uk/smokefre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www.asthmaandlung.org.uk" TargetMode="External"/><Relationship Id="rId23" Type="http://schemas.openxmlformats.org/officeDocument/2006/relationships/fontTable" Target="fontTable.xml"/><Relationship Id="rId10" Type="http://schemas.openxmlformats.org/officeDocument/2006/relationships/image" Target="cid:image001.png@01D0EA4A.2BD679A0" TargetMode="External"/><Relationship Id="rId19" Type="http://schemas.openxmlformats.org/officeDocument/2006/relationships/hyperlink" Target="https://www.nhs.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e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66EB1539DCE47A1AF341EF4261547A5"/>
        <w:category>
          <w:name w:val="General"/>
          <w:gallery w:val="placeholder"/>
        </w:category>
        <w:types>
          <w:type w:val="bbPlcHdr"/>
        </w:types>
        <w:behaviors>
          <w:behavior w:val="content"/>
        </w:behaviors>
        <w:guid w:val="{913DC485-0527-42BB-B1C6-9D495238074E}"/>
      </w:docPartPr>
      <w:docPartBody>
        <w:p w:rsidR="00F95C68" w:rsidRDefault="00422B12" w:rsidP="00422B12">
          <w:pPr>
            <w:pStyle w:val="866EB1539DCE47A1AF341EF4261547A5"/>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B12"/>
    <w:rsid w:val="000C080B"/>
    <w:rsid w:val="001B0EBF"/>
    <w:rsid w:val="003043A0"/>
    <w:rsid w:val="00355737"/>
    <w:rsid w:val="00401700"/>
    <w:rsid w:val="00422B12"/>
    <w:rsid w:val="00473304"/>
    <w:rsid w:val="005153FD"/>
    <w:rsid w:val="0059372E"/>
    <w:rsid w:val="00656283"/>
    <w:rsid w:val="006D1E43"/>
    <w:rsid w:val="00761C79"/>
    <w:rsid w:val="007F7C8C"/>
    <w:rsid w:val="008F7F42"/>
    <w:rsid w:val="00905738"/>
    <w:rsid w:val="009A58B2"/>
    <w:rsid w:val="00AA761F"/>
    <w:rsid w:val="00B62BEA"/>
    <w:rsid w:val="00C72D88"/>
    <w:rsid w:val="00CF10A6"/>
    <w:rsid w:val="00D7363A"/>
    <w:rsid w:val="00F623DD"/>
    <w:rsid w:val="00F95C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66EB1539DCE47A1AF341EF4261547A5">
    <w:name w:val="866EB1539DCE47A1AF341EF4261547A5"/>
    <w:rsid w:val="00422B1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BD8002-C336-4429-BB73-ECBDA3755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607</TotalTime>
  <Pages>11</Pages>
  <Words>2494</Words>
  <Characters>16840</Characters>
  <Application>Microsoft Office Word</Application>
  <DocSecurity>0</DocSecurity>
  <Lines>247</Lines>
  <Paragraphs>56</Paragraphs>
  <ScaleCrop>false</ScaleCrop>
  <HeadingPairs>
    <vt:vector size="2" baseType="variant">
      <vt:variant>
        <vt:lpstr>Title</vt:lpstr>
      </vt:variant>
      <vt:variant>
        <vt:i4>1</vt:i4>
      </vt:variant>
    </vt:vector>
  </HeadingPairs>
  <TitlesOfParts>
    <vt:vector size="1" baseType="lpstr">
      <vt:lpstr>Component: 1 Written Assignment (Case Study Report)</vt:lpstr>
    </vt:vector>
  </TitlesOfParts>
  <Company/>
  <LinksUpToDate>false</LinksUpToDate>
  <CharactersWithSpaces>19278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Written Assignment (Case Study Report)</dc:title>
  <dc:subject>Student name:  Student ID: Module name: Module code:Lecturer name:  Assessment:</dc:subject>
  <dc:creator>Laura Gando (2428547)</dc:creator>
  <cp:keywords/>
  <dc:description/>
  <cp:lastModifiedBy>Laura Gando (2428547)</cp:lastModifiedBy>
  <cp:revision>258</cp:revision>
  <dcterms:created xsi:type="dcterms:W3CDTF">2026-02-22T15:38:00Z</dcterms:created>
  <dcterms:modified xsi:type="dcterms:W3CDTF">2026-04-06T21:29:00Z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b6edc433-fb6f-46dc-ad5c-b17b35275eee</vt:lpwstr>
  </property>
</Properties>
</file>