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C91F3" w14:textId="77777777" w:rsidR="00EC2F86" w:rsidRPr="00E31673" w:rsidRDefault="00EC2F86" w:rsidP="00EC2F86">
      <w:pPr>
        <w:pStyle w:val="Heading1"/>
      </w:pPr>
      <w:bookmarkStart w:id="0" w:name="_Toc489876698"/>
      <w:r w:rsidRPr="00E31673">
        <w:t>MODULE CODE:</w:t>
      </w:r>
      <w:r w:rsidRPr="00E31673">
        <w:tab/>
      </w:r>
      <w:r>
        <w:t>HPPD7005</w:t>
      </w:r>
      <w:bookmarkEnd w:id="0"/>
    </w:p>
    <w:p w14:paraId="0147F29E" w14:textId="77777777" w:rsidR="00EC2F86" w:rsidRPr="00E31673" w:rsidRDefault="00EC2F86" w:rsidP="00EC2F86">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Judaism: Texts and Traditions</w:t>
      </w:r>
    </w:p>
    <w:p w14:paraId="40335AFC" w14:textId="77777777" w:rsidR="00EC2F86" w:rsidRPr="00E31673" w:rsidRDefault="00EC2F86" w:rsidP="00EC2F86">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rsidRPr="00E31673">
        <w:fldChar w:fldCharType="end"/>
      </w:r>
    </w:p>
    <w:p w14:paraId="0D36493F" w14:textId="77777777" w:rsidR="00EC2F86" w:rsidRPr="00E31673" w:rsidRDefault="00EC2F86" w:rsidP="00EC2F86">
      <w:pPr>
        <w:pStyle w:val="fixed"/>
        <w:rPr>
          <w:rFonts w:ascii="Arial" w:hAnsi="Arial" w:cs="Arial"/>
          <w:sz w:val="22"/>
          <w:szCs w:val="22"/>
        </w:rPr>
      </w:pPr>
    </w:p>
    <w:p w14:paraId="76A4B0B4" w14:textId="77777777" w:rsidR="00EC2F86" w:rsidRPr="00E31673" w:rsidRDefault="00EC2F86" w:rsidP="00EC2F86">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271BD9C9" w14:textId="77777777" w:rsidR="00EC2F86" w:rsidRPr="00E31673" w:rsidRDefault="00EC2F86" w:rsidP="00EC2F86">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r w:rsidRPr="00E31673">
        <w:rPr>
          <w:rFonts w:ascii="Arial" w:hAnsi="Arial" w:cs="Arial"/>
          <w:sz w:val="22"/>
          <w:szCs w:val="22"/>
        </w:rPr>
        <w:tab/>
      </w:r>
    </w:p>
    <w:p w14:paraId="727EB92D" w14:textId="77777777" w:rsidR="00EC2F86" w:rsidRPr="00E31673" w:rsidRDefault="00EC2F86" w:rsidP="00EC2F86">
      <w:pPr>
        <w:pStyle w:val="fixed"/>
        <w:rPr>
          <w:rFonts w:ascii="Arial" w:hAnsi="Arial" w:cs="Arial"/>
          <w:sz w:val="22"/>
          <w:szCs w:val="22"/>
        </w:rPr>
      </w:pPr>
    </w:p>
    <w:p w14:paraId="0292E64B" w14:textId="77777777" w:rsidR="00EC2F86" w:rsidRPr="00E31673" w:rsidRDefault="00EC2F86" w:rsidP="00EC2F86">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Pr>
          <w:rFonts w:ascii="Arial" w:hAnsi="Arial" w:cs="Arial"/>
          <w:b/>
          <w:sz w:val="22"/>
          <w:szCs w:val="22"/>
        </w:rPr>
        <w:t>V627</w:t>
      </w:r>
    </w:p>
    <w:p w14:paraId="589970EF" w14:textId="77777777" w:rsidR="00EC2F86" w:rsidRPr="00E31673" w:rsidRDefault="00EC2F86" w:rsidP="00EC2F86">
      <w:pPr>
        <w:pBdr>
          <w:bottom w:val="single" w:sz="6" w:space="1" w:color="auto"/>
        </w:pBdr>
        <w:rPr>
          <w:rFonts w:ascii="Arial" w:hAnsi="Arial" w:cs="Arial"/>
          <w:sz w:val="22"/>
          <w:szCs w:val="22"/>
        </w:rPr>
      </w:pPr>
    </w:p>
    <w:p w14:paraId="118E68AE" w14:textId="77777777" w:rsidR="00EC2F86" w:rsidRPr="00E31673" w:rsidRDefault="00EC2F86" w:rsidP="00EC2F86">
      <w:pPr>
        <w:pStyle w:val="bullet"/>
        <w:overflowPunct/>
        <w:autoSpaceDE/>
        <w:autoSpaceDN/>
        <w:adjustRightInd/>
        <w:spacing w:before="0"/>
        <w:ind w:left="0" w:firstLine="0"/>
        <w:textAlignment w:val="auto"/>
        <w:rPr>
          <w:rFonts w:ascii="Arial" w:hAnsi="Arial" w:cs="Arial"/>
          <w:b/>
          <w:sz w:val="22"/>
          <w:szCs w:val="22"/>
        </w:rPr>
      </w:pPr>
    </w:p>
    <w:p w14:paraId="1F529C40" w14:textId="77777777" w:rsidR="00EC2F86" w:rsidRPr="00E31673" w:rsidRDefault="00EC2F86" w:rsidP="00EC2F86">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3F411034"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provide a critical overview of the formation, transmission and interpretation of the Hebrew Bible and post-biblical writings, including rabbinic Judaism and mystical Judaism.</w:t>
      </w:r>
    </w:p>
    <w:p w14:paraId="3E176346"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apply traditional and contemporary critical hermeneutical principles to a range of selected Jewish texts and traditions.</w:t>
      </w:r>
    </w:p>
    <w:p w14:paraId="224839BE"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examine the role of Jewish texts and traditions in interfaith dialogue.</w:t>
      </w:r>
    </w:p>
    <w:p w14:paraId="47DBE22C" w14:textId="77777777" w:rsidR="00EC2F86" w:rsidRPr="00E31673" w:rsidRDefault="00EC2F86" w:rsidP="00EC2F86">
      <w:pPr>
        <w:pStyle w:val="bullet"/>
        <w:overflowPunct/>
        <w:autoSpaceDE/>
        <w:autoSpaceDN/>
        <w:adjustRightInd/>
        <w:spacing w:before="0"/>
        <w:ind w:left="0" w:firstLine="0"/>
        <w:textAlignment w:val="auto"/>
        <w:rPr>
          <w:rFonts w:ascii="Arial" w:hAnsi="Arial" w:cs="Arial"/>
          <w:b/>
          <w:sz w:val="22"/>
          <w:szCs w:val="22"/>
        </w:rPr>
      </w:pPr>
    </w:p>
    <w:p w14:paraId="59809C02" w14:textId="77777777" w:rsidR="00EC2F86" w:rsidRPr="00E31673" w:rsidRDefault="00EC2F86" w:rsidP="00EC2F86">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35EDD364" w14:textId="77777777" w:rsidR="00EC2F86" w:rsidRPr="00E31673" w:rsidRDefault="00EC2F86" w:rsidP="00EC2F86">
      <w:pPr>
        <w:rPr>
          <w:rFonts w:ascii="Arial" w:hAnsi="Arial" w:cs="Arial"/>
          <w:b/>
          <w:sz w:val="22"/>
          <w:szCs w:val="22"/>
        </w:rPr>
      </w:pPr>
    </w:p>
    <w:p w14:paraId="7FD374EC" w14:textId="77777777" w:rsidR="00EC2F86" w:rsidRPr="00E31673" w:rsidRDefault="00EC2F86" w:rsidP="00EC2F86">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6E397A84"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o</w:t>
      </w:r>
      <w:r w:rsidRPr="00E31673">
        <w:rPr>
          <w:rFonts w:ascii="Arial" w:hAnsi="Arial" w:cs="Arial"/>
          <w:sz w:val="22"/>
          <w:szCs w:val="22"/>
        </w:rPr>
        <w:t>ffer an informed and critical account of the main themes and characteristics of the Hebrew Bible and post-biblical Jewish writings</w:t>
      </w:r>
      <w:r>
        <w:rPr>
          <w:rFonts w:ascii="Arial" w:hAnsi="Arial" w:cs="Arial"/>
          <w:sz w:val="22"/>
          <w:szCs w:val="22"/>
        </w:rPr>
        <w:t>;</w:t>
      </w:r>
    </w:p>
    <w:p w14:paraId="2E1E12AA"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E31673">
        <w:rPr>
          <w:rFonts w:ascii="Arial" w:hAnsi="Arial" w:cs="Arial"/>
          <w:sz w:val="22"/>
          <w:szCs w:val="22"/>
        </w:rPr>
        <w:t>valuate the usefulness and relevance of a range of interpretative tools and strategies in illuminating the meaning of Jewish texts and traditions</w:t>
      </w:r>
      <w:r>
        <w:rPr>
          <w:rFonts w:ascii="Arial" w:hAnsi="Arial" w:cs="Arial"/>
          <w:sz w:val="22"/>
          <w:szCs w:val="22"/>
        </w:rPr>
        <w:t>;</w:t>
      </w:r>
    </w:p>
    <w:p w14:paraId="52BECF36"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E31673">
        <w:rPr>
          <w:rFonts w:ascii="Arial" w:hAnsi="Arial" w:cs="Arial"/>
          <w:sz w:val="22"/>
          <w:szCs w:val="22"/>
        </w:rPr>
        <w:t>ssess key events and movements in the develo</w:t>
      </w:r>
      <w:r>
        <w:rPr>
          <w:rFonts w:ascii="Arial" w:hAnsi="Arial" w:cs="Arial"/>
          <w:sz w:val="22"/>
          <w:szCs w:val="22"/>
        </w:rPr>
        <w:t>pment of Judaism;</w:t>
      </w:r>
    </w:p>
    <w:p w14:paraId="7D202115" w14:textId="77777777" w:rsidR="00EC2F86" w:rsidRPr="00E31673" w:rsidRDefault="00EC2F86" w:rsidP="00EC2F86">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E31673">
        <w:rPr>
          <w:rFonts w:ascii="Arial" w:hAnsi="Arial" w:cs="Arial"/>
          <w:sz w:val="22"/>
          <w:szCs w:val="22"/>
        </w:rPr>
        <w:t>nalyse hermeneutical approaches to Jewish sacred texts in Jewish-Christian engagement and interfaith dialogue more widely.</w:t>
      </w:r>
    </w:p>
    <w:p w14:paraId="54A213FF" w14:textId="77777777" w:rsidR="00EC2F86" w:rsidRPr="00E31673" w:rsidRDefault="00EC2F86" w:rsidP="00EC2F86">
      <w:pPr>
        <w:rPr>
          <w:rFonts w:ascii="Arial" w:hAnsi="Arial" w:cs="Arial"/>
          <w:sz w:val="22"/>
          <w:szCs w:val="22"/>
        </w:rPr>
      </w:pPr>
    </w:p>
    <w:p w14:paraId="68E5F0BB" w14:textId="77777777" w:rsidR="00EC2F86" w:rsidRPr="00E31673" w:rsidRDefault="00EC2F86" w:rsidP="00EC2F86">
      <w:pPr>
        <w:pStyle w:val="fixed"/>
        <w:rPr>
          <w:rFonts w:ascii="Arial" w:hAnsi="Arial" w:cs="Arial"/>
          <w:sz w:val="22"/>
          <w:szCs w:val="22"/>
        </w:rPr>
      </w:pPr>
      <w:r w:rsidRPr="00E31673">
        <w:rPr>
          <w:rFonts w:ascii="Arial" w:hAnsi="Arial" w:cs="Arial"/>
          <w:sz w:val="22"/>
          <w:szCs w:val="22"/>
        </w:rPr>
        <w:t>INDICATIVE CONTENT</w:t>
      </w:r>
    </w:p>
    <w:p w14:paraId="585120A1"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 xml:space="preserve">Themes in the Hebrew Bible, with </w:t>
      </w:r>
      <w:proofErr w:type="gramStart"/>
      <w:r w:rsidRPr="00E31673">
        <w:rPr>
          <w:rFonts w:ascii="Arial" w:hAnsi="Arial" w:cs="Arial"/>
          <w:sz w:val="22"/>
          <w:szCs w:val="22"/>
        </w:rPr>
        <w:t>particular reference</w:t>
      </w:r>
      <w:proofErr w:type="gramEnd"/>
      <w:r w:rsidRPr="00E31673">
        <w:rPr>
          <w:rFonts w:ascii="Arial" w:hAnsi="Arial" w:cs="Arial"/>
          <w:sz w:val="22"/>
          <w:szCs w:val="22"/>
        </w:rPr>
        <w:t xml:space="preserve"> to – and case studies drawn from - the Pentateuch, the Prophetic Literature, and the Writings.</w:t>
      </w:r>
    </w:p>
    <w:p w14:paraId="3B5DB381"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Critical methods and approaches to the study of the Hebrew Bible and post-biblical Jewish writings.</w:t>
      </w:r>
    </w:p>
    <w:p w14:paraId="14BC2EBD"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Exegesis in late Second Temple Judaism, including the Dead Sea Scrolls, Philo, Josephus, the Apocrypha and the Pseudepigrapha.</w:t>
      </w:r>
    </w:p>
    <w:p w14:paraId="1259B818"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 xml:space="preserve">The historical and textual development of rabbinic Judaism, with </w:t>
      </w:r>
      <w:proofErr w:type="gramStart"/>
      <w:r w:rsidRPr="00E31673">
        <w:rPr>
          <w:rFonts w:ascii="Arial" w:hAnsi="Arial" w:cs="Arial"/>
          <w:sz w:val="22"/>
          <w:szCs w:val="22"/>
        </w:rPr>
        <w:t>particular reference</w:t>
      </w:r>
      <w:proofErr w:type="gramEnd"/>
      <w:r w:rsidRPr="00E31673">
        <w:rPr>
          <w:rFonts w:ascii="Arial" w:hAnsi="Arial" w:cs="Arial"/>
          <w:sz w:val="22"/>
          <w:szCs w:val="22"/>
        </w:rPr>
        <w:t xml:space="preserve"> to the Mishnah, the Babylonian and Jerusalem </w:t>
      </w:r>
      <w:proofErr w:type="spellStart"/>
      <w:r w:rsidRPr="00E31673">
        <w:rPr>
          <w:rFonts w:ascii="Arial" w:hAnsi="Arial" w:cs="Arial"/>
          <w:sz w:val="22"/>
          <w:szCs w:val="22"/>
        </w:rPr>
        <w:t>Talmudim</w:t>
      </w:r>
      <w:proofErr w:type="spellEnd"/>
      <w:r w:rsidRPr="00E31673">
        <w:rPr>
          <w:rFonts w:ascii="Arial" w:hAnsi="Arial" w:cs="Arial"/>
          <w:sz w:val="22"/>
          <w:szCs w:val="22"/>
        </w:rPr>
        <w:t>, the midrashim.</w:t>
      </w:r>
    </w:p>
    <w:p w14:paraId="16F82360"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 xml:space="preserve">The origins and development of mystical Judaism, with reference to the </w:t>
      </w:r>
      <w:proofErr w:type="spellStart"/>
      <w:r w:rsidRPr="00E31673">
        <w:rPr>
          <w:rFonts w:ascii="Arial" w:hAnsi="Arial" w:cs="Arial"/>
          <w:sz w:val="22"/>
          <w:szCs w:val="22"/>
        </w:rPr>
        <w:t>Hekhalot</w:t>
      </w:r>
      <w:proofErr w:type="spellEnd"/>
      <w:r w:rsidRPr="00E31673">
        <w:rPr>
          <w:rFonts w:ascii="Arial" w:hAnsi="Arial" w:cs="Arial"/>
          <w:sz w:val="22"/>
          <w:szCs w:val="22"/>
        </w:rPr>
        <w:t xml:space="preserve"> and later Jewish mystical texts.</w:t>
      </w:r>
    </w:p>
    <w:p w14:paraId="4871C542"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lastRenderedPageBreak/>
        <w:t xml:space="preserve">The origins and development of Jewish philosophical texts and movements. </w:t>
      </w:r>
    </w:p>
    <w:p w14:paraId="4FA95555"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Various Jewish responses through history to the rise of Christianity and Islam.</w:t>
      </w:r>
    </w:p>
    <w:p w14:paraId="2E3B8E59"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Key elements in contemporary Jewish belief, theology, ethics and ritual practice and how they impact on interfaith dialogue and engagement.</w:t>
      </w:r>
    </w:p>
    <w:p w14:paraId="3DD0B876" w14:textId="77777777" w:rsidR="00EC2F86" w:rsidRPr="00E31673" w:rsidRDefault="00EC2F86" w:rsidP="00EC2F86">
      <w:pPr>
        <w:pStyle w:val="ListParagraph"/>
        <w:numPr>
          <w:ilvl w:val="0"/>
          <w:numId w:val="1"/>
        </w:numPr>
        <w:spacing w:before="240"/>
        <w:ind w:left="851" w:hanging="567"/>
        <w:jc w:val="both"/>
        <w:rPr>
          <w:rFonts w:ascii="Arial" w:hAnsi="Arial" w:cs="Arial"/>
          <w:sz w:val="22"/>
          <w:szCs w:val="22"/>
        </w:rPr>
      </w:pPr>
      <w:r w:rsidRPr="00E31673">
        <w:rPr>
          <w:rFonts w:ascii="Arial" w:hAnsi="Arial" w:cs="Arial"/>
          <w:sz w:val="22"/>
          <w:szCs w:val="22"/>
        </w:rPr>
        <w:t>Jewish-Christian dialogue and interfaith relations from a post-Shoah perspective.</w:t>
      </w:r>
    </w:p>
    <w:p w14:paraId="0B414F54" w14:textId="77777777" w:rsidR="00EC2F86" w:rsidRPr="00E31673" w:rsidRDefault="00EC2F86" w:rsidP="00EC2F86">
      <w:pPr>
        <w:rPr>
          <w:rFonts w:ascii="Arial" w:hAnsi="Arial" w:cs="Arial"/>
          <w:sz w:val="22"/>
          <w:szCs w:val="22"/>
        </w:rPr>
      </w:pPr>
    </w:p>
    <w:p w14:paraId="638CEF6D" w14:textId="77777777" w:rsidR="00EC2F86" w:rsidRPr="00E31673" w:rsidRDefault="00EC2F86" w:rsidP="00EC2F86">
      <w:pPr>
        <w:pStyle w:val="fixed"/>
        <w:rPr>
          <w:rFonts w:ascii="Arial" w:hAnsi="Arial" w:cs="Arial"/>
          <w:sz w:val="22"/>
          <w:szCs w:val="22"/>
        </w:rPr>
      </w:pPr>
      <w:r w:rsidRPr="00E31673">
        <w:rPr>
          <w:rFonts w:ascii="Arial" w:hAnsi="Arial" w:cs="Arial"/>
          <w:sz w:val="22"/>
          <w:szCs w:val="22"/>
        </w:rPr>
        <w:t>LEARNING AND TEACHING STRATEGY</w:t>
      </w:r>
    </w:p>
    <w:p w14:paraId="30CA255B" w14:textId="77777777" w:rsidR="00EC2F86" w:rsidRPr="00E31673" w:rsidRDefault="00EC2F86" w:rsidP="00EC2F86">
      <w:pPr>
        <w:rPr>
          <w:rFonts w:ascii="Arial" w:hAnsi="Arial" w:cs="Arial"/>
          <w:b/>
          <w:sz w:val="22"/>
          <w:szCs w:val="22"/>
        </w:rPr>
      </w:pPr>
    </w:p>
    <w:p w14:paraId="5607D818" w14:textId="77777777" w:rsidR="00EC2F86" w:rsidRPr="00E31673" w:rsidRDefault="00EC2F86" w:rsidP="00EC2F86">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05F9E7DD" w14:textId="77777777" w:rsidR="00EC2F86" w:rsidRPr="00E31673" w:rsidRDefault="00EC2F86" w:rsidP="00EC2F86">
      <w:pPr>
        <w:spacing w:before="120"/>
        <w:rPr>
          <w:rFonts w:ascii="Arial" w:hAnsi="Arial" w:cs="Arial"/>
          <w:sz w:val="22"/>
          <w:szCs w:val="22"/>
        </w:rPr>
      </w:pPr>
      <w:r w:rsidRPr="00E31673">
        <w:rPr>
          <w:rFonts w:ascii="Arial" w:hAnsi="Arial" w:cs="Arial"/>
          <w:sz w:val="22"/>
          <w:szCs w:val="22"/>
        </w:rPr>
        <w:t>The allocation of teaching to deliver the module is:</w:t>
      </w:r>
    </w:p>
    <w:p w14:paraId="5F40C646" w14:textId="77777777" w:rsidR="00EC2F86" w:rsidRPr="00E31673" w:rsidRDefault="00EC2F86" w:rsidP="00EC2F86">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C2F86" w:rsidRPr="00E31673" w14:paraId="7BCBB6C2" w14:textId="77777777" w:rsidTr="004160F7">
        <w:tc>
          <w:tcPr>
            <w:tcW w:w="3969" w:type="dxa"/>
            <w:tcBorders>
              <w:top w:val="single" w:sz="4" w:space="0" w:color="auto"/>
              <w:left w:val="single" w:sz="4" w:space="0" w:color="auto"/>
            </w:tcBorders>
          </w:tcPr>
          <w:p w14:paraId="53036616" w14:textId="77777777" w:rsidR="00EC2F86" w:rsidRPr="00E31673" w:rsidRDefault="00EC2F86" w:rsidP="004160F7">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44704118"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217E0D2A"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Percentage</w:t>
            </w:r>
          </w:p>
        </w:tc>
      </w:tr>
      <w:tr w:rsidR="00EC2F86" w:rsidRPr="00E31673" w14:paraId="362D6D47" w14:textId="77777777" w:rsidTr="004160F7">
        <w:tc>
          <w:tcPr>
            <w:tcW w:w="3969" w:type="dxa"/>
          </w:tcPr>
          <w:p w14:paraId="512F1AA6" w14:textId="77777777" w:rsidR="00EC2F86" w:rsidRPr="00E31673" w:rsidRDefault="00EC2F86" w:rsidP="004160F7">
            <w:pPr>
              <w:rPr>
                <w:rFonts w:ascii="Arial" w:hAnsi="Arial" w:cs="Arial"/>
                <w:sz w:val="22"/>
                <w:szCs w:val="22"/>
              </w:rPr>
            </w:pPr>
            <w:r w:rsidRPr="00E31673">
              <w:rPr>
                <w:rFonts w:ascii="Arial" w:hAnsi="Arial" w:cs="Arial"/>
                <w:sz w:val="22"/>
                <w:szCs w:val="22"/>
              </w:rPr>
              <w:t>Scheduled learning</w:t>
            </w:r>
          </w:p>
        </w:tc>
        <w:tc>
          <w:tcPr>
            <w:tcW w:w="1701" w:type="dxa"/>
          </w:tcPr>
          <w:p w14:paraId="171E3AFB" w14:textId="77777777" w:rsidR="00EC2F86" w:rsidRPr="00E31673" w:rsidRDefault="00EC2F86" w:rsidP="004160F7">
            <w:pPr>
              <w:jc w:val="center"/>
              <w:rPr>
                <w:rFonts w:ascii="Arial" w:hAnsi="Arial" w:cs="Arial"/>
                <w:sz w:val="22"/>
                <w:szCs w:val="22"/>
              </w:rPr>
            </w:pPr>
            <w:r w:rsidRPr="00E31673">
              <w:rPr>
                <w:rFonts w:ascii="Arial" w:hAnsi="Arial" w:cs="Arial"/>
                <w:color w:val="000000" w:themeColor="text1"/>
                <w:sz w:val="22"/>
                <w:szCs w:val="22"/>
              </w:rPr>
              <w:t xml:space="preserve">30 </w:t>
            </w:r>
          </w:p>
        </w:tc>
        <w:tc>
          <w:tcPr>
            <w:tcW w:w="1843" w:type="dxa"/>
          </w:tcPr>
          <w:p w14:paraId="7DC97F81" w14:textId="77777777" w:rsidR="00EC2F86" w:rsidRPr="00E31673" w:rsidRDefault="00EC2F86" w:rsidP="004160F7">
            <w:pPr>
              <w:jc w:val="center"/>
              <w:rPr>
                <w:rFonts w:ascii="Arial" w:hAnsi="Arial" w:cs="Arial"/>
                <w:sz w:val="22"/>
                <w:szCs w:val="22"/>
              </w:rPr>
            </w:pPr>
            <w:r w:rsidRPr="00E31673">
              <w:rPr>
                <w:rFonts w:ascii="Arial" w:hAnsi="Arial" w:cs="Arial"/>
                <w:sz w:val="22"/>
                <w:szCs w:val="22"/>
              </w:rPr>
              <w:t>1</w:t>
            </w:r>
            <w:r>
              <w:rPr>
                <w:rFonts w:ascii="Arial" w:hAnsi="Arial" w:cs="Arial"/>
                <w:sz w:val="22"/>
                <w:szCs w:val="22"/>
              </w:rPr>
              <w:t>0</w:t>
            </w:r>
          </w:p>
        </w:tc>
      </w:tr>
      <w:tr w:rsidR="00EC2F86" w:rsidRPr="00E31673" w14:paraId="123556A6" w14:textId="77777777" w:rsidTr="004160F7">
        <w:tc>
          <w:tcPr>
            <w:tcW w:w="3969" w:type="dxa"/>
          </w:tcPr>
          <w:p w14:paraId="07C6088D" w14:textId="77777777" w:rsidR="00EC2F86" w:rsidRPr="00E31673" w:rsidRDefault="00EC2F86" w:rsidP="004160F7">
            <w:pPr>
              <w:rPr>
                <w:rFonts w:ascii="Arial" w:hAnsi="Arial" w:cs="Arial"/>
                <w:sz w:val="22"/>
                <w:szCs w:val="22"/>
              </w:rPr>
            </w:pPr>
            <w:r w:rsidRPr="00E31673">
              <w:rPr>
                <w:rFonts w:ascii="Arial" w:hAnsi="Arial" w:cs="Arial"/>
                <w:sz w:val="22"/>
                <w:szCs w:val="22"/>
              </w:rPr>
              <w:t>Independent learning</w:t>
            </w:r>
          </w:p>
        </w:tc>
        <w:tc>
          <w:tcPr>
            <w:tcW w:w="1701" w:type="dxa"/>
          </w:tcPr>
          <w:p w14:paraId="5342AED6" w14:textId="77777777" w:rsidR="00EC2F86" w:rsidRPr="00E31673" w:rsidRDefault="00EC2F86" w:rsidP="004160F7">
            <w:pPr>
              <w:jc w:val="center"/>
              <w:rPr>
                <w:rFonts w:ascii="Arial" w:hAnsi="Arial" w:cs="Arial"/>
                <w:sz w:val="22"/>
                <w:szCs w:val="22"/>
              </w:rPr>
            </w:pPr>
            <w:r w:rsidRPr="00E31673">
              <w:rPr>
                <w:rFonts w:ascii="Arial" w:hAnsi="Arial" w:cs="Arial"/>
                <w:color w:val="000000" w:themeColor="text1"/>
                <w:sz w:val="22"/>
                <w:szCs w:val="22"/>
              </w:rPr>
              <w:t xml:space="preserve">270 </w:t>
            </w:r>
          </w:p>
        </w:tc>
        <w:tc>
          <w:tcPr>
            <w:tcW w:w="1843" w:type="dxa"/>
          </w:tcPr>
          <w:p w14:paraId="403A28A0" w14:textId="77777777" w:rsidR="00EC2F86" w:rsidRPr="00E31673" w:rsidRDefault="00EC2F86" w:rsidP="004160F7">
            <w:pPr>
              <w:jc w:val="center"/>
              <w:rPr>
                <w:rFonts w:ascii="Arial" w:hAnsi="Arial" w:cs="Arial"/>
                <w:sz w:val="22"/>
                <w:szCs w:val="22"/>
              </w:rPr>
            </w:pPr>
            <w:r w:rsidRPr="00E31673">
              <w:rPr>
                <w:rFonts w:ascii="Arial" w:hAnsi="Arial" w:cs="Arial"/>
                <w:sz w:val="22"/>
                <w:szCs w:val="22"/>
              </w:rPr>
              <w:t>90</w:t>
            </w:r>
          </w:p>
        </w:tc>
      </w:tr>
      <w:tr w:rsidR="00EC2F86" w:rsidRPr="00E31673" w14:paraId="41A90927" w14:textId="77777777" w:rsidTr="004160F7">
        <w:tc>
          <w:tcPr>
            <w:tcW w:w="3969" w:type="dxa"/>
          </w:tcPr>
          <w:p w14:paraId="2349CD96" w14:textId="77777777" w:rsidR="00EC2F86" w:rsidRPr="00E31673" w:rsidRDefault="00EC2F86" w:rsidP="004160F7">
            <w:pPr>
              <w:rPr>
                <w:rFonts w:ascii="Arial" w:hAnsi="Arial" w:cs="Arial"/>
                <w:sz w:val="22"/>
                <w:szCs w:val="22"/>
              </w:rPr>
            </w:pPr>
            <w:r w:rsidRPr="00E31673">
              <w:rPr>
                <w:rFonts w:ascii="Arial" w:hAnsi="Arial" w:cs="Arial"/>
                <w:sz w:val="22"/>
                <w:szCs w:val="22"/>
              </w:rPr>
              <w:t>Placement learning</w:t>
            </w:r>
          </w:p>
        </w:tc>
        <w:tc>
          <w:tcPr>
            <w:tcW w:w="1701" w:type="dxa"/>
          </w:tcPr>
          <w:p w14:paraId="6160BE92" w14:textId="77777777" w:rsidR="00EC2F86" w:rsidRPr="00E31673" w:rsidRDefault="00EC2F86" w:rsidP="004160F7">
            <w:pPr>
              <w:jc w:val="center"/>
              <w:rPr>
                <w:rFonts w:ascii="Arial" w:hAnsi="Arial" w:cs="Arial"/>
                <w:sz w:val="22"/>
                <w:szCs w:val="22"/>
              </w:rPr>
            </w:pPr>
          </w:p>
        </w:tc>
        <w:tc>
          <w:tcPr>
            <w:tcW w:w="1843" w:type="dxa"/>
          </w:tcPr>
          <w:p w14:paraId="577BC107" w14:textId="77777777" w:rsidR="00EC2F86" w:rsidRPr="00E31673" w:rsidRDefault="00EC2F86" w:rsidP="004160F7">
            <w:pPr>
              <w:jc w:val="center"/>
              <w:rPr>
                <w:rFonts w:ascii="Arial" w:hAnsi="Arial" w:cs="Arial"/>
                <w:sz w:val="22"/>
                <w:szCs w:val="22"/>
              </w:rPr>
            </w:pPr>
          </w:p>
        </w:tc>
      </w:tr>
      <w:tr w:rsidR="00EC2F86" w:rsidRPr="00E31673" w14:paraId="074D471F" w14:textId="77777777" w:rsidTr="004160F7">
        <w:tc>
          <w:tcPr>
            <w:tcW w:w="3969" w:type="dxa"/>
          </w:tcPr>
          <w:p w14:paraId="0CD0EE52" w14:textId="77777777" w:rsidR="00EC2F86" w:rsidRPr="00E31673" w:rsidRDefault="00EC2F86" w:rsidP="004160F7">
            <w:pPr>
              <w:rPr>
                <w:rFonts w:ascii="Arial" w:hAnsi="Arial" w:cs="Arial"/>
                <w:sz w:val="22"/>
                <w:szCs w:val="22"/>
              </w:rPr>
            </w:pPr>
            <w:r w:rsidRPr="00E31673">
              <w:rPr>
                <w:rFonts w:ascii="Arial" w:hAnsi="Arial" w:cs="Arial"/>
                <w:b/>
                <w:sz w:val="22"/>
                <w:szCs w:val="22"/>
              </w:rPr>
              <w:t>TOTAL</w:t>
            </w:r>
          </w:p>
        </w:tc>
        <w:tc>
          <w:tcPr>
            <w:tcW w:w="1701" w:type="dxa"/>
          </w:tcPr>
          <w:p w14:paraId="46536866"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300 hours</w:t>
            </w:r>
          </w:p>
        </w:tc>
        <w:tc>
          <w:tcPr>
            <w:tcW w:w="1843" w:type="dxa"/>
          </w:tcPr>
          <w:p w14:paraId="08D8FC22"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100%</w:t>
            </w:r>
          </w:p>
        </w:tc>
      </w:tr>
    </w:tbl>
    <w:p w14:paraId="3AAE2E87" w14:textId="77777777" w:rsidR="00EC2F86" w:rsidRPr="00E31673" w:rsidRDefault="00EC2F86" w:rsidP="00EC2F86">
      <w:pPr>
        <w:pStyle w:val="fixed"/>
        <w:ind w:left="0" w:firstLine="0"/>
        <w:rPr>
          <w:rFonts w:ascii="Arial" w:hAnsi="Arial" w:cs="Arial"/>
          <w:sz w:val="22"/>
          <w:szCs w:val="22"/>
        </w:rPr>
      </w:pPr>
    </w:p>
    <w:p w14:paraId="473BC8B5" w14:textId="77777777" w:rsidR="00EC2F86" w:rsidRPr="00E31673" w:rsidRDefault="00EC2F86" w:rsidP="00EC2F86">
      <w:pPr>
        <w:pStyle w:val="fixed"/>
        <w:ind w:left="0" w:firstLine="0"/>
        <w:rPr>
          <w:rFonts w:ascii="Arial" w:hAnsi="Arial" w:cs="Arial"/>
          <w:sz w:val="22"/>
          <w:szCs w:val="22"/>
        </w:rPr>
      </w:pPr>
      <w:r w:rsidRPr="00E31673">
        <w:rPr>
          <w:rFonts w:ascii="Arial" w:hAnsi="Arial" w:cs="Arial"/>
          <w:sz w:val="22"/>
          <w:szCs w:val="22"/>
        </w:rPr>
        <w:t>ASSESSMENT</w:t>
      </w:r>
    </w:p>
    <w:p w14:paraId="5B8FB586" w14:textId="77777777" w:rsidR="00EC2F86" w:rsidRPr="00E31673" w:rsidRDefault="00EC2F86" w:rsidP="00EC2F86">
      <w:pPr>
        <w:pStyle w:val="fixed"/>
        <w:rPr>
          <w:rFonts w:ascii="Arial" w:hAnsi="Arial" w:cs="Arial"/>
          <w:sz w:val="22"/>
          <w:szCs w:val="22"/>
        </w:rPr>
      </w:pPr>
    </w:p>
    <w:p w14:paraId="3333B37E" w14:textId="77777777" w:rsidR="00EC2F86" w:rsidRPr="00E31673" w:rsidRDefault="00EC2F86" w:rsidP="00EC2F86">
      <w:pPr>
        <w:overflowPunct/>
        <w:autoSpaceDE/>
        <w:autoSpaceDN/>
        <w:adjustRightInd/>
        <w:jc w:val="left"/>
        <w:textAlignment w:val="auto"/>
        <w:rPr>
          <w:rFonts w:ascii="Arial" w:hAnsi="Arial" w:cs="Arial"/>
          <w:b/>
          <w:sz w:val="22"/>
          <w:szCs w:val="22"/>
        </w:rPr>
      </w:pPr>
      <w:bookmarkStart w:id="1" w:name="_GoBack"/>
      <w:r w:rsidRPr="00E31673">
        <w:rPr>
          <w:rFonts w:ascii="Arial" w:hAnsi="Arial" w:cs="Arial"/>
          <w:b/>
          <w:sz w:val="22"/>
          <w:szCs w:val="22"/>
        </w:rPr>
        <w:t>Assessment Component 1 – 40%</w:t>
      </w:r>
    </w:p>
    <w:p w14:paraId="6179AC22" w14:textId="77777777" w:rsidR="00EC2F86" w:rsidRPr="00E31673" w:rsidRDefault="00EC2F86" w:rsidP="00EC2F86">
      <w:pPr>
        <w:rPr>
          <w:rFonts w:ascii="Arial" w:hAnsi="Arial" w:cs="Arial"/>
          <w:b/>
          <w:sz w:val="22"/>
          <w:szCs w:val="22"/>
        </w:rPr>
      </w:pPr>
    </w:p>
    <w:p w14:paraId="13CD7982" w14:textId="77777777" w:rsidR="00EC2F86" w:rsidRPr="00E31673" w:rsidRDefault="00EC2F86" w:rsidP="00EC2F86">
      <w:pPr>
        <w:rPr>
          <w:rFonts w:ascii="Arial" w:hAnsi="Arial" w:cs="Arial"/>
          <w:b/>
          <w:sz w:val="22"/>
          <w:szCs w:val="22"/>
        </w:rPr>
      </w:pPr>
      <w:r w:rsidRPr="00E31673">
        <w:rPr>
          <w:rFonts w:ascii="Arial" w:hAnsi="Arial" w:cs="Arial"/>
          <w:b/>
          <w:sz w:val="22"/>
          <w:szCs w:val="22"/>
        </w:rPr>
        <w:t>Coursework: Textual Analysis (3000 words).</w:t>
      </w:r>
    </w:p>
    <w:p w14:paraId="4CBB2BF2" w14:textId="77777777" w:rsidR="00EC2F86" w:rsidRPr="00E31673" w:rsidRDefault="00EC2F86" w:rsidP="00EC2F86">
      <w:pPr>
        <w:rPr>
          <w:rFonts w:ascii="Arial" w:hAnsi="Arial" w:cs="Arial"/>
          <w:sz w:val="22"/>
          <w:szCs w:val="22"/>
        </w:rPr>
      </w:pPr>
    </w:p>
    <w:p w14:paraId="4391B3D6" w14:textId="77777777" w:rsidR="00EC2F86" w:rsidRPr="00E31673" w:rsidRDefault="00EC2F86" w:rsidP="00EC2F86">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47ACF92D" w14:textId="77777777" w:rsidR="00EC2F86" w:rsidRPr="00E31673" w:rsidRDefault="00EC2F86" w:rsidP="00EC2F86">
      <w:pPr>
        <w:pStyle w:val="fixed"/>
        <w:ind w:left="0" w:firstLine="0"/>
        <w:rPr>
          <w:rFonts w:ascii="Arial" w:hAnsi="Arial" w:cs="Arial"/>
          <w:b w:val="0"/>
          <w:sz w:val="22"/>
          <w:szCs w:val="22"/>
        </w:rPr>
      </w:pPr>
    </w:p>
    <w:p w14:paraId="51E0046B" w14:textId="77777777" w:rsidR="00EC2F86" w:rsidRPr="00E31673" w:rsidRDefault="00EC2F86" w:rsidP="00EC2F86">
      <w:pPr>
        <w:pStyle w:val="fixed"/>
        <w:ind w:left="0" w:firstLine="0"/>
        <w:rPr>
          <w:rFonts w:ascii="Arial" w:hAnsi="Arial" w:cs="Arial"/>
          <w:b w:val="0"/>
          <w:sz w:val="22"/>
          <w:szCs w:val="22"/>
        </w:rPr>
      </w:pPr>
      <w:r w:rsidRPr="00E31673">
        <w:rPr>
          <w:rFonts w:ascii="Arial" w:hAnsi="Arial" w:cs="Arial"/>
          <w:b w:val="0"/>
          <w:sz w:val="22"/>
          <w:szCs w:val="22"/>
        </w:rPr>
        <w:t>Present a critical analysis of Genesis 22 from a Jewish and interfaith perspective.</w:t>
      </w:r>
    </w:p>
    <w:p w14:paraId="1A166B3E" w14:textId="77777777" w:rsidR="00EC2F86" w:rsidRPr="00E31673" w:rsidRDefault="00EC2F86" w:rsidP="00EC2F86">
      <w:pPr>
        <w:pStyle w:val="fixed"/>
        <w:ind w:left="0" w:firstLine="0"/>
        <w:rPr>
          <w:rFonts w:ascii="Arial" w:hAnsi="Arial" w:cs="Arial"/>
          <w:b w:val="0"/>
          <w:sz w:val="22"/>
          <w:szCs w:val="22"/>
        </w:rPr>
      </w:pPr>
    </w:p>
    <w:p w14:paraId="691CF25A" w14:textId="77777777" w:rsidR="00EC2F86" w:rsidRPr="00E31673" w:rsidRDefault="00EC2F86" w:rsidP="00EC2F86">
      <w:pPr>
        <w:rPr>
          <w:rFonts w:ascii="Arial" w:hAnsi="Arial" w:cs="Arial"/>
          <w:b/>
          <w:sz w:val="22"/>
          <w:szCs w:val="22"/>
        </w:rPr>
      </w:pPr>
      <w:r w:rsidRPr="00E31673">
        <w:rPr>
          <w:rFonts w:ascii="Arial" w:hAnsi="Arial" w:cs="Arial"/>
          <w:b/>
          <w:sz w:val="22"/>
          <w:szCs w:val="22"/>
        </w:rPr>
        <w:t>Assessment Component 2 – 60%</w:t>
      </w:r>
    </w:p>
    <w:p w14:paraId="168A55D1" w14:textId="77777777" w:rsidR="00EC2F86" w:rsidRPr="00E31673" w:rsidRDefault="00EC2F86" w:rsidP="00EC2F86">
      <w:pPr>
        <w:rPr>
          <w:rFonts w:ascii="Arial" w:hAnsi="Arial" w:cs="Arial"/>
          <w:b/>
          <w:sz w:val="22"/>
          <w:szCs w:val="22"/>
        </w:rPr>
      </w:pPr>
    </w:p>
    <w:p w14:paraId="540AF4B6" w14:textId="77777777" w:rsidR="00EC2F86" w:rsidRPr="00E31673" w:rsidRDefault="00EC2F86" w:rsidP="00EC2F86">
      <w:pPr>
        <w:rPr>
          <w:rFonts w:ascii="Arial" w:hAnsi="Arial" w:cs="Arial"/>
          <w:b/>
          <w:sz w:val="22"/>
          <w:szCs w:val="22"/>
        </w:rPr>
      </w:pPr>
      <w:r w:rsidRPr="00E31673">
        <w:rPr>
          <w:rFonts w:ascii="Arial" w:hAnsi="Arial" w:cs="Arial"/>
          <w:b/>
          <w:sz w:val="22"/>
          <w:szCs w:val="22"/>
        </w:rPr>
        <w:t>Coursework: Essay (4500 words).</w:t>
      </w:r>
    </w:p>
    <w:p w14:paraId="435AD664" w14:textId="77777777" w:rsidR="00EC2F86" w:rsidRPr="00E31673" w:rsidRDefault="00EC2F86" w:rsidP="00EC2F86">
      <w:pPr>
        <w:rPr>
          <w:rFonts w:ascii="Arial" w:hAnsi="Arial" w:cs="Arial"/>
          <w:b/>
          <w:sz w:val="22"/>
          <w:szCs w:val="22"/>
        </w:rPr>
      </w:pPr>
    </w:p>
    <w:p w14:paraId="0EDF7FDD" w14:textId="77777777" w:rsidR="00EC2F86" w:rsidRPr="00E31673" w:rsidRDefault="00EC2F86" w:rsidP="00EC2F86">
      <w:pPr>
        <w:pStyle w:val="fixed"/>
        <w:ind w:left="0" w:firstLine="0"/>
        <w:rPr>
          <w:rFonts w:ascii="Arial" w:hAnsi="Arial" w:cs="Arial"/>
          <w:b w:val="0"/>
          <w:sz w:val="22"/>
          <w:szCs w:val="22"/>
        </w:rPr>
      </w:pPr>
      <w:r w:rsidRPr="00E31673">
        <w:rPr>
          <w:rFonts w:ascii="Arial" w:hAnsi="Arial" w:cs="Arial"/>
          <w:b w:val="0"/>
          <w:sz w:val="22"/>
          <w:szCs w:val="22"/>
        </w:rPr>
        <w:t xml:space="preserve">Example of the type of question or task that could be used: </w:t>
      </w:r>
    </w:p>
    <w:p w14:paraId="2F390A57" w14:textId="77777777" w:rsidR="00EC2F86" w:rsidRPr="00E31673" w:rsidRDefault="00EC2F86" w:rsidP="00EC2F86">
      <w:pPr>
        <w:pStyle w:val="fixed"/>
        <w:ind w:left="0" w:firstLine="0"/>
        <w:rPr>
          <w:rFonts w:ascii="Arial" w:hAnsi="Arial" w:cs="Arial"/>
          <w:b w:val="0"/>
          <w:sz w:val="22"/>
          <w:szCs w:val="22"/>
        </w:rPr>
      </w:pPr>
    </w:p>
    <w:p w14:paraId="3A4E8944" w14:textId="77777777" w:rsidR="00EC2F86" w:rsidRPr="00E31673" w:rsidRDefault="00EC2F86" w:rsidP="00EC2F86">
      <w:pPr>
        <w:pStyle w:val="fixed"/>
        <w:ind w:left="0" w:firstLine="0"/>
        <w:rPr>
          <w:rFonts w:ascii="Arial" w:hAnsi="Arial" w:cs="Arial"/>
          <w:b w:val="0"/>
          <w:sz w:val="22"/>
          <w:szCs w:val="22"/>
        </w:rPr>
      </w:pPr>
      <w:r w:rsidRPr="00E31673">
        <w:rPr>
          <w:rFonts w:ascii="Arial" w:hAnsi="Arial" w:cs="Arial"/>
          <w:b w:val="0"/>
          <w:sz w:val="22"/>
          <w:szCs w:val="22"/>
        </w:rPr>
        <w:t>Evaluate the opportunities for and challenges to interfaith dialogue posed by post-Shoah Jewish interpretations of God and the covenant with Israel.</w:t>
      </w:r>
    </w:p>
    <w:bookmarkEnd w:id="1"/>
    <w:p w14:paraId="71F4D17D" w14:textId="77777777" w:rsidR="00EC2F86" w:rsidRPr="00E31673" w:rsidRDefault="00EC2F86" w:rsidP="00EC2F86">
      <w:pPr>
        <w:pStyle w:val="fixed"/>
        <w:ind w:left="0" w:firstLine="0"/>
        <w:rPr>
          <w:rFonts w:ascii="Arial" w:hAnsi="Arial" w:cs="Arial"/>
          <w:b w:val="0"/>
          <w:sz w:val="22"/>
          <w:szCs w:val="22"/>
        </w:rPr>
      </w:pPr>
    </w:p>
    <w:p w14:paraId="581595CE" w14:textId="77777777" w:rsidR="00EC2F86" w:rsidRPr="00E31673" w:rsidRDefault="00EC2F86" w:rsidP="00EC2F86">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C2F86" w:rsidRPr="00E31673" w14:paraId="13E88BC6" w14:textId="77777777" w:rsidTr="004160F7">
        <w:tc>
          <w:tcPr>
            <w:tcW w:w="3261" w:type="dxa"/>
            <w:tcBorders>
              <w:top w:val="single" w:sz="4" w:space="0" w:color="auto"/>
              <w:left w:val="single" w:sz="4" w:space="0" w:color="auto"/>
            </w:tcBorders>
          </w:tcPr>
          <w:p w14:paraId="4F20E12B" w14:textId="77777777" w:rsidR="00EC2F86" w:rsidRPr="00E31673" w:rsidRDefault="00EC2F86" w:rsidP="004160F7">
            <w:pPr>
              <w:jc w:val="left"/>
              <w:rPr>
                <w:rFonts w:ascii="Arial" w:hAnsi="Arial" w:cs="Arial"/>
                <w:b/>
                <w:sz w:val="22"/>
                <w:szCs w:val="22"/>
              </w:rPr>
            </w:pPr>
            <w:r w:rsidRPr="00E31673">
              <w:rPr>
                <w:rFonts w:ascii="Arial" w:hAnsi="Arial" w:cs="Arial"/>
                <w:b/>
                <w:sz w:val="22"/>
                <w:szCs w:val="22"/>
              </w:rPr>
              <w:t>Activity type</w:t>
            </w:r>
          </w:p>
        </w:tc>
        <w:tc>
          <w:tcPr>
            <w:tcW w:w="1842" w:type="dxa"/>
          </w:tcPr>
          <w:p w14:paraId="3B6B0696"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Percentage</w:t>
            </w:r>
          </w:p>
        </w:tc>
      </w:tr>
      <w:tr w:rsidR="00EC2F86" w:rsidRPr="00E31673" w14:paraId="6728A8CF" w14:textId="77777777" w:rsidTr="004160F7">
        <w:tc>
          <w:tcPr>
            <w:tcW w:w="3261" w:type="dxa"/>
          </w:tcPr>
          <w:p w14:paraId="5B46F841" w14:textId="77777777" w:rsidR="00EC2F86" w:rsidRPr="00E31673" w:rsidRDefault="00EC2F86" w:rsidP="004160F7">
            <w:pPr>
              <w:jc w:val="left"/>
              <w:rPr>
                <w:rFonts w:ascii="Arial" w:hAnsi="Arial" w:cs="Arial"/>
                <w:sz w:val="22"/>
                <w:szCs w:val="22"/>
              </w:rPr>
            </w:pPr>
            <w:r w:rsidRPr="00E31673">
              <w:rPr>
                <w:rFonts w:ascii="Arial" w:hAnsi="Arial" w:cs="Arial"/>
                <w:sz w:val="22"/>
                <w:szCs w:val="22"/>
              </w:rPr>
              <w:t>Written exam</w:t>
            </w:r>
          </w:p>
        </w:tc>
        <w:tc>
          <w:tcPr>
            <w:tcW w:w="1842" w:type="dxa"/>
          </w:tcPr>
          <w:p w14:paraId="4CAEC0D6" w14:textId="77777777" w:rsidR="00EC2F86" w:rsidRPr="00E31673" w:rsidRDefault="00EC2F86" w:rsidP="004160F7">
            <w:pPr>
              <w:jc w:val="center"/>
              <w:rPr>
                <w:rFonts w:ascii="Arial" w:hAnsi="Arial" w:cs="Arial"/>
                <w:sz w:val="22"/>
                <w:szCs w:val="22"/>
              </w:rPr>
            </w:pPr>
          </w:p>
        </w:tc>
      </w:tr>
      <w:tr w:rsidR="00EC2F86" w:rsidRPr="00E31673" w14:paraId="0DCC6603" w14:textId="77777777" w:rsidTr="004160F7">
        <w:tc>
          <w:tcPr>
            <w:tcW w:w="3261" w:type="dxa"/>
          </w:tcPr>
          <w:p w14:paraId="1DE0E997" w14:textId="77777777" w:rsidR="00EC2F86" w:rsidRPr="00E31673" w:rsidRDefault="00EC2F86" w:rsidP="004160F7">
            <w:pPr>
              <w:jc w:val="left"/>
              <w:rPr>
                <w:rFonts w:ascii="Arial" w:hAnsi="Arial" w:cs="Arial"/>
                <w:sz w:val="22"/>
                <w:szCs w:val="22"/>
              </w:rPr>
            </w:pPr>
            <w:r w:rsidRPr="00E31673">
              <w:rPr>
                <w:rFonts w:ascii="Arial" w:hAnsi="Arial" w:cs="Arial"/>
                <w:sz w:val="22"/>
                <w:szCs w:val="22"/>
              </w:rPr>
              <w:t>Coursework</w:t>
            </w:r>
          </w:p>
        </w:tc>
        <w:tc>
          <w:tcPr>
            <w:tcW w:w="1842" w:type="dxa"/>
          </w:tcPr>
          <w:p w14:paraId="586DF7E8" w14:textId="77777777" w:rsidR="00EC2F86" w:rsidRPr="00E31673" w:rsidRDefault="00EC2F86" w:rsidP="004160F7">
            <w:pPr>
              <w:jc w:val="center"/>
              <w:rPr>
                <w:rFonts w:ascii="Arial" w:hAnsi="Arial" w:cs="Arial"/>
                <w:sz w:val="22"/>
                <w:szCs w:val="22"/>
              </w:rPr>
            </w:pPr>
            <w:r>
              <w:rPr>
                <w:rFonts w:ascii="Arial" w:hAnsi="Arial" w:cs="Arial"/>
                <w:sz w:val="22"/>
                <w:szCs w:val="22"/>
              </w:rPr>
              <w:t>100</w:t>
            </w:r>
          </w:p>
        </w:tc>
      </w:tr>
      <w:tr w:rsidR="00EC2F86" w:rsidRPr="00E31673" w14:paraId="609E1428" w14:textId="77777777" w:rsidTr="004160F7">
        <w:tc>
          <w:tcPr>
            <w:tcW w:w="3261" w:type="dxa"/>
          </w:tcPr>
          <w:p w14:paraId="757235B0" w14:textId="77777777" w:rsidR="00EC2F86" w:rsidRPr="00E31673" w:rsidRDefault="00EC2F86" w:rsidP="004160F7">
            <w:pPr>
              <w:jc w:val="left"/>
              <w:rPr>
                <w:rFonts w:ascii="Arial" w:hAnsi="Arial" w:cs="Arial"/>
                <w:sz w:val="22"/>
                <w:szCs w:val="22"/>
              </w:rPr>
            </w:pPr>
            <w:r w:rsidRPr="00E31673">
              <w:rPr>
                <w:rFonts w:ascii="Arial" w:hAnsi="Arial" w:cs="Arial"/>
                <w:sz w:val="22"/>
                <w:szCs w:val="22"/>
              </w:rPr>
              <w:t>Practical</w:t>
            </w:r>
          </w:p>
        </w:tc>
        <w:tc>
          <w:tcPr>
            <w:tcW w:w="1842" w:type="dxa"/>
          </w:tcPr>
          <w:p w14:paraId="39828E69" w14:textId="77777777" w:rsidR="00EC2F86" w:rsidRPr="00E31673" w:rsidRDefault="00EC2F86" w:rsidP="004160F7">
            <w:pPr>
              <w:jc w:val="center"/>
              <w:rPr>
                <w:rFonts w:ascii="Arial" w:hAnsi="Arial" w:cs="Arial"/>
                <w:sz w:val="22"/>
                <w:szCs w:val="22"/>
              </w:rPr>
            </w:pPr>
          </w:p>
        </w:tc>
      </w:tr>
      <w:tr w:rsidR="00EC2F86" w:rsidRPr="00E31673" w14:paraId="4389570B" w14:textId="77777777" w:rsidTr="004160F7">
        <w:tc>
          <w:tcPr>
            <w:tcW w:w="3261" w:type="dxa"/>
          </w:tcPr>
          <w:p w14:paraId="2B781D59" w14:textId="77777777" w:rsidR="00EC2F86" w:rsidRPr="00E31673" w:rsidRDefault="00EC2F86" w:rsidP="004160F7">
            <w:pPr>
              <w:jc w:val="left"/>
              <w:rPr>
                <w:rFonts w:ascii="Arial" w:hAnsi="Arial" w:cs="Arial"/>
                <w:sz w:val="22"/>
                <w:szCs w:val="22"/>
              </w:rPr>
            </w:pPr>
            <w:r w:rsidRPr="00E31673">
              <w:rPr>
                <w:rFonts w:ascii="Arial" w:hAnsi="Arial" w:cs="Arial"/>
                <w:b/>
                <w:sz w:val="22"/>
                <w:szCs w:val="22"/>
              </w:rPr>
              <w:t>TOTAL</w:t>
            </w:r>
          </w:p>
        </w:tc>
        <w:tc>
          <w:tcPr>
            <w:tcW w:w="1842" w:type="dxa"/>
          </w:tcPr>
          <w:p w14:paraId="3A0A9881" w14:textId="77777777" w:rsidR="00EC2F86" w:rsidRPr="00E31673" w:rsidRDefault="00EC2F86" w:rsidP="004160F7">
            <w:pPr>
              <w:jc w:val="center"/>
              <w:rPr>
                <w:rFonts w:ascii="Arial" w:hAnsi="Arial" w:cs="Arial"/>
                <w:b/>
                <w:sz w:val="22"/>
                <w:szCs w:val="22"/>
              </w:rPr>
            </w:pPr>
            <w:r w:rsidRPr="00E31673">
              <w:rPr>
                <w:rFonts w:ascii="Arial" w:hAnsi="Arial" w:cs="Arial"/>
                <w:b/>
                <w:sz w:val="22"/>
                <w:szCs w:val="22"/>
              </w:rPr>
              <w:t>100%</w:t>
            </w:r>
          </w:p>
        </w:tc>
      </w:tr>
    </w:tbl>
    <w:p w14:paraId="06DD1418" w14:textId="77777777" w:rsidR="00EC2F86" w:rsidRPr="00E31673" w:rsidRDefault="00EC2F86" w:rsidP="00EC2F86">
      <w:pPr>
        <w:jc w:val="left"/>
        <w:rPr>
          <w:rFonts w:ascii="Arial" w:hAnsi="Arial" w:cs="Arial"/>
          <w:sz w:val="22"/>
          <w:szCs w:val="22"/>
        </w:rPr>
      </w:pPr>
    </w:p>
    <w:p w14:paraId="6A58A10D" w14:textId="77777777" w:rsidR="00EC2F86" w:rsidRPr="00E31673" w:rsidRDefault="00EC2F86" w:rsidP="00EC2F86">
      <w:pPr>
        <w:jc w:val="left"/>
        <w:rPr>
          <w:rFonts w:ascii="Arial" w:hAnsi="Arial" w:cs="Arial"/>
          <w:sz w:val="22"/>
          <w:szCs w:val="22"/>
        </w:rPr>
      </w:pPr>
    </w:p>
    <w:p w14:paraId="652762BC" w14:textId="77777777" w:rsidR="00EC2F86" w:rsidRPr="00E31673" w:rsidRDefault="00EC2F86" w:rsidP="00EC2F86">
      <w:pPr>
        <w:jc w:val="left"/>
        <w:rPr>
          <w:rFonts w:ascii="Arial" w:hAnsi="Arial" w:cs="Arial"/>
          <w:sz w:val="22"/>
          <w:szCs w:val="22"/>
        </w:rPr>
      </w:pPr>
    </w:p>
    <w:p w14:paraId="3303BF88" w14:textId="77777777" w:rsidR="00EC2F86" w:rsidRPr="00E31673" w:rsidRDefault="00EC2F86" w:rsidP="00EC2F86">
      <w:pPr>
        <w:jc w:val="left"/>
        <w:rPr>
          <w:rFonts w:ascii="Arial" w:hAnsi="Arial" w:cs="Arial"/>
          <w:sz w:val="22"/>
          <w:szCs w:val="22"/>
        </w:rPr>
      </w:pPr>
    </w:p>
    <w:p w14:paraId="31D79A33" w14:textId="77777777" w:rsidR="00EC2F86" w:rsidRPr="00E31673" w:rsidRDefault="00EC2F86" w:rsidP="00EC2F86">
      <w:pPr>
        <w:pStyle w:val="heading"/>
        <w:keepNext/>
        <w:spacing w:before="0" w:after="0"/>
        <w:ind w:left="0" w:firstLine="0"/>
        <w:rPr>
          <w:rFonts w:ascii="Arial" w:hAnsi="Arial" w:cs="Arial"/>
          <w:sz w:val="22"/>
          <w:szCs w:val="22"/>
        </w:rPr>
      </w:pPr>
      <w:r w:rsidRPr="00E31673">
        <w:rPr>
          <w:rFonts w:ascii="Arial" w:hAnsi="Arial" w:cs="Arial"/>
          <w:sz w:val="22"/>
          <w:szCs w:val="22"/>
        </w:rPr>
        <w:lastRenderedPageBreak/>
        <w:t>EDUCATION FOR SUSTAINABLE DEVELOPMENT (ESD)</w:t>
      </w:r>
    </w:p>
    <w:p w14:paraId="37436F8B" w14:textId="77777777" w:rsidR="00EC2F86" w:rsidRPr="00E31673" w:rsidRDefault="00EC2F86" w:rsidP="00EC2F86">
      <w:pPr>
        <w:pStyle w:val="heading"/>
        <w:keepNext/>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EC2F86" w:rsidRPr="00E31673" w14:paraId="7B7A6B34" w14:textId="77777777" w:rsidTr="004160F7">
        <w:tc>
          <w:tcPr>
            <w:tcW w:w="4443" w:type="dxa"/>
            <w:vMerge w:val="restart"/>
            <w:vAlign w:val="center"/>
          </w:tcPr>
          <w:p w14:paraId="311AF93E" w14:textId="77777777" w:rsidR="00EC2F86" w:rsidRPr="00E31673" w:rsidRDefault="00EC2F86" w:rsidP="004160F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72D89FE1" w14:textId="77777777" w:rsidR="00EC2F86" w:rsidRPr="004C248C" w:rsidRDefault="00EC2F86" w:rsidP="004160F7">
            <w:pPr>
              <w:pStyle w:val="heading"/>
              <w:keepNext/>
              <w:spacing w:before="0" w:after="0"/>
              <w:ind w:left="0" w:firstLine="0"/>
              <w:rPr>
                <w:rFonts w:ascii="Arial" w:hAnsi="Arial" w:cs="Arial"/>
                <w:sz w:val="22"/>
                <w:szCs w:val="22"/>
              </w:rPr>
            </w:pPr>
            <w:r>
              <w:rPr>
                <w:rFonts w:ascii="Arial" w:hAnsi="Arial" w:cs="Arial"/>
                <w:sz w:val="22"/>
                <w:szCs w:val="22"/>
              </w:rPr>
              <w:t>Yes</w:t>
            </w:r>
          </w:p>
        </w:tc>
      </w:tr>
      <w:tr w:rsidR="00EC2F86" w:rsidRPr="00E31673" w14:paraId="49F0697D" w14:textId="77777777" w:rsidTr="004160F7">
        <w:tc>
          <w:tcPr>
            <w:tcW w:w="4443" w:type="dxa"/>
            <w:vMerge/>
          </w:tcPr>
          <w:p w14:paraId="226F9C75" w14:textId="77777777" w:rsidR="00EC2F86" w:rsidRPr="00E31673" w:rsidRDefault="00EC2F86" w:rsidP="004160F7">
            <w:pPr>
              <w:pStyle w:val="heading"/>
              <w:keepNext/>
              <w:spacing w:before="0" w:after="0"/>
              <w:ind w:left="0" w:firstLine="0"/>
              <w:rPr>
                <w:rFonts w:ascii="Arial" w:hAnsi="Arial" w:cs="Arial"/>
                <w:b w:val="0"/>
                <w:sz w:val="22"/>
                <w:szCs w:val="22"/>
              </w:rPr>
            </w:pPr>
          </w:p>
        </w:tc>
        <w:tc>
          <w:tcPr>
            <w:tcW w:w="4443" w:type="dxa"/>
            <w:vAlign w:val="center"/>
          </w:tcPr>
          <w:p w14:paraId="2ED20401" w14:textId="77777777" w:rsidR="00EC2F86" w:rsidRPr="00E31673" w:rsidRDefault="00EC2F86" w:rsidP="004160F7">
            <w:pPr>
              <w:pStyle w:val="heading"/>
              <w:keepNext/>
              <w:spacing w:before="0" w:after="0"/>
              <w:ind w:left="0" w:firstLine="0"/>
              <w:rPr>
                <w:rFonts w:ascii="Arial" w:hAnsi="Arial" w:cs="Arial"/>
                <w:b w:val="0"/>
                <w:sz w:val="22"/>
                <w:szCs w:val="22"/>
              </w:rPr>
            </w:pPr>
            <w:r>
              <w:rPr>
                <w:rFonts w:ascii="Arial" w:hAnsi="Arial" w:cs="Arial"/>
                <w:b w:val="0"/>
                <w:sz w:val="22"/>
                <w:szCs w:val="22"/>
              </w:rPr>
              <w:t>No</w:t>
            </w:r>
          </w:p>
        </w:tc>
      </w:tr>
      <w:tr w:rsidR="00EC2F86" w:rsidRPr="00E31673" w14:paraId="01E353A0" w14:textId="77777777" w:rsidTr="004160F7">
        <w:tc>
          <w:tcPr>
            <w:tcW w:w="8886" w:type="dxa"/>
            <w:gridSpan w:val="2"/>
          </w:tcPr>
          <w:p w14:paraId="270BB30F" w14:textId="77777777" w:rsidR="00EC2F86" w:rsidRPr="00E31673" w:rsidRDefault="00EC2F86" w:rsidP="004160F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 xml:space="preserve">If </w:t>
            </w:r>
            <w:proofErr w:type="gramStart"/>
            <w:r w:rsidRPr="00E31673">
              <w:rPr>
                <w:rFonts w:ascii="Arial" w:hAnsi="Arial" w:cs="Arial"/>
                <w:b w:val="0"/>
                <w:sz w:val="22"/>
                <w:szCs w:val="22"/>
              </w:rPr>
              <w:t>yes</w:t>
            </w:r>
            <w:proofErr w:type="gramEnd"/>
            <w:r w:rsidRPr="00E31673">
              <w:rPr>
                <w:rFonts w:ascii="Arial" w:hAnsi="Arial" w:cs="Arial"/>
                <w:b w:val="0"/>
                <w:sz w:val="22"/>
                <w:szCs w:val="22"/>
              </w:rPr>
              <w:t xml:space="preserve"> please provide brief details (no more than 100 words):</w:t>
            </w:r>
          </w:p>
          <w:p w14:paraId="06E10757" w14:textId="77777777" w:rsidR="00EC2F86" w:rsidRPr="00E31673" w:rsidRDefault="00EC2F86" w:rsidP="004160F7">
            <w:pPr>
              <w:pStyle w:val="heading"/>
              <w:keepNext/>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090BCB63" w14:textId="77777777" w:rsidR="00EC2F86" w:rsidRPr="00E31673" w:rsidRDefault="00EC2F86" w:rsidP="00EC2F86">
      <w:pPr>
        <w:pStyle w:val="heading"/>
        <w:spacing w:before="0" w:after="0"/>
        <w:ind w:left="0" w:firstLine="0"/>
        <w:rPr>
          <w:rFonts w:ascii="Arial" w:hAnsi="Arial" w:cs="Arial"/>
          <w:sz w:val="22"/>
          <w:szCs w:val="22"/>
        </w:rPr>
      </w:pPr>
    </w:p>
    <w:p w14:paraId="24865987" w14:textId="77777777" w:rsidR="00EC2F86" w:rsidRPr="00E31673" w:rsidRDefault="00EC2F86" w:rsidP="00EC2F86">
      <w:pPr>
        <w:pStyle w:val="heading"/>
        <w:spacing w:before="0" w:after="0"/>
        <w:ind w:left="0" w:firstLine="0"/>
        <w:rPr>
          <w:rFonts w:ascii="Arial" w:hAnsi="Arial" w:cs="Arial"/>
          <w:sz w:val="22"/>
          <w:szCs w:val="22"/>
        </w:rPr>
      </w:pPr>
      <w:r>
        <w:rPr>
          <w:rFonts w:ascii="Arial" w:hAnsi="Arial" w:cs="Arial"/>
          <w:sz w:val="22"/>
          <w:szCs w:val="22"/>
        </w:rPr>
        <w:t xml:space="preserve">READING LIST </w:t>
      </w:r>
    </w:p>
    <w:p w14:paraId="5125623B" w14:textId="77777777" w:rsidR="00EC2F86" w:rsidRPr="00E31673" w:rsidRDefault="00EC2F86" w:rsidP="00EC2F86">
      <w:pPr>
        <w:rPr>
          <w:rFonts w:ascii="Arial" w:hAnsi="Arial" w:cs="Arial"/>
        </w:rPr>
      </w:pPr>
    </w:p>
    <w:tbl>
      <w:tblPr>
        <w:tblStyle w:val="TableGrid"/>
        <w:tblW w:w="0" w:type="auto"/>
        <w:tblLook w:val="04A0" w:firstRow="1" w:lastRow="0" w:firstColumn="1" w:lastColumn="0" w:noHBand="0" w:noVBand="1"/>
      </w:tblPr>
      <w:tblGrid>
        <w:gridCol w:w="1708"/>
        <w:gridCol w:w="5586"/>
        <w:gridCol w:w="1366"/>
      </w:tblGrid>
      <w:tr w:rsidR="00EC2F86" w:rsidRPr="00E4695D" w14:paraId="70DF9B7A" w14:textId="77777777" w:rsidTr="004160F7">
        <w:tc>
          <w:tcPr>
            <w:tcW w:w="1708" w:type="dxa"/>
            <w:shd w:val="clear" w:color="auto" w:fill="BFBFBF" w:themeFill="background1" w:themeFillShade="BF"/>
          </w:tcPr>
          <w:p w14:paraId="223645FE" w14:textId="77777777" w:rsidR="00EC2F86" w:rsidRPr="00D421E1" w:rsidRDefault="00EC2F86" w:rsidP="004160F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2" w:type="dxa"/>
            <w:gridSpan w:val="2"/>
          </w:tcPr>
          <w:p w14:paraId="1727E742" w14:textId="77777777" w:rsidR="00EC2F86" w:rsidRPr="00E4695D" w:rsidRDefault="00EC2F86" w:rsidP="004160F7">
            <w:pPr>
              <w:pStyle w:val="fixed"/>
              <w:ind w:left="0" w:firstLine="0"/>
              <w:rPr>
                <w:rFonts w:ascii="Arial" w:hAnsi="Arial" w:cs="Arial"/>
                <w:sz w:val="22"/>
                <w:szCs w:val="22"/>
              </w:rPr>
            </w:pPr>
            <w:r>
              <w:rPr>
                <w:rFonts w:ascii="Arial" w:hAnsi="Arial" w:cs="Arial"/>
                <w:sz w:val="22"/>
                <w:szCs w:val="22"/>
              </w:rPr>
              <w:t>HPPD7005</w:t>
            </w:r>
          </w:p>
        </w:tc>
      </w:tr>
      <w:tr w:rsidR="00EC2F86" w:rsidRPr="00D421E1" w14:paraId="6BA20B96" w14:textId="77777777" w:rsidTr="004160F7">
        <w:tc>
          <w:tcPr>
            <w:tcW w:w="1708" w:type="dxa"/>
            <w:shd w:val="clear" w:color="auto" w:fill="BFBFBF" w:themeFill="background1" w:themeFillShade="BF"/>
          </w:tcPr>
          <w:p w14:paraId="4D5C829E" w14:textId="77777777" w:rsidR="00EC2F86" w:rsidRPr="00D421E1" w:rsidRDefault="00EC2F86" w:rsidP="004160F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2" w:type="dxa"/>
            <w:gridSpan w:val="2"/>
          </w:tcPr>
          <w:p w14:paraId="710BC56E" w14:textId="77777777" w:rsidR="00EC2F86" w:rsidRPr="00D421E1" w:rsidRDefault="00EC2F86" w:rsidP="004160F7">
            <w:pPr>
              <w:tabs>
                <w:tab w:val="num" w:pos="720"/>
                <w:tab w:val="left" w:pos="1440"/>
              </w:tabs>
              <w:rPr>
                <w:rFonts w:ascii="Arial" w:hAnsi="Arial" w:cs="Arial"/>
                <w:b/>
                <w:sz w:val="22"/>
                <w:szCs w:val="22"/>
              </w:rPr>
            </w:pPr>
            <w:r w:rsidRPr="00E31673">
              <w:rPr>
                <w:rFonts w:ascii="Arial" w:hAnsi="Arial" w:cs="Arial"/>
                <w:b/>
                <w:sz w:val="22"/>
                <w:szCs w:val="22"/>
              </w:rPr>
              <w:t>Judaism: Texts and Traditions</w:t>
            </w:r>
          </w:p>
        </w:tc>
      </w:tr>
      <w:tr w:rsidR="00EC2F86" w:rsidRPr="00D421E1" w14:paraId="46DA5389" w14:textId="77777777" w:rsidTr="004160F7">
        <w:tc>
          <w:tcPr>
            <w:tcW w:w="1708" w:type="dxa"/>
            <w:shd w:val="clear" w:color="auto" w:fill="BFBFBF" w:themeFill="background1" w:themeFillShade="BF"/>
          </w:tcPr>
          <w:p w14:paraId="42A378CC" w14:textId="77777777" w:rsidR="00EC2F86" w:rsidRPr="00D421E1" w:rsidRDefault="00EC2F86" w:rsidP="004160F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86" w:type="dxa"/>
            <w:shd w:val="clear" w:color="auto" w:fill="BFBFBF" w:themeFill="background1" w:themeFillShade="BF"/>
          </w:tcPr>
          <w:p w14:paraId="145DF4F7" w14:textId="77777777" w:rsidR="00EC2F86" w:rsidRPr="00D421E1" w:rsidRDefault="00EC2F86" w:rsidP="004160F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738B6CD0" w14:textId="77777777" w:rsidR="00EC2F86" w:rsidRPr="00D421E1" w:rsidRDefault="00EC2F86" w:rsidP="004160F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EC2F86" w14:paraId="4FC03C16" w14:textId="77777777" w:rsidTr="004160F7">
        <w:tc>
          <w:tcPr>
            <w:tcW w:w="1708" w:type="dxa"/>
          </w:tcPr>
          <w:p w14:paraId="40C37EDE" w14:textId="77777777" w:rsidR="00EC2F86" w:rsidRDefault="00EC2F86" w:rsidP="004160F7">
            <w:pPr>
              <w:tabs>
                <w:tab w:val="num" w:pos="720"/>
                <w:tab w:val="left" w:pos="1440"/>
              </w:tabs>
              <w:rPr>
                <w:rFonts w:ascii="Arial" w:hAnsi="Arial" w:cs="Arial"/>
                <w:sz w:val="22"/>
                <w:szCs w:val="22"/>
              </w:rPr>
            </w:pPr>
            <w:r>
              <w:rPr>
                <w:rFonts w:ascii="Arial" w:hAnsi="Arial" w:cs="Arial"/>
                <w:sz w:val="22"/>
                <w:szCs w:val="22"/>
              </w:rPr>
              <w:t>Essential</w:t>
            </w:r>
          </w:p>
        </w:tc>
        <w:tc>
          <w:tcPr>
            <w:tcW w:w="5586" w:type="dxa"/>
          </w:tcPr>
          <w:p w14:paraId="26E6EB28" w14:textId="77777777" w:rsidR="00EC2F86" w:rsidRPr="00E31673" w:rsidRDefault="00EC2F86" w:rsidP="004160F7">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Barton, John, </w:t>
            </w:r>
            <w:r w:rsidRPr="00E31673">
              <w:rPr>
                <w:rFonts w:ascii="Arial" w:hAnsi="Arial" w:cs="Arial"/>
                <w:b w:val="0"/>
                <w:i/>
                <w:sz w:val="22"/>
                <w:szCs w:val="22"/>
              </w:rPr>
              <w:t xml:space="preserve">Reading the Old Testament: Method in Biblical Study </w:t>
            </w:r>
            <w:r w:rsidRPr="00E31673">
              <w:rPr>
                <w:rFonts w:ascii="Arial" w:hAnsi="Arial" w:cs="Arial"/>
                <w:b w:val="0"/>
                <w:sz w:val="22"/>
                <w:szCs w:val="22"/>
              </w:rPr>
              <w:t>(London: SLT, 1996).</w:t>
            </w:r>
          </w:p>
          <w:p w14:paraId="03D83593" w14:textId="77777777" w:rsidR="00EC2F86" w:rsidRPr="00E31673" w:rsidRDefault="00EC2F86" w:rsidP="004160F7">
            <w:pPr>
              <w:rPr>
                <w:rFonts w:ascii="Arial" w:hAnsi="Arial" w:cs="Arial"/>
                <w:sz w:val="22"/>
                <w:szCs w:val="22"/>
              </w:rPr>
            </w:pPr>
          </w:p>
        </w:tc>
        <w:tc>
          <w:tcPr>
            <w:tcW w:w="1366" w:type="dxa"/>
          </w:tcPr>
          <w:sdt>
            <w:sdtPr>
              <w:rPr>
                <w:rFonts w:ascii="Arial" w:hAnsi="Arial" w:cs="Arial"/>
                <w:sz w:val="22"/>
                <w:szCs w:val="22"/>
              </w:rPr>
              <w:id w:val="278611679"/>
              <w14:checkbox>
                <w14:checked w14:val="0"/>
                <w14:checkedState w14:val="2612" w14:font="MS Gothic"/>
                <w14:uncheckedState w14:val="2610" w14:font="MS Gothic"/>
              </w14:checkbox>
            </w:sdtPr>
            <w:sdtContent>
              <w:p w14:paraId="188C0C4A"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40CAD30B" w14:textId="77777777" w:rsidTr="004160F7">
        <w:tc>
          <w:tcPr>
            <w:tcW w:w="1708" w:type="dxa"/>
          </w:tcPr>
          <w:p w14:paraId="1CCE0397" w14:textId="77777777" w:rsidR="00EC2F86" w:rsidRDefault="00EC2F86" w:rsidP="004160F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266C8B67" w14:textId="77777777" w:rsidR="00EC2F86" w:rsidRPr="00E31673" w:rsidRDefault="00EC2F86" w:rsidP="004160F7">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Cohn-</w:t>
            </w:r>
            <w:proofErr w:type="spellStart"/>
            <w:r w:rsidRPr="00E31673">
              <w:rPr>
                <w:rFonts w:ascii="Arial" w:hAnsi="Arial" w:cs="Arial"/>
                <w:b w:val="0"/>
                <w:sz w:val="22"/>
                <w:szCs w:val="22"/>
              </w:rPr>
              <w:t>Sherbok</w:t>
            </w:r>
            <w:proofErr w:type="spellEnd"/>
            <w:r w:rsidRPr="00E31673">
              <w:rPr>
                <w:rFonts w:ascii="Arial" w:hAnsi="Arial" w:cs="Arial"/>
                <w:b w:val="0"/>
                <w:sz w:val="22"/>
                <w:szCs w:val="22"/>
              </w:rPr>
              <w:t xml:space="preserve">, </w:t>
            </w:r>
            <w:r w:rsidRPr="00E31673">
              <w:rPr>
                <w:rFonts w:ascii="Arial" w:hAnsi="Arial" w:cs="Arial"/>
                <w:b w:val="0"/>
                <w:i/>
                <w:sz w:val="22"/>
                <w:szCs w:val="22"/>
              </w:rPr>
              <w:t xml:space="preserve">Judaism: History, Beliefs and Practices </w:t>
            </w:r>
            <w:r w:rsidRPr="00E31673">
              <w:rPr>
                <w:rFonts w:ascii="Arial" w:hAnsi="Arial" w:cs="Arial"/>
                <w:b w:val="0"/>
                <w:sz w:val="22"/>
                <w:szCs w:val="22"/>
              </w:rPr>
              <w:t>(London: Routledge, 2003).</w:t>
            </w:r>
          </w:p>
          <w:p w14:paraId="2D2CB633" w14:textId="77777777" w:rsidR="00EC2F86" w:rsidRPr="00E31673" w:rsidRDefault="00EC2F86" w:rsidP="004160F7">
            <w:pPr>
              <w:rPr>
                <w:rFonts w:ascii="Arial" w:hAnsi="Arial" w:cs="Arial"/>
                <w:sz w:val="22"/>
                <w:szCs w:val="22"/>
              </w:rPr>
            </w:pPr>
          </w:p>
        </w:tc>
        <w:tc>
          <w:tcPr>
            <w:tcW w:w="1366" w:type="dxa"/>
          </w:tcPr>
          <w:sdt>
            <w:sdtPr>
              <w:rPr>
                <w:rFonts w:ascii="Arial" w:hAnsi="Arial" w:cs="Arial"/>
                <w:sz w:val="22"/>
                <w:szCs w:val="22"/>
              </w:rPr>
              <w:id w:val="857549596"/>
              <w14:checkbox>
                <w14:checked w14:val="0"/>
                <w14:checkedState w14:val="2612" w14:font="MS Gothic"/>
                <w14:uncheckedState w14:val="2610" w14:font="MS Gothic"/>
              </w14:checkbox>
            </w:sdtPr>
            <w:sdtContent>
              <w:p w14:paraId="27569CD1"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69A72E5A" w14:textId="77777777" w:rsidTr="004160F7">
        <w:tc>
          <w:tcPr>
            <w:tcW w:w="1708" w:type="dxa"/>
          </w:tcPr>
          <w:p w14:paraId="400F3406" w14:textId="77777777" w:rsidR="00EC2F86" w:rsidRDefault="00EC2F86" w:rsidP="004160F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224B9AA8" w14:textId="77777777" w:rsidR="00EC2F86" w:rsidRPr="00E31673" w:rsidRDefault="00EC2F86" w:rsidP="004160F7">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Kessler, Edward, </w:t>
            </w:r>
            <w:r w:rsidRPr="00E31673">
              <w:rPr>
                <w:rFonts w:ascii="Arial" w:hAnsi="Arial" w:cs="Arial"/>
                <w:b w:val="0"/>
                <w:i/>
                <w:sz w:val="22"/>
                <w:szCs w:val="22"/>
              </w:rPr>
              <w:t xml:space="preserve">Introduction to Jewish-Christian Relations </w:t>
            </w:r>
            <w:r w:rsidRPr="00E31673">
              <w:rPr>
                <w:rFonts w:ascii="Arial" w:hAnsi="Arial" w:cs="Arial"/>
                <w:b w:val="0"/>
                <w:sz w:val="22"/>
                <w:szCs w:val="22"/>
              </w:rPr>
              <w:t>(Cambridge: Cambridge University Press, 2010).</w:t>
            </w:r>
          </w:p>
          <w:p w14:paraId="4978D5A7" w14:textId="77777777" w:rsidR="00EC2F86" w:rsidRPr="00E31673" w:rsidRDefault="00EC2F86" w:rsidP="004160F7">
            <w:pPr>
              <w:rPr>
                <w:rFonts w:ascii="Arial" w:hAnsi="Arial" w:cs="Arial"/>
                <w:sz w:val="22"/>
                <w:szCs w:val="22"/>
              </w:rPr>
            </w:pPr>
          </w:p>
        </w:tc>
        <w:tc>
          <w:tcPr>
            <w:tcW w:w="1366" w:type="dxa"/>
          </w:tcPr>
          <w:sdt>
            <w:sdtPr>
              <w:rPr>
                <w:rFonts w:ascii="Arial" w:hAnsi="Arial" w:cs="Arial"/>
                <w:sz w:val="22"/>
                <w:szCs w:val="22"/>
              </w:rPr>
              <w:id w:val="435334966"/>
              <w14:checkbox>
                <w14:checked w14:val="0"/>
                <w14:checkedState w14:val="2612" w14:font="MS Gothic"/>
                <w14:uncheckedState w14:val="2610" w14:font="MS Gothic"/>
              </w14:checkbox>
            </w:sdtPr>
            <w:sdtContent>
              <w:p w14:paraId="3BA95178"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2A9ABD6E" w14:textId="77777777" w:rsidTr="004160F7">
        <w:tc>
          <w:tcPr>
            <w:tcW w:w="1708" w:type="dxa"/>
          </w:tcPr>
          <w:p w14:paraId="4DAA10A8" w14:textId="77777777" w:rsidR="00EC2F86" w:rsidRDefault="00EC2F86" w:rsidP="004160F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86" w:type="dxa"/>
          </w:tcPr>
          <w:p w14:paraId="104DCE55" w14:textId="77777777" w:rsidR="00EC2F86" w:rsidRPr="00D56B9E" w:rsidRDefault="00EC2F86" w:rsidP="004160F7">
            <w:pPr>
              <w:rPr>
                <w:rFonts w:ascii="Arial" w:hAnsi="Arial" w:cs="Arial"/>
                <w:sz w:val="22"/>
                <w:szCs w:val="22"/>
              </w:rPr>
            </w:pPr>
            <w:proofErr w:type="spellStart"/>
            <w:r w:rsidRPr="004C248C">
              <w:rPr>
                <w:rFonts w:ascii="Arial" w:hAnsi="Arial" w:cs="Arial"/>
                <w:sz w:val="22"/>
                <w:szCs w:val="22"/>
              </w:rPr>
              <w:t>VanderKam</w:t>
            </w:r>
            <w:proofErr w:type="spellEnd"/>
            <w:r w:rsidRPr="004C248C">
              <w:rPr>
                <w:rFonts w:ascii="Arial" w:hAnsi="Arial" w:cs="Arial"/>
                <w:sz w:val="22"/>
                <w:szCs w:val="22"/>
              </w:rPr>
              <w:t xml:space="preserve">, James C., </w:t>
            </w:r>
            <w:r w:rsidRPr="004C248C">
              <w:rPr>
                <w:rFonts w:ascii="Arial" w:hAnsi="Arial" w:cs="Arial"/>
                <w:i/>
                <w:sz w:val="22"/>
                <w:szCs w:val="22"/>
              </w:rPr>
              <w:t xml:space="preserve">An Introduction to Early Judaism </w:t>
            </w:r>
            <w:r w:rsidRPr="004C248C">
              <w:rPr>
                <w:rFonts w:ascii="Arial" w:hAnsi="Arial" w:cs="Arial"/>
                <w:sz w:val="22"/>
                <w:szCs w:val="22"/>
              </w:rPr>
              <w:t>(Cambridge: Eerdmans, 2001</w:t>
            </w:r>
          </w:p>
        </w:tc>
        <w:tc>
          <w:tcPr>
            <w:tcW w:w="1366" w:type="dxa"/>
          </w:tcPr>
          <w:sdt>
            <w:sdtPr>
              <w:rPr>
                <w:rFonts w:ascii="Arial" w:hAnsi="Arial" w:cs="Arial"/>
                <w:sz w:val="22"/>
                <w:szCs w:val="22"/>
              </w:rPr>
              <w:id w:val="131374003"/>
              <w14:checkbox>
                <w14:checked w14:val="0"/>
                <w14:checkedState w14:val="2612" w14:font="MS Gothic"/>
                <w14:uncheckedState w14:val="2610" w14:font="MS Gothic"/>
              </w14:checkbox>
            </w:sdtPr>
            <w:sdtContent>
              <w:p w14:paraId="13F1496E"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6F26A8F7" w14:textId="77777777" w:rsidTr="004160F7">
        <w:tc>
          <w:tcPr>
            <w:tcW w:w="1708" w:type="dxa"/>
          </w:tcPr>
          <w:p w14:paraId="0D61EED8" w14:textId="77777777" w:rsidR="00EC2F86" w:rsidRDefault="00EC2F86" w:rsidP="004160F7">
            <w:pPr>
              <w:tabs>
                <w:tab w:val="num" w:pos="720"/>
                <w:tab w:val="left" w:pos="1440"/>
              </w:tabs>
              <w:rPr>
                <w:rFonts w:ascii="Arial" w:hAnsi="Arial" w:cs="Arial"/>
                <w:sz w:val="22"/>
                <w:szCs w:val="22"/>
              </w:rPr>
            </w:pPr>
            <w:r>
              <w:rPr>
                <w:rFonts w:ascii="Arial" w:hAnsi="Arial" w:cs="Arial"/>
                <w:sz w:val="22"/>
                <w:szCs w:val="22"/>
              </w:rPr>
              <w:t xml:space="preserve">Recommended </w:t>
            </w:r>
          </w:p>
        </w:tc>
        <w:tc>
          <w:tcPr>
            <w:tcW w:w="5586" w:type="dxa"/>
          </w:tcPr>
          <w:p w14:paraId="01148BB2" w14:textId="77777777" w:rsidR="00EC2F86" w:rsidRPr="00E31673" w:rsidRDefault="00EC2F86" w:rsidP="004160F7">
            <w:pPr>
              <w:pStyle w:val="heading"/>
              <w:spacing w:before="0" w:after="0" w:line="240" w:lineRule="exact"/>
              <w:ind w:left="0" w:firstLine="0"/>
              <w:jc w:val="both"/>
              <w:rPr>
                <w:rFonts w:ascii="Arial" w:hAnsi="Arial" w:cs="Arial"/>
                <w:b w:val="0"/>
                <w:sz w:val="22"/>
                <w:szCs w:val="22"/>
              </w:rPr>
            </w:pPr>
            <w:r w:rsidRPr="00E31673">
              <w:rPr>
                <w:rFonts w:ascii="Arial" w:hAnsi="Arial" w:cs="Arial"/>
                <w:b w:val="0"/>
                <w:sz w:val="22"/>
                <w:szCs w:val="22"/>
              </w:rPr>
              <w:t xml:space="preserve">Alexander, Philip, </w:t>
            </w:r>
            <w:r w:rsidRPr="00E31673">
              <w:rPr>
                <w:rFonts w:ascii="Arial" w:hAnsi="Arial" w:cs="Arial"/>
                <w:b w:val="0"/>
                <w:i/>
                <w:sz w:val="22"/>
                <w:szCs w:val="22"/>
              </w:rPr>
              <w:t xml:space="preserve">The Mystical Texts </w:t>
            </w:r>
            <w:r>
              <w:rPr>
                <w:rFonts w:ascii="Arial" w:hAnsi="Arial" w:cs="Arial"/>
                <w:b w:val="0"/>
                <w:sz w:val="22"/>
                <w:szCs w:val="22"/>
              </w:rPr>
              <w:t xml:space="preserve">(London T&amp;T </w:t>
            </w:r>
            <w:proofErr w:type="spellStart"/>
            <w:r>
              <w:rPr>
                <w:rFonts w:ascii="Arial" w:hAnsi="Arial" w:cs="Arial"/>
                <w:b w:val="0"/>
                <w:sz w:val="22"/>
                <w:szCs w:val="22"/>
              </w:rPr>
              <w:t>Clar</w:t>
            </w:r>
            <w:proofErr w:type="spellEnd"/>
            <w:r>
              <w:rPr>
                <w:rFonts w:ascii="Arial" w:hAnsi="Arial" w:cs="Arial"/>
                <w:b w:val="0"/>
                <w:sz w:val="22"/>
                <w:szCs w:val="22"/>
              </w:rPr>
              <w:t>,</w:t>
            </w:r>
            <w:r w:rsidRPr="00E31673">
              <w:rPr>
                <w:rFonts w:ascii="Arial" w:hAnsi="Arial" w:cs="Arial"/>
                <w:b w:val="0"/>
                <w:sz w:val="22"/>
                <w:szCs w:val="22"/>
              </w:rPr>
              <w:t xml:space="preserve"> 2006). </w:t>
            </w:r>
          </w:p>
          <w:p w14:paraId="0C3FDA20"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793436702"/>
              <w14:checkbox>
                <w14:checked w14:val="0"/>
                <w14:checkedState w14:val="2612" w14:font="MS Gothic"/>
                <w14:uncheckedState w14:val="2610" w14:font="MS Gothic"/>
              </w14:checkbox>
            </w:sdtPr>
            <w:sdtContent>
              <w:p w14:paraId="089FA26B"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rsidRPr="00D421E1" w14:paraId="497D8A64" w14:textId="77777777" w:rsidTr="004160F7">
        <w:tc>
          <w:tcPr>
            <w:tcW w:w="1708" w:type="dxa"/>
          </w:tcPr>
          <w:p w14:paraId="392CF5DE"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CE117B3" w14:textId="77777777" w:rsidR="00EC2F86" w:rsidRPr="00DE673A" w:rsidRDefault="00EC2F86" w:rsidP="004160F7">
            <w:pPr>
              <w:pStyle w:val="heading"/>
              <w:spacing w:before="0" w:after="0" w:line="240" w:lineRule="exact"/>
              <w:ind w:left="0" w:firstLine="0"/>
              <w:jc w:val="both"/>
              <w:rPr>
                <w:rFonts w:ascii="Arial" w:hAnsi="Arial" w:cs="Arial"/>
                <w:sz w:val="22"/>
                <w:szCs w:val="22"/>
              </w:rPr>
            </w:pPr>
            <w:r w:rsidRPr="00E31673">
              <w:rPr>
                <w:rFonts w:ascii="Arial" w:hAnsi="Arial" w:cs="Arial"/>
                <w:b w:val="0"/>
                <w:sz w:val="22"/>
                <w:szCs w:val="22"/>
              </w:rPr>
              <w:t xml:space="preserve">Barton, John, </w:t>
            </w:r>
            <w:r w:rsidRPr="00E31673">
              <w:rPr>
                <w:rFonts w:ascii="Arial" w:hAnsi="Arial" w:cs="Arial"/>
                <w:b w:val="0"/>
                <w:i/>
                <w:sz w:val="22"/>
                <w:szCs w:val="22"/>
              </w:rPr>
              <w:t xml:space="preserve">The Oxford Bible Commentary </w:t>
            </w:r>
            <w:r w:rsidRPr="00E31673">
              <w:rPr>
                <w:rFonts w:ascii="Arial" w:hAnsi="Arial" w:cs="Arial"/>
                <w:b w:val="0"/>
                <w:sz w:val="22"/>
                <w:szCs w:val="22"/>
              </w:rPr>
              <w:t>(Oxford: Oxford University Press, 2001).</w:t>
            </w:r>
          </w:p>
        </w:tc>
        <w:tc>
          <w:tcPr>
            <w:tcW w:w="1366" w:type="dxa"/>
          </w:tcPr>
          <w:sdt>
            <w:sdtPr>
              <w:rPr>
                <w:rFonts w:ascii="Arial" w:hAnsi="Arial" w:cs="Arial"/>
                <w:sz w:val="22"/>
                <w:szCs w:val="22"/>
              </w:rPr>
              <w:id w:val="1388995809"/>
              <w14:checkbox>
                <w14:checked w14:val="0"/>
                <w14:checkedState w14:val="2612" w14:font="MS Gothic"/>
                <w14:uncheckedState w14:val="2610" w14:font="MS Gothic"/>
              </w14:checkbox>
            </w:sdtPr>
            <w:sdtContent>
              <w:p w14:paraId="3256DD88" w14:textId="77777777" w:rsidR="00EC2F86" w:rsidRPr="00D421E1"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rsidRPr="00D421E1" w14:paraId="148A5F6C" w14:textId="77777777" w:rsidTr="004160F7">
        <w:tc>
          <w:tcPr>
            <w:tcW w:w="1708" w:type="dxa"/>
          </w:tcPr>
          <w:p w14:paraId="7032EBF4"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C92D05F"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Boys, Mary C., </w:t>
            </w:r>
            <w:r w:rsidRPr="00E31673">
              <w:rPr>
                <w:rFonts w:ascii="Arial" w:hAnsi="Arial" w:cs="Arial"/>
                <w:i/>
                <w:sz w:val="22"/>
                <w:szCs w:val="22"/>
              </w:rPr>
              <w:t xml:space="preserve">Has God Only One Blessing? Judaism as a Source of Christian Self-Understanding </w:t>
            </w:r>
            <w:r w:rsidRPr="00E31673">
              <w:rPr>
                <w:rFonts w:ascii="Arial" w:hAnsi="Arial" w:cs="Arial"/>
                <w:sz w:val="22"/>
                <w:szCs w:val="22"/>
              </w:rPr>
              <w:t>(New York: Paulist, 2000).</w:t>
            </w:r>
          </w:p>
          <w:p w14:paraId="5750B988" w14:textId="77777777" w:rsidR="00EC2F86" w:rsidRPr="00D421E1" w:rsidRDefault="00EC2F86" w:rsidP="004160F7">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911337870"/>
              <w14:checkbox>
                <w14:checked w14:val="0"/>
                <w14:checkedState w14:val="2612" w14:font="MS Gothic"/>
                <w14:uncheckedState w14:val="2610" w14:font="MS Gothic"/>
              </w14:checkbox>
            </w:sdtPr>
            <w:sdtContent>
              <w:p w14:paraId="4EEA7B56" w14:textId="77777777" w:rsidR="00EC2F86" w:rsidRPr="00D421E1"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rsidRPr="00D421E1" w14:paraId="08A54543" w14:textId="77777777" w:rsidTr="004160F7">
        <w:tc>
          <w:tcPr>
            <w:tcW w:w="1708" w:type="dxa"/>
          </w:tcPr>
          <w:p w14:paraId="1B7B6929"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87E02D7"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Brueggemann, Walter, </w:t>
            </w:r>
            <w:r w:rsidRPr="00E31673">
              <w:rPr>
                <w:rFonts w:ascii="Arial" w:hAnsi="Arial" w:cs="Arial"/>
                <w:i/>
                <w:sz w:val="22"/>
                <w:szCs w:val="22"/>
              </w:rPr>
              <w:t xml:space="preserve">The Prophetic Imagination </w:t>
            </w:r>
            <w:r w:rsidRPr="00E31673">
              <w:rPr>
                <w:rFonts w:ascii="Arial" w:hAnsi="Arial" w:cs="Arial"/>
                <w:sz w:val="22"/>
                <w:szCs w:val="22"/>
              </w:rPr>
              <w:t>(Minneapolis: Fortress Press, 2001).</w:t>
            </w:r>
          </w:p>
          <w:p w14:paraId="453FCDBE" w14:textId="77777777" w:rsidR="00EC2F86" w:rsidRPr="00D421E1" w:rsidRDefault="00EC2F86" w:rsidP="004160F7">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034576829"/>
              <w14:checkbox>
                <w14:checked w14:val="0"/>
                <w14:checkedState w14:val="2612" w14:font="MS Gothic"/>
                <w14:uncheckedState w14:val="2610" w14:font="MS Gothic"/>
              </w14:checkbox>
            </w:sdtPr>
            <w:sdtContent>
              <w:p w14:paraId="3BC4D17C" w14:textId="77777777" w:rsidR="00EC2F86" w:rsidRPr="00D421E1"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4D15C2C4" w14:textId="77777777" w:rsidTr="004160F7">
        <w:tc>
          <w:tcPr>
            <w:tcW w:w="1708" w:type="dxa"/>
          </w:tcPr>
          <w:p w14:paraId="475ECC31"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ACC5E20" w14:textId="77777777" w:rsidR="00EC2F86" w:rsidRPr="00E31673" w:rsidRDefault="00EC2F86" w:rsidP="004160F7">
            <w:pPr>
              <w:spacing w:line="240" w:lineRule="exact"/>
              <w:rPr>
                <w:rFonts w:ascii="Arial" w:hAnsi="Arial" w:cs="Arial"/>
                <w:sz w:val="22"/>
                <w:szCs w:val="22"/>
              </w:rPr>
            </w:pPr>
            <w:proofErr w:type="spellStart"/>
            <w:r w:rsidRPr="00E31673">
              <w:rPr>
                <w:rFonts w:ascii="Arial" w:hAnsi="Arial" w:cs="Arial"/>
                <w:sz w:val="22"/>
                <w:szCs w:val="22"/>
              </w:rPr>
              <w:t>Carlebach</w:t>
            </w:r>
            <w:proofErr w:type="spellEnd"/>
            <w:r w:rsidRPr="00E31673">
              <w:rPr>
                <w:rFonts w:ascii="Arial" w:hAnsi="Arial" w:cs="Arial"/>
                <w:sz w:val="22"/>
                <w:szCs w:val="22"/>
              </w:rPr>
              <w:t xml:space="preserve">, </w:t>
            </w:r>
            <w:proofErr w:type="spellStart"/>
            <w:r w:rsidRPr="00E31673">
              <w:rPr>
                <w:rFonts w:ascii="Arial" w:hAnsi="Arial" w:cs="Arial"/>
                <w:sz w:val="22"/>
                <w:szCs w:val="22"/>
              </w:rPr>
              <w:t>Elisheva</w:t>
            </w:r>
            <w:proofErr w:type="spellEnd"/>
            <w:r w:rsidRPr="00E31673">
              <w:rPr>
                <w:rFonts w:ascii="Arial" w:hAnsi="Arial" w:cs="Arial"/>
                <w:sz w:val="22"/>
                <w:szCs w:val="22"/>
              </w:rPr>
              <w:t xml:space="preserve"> and Jacob J. Schacter, </w:t>
            </w:r>
            <w:r w:rsidRPr="00E31673">
              <w:rPr>
                <w:rFonts w:ascii="Arial" w:hAnsi="Arial" w:cs="Arial"/>
                <w:i/>
                <w:sz w:val="22"/>
                <w:szCs w:val="22"/>
              </w:rPr>
              <w:t xml:space="preserve">New Perspectives on Jewish-Christian Relations </w:t>
            </w:r>
            <w:r w:rsidRPr="00E31673">
              <w:rPr>
                <w:rFonts w:ascii="Arial" w:hAnsi="Arial" w:cs="Arial"/>
                <w:sz w:val="22"/>
                <w:szCs w:val="22"/>
              </w:rPr>
              <w:t>(Leiden: Brill, 2011).</w:t>
            </w:r>
          </w:p>
          <w:p w14:paraId="2D43C1CD" w14:textId="77777777" w:rsidR="00EC2F86" w:rsidRPr="00E4695D" w:rsidRDefault="00EC2F86" w:rsidP="004160F7">
            <w:pPr>
              <w:rPr>
                <w:rFonts w:ascii="Arial" w:hAnsi="Arial" w:cs="Arial"/>
                <w:sz w:val="22"/>
                <w:szCs w:val="22"/>
              </w:rPr>
            </w:pPr>
          </w:p>
          <w:p w14:paraId="1B6E9697"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422467268"/>
              <w14:checkbox>
                <w14:checked w14:val="0"/>
                <w14:checkedState w14:val="2612" w14:font="MS Gothic"/>
                <w14:uncheckedState w14:val="2610" w14:font="MS Gothic"/>
              </w14:checkbox>
            </w:sdtPr>
            <w:sdtContent>
              <w:p w14:paraId="7C93CC69"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7E8A2DB6" w14:textId="77777777" w:rsidTr="004160F7">
        <w:tc>
          <w:tcPr>
            <w:tcW w:w="1708" w:type="dxa"/>
          </w:tcPr>
          <w:p w14:paraId="56DDC553"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14E7DF1E"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Katz, Steven T. (ed.), </w:t>
            </w:r>
            <w:r w:rsidRPr="00E31673">
              <w:rPr>
                <w:rFonts w:ascii="Arial" w:hAnsi="Arial" w:cs="Arial"/>
                <w:i/>
                <w:sz w:val="22"/>
                <w:szCs w:val="22"/>
              </w:rPr>
              <w:t xml:space="preserve">Wrestling with God: Jewish Theological Responses During and After the Holocaust </w:t>
            </w:r>
            <w:r w:rsidRPr="00E31673">
              <w:rPr>
                <w:rFonts w:ascii="Arial" w:hAnsi="Arial" w:cs="Arial"/>
                <w:sz w:val="22"/>
                <w:szCs w:val="22"/>
              </w:rPr>
              <w:t>(New York and Oxford OUP, 2007).</w:t>
            </w:r>
          </w:p>
          <w:p w14:paraId="1E672CD6"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0607687"/>
              <w14:checkbox>
                <w14:checked w14:val="0"/>
                <w14:checkedState w14:val="2612" w14:font="MS Gothic"/>
                <w14:uncheckedState w14:val="2610" w14:font="MS Gothic"/>
              </w14:checkbox>
            </w:sdtPr>
            <w:sdtContent>
              <w:p w14:paraId="772FC449"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5ED2549E" w14:textId="77777777" w:rsidTr="004160F7">
        <w:tc>
          <w:tcPr>
            <w:tcW w:w="1708" w:type="dxa"/>
          </w:tcPr>
          <w:p w14:paraId="16088F70"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17379F4"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Kessler, Edward, </w:t>
            </w:r>
            <w:r w:rsidRPr="00E31673">
              <w:rPr>
                <w:rFonts w:ascii="Arial" w:hAnsi="Arial" w:cs="Arial"/>
                <w:i/>
                <w:sz w:val="22"/>
                <w:szCs w:val="22"/>
              </w:rPr>
              <w:t xml:space="preserve">Jews, Christians and Muslims </w:t>
            </w:r>
            <w:r w:rsidRPr="00E31673">
              <w:rPr>
                <w:rFonts w:ascii="Arial" w:hAnsi="Arial" w:cs="Arial"/>
                <w:sz w:val="22"/>
                <w:szCs w:val="22"/>
              </w:rPr>
              <w:t>(London: SCM, 2013).</w:t>
            </w:r>
          </w:p>
          <w:p w14:paraId="261A5D4F"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094325468"/>
              <w14:checkbox>
                <w14:checked w14:val="0"/>
                <w14:checkedState w14:val="2612" w14:font="MS Gothic"/>
                <w14:uncheckedState w14:val="2610" w14:font="MS Gothic"/>
              </w14:checkbox>
            </w:sdtPr>
            <w:sdtContent>
              <w:p w14:paraId="5C7A671B"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0D4A60BB" w14:textId="77777777" w:rsidTr="004160F7">
        <w:tc>
          <w:tcPr>
            <w:tcW w:w="1708" w:type="dxa"/>
          </w:tcPr>
          <w:p w14:paraId="46051B1F"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4CEE596A"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de Lange, Nicholas and M. Freud-Kandel, </w:t>
            </w:r>
            <w:r w:rsidRPr="00E31673">
              <w:rPr>
                <w:rFonts w:ascii="Arial" w:hAnsi="Arial" w:cs="Arial"/>
                <w:i/>
                <w:sz w:val="22"/>
                <w:szCs w:val="22"/>
              </w:rPr>
              <w:t xml:space="preserve">Modern Judaism </w:t>
            </w:r>
            <w:r w:rsidRPr="00E31673">
              <w:rPr>
                <w:rFonts w:ascii="Arial" w:hAnsi="Arial" w:cs="Arial"/>
                <w:sz w:val="22"/>
                <w:szCs w:val="22"/>
              </w:rPr>
              <w:t>(Oxford: OUP, 2002).</w:t>
            </w:r>
          </w:p>
          <w:p w14:paraId="6EE91996"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659895079"/>
              <w14:checkbox>
                <w14:checked w14:val="0"/>
                <w14:checkedState w14:val="2612" w14:font="MS Gothic"/>
                <w14:uncheckedState w14:val="2610" w14:font="MS Gothic"/>
              </w14:checkbox>
            </w:sdtPr>
            <w:sdtContent>
              <w:p w14:paraId="7F8786C6"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70D5E944" w14:textId="77777777" w:rsidTr="004160F7">
        <w:trPr>
          <w:trHeight w:val="814"/>
        </w:trPr>
        <w:tc>
          <w:tcPr>
            <w:tcW w:w="1708" w:type="dxa"/>
          </w:tcPr>
          <w:p w14:paraId="796D90B7"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7B55B1D1"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Levine, Amy-Jill and Mark Z. </w:t>
            </w:r>
            <w:proofErr w:type="spellStart"/>
            <w:r w:rsidRPr="00E31673">
              <w:rPr>
                <w:rFonts w:ascii="Arial" w:hAnsi="Arial" w:cs="Arial"/>
                <w:sz w:val="22"/>
                <w:szCs w:val="22"/>
              </w:rPr>
              <w:t>Brettler</w:t>
            </w:r>
            <w:proofErr w:type="spellEnd"/>
            <w:r w:rsidRPr="00E31673">
              <w:rPr>
                <w:rFonts w:ascii="Arial" w:hAnsi="Arial" w:cs="Arial"/>
                <w:sz w:val="22"/>
                <w:szCs w:val="22"/>
              </w:rPr>
              <w:t xml:space="preserve"> (eds.), </w:t>
            </w:r>
            <w:r w:rsidRPr="00E31673">
              <w:rPr>
                <w:rFonts w:ascii="Arial" w:hAnsi="Arial" w:cs="Arial"/>
                <w:i/>
                <w:sz w:val="22"/>
                <w:szCs w:val="22"/>
              </w:rPr>
              <w:t xml:space="preserve">The Jewish Annotated New Testament </w:t>
            </w:r>
            <w:r w:rsidRPr="00E31673">
              <w:rPr>
                <w:rFonts w:ascii="Arial" w:hAnsi="Arial" w:cs="Arial"/>
                <w:sz w:val="22"/>
                <w:szCs w:val="22"/>
              </w:rPr>
              <w:t>(Oxford: Oxford University Press, 2011).</w:t>
            </w:r>
          </w:p>
          <w:p w14:paraId="21938A26"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151054788"/>
              <w14:checkbox>
                <w14:checked w14:val="0"/>
                <w14:checkedState w14:val="2612" w14:font="MS Gothic"/>
                <w14:uncheckedState w14:val="2610" w14:font="MS Gothic"/>
              </w14:checkbox>
            </w:sdtPr>
            <w:sdtContent>
              <w:p w14:paraId="3427AAF3"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67E35800" w14:textId="77777777" w:rsidTr="004160F7">
        <w:tc>
          <w:tcPr>
            <w:tcW w:w="1708" w:type="dxa"/>
          </w:tcPr>
          <w:p w14:paraId="5962D05C"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EE04099"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Mendes-</w:t>
            </w:r>
            <w:proofErr w:type="spellStart"/>
            <w:r w:rsidRPr="00E31673">
              <w:rPr>
                <w:rFonts w:ascii="Arial" w:hAnsi="Arial" w:cs="Arial"/>
                <w:sz w:val="22"/>
                <w:szCs w:val="22"/>
              </w:rPr>
              <w:t>Flohr</w:t>
            </w:r>
            <w:proofErr w:type="spellEnd"/>
            <w:r w:rsidRPr="00E31673">
              <w:rPr>
                <w:rFonts w:ascii="Arial" w:hAnsi="Arial" w:cs="Arial"/>
                <w:sz w:val="22"/>
                <w:szCs w:val="22"/>
              </w:rPr>
              <w:t xml:space="preserve">, P. and J. </w:t>
            </w:r>
            <w:proofErr w:type="spellStart"/>
            <w:r w:rsidRPr="00E31673">
              <w:rPr>
                <w:rFonts w:ascii="Arial" w:hAnsi="Arial" w:cs="Arial"/>
                <w:sz w:val="22"/>
                <w:szCs w:val="22"/>
              </w:rPr>
              <w:t>Reinharz</w:t>
            </w:r>
            <w:proofErr w:type="spellEnd"/>
            <w:r w:rsidRPr="00E31673">
              <w:rPr>
                <w:rFonts w:ascii="Arial" w:hAnsi="Arial" w:cs="Arial"/>
                <w:sz w:val="22"/>
                <w:szCs w:val="22"/>
              </w:rPr>
              <w:t xml:space="preserve"> (eds.), </w:t>
            </w:r>
            <w:r w:rsidRPr="00E31673">
              <w:rPr>
                <w:rFonts w:ascii="Arial" w:hAnsi="Arial" w:cs="Arial"/>
                <w:i/>
                <w:sz w:val="22"/>
                <w:szCs w:val="22"/>
              </w:rPr>
              <w:t xml:space="preserve">The Jew in the Modern World </w:t>
            </w:r>
            <w:r w:rsidRPr="00E31673">
              <w:rPr>
                <w:rFonts w:ascii="Arial" w:hAnsi="Arial" w:cs="Arial"/>
                <w:sz w:val="22"/>
                <w:szCs w:val="22"/>
              </w:rPr>
              <w:t>(Oxford: OUP, 1995).</w:t>
            </w:r>
          </w:p>
          <w:p w14:paraId="3C1B0BFE"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23920527"/>
              <w14:checkbox>
                <w14:checked w14:val="0"/>
                <w14:checkedState w14:val="2612" w14:font="MS Gothic"/>
                <w14:uncheckedState w14:val="2610" w14:font="MS Gothic"/>
              </w14:checkbox>
            </w:sdtPr>
            <w:sdtContent>
              <w:p w14:paraId="74A7E404"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11700051" w14:textId="77777777" w:rsidTr="004160F7">
        <w:tc>
          <w:tcPr>
            <w:tcW w:w="1708" w:type="dxa"/>
          </w:tcPr>
          <w:p w14:paraId="17B3DD3B"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A3AE31E"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Rogerson, John and Judith M. Lieu (eds.), </w:t>
            </w:r>
            <w:r w:rsidRPr="00E31673">
              <w:rPr>
                <w:rFonts w:ascii="Arial" w:hAnsi="Arial" w:cs="Arial"/>
                <w:i/>
                <w:sz w:val="22"/>
                <w:szCs w:val="22"/>
              </w:rPr>
              <w:t xml:space="preserve">The Oxford Handbook of Biblical Studies </w:t>
            </w:r>
            <w:r w:rsidRPr="00E31673">
              <w:rPr>
                <w:rFonts w:ascii="Arial" w:hAnsi="Arial" w:cs="Arial"/>
                <w:sz w:val="22"/>
                <w:szCs w:val="22"/>
              </w:rPr>
              <w:t>(Oxford: Oxford University Press, 2006).</w:t>
            </w:r>
          </w:p>
          <w:p w14:paraId="7027E910"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850323312"/>
              <w14:checkbox>
                <w14:checked w14:val="0"/>
                <w14:checkedState w14:val="2612" w14:font="MS Gothic"/>
                <w14:uncheckedState w14:val="2610" w14:font="MS Gothic"/>
              </w14:checkbox>
            </w:sdtPr>
            <w:sdtContent>
              <w:p w14:paraId="4624EB9F"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1481DAEC" w14:textId="77777777" w:rsidTr="004160F7">
        <w:tc>
          <w:tcPr>
            <w:tcW w:w="1708" w:type="dxa"/>
          </w:tcPr>
          <w:p w14:paraId="10C8D6D4"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03E64DB9"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Rubinstein, H., </w:t>
            </w:r>
            <w:r w:rsidRPr="00E31673">
              <w:rPr>
                <w:rFonts w:ascii="Arial" w:hAnsi="Arial" w:cs="Arial"/>
                <w:i/>
                <w:sz w:val="22"/>
                <w:szCs w:val="22"/>
              </w:rPr>
              <w:t>Jews in the Modern World: A History since 1750</w:t>
            </w:r>
            <w:r w:rsidRPr="00E31673">
              <w:rPr>
                <w:rFonts w:ascii="Arial" w:hAnsi="Arial" w:cs="Arial"/>
                <w:sz w:val="22"/>
                <w:szCs w:val="22"/>
              </w:rPr>
              <w:t xml:space="preserve"> (New York: OUP, 2002).</w:t>
            </w:r>
          </w:p>
          <w:p w14:paraId="3540695B" w14:textId="77777777" w:rsidR="00EC2F86" w:rsidRPr="00E4695D" w:rsidRDefault="00EC2F86" w:rsidP="004160F7">
            <w:pPr>
              <w:rPr>
                <w:rFonts w:ascii="Arial" w:hAnsi="Arial" w:cs="Arial"/>
                <w:b/>
                <w:sz w:val="22"/>
                <w:szCs w:val="22"/>
              </w:rPr>
            </w:pPr>
          </w:p>
        </w:tc>
        <w:tc>
          <w:tcPr>
            <w:tcW w:w="1366" w:type="dxa"/>
          </w:tcPr>
          <w:sdt>
            <w:sdtPr>
              <w:rPr>
                <w:rFonts w:ascii="Arial" w:hAnsi="Arial" w:cs="Arial"/>
                <w:sz w:val="22"/>
                <w:szCs w:val="22"/>
              </w:rPr>
              <w:id w:val="1304118581"/>
              <w14:checkbox>
                <w14:checked w14:val="0"/>
                <w14:checkedState w14:val="2612" w14:font="MS Gothic"/>
                <w14:uncheckedState w14:val="2610" w14:font="MS Gothic"/>
              </w14:checkbox>
            </w:sdtPr>
            <w:sdtContent>
              <w:p w14:paraId="031695EA"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489DCD3E" w14:textId="77777777" w:rsidTr="004160F7">
        <w:tc>
          <w:tcPr>
            <w:tcW w:w="1708" w:type="dxa"/>
          </w:tcPr>
          <w:p w14:paraId="54B849F4"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CFA0BA7" w14:textId="77777777" w:rsidR="00EC2F86" w:rsidRPr="00E31673" w:rsidRDefault="00EC2F86" w:rsidP="004160F7">
            <w:pPr>
              <w:spacing w:line="240" w:lineRule="exact"/>
              <w:rPr>
                <w:rFonts w:ascii="Arial" w:hAnsi="Arial" w:cs="Arial"/>
                <w:sz w:val="22"/>
                <w:szCs w:val="22"/>
              </w:rPr>
            </w:pPr>
            <w:r w:rsidRPr="00E31673">
              <w:rPr>
                <w:rFonts w:ascii="Arial" w:hAnsi="Arial" w:cs="Arial"/>
                <w:sz w:val="22"/>
                <w:szCs w:val="22"/>
              </w:rPr>
              <w:t xml:space="preserve">Schafer, Peter, </w:t>
            </w:r>
            <w:r w:rsidRPr="00E31673">
              <w:rPr>
                <w:rFonts w:ascii="Arial" w:hAnsi="Arial" w:cs="Arial"/>
                <w:i/>
                <w:sz w:val="22"/>
                <w:szCs w:val="22"/>
              </w:rPr>
              <w:t xml:space="preserve">The Origins of Jewish Mysticism </w:t>
            </w:r>
            <w:r w:rsidRPr="00E31673">
              <w:rPr>
                <w:rFonts w:ascii="Arial" w:hAnsi="Arial" w:cs="Arial"/>
                <w:sz w:val="22"/>
                <w:szCs w:val="22"/>
              </w:rPr>
              <w:t xml:space="preserve">(Tubingen: Mohr </w:t>
            </w:r>
            <w:proofErr w:type="spellStart"/>
            <w:r w:rsidRPr="00E31673">
              <w:rPr>
                <w:rFonts w:ascii="Arial" w:hAnsi="Arial" w:cs="Arial"/>
                <w:sz w:val="22"/>
                <w:szCs w:val="22"/>
              </w:rPr>
              <w:t>Siebeck</w:t>
            </w:r>
            <w:proofErr w:type="spellEnd"/>
            <w:r w:rsidRPr="00E31673">
              <w:rPr>
                <w:rFonts w:ascii="Arial" w:hAnsi="Arial" w:cs="Arial"/>
                <w:sz w:val="22"/>
                <w:szCs w:val="22"/>
              </w:rPr>
              <w:t>, 2009).</w:t>
            </w:r>
          </w:p>
          <w:p w14:paraId="5F9DE2BA"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1734739581"/>
              <w14:checkbox>
                <w14:checked w14:val="0"/>
                <w14:checkedState w14:val="2612" w14:font="MS Gothic"/>
                <w14:uncheckedState w14:val="2610" w14:font="MS Gothic"/>
              </w14:checkbox>
            </w:sdtPr>
            <w:sdtContent>
              <w:p w14:paraId="470FEA56"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187EACC4" w14:textId="77777777" w:rsidTr="004160F7">
        <w:tc>
          <w:tcPr>
            <w:tcW w:w="1708" w:type="dxa"/>
          </w:tcPr>
          <w:p w14:paraId="68D7A1DB"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336942B3" w14:textId="77777777" w:rsidR="00EC2F86" w:rsidRPr="00E31673" w:rsidRDefault="00EC2F86" w:rsidP="004160F7">
            <w:pPr>
              <w:spacing w:line="240" w:lineRule="exact"/>
              <w:rPr>
                <w:rFonts w:ascii="Arial" w:hAnsi="Arial" w:cs="Arial"/>
                <w:sz w:val="22"/>
                <w:szCs w:val="22"/>
              </w:rPr>
            </w:pPr>
            <w:proofErr w:type="spellStart"/>
            <w:r w:rsidRPr="00E31673">
              <w:rPr>
                <w:rFonts w:ascii="Arial" w:hAnsi="Arial" w:cs="Arial"/>
                <w:sz w:val="22"/>
                <w:szCs w:val="22"/>
              </w:rPr>
              <w:t>Scholem</w:t>
            </w:r>
            <w:proofErr w:type="spellEnd"/>
            <w:r w:rsidRPr="00E31673">
              <w:rPr>
                <w:rFonts w:ascii="Arial" w:hAnsi="Arial" w:cs="Arial"/>
                <w:sz w:val="22"/>
                <w:szCs w:val="22"/>
              </w:rPr>
              <w:t xml:space="preserve">, </w:t>
            </w:r>
            <w:proofErr w:type="spellStart"/>
            <w:r w:rsidRPr="00E31673">
              <w:rPr>
                <w:rFonts w:ascii="Arial" w:hAnsi="Arial" w:cs="Arial"/>
                <w:sz w:val="22"/>
                <w:szCs w:val="22"/>
              </w:rPr>
              <w:t>Gerschom</w:t>
            </w:r>
            <w:proofErr w:type="spellEnd"/>
            <w:r w:rsidRPr="00E31673">
              <w:rPr>
                <w:rFonts w:ascii="Arial" w:hAnsi="Arial" w:cs="Arial"/>
                <w:sz w:val="22"/>
                <w:szCs w:val="22"/>
              </w:rPr>
              <w:t xml:space="preserve">, </w:t>
            </w:r>
            <w:r w:rsidRPr="00E31673">
              <w:rPr>
                <w:rFonts w:ascii="Arial" w:hAnsi="Arial" w:cs="Arial"/>
                <w:i/>
                <w:sz w:val="22"/>
                <w:szCs w:val="22"/>
              </w:rPr>
              <w:t xml:space="preserve">Major Trends in Jewish Mysticism </w:t>
            </w:r>
            <w:r w:rsidRPr="00E31673">
              <w:rPr>
                <w:rFonts w:ascii="Arial" w:hAnsi="Arial" w:cs="Arial"/>
                <w:sz w:val="22"/>
                <w:szCs w:val="22"/>
              </w:rPr>
              <w:t xml:space="preserve">(New York: </w:t>
            </w:r>
            <w:proofErr w:type="spellStart"/>
            <w:r w:rsidRPr="00E31673">
              <w:rPr>
                <w:rFonts w:ascii="Arial" w:hAnsi="Arial" w:cs="Arial"/>
                <w:sz w:val="22"/>
                <w:szCs w:val="22"/>
              </w:rPr>
              <w:t>Schocken</w:t>
            </w:r>
            <w:proofErr w:type="spellEnd"/>
            <w:r w:rsidRPr="00E31673">
              <w:rPr>
                <w:rFonts w:ascii="Arial" w:hAnsi="Arial" w:cs="Arial"/>
                <w:sz w:val="22"/>
                <w:szCs w:val="22"/>
              </w:rPr>
              <w:t xml:space="preserve"> Books, 1954).</w:t>
            </w:r>
          </w:p>
          <w:p w14:paraId="68309555"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714940175"/>
              <w14:checkbox>
                <w14:checked w14:val="0"/>
                <w14:checkedState w14:val="2612" w14:font="MS Gothic"/>
                <w14:uncheckedState w14:val="2610" w14:font="MS Gothic"/>
              </w14:checkbox>
            </w:sdtPr>
            <w:sdtContent>
              <w:p w14:paraId="2ADDC296"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4A184F9C" w14:textId="77777777" w:rsidTr="004160F7">
        <w:tc>
          <w:tcPr>
            <w:tcW w:w="1708" w:type="dxa"/>
          </w:tcPr>
          <w:p w14:paraId="4EB69E7D"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4EEAFF98" w14:textId="77777777" w:rsidR="00EC2F86" w:rsidRPr="00E31673" w:rsidRDefault="00EC2F86" w:rsidP="004160F7">
            <w:pPr>
              <w:spacing w:line="240" w:lineRule="exact"/>
              <w:rPr>
                <w:rFonts w:ascii="Arial" w:hAnsi="Arial" w:cs="Arial"/>
                <w:sz w:val="22"/>
                <w:szCs w:val="22"/>
              </w:rPr>
            </w:pPr>
            <w:proofErr w:type="spellStart"/>
            <w:r w:rsidRPr="00E31673">
              <w:rPr>
                <w:rFonts w:ascii="Arial" w:hAnsi="Arial" w:cs="Arial"/>
                <w:sz w:val="22"/>
                <w:szCs w:val="22"/>
              </w:rPr>
              <w:t>Stemberger</w:t>
            </w:r>
            <w:proofErr w:type="spellEnd"/>
            <w:r w:rsidRPr="00E31673">
              <w:rPr>
                <w:rFonts w:ascii="Arial" w:hAnsi="Arial" w:cs="Arial"/>
                <w:sz w:val="22"/>
                <w:szCs w:val="22"/>
              </w:rPr>
              <w:t xml:space="preserve">, Gunter, </w:t>
            </w:r>
            <w:r w:rsidRPr="00E31673">
              <w:rPr>
                <w:rFonts w:ascii="Arial" w:hAnsi="Arial" w:cs="Arial"/>
                <w:i/>
                <w:sz w:val="22"/>
                <w:szCs w:val="22"/>
              </w:rPr>
              <w:t xml:space="preserve">Introduction to the Talmud and Midrash, </w:t>
            </w:r>
            <w:r w:rsidRPr="00E31673">
              <w:rPr>
                <w:rFonts w:ascii="Arial" w:hAnsi="Arial" w:cs="Arial"/>
                <w:sz w:val="22"/>
                <w:szCs w:val="22"/>
              </w:rPr>
              <w:t xml:space="preserve">tr. M. </w:t>
            </w:r>
            <w:proofErr w:type="spellStart"/>
            <w:r w:rsidRPr="00E31673">
              <w:rPr>
                <w:rFonts w:ascii="Arial" w:hAnsi="Arial" w:cs="Arial"/>
                <w:sz w:val="22"/>
                <w:szCs w:val="22"/>
              </w:rPr>
              <w:t>Bockmuehl</w:t>
            </w:r>
            <w:proofErr w:type="spellEnd"/>
            <w:r w:rsidRPr="00E31673">
              <w:rPr>
                <w:rFonts w:ascii="Arial" w:hAnsi="Arial" w:cs="Arial"/>
                <w:sz w:val="22"/>
                <w:szCs w:val="22"/>
              </w:rPr>
              <w:t>, 2</w:t>
            </w:r>
            <w:r w:rsidRPr="00E31673">
              <w:rPr>
                <w:rFonts w:ascii="Arial" w:hAnsi="Arial" w:cs="Arial"/>
                <w:sz w:val="22"/>
                <w:szCs w:val="22"/>
                <w:vertAlign w:val="superscript"/>
              </w:rPr>
              <w:t>nd</w:t>
            </w:r>
            <w:r w:rsidRPr="00E31673">
              <w:rPr>
                <w:rFonts w:ascii="Arial" w:hAnsi="Arial" w:cs="Arial"/>
                <w:sz w:val="22"/>
                <w:szCs w:val="22"/>
              </w:rPr>
              <w:t xml:space="preserve"> edition (Edinburgh: T&amp;T Clark, 1996).</w:t>
            </w:r>
          </w:p>
          <w:p w14:paraId="285C506C" w14:textId="77777777" w:rsidR="00EC2F86" w:rsidRPr="00E4695D" w:rsidRDefault="00EC2F86" w:rsidP="004160F7">
            <w:pPr>
              <w:rPr>
                <w:rFonts w:ascii="Arial" w:hAnsi="Arial" w:cs="Arial"/>
                <w:sz w:val="22"/>
                <w:szCs w:val="22"/>
              </w:rPr>
            </w:pPr>
          </w:p>
        </w:tc>
        <w:tc>
          <w:tcPr>
            <w:tcW w:w="1366" w:type="dxa"/>
          </w:tcPr>
          <w:sdt>
            <w:sdtPr>
              <w:rPr>
                <w:rFonts w:ascii="Arial" w:hAnsi="Arial" w:cs="Arial"/>
                <w:sz w:val="22"/>
                <w:szCs w:val="22"/>
              </w:rPr>
              <w:id w:val="-869989989"/>
              <w14:checkbox>
                <w14:checked w14:val="0"/>
                <w14:checkedState w14:val="2612" w14:font="MS Gothic"/>
                <w14:uncheckedState w14:val="2610" w14:font="MS Gothic"/>
              </w14:checkbox>
            </w:sdtPr>
            <w:sdtContent>
              <w:p w14:paraId="78860FC7" w14:textId="77777777" w:rsidR="00EC2F86" w:rsidRDefault="00EC2F86" w:rsidP="004160F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EC2F86" w14:paraId="7F5E86AF" w14:textId="77777777" w:rsidTr="004160F7">
        <w:tc>
          <w:tcPr>
            <w:tcW w:w="1708" w:type="dxa"/>
          </w:tcPr>
          <w:p w14:paraId="21B2F980" w14:textId="77777777" w:rsidR="00EC2F86" w:rsidRPr="00D421E1" w:rsidRDefault="00EC2F86" w:rsidP="004160F7">
            <w:pPr>
              <w:tabs>
                <w:tab w:val="num" w:pos="720"/>
                <w:tab w:val="left" w:pos="1440"/>
              </w:tabs>
              <w:rPr>
                <w:rFonts w:ascii="Arial" w:hAnsi="Arial" w:cs="Arial"/>
                <w:sz w:val="22"/>
                <w:szCs w:val="22"/>
              </w:rPr>
            </w:pPr>
            <w:r w:rsidRPr="008758F2">
              <w:rPr>
                <w:rFonts w:ascii="Arial" w:hAnsi="Arial" w:cs="Arial"/>
                <w:sz w:val="22"/>
                <w:szCs w:val="22"/>
              </w:rPr>
              <w:t>Recommended</w:t>
            </w:r>
          </w:p>
        </w:tc>
        <w:tc>
          <w:tcPr>
            <w:tcW w:w="5586" w:type="dxa"/>
          </w:tcPr>
          <w:p w14:paraId="6A1A7791" w14:textId="77777777" w:rsidR="00EC2F86" w:rsidRPr="00E31673" w:rsidRDefault="00EC2F86" w:rsidP="004160F7">
            <w:pPr>
              <w:spacing w:line="240" w:lineRule="exact"/>
              <w:rPr>
                <w:rFonts w:ascii="Arial" w:hAnsi="Arial" w:cs="Arial"/>
                <w:sz w:val="22"/>
                <w:szCs w:val="22"/>
              </w:rPr>
            </w:pPr>
            <w:proofErr w:type="spellStart"/>
            <w:r w:rsidRPr="00E31673">
              <w:rPr>
                <w:rFonts w:ascii="Arial" w:hAnsi="Arial" w:cs="Arial"/>
                <w:sz w:val="22"/>
                <w:szCs w:val="22"/>
              </w:rPr>
              <w:t>Twersky</w:t>
            </w:r>
            <w:proofErr w:type="spellEnd"/>
            <w:r w:rsidRPr="00E31673">
              <w:rPr>
                <w:rFonts w:ascii="Arial" w:hAnsi="Arial" w:cs="Arial"/>
                <w:sz w:val="22"/>
                <w:szCs w:val="22"/>
              </w:rPr>
              <w:t xml:space="preserve">, I. (ed.), </w:t>
            </w:r>
            <w:r w:rsidRPr="00E31673">
              <w:rPr>
                <w:rFonts w:ascii="Arial" w:hAnsi="Arial" w:cs="Arial"/>
                <w:i/>
                <w:sz w:val="22"/>
                <w:szCs w:val="22"/>
              </w:rPr>
              <w:t xml:space="preserve">A Maimonides Reader </w:t>
            </w:r>
            <w:r w:rsidRPr="00E31673">
              <w:rPr>
                <w:rFonts w:ascii="Arial" w:hAnsi="Arial" w:cs="Arial"/>
                <w:sz w:val="22"/>
                <w:szCs w:val="22"/>
              </w:rPr>
              <w:t xml:space="preserve">(New York: </w:t>
            </w:r>
            <w:proofErr w:type="spellStart"/>
            <w:r w:rsidRPr="00E31673">
              <w:rPr>
                <w:rFonts w:ascii="Arial" w:hAnsi="Arial" w:cs="Arial"/>
                <w:sz w:val="22"/>
                <w:szCs w:val="22"/>
              </w:rPr>
              <w:t>Behrmann</w:t>
            </w:r>
            <w:proofErr w:type="spellEnd"/>
            <w:r w:rsidRPr="00E31673">
              <w:rPr>
                <w:rFonts w:ascii="Arial" w:hAnsi="Arial" w:cs="Arial"/>
                <w:sz w:val="22"/>
                <w:szCs w:val="22"/>
              </w:rPr>
              <w:t xml:space="preserve"> House, 1972).</w:t>
            </w:r>
          </w:p>
          <w:p w14:paraId="1469EE3D" w14:textId="77777777" w:rsidR="00EC2F86" w:rsidRPr="00E4695D" w:rsidRDefault="00EC2F86" w:rsidP="004160F7">
            <w:pPr>
              <w:rPr>
                <w:rFonts w:ascii="Arial" w:hAnsi="Arial" w:cs="Arial"/>
                <w:i/>
                <w:sz w:val="22"/>
              </w:rPr>
            </w:pPr>
          </w:p>
        </w:tc>
        <w:tc>
          <w:tcPr>
            <w:tcW w:w="1366" w:type="dxa"/>
          </w:tcPr>
          <w:sdt>
            <w:sdtPr>
              <w:rPr>
                <w:rFonts w:ascii="Arial" w:hAnsi="Arial" w:cs="Arial"/>
                <w:sz w:val="22"/>
                <w:szCs w:val="22"/>
              </w:rPr>
              <w:id w:val="-359207665"/>
              <w14:checkbox>
                <w14:checked w14:val="0"/>
                <w14:checkedState w14:val="2612" w14:font="MS Gothic"/>
                <w14:uncheckedState w14:val="2610" w14:font="MS Gothic"/>
              </w14:checkbox>
            </w:sdtPr>
            <w:sdtContent>
              <w:p w14:paraId="3EE5579A" w14:textId="77777777" w:rsidR="00EC2F86" w:rsidRDefault="00EC2F86" w:rsidP="004160F7">
                <w:pPr>
                  <w:jc w:val="center"/>
                  <w:rPr>
                    <w:rFonts w:ascii="Arial" w:hAnsi="Arial" w:cs="Arial"/>
                    <w:sz w:val="22"/>
                    <w:szCs w:val="22"/>
                  </w:rPr>
                </w:pPr>
                <w:r>
                  <w:rPr>
                    <w:rFonts w:ascii="MS Gothic" w:eastAsia="MS Gothic" w:hAnsi="MS Gothic" w:cs="Arial" w:hint="eastAsia"/>
                    <w:sz w:val="22"/>
                    <w:szCs w:val="22"/>
                  </w:rPr>
                  <w:t>☐</w:t>
                </w:r>
              </w:p>
            </w:sdtContent>
          </w:sdt>
        </w:tc>
      </w:tr>
      <w:tr w:rsidR="00EC2F86" w14:paraId="3E9E3E29" w14:textId="77777777" w:rsidTr="004160F7">
        <w:tc>
          <w:tcPr>
            <w:tcW w:w="1708" w:type="dxa"/>
          </w:tcPr>
          <w:p w14:paraId="6861DC4F" w14:textId="77777777" w:rsidR="00EC2F86" w:rsidRPr="00E16C32" w:rsidRDefault="00EC2F86" w:rsidP="004160F7">
            <w:pPr>
              <w:tabs>
                <w:tab w:val="num" w:pos="720"/>
                <w:tab w:val="left" w:pos="1440"/>
              </w:tabs>
              <w:jc w:val="center"/>
              <w:rPr>
                <w:rFonts w:ascii="Arial" w:hAnsi="Arial" w:cs="Arial"/>
                <w:sz w:val="22"/>
                <w:szCs w:val="22"/>
              </w:rPr>
            </w:pPr>
            <w:r w:rsidRPr="008758F2">
              <w:rPr>
                <w:rFonts w:ascii="Arial" w:hAnsi="Arial" w:cs="Arial"/>
                <w:sz w:val="22"/>
                <w:szCs w:val="22"/>
              </w:rPr>
              <w:t>Recommended</w:t>
            </w:r>
          </w:p>
        </w:tc>
        <w:tc>
          <w:tcPr>
            <w:tcW w:w="5586" w:type="dxa"/>
          </w:tcPr>
          <w:p w14:paraId="0D4DC2E8" w14:textId="77777777" w:rsidR="00EC2F86" w:rsidRPr="00E31673" w:rsidRDefault="00EC2F86" w:rsidP="004160F7">
            <w:pPr>
              <w:spacing w:line="240" w:lineRule="exact"/>
              <w:rPr>
                <w:rFonts w:ascii="Arial" w:hAnsi="Arial" w:cs="Arial"/>
                <w:i/>
                <w:sz w:val="22"/>
                <w:szCs w:val="22"/>
              </w:rPr>
            </w:pPr>
            <w:proofErr w:type="spellStart"/>
            <w:r w:rsidRPr="00E31673">
              <w:rPr>
                <w:rFonts w:ascii="Arial" w:hAnsi="Arial" w:cs="Arial"/>
                <w:sz w:val="22"/>
                <w:szCs w:val="22"/>
              </w:rPr>
              <w:t>Urbach</w:t>
            </w:r>
            <w:proofErr w:type="spellEnd"/>
            <w:r w:rsidRPr="00E31673">
              <w:rPr>
                <w:rFonts w:ascii="Arial" w:hAnsi="Arial" w:cs="Arial"/>
                <w:sz w:val="22"/>
                <w:szCs w:val="22"/>
              </w:rPr>
              <w:t xml:space="preserve">, E.E., </w:t>
            </w:r>
            <w:r w:rsidRPr="00E31673">
              <w:rPr>
                <w:rFonts w:ascii="Arial" w:hAnsi="Arial" w:cs="Arial"/>
                <w:i/>
                <w:sz w:val="22"/>
                <w:szCs w:val="22"/>
              </w:rPr>
              <w:t xml:space="preserve">The Sages, </w:t>
            </w:r>
            <w:r w:rsidRPr="00E31673">
              <w:rPr>
                <w:rFonts w:ascii="Arial" w:hAnsi="Arial" w:cs="Arial"/>
                <w:sz w:val="22"/>
                <w:szCs w:val="22"/>
              </w:rPr>
              <w:t xml:space="preserve">tr. I. Abrahams (Cambridge and London: Harvard University Press, 1987). </w:t>
            </w:r>
          </w:p>
          <w:p w14:paraId="7B3AE996" w14:textId="77777777" w:rsidR="00EC2F86" w:rsidRPr="00E31673" w:rsidRDefault="00EC2F86" w:rsidP="004160F7">
            <w:pPr>
              <w:spacing w:line="240" w:lineRule="exact"/>
              <w:rPr>
                <w:rFonts w:ascii="Arial" w:hAnsi="Arial" w:cs="Arial"/>
                <w:sz w:val="22"/>
                <w:szCs w:val="22"/>
              </w:rPr>
            </w:pPr>
          </w:p>
        </w:tc>
        <w:tc>
          <w:tcPr>
            <w:tcW w:w="1366" w:type="dxa"/>
          </w:tcPr>
          <w:sdt>
            <w:sdtPr>
              <w:rPr>
                <w:rFonts w:ascii="Arial" w:hAnsi="Arial" w:cs="Arial"/>
                <w:sz w:val="22"/>
                <w:szCs w:val="22"/>
              </w:rPr>
              <w:id w:val="-176196092"/>
              <w14:checkbox>
                <w14:checked w14:val="0"/>
                <w14:checkedState w14:val="2612" w14:font="MS Gothic"/>
                <w14:uncheckedState w14:val="2610" w14:font="MS Gothic"/>
              </w14:checkbox>
            </w:sdtPr>
            <w:sdtContent>
              <w:p w14:paraId="1E201F3F" w14:textId="77777777" w:rsidR="00EC2F86" w:rsidRDefault="00EC2F86" w:rsidP="004160F7">
                <w:pPr>
                  <w:jc w:val="center"/>
                  <w:rPr>
                    <w:rFonts w:ascii="Arial" w:hAnsi="Arial" w:cs="Arial"/>
                    <w:sz w:val="22"/>
                    <w:szCs w:val="22"/>
                  </w:rPr>
                </w:pPr>
                <w:r>
                  <w:rPr>
                    <w:rFonts w:ascii="MS Gothic" w:eastAsia="MS Gothic" w:hAnsi="MS Gothic" w:cs="Arial" w:hint="eastAsia"/>
                    <w:sz w:val="22"/>
                    <w:szCs w:val="22"/>
                  </w:rPr>
                  <w:t>☐</w:t>
                </w:r>
              </w:p>
            </w:sdtContent>
          </w:sdt>
          <w:p w14:paraId="515B8230" w14:textId="77777777" w:rsidR="00EC2F86" w:rsidRPr="007D1E53" w:rsidRDefault="00EC2F86" w:rsidP="004160F7">
            <w:pPr>
              <w:jc w:val="left"/>
              <w:rPr>
                <w:rFonts w:ascii="Arial" w:hAnsi="Arial" w:cs="Arial"/>
                <w:sz w:val="22"/>
                <w:szCs w:val="22"/>
              </w:rPr>
            </w:pPr>
          </w:p>
        </w:tc>
      </w:tr>
    </w:tbl>
    <w:p w14:paraId="57C372C0" w14:textId="77777777" w:rsidR="00EC2F86" w:rsidRPr="00E31673" w:rsidRDefault="00EC2F86" w:rsidP="00EC2F86">
      <w:pPr>
        <w:overflowPunct/>
        <w:autoSpaceDE/>
        <w:autoSpaceDN/>
        <w:adjustRightInd/>
        <w:jc w:val="left"/>
        <w:textAlignment w:val="auto"/>
        <w:rPr>
          <w:rFonts w:ascii="Arial" w:hAnsi="Arial" w:cs="Arial"/>
        </w:rPr>
      </w:pPr>
    </w:p>
    <w:p w14:paraId="00161103" w14:textId="77777777" w:rsidR="00AD4211" w:rsidRDefault="00AD4211"/>
    <w:sectPr w:rsidR="00AD4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F86"/>
    <w:rsid w:val="00004DA2"/>
    <w:rsid w:val="00071BC1"/>
    <w:rsid w:val="001E269D"/>
    <w:rsid w:val="00443674"/>
    <w:rsid w:val="006877A7"/>
    <w:rsid w:val="00AD4211"/>
    <w:rsid w:val="00EC2F86"/>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4ED67"/>
  <w15:chartTrackingRefBased/>
  <w15:docId w15:val="{B84A2416-A056-4146-B278-DB99AD206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2F86"/>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qFormat/>
    <w:rsid w:val="00EC2F86"/>
    <w:pPr>
      <w:keepNext/>
      <w:overflowPunct/>
      <w:autoSpaceDE/>
      <w:autoSpaceDN/>
      <w:adjustRightInd/>
      <w:jc w:val="left"/>
      <w:textAlignment w:val="auto"/>
      <w:outlineLvl w:val="0"/>
    </w:pPr>
    <w:rPr>
      <w:rFonts w:ascii="Arial" w:hAnsi="Arial"/>
      <w:b/>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C2F86"/>
    <w:rPr>
      <w:rFonts w:ascii="Arial" w:eastAsia="Times New Roman" w:hAnsi="Arial" w:cs="Times New Roman"/>
      <w:b/>
      <w:szCs w:val="20"/>
      <w:lang w:eastAsia="en-GB"/>
    </w:rPr>
  </w:style>
  <w:style w:type="paragraph" w:customStyle="1" w:styleId="heading">
    <w:name w:val="heading"/>
    <w:basedOn w:val="fixed"/>
    <w:link w:val="headingChar"/>
    <w:uiPriority w:val="99"/>
    <w:rsid w:val="00EC2F86"/>
    <w:pPr>
      <w:spacing w:before="240" w:after="120"/>
    </w:pPr>
  </w:style>
  <w:style w:type="paragraph" w:customStyle="1" w:styleId="fixed">
    <w:name w:val="fixed"/>
    <w:link w:val="fixedChar"/>
    <w:uiPriority w:val="99"/>
    <w:rsid w:val="00EC2F8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EC2F8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uiPriority w:val="99"/>
    <w:rsid w:val="00EC2F86"/>
    <w:rPr>
      <w:rFonts w:ascii="Times New Roman" w:eastAsia="Times New Roman" w:hAnsi="Times New Roman" w:cs="Times New Roman"/>
      <w:b/>
      <w:sz w:val="24"/>
      <w:szCs w:val="20"/>
      <w:lang w:eastAsia="en-GB"/>
    </w:rPr>
  </w:style>
  <w:style w:type="character" w:customStyle="1" w:styleId="headingChar">
    <w:name w:val="heading Char"/>
    <w:link w:val="heading"/>
    <w:uiPriority w:val="99"/>
    <w:rsid w:val="00EC2F86"/>
    <w:rPr>
      <w:rFonts w:ascii="Times New Roman" w:eastAsia="Times New Roman" w:hAnsi="Times New Roman" w:cs="Times New Roman"/>
      <w:b/>
      <w:sz w:val="24"/>
      <w:szCs w:val="20"/>
      <w:lang w:eastAsia="en-GB"/>
    </w:rPr>
  </w:style>
  <w:style w:type="character" w:customStyle="1" w:styleId="bulletChar">
    <w:name w:val="bullet Char"/>
    <w:link w:val="bullet"/>
    <w:rsid w:val="00EC2F86"/>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EC2F86"/>
    <w:pPr>
      <w:overflowPunct/>
      <w:autoSpaceDE/>
      <w:autoSpaceDN/>
      <w:adjustRightInd/>
      <w:ind w:left="720"/>
      <w:jc w:val="left"/>
      <w:textAlignment w:val="auto"/>
    </w:pPr>
    <w:rPr>
      <w:szCs w:val="24"/>
    </w:rPr>
  </w:style>
  <w:style w:type="table" w:styleId="TableGrid">
    <w:name w:val="Table Grid"/>
    <w:basedOn w:val="TableNormal"/>
    <w:uiPriority w:val="59"/>
    <w:rsid w:val="00EC2F8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998</Words>
  <Characters>5690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1</cp:revision>
  <dcterms:created xsi:type="dcterms:W3CDTF">2017-11-22T13:39:00Z</dcterms:created>
  <dcterms:modified xsi:type="dcterms:W3CDTF">2017-11-22T13:56:00Z</dcterms:modified>
</cp:coreProperties>
</file>