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721172" w14:textId="77777777" w:rsidR="00890171" w:rsidRDefault="00890171" w:rsidP="003C2813">
      <w:pPr>
        <w:spacing w:after="0" w:line="480" w:lineRule="auto"/>
        <w:rPr>
          <w:rFonts w:eastAsia="Malgun Gothic Semilight" w:cstheme="minorHAnsi"/>
          <w:sz w:val="24"/>
          <w:szCs w:val="24"/>
        </w:rPr>
      </w:pPr>
    </w:p>
    <w:p w14:paraId="70D3EC88" w14:textId="14142818" w:rsidR="000C42A5" w:rsidRPr="00890171" w:rsidRDefault="00890171" w:rsidP="002F4385">
      <w:pPr>
        <w:spacing w:after="0" w:line="600" w:lineRule="auto"/>
        <w:rPr>
          <w:rFonts w:eastAsia="Malgun Gothic Semilight" w:cstheme="minorHAnsi"/>
          <w:b/>
          <w:sz w:val="24"/>
          <w:szCs w:val="24"/>
        </w:rPr>
      </w:pPr>
      <w:r w:rsidRPr="00890171">
        <w:rPr>
          <w:rFonts w:eastAsia="Malgun Gothic Semilight" w:cstheme="minorHAnsi"/>
          <w:b/>
          <w:sz w:val="24"/>
          <w:szCs w:val="24"/>
        </w:rPr>
        <w:t>W</w:t>
      </w:r>
      <w:r w:rsidR="000C42A5" w:rsidRPr="00890171">
        <w:rPr>
          <w:rFonts w:eastAsia="Malgun Gothic Semilight" w:cstheme="minorHAnsi"/>
          <w:b/>
          <w:sz w:val="24"/>
          <w:szCs w:val="24"/>
        </w:rPr>
        <w:t>hat</w:t>
      </w:r>
      <w:r w:rsidR="002E715A" w:rsidRPr="00890171">
        <w:rPr>
          <w:rFonts w:eastAsia="Malgun Gothic Semilight" w:cstheme="minorHAnsi"/>
          <w:b/>
          <w:sz w:val="24"/>
          <w:szCs w:val="24"/>
        </w:rPr>
        <w:t xml:space="preserve"> can the person-centred </w:t>
      </w:r>
      <w:r w:rsidR="000C42A5" w:rsidRPr="00890171">
        <w:rPr>
          <w:rFonts w:eastAsia="Malgun Gothic Semilight" w:cstheme="minorHAnsi"/>
          <w:b/>
          <w:sz w:val="24"/>
          <w:szCs w:val="24"/>
        </w:rPr>
        <w:t xml:space="preserve">approach to therapy offer bereaved clients,  </w:t>
      </w:r>
    </w:p>
    <w:p w14:paraId="6A722903" w14:textId="77777777" w:rsidR="000C42A5" w:rsidRPr="00890171" w:rsidRDefault="000C42A5" w:rsidP="002F4385">
      <w:pPr>
        <w:spacing w:after="0" w:line="600" w:lineRule="auto"/>
        <w:rPr>
          <w:rFonts w:eastAsia="Malgun Gothic Semilight" w:cstheme="minorHAnsi"/>
          <w:b/>
          <w:sz w:val="24"/>
          <w:szCs w:val="24"/>
        </w:rPr>
      </w:pPr>
      <w:r w:rsidRPr="00890171">
        <w:rPr>
          <w:rFonts w:eastAsia="Malgun Gothic Semilight" w:cstheme="minorHAnsi"/>
          <w:b/>
          <w:sz w:val="24"/>
          <w:szCs w:val="24"/>
        </w:rPr>
        <w:t>and how effective is it in bringing about relief and healing?</w:t>
      </w:r>
    </w:p>
    <w:p w14:paraId="54A310FC" w14:textId="5B6F13A2" w:rsidR="009E5DE7" w:rsidRDefault="000C42A5" w:rsidP="002F4385">
      <w:pPr>
        <w:spacing w:after="0" w:line="600" w:lineRule="auto"/>
        <w:rPr>
          <w:rFonts w:ascii="Times New Roman" w:eastAsia="Malgun Gothic Semilight" w:hAnsi="Times New Roman" w:cs="Times New Roman"/>
        </w:rPr>
      </w:pPr>
      <w:r w:rsidRPr="00890171">
        <w:rPr>
          <w:rFonts w:ascii="Times New Roman" w:eastAsia="Malgun Gothic Semilight" w:hAnsi="Times New Roman" w:cs="Times New Roman"/>
        </w:rPr>
        <w:t xml:space="preserve"> </w:t>
      </w:r>
      <w:r w:rsidR="002E715A" w:rsidRPr="00890171">
        <w:rPr>
          <w:rFonts w:ascii="Times New Roman" w:eastAsia="Malgun Gothic Semilight" w:hAnsi="Times New Roman" w:cs="Times New Roman"/>
        </w:rPr>
        <w:t xml:space="preserve"> </w:t>
      </w:r>
    </w:p>
    <w:p w14:paraId="4F5110E8" w14:textId="77777777" w:rsidR="00890171" w:rsidRPr="00890171" w:rsidRDefault="00890171" w:rsidP="002F4385">
      <w:pPr>
        <w:spacing w:after="0" w:line="600" w:lineRule="auto"/>
        <w:rPr>
          <w:rFonts w:ascii="Times New Roman" w:eastAsia="Malgun Gothic Semilight" w:hAnsi="Times New Roman" w:cs="Times New Roman"/>
        </w:rPr>
      </w:pPr>
    </w:p>
    <w:p w14:paraId="66435E4A" w14:textId="47B9F061" w:rsidR="005B1CC2" w:rsidRDefault="008C1A5A" w:rsidP="002F4385">
      <w:pPr>
        <w:spacing w:after="0" w:line="600" w:lineRule="auto"/>
      </w:pPr>
      <w:r>
        <w:t xml:space="preserve">        </w:t>
      </w:r>
      <w:r w:rsidR="005B1CC2">
        <w:t>Human distress is a condition experienced by all at some point throughout life. It is unavoidable and varies in its strength and longevity depending on the circumstances or conditions which have evoked it. Many different therapies are used by counsellors who work with distressed individuals, but we shall on this occasion look at how person- centred humanistic therapy understands and approaches distress and how it’s principles may be applied to counsel and support people in one of life’s most distressing situations, bereavement.  Grief following the loss of a loved one not only through death but maybe even divorce is now regarded as a natural process in which many or most of us succeed in working through to achieve a level of self- healing,</w:t>
      </w:r>
      <w:r w:rsidR="003C2813">
        <w:t xml:space="preserve"> </w:t>
      </w:r>
      <w:r w:rsidR="005B1CC2">
        <w:t>(</w:t>
      </w:r>
      <w:proofErr w:type="spellStart"/>
      <w:r w:rsidR="005B1CC2">
        <w:t>Corr</w:t>
      </w:r>
      <w:proofErr w:type="spellEnd"/>
      <w:r w:rsidR="005B1CC2">
        <w:t>,</w:t>
      </w:r>
      <w:r w:rsidR="003C2813">
        <w:t xml:space="preserve"> </w:t>
      </w:r>
      <w:proofErr w:type="spellStart"/>
      <w:r w:rsidR="005B1CC2">
        <w:t>Nabe</w:t>
      </w:r>
      <w:proofErr w:type="spellEnd"/>
      <w:r w:rsidR="003C2813">
        <w:t xml:space="preserve"> </w:t>
      </w:r>
      <w:r w:rsidR="005B1CC2">
        <w:t>&amp; Corr,2006 as cited in Larson,2013, pp.313-326). However, it is not unusual, nor abnormal, for a distressed person to require and seek help to come to terms with this particularly distressing event and its ongoing consequences. On occasions when we are unable to see clearly for ourselves, or if the distress is prolonged and not beginning to improve, we may be advised or referred to a counselling practitioner for help by our friends and family or our general practitioner.  Whilst concentrating on the person- centred approach to this distress</w:t>
      </w:r>
      <w:r w:rsidR="00C8048E">
        <w:t>, w</w:t>
      </w:r>
      <w:r w:rsidR="005B1CC2">
        <w:t xml:space="preserve">e shall also discuss how these principles compare or differ to another of the humanistic counselling theories, the Gestalt approach. Finally, we shall consider and look at the efficacy of </w:t>
      </w:r>
      <w:r w:rsidR="00C8048E">
        <w:t>grief counselling, and</w:t>
      </w:r>
      <w:r w:rsidR="008D06BC">
        <w:t xml:space="preserve"> how </w:t>
      </w:r>
      <w:proofErr w:type="gramStart"/>
      <w:r w:rsidR="008D06BC">
        <w:t xml:space="preserve">the </w:t>
      </w:r>
      <w:r w:rsidR="00C8048E">
        <w:t xml:space="preserve"> </w:t>
      </w:r>
      <w:r w:rsidR="005B1CC2">
        <w:t>person</w:t>
      </w:r>
      <w:proofErr w:type="gramEnd"/>
      <w:r w:rsidR="005B1CC2">
        <w:t>- centred therapy approach to counselling the bereaved</w:t>
      </w:r>
      <w:r w:rsidR="00C8048E">
        <w:t xml:space="preserve"> compares </w:t>
      </w:r>
      <w:r w:rsidR="005B1CC2">
        <w:t xml:space="preserve">, from published </w:t>
      </w:r>
      <w:r w:rsidR="008D06BC">
        <w:t xml:space="preserve">quantitative </w:t>
      </w:r>
      <w:r w:rsidR="005B1CC2">
        <w:t xml:space="preserve">research but also from </w:t>
      </w:r>
      <w:r w:rsidR="008D06BC">
        <w:t xml:space="preserve"> qualitative research giving </w:t>
      </w:r>
      <w:r w:rsidR="005B1CC2">
        <w:t>the client’s perspective and experience.</w:t>
      </w:r>
    </w:p>
    <w:p w14:paraId="41852C00" w14:textId="77777777" w:rsidR="005B1CC2" w:rsidRDefault="005B1CC2" w:rsidP="002F4385">
      <w:pPr>
        <w:spacing w:before="100" w:beforeAutospacing="1" w:after="0" w:line="600" w:lineRule="auto"/>
      </w:pPr>
    </w:p>
    <w:p w14:paraId="2CF5E427" w14:textId="0D729ED7" w:rsidR="005B1CC2" w:rsidRDefault="008C1A5A" w:rsidP="002F4385">
      <w:pPr>
        <w:spacing w:before="100" w:beforeAutospacing="1" w:after="0" w:line="600" w:lineRule="auto"/>
      </w:pPr>
      <w:r>
        <w:t xml:space="preserve">        </w:t>
      </w:r>
      <w:r w:rsidR="005B1CC2">
        <w:t xml:space="preserve">Cruse Bereavement Care, the UK counselling and support charity states ‘bereavement will be the most psychologically distressing experience we will ever face’. The grieving process is typically long, and clear stages are observed, we move from shock and denial at the outset, developing into acute pain as this shock abates, and converting into rage and anger over the experience and injustice of it all, often wanting to turn back time.  A period of deep reflection and feeling isolated ensues, as many turn in on themselves until the time comes when they feel able to begin putting the pieces of their lives back together, and gradually look to the future. The degree to which these stages may be evident will typically vary for person to person, some stages may be experienced acutely, while others may be hardly noticeable at all.   (Reeve 2013) Although these are recognisable stages tend to follow a set order the individual will often move back and forth between them several times. In addition, our reaction to grief will also be influenced by the circumstances of the bereavement. These may be external factors such as the circumstance of the loss, maybe there has been a sudden traumatic or violent death, maybe a series of deaths, or the loss of an infant. Also, to be considered are the many internal and personal factors of an individual, which will further contribute to the coping and response process, and the time taken for the healing process to occur. These vary considerably but we need to consider age, personality type, personal faith or lack of one, </w:t>
      </w:r>
      <w:r w:rsidR="00A5223D">
        <w:t xml:space="preserve">but </w:t>
      </w:r>
      <w:r w:rsidR="005B1CC2">
        <w:t xml:space="preserve">also </w:t>
      </w:r>
      <w:r w:rsidR="00A5223D">
        <w:t xml:space="preserve">on </w:t>
      </w:r>
      <w:r w:rsidR="005B1CC2">
        <w:t>the cultural background of the individual. Sometimes despite support from the immediate family and social network of the griever a cycle of moving back and for between the different emotions and stages is established, progress ceases and as a result the whole healing process can stall. In this situation the griever experiences what it titled as complicated grief, (Feltham &amp; Horton 2000). Typically, this is when professional intervention is often introduced.</w:t>
      </w:r>
      <w:r w:rsidR="005B1CC2" w:rsidRPr="00D93010">
        <w:t xml:space="preserve"> </w:t>
      </w:r>
      <w:r w:rsidR="005B1CC2">
        <w:t xml:space="preserve">Whatever the reasons leading the individual to commence professional counselling, whether it be the occurrence of complicated grief, or whether an individual simply decides of their own </w:t>
      </w:r>
      <w:r w:rsidR="005B1CC2">
        <w:lastRenderedPageBreak/>
        <w:t xml:space="preserve">volition they would benefit from professional counselling help, person-centred therapy offers a good fit to the needs of bereaved individuals in working through the grief process. (Larson 2013)  </w:t>
      </w:r>
    </w:p>
    <w:p w14:paraId="703E7213" w14:textId="77777777" w:rsidR="005B1CC2" w:rsidRDefault="005B1CC2" w:rsidP="002F4385">
      <w:pPr>
        <w:spacing w:before="100" w:beforeAutospacing="1" w:after="0" w:line="600" w:lineRule="auto"/>
      </w:pPr>
    </w:p>
    <w:p w14:paraId="26AB2ECD" w14:textId="0C3336AC" w:rsidR="005B1CC2" w:rsidRDefault="008C1A5A" w:rsidP="002F4385">
      <w:pPr>
        <w:widowControl w:val="0"/>
        <w:spacing w:before="100" w:beforeAutospacing="1" w:after="0" w:line="600" w:lineRule="auto"/>
      </w:pPr>
      <w:r>
        <w:t xml:space="preserve">        </w:t>
      </w:r>
      <w:r w:rsidR="005B1CC2">
        <w:t>Person-centred therapy evolved in the 1960s when Carl Rogers began to build further on his earlier ideas of client</w:t>
      </w:r>
      <w:r w:rsidR="003C2813">
        <w:t xml:space="preserve"> </w:t>
      </w:r>
      <w:r w:rsidR="005B1CC2">
        <w:t>centred therapy which saw the therapist responding to feelings and being accepting whether these be positive or negative feelings.  He progressed to theorising the belief that people at a deep fundamental level are good positive and trustworthy. (Reeves, 2013). These qualities are illustrated by our being able to identify with others, which in turn leads us to seek development and growth not only for ourselves but also for the people we interact with. As humans we are also instinctively aware of the difference between good and evil, and this in turn leads us to trust our internal values, consequentially driving us closer to the natural world and spiritual values. Our experience in life educates and causes us to judge what is of worth to others, and as we learn acceptability, we begin to shape our view of ourselves and our personal worth.  Person-centred therapy is built on the trust that is built between client and therapist, which must be unconditional, if the clients are to repair any distorted view on self- worth that may have been formed. Person-centred theory suggests we all have within us the capacity to grow if provided with the correct climate and it is then possible attain or actualize our human potential. (Reeves, 2013) Creating this environment is achieved in person-centred therapy through the therapeutic relationship between the client and therapist. The client being invited to be and say what they wish as the therapist engages with them. (Nelson-Jones, 2011).</w:t>
      </w:r>
    </w:p>
    <w:p w14:paraId="102F3788" w14:textId="6904F824" w:rsidR="005B1CC2" w:rsidRDefault="008C1A5A" w:rsidP="002F4385">
      <w:pPr>
        <w:spacing w:before="100" w:beforeAutospacing="1" w:after="0" w:line="600" w:lineRule="auto"/>
        <w:ind w:right="-57"/>
      </w:pPr>
      <w:r>
        <w:t xml:space="preserve">        </w:t>
      </w:r>
      <w:r w:rsidR="005B1CC2">
        <w:t xml:space="preserve">The characteristics of person-centred therapy would suggest that this approach is well suited to provide counselling to the bereaved. Its congruence or the value of being genuine and authentic to the bereaved person, allows them to feel they are supported by someone who understands their issues at a much deeper level than friends or even some family </w:t>
      </w:r>
      <w:r w:rsidR="005B1CC2">
        <w:lastRenderedPageBreak/>
        <w:t>members may be able to offer. The establishment therefore of the relationship between the client and the therapist is key, for it will play a vital role in the healing process. This needs to be both compassionate and empathetic for often it is the very person who the client has lost who has been the source of the deepest or strongest relationship in their life and would have probably been the person they would turn to for support at distressing times. Little wonder then that this leads to bereaved clients feeling lost and alone in their grief. The person-centred approach fulfils the clients need for this strong connection, along with an unconditional, non- judgemental environment where the pace of progress is being governed by the client. The client can then feel safe and comfortable and able to just be themselves with an atmosphere of unconditional regard being continually reinforced. (Larson 2013).</w:t>
      </w:r>
      <w:r w:rsidR="00037E8E">
        <w:t xml:space="preserve"> </w:t>
      </w:r>
      <w:r w:rsidR="002B3219">
        <w:t xml:space="preserve">Jordan and </w:t>
      </w:r>
      <w:proofErr w:type="spellStart"/>
      <w:r w:rsidR="002B3219">
        <w:t>Neimy</w:t>
      </w:r>
      <w:r w:rsidR="00037E8E">
        <w:t>eyer</w:t>
      </w:r>
      <w:proofErr w:type="spellEnd"/>
      <w:r w:rsidR="00037E8E">
        <w:t xml:space="preserve"> (2003) reinforce this concept when they say the most important factor for bereavement interventions’ is ‘the encounter with compassionate and empathically-attuned caregivers who provide mourners with a healing experience of being </w:t>
      </w:r>
      <w:proofErr w:type="spellStart"/>
      <w:r w:rsidR="00037E8E">
        <w:t>ubnderstood</w:t>
      </w:r>
      <w:proofErr w:type="spellEnd"/>
      <w:r w:rsidR="00037E8E">
        <w:t xml:space="preserve"> and supported in their journey of loss’ </w:t>
      </w:r>
    </w:p>
    <w:p w14:paraId="7E7213B3" w14:textId="77777777" w:rsidR="005B1CC2" w:rsidRDefault="005B1CC2" w:rsidP="002F4385">
      <w:pPr>
        <w:spacing w:before="100" w:beforeAutospacing="1" w:after="0" w:line="600" w:lineRule="auto"/>
        <w:ind w:left="720" w:right="-57" w:hanging="720"/>
      </w:pPr>
    </w:p>
    <w:p w14:paraId="796ABC2D" w14:textId="1A2AAC6F" w:rsidR="005B1CC2" w:rsidRDefault="008C1A5A" w:rsidP="002F4385">
      <w:pPr>
        <w:spacing w:before="100" w:beforeAutospacing="1" w:after="0" w:line="600" w:lineRule="auto"/>
        <w:ind w:right="-57"/>
      </w:pPr>
      <w:r>
        <w:t xml:space="preserve">        </w:t>
      </w:r>
      <w:r w:rsidR="005B1CC2">
        <w:t xml:space="preserve">Whilst the person-centred approach to counselling offers a distinctly non-directive approach to treating the distress of bereavement, other disciplines within the humanistic field of therapy suggest a more directive and structured approach. The Gestalt   theory whilst still advocating the importance of the client therapist relationship follows a more directive path of treatment and intervention.  (Corey 2013) Developed by Frederick &amp; Laura </w:t>
      </w:r>
      <w:proofErr w:type="spellStart"/>
      <w:r w:rsidR="005B1CC2">
        <w:t>Perls</w:t>
      </w:r>
      <w:proofErr w:type="spellEnd"/>
      <w:r w:rsidR="005B1CC2">
        <w:t xml:space="preserve"> and Paul Goodman gestalt therapy has evolved to be defined in the principle that the whole being we portray is of greater value than the combined total of the parts of which </w:t>
      </w:r>
      <w:r w:rsidR="006540B7">
        <w:t>we are</w:t>
      </w:r>
      <w:r w:rsidR="005B1CC2">
        <w:t xml:space="preserve"> made </w:t>
      </w:r>
      <w:r w:rsidR="006540B7">
        <w:t>from</w:t>
      </w:r>
      <w:r w:rsidR="005B1CC2">
        <w:t xml:space="preserve">. The gestalt therapist will choose a series of interventions or exercises to best assist and suit the client’s needs in their distress. A Gestalt therapist treating a bereaved client with complicated grief may for example, may employ the gestalt empty chair intervention. Clients undergoing this treatment </w:t>
      </w:r>
      <w:r w:rsidR="005B1CC2">
        <w:lastRenderedPageBreak/>
        <w:t>are encouraged to face an empty chair and visualize the deceased person in it and then engage in a dialogue to the chair expressing what they feel, in the process. The counsellor provides permission for the client to safely say whatever he/she wants, expressing feelings such as anger, sadness, or fear. Almost immediate relief and healing has been experienced by some when this gestalt technique is used. (Gibson 2009). Furthermore, these exercises can be monitored and recorded and can produce measurable results. This is important when time and finances are a factor, as is often the case when the therapy is being provided and financed by a health board.</w:t>
      </w:r>
    </w:p>
    <w:p w14:paraId="04B2165B" w14:textId="1BB6679E" w:rsidR="005B1CC2" w:rsidRDefault="00A5223D" w:rsidP="002F4385">
      <w:pPr>
        <w:spacing w:before="100" w:beforeAutospacing="1" w:after="0" w:line="600" w:lineRule="auto"/>
        <w:ind w:left="720" w:right="-57" w:hanging="720"/>
      </w:pPr>
      <w:r>
        <w:t xml:space="preserve">        </w:t>
      </w:r>
      <w:r w:rsidR="005B1CC2">
        <w:t xml:space="preserve">The past decade has seen much criticism of the efficacy of grief counselling for bereavement in general. </w:t>
      </w:r>
      <w:r w:rsidR="008C1A5A">
        <w:t>Critics of</w:t>
      </w:r>
    </w:p>
    <w:p w14:paraId="0EC1F7D2" w14:textId="010A8F89" w:rsidR="005B1CC2" w:rsidRDefault="006540B7" w:rsidP="002F4385">
      <w:pPr>
        <w:spacing w:before="100" w:beforeAutospacing="1" w:after="0" w:line="600" w:lineRule="auto"/>
        <w:ind w:right="-57"/>
      </w:pPr>
      <w:r>
        <w:t>p</w:t>
      </w:r>
      <w:r w:rsidR="005B1CC2">
        <w:t>erson-centred therapy suggest</w:t>
      </w:r>
      <w:r w:rsidR="006D3128">
        <w:t>s</w:t>
      </w:r>
      <w:r w:rsidR="005B1CC2">
        <w:t xml:space="preserve"> that there is insufficient empirical evidence to substantiate its theories,</w:t>
      </w:r>
      <w:r w:rsidR="003C2813">
        <w:t xml:space="preserve"> </w:t>
      </w:r>
      <w:r w:rsidR="005B1CC2">
        <w:t>and as such have suggested it is suitable for counselling only those with mild psychological disorders (Reeves, 2013). Indeed, it has been suggested that not only is it ineffective but may even be detrimental to bereaved clients (Larson,2013, pp.313-326). These claims in turn have prompted critical evaluation in the person-centred establishment, who</w:t>
      </w:r>
      <w:r>
        <w:t xml:space="preserve"> have</w:t>
      </w:r>
      <w:r w:rsidR="005B1CC2">
        <w:t xml:space="preserve"> undertaken reviews of these claims. They conclude that there is neither statistical nor empirical evidence to uphold the suggestion that grief counselling has iatrogenic effects. (</w:t>
      </w:r>
      <w:proofErr w:type="spellStart"/>
      <w:r w:rsidR="005B1CC2">
        <w:t>Stroebe</w:t>
      </w:r>
      <w:proofErr w:type="spellEnd"/>
      <w:r w:rsidR="005B1CC2">
        <w:t xml:space="preserve"> et al.,2008b; Worden,2009; as cited in Larson 2013). </w:t>
      </w:r>
    </w:p>
    <w:p w14:paraId="424CF54D" w14:textId="7558F475" w:rsidR="005B1CC2" w:rsidRDefault="00A5223D" w:rsidP="002F4385">
      <w:pPr>
        <w:spacing w:before="100" w:beforeAutospacing="1" w:after="0" w:line="600" w:lineRule="auto"/>
        <w:ind w:right="57"/>
      </w:pPr>
      <w:r>
        <w:t xml:space="preserve">        </w:t>
      </w:r>
      <w:proofErr w:type="spellStart"/>
      <w:r w:rsidR="008C1A5A">
        <w:t>S</w:t>
      </w:r>
      <w:r w:rsidR="005B1CC2">
        <w:t>troebe</w:t>
      </w:r>
      <w:proofErr w:type="spellEnd"/>
      <w:r w:rsidR="005B1CC2">
        <w:t xml:space="preserve">, </w:t>
      </w:r>
      <w:proofErr w:type="spellStart"/>
      <w:r w:rsidR="005B1CC2">
        <w:t>Schut</w:t>
      </w:r>
      <w:proofErr w:type="spellEnd"/>
      <w:r w:rsidR="005B1CC2">
        <w:t xml:space="preserve">, &amp; </w:t>
      </w:r>
      <w:proofErr w:type="spellStart"/>
      <w:r w:rsidR="005B1CC2">
        <w:t>Stroebe</w:t>
      </w:r>
      <w:proofErr w:type="spellEnd"/>
      <w:r w:rsidR="005B1CC2">
        <w:t xml:space="preserve"> in 2005, sought to test the theory that the assumption that grief work helps bereaved persons to cope with the loss and promotes and aids readjustment </w:t>
      </w:r>
      <w:r w:rsidR="00037E8E">
        <w:t>was unfounded and</w:t>
      </w:r>
      <w:r w:rsidR="005B1CC2">
        <w:t xml:space="preserve"> not evidenced. They found </w:t>
      </w:r>
      <w:proofErr w:type="gramStart"/>
      <w:r w:rsidR="005B1CC2">
        <w:t>that  the</w:t>
      </w:r>
      <w:proofErr w:type="gramEnd"/>
      <w:r w:rsidR="005B1CC2">
        <w:t xml:space="preserve"> general pattern emerging seemed to illustrate that little or no benefit is experienced by many who were routinely referred for grief counselling. This was particularly so evidenced when there were no other factors involved, and would uphold the principle that, in general most of us do have natural self- limiting abilities to heal ourselves in our own time. (Ott&amp;Lurger,2002; Raphael, </w:t>
      </w:r>
      <w:proofErr w:type="spellStart"/>
      <w:r w:rsidR="005B1CC2">
        <w:t>Minkov</w:t>
      </w:r>
      <w:proofErr w:type="spellEnd"/>
      <w:r w:rsidR="003C2813">
        <w:t xml:space="preserve"> </w:t>
      </w:r>
      <w:r w:rsidR="005B1CC2">
        <w:t xml:space="preserve">&amp; Dobson,2001; </w:t>
      </w:r>
      <w:proofErr w:type="spellStart"/>
      <w:r w:rsidR="005B1CC2">
        <w:t>Stroebe</w:t>
      </w:r>
      <w:proofErr w:type="spellEnd"/>
      <w:r w:rsidR="005B1CC2">
        <w:t xml:space="preserve"> et al.,2001. As cited in Jordan &amp; Neimyer,2003).</w:t>
      </w:r>
      <w:r w:rsidR="006540B7">
        <w:t xml:space="preserve">, </w:t>
      </w:r>
      <w:proofErr w:type="spellStart"/>
      <w:r w:rsidR="006540B7">
        <w:t>Schut</w:t>
      </w:r>
      <w:proofErr w:type="spellEnd"/>
      <w:r w:rsidR="006540B7">
        <w:t xml:space="preserve"> and </w:t>
      </w:r>
      <w:proofErr w:type="spellStart"/>
      <w:r w:rsidR="006540B7">
        <w:t>Stroebe</w:t>
      </w:r>
      <w:proofErr w:type="spellEnd"/>
      <w:r w:rsidR="006540B7">
        <w:t xml:space="preserve"> did h</w:t>
      </w:r>
      <w:r w:rsidR="005B1CC2">
        <w:t>owever</w:t>
      </w:r>
      <w:r w:rsidR="006540B7">
        <w:t xml:space="preserve"> find</w:t>
      </w:r>
      <w:r w:rsidR="005B1CC2">
        <w:t xml:space="preserve">, the efficacy of counselling did appear more significant and necessary in cases in cases where </w:t>
      </w:r>
      <w:r w:rsidR="005B1CC2">
        <w:lastRenderedPageBreak/>
        <w:t xml:space="preserve">normal progression to healing has failed and complicated grief had developed. </w:t>
      </w:r>
      <w:r w:rsidR="006540B7">
        <w:t>Also evidenced was that</w:t>
      </w:r>
      <w:r w:rsidR="005B1CC2">
        <w:t xml:space="preserve"> </w:t>
      </w:r>
      <w:r w:rsidR="0061323F">
        <w:t xml:space="preserve">this is more likely to occur </w:t>
      </w:r>
      <w:r w:rsidR="006540B7">
        <w:t xml:space="preserve">when </w:t>
      </w:r>
      <w:r w:rsidR="005B1CC2">
        <w:t xml:space="preserve">significant factors </w:t>
      </w:r>
      <w:r w:rsidR="0061323F">
        <w:t xml:space="preserve">are </w:t>
      </w:r>
      <w:r w:rsidR="005B1CC2">
        <w:t>present that could be categorised as high risks, such as the death of the loved one being of a traumatic, sudden or violent nature. Any pre-existing psychological problems or extreme levels of distress</w:t>
      </w:r>
      <w:r w:rsidR="0061323F">
        <w:t xml:space="preserve"> is also a potential factor may also lead to prolonged grief, for which counselling would be an effective aid to recovery.</w:t>
      </w:r>
      <w:r w:rsidR="00E60020">
        <w:t xml:space="preserve"> Confounding factors however need be considered in these results, as they illustrated the greater the experience and </w:t>
      </w:r>
      <w:r w:rsidR="003C5EA2">
        <w:t>expertise</w:t>
      </w:r>
      <w:r w:rsidR="00E60020">
        <w:t xml:space="preserve"> of the therapist the better the results </w:t>
      </w:r>
      <w:r w:rsidR="003C5EA2">
        <w:t xml:space="preserve">became. Furthermore, </w:t>
      </w:r>
      <w:r w:rsidR="00E60020">
        <w:t>the number of sessions delivered had a significant impact</w:t>
      </w:r>
      <w:r w:rsidR="003C5EA2">
        <w:t xml:space="preserve"> on results</w:t>
      </w:r>
      <w:r w:rsidR="00E60020">
        <w:t xml:space="preserve"> as did the </w:t>
      </w:r>
      <w:r w:rsidR="003C5EA2">
        <w:t xml:space="preserve">length of time which had elapsed since the </w:t>
      </w:r>
      <w:proofErr w:type="spellStart"/>
      <w:proofErr w:type="gramStart"/>
      <w:r w:rsidR="003C5EA2">
        <w:t>loss.As</w:t>
      </w:r>
      <w:proofErr w:type="spellEnd"/>
      <w:proofErr w:type="gramEnd"/>
      <w:r w:rsidR="003C5EA2">
        <w:t xml:space="preserve"> </w:t>
      </w:r>
      <w:r w:rsidR="00E60020">
        <w:t>much</w:t>
      </w:r>
      <w:r w:rsidR="003C5EA2">
        <w:t xml:space="preserve"> of this research was conducted two years after the loss, It could feasibly be assumed that much of the self-limiting and healing for the more general grieving situations had already occurred</w:t>
      </w:r>
      <w:r w:rsidR="00737785">
        <w:t xml:space="preserve"> (</w:t>
      </w:r>
      <w:r w:rsidR="00737785">
        <w:t>Jordan &amp; Neimyer,2003</w:t>
      </w:r>
      <w:r w:rsidR="00737785">
        <w:t>)</w:t>
      </w:r>
      <w:r w:rsidR="003C5EA2">
        <w:t>.</w:t>
      </w:r>
    </w:p>
    <w:p w14:paraId="1D6B65CA" w14:textId="4C33F840" w:rsidR="005B1CC2" w:rsidRDefault="00803FC1" w:rsidP="002F4385">
      <w:pPr>
        <w:spacing w:before="100" w:beforeAutospacing="1" w:after="0" w:line="600" w:lineRule="auto"/>
        <w:ind w:right="57"/>
      </w:pPr>
      <w:r>
        <w:t xml:space="preserve">        </w:t>
      </w:r>
      <w:r w:rsidR="00737785">
        <w:t xml:space="preserve">It could then be considered </w:t>
      </w:r>
      <w:r w:rsidR="005B1CC2">
        <w:t xml:space="preserve">that </w:t>
      </w:r>
      <w:r w:rsidR="00737785">
        <w:t>some of the</w:t>
      </w:r>
      <w:r w:rsidR="005B1CC2">
        <w:t xml:space="preserve"> results </w:t>
      </w:r>
      <w:r w:rsidR="00737785">
        <w:t xml:space="preserve">published over the last decade </w:t>
      </w:r>
      <w:r w:rsidR="005B1CC2">
        <w:t xml:space="preserve">have been influenced by </w:t>
      </w:r>
      <w:r w:rsidR="00737785">
        <w:t>a</w:t>
      </w:r>
      <w:r w:rsidR="005B1CC2">
        <w:t xml:space="preserve"> research design which may not fit real life situations </w:t>
      </w:r>
      <w:r w:rsidR="00DC111B">
        <w:t>nor</w:t>
      </w:r>
      <w:r w:rsidR="00754B46">
        <w:t xml:space="preserve"> cover all possible outcomes, </w:t>
      </w:r>
      <w:r w:rsidR="005B1CC2">
        <w:t xml:space="preserve">and a qualitative approach may be more appropriate. As already established grief counselling is most effective for those with complicated grief or those who have sought help voluntarily. </w:t>
      </w:r>
      <w:r w:rsidR="00D25D8A">
        <w:t>In a recent qualitative research, bereaved participants</w:t>
      </w:r>
      <w:r w:rsidR="005B1CC2">
        <w:t xml:space="preserve"> described the counselling experience in detail</w:t>
      </w:r>
      <w:r w:rsidR="00D25D8A">
        <w:t>,</w:t>
      </w:r>
      <w:r w:rsidR="005B1CC2">
        <w:t xml:space="preserve"> and positive and diverse outcomes were</w:t>
      </w:r>
      <w:r w:rsidR="002D28AE">
        <w:t xml:space="preserve"> </w:t>
      </w:r>
      <w:r w:rsidR="00E60020">
        <w:t>achieved.</w:t>
      </w:r>
      <w:r w:rsidR="00D25D8A">
        <w:t xml:space="preserve"> </w:t>
      </w:r>
      <w:r w:rsidR="00E60020">
        <w:t>T</w:t>
      </w:r>
      <w:r w:rsidR="005B1CC2">
        <w:t>hese included more self- awareness and altered identity, changed cognitive patterns</w:t>
      </w:r>
      <w:r w:rsidR="00E60020">
        <w:t>,</w:t>
      </w:r>
      <w:r w:rsidR="005B1CC2">
        <w:t xml:space="preserve"> and </w:t>
      </w:r>
      <w:r w:rsidR="00D25D8A">
        <w:t xml:space="preserve">confirmed </w:t>
      </w:r>
      <w:r w:rsidR="005B1CC2">
        <w:t>that the bereavement counselling experience had contributed to their overall recovery and even personal growth. The success of the bereavement counselling was significantly dependent on the relationship of client and counsellor and the person- centred interventions</w:t>
      </w:r>
      <w:r w:rsidR="00D25D8A">
        <w:t xml:space="preserve"> were found to be particularly effective.</w:t>
      </w:r>
      <w:r w:rsidR="005B1CC2">
        <w:t xml:space="preserve"> (Klassen, </w:t>
      </w:r>
      <w:proofErr w:type="spellStart"/>
      <w:r w:rsidR="005B1CC2">
        <w:t>Bhar</w:t>
      </w:r>
      <w:proofErr w:type="spellEnd"/>
      <w:r w:rsidR="005B1CC2">
        <w:t>, Ugalde, &amp; Hall, 2017)</w:t>
      </w:r>
    </w:p>
    <w:p w14:paraId="2152F22E" w14:textId="06218BB5" w:rsidR="00F07DD3" w:rsidRDefault="00F07DD3" w:rsidP="002F4385">
      <w:pPr>
        <w:spacing w:before="100" w:beforeAutospacing="1" w:after="0" w:line="600" w:lineRule="auto"/>
        <w:ind w:right="57"/>
      </w:pPr>
    </w:p>
    <w:p w14:paraId="4FF94CAF" w14:textId="71639F25" w:rsidR="00F07DD3" w:rsidRDefault="00890171" w:rsidP="002F4385">
      <w:pPr>
        <w:spacing w:before="100" w:beforeAutospacing="1" w:after="0" w:line="600" w:lineRule="auto"/>
        <w:ind w:right="57"/>
      </w:pPr>
      <w:r>
        <w:lastRenderedPageBreak/>
        <w:t xml:space="preserve">       </w:t>
      </w:r>
      <w:r w:rsidR="00ED0DC7">
        <w:t>We can see that m</w:t>
      </w:r>
      <w:r w:rsidR="00F07DD3">
        <w:t>uch of the research of the past decade has portrayed</w:t>
      </w:r>
      <w:r w:rsidR="00ED0DC7">
        <w:t xml:space="preserve"> all</w:t>
      </w:r>
      <w:r w:rsidR="00F07DD3">
        <w:t xml:space="preserve"> </w:t>
      </w:r>
      <w:r w:rsidR="00ED0DC7">
        <w:t xml:space="preserve">schools of </w:t>
      </w:r>
      <w:r w:rsidR="00F07DD3">
        <w:t>grief counselling in a negative light</w:t>
      </w:r>
      <w:r w:rsidR="00ED0DC7">
        <w:t>. Much of the research undertaken has produced results that suggest it is ineffective and brings nothing in the way of healing or relief to the distressing symptoms of the bereaved.</w:t>
      </w:r>
      <w:r w:rsidR="00F07DD3">
        <w:t xml:space="preserve"> </w:t>
      </w:r>
      <w:r w:rsidR="00ED0DC7">
        <w:t>M</w:t>
      </w:r>
      <w:r w:rsidR="00F07DD3">
        <w:t>ore recent studies</w:t>
      </w:r>
      <w:r w:rsidR="00ED0DC7">
        <w:t xml:space="preserve"> however</w:t>
      </w:r>
      <w:r w:rsidR="00F07DD3">
        <w:t xml:space="preserve">, particularly those of a qualitative nature would seem to be countering these negative results. It may be argued that the very nature </w:t>
      </w:r>
      <w:r w:rsidR="004F5077">
        <w:t xml:space="preserve">of </w:t>
      </w:r>
      <w:r w:rsidR="00F07DD3">
        <w:t>bereavement and grief</w:t>
      </w:r>
      <w:r w:rsidR="004F5077">
        <w:t xml:space="preserve"> is </w:t>
      </w:r>
      <w:r w:rsidR="00F07DD3">
        <w:t>a complex issue which affects us all in so many ways and at so many different levels</w:t>
      </w:r>
      <w:r w:rsidR="004F5077">
        <w:t>,</w:t>
      </w:r>
      <w:r w:rsidR="00F07DD3">
        <w:t xml:space="preserve"> is too complex a subject to</w:t>
      </w:r>
      <w:r w:rsidR="003A38C5">
        <w:t xml:space="preserve"> be </w:t>
      </w:r>
      <w:r w:rsidR="00F07DD3">
        <w:t xml:space="preserve">tested </w:t>
      </w:r>
      <w:r w:rsidR="003A38C5">
        <w:t xml:space="preserve">and measured </w:t>
      </w:r>
      <w:r w:rsidR="00F07DD3">
        <w:t xml:space="preserve">in a quantitative design. </w:t>
      </w:r>
      <w:r w:rsidR="00F26597">
        <w:t xml:space="preserve">It would seem that more research of </w:t>
      </w:r>
      <w:r w:rsidR="00F26597">
        <w:t xml:space="preserve">a </w:t>
      </w:r>
      <w:proofErr w:type="gramStart"/>
      <w:r w:rsidR="00F26597">
        <w:t xml:space="preserve">qualitative </w:t>
      </w:r>
      <w:r w:rsidR="00F26597">
        <w:t xml:space="preserve"> </w:t>
      </w:r>
      <w:r w:rsidR="00F26597">
        <w:t>design</w:t>
      </w:r>
      <w:proofErr w:type="gramEnd"/>
      <w:r w:rsidR="00F26597">
        <w:t xml:space="preserve"> would benefit and add to the debate on the efficacy of grief counselling and also to refute the suggestion that grief counselling does more harm than good </w:t>
      </w:r>
      <w:proofErr w:type="spellStart"/>
      <w:r w:rsidR="00F26597">
        <w:t>ie</w:t>
      </w:r>
      <w:proofErr w:type="spellEnd"/>
      <w:r w:rsidR="00F26597">
        <w:t xml:space="preserve">. Is </w:t>
      </w:r>
      <w:r w:rsidR="00F26597">
        <w:t>iatrogenic</w:t>
      </w:r>
      <w:r w:rsidR="00F26597">
        <w:t>. P</w:t>
      </w:r>
      <w:r w:rsidR="004F5077">
        <w:t>erson-centred</w:t>
      </w:r>
      <w:r w:rsidR="00F07DD3">
        <w:t xml:space="preserve"> </w:t>
      </w:r>
      <w:r w:rsidR="00F26597">
        <w:t xml:space="preserve">therapy </w:t>
      </w:r>
      <w:r w:rsidR="003A38C5">
        <w:t>with its phenomenological ideas</w:t>
      </w:r>
      <w:r w:rsidR="00E53F65">
        <w:t>,</w:t>
      </w:r>
      <w:r w:rsidR="003A38C5">
        <w:t xml:space="preserve"> </w:t>
      </w:r>
      <w:r w:rsidR="00E53F65">
        <w:t xml:space="preserve">non- directive approach, and </w:t>
      </w:r>
      <w:r w:rsidR="003A38C5">
        <w:t>emphasis</w:t>
      </w:r>
      <w:r w:rsidR="00ED0DC7">
        <w:t xml:space="preserve"> on</w:t>
      </w:r>
      <w:r w:rsidR="003A38C5">
        <w:t xml:space="preserve"> the importance of a strong empathetic relationship being built between client and therapist</w:t>
      </w:r>
      <w:r w:rsidR="00F26597">
        <w:t>,</w:t>
      </w:r>
      <w:r w:rsidR="003A38C5">
        <w:t xml:space="preserve"> provides a well</w:t>
      </w:r>
      <w:r w:rsidR="00E53F65">
        <w:t>-</w:t>
      </w:r>
      <w:r w:rsidR="003A38C5">
        <w:t>suited programme for the bereaved. With the support of an experienced</w:t>
      </w:r>
      <w:r w:rsidR="00F85BC8">
        <w:t xml:space="preserve"> and committed </w:t>
      </w:r>
      <w:r w:rsidR="003A38C5">
        <w:t>person-centred counsellor</w:t>
      </w:r>
      <w:r w:rsidR="00ED0DC7">
        <w:t>, and in an atmosphere of congruence and authenticity,</w:t>
      </w:r>
      <w:r w:rsidR="004F5077">
        <w:t xml:space="preserve"> client</w:t>
      </w:r>
      <w:r w:rsidR="00F85BC8">
        <w:t>s</w:t>
      </w:r>
      <w:r w:rsidR="004F5077">
        <w:t xml:space="preserve"> can be </w:t>
      </w:r>
      <w:r w:rsidR="003A38C5">
        <w:t>enable</w:t>
      </w:r>
      <w:r w:rsidR="004F5077">
        <w:t>d</w:t>
      </w:r>
      <w:r w:rsidR="003A38C5">
        <w:t xml:space="preserve"> and empower</w:t>
      </w:r>
      <w:r w:rsidR="004F5077">
        <w:t xml:space="preserve">ed to access their own healing capacities </w:t>
      </w:r>
      <w:r w:rsidR="003A38C5">
        <w:t>in one of the most distressing situations they are likely to experience</w:t>
      </w:r>
      <w:r w:rsidR="004F5077">
        <w:t xml:space="preserve"> in life.</w:t>
      </w:r>
      <w:r>
        <w:t xml:space="preserve"> </w:t>
      </w:r>
      <w:proofErr w:type="gramStart"/>
      <w:r w:rsidR="00E53F65">
        <w:t>(</w:t>
      </w:r>
      <w:proofErr w:type="gramEnd"/>
      <w:r w:rsidR="00E53F65">
        <w:t>Larson,2013).</w:t>
      </w:r>
      <w:r w:rsidR="003A38C5">
        <w:t xml:space="preserve"> </w:t>
      </w:r>
    </w:p>
    <w:p w14:paraId="464417E5" w14:textId="2A3E2613" w:rsidR="00ED1AFE" w:rsidRDefault="00ED1AFE" w:rsidP="002F4385">
      <w:pPr>
        <w:spacing w:before="100" w:beforeAutospacing="1" w:after="0" w:line="600" w:lineRule="auto"/>
        <w:ind w:right="57"/>
      </w:pPr>
    </w:p>
    <w:p w14:paraId="2D476B77" w14:textId="27F26F6D" w:rsidR="0054107C" w:rsidRDefault="0054107C" w:rsidP="002F4385">
      <w:pPr>
        <w:spacing w:before="100" w:beforeAutospacing="1" w:after="0" w:line="600" w:lineRule="auto"/>
        <w:ind w:right="57"/>
      </w:pPr>
    </w:p>
    <w:p w14:paraId="164B63D6" w14:textId="07739281" w:rsidR="00ED1AFE" w:rsidRPr="006B48A3" w:rsidRDefault="00ED1AFE" w:rsidP="002F4385">
      <w:pPr>
        <w:spacing w:before="100" w:beforeAutospacing="1" w:after="0" w:line="600" w:lineRule="auto"/>
        <w:ind w:right="57"/>
        <w:rPr>
          <w:b/>
          <w:sz w:val="24"/>
          <w:szCs w:val="24"/>
        </w:rPr>
      </w:pPr>
      <w:r w:rsidRPr="006B48A3">
        <w:rPr>
          <w:b/>
          <w:sz w:val="24"/>
          <w:szCs w:val="24"/>
        </w:rPr>
        <w:t>References:</w:t>
      </w:r>
    </w:p>
    <w:p w14:paraId="09EF03F0" w14:textId="77777777" w:rsidR="00890171" w:rsidRPr="00FC5576" w:rsidRDefault="00890171" w:rsidP="002F4385">
      <w:pPr>
        <w:spacing w:line="600" w:lineRule="auto"/>
        <w:rPr>
          <w:u w:val="single"/>
        </w:rPr>
      </w:pPr>
      <w:proofErr w:type="spellStart"/>
      <w:proofErr w:type="gramStart"/>
      <w:r w:rsidRPr="00FC5576">
        <w:rPr>
          <w:u w:val="single"/>
        </w:rPr>
        <w:t>Cor</w:t>
      </w:r>
      <w:r>
        <w:rPr>
          <w:u w:val="single"/>
        </w:rPr>
        <w:t>e</w:t>
      </w:r>
      <w:r w:rsidRPr="00FC5576">
        <w:rPr>
          <w:u w:val="single"/>
        </w:rPr>
        <w:t>y,G</w:t>
      </w:r>
      <w:proofErr w:type="spellEnd"/>
      <w:r w:rsidRPr="00FC5576">
        <w:rPr>
          <w:u w:val="single"/>
        </w:rPr>
        <w:t>.</w:t>
      </w:r>
      <w:proofErr w:type="gramEnd"/>
      <w:r w:rsidRPr="00FC5576">
        <w:rPr>
          <w:u w:val="single"/>
        </w:rPr>
        <w:t xml:space="preserve"> (2013).</w:t>
      </w:r>
      <w:r w:rsidRPr="00FC5576">
        <w:rPr>
          <w:i/>
          <w:u w:val="single"/>
        </w:rPr>
        <w:t xml:space="preserve">Theory and Practice of Counselling and </w:t>
      </w:r>
      <w:proofErr w:type="spellStart"/>
      <w:r w:rsidRPr="00FC5576">
        <w:rPr>
          <w:i/>
          <w:u w:val="single"/>
        </w:rPr>
        <w:t>Psychotherapy.</w:t>
      </w:r>
      <w:r w:rsidRPr="00FC5576">
        <w:rPr>
          <w:u w:val="single"/>
        </w:rPr>
        <w:t>Canada:Brooks</w:t>
      </w:r>
      <w:proofErr w:type="spellEnd"/>
      <w:r w:rsidRPr="00FC5576">
        <w:rPr>
          <w:u w:val="single"/>
        </w:rPr>
        <w:t xml:space="preserve">/ </w:t>
      </w:r>
      <w:proofErr w:type="spellStart"/>
      <w:r w:rsidRPr="00FC5576">
        <w:rPr>
          <w:u w:val="single"/>
        </w:rPr>
        <w:t>Cole,Cengage</w:t>
      </w:r>
      <w:proofErr w:type="spellEnd"/>
      <w:r w:rsidRPr="00FC5576">
        <w:rPr>
          <w:u w:val="single"/>
        </w:rPr>
        <w:t xml:space="preserve"> Learning.</w:t>
      </w:r>
    </w:p>
    <w:p w14:paraId="32FEF34B" w14:textId="77777777" w:rsidR="00890171" w:rsidRDefault="00890171" w:rsidP="002F4385">
      <w:pPr>
        <w:spacing w:line="600" w:lineRule="auto"/>
      </w:pPr>
    </w:p>
    <w:p w14:paraId="533EA1B5" w14:textId="77777777" w:rsidR="00890171" w:rsidRDefault="00FC5576" w:rsidP="002F4385">
      <w:pPr>
        <w:spacing w:line="600" w:lineRule="auto"/>
        <w:rPr>
          <w:u w:val="single"/>
        </w:rPr>
      </w:pPr>
      <w:proofErr w:type="spellStart"/>
      <w:proofErr w:type="gramStart"/>
      <w:r w:rsidRPr="00FC5576">
        <w:t>Feltham,C</w:t>
      </w:r>
      <w:proofErr w:type="spellEnd"/>
      <w:r w:rsidRPr="00FC5576">
        <w:t>.</w:t>
      </w:r>
      <w:proofErr w:type="gramEnd"/>
      <w:r w:rsidRPr="00FC5576">
        <w:t xml:space="preserve">, &amp; </w:t>
      </w:r>
      <w:proofErr w:type="spellStart"/>
      <w:r w:rsidRPr="00FC5576">
        <w:t>Horton,I</w:t>
      </w:r>
      <w:proofErr w:type="spellEnd"/>
      <w:r w:rsidRPr="00FC5576">
        <w:t>. (2000).</w:t>
      </w:r>
      <w:r w:rsidRPr="00FC5576">
        <w:rPr>
          <w:i/>
        </w:rPr>
        <w:t xml:space="preserve">Handbook of counselling and </w:t>
      </w:r>
      <w:proofErr w:type="spellStart"/>
      <w:r w:rsidRPr="00FC5576">
        <w:rPr>
          <w:i/>
        </w:rPr>
        <w:t>psychotherapy</w:t>
      </w:r>
      <w:r w:rsidRPr="00FC5576">
        <w:rPr>
          <w:i/>
          <w:u w:val="single"/>
        </w:rPr>
        <w:t>.</w:t>
      </w:r>
      <w:r w:rsidRPr="00FC5576">
        <w:rPr>
          <w:u w:val="single"/>
        </w:rPr>
        <w:t>London:Sage</w:t>
      </w:r>
      <w:proofErr w:type="spellEnd"/>
      <w:r w:rsidRPr="00FC5576">
        <w:rPr>
          <w:u w:val="single"/>
        </w:rPr>
        <w:t>.</w:t>
      </w:r>
      <w:r w:rsidR="00890171" w:rsidRPr="00890171">
        <w:rPr>
          <w:u w:val="single"/>
        </w:rPr>
        <w:t xml:space="preserve"> </w:t>
      </w:r>
    </w:p>
    <w:p w14:paraId="21FB7C1F" w14:textId="77777777" w:rsidR="00890171" w:rsidRDefault="00890171" w:rsidP="002F4385">
      <w:pPr>
        <w:spacing w:line="600" w:lineRule="auto"/>
        <w:rPr>
          <w:u w:val="single"/>
        </w:rPr>
      </w:pPr>
    </w:p>
    <w:p w14:paraId="379C1207" w14:textId="79A86E2C" w:rsidR="00890171" w:rsidRPr="00890171" w:rsidRDefault="00890171" w:rsidP="002F4385">
      <w:pPr>
        <w:spacing w:line="600" w:lineRule="auto"/>
      </w:pPr>
      <w:proofErr w:type="spellStart"/>
      <w:proofErr w:type="gramStart"/>
      <w:r w:rsidRPr="00890171">
        <w:t>Jordan,J</w:t>
      </w:r>
      <w:proofErr w:type="spellEnd"/>
      <w:r w:rsidRPr="00890171">
        <w:t>.</w:t>
      </w:r>
      <w:proofErr w:type="gramEnd"/>
      <w:r w:rsidRPr="00890171">
        <w:t xml:space="preserve"> &amp; </w:t>
      </w:r>
      <w:proofErr w:type="spellStart"/>
      <w:r w:rsidRPr="00890171">
        <w:t>Neimeyer,R</w:t>
      </w:r>
      <w:proofErr w:type="spellEnd"/>
      <w:r w:rsidRPr="00890171">
        <w:t xml:space="preserve">.(2003)’Does grief counselling </w:t>
      </w:r>
      <w:proofErr w:type="spellStart"/>
      <w:r w:rsidRPr="00890171">
        <w:t>work?’,</w:t>
      </w:r>
      <w:r w:rsidRPr="00890171">
        <w:rPr>
          <w:i/>
        </w:rPr>
        <w:t>Death</w:t>
      </w:r>
      <w:proofErr w:type="spellEnd"/>
      <w:r w:rsidRPr="00890171">
        <w:rPr>
          <w:i/>
        </w:rPr>
        <w:t xml:space="preserve"> Studies </w:t>
      </w:r>
      <w:r w:rsidRPr="00890171">
        <w:t>27,pp765-786.</w:t>
      </w:r>
    </w:p>
    <w:p w14:paraId="4D97795B" w14:textId="77777777" w:rsidR="00890171" w:rsidRPr="00FC5576" w:rsidRDefault="00890171" w:rsidP="002F4385">
      <w:pPr>
        <w:spacing w:line="600" w:lineRule="auto"/>
        <w:rPr>
          <w:u w:val="single"/>
        </w:rPr>
      </w:pPr>
    </w:p>
    <w:p w14:paraId="1D052467" w14:textId="77777777" w:rsidR="00890171" w:rsidRDefault="00890171" w:rsidP="002F4385">
      <w:pPr>
        <w:spacing w:line="600" w:lineRule="auto"/>
      </w:pPr>
      <w:proofErr w:type="spellStart"/>
      <w:r w:rsidRPr="00890171">
        <w:t>Klasen.M</w:t>
      </w:r>
      <w:proofErr w:type="spellEnd"/>
      <w:r w:rsidRPr="00890171">
        <w:t xml:space="preserve">, </w:t>
      </w:r>
      <w:proofErr w:type="spellStart"/>
      <w:proofErr w:type="gramStart"/>
      <w:r w:rsidRPr="00890171">
        <w:t>Bhar.S,Ugalde.A</w:t>
      </w:r>
      <w:proofErr w:type="spellEnd"/>
      <w:proofErr w:type="gramEnd"/>
      <w:r w:rsidRPr="00890171">
        <w:t xml:space="preserve"> &amp; </w:t>
      </w:r>
      <w:proofErr w:type="spellStart"/>
      <w:r w:rsidRPr="00890171">
        <w:t>Hall.C</w:t>
      </w:r>
      <w:proofErr w:type="spellEnd"/>
      <w:r w:rsidRPr="00890171">
        <w:t xml:space="preserve">.(2017)’Clients’ perspectives on outcomes and mechanisms of bereavement </w:t>
      </w:r>
    </w:p>
    <w:p w14:paraId="64D9268A" w14:textId="38CB738D" w:rsidR="00890171" w:rsidRPr="00890171" w:rsidRDefault="00890171" w:rsidP="002F4385">
      <w:pPr>
        <w:spacing w:line="600" w:lineRule="auto"/>
      </w:pPr>
      <w:r w:rsidRPr="00890171">
        <w:t xml:space="preserve">counselling: A qualitative study’, </w:t>
      </w:r>
      <w:r w:rsidRPr="00890171">
        <w:rPr>
          <w:i/>
        </w:rPr>
        <w:t>Australian</w:t>
      </w:r>
      <w:r w:rsidRPr="00890171">
        <w:t xml:space="preserve"> </w:t>
      </w:r>
      <w:r w:rsidRPr="00890171">
        <w:rPr>
          <w:i/>
        </w:rPr>
        <w:t>Psychologist</w:t>
      </w:r>
      <w:r w:rsidRPr="00890171">
        <w:t xml:space="preserve"> 52, pp.363-371.</w:t>
      </w:r>
    </w:p>
    <w:p w14:paraId="38AF1C4E" w14:textId="57843C65" w:rsidR="00FC5576" w:rsidRDefault="00FC5576" w:rsidP="002F4385">
      <w:pPr>
        <w:spacing w:line="600" w:lineRule="auto"/>
        <w:rPr>
          <w:u w:val="single"/>
        </w:rPr>
      </w:pPr>
    </w:p>
    <w:p w14:paraId="117B4797" w14:textId="77777777" w:rsidR="00890171" w:rsidRDefault="00FC5576" w:rsidP="002F4385">
      <w:pPr>
        <w:spacing w:line="600" w:lineRule="auto"/>
      </w:pPr>
      <w:proofErr w:type="spellStart"/>
      <w:proofErr w:type="gramStart"/>
      <w:r w:rsidRPr="00890171">
        <w:t>Larson,D</w:t>
      </w:r>
      <w:proofErr w:type="spellEnd"/>
      <w:r w:rsidRPr="00890171">
        <w:t>.</w:t>
      </w:r>
      <w:proofErr w:type="gramEnd"/>
      <w:r w:rsidRPr="00890171">
        <w:t xml:space="preserve">(2013).A person-centred approach to grief counselling. In </w:t>
      </w:r>
      <w:proofErr w:type="spellStart"/>
      <w:proofErr w:type="gramStart"/>
      <w:r w:rsidRPr="00890171">
        <w:t>M.Cooper</w:t>
      </w:r>
      <w:proofErr w:type="spellEnd"/>
      <w:proofErr w:type="gramEnd"/>
      <w:r w:rsidRPr="00890171">
        <w:t xml:space="preserve">, </w:t>
      </w:r>
      <w:proofErr w:type="spellStart"/>
      <w:r w:rsidRPr="00890171">
        <w:t>M.O’Hara</w:t>
      </w:r>
      <w:proofErr w:type="spellEnd"/>
      <w:r w:rsidRPr="00890171">
        <w:t xml:space="preserve">, </w:t>
      </w:r>
      <w:proofErr w:type="spellStart"/>
      <w:r w:rsidRPr="00890171">
        <w:t>P.Schmid</w:t>
      </w:r>
      <w:proofErr w:type="spellEnd"/>
      <w:r w:rsidRPr="00890171">
        <w:t xml:space="preserve">, &amp; </w:t>
      </w:r>
      <w:proofErr w:type="spellStart"/>
      <w:r w:rsidRPr="00890171">
        <w:t>A.Bohart</w:t>
      </w:r>
      <w:proofErr w:type="spellEnd"/>
      <w:r w:rsidRPr="00890171">
        <w:t xml:space="preserve"> </w:t>
      </w:r>
    </w:p>
    <w:p w14:paraId="22AA92C3" w14:textId="7EA95BF2" w:rsidR="00FC5576" w:rsidRDefault="00FC5576" w:rsidP="002F4385">
      <w:pPr>
        <w:spacing w:line="600" w:lineRule="auto"/>
      </w:pPr>
      <w:r w:rsidRPr="00890171">
        <w:t>(Eds.</w:t>
      </w:r>
      <w:proofErr w:type="gramStart"/>
      <w:r w:rsidRPr="00890171">
        <w:t>)</w:t>
      </w:r>
      <w:r w:rsidR="00890171">
        <w:t>,T</w:t>
      </w:r>
      <w:r w:rsidRPr="00890171">
        <w:t>he</w:t>
      </w:r>
      <w:proofErr w:type="gramEnd"/>
      <w:r w:rsidRPr="00890171">
        <w:t xml:space="preserve"> Handbook of Person-Centred Psychotherapy &amp; Counselling (2</w:t>
      </w:r>
      <w:r w:rsidRPr="00890171">
        <w:rPr>
          <w:vertAlign w:val="superscript"/>
        </w:rPr>
        <w:t>nd</w:t>
      </w:r>
      <w:r w:rsidRPr="00890171">
        <w:t xml:space="preserve"> ed.,pp.313-326). </w:t>
      </w:r>
      <w:proofErr w:type="gramStart"/>
      <w:r w:rsidRPr="00890171">
        <w:t>London :</w:t>
      </w:r>
      <w:proofErr w:type="gramEnd"/>
      <w:r w:rsidRPr="00890171">
        <w:t xml:space="preserve"> Palgrave Macmillan.</w:t>
      </w:r>
    </w:p>
    <w:p w14:paraId="28E4CECA" w14:textId="77777777" w:rsidR="00890171" w:rsidRPr="00890171" w:rsidRDefault="00890171" w:rsidP="002F4385">
      <w:pPr>
        <w:spacing w:line="600" w:lineRule="auto"/>
      </w:pPr>
    </w:p>
    <w:p w14:paraId="16DF82E4" w14:textId="77777777" w:rsidR="00890171" w:rsidRPr="00FC5576" w:rsidRDefault="00890171" w:rsidP="002F4385">
      <w:pPr>
        <w:spacing w:line="600" w:lineRule="auto"/>
      </w:pPr>
      <w:r w:rsidRPr="00FC5576">
        <w:t>Nelson-</w:t>
      </w:r>
      <w:proofErr w:type="spellStart"/>
      <w:proofErr w:type="gramStart"/>
      <w:r w:rsidRPr="00FC5576">
        <w:t>Jones,R</w:t>
      </w:r>
      <w:proofErr w:type="spellEnd"/>
      <w:r w:rsidRPr="00FC5576">
        <w:t>.</w:t>
      </w:r>
      <w:proofErr w:type="gramEnd"/>
      <w:r w:rsidRPr="00FC5576">
        <w:t xml:space="preserve"> (2011). </w:t>
      </w:r>
      <w:r w:rsidRPr="00FC5576">
        <w:rPr>
          <w:i/>
        </w:rPr>
        <w:t>Theory and practice of counselling &amp; therapy (5</w:t>
      </w:r>
      <w:r w:rsidRPr="00FC5576">
        <w:rPr>
          <w:i/>
          <w:vertAlign w:val="superscript"/>
        </w:rPr>
        <w:t>th</w:t>
      </w:r>
      <w:r w:rsidRPr="00FC5576">
        <w:rPr>
          <w:i/>
        </w:rPr>
        <w:t xml:space="preserve"> ed.</w:t>
      </w:r>
      <w:proofErr w:type="gramStart"/>
      <w:r w:rsidRPr="00FC5576">
        <w:rPr>
          <w:i/>
        </w:rPr>
        <w:t>).</w:t>
      </w:r>
      <w:proofErr w:type="spellStart"/>
      <w:r w:rsidRPr="00FC5576">
        <w:t>London</w:t>
      </w:r>
      <w:proofErr w:type="gramEnd"/>
      <w:r w:rsidRPr="00FC5576">
        <w:t>:Sage</w:t>
      </w:r>
      <w:proofErr w:type="spellEnd"/>
    </w:p>
    <w:p w14:paraId="04CCFF63" w14:textId="77777777" w:rsidR="00FC5576" w:rsidRPr="00FC5576" w:rsidRDefault="00FC5576" w:rsidP="002F4385">
      <w:pPr>
        <w:spacing w:line="600" w:lineRule="auto"/>
        <w:rPr>
          <w:u w:val="single"/>
        </w:rPr>
      </w:pPr>
    </w:p>
    <w:p w14:paraId="1AAC1CC0" w14:textId="77777777" w:rsidR="00FC5576" w:rsidRPr="00FC5576" w:rsidRDefault="00FC5576" w:rsidP="002F4385">
      <w:pPr>
        <w:spacing w:line="600" w:lineRule="auto"/>
        <w:rPr>
          <w:u w:val="single"/>
        </w:rPr>
      </w:pPr>
      <w:proofErr w:type="spellStart"/>
      <w:proofErr w:type="gramStart"/>
      <w:r w:rsidRPr="00FC5576">
        <w:rPr>
          <w:u w:val="single"/>
        </w:rPr>
        <w:t>Reves,A</w:t>
      </w:r>
      <w:proofErr w:type="spellEnd"/>
      <w:r w:rsidRPr="00FC5576">
        <w:rPr>
          <w:u w:val="single"/>
        </w:rPr>
        <w:t>.</w:t>
      </w:r>
      <w:proofErr w:type="gramEnd"/>
      <w:r w:rsidRPr="00FC5576">
        <w:rPr>
          <w:u w:val="single"/>
        </w:rPr>
        <w:t xml:space="preserve"> (2013). </w:t>
      </w:r>
      <w:r w:rsidRPr="00FC5576">
        <w:rPr>
          <w:i/>
          <w:u w:val="single"/>
        </w:rPr>
        <w:t xml:space="preserve">An introduction to counselling and </w:t>
      </w:r>
      <w:proofErr w:type="spellStart"/>
      <w:proofErr w:type="gramStart"/>
      <w:r w:rsidRPr="00FC5576">
        <w:rPr>
          <w:i/>
          <w:u w:val="single"/>
        </w:rPr>
        <w:t>psychotherapy.</w:t>
      </w:r>
      <w:r w:rsidRPr="00FC5576">
        <w:rPr>
          <w:u w:val="single"/>
        </w:rPr>
        <w:t>London</w:t>
      </w:r>
      <w:proofErr w:type="gramEnd"/>
      <w:r w:rsidRPr="00FC5576">
        <w:rPr>
          <w:u w:val="single"/>
        </w:rPr>
        <w:t>:Sage</w:t>
      </w:r>
      <w:proofErr w:type="spellEnd"/>
      <w:r w:rsidRPr="00FC5576">
        <w:rPr>
          <w:u w:val="single"/>
        </w:rPr>
        <w:t>.</w:t>
      </w:r>
    </w:p>
    <w:p w14:paraId="189CCE53" w14:textId="67D9E6C7" w:rsidR="00890171" w:rsidRPr="00FC5576" w:rsidRDefault="00890171" w:rsidP="002F4385">
      <w:pPr>
        <w:spacing w:line="600" w:lineRule="auto"/>
        <w:rPr>
          <w:u w:val="single"/>
        </w:rPr>
      </w:pPr>
      <w:bookmarkStart w:id="0" w:name="_GoBack"/>
      <w:bookmarkEnd w:id="0"/>
    </w:p>
    <w:p w14:paraId="040E0E10" w14:textId="77777777" w:rsidR="0054107C" w:rsidRPr="0054107C" w:rsidRDefault="00FC5576" w:rsidP="002F4385">
      <w:pPr>
        <w:spacing w:line="600" w:lineRule="auto"/>
        <w:rPr>
          <w:i/>
        </w:rPr>
      </w:pPr>
      <w:proofErr w:type="spellStart"/>
      <w:proofErr w:type="gramStart"/>
      <w:r w:rsidRPr="0054107C">
        <w:t>Stroebe,W</w:t>
      </w:r>
      <w:proofErr w:type="spellEnd"/>
      <w:r w:rsidRPr="0054107C">
        <w:t>.</w:t>
      </w:r>
      <w:proofErr w:type="gramEnd"/>
      <w:r w:rsidRPr="0054107C">
        <w:t xml:space="preserve"> </w:t>
      </w:r>
      <w:proofErr w:type="spellStart"/>
      <w:r w:rsidRPr="0054107C">
        <w:t>Schut,H</w:t>
      </w:r>
      <w:proofErr w:type="spellEnd"/>
      <w:r w:rsidRPr="0054107C">
        <w:t xml:space="preserve">. &amp; </w:t>
      </w:r>
      <w:proofErr w:type="spellStart"/>
      <w:r w:rsidRPr="0054107C">
        <w:t>Stroebe,M</w:t>
      </w:r>
      <w:proofErr w:type="spellEnd"/>
      <w:r w:rsidRPr="0054107C">
        <w:t xml:space="preserve">.(2005)’Grief work, disclosure and counselling: Do they help the </w:t>
      </w:r>
      <w:proofErr w:type="spellStart"/>
      <w:r w:rsidRPr="0054107C">
        <w:t>bereaved’,</w:t>
      </w:r>
      <w:r w:rsidRPr="0054107C">
        <w:rPr>
          <w:i/>
        </w:rPr>
        <w:t>Clinical</w:t>
      </w:r>
      <w:proofErr w:type="spellEnd"/>
      <w:r w:rsidRPr="0054107C">
        <w:rPr>
          <w:i/>
        </w:rPr>
        <w:t xml:space="preserve"> </w:t>
      </w:r>
    </w:p>
    <w:p w14:paraId="15B05076" w14:textId="29282487" w:rsidR="00FC5576" w:rsidRPr="0054107C" w:rsidRDefault="00FC5576" w:rsidP="002F4385">
      <w:pPr>
        <w:spacing w:line="600" w:lineRule="auto"/>
      </w:pPr>
      <w:r w:rsidRPr="0054107C">
        <w:rPr>
          <w:i/>
        </w:rPr>
        <w:t>Psychological review</w:t>
      </w:r>
      <w:r w:rsidRPr="0054107C">
        <w:t xml:space="preserve"> </w:t>
      </w:r>
      <w:proofErr w:type="gramStart"/>
      <w:r w:rsidRPr="0054107C">
        <w:t>25,pp.</w:t>
      </w:r>
      <w:proofErr w:type="gramEnd"/>
      <w:r w:rsidRPr="0054107C">
        <w:t>395-414</w:t>
      </w:r>
    </w:p>
    <w:p w14:paraId="280B6E99" w14:textId="77777777" w:rsidR="00FC5576" w:rsidRPr="00FC5576" w:rsidRDefault="00FC5576" w:rsidP="002F4385">
      <w:pPr>
        <w:spacing w:line="600" w:lineRule="auto"/>
        <w:rPr>
          <w:u w:val="single"/>
        </w:rPr>
      </w:pPr>
    </w:p>
    <w:p w14:paraId="6B48B621" w14:textId="5F8003E7" w:rsidR="00FC5576" w:rsidRPr="00FC5576" w:rsidRDefault="00FC5576" w:rsidP="002F4385">
      <w:pPr>
        <w:spacing w:before="100" w:beforeAutospacing="1" w:after="0" w:line="600" w:lineRule="auto"/>
        <w:ind w:right="57"/>
      </w:pPr>
    </w:p>
    <w:p w14:paraId="4D228EC2" w14:textId="77777777" w:rsidR="00FC5576" w:rsidRPr="00FC5576" w:rsidRDefault="00FC5576" w:rsidP="002F4385">
      <w:pPr>
        <w:spacing w:before="100" w:beforeAutospacing="1" w:after="0" w:line="600" w:lineRule="auto"/>
        <w:ind w:right="57"/>
      </w:pPr>
    </w:p>
    <w:p w14:paraId="3C2CAF8E" w14:textId="77777777" w:rsidR="005B1CC2" w:rsidRPr="00FC5576" w:rsidRDefault="005B1CC2" w:rsidP="002F4385">
      <w:pPr>
        <w:spacing w:before="100" w:beforeAutospacing="1" w:after="0" w:line="600" w:lineRule="auto"/>
        <w:ind w:right="57"/>
      </w:pPr>
    </w:p>
    <w:p w14:paraId="1957A4C5" w14:textId="77777777" w:rsidR="005B1CC2" w:rsidRDefault="005B1CC2" w:rsidP="002F4385">
      <w:pPr>
        <w:spacing w:before="100" w:beforeAutospacing="1" w:after="0" w:line="600" w:lineRule="auto"/>
        <w:ind w:right="57"/>
      </w:pPr>
      <w:r>
        <w:t xml:space="preserve">  </w:t>
      </w:r>
    </w:p>
    <w:p w14:paraId="7B328864" w14:textId="77777777" w:rsidR="00C3743C" w:rsidRDefault="00C3743C" w:rsidP="002F4385">
      <w:pPr>
        <w:spacing w:before="100" w:beforeAutospacing="1" w:after="0" w:line="600" w:lineRule="auto"/>
      </w:pPr>
    </w:p>
    <w:sectPr w:rsidR="00C3743C" w:rsidSect="003C2813">
      <w:footerReference w:type="default" r:id="rId7"/>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5B4DFF" w14:textId="77777777" w:rsidR="0027727C" w:rsidRDefault="0027727C" w:rsidP="005B1CC2">
      <w:pPr>
        <w:spacing w:after="0" w:line="240" w:lineRule="auto"/>
      </w:pPr>
      <w:r>
        <w:separator/>
      </w:r>
    </w:p>
  </w:endnote>
  <w:endnote w:type="continuationSeparator" w:id="0">
    <w:p w14:paraId="0589E493" w14:textId="77777777" w:rsidR="0027727C" w:rsidRDefault="0027727C" w:rsidP="005B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4252377"/>
      <w:docPartObj>
        <w:docPartGallery w:val="Page Numbers (Bottom of Page)"/>
        <w:docPartUnique/>
      </w:docPartObj>
    </w:sdtPr>
    <w:sdtEndPr>
      <w:rPr>
        <w:noProof/>
      </w:rPr>
    </w:sdtEndPr>
    <w:sdtContent>
      <w:p w14:paraId="6F548609" w14:textId="5A46C52B" w:rsidR="005B1CC2" w:rsidRDefault="005B1C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CCD13A" w14:textId="77777777" w:rsidR="005B1CC2" w:rsidRDefault="005B1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CF2011" w14:textId="77777777" w:rsidR="0027727C" w:rsidRDefault="0027727C" w:rsidP="005B1CC2">
      <w:pPr>
        <w:spacing w:after="0" w:line="240" w:lineRule="auto"/>
      </w:pPr>
      <w:r>
        <w:separator/>
      </w:r>
    </w:p>
  </w:footnote>
  <w:footnote w:type="continuationSeparator" w:id="0">
    <w:p w14:paraId="64EF37C2" w14:textId="77777777" w:rsidR="0027727C" w:rsidRDefault="0027727C" w:rsidP="005B1C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CC2"/>
    <w:rsid w:val="000150DC"/>
    <w:rsid w:val="00037E8E"/>
    <w:rsid w:val="000C42A5"/>
    <w:rsid w:val="001176F8"/>
    <w:rsid w:val="00264672"/>
    <w:rsid w:val="0027727C"/>
    <w:rsid w:val="002B3219"/>
    <w:rsid w:val="002D28AE"/>
    <w:rsid w:val="002E715A"/>
    <w:rsid w:val="002F4385"/>
    <w:rsid w:val="00322ABF"/>
    <w:rsid w:val="003A38C5"/>
    <w:rsid w:val="003C2813"/>
    <w:rsid w:val="003C5EA2"/>
    <w:rsid w:val="004F5077"/>
    <w:rsid w:val="0054107C"/>
    <w:rsid w:val="005B1CC2"/>
    <w:rsid w:val="0061323F"/>
    <w:rsid w:val="006540B7"/>
    <w:rsid w:val="006B48A3"/>
    <w:rsid w:val="006D3128"/>
    <w:rsid w:val="00737785"/>
    <w:rsid w:val="00754B46"/>
    <w:rsid w:val="00803FC1"/>
    <w:rsid w:val="00890171"/>
    <w:rsid w:val="008C1A5A"/>
    <w:rsid w:val="008D06BC"/>
    <w:rsid w:val="009E5DE7"/>
    <w:rsid w:val="00A5223D"/>
    <w:rsid w:val="00B13A0A"/>
    <w:rsid w:val="00BF5C1F"/>
    <w:rsid w:val="00C3743C"/>
    <w:rsid w:val="00C8048E"/>
    <w:rsid w:val="00D25D8A"/>
    <w:rsid w:val="00D66ED5"/>
    <w:rsid w:val="00DC111B"/>
    <w:rsid w:val="00DF53EA"/>
    <w:rsid w:val="00E408F8"/>
    <w:rsid w:val="00E53F65"/>
    <w:rsid w:val="00E60020"/>
    <w:rsid w:val="00ED0DC7"/>
    <w:rsid w:val="00ED1AFE"/>
    <w:rsid w:val="00F07DD3"/>
    <w:rsid w:val="00F26597"/>
    <w:rsid w:val="00F85BC8"/>
    <w:rsid w:val="00FC55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3EA3"/>
  <w15:chartTrackingRefBased/>
  <w15:docId w15:val="{58E83A89-A493-4EED-8636-C2185E675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1CC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1C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1CC2"/>
    <w:rPr>
      <w:lang w:val="en-GB"/>
    </w:rPr>
  </w:style>
  <w:style w:type="paragraph" w:styleId="Footer">
    <w:name w:val="footer"/>
    <w:basedOn w:val="Normal"/>
    <w:link w:val="FooterChar"/>
    <w:uiPriority w:val="99"/>
    <w:unhideWhenUsed/>
    <w:rsid w:val="005B1C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1CC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840167-F6E5-426C-BD5C-14421829F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9</Pages>
  <Words>2281</Words>
  <Characters>13004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24</cp:revision>
  <dcterms:created xsi:type="dcterms:W3CDTF">2018-11-12T22:32:00Z</dcterms:created>
  <dcterms:modified xsi:type="dcterms:W3CDTF">2018-11-13T19:04:00Z</dcterms:modified>
</cp:coreProperties>
</file>