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F84C0" w14:textId="77777777" w:rsidR="00027AB5" w:rsidRDefault="00027AB5"/>
    <w:p w14:paraId="5BD6E1AB" w14:textId="77777777" w:rsidR="00A07E57" w:rsidRDefault="00A07E57"/>
    <w:p w14:paraId="4DA1C547" w14:textId="77777777" w:rsidR="00A07E57" w:rsidRDefault="00A07E57"/>
    <w:p w14:paraId="4FCF4A92" w14:textId="77777777" w:rsidR="00A07E57" w:rsidRDefault="00A07E57"/>
    <w:p w14:paraId="08832D23" w14:textId="77777777" w:rsidR="00A07E57" w:rsidRDefault="00A07E57"/>
    <w:p w14:paraId="356320F9" w14:textId="77777777" w:rsidR="00A07E57" w:rsidRDefault="00A07E57"/>
    <w:p w14:paraId="669D2751" w14:textId="77777777" w:rsidR="00A07E57" w:rsidRDefault="00A07E57"/>
    <w:p w14:paraId="5AADB5F1" w14:textId="77777777" w:rsidR="00A07E57" w:rsidRDefault="00A07E57"/>
    <w:p w14:paraId="3CAAA4F7" w14:textId="77777777" w:rsidR="00A07E57" w:rsidRDefault="00A07E57"/>
    <w:p w14:paraId="5CDA772D" w14:textId="77777777" w:rsidR="00A07E57" w:rsidRDefault="00A07E57"/>
    <w:p w14:paraId="538F30D5" w14:textId="77777777" w:rsidR="00A07E57" w:rsidRDefault="00A07E57"/>
    <w:p w14:paraId="2892B60D" w14:textId="77777777" w:rsidR="006117A2" w:rsidRDefault="006117A2"/>
    <w:p w14:paraId="12F57A8E" w14:textId="77777777" w:rsidR="006117A2" w:rsidRDefault="006117A2"/>
    <w:p w14:paraId="2569D122" w14:textId="77777777" w:rsidR="006117A2" w:rsidRDefault="006117A2"/>
    <w:p w14:paraId="062F8BC6" w14:textId="77777777" w:rsidR="006117A2" w:rsidRDefault="006117A2"/>
    <w:p w14:paraId="6D770E7C" w14:textId="77777777" w:rsidR="006117A2" w:rsidRDefault="006117A2"/>
    <w:p w14:paraId="6E9D5215" w14:textId="77777777" w:rsidR="006117A2" w:rsidRDefault="006117A2"/>
    <w:p w14:paraId="7FFF8DEC" w14:textId="77777777" w:rsidR="006117A2" w:rsidRDefault="006117A2"/>
    <w:p w14:paraId="14E6A17E" w14:textId="77777777" w:rsidR="00027AB5" w:rsidRDefault="00027AB5"/>
    <w:p w14:paraId="73AA46E4" w14:textId="77777777" w:rsidR="00027AB5" w:rsidRDefault="00027AB5"/>
    <w:p w14:paraId="3BF199A7" w14:textId="77777777" w:rsidR="00027AB5" w:rsidRDefault="00027AB5"/>
    <w:p w14:paraId="2DC2E2A6" w14:textId="77777777" w:rsidR="00027AB5" w:rsidRDefault="00027AB5"/>
    <w:p w14:paraId="7C3258C7" w14:textId="77777777" w:rsidR="00027AB5" w:rsidRDefault="00027AB5"/>
    <w:p w14:paraId="2950F35E" w14:textId="77777777" w:rsidR="00027AB5" w:rsidRDefault="00027AB5"/>
    <w:p w14:paraId="733D8729" w14:textId="77777777" w:rsidR="00027AB5" w:rsidRDefault="00027AB5"/>
    <w:p w14:paraId="65A9A7FA" w14:textId="21952F1F"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BBD502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Learner’s name:</w:t>
            </w:r>
            <w:r w:rsidR="00247265">
              <w:rPr>
                <w:rFonts w:ascii="Times New Roman" w:hAnsi="Times New Roman" w:cs="Times New Roman"/>
                <w:b/>
                <w:color w:val="auto"/>
                <w:sz w:val="48"/>
              </w:rPr>
              <w:t xml:space="preserve"> </w:t>
            </w:r>
            <w:r w:rsidR="00161983">
              <w:rPr>
                <w:rFonts w:ascii="Times New Roman" w:hAnsi="Times New Roman" w:cs="Times New Roman"/>
                <w:b/>
                <w:color w:val="auto"/>
                <w:sz w:val="48"/>
              </w:rPr>
              <w:t>Clare Whiffen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25904D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61983">
              <w:rPr>
                <w:rFonts w:ascii="Times New Roman" w:hAnsi="Times New Roman" w:cs="Times New Roman"/>
                <w:b/>
                <w:color w:val="auto"/>
                <w:sz w:val="48"/>
              </w:rPr>
              <w:t>Clare.whiffen@btinternet.com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EED0A82" w14:textId="192BA1E1" w:rsidR="00161983" w:rsidRPr="005D3F07" w:rsidRDefault="0016198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2521747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31E607D" w14:textId="77777777" w:rsidR="00F44E2B"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18A1669" w14:textId="77777777" w:rsidR="00F44E2B" w:rsidRDefault="00F44E2B" w:rsidP="002A1A44">
      <w:pPr>
        <w:keepNext/>
        <w:spacing w:before="240" w:after="60"/>
        <w:jc w:val="both"/>
        <w:rPr>
          <w:sz w:val="24"/>
          <w:szCs w:val="24"/>
        </w:rPr>
      </w:pPr>
    </w:p>
    <w:p w14:paraId="398A91BD" w14:textId="77777777" w:rsidR="00F44E2B" w:rsidRPr="00935CF4" w:rsidRDefault="00F44E2B" w:rsidP="00F44E2B">
      <w:pPr>
        <w:rPr>
          <w:sz w:val="24"/>
          <w:szCs w:val="24"/>
        </w:rPr>
      </w:pPr>
      <w:r w:rsidRPr="00935CF4">
        <w:rPr>
          <w:sz w:val="24"/>
          <w:szCs w:val="24"/>
        </w:rPr>
        <w:t xml:space="preserve">39 Essex Chambers (2024) </w:t>
      </w:r>
      <w:r w:rsidRPr="00935CF4">
        <w:rPr>
          <w:i/>
          <w:iCs/>
          <w:sz w:val="24"/>
          <w:szCs w:val="24"/>
        </w:rPr>
        <w:t>Mental Capacity Guidance Note: Relevant Information for Different Categories of Decision</w:t>
      </w:r>
      <w:r w:rsidRPr="00935CF4">
        <w:rPr>
          <w:sz w:val="24"/>
          <w:szCs w:val="24"/>
        </w:rPr>
        <w:t xml:space="preserve">. Available at: </w:t>
      </w:r>
      <w:hyperlink r:id="rId11" w:history="1">
        <w:r w:rsidRPr="00935CF4">
          <w:rPr>
            <w:rStyle w:val="Hyperlink"/>
            <w:sz w:val="24"/>
            <w:szCs w:val="24"/>
          </w:rPr>
          <w:t>https://www.39essex.com/wp-content/uploads/2024/02/Mental-Capacity-Guidance-Note-Relevant-Information-for-Different-Categories-of-Decision-March-2024.pdf</w:t>
        </w:r>
      </w:hyperlink>
      <w:r w:rsidRPr="00935CF4">
        <w:rPr>
          <w:sz w:val="24"/>
          <w:szCs w:val="24"/>
        </w:rPr>
        <w:t xml:space="preserve">  (Accessed on 02/10/2026)</w:t>
      </w:r>
    </w:p>
    <w:p w14:paraId="1405C01A" w14:textId="77777777" w:rsidR="00F44E2B" w:rsidRPr="00935CF4" w:rsidRDefault="00F44E2B" w:rsidP="00F44E2B">
      <w:pPr>
        <w:rPr>
          <w:sz w:val="24"/>
          <w:szCs w:val="24"/>
        </w:rPr>
      </w:pPr>
      <w:r w:rsidRPr="00935CF4">
        <w:rPr>
          <w:sz w:val="24"/>
          <w:szCs w:val="24"/>
        </w:rPr>
        <w:t>A Local Authority v H [2012] EWHC 49 (COP).</w:t>
      </w:r>
    </w:p>
    <w:p w14:paraId="3BA76104" w14:textId="77777777" w:rsidR="00F44E2B" w:rsidRPr="00935CF4" w:rsidRDefault="00F44E2B" w:rsidP="00F44E2B">
      <w:pPr>
        <w:rPr>
          <w:sz w:val="24"/>
          <w:szCs w:val="24"/>
        </w:rPr>
      </w:pPr>
      <w:r w:rsidRPr="00935CF4">
        <w:rPr>
          <w:sz w:val="24"/>
          <w:szCs w:val="24"/>
        </w:rPr>
        <w:t xml:space="preserve">Arnstein, S.R. (1969) ‘A ladder of citizen participation’, </w:t>
      </w:r>
      <w:r w:rsidRPr="00935CF4">
        <w:rPr>
          <w:i/>
          <w:iCs/>
          <w:sz w:val="24"/>
          <w:szCs w:val="24"/>
        </w:rPr>
        <w:t>Journal of the American Institute of Planners</w:t>
      </w:r>
      <w:r w:rsidRPr="00935CF4">
        <w:rPr>
          <w:sz w:val="24"/>
          <w:szCs w:val="24"/>
        </w:rPr>
        <w:t xml:space="preserve">, 35(4), pp. 216-224. Available at: </w:t>
      </w:r>
      <w:hyperlink r:id="rId12" w:history="1">
        <w:r w:rsidRPr="00935CF4">
          <w:rPr>
            <w:rStyle w:val="Hyperlink"/>
            <w:sz w:val="24"/>
            <w:szCs w:val="24"/>
          </w:rPr>
          <w:t>https://www.historyofsocialwork.org/1969_ENG_Ladderofparticipation/1969,%20Arnstein,%20ladder%20of%20participation,%20original%20text%20OCR%20C.pdf</w:t>
        </w:r>
      </w:hyperlink>
      <w:r w:rsidRPr="00935CF4">
        <w:rPr>
          <w:sz w:val="24"/>
          <w:szCs w:val="24"/>
        </w:rPr>
        <w:t xml:space="preserve"> (Accessed on 02/10/2026)</w:t>
      </w:r>
    </w:p>
    <w:p w14:paraId="1F419971" w14:textId="77777777" w:rsidR="00F44E2B" w:rsidRPr="00935CF4" w:rsidRDefault="00F44E2B" w:rsidP="00F44E2B">
      <w:pPr>
        <w:rPr>
          <w:sz w:val="24"/>
          <w:szCs w:val="24"/>
        </w:rPr>
      </w:pPr>
      <w:r w:rsidRPr="00935CF4">
        <w:rPr>
          <w:sz w:val="24"/>
          <w:szCs w:val="24"/>
        </w:rPr>
        <w:t xml:space="preserve">Attorney General for Northern Ireland (2026) </w:t>
      </w:r>
      <w:r w:rsidRPr="00935CF4">
        <w:rPr>
          <w:i/>
          <w:iCs/>
          <w:sz w:val="24"/>
          <w:szCs w:val="24"/>
        </w:rPr>
        <w:t>Reference by the Attorney General for Northern Ireland concerning deprivation of liberty</w:t>
      </w:r>
      <w:r w:rsidRPr="00935CF4">
        <w:rPr>
          <w:sz w:val="24"/>
          <w:szCs w:val="24"/>
        </w:rPr>
        <w:t xml:space="preserve">. UKSC 16. Available at: </w:t>
      </w:r>
      <w:hyperlink r:id="rId13" w:history="1">
        <w:r w:rsidRPr="00935CF4">
          <w:rPr>
            <w:rStyle w:val="Hyperlink"/>
            <w:sz w:val="24"/>
            <w:szCs w:val="24"/>
          </w:rPr>
          <w:t>https://supremecourt.uk/cases/uksc-2025-0042</w:t>
        </w:r>
      </w:hyperlink>
      <w:r w:rsidRPr="00935CF4">
        <w:rPr>
          <w:sz w:val="24"/>
          <w:szCs w:val="24"/>
        </w:rPr>
        <w:t xml:space="preserve">   (Accessed on 05/10/2026).</w:t>
      </w:r>
    </w:p>
    <w:p w14:paraId="32A8465D" w14:textId="77777777" w:rsidR="00F44E2B" w:rsidRPr="00935CF4" w:rsidRDefault="00F44E2B" w:rsidP="00F44E2B">
      <w:pPr>
        <w:rPr>
          <w:sz w:val="24"/>
          <w:szCs w:val="24"/>
        </w:rPr>
      </w:pPr>
      <w:r w:rsidRPr="00935CF4">
        <w:rPr>
          <w:sz w:val="24"/>
          <w:szCs w:val="24"/>
        </w:rPr>
        <w:t>British Association of Social Workers (2021</w:t>
      </w:r>
      <w:r w:rsidRPr="00935CF4">
        <w:rPr>
          <w:i/>
          <w:iCs/>
          <w:sz w:val="24"/>
          <w:szCs w:val="24"/>
        </w:rPr>
        <w:t>) Code of Ethics for Social Work</w:t>
      </w:r>
      <w:r w:rsidRPr="00935CF4">
        <w:rPr>
          <w:sz w:val="24"/>
          <w:szCs w:val="24"/>
        </w:rPr>
        <w:t xml:space="preserve">. Birmingham: BASW. Available at </w:t>
      </w:r>
      <w:hyperlink r:id="rId14" w:history="1">
        <w:r w:rsidRPr="00935CF4">
          <w:rPr>
            <w:rStyle w:val="Hyperlink"/>
            <w:sz w:val="24"/>
            <w:szCs w:val="24"/>
          </w:rPr>
          <w:t>https://basw.co.uk/policy-practice/standards/code-ethics</w:t>
        </w:r>
      </w:hyperlink>
      <w:r w:rsidRPr="00935CF4">
        <w:rPr>
          <w:sz w:val="24"/>
          <w:szCs w:val="24"/>
        </w:rPr>
        <w:t xml:space="preserve"> (Accessed on 05/10/2026)</w:t>
      </w:r>
    </w:p>
    <w:p w14:paraId="7CA02E1B" w14:textId="77777777" w:rsidR="00F44E2B" w:rsidRPr="00935CF4" w:rsidRDefault="00F44E2B" w:rsidP="00F44E2B">
      <w:pPr>
        <w:rPr>
          <w:sz w:val="24"/>
          <w:szCs w:val="24"/>
        </w:rPr>
      </w:pPr>
      <w:r w:rsidRPr="00935CF4">
        <w:rPr>
          <w:sz w:val="24"/>
          <w:szCs w:val="24"/>
        </w:rPr>
        <w:t xml:space="preserve">Council of Europe (1950) </w:t>
      </w:r>
      <w:r w:rsidRPr="00935CF4">
        <w:rPr>
          <w:i/>
          <w:iCs/>
          <w:sz w:val="24"/>
          <w:szCs w:val="24"/>
        </w:rPr>
        <w:t>European convention on Human Rights</w:t>
      </w:r>
      <w:r w:rsidRPr="00935CF4">
        <w:rPr>
          <w:sz w:val="24"/>
          <w:szCs w:val="24"/>
        </w:rPr>
        <w:t xml:space="preserve">. Available at: </w:t>
      </w:r>
      <w:hyperlink r:id="rId15" w:history="1">
        <w:r w:rsidRPr="00935CF4">
          <w:rPr>
            <w:rStyle w:val="Hyperlink"/>
            <w:sz w:val="24"/>
            <w:szCs w:val="24"/>
          </w:rPr>
          <w:t>https://echr.coe.i</w:t>
        </w:r>
        <w:r w:rsidRPr="00935CF4">
          <w:rPr>
            <w:rStyle w:val="Hyperlink"/>
            <w:sz w:val="24"/>
            <w:szCs w:val="24"/>
          </w:rPr>
          <w:t>n</w:t>
        </w:r>
        <w:r w:rsidRPr="00935CF4">
          <w:rPr>
            <w:rStyle w:val="Hyperlink"/>
            <w:sz w:val="24"/>
            <w:szCs w:val="24"/>
          </w:rPr>
          <w:t>t/documents/d/echr/convention_ENG</w:t>
        </w:r>
      </w:hyperlink>
      <w:r w:rsidRPr="00935CF4">
        <w:rPr>
          <w:sz w:val="24"/>
          <w:szCs w:val="24"/>
        </w:rPr>
        <w:t xml:space="preserve"> (Accessed on 05/10/2026)</w:t>
      </w:r>
    </w:p>
    <w:p w14:paraId="2815B739" w14:textId="77777777" w:rsidR="00F44E2B" w:rsidRPr="00935CF4" w:rsidRDefault="00F44E2B" w:rsidP="00F44E2B">
      <w:pPr>
        <w:rPr>
          <w:sz w:val="24"/>
          <w:szCs w:val="24"/>
        </w:rPr>
      </w:pPr>
      <w:proofErr w:type="spellStart"/>
      <w:r w:rsidRPr="00935CF4">
        <w:rPr>
          <w:sz w:val="24"/>
          <w:szCs w:val="24"/>
        </w:rPr>
        <w:t>Cysur</w:t>
      </w:r>
      <w:proofErr w:type="spellEnd"/>
      <w:r w:rsidRPr="00935CF4">
        <w:rPr>
          <w:sz w:val="24"/>
          <w:szCs w:val="24"/>
        </w:rPr>
        <w:t xml:space="preserve"> (2018) </w:t>
      </w:r>
      <w:r w:rsidRPr="00935CF4">
        <w:rPr>
          <w:i/>
          <w:iCs/>
          <w:sz w:val="24"/>
          <w:szCs w:val="24"/>
        </w:rPr>
        <w:t>CWMPAS: Mid and West Wales Safeguarding Board Regional Adult Safeguarding Threshold Guidance Document</w:t>
      </w:r>
      <w:r w:rsidRPr="00935CF4">
        <w:rPr>
          <w:sz w:val="24"/>
          <w:szCs w:val="24"/>
        </w:rPr>
        <w:t xml:space="preserve">. Available at: </w:t>
      </w:r>
      <w:hyperlink r:id="rId16" w:history="1">
        <w:r w:rsidRPr="00935CF4">
          <w:rPr>
            <w:rStyle w:val="Hyperlink"/>
            <w:sz w:val="24"/>
            <w:szCs w:val="24"/>
          </w:rPr>
          <w:t>https://cysur</w:t>
        </w:r>
        <w:r w:rsidRPr="00935CF4">
          <w:rPr>
            <w:rStyle w:val="Hyperlink"/>
            <w:sz w:val="24"/>
            <w:szCs w:val="24"/>
          </w:rPr>
          <w:t>.</w:t>
        </w:r>
        <w:r w:rsidRPr="00935CF4">
          <w:rPr>
            <w:rStyle w:val="Hyperlink"/>
            <w:sz w:val="24"/>
            <w:szCs w:val="24"/>
          </w:rPr>
          <w:t>wales/media/qpwji0ni/cwmpas-regional-adult-safeguarding-threshold-guidance-approved-july-2018.pdf</w:t>
        </w:r>
      </w:hyperlink>
      <w:r w:rsidRPr="00935CF4">
        <w:rPr>
          <w:sz w:val="24"/>
          <w:szCs w:val="24"/>
        </w:rPr>
        <w:t xml:space="preserve"> (Accessed on 01/10/2026).</w:t>
      </w:r>
    </w:p>
    <w:p w14:paraId="6422D175" w14:textId="77777777" w:rsidR="00F44E2B" w:rsidRPr="00935CF4" w:rsidRDefault="00F44E2B" w:rsidP="00F44E2B">
      <w:pPr>
        <w:rPr>
          <w:sz w:val="24"/>
          <w:szCs w:val="24"/>
        </w:rPr>
      </w:pPr>
      <w:proofErr w:type="spellStart"/>
      <w:r w:rsidRPr="00935CF4">
        <w:rPr>
          <w:sz w:val="24"/>
          <w:szCs w:val="24"/>
        </w:rPr>
        <w:t>Cysur</w:t>
      </w:r>
      <w:proofErr w:type="spellEnd"/>
      <w:r w:rsidRPr="00935CF4">
        <w:rPr>
          <w:sz w:val="24"/>
          <w:szCs w:val="24"/>
        </w:rPr>
        <w:t xml:space="preserve"> (2019) </w:t>
      </w:r>
      <w:proofErr w:type="spellStart"/>
      <w:r w:rsidRPr="00935CF4">
        <w:rPr>
          <w:i/>
          <w:iCs/>
          <w:sz w:val="24"/>
          <w:szCs w:val="24"/>
        </w:rPr>
        <w:t>Cysur</w:t>
      </w:r>
      <w:proofErr w:type="spellEnd"/>
      <w:r w:rsidRPr="00935CF4">
        <w:rPr>
          <w:i/>
          <w:iCs/>
          <w:sz w:val="24"/>
          <w:szCs w:val="24"/>
        </w:rPr>
        <w:t>: Mid and West Wales Safeguarding Board</w:t>
      </w:r>
      <w:r w:rsidRPr="00935CF4">
        <w:rPr>
          <w:sz w:val="24"/>
          <w:szCs w:val="24"/>
        </w:rPr>
        <w:t xml:space="preserve">. Available at: </w:t>
      </w:r>
      <w:hyperlink r:id="rId17" w:history="1">
        <w:r w:rsidRPr="00935CF4">
          <w:rPr>
            <w:rStyle w:val="Hyperlink"/>
            <w:sz w:val="24"/>
            <w:szCs w:val="24"/>
          </w:rPr>
          <w:t>https://cys</w:t>
        </w:r>
        <w:r w:rsidRPr="00935CF4">
          <w:rPr>
            <w:rStyle w:val="Hyperlink"/>
            <w:sz w:val="24"/>
            <w:szCs w:val="24"/>
          </w:rPr>
          <w:t>u</w:t>
        </w:r>
        <w:r w:rsidRPr="00935CF4">
          <w:rPr>
            <w:rStyle w:val="Hyperlink"/>
            <w:sz w:val="24"/>
            <w:szCs w:val="24"/>
          </w:rPr>
          <w:t>r.wales</w:t>
        </w:r>
      </w:hyperlink>
      <w:r w:rsidRPr="00935CF4">
        <w:rPr>
          <w:sz w:val="24"/>
          <w:szCs w:val="24"/>
        </w:rPr>
        <w:t xml:space="preserve">  (Accessed on 05/10/2026).</w:t>
      </w:r>
    </w:p>
    <w:p w14:paraId="26CA67D9" w14:textId="77777777" w:rsidR="00F44E2B" w:rsidRPr="00935CF4" w:rsidRDefault="00F44E2B" w:rsidP="00F44E2B">
      <w:pPr>
        <w:rPr>
          <w:sz w:val="24"/>
          <w:szCs w:val="24"/>
        </w:rPr>
      </w:pPr>
      <w:r w:rsidRPr="00935CF4">
        <w:rPr>
          <w:sz w:val="24"/>
          <w:szCs w:val="24"/>
        </w:rPr>
        <w:t xml:space="preserve">Dalrymple, J. and Burke, B. (2006) </w:t>
      </w:r>
      <w:r w:rsidRPr="00935CF4">
        <w:rPr>
          <w:i/>
          <w:iCs/>
          <w:sz w:val="24"/>
          <w:szCs w:val="24"/>
        </w:rPr>
        <w:t>Anti-Oppressive Practice: Social Care and the Law</w:t>
      </w:r>
      <w:r w:rsidRPr="00935CF4">
        <w:rPr>
          <w:sz w:val="24"/>
          <w:szCs w:val="24"/>
        </w:rPr>
        <w:t xml:space="preserve">. 2nd </w:t>
      </w:r>
      <w:proofErr w:type="spellStart"/>
      <w:r w:rsidRPr="00935CF4">
        <w:rPr>
          <w:sz w:val="24"/>
          <w:szCs w:val="24"/>
        </w:rPr>
        <w:t>edn</w:t>
      </w:r>
      <w:proofErr w:type="spellEnd"/>
      <w:r w:rsidRPr="00935CF4">
        <w:rPr>
          <w:sz w:val="24"/>
          <w:szCs w:val="24"/>
        </w:rPr>
        <w:t>. Maidenhead: Open University Press.</w:t>
      </w:r>
    </w:p>
    <w:p w14:paraId="3DFEAA5A" w14:textId="77777777" w:rsidR="00F44E2B" w:rsidRPr="00935CF4" w:rsidRDefault="00F44E2B" w:rsidP="00F44E2B">
      <w:pPr>
        <w:rPr>
          <w:sz w:val="24"/>
          <w:szCs w:val="24"/>
        </w:rPr>
      </w:pPr>
      <w:r w:rsidRPr="00935CF4">
        <w:rPr>
          <w:sz w:val="24"/>
          <w:szCs w:val="24"/>
        </w:rPr>
        <w:t xml:space="preserve">Dominelli, L. (2002) </w:t>
      </w:r>
      <w:r w:rsidRPr="00935CF4">
        <w:rPr>
          <w:i/>
          <w:iCs/>
          <w:sz w:val="24"/>
          <w:szCs w:val="24"/>
        </w:rPr>
        <w:t>Anti-Oppressive Social Work Theory and Practice</w:t>
      </w:r>
      <w:r w:rsidRPr="00935CF4">
        <w:rPr>
          <w:sz w:val="24"/>
          <w:szCs w:val="24"/>
        </w:rPr>
        <w:t>. Basingstoke: Palgrave Macmillan.</w:t>
      </w:r>
    </w:p>
    <w:p w14:paraId="6DDA1336" w14:textId="77777777" w:rsidR="00F44E2B" w:rsidRPr="00935CF4" w:rsidRDefault="00F44E2B" w:rsidP="00F44E2B">
      <w:pPr>
        <w:rPr>
          <w:sz w:val="24"/>
          <w:szCs w:val="24"/>
        </w:rPr>
      </w:pPr>
      <w:r w:rsidRPr="00935CF4">
        <w:rPr>
          <w:sz w:val="24"/>
          <w:szCs w:val="24"/>
        </w:rPr>
        <w:t xml:space="preserve">Garrett, P.M. (2020) ‘Artificial intelligence and social work’, </w:t>
      </w:r>
      <w:r w:rsidRPr="00935CF4">
        <w:rPr>
          <w:i/>
          <w:iCs/>
          <w:sz w:val="24"/>
          <w:szCs w:val="24"/>
        </w:rPr>
        <w:t>European Journal of Social Work</w:t>
      </w:r>
      <w:r w:rsidRPr="00935CF4">
        <w:rPr>
          <w:sz w:val="24"/>
          <w:szCs w:val="24"/>
        </w:rPr>
        <w:t>, 23(5), pp. 770-782.</w:t>
      </w:r>
    </w:p>
    <w:p w14:paraId="621FFA9F" w14:textId="77777777" w:rsidR="00F44E2B" w:rsidRPr="00935CF4" w:rsidRDefault="00F44E2B" w:rsidP="00F44E2B">
      <w:pPr>
        <w:rPr>
          <w:sz w:val="24"/>
          <w:szCs w:val="24"/>
        </w:rPr>
      </w:pPr>
      <w:r w:rsidRPr="00935CF4">
        <w:rPr>
          <w:sz w:val="24"/>
          <w:szCs w:val="24"/>
        </w:rPr>
        <w:t>Gillick v West Norfolk and Wisbech Area Health Authority [1986] AC 112 (HL).</w:t>
      </w:r>
    </w:p>
    <w:p w14:paraId="7FDE9746" w14:textId="77777777" w:rsidR="00F44E2B" w:rsidRPr="00935CF4" w:rsidRDefault="00F44E2B" w:rsidP="00F44E2B">
      <w:pPr>
        <w:rPr>
          <w:sz w:val="24"/>
          <w:szCs w:val="24"/>
        </w:rPr>
      </w:pPr>
      <w:r w:rsidRPr="00935CF4">
        <w:rPr>
          <w:sz w:val="24"/>
          <w:szCs w:val="24"/>
        </w:rPr>
        <w:t>Hafford-</w:t>
      </w:r>
      <w:proofErr w:type="spellStart"/>
      <w:r w:rsidRPr="00935CF4">
        <w:rPr>
          <w:sz w:val="24"/>
          <w:szCs w:val="24"/>
        </w:rPr>
        <w:t>Letchfield</w:t>
      </w:r>
      <w:proofErr w:type="spellEnd"/>
      <w:r w:rsidRPr="00935CF4">
        <w:rPr>
          <w:sz w:val="24"/>
          <w:szCs w:val="24"/>
        </w:rPr>
        <w:t>, T. (2014) ‘Power’, in Bell, L. and Hafford-</w:t>
      </w:r>
      <w:proofErr w:type="spellStart"/>
      <w:r w:rsidRPr="00935CF4">
        <w:rPr>
          <w:sz w:val="24"/>
          <w:szCs w:val="24"/>
        </w:rPr>
        <w:t>Letchfield</w:t>
      </w:r>
      <w:proofErr w:type="spellEnd"/>
      <w:r w:rsidRPr="00935CF4">
        <w:rPr>
          <w:sz w:val="24"/>
          <w:szCs w:val="24"/>
        </w:rPr>
        <w:t xml:space="preserve">, T. (eds.) </w:t>
      </w:r>
      <w:r w:rsidRPr="00935CF4">
        <w:rPr>
          <w:i/>
          <w:iCs/>
          <w:sz w:val="24"/>
          <w:szCs w:val="24"/>
        </w:rPr>
        <w:t>Ethics and Values in Social Work Practice</w:t>
      </w:r>
      <w:r w:rsidRPr="00935CF4">
        <w:rPr>
          <w:sz w:val="24"/>
          <w:szCs w:val="24"/>
        </w:rPr>
        <w:t>. Maidenhead: Open University Press.</w:t>
      </w:r>
    </w:p>
    <w:p w14:paraId="195E5FC1" w14:textId="77777777" w:rsidR="00F44E2B" w:rsidRPr="00935CF4" w:rsidRDefault="00F44E2B" w:rsidP="00F44E2B">
      <w:pPr>
        <w:rPr>
          <w:sz w:val="24"/>
          <w:szCs w:val="24"/>
        </w:rPr>
      </w:pPr>
      <w:r w:rsidRPr="00935CF4">
        <w:rPr>
          <w:sz w:val="24"/>
          <w:szCs w:val="24"/>
        </w:rPr>
        <w:t xml:space="preserve">Hourglass Cymru (2026) ‘Alarming new research by Hourglass Cymru reveals that the abuse of older people comes last in line for government and the public alike’. Available at:  </w:t>
      </w:r>
      <w:hyperlink r:id="rId18" w:history="1">
        <w:r w:rsidRPr="00935CF4">
          <w:rPr>
            <w:rStyle w:val="Hyperlink"/>
            <w:sz w:val="24"/>
            <w:szCs w:val="24"/>
          </w:rPr>
          <w:t>https://www.</w:t>
        </w:r>
        <w:r w:rsidRPr="00935CF4">
          <w:rPr>
            <w:rStyle w:val="Hyperlink"/>
            <w:sz w:val="24"/>
            <w:szCs w:val="24"/>
          </w:rPr>
          <w:t>w</w:t>
        </w:r>
        <w:r w:rsidRPr="00935CF4">
          <w:rPr>
            <w:rStyle w:val="Hyperlink"/>
            <w:sz w:val="24"/>
            <w:szCs w:val="24"/>
          </w:rPr>
          <w:t>earehourglass.cymru/alarming-new-research-hourglass-cymru-reveals-abuse-older-people-comes-last-line-government-and</w:t>
        </w:r>
      </w:hyperlink>
      <w:r w:rsidRPr="00935CF4">
        <w:rPr>
          <w:sz w:val="24"/>
          <w:szCs w:val="24"/>
        </w:rPr>
        <w:t xml:space="preserve"> (Accessed on 01/10/2026).</w:t>
      </w:r>
    </w:p>
    <w:p w14:paraId="548C2463" w14:textId="77777777" w:rsidR="00F44E2B" w:rsidRPr="00935CF4" w:rsidRDefault="00F44E2B" w:rsidP="00F44E2B">
      <w:pPr>
        <w:rPr>
          <w:sz w:val="24"/>
          <w:szCs w:val="24"/>
        </w:rPr>
      </w:pPr>
      <w:r w:rsidRPr="00935CF4">
        <w:rPr>
          <w:sz w:val="24"/>
          <w:szCs w:val="24"/>
        </w:rPr>
        <w:lastRenderedPageBreak/>
        <w:t xml:space="preserve">Manthorpe, J. and Samsi, K. (2016) ‘Person-centred dementia care: current perspectives’, </w:t>
      </w:r>
      <w:r w:rsidRPr="00935CF4">
        <w:rPr>
          <w:i/>
          <w:iCs/>
          <w:sz w:val="24"/>
          <w:szCs w:val="24"/>
        </w:rPr>
        <w:t>Clinical Interventions in Aging</w:t>
      </w:r>
      <w:r w:rsidRPr="00935CF4">
        <w:rPr>
          <w:sz w:val="24"/>
          <w:szCs w:val="24"/>
        </w:rPr>
        <w:t xml:space="preserve">, 11, pp. 1733-1740. Available at: </w:t>
      </w:r>
      <w:hyperlink r:id="rId19" w:history="1">
        <w:r w:rsidRPr="00935CF4">
          <w:rPr>
            <w:rStyle w:val="Hyperlink"/>
            <w:sz w:val="24"/>
            <w:szCs w:val="24"/>
          </w:rPr>
          <w:t>https://ww</w:t>
        </w:r>
        <w:r w:rsidRPr="00935CF4">
          <w:rPr>
            <w:rStyle w:val="Hyperlink"/>
            <w:sz w:val="24"/>
            <w:szCs w:val="24"/>
          </w:rPr>
          <w:t>w</w:t>
        </w:r>
        <w:r w:rsidRPr="00935CF4">
          <w:rPr>
            <w:rStyle w:val="Hyperlink"/>
            <w:sz w:val="24"/>
            <w:szCs w:val="24"/>
          </w:rPr>
          <w:t>.dovepress.com/article/download/30213</w:t>
        </w:r>
      </w:hyperlink>
      <w:r w:rsidRPr="00935CF4">
        <w:rPr>
          <w:sz w:val="24"/>
          <w:szCs w:val="24"/>
        </w:rPr>
        <w:t xml:space="preserve"> (Accessed on 01/10/2026).</w:t>
      </w:r>
    </w:p>
    <w:p w14:paraId="1F5CC96D" w14:textId="77777777" w:rsidR="00F44E2B" w:rsidRPr="00935CF4" w:rsidRDefault="00F44E2B" w:rsidP="00F44E2B">
      <w:pPr>
        <w:rPr>
          <w:sz w:val="24"/>
          <w:szCs w:val="24"/>
        </w:rPr>
      </w:pPr>
      <w:r w:rsidRPr="00935CF4">
        <w:rPr>
          <w:sz w:val="24"/>
          <w:szCs w:val="24"/>
        </w:rPr>
        <w:t xml:space="preserve">Mental Capacity Act 2005. Available at: </w:t>
      </w:r>
      <w:hyperlink r:id="rId20" w:history="1">
        <w:r w:rsidRPr="00935CF4">
          <w:rPr>
            <w:rStyle w:val="Hyperlink"/>
            <w:sz w:val="24"/>
            <w:szCs w:val="24"/>
          </w:rPr>
          <w:t>https://www.legislatio</w:t>
        </w:r>
        <w:r w:rsidRPr="00935CF4">
          <w:rPr>
            <w:rStyle w:val="Hyperlink"/>
            <w:sz w:val="24"/>
            <w:szCs w:val="24"/>
          </w:rPr>
          <w:t>n</w:t>
        </w:r>
        <w:r w:rsidRPr="00935CF4">
          <w:rPr>
            <w:rStyle w:val="Hyperlink"/>
            <w:sz w:val="24"/>
            <w:szCs w:val="24"/>
          </w:rPr>
          <w:t>.gov.uk/ukpga/2005/9/contents</w:t>
        </w:r>
      </w:hyperlink>
      <w:r w:rsidRPr="00935CF4">
        <w:rPr>
          <w:sz w:val="24"/>
          <w:szCs w:val="24"/>
        </w:rPr>
        <w:t xml:space="preserve">  (Accessed on 05/10/2026).</w:t>
      </w:r>
    </w:p>
    <w:p w14:paraId="45A81DCF" w14:textId="77777777" w:rsidR="00F44E2B" w:rsidRPr="00935CF4" w:rsidRDefault="00F44E2B" w:rsidP="00F44E2B">
      <w:pPr>
        <w:rPr>
          <w:sz w:val="24"/>
          <w:szCs w:val="24"/>
        </w:rPr>
      </w:pPr>
      <w:r w:rsidRPr="00935CF4">
        <w:rPr>
          <w:sz w:val="24"/>
          <w:szCs w:val="24"/>
        </w:rPr>
        <w:t xml:space="preserve">Mid &amp; West Wales Safeguarding Board (2026) </w:t>
      </w:r>
      <w:r w:rsidRPr="00935CF4">
        <w:rPr>
          <w:i/>
          <w:iCs/>
          <w:sz w:val="24"/>
          <w:szCs w:val="24"/>
        </w:rPr>
        <w:t>Safeguarding Children &amp; Adults</w:t>
      </w:r>
      <w:r w:rsidRPr="00935CF4">
        <w:rPr>
          <w:sz w:val="24"/>
          <w:szCs w:val="24"/>
        </w:rPr>
        <w:t>. Available at: https://cysur.wales (Accessed on 01/10/2026).</w:t>
      </w:r>
    </w:p>
    <w:p w14:paraId="5D8C656A" w14:textId="77777777" w:rsidR="00F44E2B" w:rsidRPr="00935CF4" w:rsidRDefault="00F44E2B" w:rsidP="00F44E2B">
      <w:pPr>
        <w:spacing w:after="160" w:line="278" w:lineRule="auto"/>
        <w:rPr>
          <w:sz w:val="24"/>
          <w:szCs w:val="24"/>
        </w:rPr>
      </w:pPr>
      <w:r w:rsidRPr="00935CF4">
        <w:rPr>
          <w:sz w:val="24"/>
          <w:szCs w:val="24"/>
        </w:rPr>
        <w:t xml:space="preserve">Milne, A. (2023) ‘Older women and domestic abuse: through the glass darkly’, </w:t>
      </w:r>
      <w:r w:rsidRPr="00935CF4">
        <w:rPr>
          <w:i/>
          <w:iCs/>
          <w:sz w:val="24"/>
          <w:szCs w:val="24"/>
        </w:rPr>
        <w:t>Journal of Adult Protection</w:t>
      </w:r>
      <w:r w:rsidRPr="00935CF4">
        <w:rPr>
          <w:sz w:val="24"/>
          <w:szCs w:val="24"/>
        </w:rPr>
        <w:t xml:space="preserve">, 25(3), pp. 143-155. Available at: </w:t>
      </w:r>
      <w:hyperlink r:id="rId21" w:history="1">
        <w:r w:rsidRPr="00935CF4">
          <w:rPr>
            <w:rStyle w:val="Hyperlink"/>
            <w:sz w:val="24"/>
            <w:szCs w:val="24"/>
          </w:rPr>
          <w:t>https://www.emerald.com/jap/article-abstract/25/3/143/203825/Older-women-and-domest</w:t>
        </w:r>
        <w:r w:rsidRPr="00935CF4">
          <w:rPr>
            <w:rStyle w:val="Hyperlink"/>
            <w:sz w:val="24"/>
            <w:szCs w:val="24"/>
          </w:rPr>
          <w:t>i</w:t>
        </w:r>
        <w:r w:rsidRPr="00935CF4">
          <w:rPr>
            <w:rStyle w:val="Hyperlink"/>
            <w:sz w:val="24"/>
            <w:szCs w:val="24"/>
          </w:rPr>
          <w:t>c-abuse-through-a-glass?redirectedFrom=fulltext</w:t>
        </w:r>
      </w:hyperlink>
      <w:r w:rsidRPr="00935CF4">
        <w:rPr>
          <w:sz w:val="24"/>
          <w:szCs w:val="24"/>
        </w:rPr>
        <w:t xml:space="preserve"> (Accessed on 05/10/2026).</w:t>
      </w:r>
    </w:p>
    <w:p w14:paraId="6E1B7DD4" w14:textId="77777777" w:rsidR="00F44E2B" w:rsidRPr="00935CF4" w:rsidRDefault="00F44E2B" w:rsidP="00F44E2B">
      <w:pPr>
        <w:rPr>
          <w:sz w:val="24"/>
          <w:szCs w:val="24"/>
        </w:rPr>
      </w:pPr>
      <w:r w:rsidRPr="00935CF4">
        <w:rPr>
          <w:sz w:val="24"/>
          <w:szCs w:val="24"/>
        </w:rPr>
        <w:t xml:space="preserve">Modern Thinkers (2024) </w:t>
      </w:r>
      <w:r w:rsidRPr="00935CF4">
        <w:rPr>
          <w:i/>
          <w:iCs/>
          <w:sz w:val="24"/>
          <w:szCs w:val="24"/>
        </w:rPr>
        <w:t>Borton’s Model of Reflection</w:t>
      </w:r>
      <w:r w:rsidRPr="00935CF4">
        <w:rPr>
          <w:sz w:val="24"/>
          <w:szCs w:val="24"/>
        </w:rPr>
        <w:t xml:space="preserve">. Available at: </w:t>
      </w:r>
      <w:hyperlink r:id="rId22" w:history="1">
        <w:r w:rsidRPr="00935CF4">
          <w:rPr>
            <w:rStyle w:val="Hyperlink"/>
            <w:sz w:val="24"/>
            <w:szCs w:val="24"/>
          </w:rPr>
          <w:t>https://modelthinkers.com/me</w:t>
        </w:r>
        <w:r w:rsidRPr="00935CF4">
          <w:rPr>
            <w:rStyle w:val="Hyperlink"/>
            <w:sz w:val="24"/>
            <w:szCs w:val="24"/>
          </w:rPr>
          <w:t>n</w:t>
        </w:r>
        <w:r w:rsidRPr="00935CF4">
          <w:rPr>
            <w:rStyle w:val="Hyperlink"/>
            <w:sz w:val="24"/>
            <w:szCs w:val="24"/>
          </w:rPr>
          <w:t>tal-model/what-so-what-now-what</w:t>
        </w:r>
      </w:hyperlink>
      <w:r w:rsidRPr="00935CF4">
        <w:rPr>
          <w:sz w:val="24"/>
          <w:szCs w:val="24"/>
        </w:rPr>
        <w:t xml:space="preserve"> (Accessed on 05/10/2026)</w:t>
      </w:r>
    </w:p>
    <w:p w14:paraId="2FB7248E" w14:textId="77777777" w:rsidR="00F44E2B" w:rsidRPr="00935CF4" w:rsidRDefault="00F44E2B" w:rsidP="00F44E2B">
      <w:pPr>
        <w:rPr>
          <w:sz w:val="24"/>
          <w:szCs w:val="24"/>
        </w:rPr>
      </w:pPr>
      <w:r w:rsidRPr="00935CF4">
        <w:rPr>
          <w:sz w:val="24"/>
          <w:szCs w:val="24"/>
        </w:rPr>
        <w:t xml:space="preserve">National Institute for Health and Care Excellence (2021) </w:t>
      </w:r>
      <w:r w:rsidRPr="00935CF4">
        <w:rPr>
          <w:i/>
          <w:iCs/>
          <w:sz w:val="24"/>
          <w:szCs w:val="24"/>
        </w:rPr>
        <w:t>Patient Experience in Adult NHS Services: Improving the Experience of Care for People Using Adult NHS Services</w:t>
      </w:r>
      <w:r w:rsidRPr="00935CF4">
        <w:rPr>
          <w:sz w:val="24"/>
          <w:szCs w:val="24"/>
        </w:rPr>
        <w:t xml:space="preserve">. London: NICE. Available at: </w:t>
      </w:r>
      <w:hyperlink r:id="rId23" w:history="1">
        <w:r w:rsidRPr="00935CF4">
          <w:rPr>
            <w:rStyle w:val="Hyperlink"/>
            <w:sz w:val="24"/>
            <w:szCs w:val="24"/>
          </w:rPr>
          <w:t>https://www.nice.org</w:t>
        </w:r>
        <w:r w:rsidRPr="00935CF4">
          <w:rPr>
            <w:rStyle w:val="Hyperlink"/>
            <w:sz w:val="24"/>
            <w:szCs w:val="24"/>
          </w:rPr>
          <w:t>.</w:t>
        </w:r>
        <w:r w:rsidRPr="00935CF4">
          <w:rPr>
            <w:rStyle w:val="Hyperlink"/>
            <w:sz w:val="24"/>
            <w:szCs w:val="24"/>
          </w:rPr>
          <w:t>uk/guidance/cg138</w:t>
        </w:r>
      </w:hyperlink>
      <w:r w:rsidRPr="00935CF4">
        <w:rPr>
          <w:sz w:val="24"/>
          <w:szCs w:val="24"/>
        </w:rPr>
        <w:t xml:space="preserve"> (Accessed on 05/10/ 2026).</w:t>
      </w:r>
    </w:p>
    <w:p w14:paraId="20021CDA" w14:textId="77777777" w:rsidR="00F44E2B" w:rsidRPr="00935CF4" w:rsidRDefault="00F44E2B" w:rsidP="00F44E2B">
      <w:pPr>
        <w:rPr>
          <w:sz w:val="24"/>
          <w:szCs w:val="24"/>
        </w:rPr>
      </w:pPr>
      <w:r w:rsidRPr="00935CF4">
        <w:rPr>
          <w:sz w:val="24"/>
          <w:szCs w:val="24"/>
        </w:rPr>
        <w:t xml:space="preserve">P v Cheshire West and Chester Council; P and Q v Surrey County Council [2014] UKSC 19. Available at: </w:t>
      </w:r>
      <w:hyperlink r:id="rId24" w:history="1">
        <w:r w:rsidRPr="00935CF4">
          <w:rPr>
            <w:rStyle w:val="Hyperlink"/>
            <w:sz w:val="24"/>
            <w:szCs w:val="24"/>
          </w:rPr>
          <w:t>https://www.supremecourt.uk</w:t>
        </w:r>
        <w:r w:rsidRPr="00935CF4">
          <w:rPr>
            <w:rStyle w:val="Hyperlink"/>
            <w:sz w:val="24"/>
            <w:szCs w:val="24"/>
          </w:rPr>
          <w:t>/</w:t>
        </w:r>
        <w:r w:rsidRPr="00935CF4">
          <w:rPr>
            <w:rStyle w:val="Hyperlink"/>
            <w:sz w:val="24"/>
            <w:szCs w:val="24"/>
          </w:rPr>
          <w:t>cases/uksc-2012-0068.html</w:t>
        </w:r>
      </w:hyperlink>
      <w:r w:rsidRPr="00935CF4">
        <w:rPr>
          <w:sz w:val="24"/>
          <w:szCs w:val="24"/>
        </w:rPr>
        <w:t xml:space="preserve"> (Accessed on 05/10/2026)</w:t>
      </w:r>
    </w:p>
    <w:p w14:paraId="0C1992B1" w14:textId="77777777" w:rsidR="00F44E2B" w:rsidRPr="00935CF4" w:rsidRDefault="00F44E2B" w:rsidP="00F44E2B">
      <w:pPr>
        <w:rPr>
          <w:sz w:val="24"/>
          <w:szCs w:val="24"/>
        </w:rPr>
      </w:pPr>
      <w:r w:rsidRPr="00935CF4">
        <w:rPr>
          <w:sz w:val="24"/>
          <w:szCs w:val="24"/>
        </w:rPr>
        <w:t xml:space="preserve">Rapp, C.A., </w:t>
      </w:r>
      <w:proofErr w:type="spellStart"/>
      <w:r w:rsidRPr="00935CF4">
        <w:rPr>
          <w:sz w:val="24"/>
          <w:szCs w:val="24"/>
        </w:rPr>
        <w:t>Saleebey</w:t>
      </w:r>
      <w:proofErr w:type="spellEnd"/>
      <w:r w:rsidRPr="00935CF4">
        <w:rPr>
          <w:sz w:val="24"/>
          <w:szCs w:val="24"/>
        </w:rPr>
        <w:t xml:space="preserve">, D. and Sullivan, W.P. (2005) ‘The future of strengths-based social work’, </w:t>
      </w:r>
      <w:r w:rsidRPr="00935CF4">
        <w:rPr>
          <w:i/>
          <w:iCs/>
          <w:sz w:val="24"/>
          <w:szCs w:val="24"/>
        </w:rPr>
        <w:t>Advances in Social Work</w:t>
      </w:r>
      <w:r w:rsidRPr="00935CF4">
        <w:rPr>
          <w:sz w:val="24"/>
          <w:szCs w:val="24"/>
        </w:rPr>
        <w:t>, 6(1), pp. 79-90.</w:t>
      </w:r>
    </w:p>
    <w:p w14:paraId="4C1D4C51" w14:textId="77777777" w:rsidR="00F44E2B" w:rsidRPr="00935CF4" w:rsidRDefault="00F44E2B" w:rsidP="00F44E2B">
      <w:pPr>
        <w:rPr>
          <w:sz w:val="24"/>
          <w:szCs w:val="24"/>
        </w:rPr>
      </w:pPr>
      <w:r w:rsidRPr="00935CF4">
        <w:rPr>
          <w:sz w:val="24"/>
          <w:szCs w:val="24"/>
        </w:rPr>
        <w:t>Re Beaney [1978] 1 WLR 770 (Ch).</w:t>
      </w:r>
    </w:p>
    <w:p w14:paraId="1B05AC39" w14:textId="77777777" w:rsidR="00F44E2B" w:rsidRPr="00935CF4" w:rsidRDefault="00F44E2B" w:rsidP="00F44E2B">
      <w:pPr>
        <w:rPr>
          <w:sz w:val="24"/>
          <w:szCs w:val="24"/>
        </w:rPr>
      </w:pPr>
      <w:r w:rsidRPr="00935CF4">
        <w:rPr>
          <w:sz w:val="24"/>
          <w:szCs w:val="24"/>
        </w:rPr>
        <w:t xml:space="preserve">Research in Practice (2024) </w:t>
      </w:r>
      <w:r w:rsidRPr="00935CF4">
        <w:rPr>
          <w:i/>
          <w:iCs/>
          <w:sz w:val="24"/>
          <w:szCs w:val="24"/>
        </w:rPr>
        <w:t>Professional Curiosity: Learning Resource</w:t>
      </w:r>
      <w:r w:rsidRPr="00935CF4">
        <w:rPr>
          <w:sz w:val="24"/>
          <w:szCs w:val="24"/>
        </w:rPr>
        <w:t xml:space="preserve">. Dartington: Research in Practice. Available at: </w:t>
      </w:r>
      <w:hyperlink r:id="rId25" w:history="1">
        <w:r w:rsidRPr="00935CF4">
          <w:rPr>
            <w:rStyle w:val="Hyperlink"/>
            <w:sz w:val="24"/>
            <w:szCs w:val="24"/>
          </w:rPr>
          <w:t>https:/</w:t>
        </w:r>
        <w:r w:rsidRPr="00935CF4">
          <w:rPr>
            <w:rStyle w:val="Hyperlink"/>
            <w:sz w:val="24"/>
            <w:szCs w:val="24"/>
          </w:rPr>
          <w:t>/</w:t>
        </w:r>
        <w:r w:rsidRPr="00935CF4">
          <w:rPr>
            <w:rStyle w:val="Hyperlink"/>
            <w:sz w:val="24"/>
            <w:szCs w:val="24"/>
          </w:rPr>
          <w:t>www.researchinpractice.org.uk/media/z5nl0yiw/adults_professional_curiosity_sb_web.pdf</w:t>
        </w:r>
      </w:hyperlink>
      <w:r w:rsidRPr="00935CF4">
        <w:rPr>
          <w:sz w:val="24"/>
          <w:szCs w:val="24"/>
        </w:rPr>
        <w:t xml:space="preserve"> (Accessed on 01/10/2026)</w:t>
      </w:r>
    </w:p>
    <w:p w14:paraId="43ACD6A8" w14:textId="77777777" w:rsidR="00F44E2B" w:rsidRPr="00935CF4" w:rsidRDefault="00F44E2B" w:rsidP="00F44E2B">
      <w:pPr>
        <w:rPr>
          <w:sz w:val="24"/>
          <w:szCs w:val="24"/>
        </w:rPr>
      </w:pPr>
      <w:proofErr w:type="spellStart"/>
      <w:r w:rsidRPr="00935CF4">
        <w:rPr>
          <w:sz w:val="24"/>
          <w:szCs w:val="24"/>
        </w:rPr>
        <w:t>Saleebey</w:t>
      </w:r>
      <w:proofErr w:type="spellEnd"/>
      <w:r w:rsidRPr="00935CF4">
        <w:rPr>
          <w:sz w:val="24"/>
          <w:szCs w:val="24"/>
        </w:rPr>
        <w:t xml:space="preserve">, D. (2013) </w:t>
      </w:r>
      <w:r w:rsidRPr="00935CF4">
        <w:rPr>
          <w:i/>
          <w:iCs/>
          <w:sz w:val="24"/>
          <w:szCs w:val="24"/>
        </w:rPr>
        <w:t>The Strengths Perspective in Social Work Practice</w:t>
      </w:r>
      <w:r w:rsidRPr="00935CF4">
        <w:rPr>
          <w:sz w:val="24"/>
          <w:szCs w:val="24"/>
        </w:rPr>
        <w:t xml:space="preserve">. 6th </w:t>
      </w:r>
      <w:proofErr w:type="spellStart"/>
      <w:r w:rsidRPr="00935CF4">
        <w:rPr>
          <w:sz w:val="24"/>
          <w:szCs w:val="24"/>
        </w:rPr>
        <w:t>edn</w:t>
      </w:r>
      <w:proofErr w:type="spellEnd"/>
      <w:r w:rsidRPr="00935CF4">
        <w:rPr>
          <w:sz w:val="24"/>
          <w:szCs w:val="24"/>
        </w:rPr>
        <w:t>. Boston, MA: Pearson.</w:t>
      </w:r>
    </w:p>
    <w:p w14:paraId="58B3BD9A" w14:textId="77777777" w:rsidR="00F44E2B" w:rsidRPr="00935CF4" w:rsidRDefault="00F44E2B" w:rsidP="00F44E2B">
      <w:pPr>
        <w:rPr>
          <w:sz w:val="24"/>
          <w:szCs w:val="24"/>
        </w:rPr>
      </w:pPr>
      <w:r w:rsidRPr="00935CF4">
        <w:rPr>
          <w:sz w:val="24"/>
          <w:szCs w:val="24"/>
        </w:rPr>
        <w:t xml:space="preserve">Social Care Wales (2026) </w:t>
      </w:r>
      <w:r w:rsidRPr="00935CF4">
        <w:rPr>
          <w:i/>
          <w:iCs/>
          <w:sz w:val="24"/>
          <w:szCs w:val="24"/>
        </w:rPr>
        <w:t>Code of Professional Practice for Social Care Workers</w:t>
      </w:r>
      <w:r w:rsidRPr="00935CF4">
        <w:rPr>
          <w:sz w:val="24"/>
          <w:szCs w:val="24"/>
        </w:rPr>
        <w:t xml:space="preserve">. Cardiff: Social Care Wales. Available at: </w:t>
      </w:r>
      <w:hyperlink r:id="rId26" w:history="1">
        <w:r w:rsidRPr="00935CF4">
          <w:rPr>
            <w:rStyle w:val="Hyperlink"/>
            <w:sz w:val="24"/>
            <w:szCs w:val="24"/>
          </w:rPr>
          <w:t>http</w:t>
        </w:r>
        <w:r w:rsidRPr="00935CF4">
          <w:rPr>
            <w:rStyle w:val="Hyperlink"/>
            <w:sz w:val="24"/>
            <w:szCs w:val="24"/>
          </w:rPr>
          <w:t>s</w:t>
        </w:r>
        <w:r w:rsidRPr="00935CF4">
          <w:rPr>
            <w:rStyle w:val="Hyperlink"/>
            <w:sz w:val="24"/>
            <w:szCs w:val="24"/>
          </w:rPr>
          <w:t>://socialcare.wales/codes-of-practice-and-guidance/code-of-professional-practice-for-social-care-workers</w:t>
        </w:r>
      </w:hyperlink>
      <w:r w:rsidRPr="00935CF4">
        <w:rPr>
          <w:sz w:val="24"/>
          <w:szCs w:val="24"/>
        </w:rPr>
        <w:t xml:space="preserve"> (Accessed on 02/10/2026)</w:t>
      </w:r>
    </w:p>
    <w:p w14:paraId="027D9D3B" w14:textId="77777777" w:rsidR="00F44E2B" w:rsidRPr="00935CF4" w:rsidRDefault="00F44E2B" w:rsidP="00F44E2B">
      <w:pPr>
        <w:rPr>
          <w:sz w:val="24"/>
          <w:szCs w:val="24"/>
        </w:rPr>
      </w:pPr>
      <w:r w:rsidRPr="00935CF4">
        <w:rPr>
          <w:sz w:val="24"/>
          <w:szCs w:val="24"/>
        </w:rPr>
        <w:t xml:space="preserve">Social Care Wales (2026) </w:t>
      </w:r>
      <w:r w:rsidRPr="00935CF4">
        <w:rPr>
          <w:i/>
          <w:iCs/>
          <w:sz w:val="24"/>
          <w:szCs w:val="24"/>
        </w:rPr>
        <w:t>National Organisation Standards</w:t>
      </w:r>
      <w:r w:rsidRPr="00935CF4">
        <w:rPr>
          <w:sz w:val="24"/>
          <w:szCs w:val="24"/>
        </w:rPr>
        <w:t xml:space="preserve">. Cardiff: Social Care Wales. Available at: </w:t>
      </w:r>
      <w:hyperlink r:id="rId27" w:history="1">
        <w:r w:rsidRPr="00935CF4">
          <w:rPr>
            <w:rStyle w:val="Hyperlink"/>
            <w:sz w:val="24"/>
            <w:szCs w:val="24"/>
          </w:rPr>
          <w:t>htt</w:t>
        </w:r>
        <w:r w:rsidRPr="00935CF4">
          <w:rPr>
            <w:rStyle w:val="Hyperlink"/>
            <w:sz w:val="24"/>
            <w:szCs w:val="24"/>
          </w:rPr>
          <w:t>p</w:t>
        </w:r>
        <w:r w:rsidRPr="00935CF4">
          <w:rPr>
            <w:rStyle w:val="Hyperlink"/>
            <w:sz w:val="24"/>
            <w:szCs w:val="24"/>
          </w:rPr>
          <w:t>s://socialcare.wales/qualifications-funding/nos-health-social-care-ccld</w:t>
        </w:r>
      </w:hyperlink>
      <w:r w:rsidRPr="00935CF4">
        <w:rPr>
          <w:sz w:val="24"/>
          <w:szCs w:val="24"/>
        </w:rPr>
        <w:t xml:space="preserve"> (Accessed on 05/10/2026)</w:t>
      </w:r>
    </w:p>
    <w:p w14:paraId="2805A392" w14:textId="77777777" w:rsidR="00F44E2B" w:rsidRPr="00935CF4" w:rsidRDefault="00F44E2B" w:rsidP="00F44E2B">
      <w:pPr>
        <w:rPr>
          <w:sz w:val="24"/>
          <w:szCs w:val="24"/>
        </w:rPr>
      </w:pPr>
      <w:r w:rsidRPr="00935CF4">
        <w:rPr>
          <w:sz w:val="24"/>
          <w:szCs w:val="24"/>
        </w:rPr>
        <w:t xml:space="preserve">Social Services and Well-being (Wales) Act 2014. Available at: </w:t>
      </w:r>
      <w:hyperlink r:id="rId28" w:history="1">
        <w:r w:rsidRPr="00935CF4">
          <w:rPr>
            <w:rStyle w:val="Hyperlink"/>
            <w:sz w:val="24"/>
            <w:szCs w:val="24"/>
          </w:rPr>
          <w:t>https://www.legislation.gov.uk</w:t>
        </w:r>
        <w:r w:rsidRPr="00935CF4">
          <w:rPr>
            <w:rStyle w:val="Hyperlink"/>
            <w:sz w:val="24"/>
            <w:szCs w:val="24"/>
          </w:rPr>
          <w:t>/</w:t>
        </w:r>
        <w:r w:rsidRPr="00935CF4">
          <w:rPr>
            <w:rStyle w:val="Hyperlink"/>
            <w:sz w:val="24"/>
            <w:szCs w:val="24"/>
          </w:rPr>
          <w:t>anaw/2014/4/contents</w:t>
        </w:r>
      </w:hyperlink>
      <w:r w:rsidRPr="00935CF4">
        <w:rPr>
          <w:sz w:val="24"/>
          <w:szCs w:val="24"/>
        </w:rPr>
        <w:t xml:space="preserve"> (Accessed on 01/10/10226)</w:t>
      </w:r>
    </w:p>
    <w:p w14:paraId="7B60E849" w14:textId="77777777" w:rsidR="00F44E2B" w:rsidRPr="00935CF4" w:rsidRDefault="00F44E2B" w:rsidP="00F44E2B">
      <w:pPr>
        <w:rPr>
          <w:sz w:val="24"/>
          <w:szCs w:val="24"/>
        </w:rPr>
      </w:pPr>
      <w:r w:rsidRPr="00935CF4">
        <w:rPr>
          <w:sz w:val="24"/>
          <w:szCs w:val="24"/>
        </w:rPr>
        <w:t xml:space="preserve">Social Services and Well-being (Wales) Act 2014. </w:t>
      </w:r>
      <w:r w:rsidRPr="00935CF4">
        <w:rPr>
          <w:i/>
          <w:iCs/>
          <w:sz w:val="24"/>
          <w:szCs w:val="24"/>
        </w:rPr>
        <w:t>Part 3 Code of Practice (Assessing the Needs of Individuals)</w:t>
      </w:r>
      <w:r w:rsidRPr="00935CF4">
        <w:rPr>
          <w:sz w:val="24"/>
          <w:szCs w:val="24"/>
        </w:rPr>
        <w:t xml:space="preserve">. Available at: </w:t>
      </w:r>
      <w:hyperlink r:id="rId29" w:history="1">
        <w:r w:rsidRPr="00935CF4">
          <w:rPr>
            <w:rStyle w:val="Hyperlink"/>
            <w:sz w:val="24"/>
            <w:szCs w:val="24"/>
          </w:rPr>
          <w:t>https://www.gov.wales/sites/d</w:t>
        </w:r>
        <w:r w:rsidRPr="00935CF4">
          <w:rPr>
            <w:rStyle w:val="Hyperlink"/>
            <w:sz w:val="24"/>
            <w:szCs w:val="24"/>
          </w:rPr>
          <w:t>e</w:t>
        </w:r>
        <w:r w:rsidRPr="00935CF4">
          <w:rPr>
            <w:rStyle w:val="Hyperlink"/>
            <w:sz w:val="24"/>
            <w:szCs w:val="24"/>
          </w:rPr>
          <w:t>fault/files/publications/2019-05/part-3-code-of-practice-assessing-the-needs-of-individuals.pdf</w:t>
        </w:r>
      </w:hyperlink>
      <w:r w:rsidRPr="00935CF4">
        <w:rPr>
          <w:sz w:val="24"/>
          <w:szCs w:val="24"/>
        </w:rPr>
        <w:t xml:space="preserve"> (Accessed on 05/10/2026)</w:t>
      </w:r>
    </w:p>
    <w:p w14:paraId="4FBC3DF7" w14:textId="77777777" w:rsidR="00F44E2B" w:rsidRPr="00935CF4" w:rsidRDefault="00F44E2B" w:rsidP="00F44E2B">
      <w:pPr>
        <w:rPr>
          <w:sz w:val="24"/>
          <w:szCs w:val="24"/>
        </w:rPr>
      </w:pPr>
      <w:r w:rsidRPr="00935CF4">
        <w:rPr>
          <w:sz w:val="24"/>
          <w:szCs w:val="24"/>
        </w:rPr>
        <w:t xml:space="preserve">The Care and Support (Care Planning) (Wales) Regulations 2015. Available at: </w:t>
      </w:r>
      <w:hyperlink r:id="rId30" w:history="1">
        <w:r w:rsidRPr="00935CF4">
          <w:rPr>
            <w:rStyle w:val="Hyperlink"/>
            <w:sz w:val="24"/>
            <w:szCs w:val="24"/>
          </w:rPr>
          <w:t>https://www.legislation.gov.uk/wsi/2015/13</w:t>
        </w:r>
        <w:r w:rsidRPr="00935CF4">
          <w:rPr>
            <w:rStyle w:val="Hyperlink"/>
            <w:sz w:val="24"/>
            <w:szCs w:val="24"/>
          </w:rPr>
          <w:t>3</w:t>
        </w:r>
        <w:r w:rsidRPr="00935CF4">
          <w:rPr>
            <w:rStyle w:val="Hyperlink"/>
            <w:sz w:val="24"/>
            <w:szCs w:val="24"/>
          </w:rPr>
          <w:t>5/contents</w:t>
        </w:r>
      </w:hyperlink>
      <w:r w:rsidRPr="00935CF4">
        <w:rPr>
          <w:sz w:val="24"/>
          <w:szCs w:val="24"/>
        </w:rPr>
        <w:t xml:space="preserve">  (Accessed on 01/10/2026).</w:t>
      </w:r>
    </w:p>
    <w:p w14:paraId="03A219E8" w14:textId="77777777" w:rsidR="00F44E2B" w:rsidRPr="00935CF4" w:rsidRDefault="00F44E2B" w:rsidP="00F44E2B">
      <w:pPr>
        <w:rPr>
          <w:sz w:val="24"/>
          <w:szCs w:val="24"/>
        </w:rPr>
      </w:pPr>
      <w:r w:rsidRPr="00935CF4">
        <w:rPr>
          <w:sz w:val="24"/>
          <w:szCs w:val="24"/>
        </w:rPr>
        <w:t xml:space="preserve">The Safeguarding Boards (Functions and Procedures) (Wales) Regulations 2015. Available at: </w:t>
      </w:r>
      <w:hyperlink r:id="rId31" w:history="1">
        <w:r w:rsidRPr="00935CF4">
          <w:rPr>
            <w:rStyle w:val="Hyperlink"/>
            <w:sz w:val="24"/>
            <w:szCs w:val="24"/>
          </w:rPr>
          <w:t>https://www.legislation.gov.uk</w:t>
        </w:r>
        <w:r w:rsidRPr="00935CF4">
          <w:rPr>
            <w:rStyle w:val="Hyperlink"/>
            <w:sz w:val="24"/>
            <w:szCs w:val="24"/>
          </w:rPr>
          <w:t>/</w:t>
        </w:r>
        <w:r w:rsidRPr="00935CF4">
          <w:rPr>
            <w:rStyle w:val="Hyperlink"/>
            <w:sz w:val="24"/>
            <w:szCs w:val="24"/>
          </w:rPr>
          <w:t>wsi/2015/1466/contents/made</w:t>
        </w:r>
      </w:hyperlink>
      <w:r w:rsidRPr="00935CF4">
        <w:rPr>
          <w:sz w:val="24"/>
          <w:szCs w:val="24"/>
        </w:rPr>
        <w:t xml:space="preserve">  (Accessed on 01/10/2026).</w:t>
      </w:r>
    </w:p>
    <w:p w14:paraId="7CC87F57" w14:textId="77777777" w:rsidR="00F44E2B" w:rsidRPr="00935CF4" w:rsidRDefault="00F44E2B" w:rsidP="00F44E2B">
      <w:pPr>
        <w:rPr>
          <w:sz w:val="24"/>
          <w:szCs w:val="24"/>
        </w:rPr>
      </w:pPr>
      <w:r w:rsidRPr="00935CF4">
        <w:rPr>
          <w:sz w:val="24"/>
          <w:szCs w:val="24"/>
        </w:rPr>
        <w:t xml:space="preserve">Trevithick, P. (2012) </w:t>
      </w:r>
      <w:r w:rsidRPr="00935CF4">
        <w:rPr>
          <w:i/>
          <w:iCs/>
          <w:sz w:val="24"/>
          <w:szCs w:val="24"/>
        </w:rPr>
        <w:t>Social Work Skills and Knowledge: A Practice Handbook</w:t>
      </w:r>
      <w:r w:rsidRPr="00935CF4">
        <w:rPr>
          <w:sz w:val="24"/>
          <w:szCs w:val="24"/>
        </w:rPr>
        <w:t xml:space="preserve">. 3rd </w:t>
      </w:r>
      <w:proofErr w:type="spellStart"/>
      <w:r w:rsidRPr="00935CF4">
        <w:rPr>
          <w:sz w:val="24"/>
          <w:szCs w:val="24"/>
        </w:rPr>
        <w:t>edn</w:t>
      </w:r>
      <w:proofErr w:type="spellEnd"/>
      <w:r w:rsidRPr="00935CF4">
        <w:rPr>
          <w:sz w:val="24"/>
          <w:szCs w:val="24"/>
        </w:rPr>
        <w:t>. Maidenhead: Open University Press.</w:t>
      </w:r>
    </w:p>
    <w:p w14:paraId="32CA374D" w14:textId="77777777" w:rsidR="00F44E2B" w:rsidRPr="00935CF4" w:rsidRDefault="00F44E2B" w:rsidP="00F44E2B">
      <w:pPr>
        <w:rPr>
          <w:sz w:val="24"/>
          <w:szCs w:val="24"/>
        </w:rPr>
      </w:pPr>
      <w:r w:rsidRPr="00935CF4">
        <w:rPr>
          <w:sz w:val="24"/>
          <w:szCs w:val="24"/>
        </w:rPr>
        <w:lastRenderedPageBreak/>
        <w:t xml:space="preserve">UK Government (1998) </w:t>
      </w:r>
      <w:r w:rsidRPr="00935CF4">
        <w:rPr>
          <w:i/>
          <w:iCs/>
          <w:sz w:val="24"/>
          <w:szCs w:val="24"/>
        </w:rPr>
        <w:t>Human Rights Act 1998</w:t>
      </w:r>
      <w:r w:rsidRPr="00935CF4">
        <w:rPr>
          <w:sz w:val="24"/>
          <w:szCs w:val="24"/>
        </w:rPr>
        <w:t xml:space="preserve">. London: The Stationery Office. Available at: </w:t>
      </w:r>
      <w:hyperlink r:id="rId32" w:history="1">
        <w:r w:rsidRPr="00935CF4">
          <w:rPr>
            <w:rStyle w:val="Hyperlink"/>
            <w:sz w:val="24"/>
            <w:szCs w:val="24"/>
          </w:rPr>
          <w:t>https://www.legislation.gov.uk/ukpga/1998/42/contents</w:t>
        </w:r>
      </w:hyperlink>
      <w:r w:rsidRPr="00935CF4">
        <w:rPr>
          <w:sz w:val="24"/>
          <w:szCs w:val="24"/>
        </w:rPr>
        <w:t xml:space="preserve"> (Accessed on 05/10/2026)</w:t>
      </w:r>
    </w:p>
    <w:p w14:paraId="12B840D8" w14:textId="77777777" w:rsidR="00F44E2B" w:rsidRPr="00935CF4" w:rsidRDefault="00F44E2B" w:rsidP="00F44E2B">
      <w:pPr>
        <w:rPr>
          <w:sz w:val="24"/>
          <w:szCs w:val="24"/>
        </w:rPr>
      </w:pPr>
      <w:r w:rsidRPr="00935CF4">
        <w:rPr>
          <w:sz w:val="24"/>
          <w:szCs w:val="24"/>
        </w:rPr>
        <w:t xml:space="preserve">United Nations (1989) </w:t>
      </w:r>
      <w:r w:rsidRPr="00935CF4">
        <w:rPr>
          <w:i/>
          <w:iCs/>
          <w:sz w:val="24"/>
          <w:szCs w:val="24"/>
        </w:rPr>
        <w:t>Convention on the Rights of the Child</w:t>
      </w:r>
      <w:r w:rsidRPr="00935CF4">
        <w:rPr>
          <w:sz w:val="24"/>
          <w:szCs w:val="24"/>
        </w:rPr>
        <w:t xml:space="preserve">. New York: United Nations. Available at: </w:t>
      </w:r>
      <w:hyperlink r:id="rId33" w:history="1">
        <w:r w:rsidRPr="00935CF4">
          <w:rPr>
            <w:rStyle w:val="Hyperlink"/>
            <w:sz w:val="24"/>
            <w:szCs w:val="24"/>
          </w:rPr>
          <w:t>http</w:t>
        </w:r>
        <w:r w:rsidRPr="00935CF4">
          <w:rPr>
            <w:rStyle w:val="Hyperlink"/>
            <w:sz w:val="24"/>
            <w:szCs w:val="24"/>
          </w:rPr>
          <w:t>s</w:t>
        </w:r>
        <w:r w:rsidRPr="00935CF4">
          <w:rPr>
            <w:rStyle w:val="Hyperlink"/>
            <w:sz w:val="24"/>
            <w:szCs w:val="24"/>
          </w:rPr>
          <w:t>://www.ohchr.org/en/instruments-mechanisms/instruments/convention-rights-child</w:t>
        </w:r>
      </w:hyperlink>
      <w:r w:rsidRPr="00935CF4">
        <w:rPr>
          <w:sz w:val="24"/>
          <w:szCs w:val="24"/>
        </w:rPr>
        <w:t xml:space="preserve">  (Accessed on 01/10/2026).</w:t>
      </w:r>
    </w:p>
    <w:p w14:paraId="419C56F7" w14:textId="77777777" w:rsidR="00F44E2B" w:rsidRPr="00935CF4" w:rsidRDefault="00F44E2B" w:rsidP="00F44E2B">
      <w:pPr>
        <w:rPr>
          <w:sz w:val="24"/>
          <w:szCs w:val="24"/>
        </w:rPr>
      </w:pPr>
      <w:r w:rsidRPr="00935CF4">
        <w:rPr>
          <w:sz w:val="24"/>
          <w:szCs w:val="24"/>
        </w:rPr>
        <w:t xml:space="preserve">United Nations (1991) </w:t>
      </w:r>
      <w:r w:rsidRPr="00935CF4">
        <w:rPr>
          <w:i/>
          <w:iCs/>
          <w:sz w:val="24"/>
          <w:szCs w:val="24"/>
        </w:rPr>
        <w:t>United Nations Principles for Older Persons</w:t>
      </w:r>
      <w:r w:rsidRPr="00935CF4">
        <w:rPr>
          <w:sz w:val="24"/>
          <w:szCs w:val="24"/>
        </w:rPr>
        <w:t xml:space="preserve">. New York: United Nations. Available at: </w:t>
      </w:r>
      <w:hyperlink r:id="rId34" w:history="1">
        <w:r w:rsidRPr="00935CF4">
          <w:rPr>
            <w:rStyle w:val="Hyperlink"/>
            <w:sz w:val="24"/>
            <w:szCs w:val="24"/>
          </w:rPr>
          <w:t>https://www.oh</w:t>
        </w:r>
        <w:r w:rsidRPr="00935CF4">
          <w:rPr>
            <w:rStyle w:val="Hyperlink"/>
            <w:sz w:val="24"/>
            <w:szCs w:val="24"/>
          </w:rPr>
          <w:t>c</w:t>
        </w:r>
        <w:r w:rsidRPr="00935CF4">
          <w:rPr>
            <w:rStyle w:val="Hyperlink"/>
            <w:sz w:val="24"/>
            <w:szCs w:val="24"/>
          </w:rPr>
          <w:t>hr.org/en/instruments-mechanisms/instruments/united-nations-principles-older-persons</w:t>
        </w:r>
      </w:hyperlink>
      <w:r w:rsidRPr="00935CF4">
        <w:rPr>
          <w:sz w:val="24"/>
          <w:szCs w:val="24"/>
        </w:rPr>
        <w:t xml:space="preserve"> (Accessed on 01/10/2026).</w:t>
      </w:r>
    </w:p>
    <w:p w14:paraId="25C119EC" w14:textId="77777777" w:rsidR="00F44E2B" w:rsidRPr="00935CF4" w:rsidRDefault="00F44E2B" w:rsidP="00F44E2B">
      <w:pPr>
        <w:rPr>
          <w:sz w:val="24"/>
          <w:szCs w:val="24"/>
        </w:rPr>
      </w:pPr>
      <w:r w:rsidRPr="00935CF4">
        <w:rPr>
          <w:sz w:val="24"/>
          <w:szCs w:val="24"/>
        </w:rPr>
        <w:t xml:space="preserve">Violence against Women, Domestic Abuse and Sexual Violence (Wales) Act 2015. Available at: </w:t>
      </w:r>
      <w:hyperlink r:id="rId35" w:history="1">
        <w:r w:rsidRPr="00935CF4">
          <w:rPr>
            <w:rStyle w:val="Hyperlink"/>
            <w:sz w:val="24"/>
            <w:szCs w:val="24"/>
          </w:rPr>
          <w:t>https://www.legislation.gov.uk/anaw/2015/3/c</w:t>
        </w:r>
        <w:r w:rsidRPr="00935CF4">
          <w:rPr>
            <w:rStyle w:val="Hyperlink"/>
            <w:sz w:val="24"/>
            <w:szCs w:val="24"/>
          </w:rPr>
          <w:t>o</w:t>
        </w:r>
        <w:r w:rsidRPr="00935CF4">
          <w:rPr>
            <w:rStyle w:val="Hyperlink"/>
            <w:sz w:val="24"/>
            <w:szCs w:val="24"/>
          </w:rPr>
          <w:t>ntents</w:t>
        </w:r>
      </w:hyperlink>
      <w:r w:rsidRPr="00935CF4">
        <w:rPr>
          <w:sz w:val="24"/>
          <w:szCs w:val="24"/>
        </w:rPr>
        <w:t xml:space="preserve"> (Accessed on 01/10/2026).</w:t>
      </w:r>
    </w:p>
    <w:p w14:paraId="7C0C448D" w14:textId="77777777" w:rsidR="00F44E2B" w:rsidRPr="00935CF4" w:rsidRDefault="00F44E2B" w:rsidP="00F44E2B">
      <w:pPr>
        <w:rPr>
          <w:sz w:val="24"/>
          <w:szCs w:val="24"/>
        </w:rPr>
      </w:pPr>
      <w:r w:rsidRPr="00935CF4">
        <w:rPr>
          <w:sz w:val="24"/>
          <w:szCs w:val="24"/>
        </w:rPr>
        <w:t xml:space="preserve">Wales Safeguarding Procedures (2019) </w:t>
      </w:r>
      <w:r w:rsidRPr="00935CF4">
        <w:rPr>
          <w:i/>
          <w:iCs/>
          <w:sz w:val="24"/>
          <w:szCs w:val="24"/>
        </w:rPr>
        <w:t>Wales Safeguarding Procedures</w:t>
      </w:r>
      <w:r w:rsidRPr="00935CF4">
        <w:rPr>
          <w:sz w:val="24"/>
          <w:szCs w:val="24"/>
        </w:rPr>
        <w:t xml:space="preserve">. Cardiff: Wales Safeguarding Procedures Project Board. Available at:  </w:t>
      </w:r>
      <w:hyperlink r:id="rId36" w:history="1">
        <w:r w:rsidRPr="00935CF4">
          <w:rPr>
            <w:rStyle w:val="Hyperlink"/>
            <w:sz w:val="24"/>
            <w:szCs w:val="24"/>
          </w:rPr>
          <w:t>https://www.safeguar</w:t>
        </w:r>
        <w:r w:rsidRPr="00935CF4">
          <w:rPr>
            <w:rStyle w:val="Hyperlink"/>
            <w:sz w:val="24"/>
            <w:szCs w:val="24"/>
          </w:rPr>
          <w:t>d</w:t>
        </w:r>
        <w:r w:rsidRPr="00935CF4">
          <w:rPr>
            <w:rStyle w:val="Hyperlink"/>
            <w:sz w:val="24"/>
            <w:szCs w:val="24"/>
          </w:rPr>
          <w:t>ing.wales</w:t>
        </w:r>
      </w:hyperlink>
      <w:r w:rsidRPr="00935CF4">
        <w:rPr>
          <w:sz w:val="24"/>
          <w:szCs w:val="24"/>
        </w:rPr>
        <w:t xml:space="preserve"> (Accessed on 01/10/2026)</w:t>
      </w:r>
    </w:p>
    <w:p w14:paraId="7DAEE2E9" w14:textId="77777777" w:rsidR="00F44E2B" w:rsidRPr="00935CF4" w:rsidRDefault="00F44E2B" w:rsidP="00F44E2B">
      <w:pPr>
        <w:rPr>
          <w:sz w:val="24"/>
          <w:szCs w:val="24"/>
        </w:rPr>
      </w:pPr>
      <w:r w:rsidRPr="00935CF4">
        <w:rPr>
          <w:sz w:val="24"/>
          <w:szCs w:val="24"/>
        </w:rPr>
        <w:t xml:space="preserve">Welsh Government (2013) </w:t>
      </w:r>
      <w:r w:rsidRPr="00935CF4">
        <w:rPr>
          <w:i/>
          <w:iCs/>
          <w:sz w:val="24"/>
          <w:szCs w:val="24"/>
        </w:rPr>
        <w:t>Strategy for Older People in Wales 2013-2023</w:t>
      </w:r>
      <w:r w:rsidRPr="00935CF4">
        <w:rPr>
          <w:sz w:val="24"/>
          <w:szCs w:val="24"/>
        </w:rPr>
        <w:t xml:space="preserve">. Cardiff: Welsh Government. Available at: </w:t>
      </w:r>
      <w:hyperlink r:id="rId37" w:history="1">
        <w:r w:rsidRPr="00935CF4">
          <w:rPr>
            <w:rStyle w:val="Hyperlink"/>
            <w:sz w:val="24"/>
            <w:szCs w:val="24"/>
          </w:rPr>
          <w:t>https://www.llyw.cy</w:t>
        </w:r>
        <w:r w:rsidRPr="00935CF4">
          <w:rPr>
            <w:rStyle w:val="Hyperlink"/>
            <w:sz w:val="24"/>
            <w:szCs w:val="24"/>
          </w:rPr>
          <w:t>m</w:t>
        </w:r>
        <w:r w:rsidRPr="00935CF4">
          <w:rPr>
            <w:rStyle w:val="Hyperlink"/>
            <w:sz w:val="24"/>
            <w:szCs w:val="24"/>
          </w:rPr>
          <w:t>ru/sites/default/files/publications/2019-06/strategaeth-ar-gyfer-pobl-hn-2013-2023-cynllun-cyflenwi.pdf</w:t>
        </w:r>
      </w:hyperlink>
      <w:r w:rsidRPr="00935CF4">
        <w:rPr>
          <w:sz w:val="24"/>
          <w:szCs w:val="24"/>
        </w:rPr>
        <w:t xml:space="preserve"> (Accessed on 01/10/2026)</w:t>
      </w:r>
    </w:p>
    <w:p w14:paraId="3943F111" w14:textId="77777777" w:rsidR="00F44E2B" w:rsidRPr="00935CF4" w:rsidRDefault="00F44E2B" w:rsidP="00F44E2B">
      <w:pPr>
        <w:rPr>
          <w:sz w:val="24"/>
          <w:szCs w:val="24"/>
        </w:rPr>
      </w:pPr>
      <w:r w:rsidRPr="00935CF4">
        <w:rPr>
          <w:sz w:val="24"/>
          <w:szCs w:val="24"/>
        </w:rPr>
        <w:t xml:space="preserve">Welsh Government (2015) </w:t>
      </w:r>
      <w:r w:rsidRPr="00935CF4">
        <w:rPr>
          <w:i/>
          <w:iCs/>
          <w:sz w:val="24"/>
          <w:szCs w:val="24"/>
        </w:rPr>
        <w:t>More Than Just Words: Framework for Welsh Language Services in Health, Social Services and Social Care</w:t>
      </w:r>
      <w:r w:rsidRPr="00935CF4">
        <w:rPr>
          <w:sz w:val="24"/>
          <w:szCs w:val="24"/>
        </w:rPr>
        <w:t xml:space="preserve">. Cardiff: Welsh Government. Available at: </w:t>
      </w:r>
      <w:hyperlink r:id="rId38" w:history="1">
        <w:r w:rsidRPr="00935CF4">
          <w:rPr>
            <w:rStyle w:val="Hyperlink"/>
            <w:sz w:val="24"/>
            <w:szCs w:val="24"/>
          </w:rPr>
          <w:t>https://w</w:t>
        </w:r>
        <w:r w:rsidRPr="00935CF4">
          <w:rPr>
            <w:rStyle w:val="Hyperlink"/>
            <w:sz w:val="24"/>
            <w:szCs w:val="24"/>
          </w:rPr>
          <w:t>w</w:t>
        </w:r>
        <w:r w:rsidRPr="00935CF4">
          <w:rPr>
            <w:rStyle w:val="Hyperlink"/>
            <w:sz w:val="24"/>
            <w:szCs w:val="24"/>
          </w:rPr>
          <w:t>w.gov.wales/sites/default/files/publications/2022-07/more-than-just-words-action-plan-2022-2027.pdf</w:t>
        </w:r>
      </w:hyperlink>
      <w:r w:rsidRPr="00935CF4">
        <w:rPr>
          <w:sz w:val="24"/>
          <w:szCs w:val="24"/>
        </w:rPr>
        <w:t xml:space="preserve"> ( (Accessed on 01/10/2026).</w:t>
      </w:r>
    </w:p>
    <w:p w14:paraId="7E83ECB8" w14:textId="77777777" w:rsidR="00F44E2B" w:rsidRPr="00935CF4" w:rsidRDefault="00F44E2B" w:rsidP="00F44E2B">
      <w:pPr>
        <w:rPr>
          <w:sz w:val="24"/>
          <w:szCs w:val="24"/>
        </w:rPr>
      </w:pPr>
      <w:r w:rsidRPr="00935CF4">
        <w:rPr>
          <w:sz w:val="24"/>
          <w:szCs w:val="24"/>
        </w:rPr>
        <w:t xml:space="preserve">Welsh Government (2015) </w:t>
      </w:r>
      <w:r w:rsidRPr="00935CF4">
        <w:rPr>
          <w:i/>
          <w:iCs/>
          <w:sz w:val="24"/>
          <w:szCs w:val="24"/>
        </w:rPr>
        <w:t>Well-being of Future Generations (Wales) Act 2015</w:t>
      </w:r>
      <w:r w:rsidRPr="00935CF4">
        <w:rPr>
          <w:sz w:val="24"/>
          <w:szCs w:val="24"/>
        </w:rPr>
        <w:t xml:space="preserve">. Cardiff: Welsh Government. Available at: </w:t>
      </w:r>
      <w:hyperlink r:id="rId39" w:history="1">
        <w:r w:rsidRPr="00935CF4">
          <w:rPr>
            <w:rStyle w:val="Hyperlink"/>
            <w:sz w:val="24"/>
            <w:szCs w:val="24"/>
          </w:rPr>
          <w:t>https://www.legislation.gov.uk/anaw/</w:t>
        </w:r>
        <w:r w:rsidRPr="00935CF4">
          <w:rPr>
            <w:rStyle w:val="Hyperlink"/>
            <w:sz w:val="24"/>
            <w:szCs w:val="24"/>
          </w:rPr>
          <w:t>2</w:t>
        </w:r>
        <w:r w:rsidRPr="00935CF4">
          <w:rPr>
            <w:rStyle w:val="Hyperlink"/>
            <w:sz w:val="24"/>
            <w:szCs w:val="24"/>
          </w:rPr>
          <w:t>015/2/contents</w:t>
        </w:r>
      </w:hyperlink>
      <w:r w:rsidRPr="00935CF4">
        <w:rPr>
          <w:sz w:val="24"/>
          <w:szCs w:val="24"/>
        </w:rPr>
        <w:t xml:space="preserve"> (Accessed on 01/10/2026).</w:t>
      </w:r>
    </w:p>
    <w:p w14:paraId="261D3CFE" w14:textId="77777777" w:rsidR="00F44E2B" w:rsidRPr="00935CF4" w:rsidRDefault="00F44E2B" w:rsidP="00F44E2B">
      <w:pPr>
        <w:rPr>
          <w:sz w:val="24"/>
          <w:szCs w:val="24"/>
        </w:rPr>
      </w:pPr>
      <w:r w:rsidRPr="00935CF4">
        <w:rPr>
          <w:sz w:val="24"/>
          <w:szCs w:val="24"/>
        </w:rPr>
        <w:t xml:space="preserve">Welsh Government (2017) </w:t>
      </w:r>
      <w:r w:rsidRPr="00935CF4">
        <w:rPr>
          <w:i/>
          <w:iCs/>
          <w:sz w:val="24"/>
          <w:szCs w:val="24"/>
        </w:rPr>
        <w:t>Ask and Act: Good Practice Guide</w:t>
      </w:r>
      <w:r w:rsidRPr="00935CF4">
        <w:rPr>
          <w:sz w:val="24"/>
          <w:szCs w:val="24"/>
        </w:rPr>
        <w:t xml:space="preserve">. Cardiff: Welsh Government. Available at: </w:t>
      </w:r>
      <w:hyperlink r:id="rId40" w:history="1">
        <w:r w:rsidRPr="00935CF4">
          <w:rPr>
            <w:rStyle w:val="Hyperlink"/>
            <w:sz w:val="24"/>
            <w:szCs w:val="24"/>
          </w:rPr>
          <w:t>https://</w:t>
        </w:r>
        <w:r w:rsidRPr="00935CF4">
          <w:rPr>
            <w:rStyle w:val="Hyperlink"/>
            <w:sz w:val="24"/>
            <w:szCs w:val="24"/>
          </w:rPr>
          <w:t>w</w:t>
        </w:r>
        <w:r w:rsidRPr="00935CF4">
          <w:rPr>
            <w:rStyle w:val="Hyperlink"/>
            <w:sz w:val="24"/>
            <w:szCs w:val="24"/>
          </w:rPr>
          <w:t>ww.gov.wales/sites/default/files/publications/2019-05/ask-and-act-10-principles.pdf</w:t>
        </w:r>
      </w:hyperlink>
      <w:r w:rsidRPr="00935CF4">
        <w:rPr>
          <w:sz w:val="24"/>
          <w:szCs w:val="24"/>
        </w:rPr>
        <w:t xml:space="preserve"> (Accessed on 01/10/2026)</w:t>
      </w:r>
    </w:p>
    <w:p w14:paraId="4AB99059" w14:textId="77777777" w:rsidR="00F44E2B" w:rsidRPr="00935CF4" w:rsidRDefault="00F44E2B" w:rsidP="00F44E2B">
      <w:pPr>
        <w:rPr>
          <w:sz w:val="24"/>
          <w:szCs w:val="24"/>
        </w:rPr>
      </w:pPr>
      <w:r w:rsidRPr="00935CF4">
        <w:rPr>
          <w:sz w:val="24"/>
          <w:szCs w:val="24"/>
        </w:rPr>
        <w:t xml:space="preserve">Welsh Government (2018) </w:t>
      </w:r>
      <w:r w:rsidRPr="00935CF4">
        <w:rPr>
          <w:i/>
          <w:iCs/>
          <w:sz w:val="24"/>
          <w:szCs w:val="24"/>
        </w:rPr>
        <w:t>Working Together to Safeguard People: Volume 5 – Handling Individual Cases to Protect Children at Risk</w:t>
      </w:r>
      <w:r w:rsidRPr="00935CF4">
        <w:rPr>
          <w:sz w:val="24"/>
          <w:szCs w:val="24"/>
        </w:rPr>
        <w:t xml:space="preserve">. Cardiff: Welsh Government. Available at: </w:t>
      </w:r>
      <w:hyperlink r:id="rId41" w:history="1">
        <w:r w:rsidRPr="00935CF4">
          <w:rPr>
            <w:rStyle w:val="Hyperlink"/>
            <w:sz w:val="24"/>
            <w:szCs w:val="24"/>
          </w:rPr>
          <w:t>https://www.gov.wal</w:t>
        </w:r>
        <w:r w:rsidRPr="00935CF4">
          <w:rPr>
            <w:rStyle w:val="Hyperlink"/>
            <w:sz w:val="24"/>
            <w:szCs w:val="24"/>
          </w:rPr>
          <w:t>e</w:t>
        </w:r>
        <w:r w:rsidRPr="00935CF4">
          <w:rPr>
            <w:rStyle w:val="Hyperlink"/>
            <w:sz w:val="24"/>
            <w:szCs w:val="24"/>
          </w:rPr>
          <w:t>s/sites/default/files/publications/2019-05/working-together-to-safeguard-people-volume-5-handling-individual-cases-to-protect-children-at-risk.pdf</w:t>
        </w:r>
      </w:hyperlink>
    </w:p>
    <w:p w14:paraId="4BE38963" w14:textId="77777777" w:rsidR="00F44E2B" w:rsidRPr="00935CF4" w:rsidRDefault="00F44E2B" w:rsidP="00F44E2B">
      <w:pPr>
        <w:rPr>
          <w:sz w:val="24"/>
          <w:szCs w:val="24"/>
        </w:rPr>
      </w:pPr>
      <w:r w:rsidRPr="00935CF4">
        <w:rPr>
          <w:sz w:val="24"/>
          <w:szCs w:val="24"/>
        </w:rPr>
        <w:t>(Accessed on 05/10/2026)</w:t>
      </w:r>
    </w:p>
    <w:p w14:paraId="731A79BF" w14:textId="77777777" w:rsidR="00F44E2B" w:rsidRPr="00935CF4" w:rsidRDefault="00F44E2B" w:rsidP="00F44E2B">
      <w:pPr>
        <w:rPr>
          <w:sz w:val="24"/>
          <w:szCs w:val="24"/>
        </w:rPr>
      </w:pPr>
      <w:r w:rsidRPr="00935CF4">
        <w:rPr>
          <w:sz w:val="24"/>
          <w:szCs w:val="24"/>
        </w:rPr>
        <w:t xml:space="preserve">Welsh Government (2022) </w:t>
      </w:r>
      <w:r w:rsidRPr="00935CF4">
        <w:rPr>
          <w:i/>
          <w:iCs/>
          <w:sz w:val="24"/>
          <w:szCs w:val="24"/>
        </w:rPr>
        <w:t>Working Together to Safeguard People: Code of Safeguarding Practice</w:t>
      </w:r>
      <w:r w:rsidRPr="00935CF4">
        <w:rPr>
          <w:sz w:val="24"/>
          <w:szCs w:val="24"/>
        </w:rPr>
        <w:t xml:space="preserve">. Cardiff: Welsh Government. Available at: </w:t>
      </w:r>
      <w:hyperlink r:id="rId42" w:history="1">
        <w:r w:rsidRPr="00935CF4">
          <w:rPr>
            <w:rStyle w:val="Hyperlink"/>
            <w:sz w:val="24"/>
            <w:szCs w:val="24"/>
          </w:rPr>
          <w:t>https:</w:t>
        </w:r>
        <w:r w:rsidRPr="00935CF4">
          <w:rPr>
            <w:rStyle w:val="Hyperlink"/>
            <w:sz w:val="24"/>
            <w:szCs w:val="24"/>
          </w:rPr>
          <w:t>/</w:t>
        </w:r>
        <w:r w:rsidRPr="00935CF4">
          <w:rPr>
            <w:rStyle w:val="Hyperlink"/>
            <w:sz w:val="24"/>
            <w:szCs w:val="24"/>
          </w:rPr>
          <w:t>/www.gov.wales/sites/default/files/publications/2022-01/working-together-to-safeguard-people--code-of-safeguarding-practice_0.pdf</w:t>
        </w:r>
      </w:hyperlink>
      <w:r w:rsidRPr="00935CF4">
        <w:rPr>
          <w:sz w:val="24"/>
          <w:szCs w:val="24"/>
        </w:rPr>
        <w:t xml:space="preserve"> (Accessed on 01/10/2026)</w:t>
      </w:r>
    </w:p>
    <w:p w14:paraId="59BD8BF9" w14:textId="77777777" w:rsidR="00F44E2B" w:rsidRPr="00935CF4" w:rsidRDefault="00F44E2B" w:rsidP="00F44E2B">
      <w:pPr>
        <w:rPr>
          <w:sz w:val="24"/>
          <w:szCs w:val="24"/>
        </w:rPr>
      </w:pPr>
      <w:r w:rsidRPr="00935CF4">
        <w:rPr>
          <w:sz w:val="24"/>
          <w:szCs w:val="24"/>
        </w:rPr>
        <w:t xml:space="preserve">Welsh Language (Wales) Measure 2011. Available at: </w:t>
      </w:r>
      <w:hyperlink r:id="rId43" w:history="1">
        <w:r w:rsidRPr="00935CF4">
          <w:rPr>
            <w:rStyle w:val="Hyperlink"/>
            <w:sz w:val="24"/>
            <w:szCs w:val="24"/>
          </w:rPr>
          <w:t>https://www.legislation.gov.</w:t>
        </w:r>
        <w:r w:rsidRPr="00935CF4">
          <w:rPr>
            <w:rStyle w:val="Hyperlink"/>
            <w:sz w:val="24"/>
            <w:szCs w:val="24"/>
          </w:rPr>
          <w:t>u</w:t>
        </w:r>
        <w:r w:rsidRPr="00935CF4">
          <w:rPr>
            <w:rStyle w:val="Hyperlink"/>
            <w:sz w:val="24"/>
            <w:szCs w:val="24"/>
          </w:rPr>
          <w:t>k/mwa/2011/1/contents</w:t>
        </w:r>
      </w:hyperlink>
      <w:r w:rsidRPr="00935CF4">
        <w:rPr>
          <w:sz w:val="24"/>
          <w:szCs w:val="24"/>
        </w:rPr>
        <w:t xml:space="preserve"> (Accessed on 01/10/2026)</w:t>
      </w:r>
    </w:p>
    <w:p w14:paraId="57AFA566" w14:textId="77777777" w:rsidR="00F44E2B" w:rsidRPr="00935CF4" w:rsidRDefault="00F44E2B" w:rsidP="00F44E2B">
      <w:pPr>
        <w:rPr>
          <w:sz w:val="24"/>
          <w:szCs w:val="24"/>
        </w:rPr>
      </w:pPr>
      <w:r w:rsidRPr="00935CF4">
        <w:rPr>
          <w:sz w:val="24"/>
          <w:szCs w:val="24"/>
        </w:rPr>
        <w:t xml:space="preserve">Welsh Women's Aid (2024) </w:t>
      </w:r>
      <w:r w:rsidRPr="00935CF4">
        <w:rPr>
          <w:i/>
          <w:iCs/>
          <w:sz w:val="24"/>
          <w:szCs w:val="24"/>
        </w:rPr>
        <w:t>What is Domestic Abuse?</w:t>
      </w:r>
      <w:r w:rsidRPr="00935CF4">
        <w:rPr>
          <w:sz w:val="24"/>
          <w:szCs w:val="24"/>
        </w:rPr>
        <w:t xml:space="preserve"> Available at: </w:t>
      </w:r>
      <w:hyperlink r:id="rId44" w:history="1">
        <w:r w:rsidRPr="00935CF4">
          <w:rPr>
            <w:rStyle w:val="Hyperlink"/>
            <w:sz w:val="24"/>
            <w:szCs w:val="24"/>
          </w:rPr>
          <w:t>https://welshwome</w:t>
        </w:r>
        <w:r w:rsidRPr="00935CF4">
          <w:rPr>
            <w:rStyle w:val="Hyperlink"/>
            <w:sz w:val="24"/>
            <w:szCs w:val="24"/>
          </w:rPr>
          <w:t>n</w:t>
        </w:r>
        <w:r w:rsidRPr="00935CF4">
          <w:rPr>
            <w:rStyle w:val="Hyperlink"/>
            <w:sz w:val="24"/>
            <w:szCs w:val="24"/>
          </w:rPr>
          <w:t>said.org.uk/information-support/what-is-domestic-abuse/</w:t>
        </w:r>
      </w:hyperlink>
      <w:r w:rsidRPr="00935CF4">
        <w:rPr>
          <w:sz w:val="24"/>
          <w:szCs w:val="24"/>
        </w:rPr>
        <w:t xml:space="preserve"> ( Accessed on 01/10/2026)</w:t>
      </w:r>
    </w:p>
    <w:p w14:paraId="08692103" w14:textId="77777777" w:rsidR="00F44E2B" w:rsidRPr="00935CF4" w:rsidRDefault="00F44E2B" w:rsidP="00F44E2B">
      <w:pPr>
        <w:rPr>
          <w:sz w:val="24"/>
          <w:szCs w:val="24"/>
        </w:rPr>
      </w:pPr>
      <w:r w:rsidRPr="00935CF4">
        <w:rPr>
          <w:sz w:val="24"/>
          <w:szCs w:val="24"/>
        </w:rPr>
        <w:t xml:space="preserve">Yon, Y., </w:t>
      </w:r>
      <w:proofErr w:type="spellStart"/>
      <w:r w:rsidRPr="00935CF4">
        <w:rPr>
          <w:sz w:val="24"/>
          <w:szCs w:val="24"/>
        </w:rPr>
        <w:t>Mikton</w:t>
      </w:r>
      <w:proofErr w:type="spellEnd"/>
      <w:r w:rsidRPr="00935CF4">
        <w:rPr>
          <w:sz w:val="24"/>
          <w:szCs w:val="24"/>
        </w:rPr>
        <w:t xml:space="preserve">, C.R., </w:t>
      </w:r>
      <w:proofErr w:type="spellStart"/>
      <w:r w:rsidRPr="00935CF4">
        <w:rPr>
          <w:sz w:val="24"/>
          <w:szCs w:val="24"/>
        </w:rPr>
        <w:t>Gassoumis</w:t>
      </w:r>
      <w:proofErr w:type="spellEnd"/>
      <w:r w:rsidRPr="00935CF4">
        <w:rPr>
          <w:sz w:val="24"/>
          <w:szCs w:val="24"/>
        </w:rPr>
        <w:t xml:space="preserve">, Z.D. and Wilber, K.H. (2017) ‘Elder abuse prevalence in community settings: a systematic review and meta-analysis’, </w:t>
      </w:r>
      <w:r w:rsidRPr="00935CF4">
        <w:rPr>
          <w:i/>
          <w:iCs/>
          <w:sz w:val="24"/>
          <w:szCs w:val="24"/>
        </w:rPr>
        <w:t>The Lancet Global Health</w:t>
      </w:r>
      <w:r w:rsidRPr="00935CF4">
        <w:rPr>
          <w:sz w:val="24"/>
          <w:szCs w:val="24"/>
        </w:rPr>
        <w:t xml:space="preserve">, 5(2), pp. e147-e156. Available at: </w:t>
      </w:r>
      <w:hyperlink r:id="rId45" w:history="1">
        <w:r w:rsidRPr="00935CF4">
          <w:rPr>
            <w:rStyle w:val="Hyperlink"/>
            <w:sz w:val="24"/>
            <w:szCs w:val="24"/>
          </w:rPr>
          <w:t>https://www.the</w:t>
        </w:r>
        <w:r w:rsidRPr="00935CF4">
          <w:rPr>
            <w:rStyle w:val="Hyperlink"/>
            <w:sz w:val="24"/>
            <w:szCs w:val="24"/>
          </w:rPr>
          <w:t>l</w:t>
        </w:r>
        <w:r w:rsidRPr="00935CF4">
          <w:rPr>
            <w:rStyle w:val="Hyperlink"/>
            <w:sz w:val="24"/>
            <w:szCs w:val="24"/>
          </w:rPr>
          <w:t>ancet.com/journals/langlo/article/PIIS2214-109X(17)30006-2/fulltext</w:t>
        </w:r>
      </w:hyperlink>
      <w:r w:rsidRPr="00935CF4">
        <w:rPr>
          <w:sz w:val="24"/>
          <w:szCs w:val="24"/>
        </w:rPr>
        <w:t xml:space="preserve"> (Accessed on 01/10/2026).</w:t>
      </w:r>
    </w:p>
    <w:p w14:paraId="4424133B" w14:textId="77777777" w:rsidR="00F44E2B" w:rsidRPr="00935CF4" w:rsidRDefault="00F44E2B" w:rsidP="00F44E2B">
      <w:pPr>
        <w:rPr>
          <w:sz w:val="24"/>
          <w:szCs w:val="24"/>
        </w:rPr>
      </w:pPr>
    </w:p>
    <w:p w14:paraId="37029F8B" w14:textId="77777777" w:rsidR="00F44E2B" w:rsidRPr="00935CF4" w:rsidRDefault="00F44E2B" w:rsidP="00F44E2B">
      <w:pPr>
        <w:rPr>
          <w:sz w:val="24"/>
          <w:szCs w:val="24"/>
        </w:rPr>
      </w:pPr>
    </w:p>
    <w:p w14:paraId="5E10188F" w14:textId="2F685B7A" w:rsidR="002A1A44" w:rsidRPr="00935CF4" w:rsidRDefault="002A1A44" w:rsidP="002A1A44">
      <w:pPr>
        <w:keepNext/>
        <w:spacing w:before="240" w:after="60"/>
        <w:jc w:val="both"/>
        <w:rPr>
          <w:sz w:val="24"/>
          <w:szCs w:val="24"/>
        </w:rPr>
      </w:pPr>
      <w:r w:rsidRPr="00935CF4">
        <w:rPr>
          <w:sz w:val="24"/>
          <w:szCs w:val="24"/>
        </w:rPr>
        <w:lastRenderedPageBreak/>
        <w:t xml:space="preserve"> </w:t>
      </w:r>
    </w:p>
    <w:p w14:paraId="3C026B15" w14:textId="77777777" w:rsidR="00EA3343" w:rsidRPr="00935CF4" w:rsidRDefault="00EA3343" w:rsidP="002A1A44">
      <w:pPr>
        <w:keepNext/>
        <w:spacing w:before="240" w:after="60"/>
        <w:jc w:val="both"/>
        <w:rPr>
          <w:sz w:val="24"/>
          <w:szCs w:val="24"/>
        </w:rPr>
      </w:pPr>
    </w:p>
    <w:p w14:paraId="07F5FE14" w14:textId="77777777" w:rsidR="00EA3343" w:rsidRPr="00935CF4" w:rsidRDefault="00EA3343" w:rsidP="002A1A44">
      <w:pPr>
        <w:keepNext/>
        <w:spacing w:before="240" w:after="60"/>
        <w:jc w:val="both"/>
        <w:rPr>
          <w:sz w:val="24"/>
          <w:szCs w:val="24"/>
        </w:rPr>
      </w:pPr>
    </w:p>
    <w:p w14:paraId="2A8B0B2E" w14:textId="77777777" w:rsidR="00EB695F" w:rsidRPr="00935CF4" w:rsidRDefault="00EB695F" w:rsidP="00FF7EBB">
      <w:pPr>
        <w:jc w:val="both"/>
        <w:rPr>
          <w:sz w:val="24"/>
          <w:szCs w:val="24"/>
        </w:rPr>
      </w:pPr>
    </w:p>
    <w:p w14:paraId="3338A666" w14:textId="77777777" w:rsidR="00EB695F" w:rsidRPr="00935CF4" w:rsidRDefault="00EB695F" w:rsidP="00FF7EBB">
      <w:pPr>
        <w:jc w:val="both"/>
        <w:rPr>
          <w:sz w:val="24"/>
          <w:szCs w:val="24"/>
        </w:rPr>
      </w:pPr>
    </w:p>
    <w:p w14:paraId="1F5463DC" w14:textId="77777777" w:rsidR="00EB695F" w:rsidRPr="00935CF4" w:rsidRDefault="00EB695F" w:rsidP="00FF7EBB">
      <w:pPr>
        <w:jc w:val="both"/>
        <w:rPr>
          <w:sz w:val="24"/>
          <w:szCs w:val="24"/>
        </w:rPr>
      </w:pPr>
    </w:p>
    <w:p w14:paraId="0387A95F" w14:textId="77777777" w:rsidR="00EB695F" w:rsidRPr="00935CF4"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74A2EC2" w:rsidR="00E559CE" w:rsidRPr="00B17FA0" w:rsidRDefault="00E559CE" w:rsidP="00B94443">
            <w:pPr>
              <w:jc w:val="both"/>
              <w:rPr>
                <w:sz w:val="24"/>
                <w:szCs w:val="24"/>
              </w:rPr>
            </w:pPr>
            <w:r w:rsidRPr="00B17FA0">
              <w:rPr>
                <w:sz w:val="24"/>
                <w:szCs w:val="24"/>
              </w:rPr>
              <w:t>1</w:t>
            </w:r>
            <w:r w:rsidR="00161983">
              <w:rPr>
                <w:sz w:val="24"/>
                <w:szCs w:val="24"/>
              </w:rPr>
              <w:t xml:space="preserve"> </w:t>
            </w:r>
          </w:p>
        </w:tc>
        <w:tc>
          <w:tcPr>
            <w:tcW w:w="5094" w:type="dxa"/>
          </w:tcPr>
          <w:p w14:paraId="4504991A" w14:textId="7C2384F7" w:rsidR="00E559CE" w:rsidRPr="00B17FA0" w:rsidRDefault="00161983" w:rsidP="00B94443">
            <w:pPr>
              <w:jc w:val="both"/>
              <w:rPr>
                <w:sz w:val="24"/>
                <w:szCs w:val="24"/>
              </w:rPr>
            </w:pPr>
            <w:r>
              <w:rPr>
                <w:sz w:val="24"/>
                <w:szCs w:val="24"/>
              </w:rPr>
              <w:t>25</w:t>
            </w:r>
            <w:r w:rsidRPr="00161983">
              <w:rPr>
                <w:sz w:val="24"/>
                <w:szCs w:val="24"/>
                <w:vertAlign w:val="superscript"/>
              </w:rPr>
              <w:t>th</w:t>
            </w:r>
            <w:r>
              <w:rPr>
                <w:sz w:val="24"/>
                <w:szCs w:val="24"/>
              </w:rPr>
              <w:t xml:space="preserve"> November</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B0CA3D3" w:rsidR="00E559CE" w:rsidRPr="00B17FA0" w:rsidRDefault="00161983" w:rsidP="00B94443">
            <w:pPr>
              <w:jc w:val="both"/>
              <w:rPr>
                <w:sz w:val="24"/>
                <w:szCs w:val="24"/>
              </w:rPr>
            </w:pPr>
            <w:r>
              <w:rPr>
                <w:sz w:val="24"/>
                <w:szCs w:val="24"/>
              </w:rPr>
              <w:t>13</w:t>
            </w:r>
            <w:r w:rsidRPr="00161983">
              <w:rPr>
                <w:sz w:val="24"/>
                <w:szCs w:val="24"/>
                <w:vertAlign w:val="superscript"/>
              </w:rPr>
              <w:t>th</w:t>
            </w:r>
            <w:r>
              <w:rPr>
                <w:sz w:val="24"/>
                <w:szCs w:val="24"/>
              </w:rPr>
              <w:t xml:space="preserve"> January</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0D2D9C3" w:rsidR="00E559CE" w:rsidRPr="00B17FA0" w:rsidRDefault="00161983" w:rsidP="00B94443">
            <w:pPr>
              <w:jc w:val="both"/>
              <w:rPr>
                <w:sz w:val="24"/>
                <w:szCs w:val="24"/>
              </w:rPr>
            </w:pPr>
            <w:r>
              <w:rPr>
                <w:sz w:val="24"/>
                <w:szCs w:val="24"/>
              </w:rPr>
              <w:t>29</w:t>
            </w:r>
            <w:r w:rsidRPr="00161983">
              <w:rPr>
                <w:sz w:val="24"/>
                <w:szCs w:val="24"/>
                <w:vertAlign w:val="superscript"/>
              </w:rPr>
              <w:t>th</w:t>
            </w:r>
            <w:r>
              <w:rPr>
                <w:sz w:val="24"/>
                <w:szCs w:val="24"/>
              </w:rPr>
              <w:t xml:space="preserve"> April</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4DEDF84" w:rsidR="00E559CE" w:rsidRPr="00B17FA0" w:rsidRDefault="00161983" w:rsidP="00B94443">
            <w:pPr>
              <w:jc w:val="both"/>
              <w:rPr>
                <w:sz w:val="24"/>
                <w:szCs w:val="24"/>
              </w:rPr>
            </w:pPr>
            <w:r>
              <w:rPr>
                <w:sz w:val="24"/>
                <w:szCs w:val="24"/>
              </w:rPr>
              <w:t>7</w:t>
            </w:r>
            <w:r w:rsidRPr="00161983">
              <w:rPr>
                <w:sz w:val="24"/>
                <w:szCs w:val="24"/>
                <w:vertAlign w:val="superscript"/>
              </w:rPr>
              <w:t>th</w:t>
            </w:r>
            <w:r>
              <w:rPr>
                <w:sz w:val="24"/>
                <w:szCs w:val="24"/>
              </w:rPr>
              <w:t xml:space="preserve"> July</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22D46EE" w14:textId="77777777" w:rsidR="00EA3343" w:rsidRPr="00A26B40" w:rsidRDefault="00EA3343" w:rsidP="00EA3343">
            <w:pPr>
              <w:spacing w:line="360" w:lineRule="auto"/>
              <w:jc w:val="both"/>
              <w:rPr>
                <w:sz w:val="24"/>
                <w:szCs w:val="24"/>
              </w:rPr>
            </w:pPr>
            <w:r w:rsidRPr="00A26B40">
              <w:rPr>
                <w:b/>
                <w:bCs/>
                <w:sz w:val="24"/>
                <w:szCs w:val="24"/>
              </w:rPr>
              <w:t>Mentor Report – Clare Whiffen</w:t>
            </w:r>
          </w:p>
          <w:p w14:paraId="1E06BB88" w14:textId="77777777" w:rsidR="00EA3343" w:rsidRPr="00A26B40" w:rsidRDefault="00EA3343" w:rsidP="00EA3343">
            <w:pPr>
              <w:spacing w:line="360" w:lineRule="auto"/>
              <w:jc w:val="both"/>
              <w:rPr>
                <w:sz w:val="24"/>
                <w:szCs w:val="24"/>
              </w:rPr>
            </w:pPr>
            <w:r w:rsidRPr="00A26B40">
              <w:rPr>
                <w:b/>
                <w:bCs/>
                <w:sz w:val="24"/>
                <w:szCs w:val="24"/>
              </w:rPr>
              <w:t>First Three Years in Practice – Newly Qualified Social Worker</w:t>
            </w:r>
          </w:p>
          <w:p w14:paraId="03550430" w14:textId="77777777" w:rsidR="00EA3343" w:rsidRPr="0057374C" w:rsidRDefault="00EA3343" w:rsidP="00EA3343">
            <w:pPr>
              <w:spacing w:line="360" w:lineRule="auto"/>
              <w:jc w:val="both"/>
              <w:rPr>
                <w:sz w:val="24"/>
                <w:szCs w:val="24"/>
              </w:rPr>
            </w:pPr>
            <w:r w:rsidRPr="0057374C">
              <w:rPr>
                <w:sz w:val="24"/>
                <w:szCs w:val="24"/>
              </w:rPr>
              <w:t xml:space="preserve">Over the past 12 months, I have observed Clare continue to develop both professionally and personally as a social worker. Clare works within the Older People’s Team and </w:t>
            </w:r>
            <w:proofErr w:type="gramStart"/>
            <w:r w:rsidRPr="0057374C">
              <w:rPr>
                <w:sz w:val="24"/>
                <w:szCs w:val="24"/>
              </w:rPr>
              <w:t>came</w:t>
            </w:r>
            <w:proofErr w:type="gramEnd"/>
            <w:r w:rsidRPr="0057374C">
              <w:rPr>
                <w:sz w:val="24"/>
                <w:szCs w:val="24"/>
              </w:rPr>
              <w:t xml:space="preserve"> into qualified social work with considerable relevant experience, having previously worked as a Reviewing Officer within the team. I believe this experience gave Clare a strong foundation in working with older people, their families and carers. During her First Three Years in Practice, she has successfully built upon this experience and developed her confidence, knowledge, analytical skills and professional judgement as a qualified social worker.</w:t>
            </w:r>
          </w:p>
          <w:p w14:paraId="6F8E5D42" w14:textId="77777777" w:rsidR="00EA3343" w:rsidRPr="0057374C" w:rsidRDefault="00EA3343" w:rsidP="00EA3343">
            <w:pPr>
              <w:spacing w:line="360" w:lineRule="auto"/>
              <w:jc w:val="both"/>
              <w:rPr>
                <w:sz w:val="24"/>
                <w:szCs w:val="24"/>
              </w:rPr>
            </w:pPr>
            <w:r w:rsidRPr="0057374C">
              <w:rPr>
                <w:sz w:val="24"/>
                <w:szCs w:val="24"/>
              </w:rPr>
              <w:t xml:space="preserve">Clare has embraced increasingly complex work with a positive attitude and has demonstrated a genuine commitment to learning, reflective practice and improving outcomes for the individuals she supports. She is now managing a wide range of complex work involving Mental Capacity Assessments (MCAs), safeguarding enquiries, Deprivation of Liberty matters and </w:t>
            </w:r>
            <w:r w:rsidRPr="0057374C">
              <w:rPr>
                <w:sz w:val="24"/>
                <w:szCs w:val="24"/>
              </w:rPr>
              <w:lastRenderedPageBreak/>
              <w:t>Continuing Healthcare (CHC) assessments. She has demonstrated a willingness to challenge herself and actively seek opportunities to strengthen her knowledge and skills.</w:t>
            </w:r>
          </w:p>
          <w:p w14:paraId="439C932E" w14:textId="77777777" w:rsidR="00EA3343" w:rsidRPr="0057374C" w:rsidRDefault="00EA3343" w:rsidP="00EA3343">
            <w:pPr>
              <w:spacing w:line="360" w:lineRule="auto"/>
              <w:jc w:val="both"/>
              <w:rPr>
                <w:sz w:val="24"/>
                <w:szCs w:val="24"/>
              </w:rPr>
            </w:pPr>
            <w:r w:rsidRPr="0057374C">
              <w:rPr>
                <w:sz w:val="24"/>
                <w:szCs w:val="24"/>
              </w:rPr>
              <w:t>Clare has developed particularly well in her application of the Mental Capacity Act 2005. She has undertaken decision-specific capacity assessments relating to areas including finance and tenancy and has used shadowing, research, case law and supervision to strengthen her analytical practice. Clare has also encountered more sensitive and complex areas of capacity assessment, including capacity to consent to sexual relations. Importantly, she recognised the limits of her knowledge and sought appropriate support and specialist advice. This demonstrates professional maturity and an understanding that safe and effective practice includes recognising when consultation and additional expertise are required.</w:t>
            </w:r>
          </w:p>
          <w:p w14:paraId="68C73356" w14:textId="77777777" w:rsidR="00EA3343" w:rsidRPr="0057374C" w:rsidRDefault="00EA3343" w:rsidP="00EA3343">
            <w:pPr>
              <w:spacing w:line="360" w:lineRule="auto"/>
              <w:jc w:val="both"/>
              <w:rPr>
                <w:sz w:val="24"/>
                <w:szCs w:val="24"/>
              </w:rPr>
            </w:pPr>
            <w:r w:rsidRPr="0057374C">
              <w:rPr>
                <w:sz w:val="24"/>
                <w:szCs w:val="24"/>
              </w:rPr>
              <w:t xml:space="preserve">Clare makes excellent use of supervision and is thoughtful in considering how learning can be transferred into practice. She has identified further areas for development, including executive functioning, fluctuating capacity and emerging case law relating to deprivation of liberty. I consider her capacity for honest self-reflection to be one of her strengths. She </w:t>
            </w:r>
            <w:proofErr w:type="gramStart"/>
            <w:r w:rsidRPr="0057374C">
              <w:rPr>
                <w:sz w:val="24"/>
                <w:szCs w:val="24"/>
              </w:rPr>
              <w:t>is able to</w:t>
            </w:r>
            <w:proofErr w:type="gramEnd"/>
            <w:r w:rsidRPr="0057374C">
              <w:rPr>
                <w:sz w:val="24"/>
                <w:szCs w:val="24"/>
              </w:rPr>
              <w:t xml:space="preserve"> identify situations where she feels less confident without becoming defensive and instead proactively seeks advice, training and learning opportunities. Her reflections demonstrate thoughtful consideration of both the legal and ethical dimensions of social work practice.</w:t>
            </w:r>
          </w:p>
          <w:p w14:paraId="3D094C19" w14:textId="77777777" w:rsidR="00EA3343" w:rsidRPr="0057374C" w:rsidRDefault="00EA3343" w:rsidP="00EA3343">
            <w:pPr>
              <w:spacing w:line="360" w:lineRule="auto"/>
              <w:jc w:val="both"/>
              <w:rPr>
                <w:sz w:val="24"/>
                <w:szCs w:val="24"/>
              </w:rPr>
            </w:pPr>
            <w:r w:rsidRPr="0057374C">
              <w:rPr>
                <w:sz w:val="24"/>
                <w:szCs w:val="24"/>
              </w:rPr>
              <w:t>One of Clare’s greatest strengths is her ability to build positive and trusting relationships with individuals and their families. I had the opportunity to observe Clare directly during a visit with an older person and was extremely impressed by her practice. Clare quickly established rapport through her warm, friendly and approachable manner. The individual appeared comfortable in Clare’s presence and was encouraged to express their views openly.</w:t>
            </w:r>
          </w:p>
          <w:p w14:paraId="28B93D77" w14:textId="77777777" w:rsidR="00EA3343" w:rsidRPr="0057374C" w:rsidRDefault="00EA3343" w:rsidP="00EA3343">
            <w:pPr>
              <w:spacing w:line="360" w:lineRule="auto"/>
              <w:jc w:val="both"/>
              <w:rPr>
                <w:sz w:val="24"/>
                <w:szCs w:val="24"/>
              </w:rPr>
            </w:pPr>
            <w:r w:rsidRPr="0057374C">
              <w:rPr>
                <w:sz w:val="24"/>
                <w:szCs w:val="24"/>
              </w:rPr>
              <w:t>Throughout the observation, Clare demonstrated genuine empathy, listening attentively and responding with sensitivity and compassion. She successfully balanced professional curiosity with kindness and respect. What was particularly evident was Clare’s person-centred approach. She took time to understand the individual’s perspective, checked their understanding and ensured that their wishes and feelings remained central to the discussion. Her communication was calm, reassuring and responsive to the needs of the individual. This enabled Clare to gather relevant information without losing sight of the person behind the assessment. In my view, the observation demonstrated Clare’s ability to translate social work values and knowledge into effective practice.</w:t>
            </w:r>
          </w:p>
          <w:p w14:paraId="6577C4A9" w14:textId="77777777" w:rsidR="00EA3343" w:rsidRPr="0057374C" w:rsidRDefault="00EA3343" w:rsidP="00EA3343">
            <w:pPr>
              <w:spacing w:line="360" w:lineRule="auto"/>
              <w:jc w:val="both"/>
              <w:rPr>
                <w:sz w:val="24"/>
                <w:szCs w:val="24"/>
              </w:rPr>
            </w:pPr>
            <w:r w:rsidRPr="0057374C">
              <w:rPr>
                <w:sz w:val="24"/>
                <w:szCs w:val="24"/>
              </w:rPr>
              <w:lastRenderedPageBreak/>
              <w:t>Clare has also grown significantly in confidence when working collaboratively with other professionals. Her involvement in safeguarding work, Virtual Ward meetings, CHC assessments and Decision Support Tool (DST) meetings has developed her confidence within multidisciplinary environments. She is increasingly able to express her professional opinion and provide constructive challenge when appropriate. Clare has progressed from managing complex CHC cases with guidance to completing DST work more independently, while continuing to recognise when specialist input is required. This demonstrates an appropriate progression towards greater professional autonomy and judgement.</w:t>
            </w:r>
          </w:p>
          <w:p w14:paraId="3EC07DB5" w14:textId="77777777" w:rsidR="00EA3343" w:rsidRPr="0057374C" w:rsidRDefault="00EA3343" w:rsidP="00EA3343">
            <w:pPr>
              <w:spacing w:line="360" w:lineRule="auto"/>
              <w:jc w:val="both"/>
              <w:rPr>
                <w:sz w:val="24"/>
                <w:szCs w:val="24"/>
              </w:rPr>
            </w:pPr>
            <w:r w:rsidRPr="0057374C">
              <w:rPr>
                <w:sz w:val="24"/>
                <w:szCs w:val="24"/>
              </w:rPr>
              <w:t>Feedback from carers and families also reflects Clare’s strengths in communication and relationship-based practice. One carer specifically commented that Clare always telephoned when she said she would. While this may appear a relatively small aspect of practice, I consider it significant. Following through on commitments demonstrates reliability, accountability and respect and helps individuals and families develop trust in the professionals supporting them. Clare clearly understands that high-quality social work is demonstrated not only through formal assessments and interventions but through consistent everyday professional behaviour.</w:t>
            </w:r>
          </w:p>
          <w:p w14:paraId="79A35B52" w14:textId="77777777" w:rsidR="00EA3343" w:rsidRPr="0057374C" w:rsidRDefault="00EA3343" w:rsidP="00EA3343">
            <w:pPr>
              <w:spacing w:line="360" w:lineRule="auto"/>
              <w:jc w:val="both"/>
              <w:rPr>
                <w:sz w:val="24"/>
                <w:szCs w:val="24"/>
              </w:rPr>
            </w:pPr>
            <w:r w:rsidRPr="0057374C">
              <w:rPr>
                <w:sz w:val="24"/>
                <w:szCs w:val="24"/>
              </w:rPr>
              <w:t>Throughout the review period, Clare has demonstrated the values, knowledge and behaviours expected of a registered social worker. She approaches her work with professionalism, empathy and integrity and consistently seeks to place the individual at the centre of her practice. She has demonstrated increasing confidence in applying legislation, undertaking analytical assessments, working collaboratively and exercising professional judgement in increasingly complex situations.</w:t>
            </w:r>
          </w:p>
          <w:p w14:paraId="0AF35F70" w14:textId="77777777" w:rsidR="00EA3343" w:rsidRPr="0057374C" w:rsidRDefault="00EA3343" w:rsidP="00EA3343">
            <w:pPr>
              <w:spacing w:line="360" w:lineRule="auto"/>
              <w:jc w:val="both"/>
              <w:rPr>
                <w:sz w:val="24"/>
                <w:szCs w:val="24"/>
              </w:rPr>
            </w:pPr>
            <w:r w:rsidRPr="0057374C">
              <w:rPr>
                <w:sz w:val="24"/>
                <w:szCs w:val="24"/>
              </w:rPr>
              <w:t>Overall, I consider Clare to have made excellent progress during her First Three Years in Practice. She has successfully combined the valuable experience she brought from her previous Reviewing Officer role with the developing knowledge, responsibility and professional judgement required of a qualified social worker. She is a reflective, knowledgeable, caring and capable practitioner who remains open to learning and development.</w:t>
            </w:r>
          </w:p>
          <w:p w14:paraId="35A10EE6" w14:textId="77777777" w:rsidR="00EA3343" w:rsidRPr="0057374C" w:rsidRDefault="00EA3343" w:rsidP="00EA3343">
            <w:pPr>
              <w:spacing w:line="360" w:lineRule="auto"/>
              <w:jc w:val="both"/>
              <w:rPr>
                <w:sz w:val="24"/>
                <w:szCs w:val="24"/>
              </w:rPr>
            </w:pPr>
            <w:r w:rsidRPr="0057374C">
              <w:rPr>
                <w:sz w:val="24"/>
                <w:szCs w:val="24"/>
              </w:rPr>
              <w:t xml:space="preserve">I believe Clare has established an excellent foundation for the next stage of her career. I have every confidence that she will continue to develop her knowledge and skills and make a positive contribution to social work practice. I believe Clare has the qualities, professional </w:t>
            </w:r>
            <w:r w:rsidRPr="0057374C">
              <w:rPr>
                <w:sz w:val="24"/>
                <w:szCs w:val="24"/>
              </w:rPr>
              <w:lastRenderedPageBreak/>
              <w:t>values, interpersonal skills and reflective capacity to develop into an excellent and experienced social work practitioner.</w:t>
            </w:r>
          </w:p>
          <w:p w14:paraId="7EC564C5" w14:textId="77777777" w:rsidR="00EA3343" w:rsidRDefault="00EA3343" w:rsidP="00EA3343">
            <w:pPr>
              <w:spacing w:line="360" w:lineRule="auto"/>
              <w:jc w:val="both"/>
            </w:pPr>
            <w:r w:rsidRPr="004E7AC2">
              <w:rPr>
                <w:noProof/>
              </w:rPr>
              <w:drawing>
                <wp:inline distT="0" distB="0" distL="0" distR="0" wp14:anchorId="166C49A9" wp14:editId="53529B14">
                  <wp:extent cx="2240471" cy="723900"/>
                  <wp:effectExtent l="0" t="0" r="7620" b="0"/>
                  <wp:docPr id="938545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51761" cy="727548"/>
                          </a:xfrm>
                          <a:prstGeom prst="rect">
                            <a:avLst/>
                          </a:prstGeom>
                          <a:noFill/>
                          <a:ln>
                            <a:noFill/>
                          </a:ln>
                        </pic:spPr>
                      </pic:pic>
                    </a:graphicData>
                  </a:graphic>
                </wp:inline>
              </w:drawing>
            </w:r>
          </w:p>
          <w:p w14:paraId="75B7C3E3" w14:textId="77777777" w:rsidR="00EA3343" w:rsidRPr="00D8059A" w:rsidRDefault="00EA3343" w:rsidP="00EA3343">
            <w:pPr>
              <w:spacing w:line="360" w:lineRule="auto"/>
              <w:jc w:val="both"/>
            </w:pPr>
          </w:p>
          <w:p w14:paraId="25E2D214" w14:textId="77777777" w:rsidR="00EA3343" w:rsidRPr="0057374C" w:rsidRDefault="00EA3343" w:rsidP="00EA3343">
            <w:pPr>
              <w:rPr>
                <w:sz w:val="24"/>
                <w:szCs w:val="24"/>
              </w:rPr>
            </w:pPr>
            <w:r w:rsidRPr="0057374C">
              <w:rPr>
                <w:sz w:val="24"/>
                <w:szCs w:val="24"/>
              </w:rPr>
              <w:t>Jan-Marie Edwards BA, BA (Hons), RSW, BIA</w:t>
            </w:r>
          </w:p>
          <w:p w14:paraId="09A2116D" w14:textId="77777777" w:rsidR="00EA3343" w:rsidRPr="0057374C" w:rsidRDefault="00EA3343" w:rsidP="00EA3343">
            <w:pPr>
              <w:rPr>
                <w:sz w:val="24"/>
                <w:szCs w:val="24"/>
              </w:rPr>
            </w:pPr>
            <w:r w:rsidRPr="0057374C">
              <w:rPr>
                <w:sz w:val="24"/>
                <w:szCs w:val="24"/>
              </w:rPr>
              <w:t>Social Worker – Adult Disability Team</w:t>
            </w:r>
          </w:p>
          <w:p w14:paraId="29833301" w14:textId="77777777" w:rsidR="00EA3343" w:rsidRPr="0057374C" w:rsidRDefault="00EA3343" w:rsidP="00EA3343">
            <w:pPr>
              <w:rPr>
                <w:sz w:val="24"/>
                <w:szCs w:val="24"/>
              </w:rPr>
            </w:pPr>
            <w:r w:rsidRPr="0057374C">
              <w:rPr>
                <w:sz w:val="24"/>
                <w:szCs w:val="24"/>
              </w:rPr>
              <w:t>First Three Years in Practice Mentor</w:t>
            </w:r>
          </w:p>
          <w:p w14:paraId="29486DE1" w14:textId="77777777" w:rsidR="00EA3343" w:rsidRPr="0057374C" w:rsidRDefault="00EA3343" w:rsidP="00EA3343">
            <w:pPr>
              <w:rPr>
                <w:sz w:val="24"/>
                <w:szCs w:val="24"/>
              </w:rPr>
            </w:pPr>
            <w:r w:rsidRPr="0057374C">
              <w:rPr>
                <w:sz w:val="24"/>
                <w:szCs w:val="24"/>
              </w:rPr>
              <w:t>Powys County Council</w:t>
            </w:r>
          </w:p>
          <w:p w14:paraId="5AAC1346" w14:textId="77777777" w:rsidR="00EA3343" w:rsidRDefault="00EA3343" w:rsidP="00EA3343"/>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FD473D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61983">
        <w:rPr>
          <w:b/>
          <w:sz w:val="24"/>
          <w:szCs w:val="24"/>
        </w:rPr>
        <w:t>Clare Whiffen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AE8137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lastRenderedPageBreak/>
        <w:t>2. Learner’s University Number:</w:t>
      </w:r>
      <w:r w:rsidR="00161983">
        <w:rPr>
          <w:b/>
          <w:sz w:val="24"/>
          <w:szCs w:val="24"/>
        </w:rPr>
        <w:t xml:space="preserve"> 2521747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771929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61983">
        <w:rPr>
          <w:b/>
          <w:sz w:val="24"/>
          <w:szCs w:val="24"/>
        </w:rPr>
        <w:t xml:space="preserve">  Fairview</w:t>
      </w:r>
    </w:p>
    <w:p w14:paraId="15DF0D49" w14:textId="305EFF36" w:rsidR="00161983" w:rsidRDefault="0016198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roofErr w:type="spellStart"/>
      <w:r>
        <w:rPr>
          <w:b/>
          <w:sz w:val="24"/>
          <w:szCs w:val="24"/>
        </w:rPr>
        <w:t>Melverley</w:t>
      </w:r>
      <w:proofErr w:type="spellEnd"/>
      <w:r>
        <w:rPr>
          <w:b/>
          <w:sz w:val="24"/>
          <w:szCs w:val="24"/>
        </w:rPr>
        <w:t xml:space="preserve"> Road</w:t>
      </w:r>
    </w:p>
    <w:p w14:paraId="599FA066" w14:textId="0122D556" w:rsidR="00161983" w:rsidRDefault="0016198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Crew Green</w:t>
      </w:r>
    </w:p>
    <w:p w14:paraId="50EDCFB2" w14:textId="462128B0" w:rsidR="00161983" w:rsidRDefault="0016198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Powys</w:t>
      </w:r>
    </w:p>
    <w:p w14:paraId="11C062A9" w14:textId="19F67482" w:rsidR="00161983" w:rsidRDefault="0016198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SY5 9AT</w:t>
      </w:r>
    </w:p>
    <w:p w14:paraId="14A983E9" w14:textId="3CD80413" w:rsidR="00161983" w:rsidRPr="008B28E7" w:rsidRDefault="0016198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B52C2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61983">
        <w:rPr>
          <w:b/>
          <w:sz w:val="24"/>
          <w:szCs w:val="24"/>
        </w:rPr>
        <w:t xml:space="preserve"> 07772720428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708629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61983">
        <w:rPr>
          <w:b/>
          <w:sz w:val="24"/>
          <w:szCs w:val="24"/>
        </w:rPr>
        <w:t xml:space="preserve"> clare.whiffen@btinternet.com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201C87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61983">
        <w:rPr>
          <w:b/>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AA5D7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61983">
        <w:rPr>
          <w:b/>
          <w:sz w:val="24"/>
          <w:szCs w:val="24"/>
        </w:rPr>
        <w:t xml:space="preserve"> 06/01/2025</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0E8950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F3963">
        <w:rPr>
          <w:b/>
          <w:sz w:val="24"/>
          <w:szCs w:val="24"/>
        </w:rPr>
        <w:t xml:space="preserve"> Powys County Council Adult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191DD4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F3963">
        <w:rPr>
          <w:b/>
          <w:sz w:val="24"/>
          <w:szCs w:val="24"/>
        </w:rPr>
        <w:t xml:space="preserve"> Tracy Rawbone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83250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F3963">
        <w:rPr>
          <w:b/>
          <w:sz w:val="24"/>
          <w:szCs w:val="24"/>
        </w:rPr>
        <w:t xml:space="preserve"> County Hall</w:t>
      </w:r>
    </w:p>
    <w:p w14:paraId="18189EB4" w14:textId="3C65F4D4" w:rsidR="008F3963" w:rsidRDefault="008F39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Spa Road </w:t>
      </w:r>
    </w:p>
    <w:p w14:paraId="54305DF3" w14:textId="34DCD8D6" w:rsidR="008F3963" w:rsidRDefault="008F39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Llandrindod Wells</w:t>
      </w:r>
    </w:p>
    <w:p w14:paraId="56C1A481" w14:textId="2D3C255E" w:rsidR="008F3963" w:rsidRDefault="008F39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LD1 5LG</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7C6A8F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F3963">
        <w:rPr>
          <w:b/>
          <w:sz w:val="24"/>
          <w:szCs w:val="24"/>
        </w:rPr>
        <w:t xml:space="preserve"> 01957 827539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D1F01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F3963">
        <w:rPr>
          <w:b/>
          <w:sz w:val="24"/>
          <w:szCs w:val="24"/>
        </w:rPr>
        <w:t>Tracy.Rawbone@</w:t>
      </w:r>
      <w:r w:rsidR="00161983">
        <w:rPr>
          <w:b/>
          <w:sz w:val="24"/>
          <w:szCs w:val="24"/>
        </w:rPr>
        <w:t>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0827D8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8F396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47B4BC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F3963" w:rsidRPr="008F3963">
        <w:rPr>
          <w:b/>
          <w:sz w:val="24"/>
          <w:szCs w:val="24"/>
        </w:rPr>
        <w:t xml:space="preserve"> </w:t>
      </w:r>
      <w:r w:rsidR="008F3963">
        <w:rPr>
          <w:b/>
          <w:sz w:val="24"/>
          <w:szCs w:val="24"/>
        </w:rPr>
        <w:t>Jan-Marie Edwards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6FF429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8F3963">
        <w:rPr>
          <w:b/>
          <w:sz w:val="24"/>
          <w:szCs w:val="24"/>
        </w:rPr>
        <w:t xml:space="preserve"> Ty Maldwyn</w:t>
      </w:r>
    </w:p>
    <w:p w14:paraId="13AE97D5" w14:textId="71A2BDC2" w:rsidR="008F3963" w:rsidRDefault="008F39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Brook Street</w:t>
      </w:r>
    </w:p>
    <w:p w14:paraId="4AAB9E12" w14:textId="77777777" w:rsidR="008F3963" w:rsidRDefault="008F39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Welshpool</w:t>
      </w:r>
    </w:p>
    <w:p w14:paraId="25A8CAF8" w14:textId="207DE5AF" w:rsidR="008F3963" w:rsidRPr="008B28E7" w:rsidRDefault="008F39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SY21 7PH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5707C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F3963">
        <w:rPr>
          <w:b/>
          <w:sz w:val="24"/>
          <w:szCs w:val="24"/>
        </w:rPr>
        <w:t xml:space="preserve"> 01938 551265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E5040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F3963">
        <w:rPr>
          <w:b/>
          <w:sz w:val="24"/>
          <w:szCs w:val="24"/>
        </w:rPr>
        <w:t xml:space="preserve"> Jan-Marie.Edwards@powys.gov.uk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9D1488C" w:rsidR="004923DA" w:rsidRDefault="004923DA" w:rsidP="00FF7EBB">
            <w:pPr>
              <w:jc w:val="both"/>
              <w:rPr>
                <w:b/>
                <w:sz w:val="24"/>
                <w:szCs w:val="24"/>
              </w:rPr>
            </w:pPr>
            <w:r w:rsidRPr="008B28E7">
              <w:rPr>
                <w:b/>
                <w:sz w:val="24"/>
                <w:szCs w:val="24"/>
              </w:rPr>
              <w:t>Name:</w:t>
            </w:r>
            <w:r w:rsidR="00210DE1">
              <w:rPr>
                <w:b/>
                <w:sz w:val="24"/>
                <w:szCs w:val="24"/>
              </w:rPr>
              <w:t xml:space="preserve"> Jan-Marie Edwards</w:t>
            </w:r>
          </w:p>
          <w:p w14:paraId="4EF4A770" w14:textId="77777777" w:rsidR="004923DA" w:rsidRPr="008B28E7" w:rsidRDefault="004923DA" w:rsidP="00FF7EBB">
            <w:pPr>
              <w:jc w:val="both"/>
              <w:rPr>
                <w:b/>
                <w:sz w:val="24"/>
                <w:szCs w:val="24"/>
              </w:rPr>
            </w:pPr>
          </w:p>
          <w:p w14:paraId="1AC8522D" w14:textId="18C91F0A" w:rsidR="004923DA" w:rsidRDefault="004923DA" w:rsidP="00FF7EBB">
            <w:pPr>
              <w:jc w:val="both"/>
              <w:rPr>
                <w:b/>
                <w:sz w:val="24"/>
                <w:szCs w:val="24"/>
              </w:rPr>
            </w:pPr>
            <w:r w:rsidRPr="008B28E7">
              <w:rPr>
                <w:b/>
                <w:sz w:val="24"/>
                <w:szCs w:val="24"/>
              </w:rPr>
              <w:t xml:space="preserve">Work Address: </w:t>
            </w:r>
            <w:r w:rsidR="00210DE1">
              <w:rPr>
                <w:b/>
                <w:sz w:val="24"/>
                <w:szCs w:val="24"/>
              </w:rPr>
              <w:t>Ty Maldwyn</w:t>
            </w:r>
          </w:p>
          <w:p w14:paraId="1D054871" w14:textId="74DAB6A0" w:rsidR="00210DE1" w:rsidRDefault="00210DE1" w:rsidP="00FF7EBB">
            <w:pPr>
              <w:jc w:val="both"/>
              <w:rPr>
                <w:b/>
                <w:sz w:val="24"/>
                <w:szCs w:val="24"/>
              </w:rPr>
            </w:pPr>
            <w:r>
              <w:rPr>
                <w:b/>
                <w:sz w:val="24"/>
                <w:szCs w:val="24"/>
              </w:rPr>
              <w:t xml:space="preserve">                           Brook Street</w:t>
            </w:r>
          </w:p>
          <w:p w14:paraId="745F7B6B" w14:textId="4D5298E5" w:rsidR="00210DE1" w:rsidRDefault="00210DE1" w:rsidP="00FF7EBB">
            <w:pPr>
              <w:jc w:val="both"/>
              <w:rPr>
                <w:b/>
                <w:sz w:val="24"/>
                <w:szCs w:val="24"/>
              </w:rPr>
            </w:pPr>
            <w:r>
              <w:rPr>
                <w:b/>
                <w:sz w:val="24"/>
                <w:szCs w:val="24"/>
              </w:rPr>
              <w:t xml:space="preserve">                           Welshpool</w:t>
            </w:r>
          </w:p>
          <w:p w14:paraId="11D25EEB" w14:textId="1EC30FEC" w:rsidR="00210DE1" w:rsidRDefault="00210DE1" w:rsidP="00FF7EBB">
            <w:pPr>
              <w:jc w:val="both"/>
              <w:rPr>
                <w:b/>
                <w:sz w:val="24"/>
                <w:szCs w:val="24"/>
              </w:rPr>
            </w:pPr>
            <w:r>
              <w:rPr>
                <w:b/>
                <w:sz w:val="24"/>
                <w:szCs w:val="24"/>
              </w:rPr>
              <w:t xml:space="preserve">                           SY21 7PH </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A32B13E" w:rsidR="004923DA" w:rsidRDefault="004923DA" w:rsidP="00FF7EBB">
            <w:pPr>
              <w:jc w:val="both"/>
              <w:rPr>
                <w:b/>
                <w:sz w:val="24"/>
                <w:szCs w:val="24"/>
              </w:rPr>
            </w:pPr>
            <w:r w:rsidRPr="008B28E7">
              <w:rPr>
                <w:b/>
                <w:sz w:val="24"/>
                <w:szCs w:val="24"/>
              </w:rPr>
              <w:t>Professional Qualification and date of qualification:</w:t>
            </w:r>
            <w:r w:rsidR="008F3963">
              <w:rPr>
                <w:b/>
                <w:sz w:val="24"/>
                <w:szCs w:val="24"/>
              </w:rPr>
              <w:t xml:space="preserve"> BA (hons) in Social Work (Middlesex University)</w:t>
            </w:r>
          </w:p>
          <w:p w14:paraId="45E9F1A2" w14:textId="012F5ECC" w:rsidR="008F3963" w:rsidRPr="008B28E7" w:rsidRDefault="008F3963" w:rsidP="00FF7EBB">
            <w:pPr>
              <w:jc w:val="both"/>
              <w:rPr>
                <w:b/>
                <w:sz w:val="24"/>
                <w:szCs w:val="24"/>
              </w:rPr>
            </w:pPr>
            <w:r>
              <w:rPr>
                <w:b/>
                <w:sz w:val="24"/>
                <w:szCs w:val="24"/>
              </w:rPr>
              <w:t>17/09/2020</w:t>
            </w:r>
          </w:p>
          <w:p w14:paraId="5F68A3CF" w14:textId="77777777" w:rsidR="004923DA" w:rsidRDefault="004923DA" w:rsidP="00FF7EBB">
            <w:pPr>
              <w:jc w:val="both"/>
              <w:rPr>
                <w:b/>
                <w:sz w:val="24"/>
                <w:szCs w:val="24"/>
              </w:rPr>
            </w:pPr>
          </w:p>
          <w:p w14:paraId="4C6113F1" w14:textId="479A697A" w:rsidR="004923DA" w:rsidRDefault="009D59C2" w:rsidP="00FF7EBB">
            <w:pPr>
              <w:jc w:val="both"/>
              <w:rPr>
                <w:b/>
                <w:sz w:val="24"/>
                <w:szCs w:val="24"/>
              </w:rPr>
            </w:pPr>
            <w:r>
              <w:rPr>
                <w:b/>
                <w:sz w:val="24"/>
                <w:szCs w:val="24"/>
              </w:rPr>
              <w:t>T</w:t>
            </w:r>
            <w:r w:rsidR="004923DA" w:rsidRPr="008B28E7">
              <w:rPr>
                <w:b/>
                <w:sz w:val="24"/>
                <w:szCs w:val="24"/>
              </w:rPr>
              <w:t>elephone number:</w:t>
            </w:r>
            <w:r w:rsidR="008F3963">
              <w:rPr>
                <w:b/>
                <w:sz w:val="24"/>
                <w:szCs w:val="24"/>
              </w:rPr>
              <w:t>01938 551265</w:t>
            </w:r>
          </w:p>
          <w:p w14:paraId="0BB87919" w14:textId="548A11EF" w:rsidR="009D59C2" w:rsidRDefault="009D59C2" w:rsidP="00FF7EBB">
            <w:pPr>
              <w:jc w:val="both"/>
              <w:rPr>
                <w:b/>
                <w:sz w:val="24"/>
                <w:szCs w:val="24"/>
              </w:rPr>
            </w:pPr>
          </w:p>
          <w:p w14:paraId="4FDEE73F" w14:textId="12EC7672" w:rsidR="009D59C2" w:rsidRPr="008B28E7" w:rsidRDefault="009D59C2" w:rsidP="00FF7EBB">
            <w:pPr>
              <w:jc w:val="both"/>
              <w:rPr>
                <w:b/>
                <w:sz w:val="24"/>
                <w:szCs w:val="24"/>
              </w:rPr>
            </w:pPr>
            <w:r>
              <w:rPr>
                <w:b/>
                <w:sz w:val="24"/>
                <w:szCs w:val="24"/>
              </w:rPr>
              <w:t>Email address:</w:t>
            </w:r>
            <w:r w:rsidR="008F3963">
              <w:rPr>
                <w:b/>
                <w:sz w:val="24"/>
                <w:szCs w:val="24"/>
              </w:rPr>
              <w:t xml:space="preserve"> Jan-Marie.Edwards@powys.gov.uk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852AF7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210DE1">
        <w:rPr>
          <w:noProof/>
        </w:rPr>
        <w:drawing>
          <wp:inline distT="0" distB="0" distL="0" distR="0" wp14:anchorId="5375C6B4" wp14:editId="6854B8B0">
            <wp:extent cx="1311543" cy="473529"/>
            <wp:effectExtent l="0" t="0" r="3175" b="3175"/>
            <wp:docPr id="2049945219" name="Picture 20499452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47"/>
                    <a:srcRect l="37059" t="15369" r="40051" b="59409"/>
                    <a:stretch/>
                  </pic:blipFill>
                  <pic:spPr bwMode="auto">
                    <a:xfrm>
                      <a:off x="0" y="0"/>
                      <a:ext cx="1326583" cy="478959"/>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F7CD31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10DE1">
        <w:rPr>
          <w:sz w:val="24"/>
          <w:szCs w:val="24"/>
        </w:rPr>
        <w:t>05/10/2026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574D8E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210DE1" w:rsidRPr="00E14737">
        <w:rPr>
          <w:noProof/>
          <w:color w:val="auto"/>
        </w:rPr>
        <w:drawing>
          <wp:inline distT="0" distB="0" distL="0" distR="0" wp14:anchorId="41646518" wp14:editId="3FFC1C6B">
            <wp:extent cx="1816769" cy="354330"/>
            <wp:effectExtent l="0" t="0" r="0" b="7620"/>
            <wp:docPr id="845126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46892" cy="360205"/>
                    </a:xfrm>
                    <a:prstGeom prst="rect">
                      <a:avLst/>
                    </a:prstGeom>
                    <a:noFill/>
                    <a:ln>
                      <a:noFill/>
                    </a:ln>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1D15D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10DE1">
        <w:rPr>
          <w:sz w:val="24"/>
          <w:szCs w:val="24"/>
        </w:rPr>
        <w:t>05/10/2026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78F30F8" w:rsidR="00335C41" w:rsidRPr="00D3203C" w:rsidRDefault="00335C41" w:rsidP="00335C41">
            <w:pPr>
              <w:ind w:right="180"/>
              <w:jc w:val="both"/>
              <w:rPr>
                <w:sz w:val="24"/>
                <w:szCs w:val="24"/>
              </w:rPr>
            </w:pPr>
            <w:r w:rsidRPr="00D3203C">
              <w:rPr>
                <w:sz w:val="24"/>
                <w:szCs w:val="24"/>
              </w:rPr>
              <w:t>Signed</w:t>
            </w:r>
            <w:r w:rsidR="00210DE1" w:rsidRPr="00E14737">
              <w:rPr>
                <w:noProof/>
                <w:color w:val="auto"/>
              </w:rPr>
              <w:drawing>
                <wp:inline distT="0" distB="0" distL="0" distR="0" wp14:anchorId="56DFDBF5" wp14:editId="4218798E">
                  <wp:extent cx="1816769" cy="354330"/>
                  <wp:effectExtent l="0" t="0" r="0" b="7620"/>
                  <wp:docPr id="1625408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46892" cy="360205"/>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DD61C65" w:rsidR="00335C41" w:rsidRPr="00D3203C" w:rsidRDefault="00335C41" w:rsidP="00335C41">
            <w:pPr>
              <w:ind w:right="180"/>
              <w:jc w:val="both"/>
              <w:rPr>
                <w:sz w:val="24"/>
                <w:szCs w:val="24"/>
              </w:rPr>
            </w:pPr>
            <w:r w:rsidRPr="00D3203C">
              <w:rPr>
                <w:sz w:val="24"/>
                <w:szCs w:val="24"/>
              </w:rPr>
              <w:t xml:space="preserve">Date </w:t>
            </w:r>
            <w:r w:rsidR="00210DE1">
              <w:rPr>
                <w:sz w:val="24"/>
                <w:szCs w:val="24"/>
              </w:rPr>
              <w:t>05/10/2026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CAE958F" w14:textId="77777777" w:rsidR="00210DE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 </w:t>
      </w:r>
      <w:r w:rsidR="00210DE1">
        <w:rPr>
          <w:caps/>
          <w:sz w:val="24"/>
          <w:szCs w:val="24"/>
        </w:rPr>
        <w:t>HEulwen edwards</w:t>
      </w:r>
    </w:p>
    <w:p w14:paraId="7C11F360" w14:textId="40E0CE51" w:rsidR="004923DA" w:rsidRPr="008B28E7" w:rsidRDefault="00210DE1"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w:drawing>
          <wp:anchor distT="0" distB="0" distL="114300" distR="114300" simplePos="0" relativeHeight="251659264" behindDoc="0" locked="0" layoutInCell="1" allowOverlap="1" wp14:anchorId="1664E3DD" wp14:editId="0A55C360">
            <wp:simplePos x="0" y="0"/>
            <wp:positionH relativeFrom="margin">
              <wp:posOffset>2726871</wp:posOffset>
            </wp:positionH>
            <wp:positionV relativeFrom="paragraph">
              <wp:posOffset>37465</wp:posOffset>
            </wp:positionV>
            <wp:extent cx="1485900" cy="326390"/>
            <wp:effectExtent l="0" t="0" r="0"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rotWithShape="1">
                    <a:blip r:embed="rId49">
                      <a:extLst>
                        <a:ext uri="{28A0092B-C50C-407E-A947-70E740481C1C}">
                          <a14:useLocalDpi xmlns:a14="http://schemas.microsoft.com/office/drawing/2010/main" val="0"/>
                        </a:ext>
                      </a:extLst>
                    </a:blip>
                    <a:srcRect l="7056" t="25532"/>
                    <a:stretch/>
                  </pic:blipFill>
                  <pic:spPr bwMode="auto">
                    <a:xfrm>
                      <a:off x="0" y="0"/>
                      <a:ext cx="1485900" cy="326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3DA" w:rsidRPr="008B28E7">
        <w:rPr>
          <w:caps/>
          <w:sz w:val="24"/>
          <w:szCs w:val="24"/>
        </w:rPr>
        <w:t>Signature of LINE MANAGER</w:t>
      </w:r>
      <w:r w:rsidR="009D59C2">
        <w:rPr>
          <w:sz w:val="24"/>
          <w:szCs w:val="24"/>
        </w:rPr>
        <w:t xml:space="preserve">:  </w:t>
      </w:r>
      <w:r w:rsidR="00B577D3" w:rsidRPr="00B577D3">
        <w:rPr>
          <w:sz w:val="24"/>
          <w:szCs w:val="24"/>
        </w:rPr>
        <w:t xml:space="preserve">_ </w:t>
      </w:r>
    </w:p>
    <w:p w14:paraId="57B2A00A" w14:textId="063B34E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10DE1">
        <w:rPr>
          <w:sz w:val="24"/>
          <w:szCs w:val="24"/>
        </w:rPr>
        <w:t>05/10/2026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155CAEB" w:rsidR="00D05A5D" w:rsidRPr="00DA5682" w:rsidRDefault="00210DE1" w:rsidP="00CC14B6">
            <w:pPr>
              <w:rPr>
                <w:sz w:val="24"/>
                <w:szCs w:val="24"/>
              </w:rPr>
            </w:pPr>
            <w:r>
              <w:rPr>
                <w:sz w:val="24"/>
                <w:szCs w:val="24"/>
              </w:rPr>
              <w:t>Clare Whiffen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43D0A917" w:rsidR="00D05A5D" w:rsidRPr="00DA5682" w:rsidRDefault="00210DE1" w:rsidP="00CC14B6">
            <w:pPr>
              <w:rPr>
                <w:sz w:val="24"/>
                <w:szCs w:val="24"/>
              </w:rPr>
            </w:pPr>
            <w:r>
              <w:rPr>
                <w:sz w:val="24"/>
                <w:szCs w:val="24"/>
              </w:rPr>
              <w:t>Older Peoples Team, Powys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8DC1586" w:rsidR="00D05A5D" w:rsidRPr="00DA5682" w:rsidRDefault="00210DE1" w:rsidP="00CC14B6">
            <w:pPr>
              <w:rPr>
                <w:sz w:val="24"/>
                <w:szCs w:val="24"/>
              </w:rPr>
            </w:pPr>
            <w:r>
              <w:rPr>
                <w:sz w:val="24"/>
                <w:szCs w:val="24"/>
              </w:rPr>
              <w:t>Jan-Marie Edwards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ECC1AAA" w:rsidR="00D05A5D" w:rsidRPr="00DA5682" w:rsidRDefault="00210DE1" w:rsidP="00CC14B6">
            <w:pPr>
              <w:rPr>
                <w:sz w:val="24"/>
                <w:szCs w:val="24"/>
              </w:rPr>
            </w:pPr>
            <w:r>
              <w:rPr>
                <w:sz w:val="24"/>
                <w:szCs w:val="24"/>
              </w:rPr>
              <w:t xml:space="preserve">Diane Whittingham/Heulwen Edwards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5E252333" w:rsidR="00D05A5D" w:rsidRPr="00DA5682" w:rsidRDefault="00D05A5D" w:rsidP="00D05A5D">
      <w:pPr>
        <w:rPr>
          <w:sz w:val="24"/>
          <w:szCs w:val="24"/>
        </w:rPr>
      </w:pPr>
      <w:r w:rsidRPr="00DA5682">
        <w:rPr>
          <w:sz w:val="24"/>
          <w:szCs w:val="24"/>
        </w:rPr>
        <w:t>Signed</w:t>
      </w:r>
      <w:r w:rsidR="00210DE1">
        <w:rPr>
          <w:sz w:val="24"/>
          <w:szCs w:val="24"/>
        </w:rPr>
        <w:t xml:space="preserve"> </w:t>
      </w:r>
      <w:r w:rsidR="00210DE1">
        <w:rPr>
          <w:noProof/>
        </w:rPr>
        <w:drawing>
          <wp:inline distT="0" distB="0" distL="0" distR="0" wp14:anchorId="7EC62C19" wp14:editId="455BFED4">
            <wp:extent cx="1311543" cy="473529"/>
            <wp:effectExtent l="0" t="0" r="3175" b="3175"/>
            <wp:docPr id="676795968" name="Picture 67679596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47"/>
                    <a:srcRect l="37059" t="15369" r="40051" b="59409"/>
                    <a:stretch/>
                  </pic:blipFill>
                  <pic:spPr bwMode="auto">
                    <a:xfrm>
                      <a:off x="0" y="0"/>
                      <a:ext cx="1326583" cy="478959"/>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xml:space="preserve"> Print Name:</w:t>
      </w:r>
      <w:r w:rsidR="00210DE1">
        <w:rPr>
          <w:sz w:val="24"/>
          <w:szCs w:val="24"/>
        </w:rPr>
        <w:t xml:space="preserve"> CLARE WHIFFEN D</w:t>
      </w:r>
      <w:r w:rsidRPr="00DA5682">
        <w:rPr>
          <w:sz w:val="24"/>
          <w:szCs w:val="24"/>
        </w:rPr>
        <w:t>ate:</w:t>
      </w:r>
      <w:r w:rsidR="00210DE1">
        <w:rPr>
          <w:sz w:val="24"/>
          <w:szCs w:val="24"/>
        </w:rPr>
        <w:t xml:space="preserve"> 23/09/2026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37E65F5" w:rsidR="00D05A5D" w:rsidRPr="00DA5682" w:rsidRDefault="00D05A5D" w:rsidP="00D05A5D">
      <w:pPr>
        <w:rPr>
          <w:sz w:val="24"/>
          <w:szCs w:val="24"/>
        </w:rPr>
      </w:pPr>
      <w:r w:rsidRPr="00DA5682">
        <w:rPr>
          <w:sz w:val="24"/>
          <w:szCs w:val="24"/>
        </w:rPr>
        <w:t>Signed:</w:t>
      </w:r>
      <w:r w:rsidR="00210DE1">
        <w:rPr>
          <w:sz w:val="24"/>
          <w:szCs w:val="24"/>
        </w:rPr>
        <w:t xml:space="preserve"> </w:t>
      </w:r>
      <w:r w:rsidR="00210DE1">
        <w:rPr>
          <w:noProof/>
        </w:rPr>
        <w:drawing>
          <wp:inline distT="0" distB="0" distL="0" distR="0" wp14:anchorId="1BDB184E" wp14:editId="3F403669">
            <wp:extent cx="1257300" cy="573642"/>
            <wp:effectExtent l="0" t="0" r="0" b="0"/>
            <wp:docPr id="293861187"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31936" name="Picture 1" descr="A close up of a signature&#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270568" cy="579696"/>
                    </a:xfrm>
                    <a:prstGeom prst="rect">
                      <a:avLst/>
                    </a:prstGeom>
                  </pic:spPr>
                </pic:pic>
              </a:graphicData>
            </a:graphic>
          </wp:inline>
        </w:drawing>
      </w:r>
      <w:r w:rsidRPr="00DA5682">
        <w:rPr>
          <w:sz w:val="24"/>
          <w:szCs w:val="24"/>
        </w:rPr>
        <w:t xml:space="preserve"> Print </w:t>
      </w:r>
      <w:r w:rsidR="00210DE1">
        <w:rPr>
          <w:sz w:val="24"/>
          <w:szCs w:val="24"/>
        </w:rPr>
        <w:t xml:space="preserve">Name: DIANE WHITTINGHAM </w:t>
      </w:r>
      <w:r w:rsidRPr="00DA5682">
        <w:rPr>
          <w:sz w:val="24"/>
          <w:szCs w:val="24"/>
        </w:rPr>
        <w:t>Date:</w:t>
      </w:r>
      <w:r w:rsidR="00210DE1">
        <w:rPr>
          <w:sz w:val="24"/>
          <w:szCs w:val="24"/>
        </w:rPr>
        <w:t xml:space="preserve"> 23/09/2026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48CF77DD" w:rsidR="00D05A5D" w:rsidRPr="00DA5682" w:rsidRDefault="00D05A5D" w:rsidP="00D05A5D">
      <w:pPr>
        <w:rPr>
          <w:sz w:val="24"/>
          <w:szCs w:val="24"/>
        </w:rPr>
      </w:pPr>
      <w:r w:rsidRPr="00DA5682">
        <w:rPr>
          <w:sz w:val="24"/>
          <w:szCs w:val="24"/>
        </w:rPr>
        <w:t>Signed:</w:t>
      </w:r>
      <w:r w:rsidR="00210DE1" w:rsidRPr="00210DE1">
        <w:rPr>
          <w:noProof/>
          <w:color w:val="auto"/>
        </w:rPr>
        <w:t xml:space="preserve"> </w:t>
      </w:r>
      <w:r w:rsidR="00210DE1" w:rsidRPr="00E14737">
        <w:rPr>
          <w:noProof/>
          <w:color w:val="auto"/>
        </w:rPr>
        <w:drawing>
          <wp:inline distT="0" distB="0" distL="0" distR="0" wp14:anchorId="7E08D1FC" wp14:editId="6EA4C4A2">
            <wp:extent cx="1816769" cy="354330"/>
            <wp:effectExtent l="0" t="0" r="0" b="7620"/>
            <wp:docPr id="8993081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46892" cy="360205"/>
                    </a:xfrm>
                    <a:prstGeom prst="rect">
                      <a:avLst/>
                    </a:prstGeom>
                    <a:noFill/>
                    <a:ln>
                      <a:noFill/>
                    </a:ln>
                  </pic:spPr>
                </pic:pic>
              </a:graphicData>
            </a:graphic>
          </wp:inline>
        </w:drawing>
      </w:r>
      <w:r w:rsidRPr="00DA5682">
        <w:rPr>
          <w:sz w:val="24"/>
          <w:szCs w:val="24"/>
        </w:rPr>
        <w:t xml:space="preserve"> Print Name:</w:t>
      </w:r>
      <w:r w:rsidR="00210DE1">
        <w:rPr>
          <w:sz w:val="24"/>
          <w:szCs w:val="24"/>
        </w:rPr>
        <w:t xml:space="preserve"> JAN-MARIE EDWARDS :</w:t>
      </w:r>
      <w:r w:rsidRPr="00DA5682">
        <w:rPr>
          <w:sz w:val="24"/>
          <w:szCs w:val="24"/>
        </w:rPr>
        <w:t>Date:</w:t>
      </w:r>
      <w:r w:rsidR="00210DE1">
        <w:rPr>
          <w:sz w:val="24"/>
          <w:szCs w:val="24"/>
        </w:rPr>
        <w:t xml:space="preserve"> 23/09/2026</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1"/>
      <w:footerReference w:type="default" r:id="rId5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C82C3" w14:textId="77777777" w:rsidR="00546C66" w:rsidRDefault="00546C66">
      <w:r>
        <w:separator/>
      </w:r>
    </w:p>
  </w:endnote>
  <w:endnote w:type="continuationSeparator" w:id="0">
    <w:p w14:paraId="502C7DC7" w14:textId="77777777" w:rsidR="00546C66" w:rsidRDefault="00546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4E1B4" w14:textId="77777777" w:rsidR="00546C66" w:rsidRDefault="00546C66">
      <w:r>
        <w:separator/>
      </w:r>
    </w:p>
  </w:footnote>
  <w:footnote w:type="continuationSeparator" w:id="0">
    <w:p w14:paraId="1ACA65F8" w14:textId="77777777" w:rsidR="00546C66" w:rsidRDefault="00546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AB5"/>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184"/>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1983"/>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0DE1"/>
    <w:rsid w:val="00211F65"/>
    <w:rsid w:val="00214047"/>
    <w:rsid w:val="00216563"/>
    <w:rsid w:val="0021792F"/>
    <w:rsid w:val="00220D06"/>
    <w:rsid w:val="00223A0A"/>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A7160"/>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6C66"/>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045F"/>
    <w:rsid w:val="005A1B4C"/>
    <w:rsid w:val="005A545C"/>
    <w:rsid w:val="005B271A"/>
    <w:rsid w:val="005B3A2D"/>
    <w:rsid w:val="005C1567"/>
    <w:rsid w:val="005C28D3"/>
    <w:rsid w:val="005C6CE5"/>
    <w:rsid w:val="005D3F07"/>
    <w:rsid w:val="005D4A1E"/>
    <w:rsid w:val="005D4F72"/>
    <w:rsid w:val="005D795A"/>
    <w:rsid w:val="005E13EA"/>
    <w:rsid w:val="005E17F1"/>
    <w:rsid w:val="005F64AA"/>
    <w:rsid w:val="005F7851"/>
    <w:rsid w:val="00606E27"/>
    <w:rsid w:val="006108C9"/>
    <w:rsid w:val="006117A2"/>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963"/>
    <w:rsid w:val="00902A65"/>
    <w:rsid w:val="00903932"/>
    <w:rsid w:val="009079BD"/>
    <w:rsid w:val="00912BD9"/>
    <w:rsid w:val="00916FB2"/>
    <w:rsid w:val="00920E5B"/>
    <w:rsid w:val="00926436"/>
    <w:rsid w:val="00926C53"/>
    <w:rsid w:val="0093018C"/>
    <w:rsid w:val="00935CF4"/>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E57"/>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157"/>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2F8B"/>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343"/>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4E2B"/>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FollowedHyperlink">
    <w:name w:val="FollowedHyperlink"/>
    <w:basedOn w:val="DefaultParagraphFont"/>
    <w:uiPriority w:val="99"/>
    <w:semiHidden/>
    <w:unhideWhenUsed/>
    <w:rsid w:val="00F44E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remecourt.uk/cases/uksc-2025-0042" TargetMode="External"/><Relationship Id="rId18" Type="http://schemas.openxmlformats.org/officeDocument/2006/relationships/hyperlink" Target="https://www.wearehourglass.cymru/alarming-new-research-hourglass-cymru-reveals-abuse-older-people-comes-last-line-government-and" TargetMode="External"/><Relationship Id="rId26" Type="http://schemas.openxmlformats.org/officeDocument/2006/relationships/hyperlink" Target="https://socialcare.wales/codes-of-practice-and-guidance/code-of-professional-practice-for-social-care-workers" TargetMode="External"/><Relationship Id="rId39" Type="http://schemas.openxmlformats.org/officeDocument/2006/relationships/hyperlink" Target="https://www.legislation.gov.uk/anaw/2015/2/contents" TargetMode="External"/><Relationship Id="rId21" Type="http://schemas.openxmlformats.org/officeDocument/2006/relationships/hyperlink" Target="https://www.emerald.com/jap/article-abstract/25/3/143/203825/Older-women-and-domestic-abuse-through-a-glass?redirectedFrom=fulltext" TargetMode="External"/><Relationship Id="rId34" Type="http://schemas.openxmlformats.org/officeDocument/2006/relationships/hyperlink" Target="https://www.ohchr.org/en/instruments-mechanisms/instruments/united-nations-principles-older-persons" TargetMode="External"/><Relationship Id="rId42" Type="http://schemas.openxmlformats.org/officeDocument/2006/relationships/hyperlink" Target="https://www.gov.wales/sites/default/files/publications/2022-01/working-together-to-safeguard-people--code-of-safeguarding-practice_0.pdf" TargetMode="External"/><Relationship Id="rId47" Type="http://schemas.openxmlformats.org/officeDocument/2006/relationships/image" Target="media/image3.png"/><Relationship Id="rId50" Type="http://schemas.openxmlformats.org/officeDocument/2006/relationships/image" Target="media/image6.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ysur.wales/media/qpwji0ni/cwmpas-regional-adult-safeguarding-threshold-guidance-approved-july-2018.pdf" TargetMode="External"/><Relationship Id="rId29" Type="http://schemas.openxmlformats.org/officeDocument/2006/relationships/hyperlink" Target="https://www.gov.wales/sites/default/files/publications/2019-05/part-3-code-of-practice-assessing-the-needs-of-individuals.pdf" TargetMode="External"/><Relationship Id="rId11" Type="http://schemas.openxmlformats.org/officeDocument/2006/relationships/hyperlink" Target="https://www.39essex.com/wp-content/uploads/2024/02/Mental-Capacity-Guidance-Note-Relevant-Information-for-Different-Categories-of-Decision-March-2024.pdf" TargetMode="External"/><Relationship Id="rId24" Type="http://schemas.openxmlformats.org/officeDocument/2006/relationships/hyperlink" Target="https://www.supremecourt.uk/cases/uksc-2012-0068.html" TargetMode="External"/><Relationship Id="rId32" Type="http://schemas.openxmlformats.org/officeDocument/2006/relationships/hyperlink" Target="https://www.legislation.gov.uk/ukpga/1998/42/contents" TargetMode="External"/><Relationship Id="rId37" Type="http://schemas.openxmlformats.org/officeDocument/2006/relationships/hyperlink" Target="https://www.llyw.cymru/sites/default/files/publications/2019-06/strategaeth-ar-gyfer-pobl-hn-2013-2023-cynllun-cyflenwi.pdf" TargetMode="External"/><Relationship Id="rId40" Type="http://schemas.openxmlformats.org/officeDocument/2006/relationships/hyperlink" Target="https://www.gov.wales/sites/default/files/publications/2019-05/ask-and-act-10-principles.pdf" TargetMode="External"/><Relationship Id="rId45" Type="http://schemas.openxmlformats.org/officeDocument/2006/relationships/hyperlink" Target="https://www.thelancet.com/journals/langlo/article/PIIS2214-109X(17)30006-2/fulltext"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dovepress.com/article/download/30213" TargetMode="External"/><Relationship Id="rId31" Type="http://schemas.openxmlformats.org/officeDocument/2006/relationships/hyperlink" Target="https://www.legislation.gov.uk/wsi/2015/1466/contents/made" TargetMode="External"/><Relationship Id="rId44" Type="http://schemas.openxmlformats.org/officeDocument/2006/relationships/hyperlink" Target="https://welshwomensaid.org.uk/information-support/what-is-domestic-abuse/"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sw.co.uk/policy-practice/standards/code-ethics" TargetMode="External"/><Relationship Id="rId22" Type="http://schemas.openxmlformats.org/officeDocument/2006/relationships/hyperlink" Target="https://modelthinkers.com/mental-model/what-so-what-now-what" TargetMode="External"/><Relationship Id="rId27" Type="http://schemas.openxmlformats.org/officeDocument/2006/relationships/hyperlink" Target="https://socialcare.wales/qualifications-funding/nos-health-social-care-ccld" TargetMode="External"/><Relationship Id="rId30" Type="http://schemas.openxmlformats.org/officeDocument/2006/relationships/hyperlink" Target="https://www.legislation.gov.uk/wsi/2015/1335/contents" TargetMode="External"/><Relationship Id="rId35" Type="http://schemas.openxmlformats.org/officeDocument/2006/relationships/hyperlink" Target="https://www.legislation.gov.uk/anaw/2015/3/contents" TargetMode="External"/><Relationship Id="rId43" Type="http://schemas.openxmlformats.org/officeDocument/2006/relationships/hyperlink" Target="https://www.legislation.gov.uk/mwa/2011/1/contents" TargetMode="External"/><Relationship Id="rId48" Type="http://schemas.openxmlformats.org/officeDocument/2006/relationships/image" Target="media/image4.jpeg"/><Relationship Id="rId8" Type="http://schemas.openxmlformats.org/officeDocument/2006/relationships/footnotes" Target="footnote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historyofsocialwork.org/1969_ENG_Ladderofparticipation/1969,%20Arnstein,%20ladder%20of%20participation,%20original%20text%20OCR%20C.pdf" TargetMode="External"/><Relationship Id="rId17" Type="http://schemas.openxmlformats.org/officeDocument/2006/relationships/hyperlink" Target="https://cysur.wales" TargetMode="External"/><Relationship Id="rId25" Type="http://schemas.openxmlformats.org/officeDocument/2006/relationships/hyperlink" Target="https://www.researchinpractice.org.uk/media/z5nl0yiw/adults_professional_curiosity_sb_web.pdf" TargetMode="External"/><Relationship Id="rId33" Type="http://schemas.openxmlformats.org/officeDocument/2006/relationships/hyperlink" Target="https://www.ohchr.org/en/instruments-mechanisms/instruments/convention-rights-child" TargetMode="External"/><Relationship Id="rId38" Type="http://schemas.openxmlformats.org/officeDocument/2006/relationships/hyperlink" Target="https://www.gov.wales/sites/default/files/publications/2022-07/more-than-just-words-action-plan-2022-2027.pdf" TargetMode="External"/><Relationship Id="rId46" Type="http://schemas.openxmlformats.org/officeDocument/2006/relationships/image" Target="media/image2.jpeg"/><Relationship Id="rId20" Type="http://schemas.openxmlformats.org/officeDocument/2006/relationships/hyperlink" Target="https://www.legislation.gov.uk/ukpga/2005/9/contents" TargetMode="External"/><Relationship Id="rId41" Type="http://schemas.openxmlformats.org/officeDocument/2006/relationships/hyperlink" Target="https://www.gov.wales/sites/default/files/publications/2019-05/working-together-to-safeguard-people-volume-5-handling-individual-cases-to-protect-children-at-risk.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chr.coe.int/documents/d/echr/convention_ENG" TargetMode="External"/><Relationship Id="rId23" Type="http://schemas.openxmlformats.org/officeDocument/2006/relationships/hyperlink" Target="https://www.nice.org.uk/guidance/cg138" TargetMode="External"/><Relationship Id="rId28" Type="http://schemas.openxmlformats.org/officeDocument/2006/relationships/hyperlink" Target="https://www.legislation.gov.uk/anaw/2014/4/contents" TargetMode="External"/><Relationship Id="rId36" Type="http://schemas.openxmlformats.org/officeDocument/2006/relationships/hyperlink" Target="https://www.safeguarding.wales" TargetMode="External"/><Relationship Id="rId4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5315</Words>
  <Characters>30301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Clare Whiffen</cp:lastModifiedBy>
  <cp:revision>2</cp:revision>
  <cp:lastPrinted>2020-02-11T19:20:00Z</cp:lastPrinted>
  <dcterms:created xsi:type="dcterms:W3CDTF">2026-10-05T14:10:00Z</dcterms:created>
  <dcterms:modified xsi:type="dcterms:W3CDTF">2026-10-05T14:10:00Z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