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0D6827" w:rsidRDefault="000D6827">
      <w:pPr>
        <w:jc w:val="center"/>
        <w:rPr>
          <w:rFonts w:ascii="Arial" w:hAnsi="Arial"/>
          <w:color w:val="C9211E"/>
        </w:rPr>
      </w:pPr>
    </w:p>
    <w:p w:rsidR="000D6827" w:rsidRDefault="000D6827">
      <w:pPr>
        <w:jc w:val="center"/>
        <w:rPr>
          <w:rFonts w:ascii="Arial" w:hAnsi="Arial"/>
          <w:color w:val="C9211E"/>
        </w:rPr>
      </w:pPr>
    </w:p>
    <w:p w:rsidR="000D6827" w:rsidRDefault="00A26A1D">
      <w:pPr>
        <w:jc w:val="center"/>
        <w:rPr>
          <w:rFonts w:ascii="Arial" w:hAnsi="Arial"/>
          <w:color w:val="C9211E"/>
        </w:rPr>
      </w:pPr>
      <w:r>
        <w:rPr>
          <w:rFonts w:ascii="Arial" w:hAnsi="Arial"/>
          <w:noProof/>
          <w:color w:val="C9211E"/>
        </w:rPr>
        <mc:AlternateContent>
          <mc:Choice Requires="wps">
            <w:drawing>
              <wp:anchor distT="0" distB="0" distL="0" distR="0" simplePos="0" relativeHeight="5" behindDoc="0" locked="0" layoutInCell="1" allowOverlap="1" wp14:anchorId="4826827E">
                <wp:simplePos x="0" y="0"/>
                <wp:positionH relativeFrom="column">
                  <wp:posOffset>561340</wp:posOffset>
                </wp:positionH>
                <wp:positionV relativeFrom="paragraph">
                  <wp:posOffset>231775</wp:posOffset>
                </wp:positionV>
                <wp:extent cx="5248910" cy="8255"/>
                <wp:effectExtent l="0" t="0" r="0" b="0"/>
                <wp:wrapNone/>
                <wp:docPr id="1" name="Shape1_2"/>
                <wp:cNvGraphicFramePr/>
                <a:graphic xmlns:a="http://schemas.openxmlformats.org/drawingml/2006/main">
                  <a:graphicData uri="http://schemas.microsoft.com/office/word/2010/wordprocessingShape">
                    <wps:wsp>
                      <wps:cNvCnPr/>
                      <wps:spPr>
                        <a:xfrm flipV="1">
                          <a:off x="0" y="0"/>
                          <a:ext cx="5248440" cy="2520"/>
                        </a:xfrm>
                        <a:prstGeom prst="line">
                          <a:avLst/>
                        </a:prstGeom>
                        <a:ln>
                          <a:solidFill>
                            <a:srgbClr val="3465A4"/>
                          </a:solidFill>
                        </a:ln>
                      </wps:spPr>
                      <wps:style>
                        <a:lnRef idx="0">
                          <a:scrgbClr r="0" g="0" b="0"/>
                        </a:lnRef>
                        <a:fillRef idx="0">
                          <a:scrgbClr r="0" g="0" b="0"/>
                        </a:fillRef>
                        <a:effectRef idx="0">
                          <a:scrgbClr r="0" g="0" b="0"/>
                        </a:effectRef>
                        <a:fontRef idx="minor"/>
                      </wps:style>
                      <wps:bodyPr/>
                    </wps:wsp>
                  </a:graphicData>
                </a:graphic>
              </wp:anchor>
            </w:drawing>
          </mc:Choice>
          <mc:Fallback>
            <w:pict>
              <v:line id="shape_0" from="44.2pt,18.25pt" to="457.4pt,18.4pt" ID="Shape1_2" stroked="t" style="position:absolute;flip:y" wp14:anchorId="4826827E">
                <v:stroke color="#3465a4" joinstyle="round" endcap="flat"/>
                <v:fill o:detectmouseclick="t" on="false"/>
              </v:line>
            </w:pict>
          </mc:Fallback>
        </mc:AlternateContent>
      </w:r>
    </w:p>
    <w:p w:rsidR="000D6827" w:rsidRDefault="000D6827">
      <w:pPr>
        <w:jc w:val="center"/>
        <w:rPr>
          <w:rFonts w:ascii="Arial" w:hAnsi="Arial"/>
          <w:color w:val="C9211E"/>
          <w:sz w:val="32"/>
          <w:szCs w:val="32"/>
        </w:rPr>
      </w:pPr>
    </w:p>
    <w:p w:rsidR="000D6827" w:rsidRDefault="00A26A1D">
      <w:pPr>
        <w:jc w:val="center"/>
        <w:rPr>
          <w:rFonts w:ascii="Arial" w:hAnsi="Arial"/>
          <w:sz w:val="32"/>
          <w:szCs w:val="32"/>
        </w:rPr>
      </w:pPr>
      <w:r>
        <w:rPr>
          <w:rFonts w:ascii="Arial" w:hAnsi="Arial"/>
          <w:color w:val="C9211E"/>
          <w:sz w:val="32"/>
          <w:szCs w:val="32"/>
        </w:rPr>
        <w:t>ASSIGNMENT: 2</w:t>
      </w:r>
      <w:r>
        <w:rPr>
          <w:rFonts w:ascii="Arial" w:hAnsi="Arial"/>
          <w:color w:val="158466"/>
          <w:sz w:val="32"/>
          <w:szCs w:val="32"/>
        </w:rPr>
        <w:t xml:space="preserve"> REPORT</w:t>
      </w:r>
    </w:p>
    <w:p w:rsidR="000D6827" w:rsidRDefault="00A26A1D">
      <w:pPr>
        <w:jc w:val="center"/>
        <w:rPr>
          <w:rFonts w:ascii="Arial" w:hAnsi="Arial"/>
          <w:b/>
          <w:bCs/>
          <w:color w:val="C9211E"/>
          <w:sz w:val="32"/>
          <w:szCs w:val="32"/>
        </w:rPr>
      </w:pPr>
      <w:r>
        <w:rPr>
          <w:rFonts w:ascii="Arial" w:hAnsi="Arial"/>
          <w:b/>
          <w:bCs/>
          <w:noProof/>
          <w:color w:val="C9211E"/>
          <w:sz w:val="32"/>
          <w:szCs w:val="32"/>
        </w:rPr>
        <mc:AlternateContent>
          <mc:Choice Requires="wps">
            <w:drawing>
              <wp:anchor distT="0" distB="0" distL="0" distR="0" simplePos="0" relativeHeight="3" behindDoc="0" locked="0" layoutInCell="1" allowOverlap="1" wp14:anchorId="3FA47296">
                <wp:simplePos x="0" y="0"/>
                <wp:positionH relativeFrom="column">
                  <wp:posOffset>561340</wp:posOffset>
                </wp:positionH>
                <wp:positionV relativeFrom="paragraph">
                  <wp:posOffset>231775</wp:posOffset>
                </wp:positionV>
                <wp:extent cx="5248910" cy="8255"/>
                <wp:effectExtent l="0" t="0" r="0" b="0"/>
                <wp:wrapNone/>
                <wp:docPr id="2" name="Shape1_0"/>
                <wp:cNvGraphicFramePr/>
                <a:graphic xmlns:a="http://schemas.openxmlformats.org/drawingml/2006/main">
                  <a:graphicData uri="http://schemas.microsoft.com/office/word/2010/wordprocessingShape">
                    <wps:wsp>
                      <wps:cNvCnPr/>
                      <wps:spPr>
                        <a:xfrm flipV="1">
                          <a:off x="0" y="0"/>
                          <a:ext cx="5248440" cy="2520"/>
                        </a:xfrm>
                        <a:prstGeom prst="line">
                          <a:avLst/>
                        </a:prstGeom>
                        <a:ln>
                          <a:solidFill>
                            <a:srgbClr val="3465A4"/>
                          </a:solidFill>
                        </a:ln>
                      </wps:spPr>
                      <wps:style>
                        <a:lnRef idx="0">
                          <a:scrgbClr r="0" g="0" b="0"/>
                        </a:lnRef>
                        <a:fillRef idx="0">
                          <a:scrgbClr r="0" g="0" b="0"/>
                        </a:fillRef>
                        <a:effectRef idx="0">
                          <a:scrgbClr r="0" g="0" b="0"/>
                        </a:effectRef>
                        <a:fontRef idx="minor"/>
                      </wps:style>
                      <wps:bodyPr/>
                    </wps:wsp>
                  </a:graphicData>
                </a:graphic>
              </wp:anchor>
            </w:drawing>
          </mc:Choice>
          <mc:Fallback>
            <w:pict>
              <v:line id="shape_0" from="44.2pt,18.25pt" to="457.4pt,18.4pt" ID="Shape1_0" stroked="t" style="position:absolute;flip:y" wp14:anchorId="3FA47296">
                <v:stroke color="#3465a4" joinstyle="round" endcap="flat"/>
                <v:fill o:detectmouseclick="t" on="false"/>
              </v:line>
            </w:pict>
          </mc:Fallback>
        </mc:AlternateContent>
      </w:r>
    </w:p>
    <w:p w:rsidR="000D6827" w:rsidRDefault="00A26A1D">
      <w:pPr>
        <w:jc w:val="center"/>
        <w:rPr>
          <w:rFonts w:ascii="Arial" w:hAnsi="Arial"/>
          <w:color w:val="C9211E"/>
          <w:sz w:val="32"/>
          <w:szCs w:val="32"/>
        </w:rPr>
      </w:pPr>
      <w:r>
        <w:rPr>
          <w:rFonts w:ascii="Arial" w:hAnsi="Arial"/>
          <w:noProof/>
          <w:color w:val="C9211E"/>
          <w:sz w:val="32"/>
          <w:szCs w:val="32"/>
        </w:rPr>
        <mc:AlternateContent>
          <mc:Choice Requires="wps">
            <w:drawing>
              <wp:anchor distT="0" distB="0" distL="0" distR="0" simplePos="0" relativeHeight="2" behindDoc="0" locked="0" layoutInCell="1" allowOverlap="1" wp14:anchorId="221666EB">
                <wp:simplePos x="0" y="0"/>
                <wp:positionH relativeFrom="column">
                  <wp:posOffset>561340</wp:posOffset>
                </wp:positionH>
                <wp:positionV relativeFrom="paragraph">
                  <wp:posOffset>231775</wp:posOffset>
                </wp:positionV>
                <wp:extent cx="5248910" cy="8255"/>
                <wp:effectExtent l="0" t="0" r="0" b="0"/>
                <wp:wrapNone/>
                <wp:docPr id="3" name="Shape1"/>
                <wp:cNvGraphicFramePr/>
                <a:graphic xmlns:a="http://schemas.openxmlformats.org/drawingml/2006/main">
                  <a:graphicData uri="http://schemas.microsoft.com/office/word/2010/wordprocessingShape">
                    <wps:wsp>
                      <wps:cNvCnPr/>
                      <wps:spPr>
                        <a:xfrm flipV="1">
                          <a:off x="0" y="0"/>
                          <a:ext cx="5248440" cy="2520"/>
                        </a:xfrm>
                        <a:prstGeom prst="line">
                          <a:avLst/>
                        </a:prstGeom>
                        <a:ln>
                          <a:solidFill>
                            <a:srgbClr val="3465A4"/>
                          </a:solidFill>
                        </a:ln>
                      </wps:spPr>
                      <wps:style>
                        <a:lnRef idx="0">
                          <a:scrgbClr r="0" g="0" b="0"/>
                        </a:lnRef>
                        <a:fillRef idx="0">
                          <a:scrgbClr r="0" g="0" b="0"/>
                        </a:fillRef>
                        <a:effectRef idx="0">
                          <a:scrgbClr r="0" g="0" b="0"/>
                        </a:effectRef>
                        <a:fontRef idx="minor"/>
                      </wps:style>
                      <wps:bodyPr/>
                    </wps:wsp>
                  </a:graphicData>
                </a:graphic>
              </wp:anchor>
            </w:drawing>
          </mc:Choice>
          <mc:Fallback>
            <w:pict>
              <v:line id="shape_0" from="44.2pt,18.25pt" to="457.4pt,18.4pt" ID="Shape1" stroked="t" style="position:absolute;flip:y" wp14:anchorId="221666EB">
                <v:stroke color="#3465a4" joinstyle="round" endcap="flat"/>
                <v:fill o:detectmouseclick="t" on="false"/>
              </v:line>
            </w:pict>
          </mc:Fallback>
        </mc:AlternateContent>
      </w:r>
    </w:p>
    <w:p w:rsidR="000D6827" w:rsidRDefault="00A26A1D">
      <w:pPr>
        <w:jc w:val="center"/>
        <w:rPr>
          <w:rFonts w:ascii="Arial" w:hAnsi="Arial"/>
          <w:sz w:val="32"/>
          <w:szCs w:val="32"/>
        </w:rPr>
      </w:pPr>
      <w:r>
        <w:rPr>
          <w:rFonts w:ascii="Arial" w:hAnsi="Arial"/>
          <w:b/>
          <w:bCs/>
          <w:color w:val="C9211E"/>
          <w:sz w:val="32"/>
          <w:szCs w:val="32"/>
          <w:u w:val="double"/>
        </w:rPr>
        <w:t xml:space="preserve"> </w:t>
      </w:r>
    </w:p>
    <w:p w:rsidR="000D6827" w:rsidRDefault="00A26A1D">
      <w:pPr>
        <w:jc w:val="center"/>
        <w:rPr>
          <w:rFonts w:ascii="Arial" w:hAnsi="Arial"/>
          <w:sz w:val="32"/>
          <w:szCs w:val="32"/>
        </w:rPr>
      </w:pPr>
      <w:r>
        <w:rPr>
          <w:rFonts w:ascii="Arial" w:hAnsi="Arial"/>
          <w:color w:val="C9211E"/>
          <w:sz w:val="32"/>
          <w:szCs w:val="32"/>
        </w:rPr>
        <w:t xml:space="preserve">MODULE: </w:t>
      </w:r>
      <w:r>
        <w:rPr>
          <w:rFonts w:ascii="Arial" w:hAnsi="Arial"/>
          <w:color w:val="00A933"/>
          <w:sz w:val="32"/>
          <w:szCs w:val="32"/>
        </w:rPr>
        <w:t>Sustainable</w:t>
      </w:r>
      <w:r>
        <w:rPr>
          <w:rFonts w:ascii="Arial" w:hAnsi="Arial"/>
          <w:color w:val="158466"/>
          <w:sz w:val="32"/>
          <w:szCs w:val="32"/>
        </w:rPr>
        <w:t xml:space="preserve"> Hospitality &amp; Tourist Management </w:t>
      </w:r>
    </w:p>
    <w:p w:rsidR="000D6827" w:rsidRDefault="000D6827">
      <w:pPr>
        <w:jc w:val="center"/>
        <w:rPr>
          <w:rFonts w:ascii="Arial" w:hAnsi="Arial"/>
          <w:sz w:val="32"/>
          <w:szCs w:val="32"/>
        </w:rPr>
      </w:pPr>
    </w:p>
    <w:p w:rsidR="000D6827" w:rsidRDefault="00A26A1D">
      <w:pPr>
        <w:jc w:val="center"/>
        <w:rPr>
          <w:rFonts w:ascii="Arial" w:hAnsi="Arial"/>
          <w:sz w:val="32"/>
          <w:szCs w:val="32"/>
        </w:rPr>
      </w:pPr>
      <w:r>
        <w:rPr>
          <w:rFonts w:ascii="Arial" w:hAnsi="Arial"/>
          <w:b/>
          <w:bCs/>
          <w:color w:val="C9211E"/>
          <w:sz w:val="32"/>
          <w:szCs w:val="32"/>
        </w:rPr>
        <w:t>Module Code-</w:t>
      </w:r>
      <w:r>
        <w:rPr>
          <w:rFonts w:ascii="Arial" w:hAnsi="Arial"/>
          <w:color w:val="158466"/>
          <w:sz w:val="32"/>
          <w:szCs w:val="32"/>
        </w:rPr>
        <w:t>BMIH5006</w:t>
      </w:r>
    </w:p>
    <w:p w:rsidR="000D6827" w:rsidRDefault="000D6827">
      <w:pPr>
        <w:jc w:val="center"/>
        <w:rPr>
          <w:rFonts w:ascii="Arial" w:hAnsi="Arial"/>
          <w:color w:val="C9211E"/>
          <w:sz w:val="32"/>
          <w:szCs w:val="32"/>
        </w:rPr>
      </w:pPr>
    </w:p>
    <w:p w:rsidR="000D6827" w:rsidRDefault="00A26A1D">
      <w:pPr>
        <w:jc w:val="center"/>
        <w:rPr>
          <w:rFonts w:ascii="Arial" w:hAnsi="Arial"/>
          <w:sz w:val="32"/>
          <w:szCs w:val="32"/>
        </w:rPr>
      </w:pPr>
      <w:r>
        <w:rPr>
          <w:rFonts w:ascii="Arial" w:hAnsi="Arial"/>
          <w:color w:val="C9211E"/>
          <w:sz w:val="32"/>
          <w:szCs w:val="32"/>
        </w:rPr>
        <w:t xml:space="preserve">STUDENT NAME: </w:t>
      </w:r>
      <w:proofErr w:type="spellStart"/>
      <w:r>
        <w:rPr>
          <w:rFonts w:ascii="Arial" w:hAnsi="Arial"/>
          <w:color w:val="158466"/>
          <w:sz w:val="32"/>
          <w:szCs w:val="32"/>
        </w:rPr>
        <w:t>Ruksana</w:t>
      </w:r>
      <w:proofErr w:type="spellEnd"/>
      <w:r>
        <w:rPr>
          <w:rFonts w:ascii="Arial" w:hAnsi="Arial"/>
          <w:color w:val="158466"/>
          <w:sz w:val="32"/>
          <w:szCs w:val="32"/>
        </w:rPr>
        <w:t xml:space="preserve"> Begum</w:t>
      </w:r>
    </w:p>
    <w:p w:rsidR="000D6827" w:rsidRDefault="000D6827">
      <w:pPr>
        <w:jc w:val="center"/>
        <w:rPr>
          <w:rFonts w:ascii="Arial" w:hAnsi="Arial"/>
          <w:color w:val="C9211E"/>
          <w:sz w:val="32"/>
          <w:szCs w:val="32"/>
        </w:rPr>
      </w:pPr>
    </w:p>
    <w:p w:rsidR="000D6827" w:rsidRDefault="00A26A1D">
      <w:pPr>
        <w:jc w:val="center"/>
        <w:rPr>
          <w:rFonts w:ascii="Arial" w:hAnsi="Arial"/>
          <w:sz w:val="32"/>
          <w:szCs w:val="32"/>
        </w:rPr>
      </w:pPr>
      <w:r>
        <w:rPr>
          <w:rFonts w:ascii="Arial" w:hAnsi="Arial"/>
          <w:color w:val="C9211E"/>
          <w:sz w:val="32"/>
          <w:szCs w:val="32"/>
        </w:rPr>
        <w:t xml:space="preserve">STUDENT NUMBER; </w:t>
      </w:r>
      <w:r>
        <w:rPr>
          <w:rFonts w:ascii="Arial" w:hAnsi="Arial"/>
          <w:color w:val="158466"/>
          <w:sz w:val="32"/>
          <w:szCs w:val="32"/>
        </w:rPr>
        <w:t>2118820</w:t>
      </w:r>
    </w:p>
    <w:p w:rsidR="000D6827" w:rsidRDefault="000D6827">
      <w:pPr>
        <w:jc w:val="center"/>
        <w:rPr>
          <w:rFonts w:ascii="Arial" w:hAnsi="Arial"/>
          <w:color w:val="C9211E"/>
          <w:sz w:val="32"/>
          <w:szCs w:val="32"/>
        </w:rPr>
      </w:pPr>
    </w:p>
    <w:p w:rsidR="000D6827" w:rsidRDefault="00A26A1D">
      <w:pPr>
        <w:jc w:val="center"/>
        <w:rPr>
          <w:rFonts w:ascii="Arial" w:hAnsi="Arial"/>
          <w:sz w:val="32"/>
          <w:szCs w:val="32"/>
        </w:rPr>
      </w:pPr>
      <w:r>
        <w:rPr>
          <w:rFonts w:ascii="Arial" w:hAnsi="Arial"/>
          <w:color w:val="C9211E"/>
          <w:sz w:val="32"/>
          <w:szCs w:val="32"/>
        </w:rPr>
        <w:t xml:space="preserve">TUTOR: </w:t>
      </w:r>
      <w:r>
        <w:rPr>
          <w:rFonts w:ascii="Arial" w:hAnsi="Arial"/>
          <w:color w:val="158466"/>
          <w:sz w:val="32"/>
          <w:szCs w:val="32"/>
        </w:rPr>
        <w:t xml:space="preserve">  Kathryn Roberts</w:t>
      </w:r>
    </w:p>
    <w:p w:rsidR="000D6827" w:rsidRDefault="000D6827">
      <w:pPr>
        <w:jc w:val="center"/>
        <w:rPr>
          <w:rFonts w:ascii="Arial" w:hAnsi="Arial"/>
          <w:color w:val="C9211E"/>
          <w:sz w:val="32"/>
          <w:szCs w:val="32"/>
        </w:rPr>
      </w:pPr>
    </w:p>
    <w:p w:rsidR="000D6827" w:rsidRDefault="00A26A1D">
      <w:pPr>
        <w:jc w:val="center"/>
        <w:rPr>
          <w:rFonts w:hint="eastAsia"/>
        </w:rPr>
      </w:pPr>
      <w:r>
        <w:rPr>
          <w:rFonts w:ascii="Arial" w:hAnsi="Arial"/>
          <w:color w:val="C9211E"/>
          <w:sz w:val="32"/>
          <w:szCs w:val="32"/>
        </w:rPr>
        <w:t xml:space="preserve">DUE DATE: </w:t>
      </w:r>
      <w:r>
        <w:rPr>
          <w:rFonts w:ascii="Arial" w:hAnsi="Arial"/>
          <w:color w:val="158466"/>
          <w:sz w:val="32"/>
          <w:szCs w:val="32"/>
        </w:rPr>
        <w:t xml:space="preserve"> 12</w:t>
      </w:r>
      <w:r>
        <w:rPr>
          <w:rFonts w:ascii="Arial" w:hAnsi="Arial"/>
          <w:color w:val="158466"/>
          <w:sz w:val="32"/>
          <w:szCs w:val="32"/>
          <w:vertAlign w:val="superscript"/>
        </w:rPr>
        <w:t>th</w:t>
      </w:r>
      <w:r>
        <w:rPr>
          <w:rFonts w:ascii="Arial" w:hAnsi="Arial"/>
          <w:color w:val="158466"/>
          <w:sz w:val="32"/>
          <w:szCs w:val="32"/>
        </w:rPr>
        <w:t xml:space="preserve"> November 2023</w:t>
      </w:r>
    </w:p>
    <w:p w:rsidR="000D6827" w:rsidRDefault="000D6827">
      <w:pPr>
        <w:jc w:val="center"/>
        <w:rPr>
          <w:rFonts w:ascii="Arial" w:hAnsi="Arial"/>
          <w:color w:val="158466"/>
          <w:sz w:val="32"/>
          <w:szCs w:val="32"/>
        </w:rPr>
      </w:pPr>
    </w:p>
    <w:p w:rsidR="000D6827" w:rsidRDefault="00A26A1D">
      <w:pPr>
        <w:jc w:val="center"/>
        <w:rPr>
          <w:rFonts w:hint="eastAsia"/>
        </w:rPr>
      </w:pPr>
      <w:r>
        <w:rPr>
          <w:rFonts w:ascii="Arial" w:hAnsi="Arial"/>
          <w:color w:val="158466"/>
          <w:sz w:val="32"/>
          <w:szCs w:val="32"/>
        </w:rPr>
        <w:t xml:space="preserve">Assignment Title: </w:t>
      </w:r>
      <w:r>
        <w:rPr>
          <w:rFonts w:ascii="Arial" w:hAnsi="Arial"/>
          <w:b/>
          <w:bCs/>
          <w:color w:val="158466"/>
          <w:sz w:val="32"/>
          <w:szCs w:val="32"/>
        </w:rPr>
        <w:t xml:space="preserve"> IS IT PROFITABLE TO BE GREEN?</w:t>
      </w:r>
    </w:p>
    <w:p w:rsidR="000D6827" w:rsidRDefault="000D6827">
      <w:pPr>
        <w:jc w:val="center"/>
        <w:rPr>
          <w:rFonts w:ascii="Arial" w:hAnsi="Arial"/>
          <w:color w:val="158466"/>
        </w:rPr>
      </w:pPr>
    </w:p>
    <w:p w:rsidR="000D6827" w:rsidRDefault="00A26A1D">
      <w:pPr>
        <w:jc w:val="center"/>
        <w:rPr>
          <w:rFonts w:ascii="Arial" w:hAnsi="Arial"/>
          <w:color w:val="158466"/>
        </w:rPr>
      </w:pPr>
      <w:r>
        <w:rPr>
          <w:rFonts w:ascii="Arial" w:hAnsi="Arial"/>
          <w:noProof/>
          <w:color w:val="158466"/>
        </w:rPr>
        <mc:AlternateContent>
          <mc:Choice Requires="wps">
            <w:drawing>
              <wp:anchor distT="0" distB="0" distL="0" distR="0" simplePos="0" relativeHeight="4" behindDoc="0" locked="0" layoutInCell="1" allowOverlap="1" wp14:anchorId="0099DE79">
                <wp:simplePos x="0" y="0"/>
                <wp:positionH relativeFrom="column">
                  <wp:posOffset>561340</wp:posOffset>
                </wp:positionH>
                <wp:positionV relativeFrom="paragraph">
                  <wp:posOffset>231775</wp:posOffset>
                </wp:positionV>
                <wp:extent cx="5248910" cy="8255"/>
                <wp:effectExtent l="0" t="0" r="0" b="0"/>
                <wp:wrapNone/>
                <wp:docPr id="4" name="Shape1_1"/>
                <wp:cNvGraphicFramePr/>
                <a:graphic xmlns:a="http://schemas.openxmlformats.org/drawingml/2006/main">
                  <a:graphicData uri="http://schemas.microsoft.com/office/word/2010/wordprocessingShape">
                    <wps:wsp>
                      <wps:cNvCnPr/>
                      <wps:spPr>
                        <a:xfrm flipV="1">
                          <a:off x="0" y="0"/>
                          <a:ext cx="5248440" cy="2520"/>
                        </a:xfrm>
                        <a:prstGeom prst="line">
                          <a:avLst/>
                        </a:prstGeom>
                        <a:ln>
                          <a:solidFill>
                            <a:srgbClr val="3465A4"/>
                          </a:solidFill>
                        </a:ln>
                      </wps:spPr>
                      <wps:style>
                        <a:lnRef idx="0">
                          <a:scrgbClr r="0" g="0" b="0"/>
                        </a:lnRef>
                        <a:fillRef idx="0">
                          <a:scrgbClr r="0" g="0" b="0"/>
                        </a:fillRef>
                        <a:effectRef idx="0">
                          <a:scrgbClr r="0" g="0" b="0"/>
                        </a:effectRef>
                        <a:fontRef idx="minor"/>
                      </wps:style>
                      <wps:bodyPr/>
                    </wps:wsp>
                  </a:graphicData>
                </a:graphic>
              </wp:anchor>
            </w:drawing>
          </mc:Choice>
          <mc:Fallback>
            <w:pict>
              <v:line id="shape_0" from="44.2pt,18.25pt" to="457.4pt,18.4pt" ID="Shape1_1" stroked="t" style="position:absolute;flip:y" wp14:anchorId="0099DE79">
                <v:stroke color="#3465a4" joinstyle="round" endcap="flat"/>
                <v:fill o:detectmouseclick="t" on="false"/>
              </v:line>
            </w:pict>
          </mc:Fallback>
        </mc:AlternateContent>
      </w:r>
    </w:p>
    <w:sdt>
      <w:sdtPr>
        <w:rPr>
          <w:rFonts w:ascii="Liberation Serif" w:eastAsia="NSimSun" w:hAnsi="Liberation Serif" w:cs="Arial"/>
          <w:color w:val="auto"/>
          <w:sz w:val="24"/>
          <w:szCs w:val="24"/>
          <w:lang w:eastAsia="zh-CN"/>
        </w:rPr>
        <w:id w:val="944155046"/>
        <w:docPartObj>
          <w:docPartGallery w:val="Table of Contents"/>
          <w:docPartUnique/>
        </w:docPartObj>
      </w:sdtPr>
      <w:sdtEndPr/>
      <w:sdtContent>
        <w:p w:rsidR="000D6827" w:rsidRDefault="000D6827">
          <w:pPr>
            <w:pStyle w:val="TOCHeading"/>
            <w:jc w:val="center"/>
            <w:rPr>
              <w:rFonts w:cs="Times New Roman"/>
              <w:b/>
              <w:color w:val="000000" w:themeColor="text1"/>
            </w:rPr>
          </w:pPr>
        </w:p>
        <w:p w:rsidR="000D6827" w:rsidRDefault="000D6827">
          <w:pPr>
            <w:pStyle w:val="TOCHeading"/>
            <w:jc w:val="center"/>
            <w:rPr>
              <w:rFonts w:cs="Times New Roman"/>
              <w:b/>
              <w:color w:val="000000" w:themeColor="text1"/>
            </w:rPr>
          </w:pPr>
        </w:p>
        <w:p w:rsidR="000D6827" w:rsidRDefault="000D6827">
          <w:pPr>
            <w:pStyle w:val="TOCHeading"/>
            <w:jc w:val="center"/>
            <w:rPr>
              <w:rFonts w:cs="Times New Roman"/>
              <w:b/>
              <w:color w:val="000000" w:themeColor="text1"/>
            </w:rPr>
          </w:pPr>
        </w:p>
        <w:p w:rsidR="000D6827" w:rsidRDefault="000D6827">
          <w:pPr>
            <w:pStyle w:val="TOCHeading"/>
            <w:jc w:val="center"/>
            <w:rPr>
              <w:rFonts w:cs="Times New Roman"/>
              <w:b/>
              <w:color w:val="000000" w:themeColor="text1"/>
            </w:rPr>
          </w:pPr>
        </w:p>
        <w:p w:rsidR="000D6827" w:rsidRDefault="000D6827">
          <w:pPr>
            <w:pStyle w:val="TOCHeading"/>
            <w:jc w:val="center"/>
            <w:rPr>
              <w:rFonts w:ascii="Arial" w:eastAsia="Times New Roman" w:hAnsi="Arial" w:cs="Times New Roman"/>
              <w:sz w:val="24"/>
              <w:szCs w:val="24"/>
            </w:rPr>
          </w:pPr>
        </w:p>
        <w:p w:rsidR="000D6827" w:rsidRDefault="000D6827">
          <w:pPr>
            <w:spacing w:line="360" w:lineRule="auto"/>
            <w:jc w:val="both"/>
            <w:rPr>
              <w:rFonts w:ascii="Arial" w:eastAsia="Times New Roman" w:hAnsi="Arial" w:cs="Times New Roman"/>
            </w:rPr>
          </w:pPr>
        </w:p>
        <w:p w:rsidR="000D6827" w:rsidRDefault="000D6827">
          <w:pPr>
            <w:rPr>
              <w:rFonts w:ascii="Arial" w:hAnsi="Arial"/>
              <w:b/>
              <w:color w:val="000000" w:themeColor="text1"/>
            </w:rPr>
          </w:pPr>
        </w:p>
        <w:p w:rsidR="000D6827" w:rsidRDefault="000D6827">
          <w:pPr>
            <w:pStyle w:val="Heading1"/>
            <w:rPr>
              <w:rFonts w:ascii="Arial" w:hAnsi="Arial"/>
              <w:sz w:val="24"/>
              <w:szCs w:val="24"/>
            </w:rPr>
          </w:pPr>
        </w:p>
        <w:p w:rsidR="000D6827" w:rsidRDefault="000D6827">
          <w:pPr>
            <w:rPr>
              <w:rFonts w:ascii="Arial" w:hAnsi="Arial"/>
            </w:rPr>
          </w:pPr>
        </w:p>
        <w:p w:rsidR="000D6827" w:rsidRDefault="000D6827">
          <w:pPr>
            <w:rPr>
              <w:rFonts w:ascii="Arial" w:hAnsi="Arial"/>
            </w:rPr>
          </w:pPr>
        </w:p>
        <w:p w:rsidR="000D6827" w:rsidRDefault="000D6827">
          <w:pPr>
            <w:rPr>
              <w:rFonts w:ascii="Arial" w:hAnsi="Arial"/>
            </w:rPr>
          </w:pPr>
        </w:p>
        <w:p w:rsidR="000D6827" w:rsidRDefault="000D6827">
          <w:pPr>
            <w:rPr>
              <w:rFonts w:ascii="Arial" w:hAnsi="Arial"/>
            </w:rPr>
          </w:pPr>
        </w:p>
        <w:p w:rsidR="000D6827" w:rsidRDefault="000D6827">
          <w:pPr>
            <w:rPr>
              <w:rFonts w:ascii="Arial" w:hAnsi="Arial"/>
            </w:rPr>
          </w:pPr>
        </w:p>
        <w:p w:rsidR="000D6827" w:rsidRDefault="000D6827">
          <w:pPr>
            <w:rPr>
              <w:rFonts w:ascii="Arial" w:hAnsi="Arial"/>
            </w:rPr>
          </w:pPr>
        </w:p>
        <w:p w:rsidR="000D6827" w:rsidRDefault="000D6827">
          <w:pPr>
            <w:rPr>
              <w:rFonts w:ascii="Arial" w:hAnsi="Arial"/>
            </w:rPr>
          </w:pPr>
        </w:p>
        <w:p w:rsidR="000D6827" w:rsidRDefault="000D6827">
          <w:pPr>
            <w:rPr>
              <w:rFonts w:ascii="Arial" w:hAnsi="Arial"/>
            </w:rPr>
          </w:pPr>
        </w:p>
        <w:p w:rsidR="000D6827" w:rsidRDefault="000D6827">
          <w:pPr>
            <w:rPr>
              <w:rFonts w:ascii="Arial" w:hAnsi="Arial"/>
            </w:rPr>
          </w:pPr>
        </w:p>
        <w:p w:rsidR="000D6827" w:rsidRDefault="00A26A1D">
          <w:pPr>
            <w:jc w:val="center"/>
            <w:rPr>
              <w:rFonts w:ascii="Arial Black" w:hAnsi="Arial Black"/>
              <w:sz w:val="32"/>
              <w:szCs w:val="32"/>
              <w:u w:val="single"/>
            </w:rPr>
          </w:pPr>
          <w:r>
            <w:rPr>
              <w:rFonts w:ascii="Arial Black" w:hAnsi="Arial Black"/>
              <w:sz w:val="32"/>
              <w:szCs w:val="32"/>
              <w:u w:val="single"/>
            </w:rPr>
            <w:t xml:space="preserve">CONTENTS PAGE </w:t>
          </w:r>
        </w:p>
        <w:p w:rsidR="000D6827" w:rsidRDefault="00A26A1D">
          <w:pPr>
            <w:jc w:val="center"/>
            <w:rPr>
              <w:rFonts w:ascii="Arial Black" w:hAnsi="Arial Black"/>
              <w:sz w:val="32"/>
              <w:szCs w:val="32"/>
              <w:u w:val="single"/>
            </w:rPr>
          </w:pPr>
        </w:p>
      </w:sdtContent>
    </w:sdt>
    <w:tbl>
      <w:tblPr>
        <w:tblW w:w="9633" w:type="dxa"/>
        <w:tblBorders>
          <w:top w:val="single" w:sz="2" w:space="0" w:color="000000"/>
          <w:left w:val="single" w:sz="2" w:space="0" w:color="000000"/>
          <w:bottom w:val="single" w:sz="2" w:space="0" w:color="000000"/>
          <w:insideH w:val="single" w:sz="2" w:space="0" w:color="000000"/>
        </w:tblBorders>
        <w:tblCellMar>
          <w:top w:w="55" w:type="dxa"/>
          <w:left w:w="55" w:type="dxa"/>
          <w:bottom w:w="55" w:type="dxa"/>
          <w:right w:w="55" w:type="dxa"/>
        </w:tblCellMar>
        <w:tblLook w:val="0000" w:firstRow="0" w:lastRow="0" w:firstColumn="0" w:lastColumn="0" w:noHBand="0" w:noVBand="0"/>
      </w:tblPr>
      <w:tblGrid>
        <w:gridCol w:w="1531"/>
        <w:gridCol w:w="6634"/>
        <w:gridCol w:w="1468"/>
      </w:tblGrid>
      <w:tr w:rsidR="000D6827">
        <w:tc>
          <w:tcPr>
            <w:tcW w:w="1531" w:type="dxa"/>
            <w:tcBorders>
              <w:top w:val="single" w:sz="2" w:space="0" w:color="000000"/>
              <w:left w:val="single" w:sz="2" w:space="0" w:color="000000"/>
              <w:bottom w:val="single" w:sz="2" w:space="0" w:color="000000"/>
            </w:tcBorders>
            <w:shd w:val="clear" w:color="auto" w:fill="auto"/>
          </w:tcPr>
          <w:p w:rsidR="000D6827" w:rsidRDefault="00A26A1D">
            <w:pPr>
              <w:pStyle w:val="TableContents"/>
              <w:jc w:val="center"/>
              <w:rPr>
                <w:rFonts w:ascii="Arial Black" w:hAnsi="Arial Black"/>
              </w:rPr>
            </w:pPr>
            <w:r>
              <w:rPr>
                <w:rFonts w:ascii="Arial Black" w:hAnsi="Arial Black"/>
              </w:rPr>
              <w:t>SECTION:</w:t>
            </w:r>
          </w:p>
        </w:tc>
        <w:tc>
          <w:tcPr>
            <w:tcW w:w="6634" w:type="dxa"/>
            <w:tcBorders>
              <w:top w:val="single" w:sz="2" w:space="0" w:color="000000"/>
              <w:left w:val="single" w:sz="2" w:space="0" w:color="000000"/>
              <w:bottom w:val="single" w:sz="2" w:space="0" w:color="000000"/>
            </w:tcBorders>
            <w:shd w:val="clear" w:color="auto" w:fill="auto"/>
          </w:tcPr>
          <w:p w:rsidR="000D6827" w:rsidRDefault="00A26A1D">
            <w:pPr>
              <w:pStyle w:val="TableContents"/>
              <w:jc w:val="center"/>
              <w:rPr>
                <w:rFonts w:ascii="Arial Black" w:hAnsi="Arial Black"/>
                <w:sz w:val="32"/>
                <w:szCs w:val="32"/>
              </w:rPr>
            </w:pPr>
            <w:r>
              <w:rPr>
                <w:rFonts w:ascii="Arial Black" w:hAnsi="Arial Black"/>
                <w:sz w:val="32"/>
                <w:szCs w:val="32"/>
              </w:rPr>
              <w:t>TITLE:</w:t>
            </w:r>
          </w:p>
        </w:tc>
        <w:tc>
          <w:tcPr>
            <w:tcW w:w="1468" w:type="dxa"/>
            <w:tcBorders>
              <w:top w:val="single" w:sz="2" w:space="0" w:color="000000"/>
              <w:left w:val="single" w:sz="2" w:space="0" w:color="000000"/>
              <w:bottom w:val="single" w:sz="2" w:space="0" w:color="000000"/>
              <w:right w:val="single" w:sz="2" w:space="0" w:color="000000"/>
            </w:tcBorders>
            <w:shd w:val="clear" w:color="auto" w:fill="auto"/>
          </w:tcPr>
          <w:p w:rsidR="000D6827" w:rsidRDefault="00A26A1D">
            <w:pPr>
              <w:pStyle w:val="TableContents"/>
              <w:jc w:val="center"/>
              <w:rPr>
                <w:rFonts w:ascii="Arial Black" w:hAnsi="Arial Black"/>
                <w:sz w:val="32"/>
                <w:szCs w:val="32"/>
              </w:rPr>
            </w:pPr>
            <w:r>
              <w:rPr>
                <w:rFonts w:ascii="Arial Black" w:hAnsi="Arial Black"/>
                <w:sz w:val="32"/>
                <w:szCs w:val="32"/>
              </w:rPr>
              <w:t>PG:</w:t>
            </w:r>
          </w:p>
        </w:tc>
      </w:tr>
      <w:tr w:rsidR="000D6827">
        <w:tc>
          <w:tcPr>
            <w:tcW w:w="1531" w:type="dxa"/>
            <w:tcBorders>
              <w:top w:val="single" w:sz="2" w:space="0" w:color="000000"/>
              <w:left w:val="single" w:sz="2" w:space="0" w:color="000000"/>
              <w:bottom w:val="single" w:sz="2" w:space="0" w:color="000000"/>
            </w:tcBorders>
            <w:shd w:val="clear" w:color="auto" w:fill="auto"/>
          </w:tcPr>
          <w:p w:rsidR="000D6827" w:rsidRDefault="00A26A1D">
            <w:pPr>
              <w:pStyle w:val="TableContents"/>
              <w:jc w:val="center"/>
              <w:rPr>
                <w:rFonts w:ascii="Arial" w:hAnsi="Arial"/>
                <w:sz w:val="28"/>
                <w:szCs w:val="28"/>
              </w:rPr>
            </w:pPr>
            <w:r>
              <w:rPr>
                <w:rFonts w:ascii="Arial" w:hAnsi="Arial"/>
                <w:sz w:val="28"/>
                <w:szCs w:val="28"/>
              </w:rPr>
              <w:t>A</w:t>
            </w:r>
          </w:p>
        </w:tc>
        <w:tc>
          <w:tcPr>
            <w:tcW w:w="6634" w:type="dxa"/>
            <w:tcBorders>
              <w:top w:val="single" w:sz="2" w:space="0" w:color="000000"/>
              <w:left w:val="single" w:sz="2" w:space="0" w:color="000000"/>
              <w:bottom w:val="single" w:sz="2" w:space="0" w:color="000000"/>
            </w:tcBorders>
            <w:shd w:val="clear" w:color="auto" w:fill="auto"/>
          </w:tcPr>
          <w:p w:rsidR="000D6827" w:rsidRDefault="00A26A1D">
            <w:pPr>
              <w:pStyle w:val="TableContents"/>
              <w:rPr>
                <w:rFonts w:ascii="Arial" w:hAnsi="Arial"/>
                <w:sz w:val="28"/>
                <w:szCs w:val="28"/>
              </w:rPr>
            </w:pPr>
            <w:r>
              <w:rPr>
                <w:rFonts w:ascii="Arial" w:hAnsi="Arial"/>
                <w:sz w:val="28"/>
                <w:szCs w:val="28"/>
              </w:rPr>
              <w:t>Introduction</w:t>
            </w:r>
          </w:p>
        </w:tc>
        <w:tc>
          <w:tcPr>
            <w:tcW w:w="1468" w:type="dxa"/>
            <w:tcBorders>
              <w:top w:val="single" w:sz="2" w:space="0" w:color="000000"/>
              <w:left w:val="single" w:sz="2" w:space="0" w:color="000000"/>
              <w:bottom w:val="single" w:sz="2" w:space="0" w:color="000000"/>
              <w:right w:val="single" w:sz="2" w:space="0" w:color="000000"/>
            </w:tcBorders>
            <w:shd w:val="clear" w:color="auto" w:fill="auto"/>
          </w:tcPr>
          <w:p w:rsidR="000D6827" w:rsidRDefault="00A26A1D">
            <w:pPr>
              <w:pStyle w:val="TableContents"/>
              <w:jc w:val="center"/>
              <w:rPr>
                <w:rFonts w:ascii="Arial" w:hAnsi="Arial"/>
                <w:sz w:val="32"/>
                <w:szCs w:val="32"/>
              </w:rPr>
            </w:pPr>
            <w:r>
              <w:rPr>
                <w:rFonts w:ascii="Arial" w:hAnsi="Arial"/>
                <w:sz w:val="32"/>
                <w:szCs w:val="32"/>
              </w:rPr>
              <w:t>3</w:t>
            </w:r>
          </w:p>
        </w:tc>
      </w:tr>
      <w:tr w:rsidR="000D6827">
        <w:tc>
          <w:tcPr>
            <w:tcW w:w="1531" w:type="dxa"/>
            <w:tcBorders>
              <w:top w:val="single" w:sz="2" w:space="0" w:color="000000"/>
              <w:left w:val="single" w:sz="2" w:space="0" w:color="000000"/>
              <w:bottom w:val="single" w:sz="2" w:space="0" w:color="000000"/>
            </w:tcBorders>
            <w:shd w:val="clear" w:color="auto" w:fill="auto"/>
          </w:tcPr>
          <w:p w:rsidR="000D6827" w:rsidRDefault="000D6827">
            <w:pPr>
              <w:pStyle w:val="TableContents"/>
              <w:jc w:val="center"/>
              <w:rPr>
                <w:rFonts w:ascii="Arial" w:hAnsi="Arial"/>
                <w:sz w:val="28"/>
                <w:szCs w:val="28"/>
              </w:rPr>
            </w:pPr>
          </w:p>
          <w:p w:rsidR="000D6827" w:rsidRDefault="00A26A1D">
            <w:pPr>
              <w:pStyle w:val="TableContents"/>
              <w:jc w:val="center"/>
              <w:rPr>
                <w:rFonts w:ascii="Arial" w:hAnsi="Arial"/>
                <w:sz w:val="28"/>
                <w:szCs w:val="28"/>
              </w:rPr>
            </w:pPr>
            <w:r>
              <w:rPr>
                <w:rFonts w:ascii="Arial" w:hAnsi="Arial"/>
                <w:sz w:val="28"/>
                <w:szCs w:val="28"/>
              </w:rPr>
              <w:t>B</w:t>
            </w:r>
          </w:p>
        </w:tc>
        <w:tc>
          <w:tcPr>
            <w:tcW w:w="6634" w:type="dxa"/>
            <w:tcBorders>
              <w:top w:val="single" w:sz="2" w:space="0" w:color="000000"/>
              <w:left w:val="single" w:sz="2" w:space="0" w:color="000000"/>
              <w:bottom w:val="single" w:sz="2" w:space="0" w:color="000000"/>
            </w:tcBorders>
            <w:shd w:val="clear" w:color="auto" w:fill="auto"/>
          </w:tcPr>
          <w:p w:rsidR="000D6827" w:rsidRDefault="00A26A1D">
            <w:pPr>
              <w:pStyle w:val="Heading1"/>
              <w:spacing w:line="360" w:lineRule="auto"/>
              <w:rPr>
                <w:rFonts w:ascii="Arial" w:hAnsi="Arial"/>
                <w:b w:val="0"/>
                <w:szCs w:val="28"/>
              </w:rPr>
            </w:pPr>
            <w:r>
              <w:rPr>
                <w:rFonts w:ascii="Arial" w:hAnsi="Arial"/>
                <w:b w:val="0"/>
                <w:szCs w:val="28"/>
              </w:rPr>
              <w:t>The relevance of sustainability measures</w:t>
            </w:r>
          </w:p>
        </w:tc>
        <w:tc>
          <w:tcPr>
            <w:tcW w:w="1468" w:type="dxa"/>
            <w:tcBorders>
              <w:top w:val="single" w:sz="2" w:space="0" w:color="000000"/>
              <w:left w:val="single" w:sz="2" w:space="0" w:color="000000"/>
              <w:bottom w:val="single" w:sz="2" w:space="0" w:color="000000"/>
              <w:right w:val="single" w:sz="2" w:space="0" w:color="000000"/>
            </w:tcBorders>
            <w:shd w:val="clear" w:color="auto" w:fill="auto"/>
          </w:tcPr>
          <w:p w:rsidR="000D6827" w:rsidRDefault="000D6827">
            <w:pPr>
              <w:pStyle w:val="TableContents"/>
              <w:jc w:val="center"/>
              <w:rPr>
                <w:rFonts w:ascii="Arial Black" w:hAnsi="Arial Black"/>
                <w:sz w:val="28"/>
                <w:szCs w:val="28"/>
              </w:rPr>
            </w:pPr>
          </w:p>
          <w:p w:rsidR="000D6827" w:rsidRDefault="00A26A1D">
            <w:pPr>
              <w:pStyle w:val="TableContents"/>
              <w:jc w:val="center"/>
              <w:rPr>
                <w:rFonts w:ascii="Arial" w:hAnsi="Arial"/>
                <w:sz w:val="28"/>
                <w:szCs w:val="28"/>
              </w:rPr>
            </w:pPr>
            <w:r>
              <w:rPr>
                <w:rFonts w:ascii="Arial" w:hAnsi="Arial"/>
                <w:sz w:val="28"/>
                <w:szCs w:val="28"/>
              </w:rPr>
              <w:t>3</w:t>
            </w:r>
          </w:p>
        </w:tc>
      </w:tr>
      <w:tr w:rsidR="000D6827">
        <w:tc>
          <w:tcPr>
            <w:tcW w:w="1531" w:type="dxa"/>
            <w:tcBorders>
              <w:top w:val="single" w:sz="2" w:space="0" w:color="000000"/>
              <w:left w:val="single" w:sz="2" w:space="0" w:color="000000"/>
              <w:bottom w:val="single" w:sz="2" w:space="0" w:color="000000"/>
            </w:tcBorders>
            <w:shd w:val="clear" w:color="auto" w:fill="auto"/>
          </w:tcPr>
          <w:p w:rsidR="000D6827" w:rsidRDefault="000D6827">
            <w:pPr>
              <w:pStyle w:val="TableContents"/>
              <w:jc w:val="center"/>
              <w:rPr>
                <w:rFonts w:ascii="Arial" w:hAnsi="Arial"/>
                <w:sz w:val="32"/>
                <w:szCs w:val="32"/>
              </w:rPr>
            </w:pPr>
          </w:p>
          <w:p w:rsidR="000D6827" w:rsidRDefault="00A26A1D">
            <w:pPr>
              <w:pStyle w:val="TableContents"/>
              <w:jc w:val="center"/>
              <w:rPr>
                <w:rFonts w:ascii="Arial" w:hAnsi="Arial"/>
                <w:sz w:val="32"/>
                <w:szCs w:val="32"/>
              </w:rPr>
            </w:pPr>
            <w:r>
              <w:rPr>
                <w:rFonts w:ascii="Arial" w:hAnsi="Arial"/>
                <w:sz w:val="32"/>
                <w:szCs w:val="32"/>
              </w:rPr>
              <w:t>C</w:t>
            </w:r>
          </w:p>
        </w:tc>
        <w:tc>
          <w:tcPr>
            <w:tcW w:w="6634" w:type="dxa"/>
            <w:tcBorders>
              <w:top w:val="single" w:sz="2" w:space="0" w:color="000000"/>
              <w:left w:val="single" w:sz="2" w:space="0" w:color="000000"/>
              <w:bottom w:val="single" w:sz="2" w:space="0" w:color="000000"/>
            </w:tcBorders>
            <w:shd w:val="clear" w:color="auto" w:fill="auto"/>
          </w:tcPr>
          <w:p w:rsidR="000D6827" w:rsidRDefault="000D6827">
            <w:pPr>
              <w:spacing w:line="360" w:lineRule="auto"/>
              <w:jc w:val="both"/>
              <w:rPr>
                <w:rFonts w:ascii="Arial" w:hAnsi="Arial"/>
                <w:b/>
                <w:bCs/>
              </w:rPr>
            </w:pPr>
          </w:p>
          <w:p w:rsidR="000D6827" w:rsidRDefault="00A26A1D">
            <w:pPr>
              <w:spacing w:line="360" w:lineRule="auto"/>
              <w:jc w:val="both"/>
              <w:rPr>
                <w:rFonts w:ascii="Arial" w:hAnsi="Arial"/>
                <w:b/>
                <w:bCs/>
              </w:rPr>
            </w:pPr>
            <w:r>
              <w:rPr>
                <w:rFonts w:ascii="Arial" w:hAnsi="Arial"/>
                <w:b/>
                <w:bCs/>
              </w:rPr>
              <w:t>I</w:t>
            </w:r>
            <w:bookmarkStart w:id="0" w:name="_Toc1475088931"/>
            <w:r>
              <w:rPr>
                <w:rFonts w:ascii="Arial" w:hAnsi="Arial"/>
                <w:b/>
                <w:bCs/>
              </w:rPr>
              <w:t>mportance of finance in sustainability</w:t>
            </w:r>
            <w:bookmarkEnd w:id="0"/>
          </w:p>
        </w:tc>
        <w:tc>
          <w:tcPr>
            <w:tcW w:w="1468" w:type="dxa"/>
            <w:tcBorders>
              <w:top w:val="single" w:sz="2" w:space="0" w:color="000000"/>
              <w:left w:val="single" w:sz="2" w:space="0" w:color="000000"/>
              <w:bottom w:val="single" w:sz="2" w:space="0" w:color="000000"/>
              <w:right w:val="single" w:sz="2" w:space="0" w:color="000000"/>
            </w:tcBorders>
            <w:shd w:val="clear" w:color="auto" w:fill="auto"/>
          </w:tcPr>
          <w:p w:rsidR="000D6827" w:rsidRDefault="000D6827">
            <w:pPr>
              <w:pStyle w:val="TableContents"/>
              <w:jc w:val="center"/>
              <w:rPr>
                <w:rFonts w:ascii="Arial Black" w:hAnsi="Arial Black"/>
                <w:sz w:val="32"/>
                <w:szCs w:val="32"/>
              </w:rPr>
            </w:pPr>
          </w:p>
          <w:p w:rsidR="000D6827" w:rsidRDefault="00A26A1D">
            <w:pPr>
              <w:pStyle w:val="TableContents"/>
              <w:jc w:val="center"/>
              <w:rPr>
                <w:rFonts w:ascii="Arial" w:hAnsi="Arial"/>
                <w:sz w:val="32"/>
                <w:szCs w:val="32"/>
              </w:rPr>
            </w:pPr>
            <w:r>
              <w:rPr>
                <w:rFonts w:ascii="Arial" w:hAnsi="Arial"/>
                <w:sz w:val="32"/>
                <w:szCs w:val="32"/>
              </w:rPr>
              <w:t>3-4</w:t>
            </w:r>
          </w:p>
        </w:tc>
      </w:tr>
      <w:tr w:rsidR="000D6827">
        <w:tc>
          <w:tcPr>
            <w:tcW w:w="1531" w:type="dxa"/>
            <w:tcBorders>
              <w:top w:val="single" w:sz="2" w:space="0" w:color="000000"/>
              <w:left w:val="single" w:sz="2" w:space="0" w:color="000000"/>
              <w:bottom w:val="single" w:sz="2" w:space="0" w:color="000000"/>
            </w:tcBorders>
            <w:shd w:val="clear" w:color="auto" w:fill="auto"/>
          </w:tcPr>
          <w:p w:rsidR="000D6827" w:rsidRDefault="000D6827">
            <w:pPr>
              <w:pStyle w:val="TableContents"/>
              <w:jc w:val="center"/>
              <w:rPr>
                <w:rFonts w:ascii="Arial" w:hAnsi="Arial"/>
                <w:sz w:val="32"/>
                <w:szCs w:val="32"/>
              </w:rPr>
            </w:pPr>
          </w:p>
          <w:p w:rsidR="000D6827" w:rsidRDefault="00A26A1D">
            <w:pPr>
              <w:pStyle w:val="TableContents"/>
              <w:jc w:val="center"/>
              <w:rPr>
                <w:rFonts w:ascii="Arial" w:hAnsi="Arial"/>
                <w:sz w:val="32"/>
                <w:szCs w:val="32"/>
              </w:rPr>
            </w:pPr>
            <w:r>
              <w:rPr>
                <w:rFonts w:ascii="Arial" w:hAnsi="Arial"/>
                <w:sz w:val="32"/>
                <w:szCs w:val="32"/>
              </w:rPr>
              <w:t>D</w:t>
            </w:r>
          </w:p>
        </w:tc>
        <w:tc>
          <w:tcPr>
            <w:tcW w:w="6634" w:type="dxa"/>
            <w:tcBorders>
              <w:top w:val="single" w:sz="2" w:space="0" w:color="000000"/>
              <w:left w:val="single" w:sz="2" w:space="0" w:color="000000"/>
              <w:bottom w:val="single" w:sz="2" w:space="0" w:color="000000"/>
            </w:tcBorders>
            <w:shd w:val="clear" w:color="auto" w:fill="auto"/>
          </w:tcPr>
          <w:p w:rsidR="000D6827" w:rsidRDefault="00A26A1D">
            <w:pPr>
              <w:pStyle w:val="Heading1"/>
              <w:rPr>
                <w:rFonts w:ascii="Arial" w:hAnsi="Arial"/>
                <w:b w:val="0"/>
                <w:szCs w:val="28"/>
              </w:rPr>
            </w:pPr>
            <w:r>
              <w:rPr>
                <w:rFonts w:ascii="Arial" w:hAnsi="Arial"/>
                <w:b w:val="0"/>
                <w:szCs w:val="28"/>
              </w:rPr>
              <w:t xml:space="preserve">Are businesses </w:t>
            </w:r>
            <w:r>
              <w:rPr>
                <w:rFonts w:ascii="Arial" w:hAnsi="Arial"/>
                <w:b w:val="0"/>
                <w:szCs w:val="28"/>
              </w:rPr>
              <w:t>responsible for being environmentally sound, or is it consumer-driven?</w:t>
            </w:r>
          </w:p>
        </w:tc>
        <w:tc>
          <w:tcPr>
            <w:tcW w:w="1468" w:type="dxa"/>
            <w:tcBorders>
              <w:top w:val="single" w:sz="2" w:space="0" w:color="000000"/>
              <w:left w:val="single" w:sz="2" w:space="0" w:color="000000"/>
              <w:bottom w:val="single" w:sz="2" w:space="0" w:color="000000"/>
              <w:right w:val="single" w:sz="2" w:space="0" w:color="000000"/>
            </w:tcBorders>
            <w:shd w:val="clear" w:color="auto" w:fill="auto"/>
          </w:tcPr>
          <w:p w:rsidR="000D6827" w:rsidRDefault="000D6827">
            <w:pPr>
              <w:pStyle w:val="TableContents"/>
              <w:jc w:val="center"/>
              <w:rPr>
                <w:rFonts w:ascii="Arial Black" w:hAnsi="Arial Black"/>
                <w:sz w:val="32"/>
                <w:szCs w:val="32"/>
              </w:rPr>
            </w:pPr>
          </w:p>
          <w:p w:rsidR="000D6827" w:rsidRDefault="00A26A1D">
            <w:pPr>
              <w:pStyle w:val="TableContents"/>
              <w:jc w:val="center"/>
              <w:rPr>
                <w:rFonts w:ascii="Arial" w:hAnsi="Arial"/>
                <w:sz w:val="32"/>
                <w:szCs w:val="32"/>
              </w:rPr>
            </w:pPr>
            <w:r>
              <w:rPr>
                <w:rFonts w:ascii="Arial" w:hAnsi="Arial"/>
                <w:sz w:val="32"/>
                <w:szCs w:val="32"/>
              </w:rPr>
              <w:t>5</w:t>
            </w:r>
          </w:p>
        </w:tc>
      </w:tr>
      <w:tr w:rsidR="000D6827">
        <w:tc>
          <w:tcPr>
            <w:tcW w:w="1531" w:type="dxa"/>
            <w:tcBorders>
              <w:top w:val="single" w:sz="2" w:space="0" w:color="000000"/>
              <w:left w:val="single" w:sz="2" w:space="0" w:color="000000"/>
              <w:bottom w:val="single" w:sz="2" w:space="0" w:color="000000"/>
            </w:tcBorders>
            <w:shd w:val="clear" w:color="auto" w:fill="auto"/>
          </w:tcPr>
          <w:p w:rsidR="000D6827" w:rsidRDefault="000D6827">
            <w:pPr>
              <w:pStyle w:val="TableContents"/>
              <w:jc w:val="center"/>
              <w:rPr>
                <w:rFonts w:ascii="Arial" w:hAnsi="Arial"/>
                <w:sz w:val="32"/>
                <w:szCs w:val="32"/>
              </w:rPr>
            </w:pPr>
          </w:p>
          <w:p w:rsidR="000D6827" w:rsidRDefault="00A26A1D">
            <w:pPr>
              <w:pStyle w:val="TableContents"/>
              <w:jc w:val="center"/>
              <w:rPr>
                <w:rFonts w:ascii="Arial" w:hAnsi="Arial"/>
                <w:sz w:val="32"/>
                <w:szCs w:val="32"/>
              </w:rPr>
            </w:pPr>
            <w:r>
              <w:rPr>
                <w:rFonts w:ascii="Arial" w:hAnsi="Arial"/>
                <w:sz w:val="32"/>
                <w:szCs w:val="32"/>
              </w:rPr>
              <w:t>E</w:t>
            </w:r>
          </w:p>
        </w:tc>
        <w:tc>
          <w:tcPr>
            <w:tcW w:w="6634" w:type="dxa"/>
            <w:tcBorders>
              <w:top w:val="single" w:sz="2" w:space="0" w:color="000000"/>
              <w:left w:val="single" w:sz="2" w:space="0" w:color="000000"/>
              <w:bottom w:val="single" w:sz="2" w:space="0" w:color="000000"/>
            </w:tcBorders>
            <w:shd w:val="clear" w:color="auto" w:fill="auto"/>
          </w:tcPr>
          <w:p w:rsidR="000D6827" w:rsidRDefault="00A26A1D">
            <w:pPr>
              <w:pStyle w:val="Heading1"/>
              <w:spacing w:line="360" w:lineRule="auto"/>
              <w:rPr>
                <w:rFonts w:ascii="Arial" w:hAnsi="Arial"/>
                <w:bCs/>
                <w:szCs w:val="28"/>
              </w:rPr>
            </w:pPr>
            <w:r>
              <w:rPr>
                <w:rFonts w:ascii="Arial" w:hAnsi="Arial"/>
                <w:bCs/>
                <w:szCs w:val="28"/>
              </w:rPr>
              <w:t>Can the hospitality industry ever be truly green?</w:t>
            </w:r>
          </w:p>
        </w:tc>
        <w:tc>
          <w:tcPr>
            <w:tcW w:w="1468" w:type="dxa"/>
            <w:tcBorders>
              <w:top w:val="single" w:sz="2" w:space="0" w:color="000000"/>
              <w:left w:val="single" w:sz="2" w:space="0" w:color="000000"/>
              <w:bottom w:val="single" w:sz="2" w:space="0" w:color="000000"/>
              <w:right w:val="single" w:sz="2" w:space="0" w:color="000000"/>
            </w:tcBorders>
            <w:shd w:val="clear" w:color="auto" w:fill="auto"/>
          </w:tcPr>
          <w:p w:rsidR="000D6827" w:rsidRDefault="000D6827">
            <w:pPr>
              <w:pStyle w:val="TableContents"/>
              <w:jc w:val="center"/>
              <w:rPr>
                <w:rFonts w:ascii="Arial Black" w:hAnsi="Arial Black"/>
                <w:sz w:val="32"/>
                <w:szCs w:val="32"/>
              </w:rPr>
            </w:pPr>
          </w:p>
          <w:p w:rsidR="000D6827" w:rsidRDefault="00A26A1D">
            <w:pPr>
              <w:pStyle w:val="TableContents"/>
              <w:jc w:val="center"/>
              <w:rPr>
                <w:rFonts w:ascii="Arial" w:hAnsi="Arial"/>
                <w:sz w:val="28"/>
                <w:szCs w:val="28"/>
              </w:rPr>
            </w:pPr>
            <w:r>
              <w:rPr>
                <w:rFonts w:ascii="Arial" w:hAnsi="Arial"/>
                <w:sz w:val="28"/>
                <w:szCs w:val="28"/>
              </w:rPr>
              <w:t>6-7</w:t>
            </w:r>
          </w:p>
        </w:tc>
      </w:tr>
      <w:tr w:rsidR="000D6827">
        <w:tc>
          <w:tcPr>
            <w:tcW w:w="1531" w:type="dxa"/>
            <w:tcBorders>
              <w:top w:val="single" w:sz="2" w:space="0" w:color="000000"/>
              <w:left w:val="single" w:sz="2" w:space="0" w:color="000000"/>
              <w:bottom w:val="single" w:sz="2" w:space="0" w:color="000000"/>
            </w:tcBorders>
            <w:shd w:val="clear" w:color="auto" w:fill="auto"/>
          </w:tcPr>
          <w:p w:rsidR="000D6827" w:rsidRDefault="000D6827">
            <w:pPr>
              <w:pStyle w:val="TableContents"/>
              <w:jc w:val="center"/>
              <w:rPr>
                <w:rFonts w:ascii="Arial" w:hAnsi="Arial"/>
                <w:sz w:val="32"/>
                <w:szCs w:val="32"/>
              </w:rPr>
            </w:pPr>
          </w:p>
          <w:p w:rsidR="000D6827" w:rsidRDefault="00A26A1D">
            <w:pPr>
              <w:pStyle w:val="TableContents"/>
              <w:jc w:val="center"/>
              <w:rPr>
                <w:rFonts w:ascii="Arial" w:hAnsi="Arial"/>
                <w:sz w:val="32"/>
                <w:szCs w:val="32"/>
              </w:rPr>
            </w:pPr>
            <w:r>
              <w:rPr>
                <w:rFonts w:ascii="Arial" w:hAnsi="Arial"/>
                <w:sz w:val="32"/>
                <w:szCs w:val="32"/>
              </w:rPr>
              <w:t>F</w:t>
            </w:r>
          </w:p>
        </w:tc>
        <w:tc>
          <w:tcPr>
            <w:tcW w:w="6634" w:type="dxa"/>
            <w:tcBorders>
              <w:top w:val="single" w:sz="2" w:space="0" w:color="000000"/>
              <w:left w:val="single" w:sz="2" w:space="0" w:color="000000"/>
              <w:bottom w:val="single" w:sz="2" w:space="0" w:color="000000"/>
            </w:tcBorders>
            <w:shd w:val="clear" w:color="auto" w:fill="auto"/>
          </w:tcPr>
          <w:p w:rsidR="000D6827" w:rsidRDefault="00A26A1D">
            <w:pPr>
              <w:pStyle w:val="Heading1"/>
              <w:rPr>
                <w:rFonts w:ascii="Arial Black" w:hAnsi="Arial Black"/>
                <w:b w:val="0"/>
                <w:szCs w:val="28"/>
              </w:rPr>
            </w:pPr>
            <w:r>
              <w:rPr>
                <w:rFonts w:ascii="Arial" w:hAnsi="Arial"/>
                <w:b w:val="0"/>
                <w:szCs w:val="28"/>
              </w:rPr>
              <w:t>Understanding financial resiliency as a key to sustainability</w:t>
            </w:r>
          </w:p>
        </w:tc>
        <w:tc>
          <w:tcPr>
            <w:tcW w:w="1468" w:type="dxa"/>
            <w:tcBorders>
              <w:top w:val="single" w:sz="2" w:space="0" w:color="000000"/>
              <w:left w:val="single" w:sz="2" w:space="0" w:color="000000"/>
              <w:bottom w:val="single" w:sz="2" w:space="0" w:color="000000"/>
              <w:right w:val="single" w:sz="2" w:space="0" w:color="000000"/>
            </w:tcBorders>
            <w:shd w:val="clear" w:color="auto" w:fill="auto"/>
          </w:tcPr>
          <w:p w:rsidR="000D6827" w:rsidRDefault="000D6827">
            <w:pPr>
              <w:pStyle w:val="TableContents"/>
              <w:jc w:val="center"/>
              <w:rPr>
                <w:rFonts w:ascii="Arial Black" w:hAnsi="Arial Black"/>
                <w:sz w:val="32"/>
                <w:szCs w:val="32"/>
              </w:rPr>
            </w:pPr>
          </w:p>
          <w:p w:rsidR="000D6827" w:rsidRDefault="00A26A1D">
            <w:pPr>
              <w:pStyle w:val="TableContents"/>
              <w:jc w:val="center"/>
              <w:rPr>
                <w:rFonts w:ascii="Arial" w:hAnsi="Arial"/>
                <w:sz w:val="32"/>
                <w:szCs w:val="32"/>
              </w:rPr>
            </w:pPr>
            <w:r>
              <w:rPr>
                <w:rFonts w:ascii="Arial" w:hAnsi="Arial"/>
                <w:sz w:val="32"/>
                <w:szCs w:val="32"/>
              </w:rPr>
              <w:t>8</w:t>
            </w:r>
          </w:p>
        </w:tc>
      </w:tr>
      <w:tr w:rsidR="000D6827">
        <w:tc>
          <w:tcPr>
            <w:tcW w:w="1531" w:type="dxa"/>
            <w:tcBorders>
              <w:top w:val="single" w:sz="2" w:space="0" w:color="000000"/>
              <w:left w:val="single" w:sz="2" w:space="0" w:color="000000"/>
              <w:bottom w:val="single" w:sz="2" w:space="0" w:color="000000"/>
            </w:tcBorders>
            <w:shd w:val="clear" w:color="auto" w:fill="auto"/>
          </w:tcPr>
          <w:p w:rsidR="000D6827" w:rsidRDefault="00A26A1D">
            <w:pPr>
              <w:pStyle w:val="TableContents"/>
              <w:jc w:val="center"/>
              <w:rPr>
                <w:rFonts w:ascii="Arial" w:hAnsi="Arial"/>
                <w:sz w:val="32"/>
                <w:szCs w:val="32"/>
              </w:rPr>
            </w:pPr>
            <w:r>
              <w:rPr>
                <w:rFonts w:ascii="Arial" w:hAnsi="Arial"/>
                <w:sz w:val="32"/>
                <w:szCs w:val="32"/>
              </w:rPr>
              <w:t>G</w:t>
            </w:r>
          </w:p>
        </w:tc>
        <w:tc>
          <w:tcPr>
            <w:tcW w:w="6634" w:type="dxa"/>
            <w:tcBorders>
              <w:top w:val="single" w:sz="2" w:space="0" w:color="000000"/>
              <w:left w:val="single" w:sz="2" w:space="0" w:color="000000"/>
              <w:bottom w:val="single" w:sz="2" w:space="0" w:color="000000"/>
            </w:tcBorders>
            <w:shd w:val="clear" w:color="auto" w:fill="auto"/>
          </w:tcPr>
          <w:p w:rsidR="000D6827" w:rsidRDefault="00A26A1D">
            <w:pPr>
              <w:spacing w:line="360" w:lineRule="auto"/>
              <w:jc w:val="both"/>
              <w:rPr>
                <w:rFonts w:ascii="Arial" w:eastAsia="Times New Roman" w:hAnsi="Arial" w:cs="Times New Roman"/>
                <w:color w:val="0E101A"/>
                <w:sz w:val="28"/>
                <w:szCs w:val="28"/>
              </w:rPr>
            </w:pPr>
            <w:r>
              <w:rPr>
                <w:rFonts w:ascii="Arial" w:eastAsia="Times New Roman" w:hAnsi="Arial" w:cs="Times New Roman"/>
                <w:color w:val="0E101A"/>
                <w:sz w:val="28"/>
                <w:szCs w:val="28"/>
              </w:rPr>
              <w:t xml:space="preserve">The industry actions that align with the </w:t>
            </w:r>
            <w:r>
              <w:rPr>
                <w:rFonts w:ascii="Arial" w:eastAsia="Times New Roman" w:hAnsi="Arial" w:cs="Times New Roman"/>
                <w:color w:val="0E101A"/>
                <w:sz w:val="28"/>
                <w:szCs w:val="28"/>
              </w:rPr>
              <w:t>triple bottom line</w:t>
            </w:r>
          </w:p>
        </w:tc>
        <w:tc>
          <w:tcPr>
            <w:tcW w:w="1468" w:type="dxa"/>
            <w:tcBorders>
              <w:top w:val="single" w:sz="2" w:space="0" w:color="000000"/>
              <w:left w:val="single" w:sz="2" w:space="0" w:color="000000"/>
              <w:bottom w:val="single" w:sz="2" w:space="0" w:color="000000"/>
              <w:right w:val="single" w:sz="2" w:space="0" w:color="000000"/>
            </w:tcBorders>
            <w:shd w:val="clear" w:color="auto" w:fill="auto"/>
          </w:tcPr>
          <w:p w:rsidR="000D6827" w:rsidRDefault="00A26A1D">
            <w:pPr>
              <w:pStyle w:val="TableContents"/>
              <w:jc w:val="center"/>
              <w:rPr>
                <w:rFonts w:ascii="Arial" w:hAnsi="Arial"/>
                <w:sz w:val="32"/>
                <w:szCs w:val="32"/>
              </w:rPr>
            </w:pPr>
            <w:r>
              <w:rPr>
                <w:rFonts w:ascii="Arial" w:hAnsi="Arial"/>
                <w:sz w:val="32"/>
                <w:szCs w:val="32"/>
              </w:rPr>
              <w:t>8-9</w:t>
            </w:r>
          </w:p>
        </w:tc>
      </w:tr>
      <w:tr w:rsidR="000D6827">
        <w:tc>
          <w:tcPr>
            <w:tcW w:w="1531" w:type="dxa"/>
            <w:tcBorders>
              <w:top w:val="single" w:sz="2" w:space="0" w:color="000000"/>
              <w:left w:val="single" w:sz="2" w:space="0" w:color="000000"/>
              <w:bottom w:val="single" w:sz="2" w:space="0" w:color="000000"/>
            </w:tcBorders>
            <w:shd w:val="clear" w:color="auto" w:fill="auto"/>
          </w:tcPr>
          <w:p w:rsidR="000D6827" w:rsidRDefault="00A26A1D">
            <w:pPr>
              <w:pStyle w:val="TableContents"/>
              <w:jc w:val="center"/>
              <w:rPr>
                <w:rFonts w:ascii="Arial" w:hAnsi="Arial"/>
                <w:sz w:val="32"/>
                <w:szCs w:val="32"/>
              </w:rPr>
            </w:pPr>
            <w:r>
              <w:rPr>
                <w:rFonts w:ascii="Arial" w:hAnsi="Arial"/>
                <w:sz w:val="32"/>
                <w:szCs w:val="32"/>
              </w:rPr>
              <w:t>H</w:t>
            </w:r>
          </w:p>
        </w:tc>
        <w:tc>
          <w:tcPr>
            <w:tcW w:w="6634" w:type="dxa"/>
            <w:tcBorders>
              <w:top w:val="single" w:sz="2" w:space="0" w:color="000000"/>
              <w:left w:val="single" w:sz="2" w:space="0" w:color="000000"/>
              <w:bottom w:val="single" w:sz="2" w:space="0" w:color="000000"/>
            </w:tcBorders>
            <w:shd w:val="clear" w:color="auto" w:fill="auto"/>
          </w:tcPr>
          <w:p w:rsidR="000D6827" w:rsidRDefault="00A26A1D">
            <w:pPr>
              <w:spacing w:line="360" w:lineRule="auto"/>
              <w:jc w:val="both"/>
              <w:rPr>
                <w:rFonts w:ascii="Arial" w:hAnsi="Arial"/>
                <w:sz w:val="28"/>
                <w:szCs w:val="28"/>
              </w:rPr>
            </w:pPr>
            <w:proofErr w:type="spellStart"/>
            <w:r>
              <w:rPr>
                <w:rFonts w:ascii="Arial" w:hAnsi="Arial"/>
                <w:sz w:val="28"/>
                <w:szCs w:val="28"/>
              </w:rPr>
              <w:t>Doxey’s</w:t>
            </w:r>
            <w:proofErr w:type="spellEnd"/>
            <w:r>
              <w:rPr>
                <w:rFonts w:ascii="Arial" w:hAnsi="Arial"/>
                <w:sz w:val="28"/>
                <w:szCs w:val="28"/>
              </w:rPr>
              <w:t xml:space="preserve"> </w:t>
            </w:r>
            <w:proofErr w:type="spellStart"/>
            <w:r>
              <w:rPr>
                <w:rFonts w:ascii="Arial" w:hAnsi="Arial"/>
                <w:sz w:val="28"/>
                <w:szCs w:val="28"/>
              </w:rPr>
              <w:t>Irridex</w:t>
            </w:r>
            <w:proofErr w:type="spellEnd"/>
            <w:r>
              <w:rPr>
                <w:rFonts w:ascii="Arial" w:hAnsi="Arial"/>
                <w:sz w:val="28"/>
                <w:szCs w:val="28"/>
              </w:rPr>
              <w:t xml:space="preserve"> model</w:t>
            </w:r>
          </w:p>
        </w:tc>
        <w:tc>
          <w:tcPr>
            <w:tcW w:w="1468" w:type="dxa"/>
            <w:tcBorders>
              <w:top w:val="single" w:sz="2" w:space="0" w:color="000000"/>
              <w:left w:val="single" w:sz="2" w:space="0" w:color="000000"/>
              <w:bottom w:val="single" w:sz="2" w:space="0" w:color="000000"/>
              <w:right w:val="single" w:sz="2" w:space="0" w:color="000000"/>
            </w:tcBorders>
            <w:shd w:val="clear" w:color="auto" w:fill="auto"/>
          </w:tcPr>
          <w:p w:rsidR="000D6827" w:rsidRDefault="00A26A1D">
            <w:pPr>
              <w:pStyle w:val="TableContents"/>
              <w:jc w:val="center"/>
              <w:rPr>
                <w:rFonts w:ascii="Arial" w:hAnsi="Arial"/>
                <w:sz w:val="32"/>
                <w:szCs w:val="32"/>
              </w:rPr>
            </w:pPr>
            <w:r>
              <w:rPr>
                <w:rFonts w:ascii="Arial" w:hAnsi="Arial"/>
                <w:sz w:val="32"/>
                <w:szCs w:val="32"/>
              </w:rPr>
              <w:t>9-10</w:t>
            </w:r>
          </w:p>
        </w:tc>
      </w:tr>
      <w:tr w:rsidR="000D6827">
        <w:tc>
          <w:tcPr>
            <w:tcW w:w="1531" w:type="dxa"/>
            <w:tcBorders>
              <w:top w:val="single" w:sz="2" w:space="0" w:color="000000"/>
              <w:left w:val="single" w:sz="2" w:space="0" w:color="000000"/>
              <w:bottom w:val="single" w:sz="2" w:space="0" w:color="000000"/>
            </w:tcBorders>
            <w:shd w:val="clear" w:color="auto" w:fill="auto"/>
          </w:tcPr>
          <w:p w:rsidR="000D6827" w:rsidRDefault="000D6827">
            <w:pPr>
              <w:pStyle w:val="TableContents"/>
              <w:jc w:val="center"/>
              <w:rPr>
                <w:rFonts w:ascii="Arial" w:hAnsi="Arial"/>
                <w:sz w:val="32"/>
                <w:szCs w:val="32"/>
              </w:rPr>
            </w:pPr>
          </w:p>
          <w:p w:rsidR="000D6827" w:rsidRDefault="00A26A1D">
            <w:pPr>
              <w:pStyle w:val="TableContents"/>
              <w:jc w:val="center"/>
              <w:rPr>
                <w:rFonts w:ascii="Arial" w:hAnsi="Arial"/>
                <w:sz w:val="32"/>
                <w:szCs w:val="32"/>
              </w:rPr>
            </w:pPr>
            <w:r>
              <w:rPr>
                <w:rFonts w:ascii="Arial" w:hAnsi="Arial"/>
                <w:sz w:val="32"/>
                <w:szCs w:val="32"/>
              </w:rPr>
              <w:t>I</w:t>
            </w:r>
          </w:p>
        </w:tc>
        <w:tc>
          <w:tcPr>
            <w:tcW w:w="6634" w:type="dxa"/>
            <w:tcBorders>
              <w:top w:val="single" w:sz="2" w:space="0" w:color="000000"/>
              <w:left w:val="single" w:sz="2" w:space="0" w:color="000000"/>
              <w:bottom w:val="single" w:sz="2" w:space="0" w:color="000000"/>
            </w:tcBorders>
            <w:shd w:val="clear" w:color="auto" w:fill="auto"/>
          </w:tcPr>
          <w:p w:rsidR="000D6827" w:rsidRDefault="00A26A1D">
            <w:pPr>
              <w:pStyle w:val="Heading1"/>
              <w:rPr>
                <w:rFonts w:ascii="Arial" w:hAnsi="Arial"/>
                <w:b w:val="0"/>
                <w:sz w:val="32"/>
                <w:szCs w:val="32"/>
              </w:rPr>
            </w:pPr>
            <w:r>
              <w:rPr>
                <w:rFonts w:ascii="Arial" w:hAnsi="Arial"/>
                <w:b w:val="0"/>
                <w:sz w:val="32"/>
                <w:szCs w:val="32"/>
              </w:rPr>
              <w:t>Butler’s life cycle model</w:t>
            </w:r>
          </w:p>
        </w:tc>
        <w:tc>
          <w:tcPr>
            <w:tcW w:w="1468" w:type="dxa"/>
            <w:tcBorders>
              <w:top w:val="single" w:sz="2" w:space="0" w:color="000000"/>
              <w:left w:val="single" w:sz="2" w:space="0" w:color="000000"/>
              <w:bottom w:val="single" w:sz="2" w:space="0" w:color="000000"/>
              <w:right w:val="single" w:sz="2" w:space="0" w:color="000000"/>
            </w:tcBorders>
            <w:shd w:val="clear" w:color="auto" w:fill="auto"/>
          </w:tcPr>
          <w:p w:rsidR="000D6827" w:rsidRDefault="000D6827">
            <w:pPr>
              <w:pStyle w:val="TableContents"/>
              <w:jc w:val="center"/>
              <w:rPr>
                <w:rFonts w:ascii="Arial Black" w:hAnsi="Arial Black"/>
                <w:sz w:val="32"/>
                <w:szCs w:val="32"/>
              </w:rPr>
            </w:pPr>
          </w:p>
          <w:p w:rsidR="000D6827" w:rsidRDefault="00A26A1D">
            <w:pPr>
              <w:pStyle w:val="TableContents"/>
              <w:jc w:val="center"/>
              <w:rPr>
                <w:rFonts w:ascii="Arial" w:hAnsi="Arial"/>
                <w:sz w:val="32"/>
                <w:szCs w:val="32"/>
              </w:rPr>
            </w:pPr>
            <w:r>
              <w:rPr>
                <w:rFonts w:ascii="Arial" w:hAnsi="Arial"/>
                <w:sz w:val="32"/>
                <w:szCs w:val="32"/>
              </w:rPr>
              <w:t>10</w:t>
            </w:r>
          </w:p>
        </w:tc>
      </w:tr>
      <w:tr w:rsidR="000D6827">
        <w:tc>
          <w:tcPr>
            <w:tcW w:w="1531" w:type="dxa"/>
            <w:tcBorders>
              <w:top w:val="single" w:sz="2" w:space="0" w:color="000000"/>
              <w:left w:val="single" w:sz="2" w:space="0" w:color="000000"/>
              <w:bottom w:val="single" w:sz="2" w:space="0" w:color="000000"/>
            </w:tcBorders>
            <w:shd w:val="clear" w:color="auto" w:fill="auto"/>
          </w:tcPr>
          <w:p w:rsidR="000D6827" w:rsidRDefault="00A26A1D">
            <w:pPr>
              <w:pStyle w:val="TableContents"/>
              <w:jc w:val="center"/>
              <w:rPr>
                <w:rFonts w:ascii="Arial" w:hAnsi="Arial"/>
                <w:sz w:val="32"/>
                <w:szCs w:val="32"/>
              </w:rPr>
            </w:pPr>
            <w:r>
              <w:rPr>
                <w:rFonts w:ascii="Arial" w:hAnsi="Arial"/>
                <w:sz w:val="32"/>
                <w:szCs w:val="32"/>
              </w:rPr>
              <w:t>J</w:t>
            </w:r>
          </w:p>
        </w:tc>
        <w:tc>
          <w:tcPr>
            <w:tcW w:w="6634" w:type="dxa"/>
            <w:tcBorders>
              <w:top w:val="single" w:sz="2" w:space="0" w:color="000000"/>
              <w:left w:val="single" w:sz="2" w:space="0" w:color="000000"/>
              <w:bottom w:val="single" w:sz="2" w:space="0" w:color="000000"/>
            </w:tcBorders>
            <w:shd w:val="clear" w:color="auto" w:fill="auto"/>
          </w:tcPr>
          <w:p w:rsidR="000D6827" w:rsidRDefault="00A26A1D">
            <w:pPr>
              <w:pStyle w:val="TableContents"/>
              <w:rPr>
                <w:rFonts w:ascii="Arial" w:hAnsi="Arial"/>
                <w:sz w:val="32"/>
                <w:szCs w:val="32"/>
              </w:rPr>
            </w:pPr>
            <w:r>
              <w:rPr>
                <w:rFonts w:ascii="Arial" w:hAnsi="Arial"/>
                <w:sz w:val="32"/>
                <w:szCs w:val="32"/>
              </w:rPr>
              <w:t xml:space="preserve">Future Recommendation </w:t>
            </w:r>
          </w:p>
        </w:tc>
        <w:tc>
          <w:tcPr>
            <w:tcW w:w="1468" w:type="dxa"/>
            <w:tcBorders>
              <w:top w:val="single" w:sz="2" w:space="0" w:color="000000"/>
              <w:left w:val="single" w:sz="2" w:space="0" w:color="000000"/>
              <w:bottom w:val="single" w:sz="2" w:space="0" w:color="000000"/>
              <w:right w:val="single" w:sz="2" w:space="0" w:color="000000"/>
            </w:tcBorders>
            <w:shd w:val="clear" w:color="auto" w:fill="auto"/>
          </w:tcPr>
          <w:p w:rsidR="000D6827" w:rsidRDefault="00A26A1D">
            <w:pPr>
              <w:pStyle w:val="TableContents"/>
              <w:jc w:val="center"/>
              <w:rPr>
                <w:rFonts w:ascii="Arial" w:hAnsi="Arial"/>
                <w:sz w:val="28"/>
                <w:szCs w:val="28"/>
              </w:rPr>
            </w:pPr>
            <w:r>
              <w:rPr>
                <w:rFonts w:ascii="Arial" w:hAnsi="Arial"/>
                <w:sz w:val="28"/>
                <w:szCs w:val="28"/>
              </w:rPr>
              <w:t>10-12</w:t>
            </w:r>
          </w:p>
        </w:tc>
      </w:tr>
      <w:tr w:rsidR="000D6827">
        <w:tc>
          <w:tcPr>
            <w:tcW w:w="1531" w:type="dxa"/>
            <w:tcBorders>
              <w:top w:val="single" w:sz="2" w:space="0" w:color="000000"/>
              <w:left w:val="single" w:sz="2" w:space="0" w:color="000000"/>
              <w:bottom w:val="single" w:sz="2" w:space="0" w:color="000000"/>
            </w:tcBorders>
            <w:shd w:val="clear" w:color="auto" w:fill="auto"/>
          </w:tcPr>
          <w:p w:rsidR="000D6827" w:rsidRDefault="00A26A1D">
            <w:pPr>
              <w:pStyle w:val="TableContents"/>
              <w:jc w:val="center"/>
              <w:rPr>
                <w:rFonts w:ascii="Arial" w:hAnsi="Arial"/>
                <w:sz w:val="32"/>
                <w:szCs w:val="32"/>
              </w:rPr>
            </w:pPr>
            <w:r>
              <w:rPr>
                <w:rFonts w:ascii="Arial" w:hAnsi="Arial"/>
                <w:sz w:val="32"/>
                <w:szCs w:val="32"/>
              </w:rPr>
              <w:t>L</w:t>
            </w:r>
          </w:p>
        </w:tc>
        <w:tc>
          <w:tcPr>
            <w:tcW w:w="6634" w:type="dxa"/>
            <w:tcBorders>
              <w:top w:val="single" w:sz="2" w:space="0" w:color="000000"/>
              <w:left w:val="single" w:sz="2" w:space="0" w:color="000000"/>
              <w:bottom w:val="single" w:sz="2" w:space="0" w:color="000000"/>
            </w:tcBorders>
            <w:shd w:val="clear" w:color="auto" w:fill="auto"/>
          </w:tcPr>
          <w:p w:rsidR="000D6827" w:rsidRDefault="00A26A1D">
            <w:pPr>
              <w:pStyle w:val="TableContents"/>
              <w:rPr>
                <w:rFonts w:ascii="Arial" w:hAnsi="Arial"/>
                <w:sz w:val="32"/>
                <w:szCs w:val="32"/>
              </w:rPr>
            </w:pPr>
            <w:r>
              <w:rPr>
                <w:rFonts w:ascii="Arial" w:hAnsi="Arial"/>
                <w:sz w:val="32"/>
                <w:szCs w:val="32"/>
              </w:rPr>
              <w:t xml:space="preserve">References </w:t>
            </w:r>
          </w:p>
        </w:tc>
        <w:tc>
          <w:tcPr>
            <w:tcW w:w="1468" w:type="dxa"/>
            <w:tcBorders>
              <w:top w:val="single" w:sz="2" w:space="0" w:color="000000"/>
              <w:left w:val="single" w:sz="2" w:space="0" w:color="000000"/>
              <w:bottom w:val="single" w:sz="2" w:space="0" w:color="000000"/>
              <w:right w:val="single" w:sz="2" w:space="0" w:color="000000"/>
            </w:tcBorders>
            <w:shd w:val="clear" w:color="auto" w:fill="auto"/>
          </w:tcPr>
          <w:p w:rsidR="000D6827" w:rsidRDefault="00A26A1D">
            <w:pPr>
              <w:pStyle w:val="TableContents"/>
              <w:jc w:val="center"/>
              <w:rPr>
                <w:rFonts w:ascii="Arial" w:hAnsi="Arial"/>
                <w:sz w:val="32"/>
                <w:szCs w:val="32"/>
              </w:rPr>
            </w:pPr>
            <w:r>
              <w:rPr>
                <w:rFonts w:ascii="Arial" w:hAnsi="Arial"/>
                <w:sz w:val="32"/>
                <w:szCs w:val="32"/>
              </w:rPr>
              <w:t>13-19</w:t>
            </w:r>
          </w:p>
        </w:tc>
      </w:tr>
      <w:tr w:rsidR="000D6827">
        <w:tc>
          <w:tcPr>
            <w:tcW w:w="1531" w:type="dxa"/>
            <w:tcBorders>
              <w:top w:val="single" w:sz="2" w:space="0" w:color="000000"/>
              <w:left w:val="single" w:sz="2" w:space="0" w:color="000000"/>
              <w:bottom w:val="single" w:sz="2" w:space="0" w:color="000000"/>
            </w:tcBorders>
            <w:shd w:val="clear" w:color="auto" w:fill="auto"/>
          </w:tcPr>
          <w:p w:rsidR="000D6827" w:rsidRDefault="00A26A1D">
            <w:pPr>
              <w:pStyle w:val="TableContents"/>
              <w:jc w:val="center"/>
              <w:rPr>
                <w:rFonts w:ascii="Arial" w:hAnsi="Arial"/>
                <w:sz w:val="32"/>
                <w:szCs w:val="32"/>
              </w:rPr>
            </w:pPr>
            <w:r>
              <w:rPr>
                <w:rFonts w:ascii="Arial" w:hAnsi="Arial"/>
                <w:sz w:val="32"/>
                <w:szCs w:val="32"/>
              </w:rPr>
              <w:t>M</w:t>
            </w:r>
          </w:p>
        </w:tc>
        <w:tc>
          <w:tcPr>
            <w:tcW w:w="6634" w:type="dxa"/>
            <w:tcBorders>
              <w:top w:val="single" w:sz="2" w:space="0" w:color="000000"/>
              <w:left w:val="single" w:sz="2" w:space="0" w:color="000000"/>
              <w:bottom w:val="single" w:sz="2" w:space="0" w:color="000000"/>
            </w:tcBorders>
            <w:shd w:val="clear" w:color="auto" w:fill="auto"/>
          </w:tcPr>
          <w:p w:rsidR="000D6827" w:rsidRDefault="00A26A1D">
            <w:pPr>
              <w:pStyle w:val="TableContents"/>
              <w:rPr>
                <w:rFonts w:ascii="Arial" w:hAnsi="Arial"/>
                <w:sz w:val="32"/>
                <w:szCs w:val="32"/>
              </w:rPr>
            </w:pPr>
            <w:r>
              <w:rPr>
                <w:rFonts w:ascii="Arial" w:hAnsi="Arial"/>
                <w:sz w:val="32"/>
                <w:szCs w:val="32"/>
              </w:rPr>
              <w:t xml:space="preserve">Appendices </w:t>
            </w:r>
          </w:p>
        </w:tc>
        <w:tc>
          <w:tcPr>
            <w:tcW w:w="1468" w:type="dxa"/>
            <w:tcBorders>
              <w:top w:val="single" w:sz="2" w:space="0" w:color="000000"/>
              <w:left w:val="single" w:sz="2" w:space="0" w:color="000000"/>
              <w:bottom w:val="single" w:sz="2" w:space="0" w:color="000000"/>
              <w:right w:val="single" w:sz="2" w:space="0" w:color="000000"/>
            </w:tcBorders>
            <w:shd w:val="clear" w:color="auto" w:fill="auto"/>
          </w:tcPr>
          <w:p w:rsidR="000D6827" w:rsidRDefault="00A26A1D">
            <w:pPr>
              <w:pStyle w:val="TableContents"/>
              <w:jc w:val="center"/>
              <w:rPr>
                <w:rFonts w:ascii="Arial" w:hAnsi="Arial"/>
                <w:sz w:val="28"/>
                <w:szCs w:val="28"/>
              </w:rPr>
            </w:pPr>
            <w:r>
              <w:rPr>
                <w:rFonts w:ascii="Arial" w:hAnsi="Arial"/>
                <w:sz w:val="28"/>
                <w:szCs w:val="28"/>
              </w:rPr>
              <w:t>20-25</w:t>
            </w:r>
          </w:p>
        </w:tc>
      </w:tr>
    </w:tbl>
    <w:p w:rsidR="000D6827" w:rsidRDefault="000D6827">
      <w:pPr>
        <w:rPr>
          <w:rFonts w:ascii="Arial" w:hAnsi="Arial"/>
        </w:rPr>
      </w:pPr>
    </w:p>
    <w:p w:rsidR="000D6827" w:rsidRDefault="00A26A1D">
      <w:pPr>
        <w:pStyle w:val="Heading1"/>
        <w:spacing w:line="480" w:lineRule="auto"/>
      </w:pPr>
      <w:bookmarkStart w:id="1" w:name="_Toc147508891"/>
      <w:r>
        <w:rPr>
          <w:rFonts w:ascii="Arial" w:hAnsi="Arial"/>
          <w:bCs/>
          <w:sz w:val="24"/>
          <w:szCs w:val="24"/>
          <w:u w:val="single"/>
        </w:rPr>
        <w:lastRenderedPageBreak/>
        <w:t>Introduction</w:t>
      </w:r>
      <w:bookmarkEnd w:id="1"/>
      <w:r>
        <w:rPr>
          <w:rFonts w:ascii="Arial" w:hAnsi="Arial"/>
          <w:bCs/>
          <w:sz w:val="24"/>
          <w:szCs w:val="24"/>
          <w:u w:val="single"/>
        </w:rPr>
        <w:t>-</w:t>
      </w:r>
      <w:r>
        <w:rPr>
          <w:rFonts w:ascii="Arial" w:eastAsia="Times New Roman" w:hAnsi="Arial" w:cs="Times New Roman"/>
          <w:b w:val="0"/>
          <w:color w:val="0E101A"/>
          <w:sz w:val="24"/>
          <w:szCs w:val="24"/>
        </w:rPr>
        <w:t xml:space="preserve">This report will look at the future of the hospitality industry-including the top trends using sustainable practices. As stated by the author Sloan </w:t>
      </w:r>
      <w:r>
        <w:rPr>
          <w:rFonts w:ascii="Arial" w:eastAsia="Times New Roman" w:hAnsi="Arial" w:cs="Times New Roman"/>
          <w:b w:val="0"/>
          <w:i/>
          <w:color w:val="0E101A"/>
          <w:sz w:val="24"/>
          <w:szCs w:val="24"/>
        </w:rPr>
        <w:t>et al</w:t>
      </w:r>
      <w:r>
        <w:rPr>
          <w:rFonts w:ascii="Arial" w:eastAsia="Times New Roman" w:hAnsi="Arial" w:cs="Times New Roman"/>
          <w:b w:val="0"/>
          <w:color w:val="0E101A"/>
          <w:sz w:val="24"/>
          <w:szCs w:val="24"/>
        </w:rPr>
        <w:t xml:space="preserve">(2017)-if there is sustainability in the hospitality industry-and the measures come with economic/environmental-and social impact this will be the betterment for the future. </w:t>
      </w:r>
    </w:p>
    <w:p w:rsidR="000D6827" w:rsidRDefault="00A26A1D">
      <w:pPr>
        <w:pStyle w:val="Heading1"/>
        <w:spacing w:line="480" w:lineRule="auto"/>
        <w:rPr>
          <w:rFonts w:ascii="Arial" w:eastAsia="Times New Roman" w:hAnsi="Arial" w:cs="Times New Roman"/>
          <w:b w:val="0"/>
          <w:color w:val="0E101A"/>
          <w:sz w:val="24"/>
          <w:szCs w:val="24"/>
        </w:rPr>
      </w:pPr>
      <w:bookmarkStart w:id="2" w:name="_Toc147508892"/>
      <w:r>
        <w:rPr>
          <w:rFonts w:ascii="Arial" w:hAnsi="Arial"/>
          <w:sz w:val="24"/>
          <w:szCs w:val="24"/>
          <w:u w:val="single"/>
        </w:rPr>
        <w:t>The relevance of sustainability measures</w:t>
      </w:r>
      <w:bookmarkEnd w:id="2"/>
      <w:r>
        <w:rPr>
          <w:rFonts w:ascii="Arial" w:hAnsi="Arial"/>
          <w:sz w:val="24"/>
          <w:szCs w:val="24"/>
          <w:u w:val="single"/>
        </w:rPr>
        <w:t>-</w:t>
      </w:r>
      <w:r>
        <w:rPr>
          <w:rFonts w:ascii="Arial" w:eastAsia="Times New Roman" w:hAnsi="Arial" w:cs="Times New Roman"/>
          <w:b w:val="0"/>
          <w:color w:val="0E101A"/>
          <w:sz w:val="24"/>
          <w:szCs w:val="24"/>
        </w:rPr>
        <w:t xml:space="preserve">As the climatic changes are accelerating,  travellers prefer hotels that-prioritise sustainability. Going green in hospitality-is relevant in today's time as it’s being considered profitable for the industry overall. The principles focuses-on the elements of economical/environmental and socio-cultural impact. Milton Friedman stated-in the 50’s </w:t>
      </w:r>
      <w:r>
        <w:rPr>
          <w:rFonts w:ascii="Arial" w:eastAsia="Times New Roman" w:hAnsi="Arial" w:cs="Times New Roman"/>
          <w:b w:val="0"/>
          <w:i/>
          <w:iCs/>
          <w:color w:val="0E101A"/>
          <w:sz w:val="24"/>
          <w:szCs w:val="24"/>
        </w:rPr>
        <w:t>‘the social responsibility of an organisation to increase profits’</w:t>
      </w:r>
      <w:r>
        <w:rPr>
          <w:rFonts w:ascii="Arial" w:eastAsia="Times New Roman" w:hAnsi="Arial" w:cs="Times New Roman"/>
          <w:b w:val="0"/>
          <w:color w:val="0E101A"/>
          <w:sz w:val="24"/>
          <w:szCs w:val="24"/>
        </w:rPr>
        <w:t xml:space="preserve"> this was a good impact but however it’s not as relevant today-it’s not just about increasing profi</w:t>
      </w:r>
      <w:r>
        <w:rPr>
          <w:rFonts w:ascii="Arial" w:eastAsia="Times New Roman" w:hAnsi="Arial" w:cs="Times New Roman"/>
          <w:b w:val="0"/>
          <w:color w:val="0E101A"/>
          <w:sz w:val="24"/>
          <w:szCs w:val="24"/>
        </w:rPr>
        <w:t xml:space="preserve">ts it’s also about the welfare of the environment/society-there are better recent measures being put in place for tourism through hospitality industry-which this report will look into. </w:t>
      </w:r>
    </w:p>
    <w:p w:rsidR="000D6827" w:rsidRDefault="000D6827">
      <w:pPr>
        <w:rPr>
          <w:rFonts w:hint="eastAsia"/>
        </w:rPr>
      </w:pPr>
    </w:p>
    <w:p w:rsidR="000D6827" w:rsidRDefault="00A26A1D">
      <w:pPr>
        <w:spacing w:line="480" w:lineRule="auto"/>
        <w:jc w:val="both"/>
        <w:rPr>
          <w:rFonts w:hint="eastAsia"/>
        </w:rPr>
      </w:pPr>
      <w:r>
        <w:rPr>
          <w:rFonts w:ascii="Arial" w:hAnsi="Arial"/>
          <w:b/>
          <w:bCs/>
          <w:u w:val="single"/>
        </w:rPr>
        <w:t>I</w:t>
      </w:r>
      <w:bookmarkStart w:id="3" w:name="_Toc147508893"/>
      <w:r>
        <w:rPr>
          <w:rFonts w:ascii="Arial" w:hAnsi="Arial"/>
          <w:b/>
          <w:bCs/>
          <w:u w:val="single"/>
        </w:rPr>
        <w:t>mportance of finance in sustainability</w:t>
      </w:r>
      <w:bookmarkEnd w:id="3"/>
      <w:r>
        <w:rPr>
          <w:rFonts w:ascii="Arial" w:hAnsi="Arial"/>
          <w:b/>
          <w:bCs/>
          <w:u w:val="single"/>
        </w:rPr>
        <w:t>-</w:t>
      </w:r>
      <w:r>
        <w:rPr>
          <w:rFonts w:ascii="Arial" w:hAnsi="Arial"/>
        </w:rPr>
        <w:t>Essentially tourism is profit driven. However,</w:t>
      </w:r>
      <w:r>
        <w:rPr>
          <w:rFonts w:ascii="Arial" w:hAnsi="Arial"/>
          <w:b/>
          <w:bCs/>
        </w:rPr>
        <w:t xml:space="preserve"> </w:t>
      </w:r>
      <w:r>
        <w:rPr>
          <w:rFonts w:ascii="Arial" w:hAnsi="Arial"/>
        </w:rPr>
        <w:t>when it comes to sustainability-finance does come first as you need the money to put the measures in for it to be a sustainable tourism experience-The cruise industry has experienced remarkable growth-with an average annual increase of 8%. The growth resulted in the number of passengers rising from 3.6 million in1990 to 21 million in 2013. (Cooper et al, 2017 p215). Furthermore, data from the (FCCA, 2018)revealed-that glob</w:t>
      </w:r>
      <w:r>
        <w:rPr>
          <w:rFonts w:ascii="Arial" w:hAnsi="Arial"/>
        </w:rPr>
        <w:t xml:space="preserve">al ocean cruise passengers reached 25.8million in 2017, representing a 4.5%increase compared to the previous year's figure of 24.7million. This growth surpassed the project 10% increase for 2018. The annual occupancy percentage figures have surpassed 100 indicating strong/unwavering consumer interest within the industry.(The </w:t>
      </w:r>
      <w:proofErr w:type="spellStart"/>
      <w:r>
        <w:rPr>
          <w:rFonts w:ascii="Arial" w:hAnsi="Arial"/>
        </w:rPr>
        <w:t>Brundtland</w:t>
      </w:r>
      <w:proofErr w:type="spellEnd"/>
      <w:r>
        <w:rPr>
          <w:rFonts w:ascii="Arial" w:hAnsi="Arial"/>
        </w:rPr>
        <w:t xml:space="preserve"> Report,1987)-defined sustainability as a development that meets the present needs without compromising </w:t>
      </w:r>
      <w:r>
        <w:rPr>
          <w:rFonts w:ascii="Arial" w:hAnsi="Arial"/>
        </w:rPr>
        <w:lastRenderedPageBreak/>
        <w:t>the ability of future generations to meet their own demands. An example</w:t>
      </w:r>
      <w:r>
        <w:rPr>
          <w:rFonts w:ascii="Arial" w:hAnsi="Arial"/>
        </w:rPr>
        <w:t xml:space="preserve"> of this can be by the Royal Caribbean cruise line-they had taken several steps to enhance their sustainability measures this involved upfront payments which proves that finance does come first for a company to go above and beyond-however in the long run these financial payments will become an overall investment for the company as there will be savings made through reduced energy consumption/waste management efficiencies and regulatory compliance. There is a high demand for environmentally responsible trave</w:t>
      </w:r>
      <w:r>
        <w:rPr>
          <w:rFonts w:ascii="Arial" w:hAnsi="Arial"/>
        </w:rPr>
        <w:t>lling options from tourist themselves-for companies taking these considerations into account it will help improve their brand reputation and attract e-co conscious customers-as well as meeting the principles of</w:t>
      </w:r>
      <w:r>
        <w:rPr>
          <w:rFonts w:ascii="Arial" w:hAnsi="Arial"/>
          <w:b/>
          <w:bCs/>
        </w:rPr>
        <w:t xml:space="preserve"> </w:t>
      </w:r>
      <w:r>
        <w:rPr>
          <w:rFonts w:ascii="Arial" w:eastAsia="Times New Roman" w:hAnsi="Arial" w:cs="Times New Roman"/>
          <w:color w:val="0E101A"/>
        </w:rPr>
        <w:t>economic/environmental-and social issues.(Royal Caribbean International, 2023)</w:t>
      </w:r>
    </w:p>
    <w:p w:rsidR="000D6827" w:rsidRDefault="00A26A1D">
      <w:pPr>
        <w:spacing w:line="360" w:lineRule="auto"/>
        <w:jc w:val="both"/>
        <w:rPr>
          <w:rFonts w:ascii="Arial" w:hAnsi="Arial"/>
        </w:rPr>
      </w:pPr>
      <w:r>
        <w:rPr>
          <w:noProof/>
        </w:rPr>
        <w:drawing>
          <wp:inline distT="0" distB="0" distL="0" distR="0">
            <wp:extent cx="5176520" cy="3212465"/>
            <wp:effectExtent l="0" t="0" r="0" b="0"/>
            <wp:docPr id="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3.png"/>
                    <pic:cNvPicPr>
                      <a:picLocks noChangeAspect="1" noChangeArrowheads="1"/>
                    </pic:cNvPicPr>
                  </pic:nvPicPr>
                  <pic:blipFill>
                    <a:blip r:embed="rId7"/>
                    <a:stretch>
                      <a:fillRect/>
                    </a:stretch>
                  </pic:blipFill>
                  <pic:spPr bwMode="auto">
                    <a:xfrm>
                      <a:off x="0" y="0"/>
                      <a:ext cx="5176520" cy="3212465"/>
                    </a:xfrm>
                    <a:prstGeom prst="rect">
                      <a:avLst/>
                    </a:prstGeom>
                  </pic:spPr>
                </pic:pic>
              </a:graphicData>
            </a:graphic>
          </wp:inline>
        </w:drawing>
      </w:r>
    </w:p>
    <w:p w:rsidR="000D6827" w:rsidRDefault="00A26A1D">
      <w:pPr>
        <w:spacing w:line="480" w:lineRule="auto"/>
        <w:jc w:val="center"/>
        <w:rPr>
          <w:rFonts w:ascii="Arial" w:hAnsi="Arial"/>
        </w:rPr>
      </w:pPr>
      <w:r>
        <w:rPr>
          <w:rFonts w:ascii="Arial" w:eastAsia="Times New Roman" w:hAnsi="Arial" w:cs="Times New Roman"/>
          <w:b/>
        </w:rPr>
        <w:t xml:space="preserve">Figure: </w:t>
      </w:r>
      <w:r>
        <w:rPr>
          <w:rFonts w:ascii="Arial" w:eastAsia="Times New Roman" w:hAnsi="Arial" w:cs="Times New Roman"/>
          <w:color w:val="000000" w:themeColor="text1"/>
        </w:rPr>
        <w:t xml:space="preserve">Global market size of the hospitality </w:t>
      </w:r>
      <w:r>
        <w:rPr>
          <w:rFonts w:ascii="Arial" w:eastAsia="Times New Roman" w:hAnsi="Arial" w:cs="Times New Roman"/>
          <w:color w:val="000000" w:themeColor="text1"/>
        </w:rPr>
        <w:t>industry2023-2027</w:t>
      </w:r>
    </w:p>
    <w:p w:rsidR="000D6827" w:rsidRDefault="00A26A1D">
      <w:pPr>
        <w:spacing w:line="480" w:lineRule="auto"/>
        <w:jc w:val="center"/>
        <w:rPr>
          <w:rFonts w:hint="eastAsia"/>
        </w:rPr>
      </w:pPr>
      <w:r>
        <w:rPr>
          <w:rFonts w:ascii="Arial" w:eastAsia="Times New Roman" w:hAnsi="Arial" w:cs="Times New Roman"/>
          <w:b/>
          <w:color w:val="0E101A"/>
        </w:rPr>
        <w:t>Source:</w:t>
      </w:r>
      <w:r>
        <w:rPr>
          <w:rFonts w:ascii="Arial" w:eastAsia="Times New Roman" w:hAnsi="Arial" w:cs="Times New Roman"/>
          <w:color w:val="0E101A"/>
        </w:rPr>
        <w:t>(</w:t>
      </w:r>
      <w:proofErr w:type="spellStart"/>
      <w:r>
        <w:rPr>
          <w:rFonts w:ascii="Arial" w:eastAsia="Times New Roman" w:hAnsi="Arial" w:cs="Times New Roman"/>
          <w:color w:val="0E101A"/>
        </w:rPr>
        <w:t>Statista</w:t>
      </w:r>
      <w:proofErr w:type="spellEnd"/>
      <w:r>
        <w:rPr>
          <w:rFonts w:ascii="Arial" w:eastAsia="Times New Roman" w:hAnsi="Arial" w:cs="Times New Roman"/>
          <w:color w:val="0E101A"/>
        </w:rPr>
        <w:t>, 2023)</w:t>
      </w:r>
    </w:p>
    <w:p w:rsidR="000D6827" w:rsidRDefault="00A26A1D">
      <w:pPr>
        <w:spacing w:line="480" w:lineRule="auto"/>
        <w:jc w:val="both"/>
        <w:rPr>
          <w:rFonts w:ascii="Arial" w:eastAsia="Times New Roman" w:hAnsi="Arial" w:cs="Times New Roman"/>
          <w:b/>
          <w:bCs/>
          <w:color w:val="000000" w:themeColor="text1"/>
        </w:rPr>
      </w:pPr>
      <w:r>
        <w:rPr>
          <w:rFonts w:ascii="Arial" w:eastAsia="Times New Roman" w:hAnsi="Arial" w:cs="Times New Roman"/>
          <w:color w:val="0E101A"/>
        </w:rPr>
        <w:t xml:space="preserve">In the above graph-hospitality is defined more broadly as an industry that focuses mainly on providing consumers with more means where visitors can participate in leisure-related activities. In 2023-the global hospitality market had reached nearly-4.7trillion dollars, and it’s </w:t>
      </w:r>
      <w:r>
        <w:rPr>
          <w:rFonts w:ascii="Arial" w:eastAsia="Times New Roman" w:hAnsi="Arial" w:cs="Times New Roman"/>
          <w:color w:val="0E101A"/>
        </w:rPr>
        <w:lastRenderedPageBreak/>
        <w:t xml:space="preserve">seen to grow to-5.8trillion dollars in the year 2027. </w:t>
      </w:r>
      <w:r>
        <w:rPr>
          <w:rFonts w:ascii="Arial" w:eastAsia="Times New Roman" w:hAnsi="Arial" w:cs="Times New Roman"/>
          <w:b/>
          <w:bCs/>
          <w:color w:val="0E101A"/>
        </w:rPr>
        <w:t xml:space="preserve">CHECK APPENDIX-1A FOR MORE ON THE- </w:t>
      </w:r>
      <w:r>
        <w:rPr>
          <w:rFonts w:ascii="Arial" w:eastAsia="Times New Roman" w:hAnsi="Arial" w:cs="Times New Roman"/>
          <w:b/>
          <w:bCs/>
          <w:color w:val="000000" w:themeColor="text1"/>
        </w:rPr>
        <w:t>Global market size of the hospitality industry.</w:t>
      </w:r>
    </w:p>
    <w:p w:rsidR="000D6827" w:rsidRDefault="000D6827">
      <w:pPr>
        <w:spacing w:line="480" w:lineRule="auto"/>
        <w:jc w:val="both"/>
        <w:rPr>
          <w:rFonts w:hint="eastAsia"/>
        </w:rPr>
      </w:pPr>
    </w:p>
    <w:p w:rsidR="000D6827" w:rsidRDefault="00A26A1D">
      <w:pPr>
        <w:spacing w:line="480" w:lineRule="auto"/>
        <w:jc w:val="both"/>
        <w:rPr>
          <w:rFonts w:hint="eastAsia"/>
        </w:rPr>
      </w:pPr>
      <w:bookmarkStart w:id="4" w:name="_Toc147508894"/>
      <w:r>
        <w:rPr>
          <w:rFonts w:ascii="Arial" w:hAnsi="Arial"/>
          <w:b/>
          <w:bCs/>
          <w:u w:val="single"/>
        </w:rPr>
        <w:t>Are businesses responsible for being environmentally sound or is it consumer driven</w:t>
      </w:r>
      <w:bookmarkEnd w:id="4"/>
      <w:r>
        <w:rPr>
          <w:rFonts w:ascii="Arial" w:hAnsi="Arial"/>
          <w:b/>
          <w:bCs/>
          <w:u w:val="single"/>
        </w:rPr>
        <w:t>-</w:t>
      </w:r>
      <w:r>
        <w:rPr>
          <w:rFonts w:ascii="Arial" w:hAnsi="Arial"/>
          <w:color w:val="1D2228"/>
        </w:rPr>
        <w:t>The responsibility for the environment rests on both consumers/companies alike.</w:t>
      </w:r>
      <w:r>
        <w:rPr>
          <w:rFonts w:ascii="Arial" w:hAnsi="Arial"/>
        </w:rPr>
        <w:t xml:space="preserve"> For businesses it’s increasingly recognised-as being responsible for incorporating environmentally sound practises-due to growing consumer demand. Whereas for consumers today they are-more conscious about the environmental impact of their purchasing decisions, and they expect businesses to align with their values this has resulted in a shift towards sustainable business practises such as-reducing carbon emissions adopting renew</w:t>
      </w:r>
      <w:r>
        <w:rPr>
          <w:rFonts w:ascii="Arial" w:hAnsi="Arial"/>
        </w:rPr>
        <w:t>able energy sources implementing waste reduction strategies/prioritising environmentally friendly production processes. To support this statement (Future climate club PBC, 2023) explains that-consumers hold significant influence on being environmentally sound-the outcomes have significant impacts-they have the ability to make a positive impact on the environment/society and the economy by opting for products/services that are environmentally friendly/socially responsible and economically viable by actively-</w:t>
      </w:r>
      <w:r>
        <w:rPr>
          <w:rFonts w:ascii="Arial" w:hAnsi="Arial"/>
        </w:rPr>
        <w:t xml:space="preserve">choosing sustainable options consumers can contribute to the creation of a more sustainable future. </w:t>
      </w:r>
    </w:p>
    <w:p w:rsidR="000D6827" w:rsidRDefault="000D6827">
      <w:pPr>
        <w:spacing w:line="480" w:lineRule="auto"/>
        <w:jc w:val="both"/>
        <w:rPr>
          <w:rFonts w:hint="eastAsia"/>
        </w:rPr>
      </w:pPr>
    </w:p>
    <w:p w:rsidR="000D6827" w:rsidRDefault="00A26A1D">
      <w:pPr>
        <w:pStyle w:val="Heading1"/>
        <w:spacing w:line="480" w:lineRule="auto"/>
        <w:jc w:val="both"/>
      </w:pPr>
      <w:bookmarkStart w:id="5" w:name="_Toc147508895"/>
      <w:r>
        <w:rPr>
          <w:rFonts w:ascii="Arial" w:hAnsi="Arial"/>
          <w:sz w:val="24"/>
          <w:szCs w:val="24"/>
          <w:u w:val="single"/>
        </w:rPr>
        <w:lastRenderedPageBreak/>
        <w:t>Can the hospitality industry ever be truly green</w:t>
      </w:r>
      <w:bookmarkEnd w:id="5"/>
      <w:r>
        <w:rPr>
          <w:rFonts w:ascii="Arial" w:hAnsi="Arial"/>
          <w:sz w:val="24"/>
          <w:szCs w:val="24"/>
          <w:u w:val="single"/>
        </w:rPr>
        <w:t>-</w:t>
      </w:r>
      <w:r>
        <w:rPr>
          <w:rFonts w:ascii="Arial" w:eastAsia="Times New Roman" w:hAnsi="Arial" w:cs="Times New Roman"/>
          <w:b w:val="0"/>
          <w:color w:val="0E101A"/>
          <w:sz w:val="24"/>
          <w:szCs w:val="24"/>
        </w:rPr>
        <w:t xml:space="preserve">The success of the hospitality industry relies on the preservation of the unique natural/cultural attractions that attract visitors to various destinations-with the help of the right leadership, hospitality organisations can adopt sustainable measures and business strategies more efficiently. There are benefits of sustainability in the hospitality industry that will help the hotels go green. </w:t>
      </w:r>
      <w:r>
        <w:rPr>
          <w:rFonts w:ascii="Arial" w:eastAsia="Times New Roman" w:hAnsi="Arial" w:cs="Times New Roman"/>
          <w:bCs/>
          <w:color w:val="0E101A"/>
          <w:sz w:val="24"/>
          <w:szCs w:val="24"/>
        </w:rPr>
        <w:t>CHECK APPENDIX 4-FOR THE ROLE OF LEADERSHIP TO HELP GO GREEN.</w:t>
      </w:r>
    </w:p>
    <w:p w:rsidR="000D6827" w:rsidRDefault="000D6827">
      <w:pPr>
        <w:spacing w:line="360" w:lineRule="auto"/>
        <w:rPr>
          <w:rFonts w:ascii="Arial" w:eastAsia="Times New Roman" w:hAnsi="Arial" w:cs="Times New Roman"/>
          <w:color w:val="0E101A"/>
        </w:rPr>
      </w:pPr>
    </w:p>
    <w:p w:rsidR="000D6827" w:rsidRDefault="00A26A1D">
      <w:pPr>
        <w:spacing w:line="360" w:lineRule="auto"/>
        <w:rPr>
          <w:rFonts w:ascii="Arial" w:eastAsia="Times New Roman" w:hAnsi="Arial" w:cs="Times New Roman"/>
          <w:color w:val="0E101A"/>
        </w:rPr>
      </w:pPr>
      <w:r>
        <w:rPr>
          <w:rFonts w:ascii="Arial" w:eastAsia="Times New Roman" w:hAnsi="Arial" w:cs="Times New Roman"/>
          <w:b/>
          <w:bCs/>
          <w:color w:val="0E101A"/>
          <w:u w:val="single"/>
        </w:rPr>
        <w:t>Other measures to help go green include</w:t>
      </w:r>
      <w:r>
        <w:rPr>
          <w:rFonts w:ascii="Arial" w:eastAsia="Times New Roman" w:hAnsi="Arial" w:cs="Times New Roman"/>
          <w:color w:val="0E101A"/>
        </w:rPr>
        <w:t xml:space="preserve">: </w:t>
      </w:r>
    </w:p>
    <w:p w:rsidR="000D6827" w:rsidRDefault="000D6827">
      <w:pPr>
        <w:spacing w:line="360" w:lineRule="auto"/>
        <w:rPr>
          <w:rFonts w:ascii="Arial" w:eastAsia="Times New Roman" w:hAnsi="Arial" w:cs="Times New Roman"/>
          <w:color w:val="0E101A"/>
        </w:rPr>
      </w:pPr>
    </w:p>
    <w:p w:rsidR="000D6827" w:rsidRDefault="00A26A1D">
      <w:pPr>
        <w:spacing w:after="120" w:line="480" w:lineRule="auto"/>
        <w:jc w:val="both"/>
        <w:rPr>
          <w:rFonts w:ascii="Arial" w:hAnsi="Arial"/>
        </w:rPr>
      </w:pPr>
      <w:r>
        <w:rPr>
          <w:rFonts w:ascii="Arial" w:eastAsia="Times New Roman" w:hAnsi="Arial" w:cs="Times New Roman"/>
          <w:b/>
          <w:i/>
          <w:color w:val="0E101A"/>
        </w:rPr>
        <w:t>Establishing energy management programs-</w:t>
      </w:r>
      <w:r>
        <w:rPr>
          <w:rFonts w:ascii="Arial" w:eastAsia="Times New Roman" w:hAnsi="Arial" w:cs="Times New Roman"/>
          <w:color w:val="0E101A"/>
        </w:rPr>
        <w:t xml:space="preserve">They can help in establishing a dedicated team-trusted with the responsibility of developing energy conservation plans along with clear/measurable goals. The program can help the hospitality industry achieve goals, and the leaders can reward the departments for reaching the milestones. According to </w:t>
      </w:r>
      <w:proofErr w:type="spellStart"/>
      <w:r>
        <w:rPr>
          <w:rFonts w:ascii="Arial" w:eastAsia="Times New Roman" w:hAnsi="Arial" w:cs="Times New Roman"/>
          <w:color w:val="0E101A"/>
        </w:rPr>
        <w:t>Berjozkina</w:t>
      </w:r>
      <w:proofErr w:type="spellEnd"/>
      <w:r>
        <w:rPr>
          <w:rFonts w:ascii="Arial" w:eastAsia="Times New Roman" w:hAnsi="Arial" w:cs="Times New Roman"/>
          <w:color w:val="0E101A"/>
        </w:rPr>
        <w:t xml:space="preserve"> and </w:t>
      </w:r>
      <w:proofErr w:type="spellStart"/>
      <w:r>
        <w:rPr>
          <w:rFonts w:ascii="Arial" w:eastAsia="Times New Roman" w:hAnsi="Arial" w:cs="Times New Roman"/>
          <w:color w:val="0E101A"/>
        </w:rPr>
        <w:t>Melanthiou</w:t>
      </w:r>
      <w:proofErr w:type="spellEnd"/>
      <w:r>
        <w:rPr>
          <w:rFonts w:ascii="Arial" w:eastAsia="Times New Roman" w:hAnsi="Arial" w:cs="Times New Roman"/>
          <w:color w:val="0E101A"/>
        </w:rPr>
        <w:t xml:space="preserve">(2021)-it’s important to have the necessary awareness/values/skills for-adopting these types of sustainability measures. </w:t>
      </w:r>
      <w:r>
        <w:rPr>
          <w:rFonts w:ascii="Arial" w:eastAsia="Times New Roman" w:hAnsi="Arial"/>
          <w:color w:val="0E101A"/>
        </w:rPr>
        <w:t xml:space="preserve">Giving </w:t>
      </w:r>
      <w:r>
        <w:rPr>
          <w:rFonts w:ascii="Arial" w:hAnsi="Arial"/>
        </w:rPr>
        <w:t>the resort Brando as an industrial example for establishing</w:t>
      </w:r>
      <w:r>
        <w:rPr>
          <w:rFonts w:ascii="Arial" w:hAnsi="Arial"/>
        </w:rPr>
        <w:t xml:space="preserve"> good energy management. The Brando is the first resort in the world to obtain </w:t>
      </w:r>
      <w:r>
        <w:rPr>
          <w:rFonts w:ascii="Arial" w:hAnsi="Arial"/>
        </w:rPr>
        <w:t xml:space="preserve">LEED(leadership in energy and environmental design) this is a platinum certification. The company’s focus is zero carbon emission. The company is leading the way for pioneering to greater sustainability/renewal energy efforts one of the ways this is done is through the </w:t>
      </w:r>
      <w:proofErr w:type="spellStart"/>
      <w:r>
        <w:rPr>
          <w:rFonts w:ascii="Arial" w:hAnsi="Arial"/>
        </w:rPr>
        <w:t>Tetiaroa</w:t>
      </w:r>
      <w:proofErr w:type="spellEnd"/>
      <w:r>
        <w:rPr>
          <w:rFonts w:ascii="Arial" w:hAnsi="Arial"/>
        </w:rPr>
        <w:t xml:space="preserve"> society which-operates an eco-station on </w:t>
      </w:r>
      <w:proofErr w:type="spellStart"/>
      <w:r>
        <w:rPr>
          <w:rFonts w:ascii="Arial" w:hAnsi="Arial"/>
        </w:rPr>
        <w:t>Onetahi</w:t>
      </w:r>
      <w:proofErr w:type="spellEnd"/>
      <w:r>
        <w:rPr>
          <w:rFonts w:ascii="Arial" w:hAnsi="Arial"/>
        </w:rPr>
        <w:t xml:space="preserve"> Motu. The company innovations/efforts have been recognised it’s a major model/solution for better tourism. These are some of their developments on how they use real life situations to </w:t>
      </w:r>
      <w:r>
        <w:rPr>
          <w:rFonts w:ascii="Arial" w:hAnsi="Arial"/>
        </w:rPr>
        <w:t xml:space="preserve">reduce their carbon footprint.(The Brando, 2023) Comparing this to Marriott they are highly inclusive-in employing innovative technological measures to increase the use of renewable energy-this includes implementing sensor lighting upgrade-they are efficient LEDs that take up only2.7watts of power a massive reduction compared to the normal 20 watts resulting in a </w:t>
      </w:r>
      <w:r>
        <w:rPr>
          <w:rFonts w:ascii="Arial" w:hAnsi="Arial"/>
        </w:rPr>
        <w:lastRenderedPageBreak/>
        <w:t>better sustainability. (Marriott International, 2019) There are other measures in place to meet the company’s 2023 mission of 30% renewal energy s</w:t>
      </w:r>
      <w:r>
        <w:rPr>
          <w:rFonts w:ascii="Arial" w:hAnsi="Arial"/>
        </w:rPr>
        <w:t>ourcing. All these actions have been recognised as it’s the reason why 245 of its 650hotels are BREEAM/</w:t>
      </w:r>
      <w:proofErr w:type="spellStart"/>
      <w:r>
        <w:rPr>
          <w:rFonts w:ascii="Arial" w:hAnsi="Arial"/>
        </w:rPr>
        <w:t>Estidima</w:t>
      </w:r>
      <w:proofErr w:type="spellEnd"/>
      <w:r>
        <w:rPr>
          <w:rFonts w:ascii="Arial" w:hAnsi="Arial"/>
        </w:rPr>
        <w:t xml:space="preserve"> certified.(Nasdaq.com 2021)</w:t>
      </w:r>
    </w:p>
    <w:p w:rsidR="000D6827" w:rsidRDefault="000D6827">
      <w:pPr>
        <w:spacing w:line="360" w:lineRule="auto"/>
        <w:rPr>
          <w:rFonts w:ascii="Arial" w:eastAsia="Times New Roman" w:hAnsi="Arial" w:cs="Times New Roman"/>
          <w:color w:val="0E101A"/>
        </w:rPr>
      </w:pPr>
    </w:p>
    <w:p w:rsidR="000D6827" w:rsidRDefault="00A26A1D">
      <w:pPr>
        <w:spacing w:line="480" w:lineRule="auto"/>
        <w:jc w:val="both"/>
        <w:rPr>
          <w:rFonts w:ascii="Arial" w:eastAsia="Times New Roman" w:hAnsi="Arial" w:cs="Times New Roman"/>
          <w:color w:val="0E101A"/>
        </w:rPr>
      </w:pPr>
      <w:r>
        <w:rPr>
          <w:rFonts w:ascii="Arial" w:eastAsia="Times New Roman" w:hAnsi="Arial" w:cs="Times New Roman"/>
          <w:b/>
          <w:i/>
          <w:color w:val="0E101A"/>
        </w:rPr>
        <w:t>Educating employees-</w:t>
      </w:r>
      <w:r>
        <w:rPr>
          <w:rFonts w:ascii="Arial" w:eastAsia="Times New Roman" w:hAnsi="Arial" w:cs="Times New Roman"/>
          <w:color w:val="0E101A"/>
        </w:rPr>
        <w:t xml:space="preserve">Sustainability measures require group efforts overall, which is why the education of the employees/fostering awareness regarding sustainable practises is crucial. For Hotels such as Marriott-every aspect can incorporate sustainable practises by taking into consideration elements such as-efficient water/waste management as well as utilising organic products. </w:t>
      </w:r>
      <w:r>
        <w:rPr>
          <w:rFonts w:ascii="Arial" w:eastAsia="Times New Roman" w:hAnsi="Arial" w:cs="Times New Roman"/>
          <w:b/>
          <w:bCs/>
          <w:color w:val="0E101A"/>
        </w:rPr>
        <w:t>Check Appendix 2A- For more: on how Marriott Prioritise education/training.</w:t>
      </w:r>
      <w:r>
        <w:rPr>
          <w:rFonts w:ascii="Arial" w:eastAsia="Times New Roman" w:hAnsi="Arial" w:cs="Times New Roman"/>
          <w:color w:val="0E101A"/>
        </w:rPr>
        <w:t xml:space="preserve"> According to(Legrand et al, 2022)the hospitality industry, along with the he</w:t>
      </w:r>
      <w:r>
        <w:rPr>
          <w:rFonts w:ascii="Arial" w:eastAsia="Times New Roman" w:hAnsi="Arial" w:cs="Times New Roman"/>
          <w:color w:val="0E101A"/>
        </w:rPr>
        <w:t xml:space="preserve">lp of governments/private organisations, intriguing sustainable measures will help more companies-become more responsible. </w:t>
      </w:r>
    </w:p>
    <w:p w:rsidR="000D6827" w:rsidRDefault="000D6827">
      <w:pPr>
        <w:spacing w:line="360" w:lineRule="auto"/>
        <w:rPr>
          <w:rFonts w:ascii="Arial" w:eastAsia="Times New Roman" w:hAnsi="Arial" w:cs="Times New Roman"/>
          <w:color w:val="0E101A"/>
        </w:rPr>
      </w:pPr>
    </w:p>
    <w:p w:rsidR="000D6827" w:rsidRDefault="00A26A1D">
      <w:pPr>
        <w:spacing w:line="480" w:lineRule="auto"/>
        <w:jc w:val="both"/>
        <w:rPr>
          <w:rFonts w:hint="eastAsia"/>
        </w:rPr>
      </w:pPr>
      <w:r>
        <w:rPr>
          <w:rFonts w:ascii="Arial" w:eastAsia="Times New Roman" w:hAnsi="Arial" w:cs="Times New Roman"/>
          <w:b/>
          <w:i/>
          <w:color w:val="0E101A"/>
        </w:rPr>
        <w:t>Embracing renewable energy-</w:t>
      </w:r>
      <w:r>
        <w:rPr>
          <w:rFonts w:ascii="Arial" w:eastAsia="Times New Roman" w:hAnsi="Arial" w:cs="Times New Roman"/>
          <w:color w:val="0E101A"/>
        </w:rPr>
        <w:t>Good management can help in reducing the business's carbon footprints-by adopting renewable sources of energy. This will also help the companies in getting the brand image as a sustainable hospitality business. For example, using the Royal Caribbean cruise line as an example they have looked into better ways of embracing renewable energy in alignment with the focus on the 3pillars of environment social/economical. Their actions to embrace better renewable energy include investing in cleaner technologies suc</w:t>
      </w:r>
      <w:r>
        <w:rPr>
          <w:rFonts w:ascii="Arial" w:eastAsia="Times New Roman" w:hAnsi="Arial" w:cs="Times New Roman"/>
          <w:color w:val="0E101A"/>
        </w:rPr>
        <w:t>h as-installing advanced air emission control systems-use of cleaning fuels like liquefied natural gas(LNG). There are waste management systems on board to improve/minimise the discharge of pollutants in the sea/recycling waste reduction programs. They also have a steward on board on all their cruise lines to manage waste. (Royal Caribbean Group, 2022)</w:t>
      </w:r>
      <w:r>
        <w:rPr>
          <w:rFonts w:ascii="Arial" w:eastAsia="Times New Roman" w:hAnsi="Arial" w:cs="Times New Roman"/>
          <w:b/>
          <w:bCs/>
          <w:color w:val="0E101A"/>
        </w:rPr>
        <w:t>CHECK APPENDIX 2C</w:t>
      </w:r>
      <w:r>
        <w:rPr>
          <w:rFonts w:ascii="Arial" w:eastAsia="Times New Roman" w:hAnsi="Arial" w:cs="Times New Roman"/>
          <w:color w:val="0E101A"/>
        </w:rPr>
        <w:t>-FOR MORE ON HOW LEADERS CAN HELP INDUSTRY TO GO GREEN.</w:t>
      </w:r>
    </w:p>
    <w:p w:rsidR="000D6827" w:rsidRDefault="000D6827">
      <w:pPr>
        <w:spacing w:line="480" w:lineRule="auto"/>
        <w:jc w:val="both"/>
        <w:rPr>
          <w:rFonts w:ascii="Arial" w:eastAsia="Times New Roman" w:hAnsi="Arial" w:cs="Times New Roman"/>
          <w:b/>
          <w:bCs/>
          <w:color w:val="0E101A"/>
          <w:u w:val="single"/>
        </w:rPr>
      </w:pPr>
    </w:p>
    <w:p w:rsidR="000D6827" w:rsidRDefault="00A26A1D">
      <w:pPr>
        <w:spacing w:line="480" w:lineRule="auto"/>
        <w:jc w:val="both"/>
        <w:rPr>
          <w:rFonts w:hint="eastAsia"/>
        </w:rPr>
      </w:pPr>
      <w:bookmarkStart w:id="6" w:name="_Toc147508896"/>
      <w:r>
        <w:rPr>
          <w:rFonts w:ascii="Arial" w:hAnsi="Arial"/>
          <w:b/>
          <w:bCs/>
          <w:u w:val="single"/>
        </w:rPr>
        <w:t>Understanding financial resiliency as a key to sustainability</w:t>
      </w:r>
      <w:bookmarkEnd w:id="6"/>
      <w:r>
        <w:rPr>
          <w:rFonts w:ascii="Arial" w:hAnsi="Arial"/>
          <w:b/>
          <w:bCs/>
          <w:u w:val="single"/>
        </w:rPr>
        <w:t>-</w:t>
      </w:r>
      <w:r>
        <w:rPr>
          <w:rFonts w:ascii="Arial" w:eastAsia="Times New Roman" w:hAnsi="Arial" w:cs="Times New Roman"/>
          <w:color w:val="0E101A"/>
        </w:rPr>
        <w:t>Building resilience for better financial security in sustainable hotels does not need reducing vulnerabilities/embracing sustainable practices/implementing risk management strategies and making strategic investments in the capital-which are intellectual and help in getting the sustainability initiatives. The business needs to achieve financial sustainability-by selling the products/services at a price that not only covers their expenses but also helps in creating profits. The hospitality industry-is active</w:t>
      </w:r>
      <w:r>
        <w:rPr>
          <w:rFonts w:ascii="Arial" w:eastAsia="Times New Roman" w:hAnsi="Arial" w:cs="Times New Roman"/>
          <w:color w:val="0E101A"/>
        </w:rPr>
        <w:t>ly seeking to comprehend the integration of sustainable/resilient practices within its sector-as there are variables that are important for maintaining resilience. According to (</w:t>
      </w:r>
      <w:proofErr w:type="spellStart"/>
      <w:r>
        <w:rPr>
          <w:rFonts w:ascii="Arial" w:eastAsia="Times New Roman" w:hAnsi="Arial" w:cs="Times New Roman"/>
          <w:color w:val="0E101A"/>
        </w:rPr>
        <w:t>Nugrohoet</w:t>
      </w:r>
      <w:proofErr w:type="spellEnd"/>
      <w:r>
        <w:rPr>
          <w:rFonts w:ascii="Arial" w:eastAsia="Times New Roman" w:hAnsi="Arial" w:cs="Times New Roman"/>
          <w:color w:val="0E101A"/>
        </w:rPr>
        <w:t xml:space="preserve"> et al, 2021)-there are indicators for improving sustainability-such as customers being treated kindly/friendly employees, and the fulfilment of service standards. The lock downs and the restrictions-gave the industry a chance to think again and re-develop a plan that includes resiliency. </w:t>
      </w:r>
      <w:bookmarkStart w:id="7" w:name="__DdeLink__1658_3657171115"/>
    </w:p>
    <w:p w:rsidR="000D6827" w:rsidRDefault="000D6827">
      <w:pPr>
        <w:spacing w:line="480" w:lineRule="auto"/>
        <w:jc w:val="both"/>
        <w:rPr>
          <w:rFonts w:ascii="Arial" w:eastAsia="Times New Roman" w:hAnsi="Arial" w:cs="Times New Roman"/>
          <w:color w:val="0E101A"/>
        </w:rPr>
      </w:pPr>
    </w:p>
    <w:p w:rsidR="000D6827" w:rsidRDefault="00A26A1D">
      <w:pPr>
        <w:spacing w:line="480" w:lineRule="auto"/>
        <w:jc w:val="both"/>
        <w:rPr>
          <w:rFonts w:ascii="Arial" w:eastAsia="Times New Roman" w:hAnsi="Arial" w:cs="Times New Roman"/>
          <w:color w:val="0E101A"/>
        </w:rPr>
      </w:pPr>
      <w:r>
        <w:rPr>
          <w:rFonts w:ascii="Arial" w:eastAsia="Times New Roman" w:hAnsi="Arial" w:cs="Times New Roman"/>
          <w:b/>
          <w:bCs/>
          <w:color w:val="0E101A"/>
          <w:u w:val="single"/>
        </w:rPr>
        <w:t>The industry actions that align with the triple bottom line</w:t>
      </w:r>
      <w:bookmarkEnd w:id="7"/>
      <w:r>
        <w:rPr>
          <w:rFonts w:ascii="Arial" w:eastAsia="Times New Roman" w:hAnsi="Arial" w:cs="Times New Roman"/>
          <w:b/>
          <w:bCs/>
          <w:color w:val="0E101A"/>
          <w:u w:val="single"/>
        </w:rPr>
        <w:t>-</w:t>
      </w:r>
      <w:r>
        <w:rPr>
          <w:rFonts w:ascii="Arial" w:eastAsia="Times New Roman" w:hAnsi="Arial" w:cs="Times New Roman"/>
          <w:color w:val="0E101A"/>
        </w:rPr>
        <w:t xml:space="preserve">The foundation of sustainability here evolves around the principle known as-the triple bottom line this concept was originally introduced by John </w:t>
      </w:r>
      <w:proofErr w:type="spellStart"/>
      <w:r>
        <w:rPr>
          <w:rFonts w:ascii="Arial" w:eastAsia="Times New Roman" w:hAnsi="Arial" w:cs="Times New Roman"/>
          <w:color w:val="0E101A"/>
        </w:rPr>
        <w:t>Elkington</w:t>
      </w:r>
      <w:proofErr w:type="spellEnd"/>
      <w:r>
        <w:rPr>
          <w:rFonts w:ascii="Arial" w:eastAsia="Times New Roman" w:hAnsi="Arial" w:cs="Times New Roman"/>
          <w:color w:val="0E101A"/>
        </w:rPr>
        <w:t xml:space="preserve"> in 1994-The triple bottom line advocates that companies should prioritise the three aspects of sustainability-profit-people-planet. (Colbert &amp; </w:t>
      </w:r>
      <w:proofErr w:type="spellStart"/>
      <w:r>
        <w:rPr>
          <w:rFonts w:ascii="Arial" w:eastAsia="Times New Roman" w:hAnsi="Arial" w:cs="Times New Roman"/>
          <w:color w:val="0E101A"/>
        </w:rPr>
        <w:t>Kurucz</w:t>
      </w:r>
      <w:proofErr w:type="spellEnd"/>
      <w:r>
        <w:rPr>
          <w:rFonts w:ascii="Arial" w:eastAsia="Times New Roman" w:hAnsi="Arial" w:cs="Times New Roman"/>
          <w:color w:val="0E101A"/>
        </w:rPr>
        <w:t>, 2007) companies should priorities on sustainability just as much as they do on their finances/profits. It emphasises importance of assessing a company's long-term performance in terms of sustainability wh</w:t>
      </w:r>
      <w:r>
        <w:rPr>
          <w:rFonts w:ascii="Arial" w:eastAsia="Times New Roman" w:hAnsi="Arial" w:cs="Times New Roman"/>
          <w:color w:val="0E101A"/>
        </w:rPr>
        <w:t>ich may not-see significant results in the short term but in the long term is-beneficial also has a profitable outcome which has an advantage to both the environment/businesses. The strategies used that supports a business-will help signal that the business is on the correct pathway to help meet their CSR goals.(</w:t>
      </w:r>
      <w:proofErr w:type="spellStart"/>
      <w:r>
        <w:rPr>
          <w:rFonts w:ascii="Arial" w:eastAsia="Times New Roman" w:hAnsi="Arial" w:cs="Times New Roman"/>
          <w:color w:val="0E101A"/>
        </w:rPr>
        <w:t>Haski</w:t>
      </w:r>
      <w:proofErr w:type="spellEnd"/>
      <w:r>
        <w:rPr>
          <w:rFonts w:ascii="Arial" w:eastAsia="Times New Roman" w:hAnsi="Arial" w:cs="Times New Roman"/>
          <w:color w:val="0E101A"/>
        </w:rPr>
        <w:t xml:space="preserve">, 2018, p. 291)These aims should also be about balancing the negative impacts of the overall </w:t>
      </w:r>
      <w:r>
        <w:rPr>
          <w:rFonts w:ascii="Arial" w:eastAsia="Times New Roman" w:hAnsi="Arial" w:cs="Times New Roman"/>
          <w:color w:val="0E101A"/>
        </w:rPr>
        <w:lastRenderedPageBreak/>
        <w:t>carbon footprint. Using Marriott international as an example</w:t>
      </w:r>
      <w:r>
        <w:rPr>
          <w:rFonts w:ascii="Arial" w:eastAsia="Times New Roman" w:hAnsi="Arial" w:cs="Times New Roman"/>
          <w:b/>
          <w:bCs/>
          <w:color w:val="0E101A"/>
        </w:rPr>
        <w:t xml:space="preserve"> check appendix1-to see examples of the </w:t>
      </w:r>
      <w:r>
        <w:rPr>
          <w:rFonts w:ascii="Arial" w:eastAsia="Times New Roman" w:hAnsi="Arial" w:cs="Times New Roman"/>
          <w:b/>
          <w:bCs/>
          <w:color w:val="0E101A"/>
        </w:rPr>
        <w:t xml:space="preserve">actions Marriott have taken to improve their triple bottom line. </w:t>
      </w:r>
      <w:bookmarkStart w:id="8" w:name="_Toc147508897"/>
    </w:p>
    <w:p w:rsidR="000D6827" w:rsidRDefault="000D6827">
      <w:pPr>
        <w:spacing w:line="360" w:lineRule="auto"/>
        <w:jc w:val="center"/>
        <w:rPr>
          <w:rFonts w:ascii="Arial" w:hAnsi="Arial"/>
          <w:b/>
          <w:bCs/>
          <w:sz w:val="2"/>
          <w:szCs w:val="2"/>
          <w:u w:val="single"/>
        </w:rPr>
      </w:pPr>
    </w:p>
    <w:p w:rsidR="000D6827" w:rsidRDefault="00A26A1D">
      <w:pPr>
        <w:spacing w:line="360" w:lineRule="auto"/>
        <w:jc w:val="center"/>
        <w:rPr>
          <w:rFonts w:hint="eastAsia"/>
        </w:rPr>
      </w:pPr>
      <w:proofErr w:type="spellStart"/>
      <w:r>
        <w:rPr>
          <w:rFonts w:ascii="Arial" w:hAnsi="Arial"/>
          <w:b/>
          <w:bCs/>
          <w:u w:val="single"/>
        </w:rPr>
        <w:t>Doxey’s</w:t>
      </w:r>
      <w:proofErr w:type="spellEnd"/>
      <w:r>
        <w:rPr>
          <w:rFonts w:ascii="Arial" w:hAnsi="Arial"/>
          <w:b/>
          <w:bCs/>
          <w:u w:val="single"/>
        </w:rPr>
        <w:t xml:space="preserve"> </w:t>
      </w:r>
      <w:proofErr w:type="spellStart"/>
      <w:r>
        <w:rPr>
          <w:rFonts w:ascii="Arial" w:hAnsi="Arial"/>
          <w:b/>
          <w:bCs/>
          <w:u w:val="single"/>
        </w:rPr>
        <w:t>Irridex</w:t>
      </w:r>
      <w:proofErr w:type="spellEnd"/>
      <w:r>
        <w:rPr>
          <w:rFonts w:ascii="Arial" w:hAnsi="Arial"/>
          <w:b/>
          <w:bCs/>
          <w:u w:val="single"/>
        </w:rPr>
        <w:t xml:space="preserve"> model</w:t>
      </w:r>
      <w:bookmarkEnd w:id="8"/>
    </w:p>
    <w:p w:rsidR="000D6827" w:rsidRDefault="000D6827">
      <w:pPr>
        <w:rPr>
          <w:rFonts w:ascii="Arial" w:hAnsi="Arial"/>
        </w:rPr>
      </w:pPr>
    </w:p>
    <w:p w:rsidR="000D6827" w:rsidRDefault="00A26A1D">
      <w:pPr>
        <w:spacing w:line="360" w:lineRule="auto"/>
        <w:jc w:val="center"/>
        <w:rPr>
          <w:rFonts w:ascii="Arial" w:hAnsi="Arial"/>
        </w:rPr>
      </w:pPr>
      <w:r>
        <w:rPr>
          <w:noProof/>
        </w:rPr>
        <w:drawing>
          <wp:inline distT="0" distB="0" distL="0" distR="0">
            <wp:extent cx="2990850" cy="2667000"/>
            <wp:effectExtent l="0" t="0" r="0" b="0"/>
            <wp:docPr id="6"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png"/>
                    <pic:cNvPicPr>
                      <a:picLocks noChangeAspect="1" noChangeArrowheads="1"/>
                    </pic:cNvPicPr>
                  </pic:nvPicPr>
                  <pic:blipFill>
                    <a:blip r:embed="rId8"/>
                    <a:stretch>
                      <a:fillRect/>
                    </a:stretch>
                  </pic:blipFill>
                  <pic:spPr bwMode="auto">
                    <a:xfrm>
                      <a:off x="0" y="0"/>
                      <a:ext cx="2990850" cy="2667000"/>
                    </a:xfrm>
                    <a:prstGeom prst="rect">
                      <a:avLst/>
                    </a:prstGeom>
                  </pic:spPr>
                </pic:pic>
              </a:graphicData>
            </a:graphic>
          </wp:inline>
        </w:drawing>
      </w:r>
    </w:p>
    <w:p w:rsidR="000D6827" w:rsidRDefault="00A26A1D">
      <w:pPr>
        <w:spacing w:line="480" w:lineRule="auto"/>
        <w:jc w:val="both"/>
        <w:rPr>
          <w:rFonts w:hint="eastAsia"/>
        </w:rPr>
      </w:pPr>
      <w:r>
        <w:rPr>
          <w:rFonts w:ascii="Arial" w:eastAsia="Times New Roman" w:hAnsi="Arial" w:cs="Times New Roman"/>
          <w:b/>
        </w:rPr>
        <w:t>Figure-</w:t>
      </w:r>
      <w:r>
        <w:rPr>
          <w:rFonts w:ascii="Arial" w:eastAsia="Times New Roman" w:hAnsi="Arial" w:cs="Times New Roman"/>
        </w:rPr>
        <w:t xml:space="preserve">Adaptation of </w:t>
      </w:r>
      <w:proofErr w:type="spellStart"/>
      <w:r>
        <w:rPr>
          <w:rFonts w:ascii="Arial" w:eastAsia="Times New Roman" w:hAnsi="Arial" w:cs="Times New Roman"/>
        </w:rPr>
        <w:t>Reisinger's</w:t>
      </w:r>
      <w:proofErr w:type="spellEnd"/>
      <w:r>
        <w:rPr>
          <w:rFonts w:ascii="Arial" w:eastAsia="Times New Roman" w:hAnsi="Arial" w:cs="Times New Roman"/>
        </w:rPr>
        <w:t xml:space="preserve"> version of </w:t>
      </w:r>
      <w:proofErr w:type="spellStart"/>
      <w:r>
        <w:rPr>
          <w:rFonts w:ascii="Arial" w:eastAsia="Times New Roman" w:hAnsi="Arial" w:cs="Times New Roman"/>
        </w:rPr>
        <w:t>Doxey's</w:t>
      </w:r>
      <w:proofErr w:type="spellEnd"/>
      <w:r>
        <w:rPr>
          <w:rFonts w:ascii="Arial" w:eastAsia="Times New Roman" w:hAnsi="Arial" w:cs="Times New Roman"/>
        </w:rPr>
        <w:t xml:space="preserve"> </w:t>
      </w:r>
      <w:proofErr w:type="spellStart"/>
      <w:r>
        <w:rPr>
          <w:rFonts w:ascii="Arial" w:eastAsia="Times New Roman" w:hAnsi="Arial" w:cs="Times New Roman"/>
        </w:rPr>
        <w:t>Irridex</w:t>
      </w:r>
      <w:proofErr w:type="spellEnd"/>
      <w:r>
        <w:rPr>
          <w:rFonts w:ascii="Arial" w:eastAsia="Times New Roman" w:hAnsi="Arial" w:cs="Times New Roman"/>
        </w:rPr>
        <w:t xml:space="preserve"> Model. </w:t>
      </w:r>
      <w:r>
        <w:rPr>
          <w:rFonts w:ascii="Arial" w:eastAsia="Times New Roman" w:hAnsi="Arial" w:cs="Times New Roman"/>
          <w:b/>
          <w:color w:val="0E101A"/>
        </w:rPr>
        <w:t>Source:</w:t>
      </w:r>
      <w:r>
        <w:rPr>
          <w:rFonts w:ascii="Arial" w:eastAsia="Times New Roman" w:hAnsi="Arial" w:cs="Times New Roman"/>
          <w:color w:val="000000" w:themeColor="text1"/>
        </w:rPr>
        <w:t>(</w:t>
      </w:r>
      <w:proofErr w:type="spellStart"/>
      <w:r>
        <w:rPr>
          <w:rFonts w:ascii="Arial" w:eastAsia="Times New Roman" w:hAnsi="Arial" w:cs="Times New Roman"/>
          <w:color w:val="000000" w:themeColor="text1"/>
          <w:highlight w:val="white"/>
        </w:rPr>
        <w:t>Zarb</w:t>
      </w:r>
      <w:proofErr w:type="spellEnd"/>
      <w:r>
        <w:rPr>
          <w:rFonts w:ascii="Arial" w:eastAsia="Times New Roman" w:hAnsi="Arial" w:cs="Times New Roman"/>
          <w:color w:val="000000" w:themeColor="text1"/>
          <w:highlight w:val="white"/>
        </w:rPr>
        <w:t>, 2020)</w:t>
      </w:r>
      <w:r>
        <w:rPr>
          <w:rFonts w:ascii="Arial" w:eastAsia="Times New Roman" w:hAnsi="Arial" w:cs="Times New Roman"/>
          <w:color w:val="0E101A"/>
        </w:rPr>
        <w:t xml:space="preserve">The model includes-the development of the various attitudes that are related to the local people which they are having towards tourism-It helps in suggesting the </w:t>
      </w:r>
      <w:proofErr w:type="spellStart"/>
      <w:r>
        <w:rPr>
          <w:rFonts w:ascii="Arial" w:eastAsia="Times New Roman" w:hAnsi="Arial" w:cs="Times New Roman"/>
          <w:color w:val="0E101A"/>
        </w:rPr>
        <w:t>mindset</w:t>
      </w:r>
      <w:proofErr w:type="spellEnd"/>
      <w:r>
        <w:rPr>
          <w:rFonts w:ascii="Arial" w:eastAsia="Times New Roman" w:hAnsi="Arial" w:cs="Times New Roman"/>
          <w:color w:val="0E101A"/>
        </w:rPr>
        <w:t xml:space="preserve"> of residents towards tourism can go through various stages encompassing a range of attitudes that evolve through different stages emerging from-euphoria/through apathy and "irritation", as these attitudes affect the tourists-who are visiting the sites. The model relates to environmental sustainability because-it includes the resident's irri</w:t>
      </w:r>
      <w:r>
        <w:rPr>
          <w:rFonts w:ascii="Arial" w:eastAsia="Times New Roman" w:hAnsi="Arial" w:cs="Times New Roman"/>
          <w:color w:val="0E101A"/>
        </w:rPr>
        <w:t xml:space="preserve">tation and helps in knowing the attitudes that the tourists have towards the local people. Also-the model consists of the stages that help in understanding the tourist inflow. It will help the hotels like Marriott by-contributing towards cultural/environmental conservation with a systematic/structured approach. As stated by the authors </w:t>
      </w:r>
      <w:proofErr w:type="spellStart"/>
      <w:r>
        <w:rPr>
          <w:rFonts w:ascii="Arial" w:eastAsia="Times New Roman" w:hAnsi="Arial" w:cs="Times New Roman"/>
          <w:color w:val="0E101A"/>
        </w:rPr>
        <w:t>Jangra</w:t>
      </w:r>
      <w:proofErr w:type="spellEnd"/>
      <w:r>
        <w:rPr>
          <w:rFonts w:ascii="Arial" w:eastAsia="Times New Roman" w:hAnsi="Arial" w:cs="Times New Roman"/>
          <w:color w:val="0E101A"/>
        </w:rPr>
        <w:t xml:space="preserve"> and Kaushik (2022)-the model helps in knowing the general tone of residents/their opinions-as it helps in increasing the number of tourists. The model helps in evaluat</w:t>
      </w:r>
      <w:r>
        <w:rPr>
          <w:rFonts w:ascii="Arial" w:eastAsia="Times New Roman" w:hAnsi="Arial" w:cs="Times New Roman"/>
          <w:color w:val="0E101A"/>
        </w:rPr>
        <w:t xml:space="preserve">ing the attitudes of the tourists-as tourists are the main element for the hospitality business-for developing suitable measures/practices, it’s important to </w:t>
      </w:r>
      <w:r>
        <w:rPr>
          <w:rFonts w:ascii="Arial" w:eastAsia="Times New Roman" w:hAnsi="Arial" w:cs="Times New Roman"/>
          <w:color w:val="0E101A"/>
        </w:rPr>
        <w:lastRenderedPageBreak/>
        <w:t xml:space="preserve">know the attitudes of the tourists overall. According to </w:t>
      </w:r>
      <w:proofErr w:type="spellStart"/>
      <w:r>
        <w:rPr>
          <w:rFonts w:ascii="Arial" w:eastAsia="Times New Roman" w:hAnsi="Arial" w:cs="Times New Roman"/>
          <w:color w:val="0E101A"/>
        </w:rPr>
        <w:t>Büyükkuru</w:t>
      </w:r>
      <w:proofErr w:type="spellEnd"/>
      <w:r>
        <w:rPr>
          <w:rFonts w:ascii="Arial" w:eastAsia="Times New Roman" w:hAnsi="Arial" w:cs="Times New Roman"/>
          <w:color w:val="0E101A"/>
        </w:rPr>
        <w:t xml:space="preserve"> and </w:t>
      </w:r>
      <w:proofErr w:type="spellStart"/>
      <w:r>
        <w:rPr>
          <w:rFonts w:ascii="Arial" w:eastAsia="Times New Roman" w:hAnsi="Arial" w:cs="Times New Roman"/>
          <w:color w:val="0E101A"/>
        </w:rPr>
        <w:t>Yılmaz</w:t>
      </w:r>
      <w:proofErr w:type="spellEnd"/>
      <w:r>
        <w:rPr>
          <w:rFonts w:ascii="Arial" w:eastAsia="Times New Roman" w:hAnsi="Arial" w:cs="Times New Roman"/>
          <w:color w:val="0E101A"/>
        </w:rPr>
        <w:t xml:space="preserve">(2022)-the model helps in understanding the unfavourable impacts of tourism and the development that might lead to irritation in the community. </w:t>
      </w:r>
      <w:bookmarkStart w:id="9" w:name="__DdeLink__396_4216911646"/>
      <w:bookmarkStart w:id="10" w:name="_Toc147508898"/>
    </w:p>
    <w:p w:rsidR="000D6827" w:rsidRDefault="000D6827">
      <w:pPr>
        <w:spacing w:line="480" w:lineRule="auto"/>
        <w:jc w:val="both"/>
        <w:rPr>
          <w:rFonts w:ascii="Arial" w:eastAsia="Times New Roman" w:hAnsi="Arial" w:cs="Times New Roman"/>
          <w:color w:val="0E101A"/>
          <w:sz w:val="2"/>
          <w:szCs w:val="2"/>
        </w:rPr>
      </w:pPr>
    </w:p>
    <w:p w:rsidR="000D6827" w:rsidRDefault="00A26A1D">
      <w:pPr>
        <w:spacing w:line="480" w:lineRule="auto"/>
        <w:jc w:val="center"/>
        <w:rPr>
          <w:rFonts w:ascii="Arial" w:eastAsia="Times New Roman" w:hAnsi="Arial" w:cs="Times New Roman"/>
          <w:b/>
          <w:color w:val="0E101A"/>
        </w:rPr>
      </w:pPr>
      <w:r>
        <w:rPr>
          <w:rFonts w:ascii="Arial" w:hAnsi="Arial"/>
          <w:b/>
          <w:u w:val="single"/>
        </w:rPr>
        <w:t>Butler’s life cycle model</w:t>
      </w:r>
      <w:bookmarkEnd w:id="9"/>
      <w:bookmarkEnd w:id="10"/>
    </w:p>
    <w:p w:rsidR="000D6827" w:rsidRDefault="000D6827">
      <w:pPr>
        <w:spacing w:line="360" w:lineRule="auto"/>
        <w:jc w:val="both"/>
        <w:rPr>
          <w:rFonts w:ascii="Arial" w:eastAsia="Times New Roman" w:hAnsi="Arial" w:cs="Times New Roman"/>
          <w:b/>
          <w:bCs/>
        </w:rPr>
      </w:pPr>
    </w:p>
    <w:p w:rsidR="000D6827" w:rsidRDefault="00A26A1D">
      <w:pPr>
        <w:spacing w:line="360" w:lineRule="auto"/>
        <w:jc w:val="center"/>
        <w:rPr>
          <w:rFonts w:ascii="Arial" w:hAnsi="Arial"/>
        </w:rPr>
      </w:pPr>
      <w:r>
        <w:rPr>
          <w:noProof/>
        </w:rPr>
        <w:drawing>
          <wp:inline distT="0" distB="0" distL="0" distR="0">
            <wp:extent cx="2295525" cy="2914650"/>
            <wp:effectExtent l="0" t="0" r="0" b="0"/>
            <wp:docPr id="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1.png"/>
                    <pic:cNvPicPr>
                      <a:picLocks noChangeAspect="1" noChangeArrowheads="1"/>
                    </pic:cNvPicPr>
                  </pic:nvPicPr>
                  <pic:blipFill>
                    <a:blip r:embed="rId9"/>
                    <a:stretch>
                      <a:fillRect/>
                    </a:stretch>
                  </pic:blipFill>
                  <pic:spPr bwMode="auto">
                    <a:xfrm>
                      <a:off x="0" y="0"/>
                      <a:ext cx="2295525" cy="2914650"/>
                    </a:xfrm>
                    <a:prstGeom prst="rect">
                      <a:avLst/>
                    </a:prstGeom>
                  </pic:spPr>
                </pic:pic>
              </a:graphicData>
            </a:graphic>
          </wp:inline>
        </w:drawing>
      </w:r>
    </w:p>
    <w:p w:rsidR="000D6827" w:rsidRDefault="00A26A1D">
      <w:pPr>
        <w:spacing w:line="480" w:lineRule="auto"/>
        <w:jc w:val="center"/>
        <w:rPr>
          <w:rFonts w:ascii="Arial" w:hAnsi="Arial"/>
        </w:rPr>
      </w:pPr>
      <w:r>
        <w:rPr>
          <w:rFonts w:ascii="Arial" w:eastAsia="Times New Roman" w:hAnsi="Arial" w:cs="Times New Roman"/>
          <w:b/>
        </w:rPr>
        <w:t>Figure:</w:t>
      </w:r>
      <w:r>
        <w:rPr>
          <w:rFonts w:ascii="Arial" w:eastAsia="Times New Roman" w:hAnsi="Arial" w:cs="Times New Roman"/>
        </w:rPr>
        <w:t xml:space="preserve"> A graph of Butler's resort life cycle model adopted from Butler (1980)</w:t>
      </w:r>
    </w:p>
    <w:p w:rsidR="000D6827" w:rsidRDefault="00A26A1D">
      <w:pPr>
        <w:spacing w:line="480" w:lineRule="auto"/>
        <w:jc w:val="center"/>
        <w:rPr>
          <w:rFonts w:ascii="Arial" w:hAnsi="Arial"/>
        </w:rPr>
      </w:pPr>
      <w:r>
        <w:rPr>
          <w:rFonts w:ascii="Arial" w:eastAsia="Times New Roman" w:hAnsi="Arial" w:cs="Times New Roman"/>
          <w:b/>
          <w:color w:val="000000" w:themeColor="text1"/>
          <w:highlight w:val="white"/>
        </w:rPr>
        <w:t>Source</w:t>
      </w:r>
      <w:r>
        <w:rPr>
          <w:rFonts w:ascii="Arial" w:eastAsia="Times New Roman" w:hAnsi="Arial" w:cs="Times New Roman"/>
          <w:color w:val="000000" w:themeColor="text1"/>
          <w:highlight w:val="white"/>
        </w:rPr>
        <w:t>(</w:t>
      </w:r>
      <w:proofErr w:type="spellStart"/>
      <w:r>
        <w:rPr>
          <w:rFonts w:ascii="Arial" w:eastAsia="Times New Roman" w:hAnsi="Arial" w:cs="Times New Roman"/>
          <w:color w:val="000000" w:themeColor="text1"/>
          <w:highlight w:val="white"/>
        </w:rPr>
        <w:t>Majumder</w:t>
      </w:r>
      <w:proofErr w:type="spellEnd"/>
      <w:r>
        <w:rPr>
          <w:rFonts w:ascii="Arial" w:eastAsia="Times New Roman" w:hAnsi="Arial" w:cs="Times New Roman"/>
          <w:color w:val="000000" w:themeColor="text1"/>
          <w:highlight w:val="white"/>
        </w:rPr>
        <w:t>, 2015)</w:t>
      </w:r>
    </w:p>
    <w:p w:rsidR="000D6827" w:rsidRDefault="00A26A1D">
      <w:pPr>
        <w:spacing w:line="480" w:lineRule="auto"/>
        <w:jc w:val="both"/>
        <w:rPr>
          <w:rFonts w:ascii="Arial" w:eastAsia="Times New Roman" w:hAnsi="Arial" w:cs="Times New Roman"/>
          <w:color w:val="0E101A"/>
        </w:rPr>
      </w:pPr>
      <w:r>
        <w:rPr>
          <w:rFonts w:ascii="Arial" w:eastAsia="Times New Roman" w:hAnsi="Arial" w:cs="Times New Roman"/>
          <w:color w:val="0E101A"/>
        </w:rPr>
        <w:t>Butler's Life cycle model-helps in knowing the evolution and the life cycle, which is related to the tourism resort-it consists of six stages. However-the model helps in identifying the five potential scenarios that fall within the spectrum of rejuvenation, and the all-in-all total decline-as this is based on the primary tourist attractions-and they can be natural/cultural.</w:t>
      </w:r>
      <w:r>
        <w:rPr>
          <w:rFonts w:ascii="Arial" w:eastAsia="Times New Roman" w:hAnsi="Arial" w:cs="Times New Roman"/>
          <w:b/>
          <w:color w:val="0E101A"/>
        </w:rPr>
        <w:t>(CHECK APPENDIX 2-TO LOOK INTO EACH OF THE FIVE STAGES)</w:t>
      </w:r>
    </w:p>
    <w:p w:rsidR="000D6827" w:rsidRDefault="00A26A1D">
      <w:pPr>
        <w:pStyle w:val="Heading1"/>
        <w:spacing w:line="480" w:lineRule="auto"/>
      </w:pPr>
      <w:bookmarkStart w:id="11" w:name="_Toc147508899"/>
      <w:r>
        <w:rPr>
          <w:rFonts w:ascii="Arial" w:hAnsi="Arial"/>
          <w:sz w:val="24"/>
          <w:szCs w:val="24"/>
          <w:u w:val="single"/>
        </w:rPr>
        <w:t>Future recommendations</w:t>
      </w:r>
      <w:bookmarkEnd w:id="11"/>
      <w:r>
        <w:rPr>
          <w:rFonts w:ascii="Arial" w:hAnsi="Arial"/>
          <w:sz w:val="24"/>
          <w:szCs w:val="24"/>
          <w:u w:val="single"/>
        </w:rPr>
        <w:t>-</w:t>
      </w:r>
      <w:r>
        <w:rPr>
          <w:rFonts w:ascii="Arial" w:eastAsia="Times New Roman" w:hAnsi="Arial" w:cs="Times New Roman"/>
          <w:b w:val="0"/>
          <w:color w:val="0E101A"/>
          <w:sz w:val="24"/>
          <w:szCs w:val="24"/>
        </w:rPr>
        <w:t xml:space="preserve">The future recommendation to sustainable </w:t>
      </w:r>
      <w:r>
        <w:rPr>
          <w:rFonts w:ascii="Arial" w:eastAsia="Times New Roman" w:hAnsi="Arial" w:cs="Times New Roman"/>
          <w:b w:val="0"/>
          <w:color w:val="0E101A"/>
          <w:sz w:val="24"/>
          <w:szCs w:val="24"/>
        </w:rPr>
        <w:t>development in relation to the hospitality industry include:</w:t>
      </w:r>
    </w:p>
    <w:p w:rsidR="000D6827" w:rsidRDefault="00A26A1D">
      <w:pPr>
        <w:spacing w:line="480" w:lineRule="auto"/>
        <w:jc w:val="both"/>
        <w:rPr>
          <w:rFonts w:ascii="Arial" w:eastAsia="Times New Roman" w:hAnsi="Arial" w:cs="Times New Roman"/>
          <w:color w:val="0E101A"/>
        </w:rPr>
      </w:pPr>
      <w:r>
        <w:rPr>
          <w:rFonts w:ascii="Arial" w:eastAsia="Times New Roman" w:hAnsi="Arial" w:cs="Times New Roman"/>
          <w:b/>
          <w:color w:val="0E101A"/>
        </w:rPr>
        <w:t>Cut back on plastic usage-</w:t>
      </w:r>
      <w:r>
        <w:rPr>
          <w:rFonts w:ascii="Arial" w:eastAsia="Times New Roman" w:hAnsi="Arial" w:cs="Times New Roman"/>
          <w:color w:val="0E101A"/>
        </w:rPr>
        <w:t xml:space="preserve">The hotel industry is one of the major contributors-which is why it’s important for managing plastic. Management is an effective strategy for lowering the </w:t>
      </w:r>
      <w:r>
        <w:rPr>
          <w:rFonts w:ascii="Arial" w:eastAsia="Times New Roman" w:hAnsi="Arial" w:cs="Times New Roman"/>
          <w:color w:val="0E101A"/>
        </w:rPr>
        <w:lastRenderedPageBreak/>
        <w:t xml:space="preserve">carbon footprints/replacing all the items that can harm the environment. Using reusable cutlery for the rooms can help hotels like the Marriott in developing the practices effectively. </w:t>
      </w:r>
    </w:p>
    <w:p w:rsidR="000D6827" w:rsidRDefault="00A26A1D">
      <w:pPr>
        <w:spacing w:line="480" w:lineRule="auto"/>
        <w:jc w:val="both"/>
        <w:rPr>
          <w:rFonts w:ascii="Arial" w:eastAsia="Times New Roman" w:hAnsi="Arial" w:cs="Times New Roman"/>
          <w:color w:val="0E101A"/>
        </w:rPr>
      </w:pPr>
      <w:r>
        <w:rPr>
          <w:rFonts w:ascii="Arial" w:eastAsia="Times New Roman" w:hAnsi="Arial" w:cs="Times New Roman"/>
          <w:b/>
          <w:color w:val="0E101A"/>
        </w:rPr>
        <w:t>Let the guests join on the sustainability journey-</w:t>
      </w:r>
      <w:r>
        <w:rPr>
          <w:rFonts w:ascii="Arial" w:eastAsia="Times New Roman" w:hAnsi="Arial" w:cs="Times New Roman"/>
          <w:color w:val="0E101A"/>
        </w:rPr>
        <w:t xml:space="preserve">As guests are the main consumers of water/energy resources-which is why it becomes important to involve the consumers in the movement of going green. For the guests-the management can use up-selling, which is a great technique for building the brand image. According to </w:t>
      </w:r>
      <w:proofErr w:type="spellStart"/>
      <w:r>
        <w:rPr>
          <w:rFonts w:ascii="Arial" w:eastAsia="Times New Roman" w:hAnsi="Arial" w:cs="Times New Roman"/>
          <w:color w:val="0E101A"/>
        </w:rPr>
        <w:t>Shereniet</w:t>
      </w:r>
      <w:proofErr w:type="spellEnd"/>
      <w:r>
        <w:rPr>
          <w:rFonts w:ascii="Arial" w:eastAsia="Times New Roman" w:hAnsi="Arial" w:cs="Times New Roman"/>
          <w:color w:val="0E101A"/>
        </w:rPr>
        <w:t xml:space="preserve"> et al(2023)large corporations and their stakeholders emphasise adopting these sustainable measures. </w:t>
      </w:r>
    </w:p>
    <w:p w:rsidR="000D6827" w:rsidRDefault="00A26A1D">
      <w:pPr>
        <w:pStyle w:val="HTMLPreformatted"/>
        <w:shd w:val="clear" w:color="auto" w:fill="FFFFFF"/>
        <w:spacing w:line="480" w:lineRule="auto"/>
        <w:jc w:val="both"/>
      </w:pPr>
      <w:r>
        <w:rPr>
          <w:rFonts w:ascii="Arial" w:hAnsi="Arial" w:cs="Arial"/>
          <w:color w:val="1D2228"/>
          <w:sz w:val="24"/>
          <w:szCs w:val="24"/>
        </w:rPr>
        <w:t>According to Inkson,C.,</w:t>
      </w:r>
      <w:proofErr w:type="spellStart"/>
      <w:r>
        <w:rPr>
          <w:rFonts w:ascii="Arial" w:hAnsi="Arial" w:cs="Arial"/>
          <w:color w:val="1D2228"/>
          <w:sz w:val="24"/>
          <w:szCs w:val="24"/>
        </w:rPr>
        <w:t>Minnaert,L</w:t>
      </w:r>
      <w:proofErr w:type="spellEnd"/>
      <w:r>
        <w:rPr>
          <w:rFonts w:ascii="Arial" w:hAnsi="Arial" w:cs="Arial"/>
          <w:color w:val="1D2228"/>
          <w:sz w:val="24"/>
          <w:szCs w:val="24"/>
        </w:rPr>
        <w:t xml:space="preserve">.(2012). p41 Mass tourism undermines the very things it desires peace/unspoiled landscapes/clean water/intact ecosystems/turtles/sea-life/wildlife, and forests been left alone in its natural </w:t>
      </w:r>
      <w:proofErr w:type="spellStart"/>
      <w:r>
        <w:rPr>
          <w:rFonts w:ascii="Arial" w:hAnsi="Arial" w:cs="Arial"/>
          <w:color w:val="1D2228"/>
          <w:sz w:val="24"/>
          <w:szCs w:val="24"/>
        </w:rPr>
        <w:t>state.The</w:t>
      </w:r>
      <w:proofErr w:type="spellEnd"/>
      <w:r>
        <w:rPr>
          <w:rFonts w:ascii="Arial" w:hAnsi="Arial" w:cs="Arial"/>
          <w:color w:val="1D2228"/>
          <w:sz w:val="24"/>
          <w:szCs w:val="24"/>
        </w:rPr>
        <w:t xml:space="preserve"> sustainability concerns/climate change issues have prompted a revaluation of tourism growth and environmentally intensive mass tourism practices. Adapting/reducing the negative impacts of tourism are crucial for its survival. The future of tourism-for it to be sustainable, it necessitates environment</w:t>
      </w:r>
      <w:r>
        <w:rPr>
          <w:rFonts w:ascii="Arial" w:hAnsi="Arial" w:cs="Arial"/>
          <w:color w:val="1D2228"/>
          <w:sz w:val="24"/>
          <w:szCs w:val="24"/>
        </w:rPr>
        <w:t>ally responsible practices in tourism production/consumption. This entails implementing environmental planning in destination development/fostering environmental sensitivity in-tourism activities/improving supplier operations/encouraging responsible consumer behaviour when choosing suppliers/engaging in activities at their destinations.</w:t>
      </w:r>
    </w:p>
    <w:p w:rsidR="000D6827" w:rsidRDefault="00A26A1D">
      <w:pPr>
        <w:pStyle w:val="HTMLPreformatted"/>
        <w:shd w:val="clear" w:color="auto" w:fill="FFFFFF"/>
        <w:spacing w:line="480" w:lineRule="auto"/>
        <w:jc w:val="both"/>
      </w:pPr>
      <w:r>
        <w:rPr>
          <w:rFonts w:ascii="Arial" w:hAnsi="Arial" w:cs="Arial"/>
          <w:b/>
          <w:bCs/>
          <w:color w:val="1D2228"/>
          <w:sz w:val="24"/>
          <w:szCs w:val="24"/>
        </w:rPr>
        <w:t>According to(AZTI, 2018)future plans for certain destinations include:</w:t>
      </w:r>
    </w:p>
    <w:p w:rsidR="000D6827" w:rsidRDefault="00A26A1D">
      <w:pPr>
        <w:pStyle w:val="HTMLPreformatted"/>
        <w:shd w:val="clear" w:color="auto" w:fill="FFFFFF"/>
        <w:spacing w:line="480" w:lineRule="auto"/>
        <w:ind w:left="720"/>
        <w:jc w:val="both"/>
      </w:pPr>
      <w:r>
        <w:rPr>
          <w:rFonts w:ascii="Arial" w:hAnsi="Arial" w:cs="Arial"/>
          <w:color w:val="1D2228"/>
          <w:sz w:val="24"/>
          <w:szCs w:val="24"/>
        </w:rPr>
        <w:t>-Minimising distance between coastline/infrastructure, allowing natural sand movement.</w:t>
      </w:r>
    </w:p>
    <w:p w:rsidR="000D6827" w:rsidRDefault="00A26A1D">
      <w:pPr>
        <w:pStyle w:val="Standard"/>
        <w:spacing w:line="480" w:lineRule="auto"/>
        <w:ind w:left="720"/>
        <w:jc w:val="both"/>
        <w:rPr>
          <w:rFonts w:ascii="Arial" w:hAnsi="Arial"/>
        </w:rPr>
      </w:pPr>
      <w:r>
        <w:rPr>
          <w:rFonts w:ascii="Arial" w:hAnsi="Arial"/>
          <w:color w:val="1D2228"/>
        </w:rPr>
        <w:t xml:space="preserve">-Tourism taxes: </w:t>
      </w:r>
      <w:r>
        <w:rPr>
          <w:rFonts w:ascii="Arial" w:hAnsi="Arial"/>
        </w:rPr>
        <w:t>having holiday/tourism taxes-this can be a potential solution for the future to increase taxes making tourists more aware of their actions, also with</w:t>
      </w:r>
      <w:r>
        <w:rPr>
          <w:rFonts w:ascii="Arial" w:hAnsi="Arial"/>
          <w:color w:val="1D2228"/>
        </w:rPr>
        <w:t xml:space="preserve"> this money natural habitat restoration can be performed.</w:t>
      </w:r>
    </w:p>
    <w:p w:rsidR="000D6827" w:rsidRDefault="000D6827">
      <w:pPr>
        <w:pStyle w:val="Standard"/>
        <w:ind w:left="720"/>
        <w:rPr>
          <w:rFonts w:hint="eastAsia"/>
        </w:rPr>
      </w:pPr>
    </w:p>
    <w:p w:rsidR="000D6827" w:rsidRDefault="00A26A1D">
      <w:pPr>
        <w:pStyle w:val="HTMLPreformatted"/>
        <w:shd w:val="clear" w:color="auto" w:fill="FFFFFF"/>
        <w:spacing w:line="480" w:lineRule="auto"/>
        <w:ind w:left="720"/>
        <w:rPr>
          <w:rFonts w:ascii="Arial" w:hAnsi="Arial" w:cs="Arial"/>
          <w:color w:val="1D2228"/>
          <w:sz w:val="24"/>
          <w:szCs w:val="24"/>
        </w:rPr>
      </w:pPr>
      <w:r>
        <w:rPr>
          <w:rFonts w:ascii="Arial" w:hAnsi="Arial" w:cs="Arial"/>
          <w:color w:val="1D2228"/>
          <w:sz w:val="24"/>
          <w:szCs w:val="24"/>
        </w:rPr>
        <w:t>-Buoys for anchors to protect the ground of sea-life.</w:t>
      </w:r>
    </w:p>
    <w:p w:rsidR="000D6827" w:rsidRDefault="00A26A1D">
      <w:pPr>
        <w:pStyle w:val="HTMLPreformatted"/>
        <w:shd w:val="clear" w:color="auto" w:fill="FFFFFF"/>
        <w:spacing w:line="480" w:lineRule="auto"/>
        <w:ind w:left="720"/>
        <w:rPr>
          <w:rFonts w:ascii="Arial" w:hAnsi="Arial" w:cs="Arial"/>
          <w:color w:val="1D2228"/>
          <w:sz w:val="24"/>
          <w:szCs w:val="24"/>
        </w:rPr>
      </w:pPr>
      <w:r>
        <w:rPr>
          <w:rFonts w:ascii="Arial" w:hAnsi="Arial" w:cs="Arial"/>
          <w:color w:val="1D2228"/>
          <w:sz w:val="24"/>
          <w:szCs w:val="24"/>
        </w:rPr>
        <w:t xml:space="preserve">-Beaches free from littering i.e., through cigarette butts/plastic/food waste etc. Beaches are exploited for mass </w:t>
      </w:r>
      <w:r>
        <w:rPr>
          <w:rFonts w:ascii="Arial" w:hAnsi="Arial" w:cs="Arial"/>
          <w:color w:val="1D2228"/>
          <w:sz w:val="24"/>
          <w:szCs w:val="24"/>
        </w:rPr>
        <w:t>tourism-raising better awareness of the consequences of the environment is crucial.</w:t>
      </w:r>
    </w:p>
    <w:p w:rsidR="000D6827" w:rsidRDefault="00A26A1D">
      <w:pPr>
        <w:pStyle w:val="HTMLPreformatted"/>
        <w:shd w:val="clear" w:color="auto" w:fill="FFFFFF"/>
        <w:spacing w:line="480" w:lineRule="auto"/>
        <w:ind w:left="720"/>
        <w:rPr>
          <w:rFonts w:ascii="Arial" w:hAnsi="Arial" w:cs="Arial"/>
          <w:color w:val="1D2228"/>
          <w:sz w:val="24"/>
          <w:szCs w:val="24"/>
        </w:rPr>
      </w:pPr>
      <w:r>
        <w:rPr>
          <w:rFonts w:ascii="Arial" w:hAnsi="Arial" w:cs="Arial"/>
          <w:color w:val="1D2228"/>
          <w:sz w:val="24"/>
          <w:szCs w:val="24"/>
        </w:rPr>
        <w:t>-Sustainable fish supply.</w:t>
      </w:r>
    </w:p>
    <w:p w:rsidR="000D6827" w:rsidRDefault="00A26A1D">
      <w:pPr>
        <w:pStyle w:val="HTMLPreformatted"/>
        <w:shd w:val="clear" w:color="auto" w:fill="FFFFFF"/>
        <w:spacing w:line="480" w:lineRule="auto"/>
        <w:ind w:left="720"/>
        <w:rPr>
          <w:rFonts w:ascii="Arial" w:hAnsi="Arial" w:cs="Arial"/>
          <w:color w:val="1D2228"/>
          <w:sz w:val="24"/>
          <w:szCs w:val="24"/>
        </w:rPr>
      </w:pPr>
      <w:r>
        <w:rPr>
          <w:rFonts w:ascii="Arial" w:hAnsi="Arial" w:cs="Arial"/>
          <w:color w:val="1D2228"/>
          <w:sz w:val="24"/>
          <w:szCs w:val="24"/>
        </w:rPr>
        <w:t>-Better management assessment/ monitoring changes.</w:t>
      </w:r>
      <w:r>
        <w:rPr>
          <w:rFonts w:ascii="inherit" w:hAnsi="inherit"/>
          <w:color w:val="1D2228"/>
        </w:rPr>
        <w:br/>
      </w:r>
    </w:p>
    <w:p w:rsidR="000D6827" w:rsidRDefault="00A26A1D">
      <w:pPr>
        <w:pStyle w:val="HTMLPreformatted"/>
        <w:shd w:val="clear" w:color="auto" w:fill="FFFFFF"/>
        <w:spacing w:line="480" w:lineRule="auto"/>
        <w:jc w:val="both"/>
      </w:pPr>
      <w:r>
        <w:rPr>
          <w:rFonts w:ascii="Arial" w:hAnsi="Arial" w:cs="Arial"/>
          <w:color w:val="1D2228"/>
          <w:sz w:val="24"/>
          <w:szCs w:val="24"/>
        </w:rPr>
        <w:t>According to(</w:t>
      </w:r>
      <w:proofErr w:type="spellStart"/>
      <w:r>
        <w:rPr>
          <w:rFonts w:ascii="Arial" w:hAnsi="Arial" w:cs="Arial"/>
          <w:color w:val="1D2228"/>
          <w:sz w:val="24"/>
          <w:szCs w:val="24"/>
        </w:rPr>
        <w:t>Inkson</w:t>
      </w:r>
      <w:proofErr w:type="spellEnd"/>
      <w:r>
        <w:rPr>
          <w:rFonts w:ascii="Arial" w:hAnsi="Arial" w:cs="Arial"/>
          <w:color w:val="1D2228"/>
          <w:sz w:val="24"/>
          <w:szCs w:val="24"/>
        </w:rPr>
        <w:t xml:space="preserve">. C, &amp; </w:t>
      </w:r>
      <w:proofErr w:type="spellStart"/>
      <w:r>
        <w:rPr>
          <w:rFonts w:ascii="Arial" w:hAnsi="Arial" w:cs="Arial"/>
          <w:color w:val="1D2228"/>
          <w:sz w:val="24"/>
          <w:szCs w:val="24"/>
        </w:rPr>
        <w:t>Minnaert</w:t>
      </w:r>
      <w:proofErr w:type="spellEnd"/>
      <w:r>
        <w:rPr>
          <w:rFonts w:ascii="Arial" w:hAnsi="Arial" w:cs="Arial"/>
          <w:color w:val="1D2228"/>
          <w:sz w:val="24"/>
          <w:szCs w:val="24"/>
        </w:rPr>
        <w:t>. L, 2012)</w:t>
      </w:r>
      <w:r>
        <w:rPr>
          <w:rFonts w:ascii="Arial" w:hAnsi="Arial"/>
          <w:color w:val="1D2228"/>
          <w:sz w:val="24"/>
          <w:szCs w:val="24"/>
        </w:rPr>
        <w:t>l</w:t>
      </w:r>
      <w:r>
        <w:rPr>
          <w:rFonts w:ascii="Arial" w:hAnsi="Arial" w:cs="Arial"/>
          <w:color w:val="1D2228"/>
          <w:sz w:val="24"/>
          <w:szCs w:val="24"/>
        </w:rPr>
        <w:t xml:space="preserve">ooking into the future-It’s crucial for </w:t>
      </w:r>
      <w:r>
        <w:rPr>
          <w:rFonts w:ascii="Arial" w:hAnsi="Arial" w:cs="Arial"/>
          <w:color w:val="1D2228"/>
          <w:sz w:val="24"/>
          <w:szCs w:val="24"/>
        </w:rPr>
        <w:t>everyone to set an example for future generations ensuring that they can appreciate/enjoy the natural landscapes. This involves constantly exploring</w:t>
      </w:r>
      <w:r>
        <w:rPr>
          <w:rFonts w:ascii="Arial" w:hAnsi="Arial"/>
          <w:color w:val="1D2228"/>
          <w:sz w:val="24"/>
          <w:szCs w:val="24"/>
        </w:rPr>
        <w:t>/</w:t>
      </w:r>
      <w:r>
        <w:rPr>
          <w:rFonts w:ascii="Arial" w:hAnsi="Arial" w:cs="Arial"/>
          <w:color w:val="1D2228"/>
          <w:sz w:val="24"/>
          <w:szCs w:val="24"/>
        </w:rPr>
        <w:t xml:space="preserve">embracing more sustainable alternatives-most importantly, taking proactive measures to act responsibly-whereas </w:t>
      </w:r>
      <w:proofErr w:type="spellStart"/>
      <w:r>
        <w:rPr>
          <w:rFonts w:ascii="Arial" w:hAnsi="Arial" w:cs="Arial"/>
          <w:color w:val="0E101A"/>
          <w:sz w:val="24"/>
          <w:szCs w:val="24"/>
        </w:rPr>
        <w:t>Khatteret</w:t>
      </w:r>
      <w:proofErr w:type="spellEnd"/>
      <w:r>
        <w:rPr>
          <w:rFonts w:ascii="Arial" w:hAnsi="Arial" w:cs="Arial"/>
          <w:color w:val="0E101A"/>
          <w:sz w:val="24"/>
          <w:szCs w:val="24"/>
        </w:rPr>
        <w:t xml:space="preserve"> et al(2019)believes that sustainable policies/procedures are crucial for the hospitality industry and is the way forward for the future. All this is</w:t>
      </w:r>
      <w:r>
        <w:rPr>
          <w:rFonts w:ascii="Helvetica" w:hAnsi="Helvetica"/>
          <w:color w:val="1D2228"/>
          <w:shd w:val="clear" w:color="auto" w:fill="FFFFFF"/>
        </w:rPr>
        <w:t xml:space="preserve"> </w:t>
      </w:r>
      <w:r>
        <w:rPr>
          <w:rFonts w:ascii="Arial" w:hAnsi="Arial" w:cs="Arial"/>
          <w:color w:val="1D2228"/>
          <w:sz w:val="24"/>
          <w:szCs w:val="24"/>
          <w:shd w:val="clear" w:color="auto" w:fill="FFFFFF"/>
        </w:rPr>
        <w:t>backed with what the Butler’s model embedded: emphasising the importance of sustainability/re</w:t>
      </w:r>
      <w:r>
        <w:rPr>
          <w:rFonts w:ascii="Arial" w:hAnsi="Arial" w:cs="Arial"/>
          <w:color w:val="1D2228"/>
          <w:sz w:val="24"/>
          <w:szCs w:val="24"/>
          <w:shd w:val="clear" w:color="auto" w:fill="FFFFFF"/>
        </w:rPr>
        <w:t>source conservation-and the need for collaboration between the tourism industry/local community. It underlines the goal of protecting the local community from potential exploitation in the present and the foreseeing future(Hwang. L, 2017).</w:t>
      </w:r>
    </w:p>
    <w:p w:rsidR="000D6827" w:rsidRDefault="000D6827">
      <w:pPr>
        <w:spacing w:before="400" w:after="120" w:line="360" w:lineRule="auto"/>
        <w:jc w:val="both"/>
        <w:rPr>
          <w:rFonts w:ascii="Arial" w:eastAsia="Times New Roman" w:hAnsi="Arial" w:cs="Times New Roman"/>
          <w:color w:val="0E101A"/>
        </w:rPr>
      </w:pPr>
    </w:p>
    <w:p w:rsidR="000D6827" w:rsidRDefault="000D6827">
      <w:pPr>
        <w:spacing w:line="480" w:lineRule="auto"/>
        <w:rPr>
          <w:rFonts w:ascii="Arial" w:eastAsia="Times New Roman" w:hAnsi="Arial" w:cs="Times New Roman"/>
          <w:color w:val="0E101A"/>
        </w:rPr>
      </w:pPr>
      <w:bookmarkStart w:id="12" w:name="_Toc147508901"/>
      <w:bookmarkEnd w:id="12"/>
    </w:p>
    <w:p w:rsidR="000D6827" w:rsidRDefault="000D6827">
      <w:pPr>
        <w:spacing w:line="480" w:lineRule="auto"/>
        <w:jc w:val="center"/>
        <w:rPr>
          <w:rFonts w:ascii="Arial" w:eastAsia="Times New Roman" w:hAnsi="Arial" w:cs="Times New Roman"/>
          <w:b/>
          <w:bCs/>
          <w:color w:val="222222"/>
          <w:u w:val="single"/>
        </w:rPr>
      </w:pPr>
    </w:p>
    <w:p w:rsidR="000D6827" w:rsidRDefault="000D6827">
      <w:pPr>
        <w:spacing w:line="480" w:lineRule="auto"/>
        <w:jc w:val="center"/>
        <w:rPr>
          <w:rFonts w:ascii="Arial" w:eastAsia="Times New Roman" w:hAnsi="Arial" w:cs="Times New Roman"/>
          <w:b/>
          <w:bCs/>
          <w:color w:val="222222"/>
          <w:u w:val="single"/>
        </w:rPr>
      </w:pPr>
    </w:p>
    <w:p w:rsidR="000D6827" w:rsidRDefault="00A26A1D">
      <w:pPr>
        <w:spacing w:line="480" w:lineRule="auto"/>
        <w:jc w:val="center"/>
        <w:rPr>
          <w:rFonts w:hint="eastAsia"/>
        </w:rPr>
      </w:pPr>
      <w:r>
        <w:rPr>
          <w:rFonts w:ascii="Arial" w:eastAsia="Times New Roman" w:hAnsi="Arial" w:cs="Times New Roman"/>
          <w:b/>
          <w:bCs/>
          <w:color w:val="222222"/>
          <w:u w:val="single"/>
        </w:rPr>
        <w:t>REFERENCES:</w:t>
      </w:r>
    </w:p>
    <w:p w:rsidR="000D6827" w:rsidRDefault="000D6827">
      <w:pPr>
        <w:spacing w:line="480" w:lineRule="auto"/>
        <w:jc w:val="center"/>
        <w:rPr>
          <w:rFonts w:ascii="Arial" w:eastAsia="Times New Roman" w:hAnsi="Arial" w:cs="Times New Roman"/>
          <w:b/>
          <w:bCs/>
          <w:color w:val="222222"/>
          <w:u w:val="single"/>
        </w:rPr>
      </w:pPr>
    </w:p>
    <w:p w:rsidR="000D6827" w:rsidRDefault="00A26A1D">
      <w:pPr>
        <w:pStyle w:val="HTMLPreformatted"/>
        <w:shd w:val="clear" w:color="auto" w:fill="FFFFFF"/>
        <w:spacing w:line="480" w:lineRule="auto"/>
        <w:jc w:val="both"/>
      </w:pPr>
      <w:r>
        <w:rPr>
          <w:rFonts w:ascii="Arial" w:hAnsi="Arial" w:cs="Arial"/>
          <w:color w:val="1D2228"/>
          <w:sz w:val="24"/>
          <w:szCs w:val="24"/>
        </w:rPr>
        <w:t xml:space="preserve">AZTI, (2018) Coastal Tourism </w:t>
      </w:r>
      <w:proofErr w:type="spellStart"/>
      <w:r>
        <w:rPr>
          <w:rFonts w:ascii="Arial" w:hAnsi="Arial" w:cs="Arial"/>
          <w:color w:val="1D2228"/>
          <w:sz w:val="24"/>
          <w:szCs w:val="24"/>
        </w:rPr>
        <w:t>ResponSEAble</w:t>
      </w:r>
      <w:proofErr w:type="spellEnd"/>
      <w:r>
        <w:rPr>
          <w:rFonts w:ascii="Arial" w:hAnsi="Arial" w:cs="Arial"/>
          <w:color w:val="1D2228"/>
          <w:sz w:val="24"/>
          <w:szCs w:val="24"/>
        </w:rPr>
        <w:t xml:space="preserve"> European project [</w:t>
      </w:r>
      <w:proofErr w:type="spellStart"/>
      <w:r>
        <w:rPr>
          <w:rFonts w:ascii="Arial" w:hAnsi="Arial" w:cs="Arial"/>
          <w:color w:val="1D2228"/>
          <w:sz w:val="24"/>
          <w:szCs w:val="24"/>
        </w:rPr>
        <w:t>Youtube</w:t>
      </w:r>
      <w:proofErr w:type="spellEnd"/>
      <w:r>
        <w:rPr>
          <w:rFonts w:ascii="Arial" w:hAnsi="Arial" w:cs="Arial"/>
          <w:color w:val="1D2228"/>
          <w:sz w:val="24"/>
          <w:szCs w:val="24"/>
        </w:rPr>
        <w:t xml:space="preserve"> Video] </w:t>
      </w:r>
      <w:r>
        <w:rPr>
          <w:rFonts w:ascii="Arial" w:hAnsi="Arial" w:cs="Times New Roman"/>
          <w:color w:val="222222"/>
          <w:sz w:val="24"/>
          <w:szCs w:val="24"/>
          <w:highlight w:val="white"/>
        </w:rPr>
        <w:t>Available</w:t>
      </w:r>
      <w:r>
        <w:rPr>
          <w:rFonts w:ascii="Arial" w:hAnsi="Arial" w:cs="Times New Roman"/>
          <w:color w:val="222222"/>
          <w:sz w:val="24"/>
          <w:szCs w:val="24"/>
        </w:rPr>
        <w:t xml:space="preserve"> at: </w:t>
      </w:r>
      <w:hyperlink r:id="rId10">
        <w:r>
          <w:rPr>
            <w:rStyle w:val="InternetLink"/>
            <w:rFonts w:ascii="Arial" w:hAnsi="Arial" w:cs="Times New Roman"/>
            <w:sz w:val="24"/>
            <w:szCs w:val="24"/>
          </w:rPr>
          <w:t>https://youtu.be/LRTQOvs4kts?si=6yBYolUkHQk2xDb9</w:t>
        </w:r>
      </w:hyperlink>
    </w:p>
    <w:p w:rsidR="000D6827" w:rsidRDefault="00A26A1D">
      <w:pPr>
        <w:pStyle w:val="HTMLPreformatted"/>
        <w:shd w:val="clear" w:color="auto" w:fill="FFFFFF"/>
        <w:spacing w:line="480" w:lineRule="auto"/>
        <w:jc w:val="both"/>
        <w:rPr>
          <w:rFonts w:ascii="Arial" w:hAnsi="Arial" w:cs="Times New Roman"/>
          <w:color w:val="222222"/>
          <w:sz w:val="24"/>
          <w:szCs w:val="24"/>
        </w:rPr>
      </w:pPr>
      <w:r>
        <w:rPr>
          <w:rFonts w:ascii="Arial" w:hAnsi="Arial" w:cs="Times New Roman"/>
          <w:color w:val="222222"/>
          <w:sz w:val="24"/>
          <w:szCs w:val="24"/>
        </w:rPr>
        <w:t>(Accessed: 06 November 2023)</w:t>
      </w:r>
    </w:p>
    <w:p w:rsidR="000D6827" w:rsidRDefault="000D6827">
      <w:pPr>
        <w:spacing w:line="480" w:lineRule="auto"/>
        <w:jc w:val="both"/>
        <w:rPr>
          <w:rFonts w:hint="eastAsia"/>
        </w:rPr>
      </w:pPr>
    </w:p>
    <w:p w:rsidR="000D6827" w:rsidRDefault="00A26A1D">
      <w:pPr>
        <w:spacing w:line="480" w:lineRule="auto"/>
        <w:jc w:val="both"/>
        <w:rPr>
          <w:rFonts w:hint="eastAsia"/>
        </w:rPr>
      </w:pPr>
      <w:proofErr w:type="spellStart"/>
      <w:r>
        <w:rPr>
          <w:rFonts w:ascii="Arial" w:eastAsia="Times New Roman" w:hAnsi="Arial" w:cs="Times New Roman"/>
          <w:color w:val="222222"/>
        </w:rPr>
        <w:t>Batabyal</w:t>
      </w:r>
      <w:proofErr w:type="spellEnd"/>
      <w:r>
        <w:rPr>
          <w:rFonts w:ascii="Arial" w:eastAsia="Times New Roman" w:hAnsi="Arial" w:cs="Times New Roman"/>
          <w:color w:val="222222"/>
        </w:rPr>
        <w:t xml:space="preserve"> (2018). Managing Sustainable Tourism Resources. IGI Global. (Accessed: 06 November 2023)</w:t>
      </w:r>
    </w:p>
    <w:p w:rsidR="000D6827" w:rsidRDefault="000D6827">
      <w:pPr>
        <w:spacing w:line="480" w:lineRule="auto"/>
        <w:jc w:val="both"/>
        <w:rPr>
          <w:rFonts w:ascii="Arial" w:eastAsia="Times New Roman" w:hAnsi="Arial" w:cs="Times New Roman"/>
          <w:color w:val="222222"/>
        </w:rPr>
      </w:pPr>
    </w:p>
    <w:p w:rsidR="000D6827" w:rsidRDefault="00A26A1D">
      <w:pPr>
        <w:shd w:val="clear" w:color="auto" w:fill="FFFFFF"/>
        <w:spacing w:line="480" w:lineRule="auto"/>
        <w:jc w:val="both"/>
        <w:rPr>
          <w:rFonts w:hint="eastAsia"/>
        </w:rPr>
      </w:pPr>
      <w:proofErr w:type="spellStart"/>
      <w:r>
        <w:rPr>
          <w:rFonts w:ascii="Arial" w:eastAsia="Times New Roman" w:hAnsi="Arial" w:cs="Times New Roman"/>
          <w:color w:val="222222"/>
          <w:highlight w:val="white"/>
        </w:rPr>
        <w:t>Berjozkina</w:t>
      </w:r>
      <w:proofErr w:type="spellEnd"/>
      <w:r>
        <w:rPr>
          <w:rFonts w:ascii="Arial" w:eastAsia="Times New Roman" w:hAnsi="Arial" w:cs="Times New Roman"/>
          <w:color w:val="222222"/>
          <w:highlight w:val="white"/>
        </w:rPr>
        <w:t xml:space="preserve">, G. and </w:t>
      </w:r>
      <w:proofErr w:type="spellStart"/>
      <w:r>
        <w:rPr>
          <w:rFonts w:ascii="Arial" w:eastAsia="Times New Roman" w:hAnsi="Arial" w:cs="Times New Roman"/>
          <w:color w:val="222222"/>
          <w:highlight w:val="white"/>
        </w:rPr>
        <w:t>Melanthiou</w:t>
      </w:r>
      <w:proofErr w:type="spellEnd"/>
      <w:r>
        <w:rPr>
          <w:rFonts w:ascii="Arial" w:eastAsia="Times New Roman" w:hAnsi="Arial" w:cs="Times New Roman"/>
          <w:color w:val="222222"/>
          <w:highlight w:val="white"/>
        </w:rPr>
        <w:t xml:space="preserve">, Y., (2021). </w:t>
      </w:r>
      <w:r>
        <w:rPr>
          <w:rFonts w:ascii="Arial" w:eastAsia="Times New Roman" w:hAnsi="Arial" w:cs="Times New Roman"/>
          <w:i/>
          <w:color w:val="222222"/>
          <w:highlight w:val="white"/>
        </w:rPr>
        <w:t xml:space="preserve">Is tourism and hospitality education supporting </w:t>
      </w:r>
      <w:proofErr w:type="spellStart"/>
      <w:r>
        <w:rPr>
          <w:rFonts w:ascii="Arial" w:eastAsia="Times New Roman" w:hAnsi="Arial" w:cs="Times New Roman"/>
          <w:i/>
          <w:color w:val="222222"/>
          <w:highlight w:val="white"/>
        </w:rPr>
        <w:t>sustainability?.</w:t>
      </w:r>
      <w:r>
        <w:rPr>
          <w:rFonts w:ascii="Arial" w:eastAsia="Times New Roman" w:hAnsi="Arial" w:cs="Times New Roman"/>
          <w:color w:val="222222"/>
          <w:highlight w:val="white"/>
        </w:rPr>
        <w:t>Worldwide</w:t>
      </w:r>
      <w:proofErr w:type="spellEnd"/>
      <w:r>
        <w:rPr>
          <w:rFonts w:ascii="Arial" w:eastAsia="Times New Roman" w:hAnsi="Arial" w:cs="Times New Roman"/>
          <w:color w:val="222222"/>
          <w:highlight w:val="white"/>
        </w:rPr>
        <w:t xml:space="preserve"> Hospitality and Tourism Themes, 13(6), pp.744-753.Available at:</w:t>
      </w:r>
      <w:hyperlink r:id="rId11">
        <w:r>
          <w:rPr>
            <w:rStyle w:val="ListLabel1"/>
            <w:rFonts w:ascii="Arial" w:eastAsia="NSimSun" w:hAnsi="Arial"/>
            <w:highlight w:val="none"/>
          </w:rPr>
          <w:t>https://ktisis.cut.ac.cy/bitstream/20.500.14279/26909/1/Berjozkina_Melanthiou_WHTT_2021.pdf</w:t>
        </w:r>
      </w:hyperlink>
      <w:r>
        <w:rPr>
          <w:rFonts w:ascii="Arial" w:eastAsia="Times New Roman" w:hAnsi="Arial" w:cs="Times New Roman"/>
          <w:color w:val="222222"/>
        </w:rPr>
        <w:t>(Accessed: 06 November 2023)</w:t>
      </w:r>
    </w:p>
    <w:p w:rsidR="000D6827" w:rsidRDefault="000D6827">
      <w:pPr>
        <w:shd w:val="clear" w:color="auto" w:fill="FFFFFF"/>
        <w:spacing w:line="480" w:lineRule="auto"/>
        <w:jc w:val="both"/>
        <w:rPr>
          <w:rFonts w:ascii="Arial" w:eastAsia="Times New Roman" w:hAnsi="Arial" w:cs="Times New Roman"/>
          <w:color w:val="222222"/>
        </w:rPr>
      </w:pPr>
    </w:p>
    <w:p w:rsidR="000D6827" w:rsidRDefault="00A26A1D">
      <w:pPr>
        <w:shd w:val="clear" w:color="auto" w:fill="FFFFFF"/>
        <w:spacing w:line="480" w:lineRule="auto"/>
        <w:jc w:val="both"/>
        <w:rPr>
          <w:rFonts w:ascii="Arial" w:eastAsia="Times New Roman" w:hAnsi="Arial" w:cs="Times New Roman"/>
          <w:color w:val="0E101A"/>
        </w:rPr>
      </w:pPr>
      <w:r>
        <w:rPr>
          <w:rFonts w:ascii="Arial" w:eastAsia="Times New Roman" w:hAnsi="Arial" w:cs="Times New Roman"/>
          <w:color w:val="0E101A"/>
        </w:rPr>
        <w:t xml:space="preserve">Brand Finance (2023) </w:t>
      </w:r>
      <w:r>
        <w:rPr>
          <w:rFonts w:ascii="Arial" w:eastAsia="Times New Roman" w:hAnsi="Arial" w:cs="Times New Roman"/>
          <w:i/>
          <w:iCs/>
          <w:color w:val="0E101A"/>
        </w:rPr>
        <w:t xml:space="preserve">Hilton checks in as the world’s most valuable hotel brand: Press Release </w:t>
      </w:r>
      <w:r>
        <w:rPr>
          <w:rFonts w:ascii="Arial" w:eastAsia="Times New Roman" w:hAnsi="Arial" w:cs="Times New Roman"/>
          <w:color w:val="0E101A"/>
        </w:rPr>
        <w:t>[Online] Available at: https://brandfinance.com/press-release/</w:t>
      </w:r>
    </w:p>
    <w:p w:rsidR="000D6827" w:rsidRDefault="00A26A1D">
      <w:pPr>
        <w:shd w:val="clear" w:color="auto" w:fill="FFFFFF"/>
        <w:spacing w:line="480" w:lineRule="auto"/>
        <w:jc w:val="both"/>
        <w:rPr>
          <w:rFonts w:ascii="Arial" w:eastAsia="Times New Roman" w:hAnsi="Arial" w:cs="Times New Roman"/>
          <w:color w:val="222222"/>
        </w:rPr>
      </w:pPr>
      <w:r>
        <w:rPr>
          <w:rFonts w:ascii="Arial" w:eastAsia="Times New Roman" w:hAnsi="Arial" w:cs="Times New Roman"/>
          <w:color w:val="0E101A"/>
        </w:rPr>
        <w:t xml:space="preserve"> </w:t>
      </w:r>
      <w:r>
        <w:rPr>
          <w:rFonts w:ascii="Arial" w:eastAsia="Times New Roman" w:hAnsi="Arial" w:cs="Times New Roman"/>
          <w:color w:val="222222"/>
        </w:rPr>
        <w:t>(Accessed: 06 November 2023)</w:t>
      </w:r>
    </w:p>
    <w:p w:rsidR="000D6827" w:rsidRDefault="000D6827">
      <w:pPr>
        <w:shd w:val="clear" w:color="auto" w:fill="FFFFFF"/>
        <w:spacing w:line="480" w:lineRule="auto"/>
        <w:jc w:val="both"/>
        <w:rPr>
          <w:rFonts w:ascii="Arial" w:eastAsia="Times New Roman" w:hAnsi="Arial" w:cs="Times New Roman"/>
          <w:color w:val="222222"/>
        </w:rPr>
      </w:pPr>
    </w:p>
    <w:p w:rsidR="000D6827" w:rsidRDefault="00A26A1D">
      <w:pPr>
        <w:shd w:val="clear" w:color="auto" w:fill="FFFFFF"/>
        <w:spacing w:line="480" w:lineRule="auto"/>
        <w:jc w:val="both"/>
        <w:rPr>
          <w:rFonts w:hint="eastAsia"/>
        </w:rPr>
      </w:pPr>
      <w:r>
        <w:rPr>
          <w:rFonts w:ascii="Arial" w:hAnsi="Arial"/>
        </w:rPr>
        <w:t xml:space="preserve">The </w:t>
      </w:r>
      <w:proofErr w:type="spellStart"/>
      <w:r>
        <w:rPr>
          <w:rFonts w:ascii="Arial" w:hAnsi="Arial"/>
        </w:rPr>
        <w:t>Brundtland</w:t>
      </w:r>
      <w:proofErr w:type="spellEnd"/>
      <w:r>
        <w:rPr>
          <w:rFonts w:ascii="Arial" w:hAnsi="Arial"/>
        </w:rPr>
        <w:t xml:space="preserve"> Report (1987) our common future [online] Available at: https:// </w:t>
      </w:r>
      <w:hyperlink r:id="rId12">
        <w:r>
          <w:rPr>
            <w:rStyle w:val="InternetLink"/>
            <w:rFonts w:ascii="Arial" w:hAnsi="Arial"/>
          </w:rPr>
          <w:t>www.are.admin.ch/are/en/home/suatainable-development/international-cooperation/2030agenda/un-_-milesyone-in-sustainable-development/1987--bruntland-report.html</w:t>
        </w:r>
      </w:hyperlink>
      <w:r>
        <w:rPr>
          <w:rFonts w:ascii="Arial" w:hAnsi="Arial"/>
        </w:rPr>
        <w:t xml:space="preserve">  </w:t>
      </w:r>
      <w:r>
        <w:rPr>
          <w:rFonts w:ascii="Arial" w:eastAsia="Times New Roman" w:hAnsi="Arial" w:cs="Times New Roman"/>
          <w:color w:val="222222"/>
        </w:rPr>
        <w:t>(Accessed: 06 November 2023)</w:t>
      </w:r>
    </w:p>
    <w:p w:rsidR="000D6827" w:rsidRDefault="000D6827">
      <w:pPr>
        <w:shd w:val="clear" w:color="auto" w:fill="FFFFFF"/>
        <w:spacing w:line="480" w:lineRule="auto"/>
        <w:jc w:val="both"/>
        <w:rPr>
          <w:rFonts w:ascii="Arial" w:eastAsia="Times New Roman" w:hAnsi="Arial" w:cs="Times New Roman"/>
          <w:color w:val="0E101A"/>
          <w:highlight w:val="white"/>
        </w:rPr>
      </w:pPr>
    </w:p>
    <w:p w:rsidR="000D6827" w:rsidRDefault="00A26A1D">
      <w:pPr>
        <w:shd w:val="clear" w:color="auto" w:fill="FFFFFF"/>
        <w:spacing w:line="480" w:lineRule="auto"/>
        <w:jc w:val="both"/>
        <w:rPr>
          <w:rFonts w:hint="eastAsia"/>
        </w:rPr>
      </w:pPr>
      <w:proofErr w:type="spellStart"/>
      <w:r>
        <w:rPr>
          <w:rFonts w:ascii="Arial" w:hAnsi="Arial" w:cs="Times New Roman"/>
          <w:color w:val="222222"/>
          <w:highlight w:val="white"/>
        </w:rPr>
        <w:t>Büyükkuru</w:t>
      </w:r>
      <w:proofErr w:type="spellEnd"/>
      <w:r>
        <w:rPr>
          <w:rFonts w:ascii="Arial" w:hAnsi="Arial" w:cs="Times New Roman"/>
          <w:color w:val="222222"/>
          <w:highlight w:val="white"/>
        </w:rPr>
        <w:t xml:space="preserve">, M. and </w:t>
      </w:r>
      <w:proofErr w:type="spellStart"/>
      <w:r>
        <w:rPr>
          <w:rFonts w:ascii="Arial" w:hAnsi="Arial" w:cs="Times New Roman"/>
          <w:color w:val="222222"/>
          <w:highlight w:val="white"/>
        </w:rPr>
        <w:t>Yılmaz</w:t>
      </w:r>
      <w:proofErr w:type="spellEnd"/>
      <w:r>
        <w:rPr>
          <w:rFonts w:ascii="Arial" w:hAnsi="Arial" w:cs="Times New Roman"/>
          <w:color w:val="222222"/>
          <w:highlight w:val="white"/>
        </w:rPr>
        <w:t>, İ., (2022). Determining the development level of Cappadocia tourism. Available at:</w:t>
      </w:r>
      <w:hyperlink r:id="rId13">
        <w:r>
          <w:rPr>
            <w:rStyle w:val="ListLabel2"/>
            <w:rFonts w:ascii="Arial" w:hAnsi="Arial"/>
            <w:highlight w:val="none"/>
          </w:rPr>
          <w:t>http://acikerisim.nevsehir.edu.tr/bitstream/handle/20.500.11787/6531/Article.pdf?sequence=1&amp;isAllowed=y</w:t>
        </w:r>
      </w:hyperlink>
      <w:r>
        <w:rPr>
          <w:rFonts w:ascii="Arial" w:eastAsia="Times New Roman" w:hAnsi="Arial" w:cs="Times New Roman"/>
          <w:color w:val="222222"/>
        </w:rPr>
        <w:t>(Accessed: 06 November 2023)</w:t>
      </w:r>
    </w:p>
    <w:p w:rsidR="000D6827" w:rsidRDefault="000D6827">
      <w:pPr>
        <w:shd w:val="clear" w:color="auto" w:fill="FFFFFF"/>
        <w:spacing w:line="480" w:lineRule="auto"/>
        <w:jc w:val="both"/>
        <w:rPr>
          <w:rFonts w:ascii="Arial" w:eastAsia="Times New Roman" w:hAnsi="Arial" w:cs="Times New Roman"/>
          <w:color w:val="222222"/>
        </w:rPr>
      </w:pPr>
    </w:p>
    <w:p w:rsidR="000D6827" w:rsidRDefault="00A26A1D">
      <w:pPr>
        <w:shd w:val="clear" w:color="auto" w:fill="FFFFFF"/>
        <w:spacing w:line="480" w:lineRule="auto"/>
        <w:jc w:val="both"/>
        <w:rPr>
          <w:rFonts w:hint="eastAsia"/>
        </w:rPr>
      </w:pPr>
      <w:r>
        <w:rPr>
          <w:rFonts w:ascii="Arial" w:eastAsia="Times New Roman" w:hAnsi="Arial" w:cs="Times New Roman"/>
          <w:color w:val="222222"/>
        </w:rPr>
        <w:t xml:space="preserve">Climate Club Holding PBC (2023) The role of consumers is driving sustainability outcomes [Online Article] Available at: </w:t>
      </w:r>
      <w:hyperlink r:id="rId14">
        <w:r>
          <w:rPr>
            <w:rStyle w:val="InternetLink"/>
            <w:rFonts w:ascii="Arial" w:eastAsia="Times New Roman" w:hAnsi="Arial" w:cs="Times New Roman"/>
          </w:rPr>
          <w:t>https://www.climateclub.com/articles/the-role-of-consumers-in-driving-sustainability-outcomes#:~:text=%E2%80%8DConsumers%20can%20use%20their%purchsasing,to%20adopt%20more%20</w:t>
        </w:r>
      </w:hyperlink>
      <w:r>
        <w:rPr>
          <w:rFonts w:ascii="Arial" w:eastAsia="Times New Roman" w:hAnsi="Arial" w:cs="Times New Roman"/>
          <w:color w:val="222222"/>
        </w:rPr>
        <w:t xml:space="preserve"> Accessed: 06 November 2023)</w:t>
      </w:r>
    </w:p>
    <w:p w:rsidR="000D6827" w:rsidRDefault="000D6827">
      <w:pPr>
        <w:shd w:val="clear" w:color="auto" w:fill="FFFFFF"/>
        <w:spacing w:line="480" w:lineRule="auto"/>
        <w:jc w:val="both"/>
        <w:rPr>
          <w:rFonts w:ascii="Arial" w:eastAsia="Times New Roman" w:hAnsi="Arial" w:cs="Times New Roman"/>
          <w:color w:val="222222"/>
        </w:rPr>
      </w:pPr>
    </w:p>
    <w:p w:rsidR="000D6827" w:rsidRDefault="00A26A1D">
      <w:pPr>
        <w:shd w:val="clear" w:color="auto" w:fill="FFFFFF"/>
        <w:spacing w:line="480" w:lineRule="auto"/>
        <w:jc w:val="both"/>
        <w:rPr>
          <w:rFonts w:ascii="Arial" w:eastAsia="Times New Roman" w:hAnsi="Arial" w:cs="Times New Roman"/>
          <w:color w:val="222222"/>
        </w:rPr>
      </w:pPr>
      <w:r>
        <w:rPr>
          <w:rFonts w:ascii="Arial" w:eastAsia="Times New Roman" w:hAnsi="Arial" w:cs="Times New Roman"/>
          <w:color w:val="222222"/>
        </w:rPr>
        <w:t xml:space="preserve">Colbert, B. A., &amp; </w:t>
      </w:r>
      <w:proofErr w:type="spellStart"/>
      <w:r>
        <w:rPr>
          <w:rFonts w:ascii="Arial" w:eastAsia="Times New Roman" w:hAnsi="Arial" w:cs="Times New Roman"/>
          <w:color w:val="222222"/>
        </w:rPr>
        <w:t>Kurucz</w:t>
      </w:r>
      <w:proofErr w:type="spellEnd"/>
      <w:r>
        <w:rPr>
          <w:rFonts w:ascii="Arial" w:eastAsia="Times New Roman" w:hAnsi="Arial" w:cs="Times New Roman"/>
          <w:color w:val="222222"/>
        </w:rPr>
        <w:t>, E. C. (2007). Three‐dimensional business ethics: Frameworks for ethical decision making. Journal of Business Ethics, 70(4), 351-365.</w:t>
      </w:r>
    </w:p>
    <w:p w:rsidR="000D6827" w:rsidRDefault="00A26A1D">
      <w:pPr>
        <w:shd w:val="clear" w:color="auto" w:fill="FFFFFF"/>
        <w:spacing w:line="480" w:lineRule="auto"/>
        <w:jc w:val="both"/>
        <w:rPr>
          <w:rFonts w:ascii="Arial" w:eastAsia="Times New Roman" w:hAnsi="Arial" w:cs="Times New Roman"/>
          <w:color w:val="222222"/>
        </w:rPr>
      </w:pPr>
      <w:r>
        <w:rPr>
          <w:rFonts w:ascii="Arial" w:eastAsia="Times New Roman" w:hAnsi="Arial" w:cs="Times New Roman"/>
          <w:color w:val="222222"/>
        </w:rPr>
        <w:t xml:space="preserve">Cooper C., Fletcher, J., </w:t>
      </w:r>
      <w:proofErr w:type="spellStart"/>
      <w:r>
        <w:rPr>
          <w:rFonts w:ascii="Arial" w:eastAsia="Times New Roman" w:hAnsi="Arial" w:cs="Times New Roman"/>
          <w:color w:val="222222"/>
        </w:rPr>
        <w:t>Fyall</w:t>
      </w:r>
      <w:proofErr w:type="spellEnd"/>
      <w:r>
        <w:rPr>
          <w:rFonts w:ascii="Arial" w:eastAsia="Times New Roman" w:hAnsi="Arial" w:cs="Times New Roman"/>
          <w:color w:val="222222"/>
        </w:rPr>
        <w:t xml:space="preserve">, A., Gilbert, D., </w:t>
      </w:r>
      <w:proofErr w:type="spellStart"/>
      <w:r>
        <w:rPr>
          <w:rFonts w:ascii="Arial" w:eastAsia="Times New Roman" w:hAnsi="Arial" w:cs="Times New Roman"/>
          <w:color w:val="222222"/>
        </w:rPr>
        <w:t>Wanhill</w:t>
      </w:r>
      <w:proofErr w:type="spellEnd"/>
      <w:r>
        <w:rPr>
          <w:rFonts w:ascii="Arial" w:eastAsia="Times New Roman" w:hAnsi="Arial" w:cs="Times New Roman"/>
          <w:color w:val="222222"/>
        </w:rPr>
        <w:t xml:space="preserve">, S. (2017) </w:t>
      </w:r>
      <w:r>
        <w:rPr>
          <w:rFonts w:ascii="Arial" w:eastAsia="Times New Roman" w:hAnsi="Arial" w:cs="Times New Roman"/>
          <w:i/>
          <w:iCs/>
          <w:color w:val="222222"/>
        </w:rPr>
        <w:t>Tourism principles and practises</w:t>
      </w:r>
      <w:r>
        <w:rPr>
          <w:rFonts w:ascii="Arial" w:eastAsia="Times New Roman" w:hAnsi="Arial" w:cs="Times New Roman"/>
          <w:color w:val="222222"/>
        </w:rPr>
        <w:t>. 6th edition. Hello: Pearson Education Ltd</w:t>
      </w:r>
    </w:p>
    <w:p w:rsidR="000D6827" w:rsidRDefault="000D6827">
      <w:pPr>
        <w:shd w:val="clear" w:color="auto" w:fill="FFFFFF"/>
        <w:spacing w:line="480" w:lineRule="auto"/>
        <w:jc w:val="both"/>
        <w:rPr>
          <w:rFonts w:ascii="Arial" w:eastAsia="Times New Roman" w:hAnsi="Arial" w:cs="Times New Roman"/>
          <w:color w:val="222222"/>
        </w:rPr>
      </w:pPr>
    </w:p>
    <w:p w:rsidR="000D6827" w:rsidRDefault="00A26A1D">
      <w:pPr>
        <w:spacing w:before="240" w:after="240" w:line="480" w:lineRule="auto"/>
        <w:jc w:val="both"/>
        <w:rPr>
          <w:rFonts w:ascii="Arial" w:hAnsi="Arial"/>
        </w:rPr>
      </w:pPr>
      <w:r>
        <w:rPr>
          <w:rFonts w:ascii="Arial" w:eastAsia="Times New Roman" w:hAnsi="Arial" w:cs="Times New Roman"/>
        </w:rPr>
        <w:t>‌</w:t>
      </w:r>
      <w:r>
        <w:rPr>
          <w:rFonts w:ascii="Arial" w:eastAsia="Times New Roman" w:hAnsi="Arial" w:cs="Times New Roman"/>
          <w:color w:val="222222"/>
        </w:rPr>
        <w:t>Costa, &amp; Costa, C. (2022). Sustainability and competitiveness in the hospitality industry (Costa &amp; C. Costa, Eds.). Business Science Reference. (Accessed: 06 November 2023)</w:t>
      </w:r>
    </w:p>
    <w:p w:rsidR="000D6827" w:rsidRDefault="00A26A1D">
      <w:pPr>
        <w:shd w:val="clear" w:color="auto" w:fill="FFFFFF"/>
        <w:spacing w:line="480" w:lineRule="auto"/>
        <w:jc w:val="both"/>
        <w:rPr>
          <w:rFonts w:ascii="Arial" w:eastAsia="Times New Roman" w:hAnsi="Arial" w:cs="Times New Roman"/>
          <w:color w:val="222222"/>
        </w:rPr>
      </w:pPr>
      <w:proofErr w:type="spellStart"/>
      <w:r>
        <w:rPr>
          <w:rFonts w:ascii="Arial" w:eastAsia="Times New Roman" w:hAnsi="Arial" w:cs="Times New Roman"/>
          <w:color w:val="222222"/>
        </w:rPr>
        <w:t>Edgell</w:t>
      </w:r>
      <w:proofErr w:type="spellEnd"/>
      <w:r>
        <w:rPr>
          <w:rFonts w:ascii="Arial" w:eastAsia="Times New Roman" w:hAnsi="Arial" w:cs="Times New Roman"/>
          <w:color w:val="222222"/>
        </w:rPr>
        <w:t xml:space="preserve">. (2020). Managing </w:t>
      </w:r>
      <w:r>
        <w:rPr>
          <w:rFonts w:ascii="Arial" w:eastAsia="Times New Roman" w:hAnsi="Arial" w:cs="Times New Roman"/>
          <w:color w:val="222222"/>
        </w:rPr>
        <w:t>sustainable tourism: a legacy for the future (Third edition). Routledge.(Accessed: 06 November 2023)</w:t>
      </w:r>
    </w:p>
    <w:p w:rsidR="000D6827" w:rsidRDefault="000D6827">
      <w:pPr>
        <w:shd w:val="clear" w:color="auto" w:fill="FFFFFF"/>
        <w:spacing w:line="480" w:lineRule="auto"/>
        <w:jc w:val="both"/>
        <w:rPr>
          <w:rFonts w:ascii="Arial" w:eastAsia="Times New Roman" w:hAnsi="Arial" w:cs="Times New Roman"/>
          <w:color w:val="222222"/>
        </w:rPr>
      </w:pPr>
    </w:p>
    <w:p w:rsidR="000D6827" w:rsidRDefault="00A26A1D">
      <w:pPr>
        <w:shd w:val="clear" w:color="auto" w:fill="FFFFFF"/>
        <w:spacing w:line="480" w:lineRule="auto"/>
        <w:jc w:val="both"/>
        <w:rPr>
          <w:rFonts w:hint="eastAsia"/>
        </w:rPr>
      </w:pPr>
      <w:r>
        <w:rPr>
          <w:rStyle w:val="InternetLink"/>
          <w:rFonts w:ascii="Arial" w:eastAsia="Times New Roman" w:hAnsi="Arial" w:cs="Times New Roman"/>
          <w:color w:val="1D2228"/>
          <w:highlight w:val="white"/>
          <w:u w:val="none"/>
        </w:rPr>
        <w:t xml:space="preserve">Good D, R Zach, S Jorge, P </w:t>
      </w:r>
      <w:proofErr w:type="spellStart"/>
      <w:r>
        <w:rPr>
          <w:rStyle w:val="InternetLink"/>
          <w:rFonts w:ascii="Arial" w:eastAsia="Times New Roman" w:hAnsi="Arial" w:cs="Times New Roman"/>
          <w:color w:val="1D2228"/>
          <w:highlight w:val="white"/>
          <w:u w:val="none"/>
        </w:rPr>
        <w:t>Xiaomei</w:t>
      </w:r>
      <w:proofErr w:type="spellEnd"/>
      <w:r>
        <w:rPr>
          <w:rStyle w:val="InternetLink"/>
          <w:rFonts w:ascii="Arial" w:eastAsia="Times New Roman" w:hAnsi="Arial" w:cs="Times New Roman"/>
          <w:color w:val="1D2228"/>
          <w:highlight w:val="white"/>
          <w:u w:val="none"/>
        </w:rPr>
        <w:t xml:space="preserve">, (2021) Marriott looking for expansion Opportunities in a </w:t>
      </w:r>
      <w:proofErr w:type="spellStart"/>
      <w:r>
        <w:rPr>
          <w:rStyle w:val="InternetLink"/>
          <w:rFonts w:ascii="Arial" w:eastAsia="Times New Roman" w:hAnsi="Arial" w:cs="Times New Roman"/>
          <w:color w:val="1D2228"/>
          <w:highlight w:val="white"/>
          <w:u w:val="none"/>
        </w:rPr>
        <w:t>Covid</w:t>
      </w:r>
      <w:proofErr w:type="spellEnd"/>
      <w:r>
        <w:rPr>
          <w:rStyle w:val="InternetLink"/>
          <w:rFonts w:ascii="Arial" w:eastAsia="Times New Roman" w:hAnsi="Arial" w:cs="Times New Roman"/>
          <w:color w:val="1D2228"/>
          <w:highlight w:val="white"/>
          <w:u w:val="none"/>
        </w:rPr>
        <w:t xml:space="preserve"> world. </w:t>
      </w:r>
      <w:r>
        <w:rPr>
          <w:rStyle w:val="InternetLink"/>
          <w:rFonts w:ascii="Arial" w:eastAsia="Times New Roman" w:hAnsi="Arial" w:cs="Times New Roman"/>
          <w:i/>
          <w:iCs/>
          <w:color w:val="1D2228"/>
          <w:highlight w:val="white"/>
          <w:u w:val="none"/>
        </w:rPr>
        <w:t xml:space="preserve"> </w:t>
      </w:r>
      <w:r>
        <w:rPr>
          <w:rStyle w:val="InternetLink"/>
          <w:rFonts w:ascii="Arial" w:eastAsia="Times New Roman" w:hAnsi="Arial" w:cs="Times New Roman"/>
          <w:color w:val="1D2228"/>
          <w:highlight w:val="white"/>
          <w:u w:val="none"/>
        </w:rPr>
        <w:t xml:space="preserve">[Online Article] Available at </w:t>
      </w:r>
      <w:hyperlink r:id="rId15">
        <w:r>
          <w:rPr>
            <w:rStyle w:val="ListLabel3"/>
            <w:rFonts w:ascii="Arial" w:eastAsia="NSimSun" w:hAnsi="Arial"/>
            <w:highlight w:val="none"/>
          </w:rPr>
          <w:t>https://damore-mckim.northeastern.edu/wp-content/uploads/2022/04/Marriott-Case-CEM-2021.pdf</w:t>
        </w:r>
      </w:hyperlink>
      <w:r>
        <w:rPr>
          <w:rStyle w:val="InternetLink"/>
          <w:rFonts w:ascii="Arial" w:eastAsia="Times New Roman" w:hAnsi="Arial" w:cs="Times New Roman"/>
          <w:highlight w:val="white"/>
          <w:u w:val="none"/>
        </w:rPr>
        <w:t xml:space="preserve"> </w:t>
      </w:r>
      <w:r>
        <w:rPr>
          <w:rStyle w:val="InternetLink"/>
          <w:rFonts w:ascii="Arial" w:eastAsia="Times New Roman" w:hAnsi="Arial" w:cs="Times New Roman"/>
          <w:color w:val="1D2228"/>
          <w:highlight w:val="white"/>
          <w:u w:val="none"/>
        </w:rPr>
        <w:t>(Accessed 31st October 2023)</w:t>
      </w:r>
    </w:p>
    <w:p w:rsidR="000D6827" w:rsidRDefault="000D6827">
      <w:pPr>
        <w:shd w:val="clear" w:color="auto" w:fill="FFFFFF"/>
        <w:spacing w:line="480" w:lineRule="auto"/>
        <w:jc w:val="both"/>
        <w:rPr>
          <w:rStyle w:val="InternetLink"/>
          <w:rFonts w:ascii="Arial" w:eastAsia="Times New Roman" w:hAnsi="Arial" w:cs="Times New Roman"/>
          <w:color w:val="1D2228"/>
          <w:u w:val="none"/>
        </w:rPr>
      </w:pPr>
    </w:p>
    <w:p w:rsidR="000D6827" w:rsidRDefault="00A26A1D">
      <w:pPr>
        <w:shd w:val="clear" w:color="auto" w:fill="FFFFFF"/>
        <w:spacing w:line="480" w:lineRule="auto"/>
        <w:jc w:val="both"/>
        <w:rPr>
          <w:rFonts w:hint="eastAsia"/>
        </w:rPr>
      </w:pPr>
      <w:r>
        <w:rPr>
          <w:rStyle w:val="InternetLink"/>
          <w:rFonts w:ascii="Arial" w:eastAsia="Times New Roman" w:hAnsi="Arial" w:cs="Times New Roman"/>
          <w:color w:val="1D2228"/>
          <w:u w:val="none"/>
        </w:rPr>
        <w:t xml:space="preserve">FCCA (2018) Cruise industry overview and statistics [PDF online Report] Available at </w:t>
      </w:r>
      <w:hyperlink r:id="rId16">
        <w:r>
          <w:rPr>
            <w:rStyle w:val="InternetLink"/>
            <w:rFonts w:ascii="Arial" w:eastAsia="Times New Roman" w:hAnsi="Arial" w:cs="Times New Roman"/>
          </w:rPr>
          <w:t>https://www.fcca-com/downloads/2018-Cruise-industryOverviewandstatistics.pdf</w:t>
        </w:r>
      </w:hyperlink>
    </w:p>
    <w:p w:rsidR="000D6827" w:rsidRDefault="00A26A1D">
      <w:pPr>
        <w:shd w:val="clear" w:color="auto" w:fill="FFFFFF"/>
        <w:spacing w:line="480" w:lineRule="auto"/>
        <w:jc w:val="both"/>
        <w:rPr>
          <w:rFonts w:hint="eastAsia"/>
        </w:rPr>
      </w:pPr>
      <w:r>
        <w:rPr>
          <w:rStyle w:val="InternetLink"/>
          <w:rFonts w:ascii="Arial" w:eastAsia="Times New Roman" w:hAnsi="Arial" w:cs="Times New Roman"/>
          <w:color w:val="1D2228"/>
          <w:highlight w:val="white"/>
          <w:u w:val="none"/>
        </w:rPr>
        <w:t>(Accessed 31st October 2023)</w:t>
      </w:r>
    </w:p>
    <w:p w:rsidR="000D6827" w:rsidRDefault="000D6827">
      <w:pPr>
        <w:shd w:val="clear" w:color="auto" w:fill="FFFFFF"/>
        <w:spacing w:line="480" w:lineRule="auto"/>
        <w:jc w:val="both"/>
        <w:rPr>
          <w:rStyle w:val="InternetLink"/>
          <w:rFonts w:ascii="Arial" w:eastAsia="Times New Roman" w:hAnsi="Arial" w:cs="Times New Roman"/>
          <w:color w:val="1D2228"/>
          <w:highlight w:val="white"/>
          <w:u w:val="none"/>
        </w:rPr>
      </w:pPr>
    </w:p>
    <w:p w:rsidR="000D6827" w:rsidRDefault="00A26A1D">
      <w:pPr>
        <w:shd w:val="clear" w:color="auto" w:fill="FFFFFF"/>
        <w:spacing w:line="480" w:lineRule="auto"/>
        <w:jc w:val="both"/>
        <w:rPr>
          <w:rFonts w:hint="eastAsia"/>
        </w:rPr>
      </w:pPr>
      <w:proofErr w:type="spellStart"/>
      <w:r>
        <w:rPr>
          <w:rFonts w:ascii="Helvetica Neue;Helvetica;Arial;" w:eastAsia="Times New Roman" w:hAnsi="Helvetica Neue;Helvetica;Arial;"/>
          <w:color w:val="1D2228"/>
        </w:rPr>
        <w:t>Holtgrieve</w:t>
      </w:r>
      <w:proofErr w:type="spellEnd"/>
      <w:r>
        <w:rPr>
          <w:rFonts w:ascii="Helvetica Neue;Helvetica;Arial;" w:eastAsia="Times New Roman" w:hAnsi="Helvetica Neue;Helvetica;Arial;"/>
          <w:color w:val="1D2228"/>
        </w:rPr>
        <w:t xml:space="preserve">. S, (2021) All in depth look into Marriott's diversity and inclusion initiatives </w:t>
      </w:r>
      <w:r>
        <w:rPr>
          <w:rFonts w:ascii="Arial" w:eastAsia="Times New Roman" w:hAnsi="Arial" w:cs="Times New Roman"/>
          <w:bCs/>
          <w:color w:val="000000"/>
        </w:rPr>
        <w:t xml:space="preserve">Available at: </w:t>
      </w:r>
      <w:hyperlink r:id="rId17">
        <w:r>
          <w:rPr>
            <w:rStyle w:val="InternetLink"/>
            <w:rFonts w:ascii="Arial" w:eastAsia="Times New Roman" w:hAnsi="Arial" w:cs="Times New Roman"/>
            <w:bCs/>
          </w:rPr>
          <w:t>https://www.womenleadingtravelandhospatality.com/an-in-depth-look-into-marriots-diversity-and-inclusion-initiatives/</w:t>
        </w:r>
        <w:r>
          <w:rPr>
            <w:rStyle w:val="InternetLink"/>
            <w:rFonts w:ascii="Arial" w:eastAsia="Times New Roman" w:hAnsi="Arial" w:cs="Times New Roman"/>
            <w:color w:val="222222"/>
            <w:u w:val="none"/>
          </w:rPr>
          <w:t>(Accessed</w:t>
        </w:r>
      </w:hyperlink>
      <w:r>
        <w:rPr>
          <w:rFonts w:ascii="Arial" w:eastAsia="Times New Roman" w:hAnsi="Arial" w:cs="Times New Roman"/>
          <w:color w:val="222222"/>
        </w:rPr>
        <w:t>:</w:t>
      </w:r>
      <w:r>
        <w:rPr>
          <w:rFonts w:ascii="Arial" w:eastAsia="Times New Roman" w:hAnsi="Arial" w:cs="Times New Roman"/>
          <w:color w:val="222222"/>
          <w:vertAlign w:val="superscript"/>
        </w:rPr>
        <w:t xml:space="preserve"> </w:t>
      </w:r>
      <w:r>
        <w:rPr>
          <w:rFonts w:ascii="Arial" w:eastAsia="Times New Roman" w:hAnsi="Arial" w:cs="Times New Roman"/>
          <w:color w:val="222222"/>
        </w:rPr>
        <w:t xml:space="preserve"> 31</w:t>
      </w:r>
      <w:r>
        <w:rPr>
          <w:rFonts w:ascii="Arial" w:eastAsia="Times New Roman" w:hAnsi="Arial" w:cs="Times New Roman"/>
          <w:color w:val="222222"/>
          <w:vertAlign w:val="superscript"/>
        </w:rPr>
        <w:t>st</w:t>
      </w:r>
      <w:r>
        <w:rPr>
          <w:rFonts w:ascii="Arial" w:eastAsia="Times New Roman" w:hAnsi="Arial" w:cs="Times New Roman"/>
          <w:color w:val="222222"/>
        </w:rPr>
        <w:t xml:space="preserve"> October 2023).</w:t>
      </w:r>
    </w:p>
    <w:p w:rsidR="000D6827" w:rsidRDefault="000D6827">
      <w:pPr>
        <w:shd w:val="clear" w:color="auto" w:fill="FFFFFF"/>
        <w:spacing w:line="480" w:lineRule="auto"/>
        <w:jc w:val="both"/>
        <w:rPr>
          <w:rFonts w:ascii="Arial" w:eastAsia="Times New Roman" w:hAnsi="Arial" w:cs="Times New Roman"/>
          <w:color w:val="222222"/>
        </w:rPr>
      </w:pPr>
    </w:p>
    <w:p w:rsidR="000D6827" w:rsidRDefault="00A26A1D">
      <w:pPr>
        <w:shd w:val="clear" w:color="auto" w:fill="FFFFFF"/>
        <w:spacing w:line="480" w:lineRule="auto"/>
        <w:jc w:val="both"/>
        <w:rPr>
          <w:rFonts w:ascii="Arial" w:eastAsia="Times New Roman" w:hAnsi="Arial"/>
          <w:color w:val="222222"/>
        </w:rPr>
      </w:pPr>
      <w:r>
        <w:rPr>
          <w:rFonts w:ascii="Arial" w:hAnsi="Arial"/>
          <w:color w:val="1D2228"/>
          <w:shd w:val="clear" w:color="auto" w:fill="FFFFFF"/>
        </w:rPr>
        <w:t>Hwang, Leo. (2017) "Butler’s Tourism Area Life Cycle and Its Expansion to the Creative Economy." The SAGE International Encyclopaedia of Travel and Tourism. ed. Linda L. Lowry, SAGE Publications, Inc.</w:t>
      </w:r>
    </w:p>
    <w:p w:rsidR="000D6827" w:rsidRDefault="000D6827">
      <w:pPr>
        <w:shd w:val="clear" w:color="auto" w:fill="FFFFFF"/>
        <w:spacing w:line="480" w:lineRule="auto"/>
        <w:jc w:val="both"/>
        <w:rPr>
          <w:rFonts w:hint="eastAsia"/>
        </w:rPr>
      </w:pPr>
    </w:p>
    <w:p w:rsidR="000D6827" w:rsidRDefault="00A26A1D">
      <w:pPr>
        <w:shd w:val="clear" w:color="auto" w:fill="FFFFFF"/>
        <w:spacing w:line="480" w:lineRule="auto"/>
        <w:jc w:val="both"/>
        <w:rPr>
          <w:rFonts w:ascii="Arial" w:eastAsia="Times New Roman" w:hAnsi="Arial" w:cs="Times New Roman"/>
          <w:color w:val="222222"/>
        </w:rPr>
      </w:pPr>
      <w:proofErr w:type="spellStart"/>
      <w:r>
        <w:rPr>
          <w:rFonts w:ascii="Arial" w:eastAsia="Times New Roman" w:hAnsi="Arial" w:cs="Times New Roman"/>
          <w:color w:val="222222"/>
        </w:rPr>
        <w:t>Inkson</w:t>
      </w:r>
      <w:proofErr w:type="spellEnd"/>
      <w:r>
        <w:rPr>
          <w:rFonts w:ascii="Arial" w:eastAsia="Times New Roman" w:hAnsi="Arial" w:cs="Times New Roman"/>
          <w:color w:val="222222"/>
        </w:rPr>
        <w:t xml:space="preserve">, C. and </w:t>
      </w:r>
      <w:proofErr w:type="spellStart"/>
      <w:r>
        <w:rPr>
          <w:rFonts w:ascii="Arial" w:eastAsia="Times New Roman" w:hAnsi="Arial" w:cs="Times New Roman"/>
          <w:color w:val="222222"/>
        </w:rPr>
        <w:t>Minnaert</w:t>
      </w:r>
      <w:proofErr w:type="spellEnd"/>
      <w:r>
        <w:rPr>
          <w:rFonts w:ascii="Arial" w:eastAsia="Times New Roman" w:hAnsi="Arial" w:cs="Times New Roman"/>
          <w:color w:val="222222"/>
        </w:rPr>
        <w:t>, L. (2018) Tourism management: an introduction. 2nd ed. London: SAGE. (Accessed: 06 November 2023)</w:t>
      </w:r>
    </w:p>
    <w:p w:rsidR="000D6827" w:rsidRDefault="000D6827">
      <w:pPr>
        <w:shd w:val="clear" w:color="auto" w:fill="FFFFFF"/>
        <w:spacing w:line="480" w:lineRule="auto"/>
        <w:jc w:val="both"/>
        <w:rPr>
          <w:rFonts w:ascii="Arial" w:eastAsia="Times New Roman" w:hAnsi="Arial"/>
          <w:color w:val="222222"/>
        </w:rPr>
      </w:pPr>
    </w:p>
    <w:p w:rsidR="000D6827" w:rsidRDefault="00A26A1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Arial" w:eastAsia="Times New Roman" w:hAnsi="Arial"/>
          <w:color w:val="1D2228"/>
          <w:kern w:val="0"/>
          <w:lang w:eastAsia="en-GB" w:bidi="ar-SA"/>
        </w:rPr>
      </w:pPr>
      <w:proofErr w:type="spellStart"/>
      <w:r>
        <w:rPr>
          <w:rFonts w:ascii="Arial" w:eastAsia="Times New Roman" w:hAnsi="Arial"/>
          <w:color w:val="1D2228"/>
          <w:kern w:val="0"/>
          <w:lang w:eastAsia="en-GB" w:bidi="ar-SA"/>
        </w:rPr>
        <w:t>Inkson</w:t>
      </w:r>
      <w:proofErr w:type="spellEnd"/>
      <w:r>
        <w:rPr>
          <w:rFonts w:ascii="Arial" w:eastAsia="Times New Roman" w:hAnsi="Arial"/>
          <w:color w:val="1D2228"/>
          <w:kern w:val="0"/>
          <w:lang w:eastAsia="en-GB" w:bidi="ar-SA"/>
        </w:rPr>
        <w:t>, C., </w:t>
      </w:r>
      <w:proofErr w:type="spellStart"/>
      <w:r>
        <w:rPr>
          <w:rFonts w:ascii="Arial" w:eastAsia="Times New Roman" w:hAnsi="Arial"/>
          <w:color w:val="1D2228"/>
          <w:kern w:val="0"/>
          <w:lang w:eastAsia="en-GB" w:bidi="ar-SA"/>
        </w:rPr>
        <w:t>Minnaert</w:t>
      </w:r>
      <w:proofErr w:type="spellEnd"/>
      <w:r>
        <w:rPr>
          <w:rFonts w:ascii="Arial" w:eastAsia="Times New Roman" w:hAnsi="Arial"/>
          <w:color w:val="1D2228"/>
          <w:kern w:val="0"/>
          <w:lang w:eastAsia="en-GB" w:bidi="ar-SA"/>
        </w:rPr>
        <w:t xml:space="preserve">, L. (2012). </w:t>
      </w:r>
      <w:r>
        <w:rPr>
          <w:rFonts w:ascii="Arial" w:eastAsia="Times New Roman" w:hAnsi="Arial"/>
          <w:color w:val="222222"/>
        </w:rPr>
        <w:t>: An introduction. 1</w:t>
      </w:r>
      <w:r>
        <w:rPr>
          <w:rFonts w:ascii="Arial" w:eastAsia="Times New Roman" w:hAnsi="Arial"/>
          <w:color w:val="222222"/>
          <w:vertAlign w:val="superscript"/>
        </w:rPr>
        <w:t>st</w:t>
      </w:r>
      <w:r>
        <w:rPr>
          <w:rFonts w:ascii="Arial" w:eastAsia="Times New Roman" w:hAnsi="Arial"/>
          <w:color w:val="222222"/>
        </w:rPr>
        <w:t xml:space="preserve"> Ed. India SAGE.</w:t>
      </w:r>
    </w:p>
    <w:p w:rsidR="000D6827" w:rsidRDefault="000D6827">
      <w:pPr>
        <w:shd w:val="clear" w:color="auto" w:fill="FFFFFF"/>
        <w:spacing w:line="480" w:lineRule="auto"/>
        <w:jc w:val="both"/>
        <w:rPr>
          <w:rFonts w:ascii="Arial" w:eastAsia="Times New Roman" w:hAnsi="Arial" w:cs="Times New Roman"/>
          <w:color w:val="222222"/>
        </w:rPr>
      </w:pPr>
    </w:p>
    <w:p w:rsidR="000D6827" w:rsidRDefault="00A26A1D">
      <w:pPr>
        <w:spacing w:before="240" w:after="240" w:line="480" w:lineRule="auto"/>
        <w:jc w:val="both"/>
        <w:rPr>
          <w:rFonts w:hint="eastAsia"/>
        </w:rPr>
      </w:pPr>
      <w:proofErr w:type="spellStart"/>
      <w:r>
        <w:rPr>
          <w:rFonts w:ascii="Arial" w:hAnsi="Arial" w:cs="Times New Roman"/>
          <w:color w:val="222222"/>
          <w:highlight w:val="white"/>
        </w:rPr>
        <w:t>Jangra</w:t>
      </w:r>
      <w:proofErr w:type="spellEnd"/>
      <w:r>
        <w:rPr>
          <w:rFonts w:ascii="Arial" w:hAnsi="Arial" w:cs="Times New Roman"/>
          <w:color w:val="222222"/>
          <w:highlight w:val="white"/>
        </w:rPr>
        <w:t xml:space="preserve">, R. and Kaushik, S.P., (2022). </w:t>
      </w:r>
      <w:r>
        <w:rPr>
          <w:rFonts w:ascii="Arial" w:hAnsi="Arial" w:cs="Times New Roman"/>
          <w:i/>
          <w:color w:val="222222"/>
          <w:highlight w:val="white"/>
        </w:rPr>
        <w:t xml:space="preserve">Understanding tribal community’s perception toward tourism impacts: the case of emerging destinations in western Himalaya, </w:t>
      </w:r>
      <w:proofErr w:type="spellStart"/>
      <w:r>
        <w:rPr>
          <w:rFonts w:ascii="Arial" w:hAnsi="Arial" w:cs="Times New Roman"/>
          <w:i/>
          <w:color w:val="222222"/>
          <w:highlight w:val="white"/>
        </w:rPr>
        <w:t>Kinnaur</w:t>
      </w:r>
      <w:proofErr w:type="spellEnd"/>
      <w:r>
        <w:rPr>
          <w:rFonts w:ascii="Arial" w:hAnsi="Arial" w:cs="Times New Roman"/>
          <w:i/>
          <w:color w:val="222222"/>
          <w:highlight w:val="white"/>
        </w:rPr>
        <w:t>.</w:t>
      </w:r>
      <w:r>
        <w:rPr>
          <w:rFonts w:ascii="Arial" w:hAnsi="Arial" w:cs="Times New Roman"/>
          <w:color w:val="222222"/>
          <w:highlight w:val="white"/>
        </w:rPr>
        <w:t xml:space="preserve"> Asian Geographer, 39(1), pp.69-92. Available at:</w:t>
      </w:r>
      <w:hyperlink r:id="rId18">
        <w:r>
          <w:rPr>
            <w:rStyle w:val="InternetLink"/>
            <w:rFonts w:ascii="Arial" w:hAnsi="Arial" w:cs="Times New Roman"/>
            <w:color w:val="1155CC"/>
            <w:highlight w:val="white"/>
          </w:rPr>
          <w:t>https://www.researchgate.net/profile/Ravinder-Jangra-2/publication</w:t>
        </w:r>
      </w:hyperlink>
      <w:r>
        <w:rPr>
          <w:rFonts w:ascii="Arial" w:hAnsi="Arial" w:cs="Times New Roman"/>
          <w:color w:val="1155CC"/>
          <w:highlight w:val="white"/>
          <w:u w:val="single"/>
        </w:rPr>
        <w:t xml:space="preserve"> </w:t>
      </w:r>
      <w:r>
        <w:rPr>
          <w:rFonts w:ascii="Arial" w:eastAsia="Times New Roman" w:hAnsi="Arial" w:cs="Times New Roman"/>
          <w:color w:val="222222"/>
          <w:highlight w:val="white"/>
          <w:u w:val="single"/>
        </w:rPr>
        <w:t>(Accessed: 06 November 2023)</w:t>
      </w:r>
    </w:p>
    <w:p w:rsidR="000D6827" w:rsidRDefault="00A26A1D">
      <w:pPr>
        <w:spacing w:before="240" w:after="240" w:line="480" w:lineRule="auto"/>
        <w:jc w:val="both"/>
        <w:rPr>
          <w:rFonts w:hint="eastAsia"/>
        </w:rPr>
      </w:pPr>
      <w:r>
        <w:rPr>
          <w:rFonts w:ascii="Arial" w:hAnsi="Arial" w:cs="Times New Roman"/>
          <w:color w:val="1155CC"/>
          <w:highlight w:val="white"/>
          <w:u w:val="single"/>
        </w:rPr>
        <w:t xml:space="preserve"> </w:t>
      </w:r>
      <w:hyperlink r:id="rId19">
        <w:r>
          <w:rPr>
            <w:rStyle w:val="ListLabel2"/>
            <w:rFonts w:ascii="Arial" w:hAnsi="Arial"/>
            <w:highlight w:val="none"/>
          </w:rPr>
          <w:t>358749199_Understanding_tribal_community's_perception_toward_tourism_impacts_the_case_of_emerging_destinations_in_western_Himalaya_Kinnaur/links/6213c3c84be28e145ca7ad45/Understanding-tribal-communities-perception-toward-</w:t>
        </w:r>
      </w:hyperlink>
      <w:hyperlink r:id="rId20">
        <w:r>
          <w:rPr>
            <w:rStyle w:val="ListLabel2"/>
            <w:rFonts w:ascii="Arial" w:hAnsi="Arial"/>
            <w:highlight w:val="none"/>
          </w:rPr>
          <w:t>tourism-impacts-the-case-of-emerging-destinations-in-western-Himalaya-Kinnaur.pdf</w:t>
        </w:r>
      </w:hyperlink>
      <w:r>
        <w:rPr>
          <w:rFonts w:ascii="Arial" w:eastAsia="Times New Roman" w:hAnsi="Arial" w:cs="Times New Roman"/>
          <w:color w:val="222222"/>
        </w:rPr>
        <w:t xml:space="preserve"> (Accessed: 06 November 2023)</w:t>
      </w:r>
    </w:p>
    <w:p w:rsidR="000D6827" w:rsidRDefault="00A26A1D">
      <w:pPr>
        <w:spacing w:line="480" w:lineRule="auto"/>
        <w:jc w:val="both"/>
        <w:rPr>
          <w:rFonts w:hint="eastAsia"/>
        </w:rPr>
      </w:pPr>
      <w:r>
        <w:rPr>
          <w:rFonts w:ascii="Arial" w:hAnsi="Arial" w:cs="Times New Roman"/>
          <w:color w:val="222222"/>
          <w:highlight w:val="white"/>
        </w:rPr>
        <w:t xml:space="preserve">Jones, P. and Comfort, D., (2020). </w:t>
      </w:r>
      <w:r>
        <w:rPr>
          <w:rFonts w:ascii="Arial" w:hAnsi="Arial" w:cs="Times New Roman"/>
          <w:i/>
          <w:color w:val="222222"/>
          <w:highlight w:val="white"/>
        </w:rPr>
        <w:t>The COVID-19 crisis and sustainability in the hospitality industry.</w:t>
      </w:r>
      <w:r>
        <w:rPr>
          <w:rFonts w:ascii="Arial" w:hAnsi="Arial" w:cs="Times New Roman"/>
          <w:color w:val="222222"/>
          <w:highlight w:val="white"/>
        </w:rPr>
        <w:t xml:space="preserve"> International journal of contemporary hospitality management, 32(10), pp.3037-3050.Available at:</w:t>
      </w:r>
      <w:hyperlink r:id="rId21">
        <w:r>
          <w:rPr>
            <w:rStyle w:val="ListLabel2"/>
            <w:rFonts w:ascii="Arial" w:hAnsi="Arial"/>
            <w:highlight w:val="none"/>
          </w:rPr>
          <w:t>https://eprints.glos.ac.uk/8539/1/8539-Jones-(2020)-The-COVID-19-Crisis-and-Sustainability.pdf</w:t>
        </w:r>
      </w:hyperlink>
      <w:r>
        <w:rPr>
          <w:rFonts w:ascii="Arial" w:eastAsia="Times New Roman" w:hAnsi="Arial" w:cs="Times New Roman"/>
          <w:color w:val="222222"/>
        </w:rPr>
        <w:t>(Accessed: 06 November  2023)</w:t>
      </w:r>
    </w:p>
    <w:p w:rsidR="000D6827" w:rsidRDefault="000D6827">
      <w:pPr>
        <w:spacing w:line="480" w:lineRule="auto"/>
        <w:jc w:val="both"/>
        <w:rPr>
          <w:rFonts w:ascii="Arial" w:eastAsia="Times New Roman" w:hAnsi="Arial" w:cs="Times New Roman"/>
          <w:color w:val="222222"/>
        </w:rPr>
      </w:pPr>
    </w:p>
    <w:p w:rsidR="000D6827" w:rsidRDefault="00A26A1D">
      <w:pPr>
        <w:spacing w:line="480" w:lineRule="auto"/>
        <w:jc w:val="both"/>
        <w:rPr>
          <w:rFonts w:hint="eastAsia"/>
        </w:rPr>
      </w:pPr>
      <w:proofErr w:type="spellStart"/>
      <w:r>
        <w:rPr>
          <w:rFonts w:ascii="Arial" w:hAnsi="Arial" w:cs="Times New Roman"/>
          <w:color w:val="222222"/>
          <w:highlight w:val="white"/>
        </w:rPr>
        <w:t>Khatter</w:t>
      </w:r>
      <w:proofErr w:type="spellEnd"/>
      <w:r>
        <w:rPr>
          <w:rFonts w:ascii="Arial" w:hAnsi="Arial" w:cs="Times New Roman"/>
          <w:color w:val="222222"/>
          <w:highlight w:val="white"/>
        </w:rPr>
        <w:t xml:space="preserve">, A., McGrath, M., Pyke, J., White, L. and </w:t>
      </w:r>
      <w:proofErr w:type="spellStart"/>
      <w:r>
        <w:rPr>
          <w:rFonts w:ascii="Arial" w:hAnsi="Arial" w:cs="Times New Roman"/>
          <w:color w:val="222222"/>
          <w:highlight w:val="white"/>
        </w:rPr>
        <w:t>Lockstone-Binney</w:t>
      </w:r>
      <w:proofErr w:type="spellEnd"/>
      <w:r>
        <w:rPr>
          <w:rFonts w:ascii="Arial" w:hAnsi="Arial" w:cs="Times New Roman"/>
          <w:color w:val="222222"/>
          <w:highlight w:val="white"/>
        </w:rPr>
        <w:t xml:space="preserve">, L., (2019). </w:t>
      </w:r>
      <w:r>
        <w:rPr>
          <w:rFonts w:ascii="Arial" w:hAnsi="Arial" w:cs="Times New Roman"/>
          <w:i/>
          <w:color w:val="222222"/>
          <w:highlight w:val="white"/>
        </w:rPr>
        <w:t>Analysis of hotels’ environmentally sustainable policies and practices: Sustainability and corporate social responsibility in hospitality and tourism</w:t>
      </w:r>
      <w:r>
        <w:rPr>
          <w:rFonts w:ascii="Arial" w:hAnsi="Arial" w:cs="Times New Roman"/>
          <w:color w:val="222222"/>
          <w:highlight w:val="white"/>
        </w:rPr>
        <w:t>. International Journal of Contemporary Hospitality Management, 31(6), pp.2394-2410.Available at:</w:t>
      </w:r>
      <w:hyperlink r:id="rId22">
        <w:r>
          <w:rPr>
            <w:rStyle w:val="ListLabel2"/>
            <w:rFonts w:ascii="Arial" w:hAnsi="Arial"/>
            <w:highlight w:val="none"/>
          </w:rPr>
          <w:t>https://vuir.vu.edu.au/39193/6/Analysis_of_hotels_environmental_sustainable_policiesVU.pdf</w:t>
        </w:r>
      </w:hyperlink>
      <w:r>
        <w:rPr>
          <w:rFonts w:ascii="Arial" w:eastAsia="Times New Roman" w:hAnsi="Arial" w:cs="Times New Roman"/>
          <w:color w:val="222222"/>
        </w:rPr>
        <w:t>(Accessed: 06 November  2023)</w:t>
      </w:r>
    </w:p>
    <w:p w:rsidR="000D6827" w:rsidRDefault="000D6827">
      <w:pPr>
        <w:spacing w:line="480" w:lineRule="auto"/>
        <w:jc w:val="both"/>
        <w:rPr>
          <w:rFonts w:ascii="Arial" w:eastAsia="Times New Roman" w:hAnsi="Arial" w:cs="Times New Roman"/>
          <w:color w:val="222222"/>
        </w:rPr>
      </w:pPr>
    </w:p>
    <w:p w:rsidR="000D6827" w:rsidRDefault="00A26A1D">
      <w:pPr>
        <w:shd w:val="clear" w:color="auto" w:fill="FFFFFF"/>
        <w:spacing w:line="480" w:lineRule="auto"/>
        <w:jc w:val="both"/>
        <w:rPr>
          <w:rFonts w:ascii="Arial" w:eastAsia="Times New Roman" w:hAnsi="Arial" w:cs="Times New Roman"/>
          <w:color w:val="222222"/>
        </w:rPr>
      </w:pPr>
      <w:proofErr w:type="spellStart"/>
      <w:r>
        <w:rPr>
          <w:rFonts w:ascii="Arial" w:eastAsia="Times New Roman" w:hAnsi="Arial" w:cs="Times New Roman"/>
          <w:color w:val="222222"/>
        </w:rPr>
        <w:t>Korstanje</w:t>
      </w:r>
      <w:proofErr w:type="spellEnd"/>
      <w:r>
        <w:rPr>
          <w:rFonts w:ascii="Arial" w:eastAsia="Times New Roman" w:hAnsi="Arial" w:cs="Times New Roman"/>
          <w:color w:val="222222"/>
        </w:rPr>
        <w:t>, George, B., &amp;</w:t>
      </w:r>
      <w:proofErr w:type="spellStart"/>
      <w:r>
        <w:rPr>
          <w:rFonts w:ascii="Arial" w:eastAsia="Times New Roman" w:hAnsi="Arial" w:cs="Times New Roman"/>
          <w:color w:val="222222"/>
        </w:rPr>
        <w:t>Nedelea</w:t>
      </w:r>
      <w:proofErr w:type="spellEnd"/>
      <w:r>
        <w:rPr>
          <w:rFonts w:ascii="Arial" w:eastAsia="Times New Roman" w:hAnsi="Arial" w:cs="Times New Roman"/>
          <w:color w:val="222222"/>
        </w:rPr>
        <w:t>, A. (2020). Strategies for promoting sustainable hospitality and tourism services. IGI Global.(Accessed: 06  2023)</w:t>
      </w:r>
    </w:p>
    <w:p w:rsidR="000D6827" w:rsidRDefault="00A26A1D">
      <w:pPr>
        <w:spacing w:before="240" w:after="240" w:line="480" w:lineRule="auto"/>
        <w:jc w:val="both"/>
        <w:rPr>
          <w:rFonts w:hint="eastAsia"/>
        </w:rPr>
      </w:pPr>
      <w:r>
        <w:rPr>
          <w:rFonts w:ascii="Arial" w:eastAsia="Times New Roman" w:hAnsi="Arial" w:cs="Times New Roman"/>
          <w:color w:val="222222"/>
          <w:highlight w:val="white"/>
        </w:rPr>
        <w:t xml:space="preserve">12. Legrand, W., Chen, J.S. and </w:t>
      </w:r>
      <w:proofErr w:type="spellStart"/>
      <w:r>
        <w:rPr>
          <w:rFonts w:ascii="Arial" w:eastAsia="Times New Roman" w:hAnsi="Arial" w:cs="Times New Roman"/>
          <w:color w:val="222222"/>
          <w:highlight w:val="white"/>
        </w:rPr>
        <w:t>Laeis</w:t>
      </w:r>
      <w:proofErr w:type="spellEnd"/>
      <w:r>
        <w:rPr>
          <w:rFonts w:ascii="Arial" w:eastAsia="Times New Roman" w:hAnsi="Arial" w:cs="Times New Roman"/>
          <w:color w:val="222222"/>
          <w:highlight w:val="white"/>
        </w:rPr>
        <w:t xml:space="preserve">, G.C., (2022). </w:t>
      </w:r>
      <w:r>
        <w:rPr>
          <w:rFonts w:ascii="Arial" w:eastAsia="Times New Roman" w:hAnsi="Arial" w:cs="Times New Roman"/>
          <w:i/>
          <w:color w:val="222222"/>
          <w:highlight w:val="white"/>
        </w:rPr>
        <w:t>Sustainability in the hospitality industry: Principles of sustainable operations</w:t>
      </w:r>
      <w:r>
        <w:rPr>
          <w:rFonts w:ascii="Arial" w:eastAsia="Times New Roman" w:hAnsi="Arial" w:cs="Times New Roman"/>
          <w:color w:val="222222"/>
          <w:highlight w:val="white"/>
        </w:rPr>
        <w:t>. Taylor &amp;</w:t>
      </w:r>
      <w:proofErr w:type="spellStart"/>
      <w:r>
        <w:rPr>
          <w:rFonts w:ascii="Arial" w:eastAsia="Times New Roman" w:hAnsi="Arial" w:cs="Times New Roman"/>
          <w:color w:val="222222"/>
          <w:highlight w:val="white"/>
        </w:rPr>
        <w:t>Francis.Available</w:t>
      </w:r>
      <w:proofErr w:type="spellEnd"/>
      <w:r>
        <w:rPr>
          <w:rFonts w:ascii="Arial" w:eastAsia="Times New Roman" w:hAnsi="Arial" w:cs="Times New Roman"/>
          <w:color w:val="222222"/>
          <w:highlight w:val="white"/>
        </w:rPr>
        <w:t xml:space="preserve"> at:</w:t>
      </w:r>
      <w:hyperlink r:id="rId23">
        <w:r>
          <w:rPr>
            <w:rStyle w:val="ListLabel1"/>
            <w:rFonts w:ascii="Arial" w:eastAsia="NSimSun" w:hAnsi="Arial"/>
            <w:highlight w:val="none"/>
          </w:rPr>
          <w:t>https://thuvienso.hoasen.edu.vn/bitstream/handle/123456789/8505/Contents.pdf?sequence=3&amp;isAllowed=y</w:t>
        </w:r>
      </w:hyperlink>
      <w:r>
        <w:rPr>
          <w:rFonts w:ascii="Arial" w:eastAsia="Times New Roman" w:hAnsi="Arial" w:cs="Times New Roman"/>
          <w:color w:val="222222"/>
        </w:rPr>
        <w:t>(Accessed: 06 November 2023)</w:t>
      </w:r>
    </w:p>
    <w:p w:rsidR="000D6827" w:rsidRDefault="00A26A1D">
      <w:pPr>
        <w:spacing w:before="240" w:after="240" w:line="480" w:lineRule="auto"/>
        <w:jc w:val="both"/>
        <w:rPr>
          <w:rFonts w:hint="eastAsia"/>
        </w:rPr>
      </w:pPr>
      <w:proofErr w:type="spellStart"/>
      <w:r>
        <w:rPr>
          <w:rFonts w:ascii="Arial" w:hAnsi="Arial" w:cs="Times New Roman"/>
          <w:color w:val="222222"/>
          <w:highlight w:val="white"/>
        </w:rPr>
        <w:t>Majumder</w:t>
      </w:r>
      <w:proofErr w:type="spellEnd"/>
      <w:r>
        <w:rPr>
          <w:rFonts w:ascii="Arial" w:hAnsi="Arial" w:cs="Times New Roman"/>
          <w:color w:val="222222"/>
          <w:highlight w:val="white"/>
        </w:rPr>
        <w:t xml:space="preserve">, D., (2015). </w:t>
      </w:r>
      <w:r>
        <w:rPr>
          <w:rFonts w:ascii="Arial" w:hAnsi="Arial" w:cs="Times New Roman"/>
          <w:i/>
          <w:color w:val="222222"/>
          <w:highlight w:val="white"/>
        </w:rPr>
        <w:t>Contributions and loopholes of tourism sector in Bangladesh.</w:t>
      </w:r>
      <w:r>
        <w:rPr>
          <w:rFonts w:ascii="Arial" w:hAnsi="Arial" w:cs="Times New Roman"/>
          <w:color w:val="222222"/>
          <w:highlight w:val="white"/>
        </w:rPr>
        <w:t xml:space="preserve"> </w:t>
      </w:r>
      <w:proofErr w:type="spellStart"/>
      <w:r>
        <w:rPr>
          <w:rFonts w:ascii="Arial" w:hAnsi="Arial" w:cs="Times New Roman"/>
          <w:i/>
          <w:color w:val="222222"/>
          <w:highlight w:val="white"/>
        </w:rPr>
        <w:t>Jagannath</w:t>
      </w:r>
      <w:proofErr w:type="spellEnd"/>
      <w:r>
        <w:rPr>
          <w:rFonts w:ascii="Arial" w:hAnsi="Arial" w:cs="Times New Roman"/>
          <w:i/>
          <w:color w:val="222222"/>
          <w:highlight w:val="white"/>
        </w:rPr>
        <w:t xml:space="preserve"> </w:t>
      </w:r>
      <w:r>
        <w:rPr>
          <w:rFonts w:ascii="Arial" w:hAnsi="Arial" w:cs="Times New Roman"/>
          <w:color w:val="222222"/>
          <w:highlight w:val="white"/>
        </w:rPr>
        <w:t xml:space="preserve">Univ. J. Soc. </w:t>
      </w:r>
      <w:proofErr w:type="spellStart"/>
      <w:r>
        <w:rPr>
          <w:rFonts w:ascii="Arial" w:hAnsi="Arial" w:cs="Times New Roman"/>
          <w:color w:val="222222"/>
          <w:highlight w:val="white"/>
        </w:rPr>
        <w:t>Sci</w:t>
      </w:r>
      <w:proofErr w:type="spellEnd"/>
      <w:r>
        <w:rPr>
          <w:rFonts w:ascii="Arial" w:hAnsi="Arial" w:cs="Times New Roman"/>
          <w:color w:val="222222"/>
          <w:highlight w:val="white"/>
        </w:rPr>
        <w:t xml:space="preserve">, 3, </w:t>
      </w:r>
      <w:r>
        <w:rPr>
          <w:rFonts w:ascii="Arial" w:hAnsi="Arial" w:cs="Times New Roman"/>
          <w:color w:val="222222"/>
          <w:highlight w:val="white"/>
        </w:rPr>
        <w:t xml:space="preserve">pp.1-19.Available </w:t>
      </w:r>
      <w:proofErr w:type="spellStart"/>
      <w:r>
        <w:rPr>
          <w:rFonts w:ascii="Arial" w:hAnsi="Arial" w:cs="Times New Roman"/>
          <w:color w:val="222222"/>
          <w:highlight w:val="white"/>
        </w:rPr>
        <w:t>at:</w:t>
      </w:r>
      <w:hyperlink r:id="rId24">
        <w:r>
          <w:rPr>
            <w:rStyle w:val="ListLabel2"/>
            <w:rFonts w:ascii="Arial" w:hAnsi="Arial"/>
            <w:highlight w:val="none"/>
          </w:rPr>
          <w:t>https</w:t>
        </w:r>
        <w:proofErr w:type="spellEnd"/>
        <w:r>
          <w:rPr>
            <w:rStyle w:val="ListLabel2"/>
            <w:rFonts w:ascii="Arial" w:hAnsi="Arial"/>
            <w:highlight w:val="none"/>
          </w:rPr>
          <w:t>://</w:t>
        </w:r>
        <w:proofErr w:type="spellStart"/>
        <w:r>
          <w:rPr>
            <w:rStyle w:val="ListLabel2"/>
            <w:rFonts w:ascii="Arial" w:hAnsi="Arial"/>
            <w:highlight w:val="none"/>
          </w:rPr>
          <w:t>www.jnu.ac.bd</w:t>
        </w:r>
        <w:proofErr w:type="spellEnd"/>
        <w:r>
          <w:rPr>
            <w:rStyle w:val="ListLabel2"/>
            <w:rFonts w:ascii="Arial" w:hAnsi="Arial"/>
            <w:highlight w:val="none"/>
          </w:rPr>
          <w:t>/journal/assets/pdf/3_1_21.pdf</w:t>
        </w:r>
      </w:hyperlink>
      <w:r>
        <w:rPr>
          <w:rFonts w:ascii="Arial" w:eastAsia="Times New Roman" w:hAnsi="Arial" w:cs="Times New Roman"/>
          <w:color w:val="222222"/>
        </w:rPr>
        <w:t>(Accessed: 06 November 2023)</w:t>
      </w:r>
    </w:p>
    <w:p w:rsidR="000D6827" w:rsidRDefault="00A26A1D">
      <w:pPr>
        <w:shd w:val="clear" w:color="auto" w:fill="FFFFFF"/>
        <w:spacing w:line="480" w:lineRule="auto"/>
        <w:jc w:val="both"/>
        <w:rPr>
          <w:rFonts w:ascii="Arial" w:eastAsia="Times New Roman" w:hAnsi="Arial" w:cs="Times New Roman"/>
          <w:color w:val="222222"/>
        </w:rPr>
      </w:pPr>
      <w:r>
        <w:rPr>
          <w:rFonts w:ascii="Arial" w:eastAsia="Times New Roman" w:hAnsi="Arial" w:cs="Times New Roman"/>
          <w:color w:val="222222"/>
        </w:rPr>
        <w:t>Management Association. (2018). Sustainable Tourism. IGI Global.(Accessed: 06 November 2023)</w:t>
      </w:r>
    </w:p>
    <w:p w:rsidR="000D6827" w:rsidRDefault="000D6827">
      <w:pPr>
        <w:shd w:val="clear" w:color="auto" w:fill="FFFFFF"/>
        <w:spacing w:line="480" w:lineRule="auto"/>
        <w:jc w:val="both"/>
        <w:rPr>
          <w:rFonts w:ascii="Arial" w:eastAsia="Times New Roman" w:hAnsi="Arial" w:cs="Times New Roman"/>
          <w:color w:val="222222"/>
        </w:rPr>
      </w:pPr>
    </w:p>
    <w:p w:rsidR="000D6827" w:rsidRDefault="00A26A1D">
      <w:pPr>
        <w:shd w:val="clear" w:color="auto" w:fill="FFFFFF"/>
        <w:spacing w:line="480" w:lineRule="auto"/>
        <w:jc w:val="both"/>
        <w:rPr>
          <w:rFonts w:hint="eastAsia"/>
        </w:rPr>
      </w:pPr>
      <w:r>
        <w:rPr>
          <w:rFonts w:ascii="Arial" w:eastAsia="Times New Roman" w:hAnsi="Arial" w:cs="Times New Roman"/>
          <w:color w:val="222222"/>
        </w:rPr>
        <w:t xml:space="preserve">Marriott International, (2019) Sustain Responsible Operations </w:t>
      </w:r>
      <w:r>
        <w:rPr>
          <w:rStyle w:val="InternetLink"/>
          <w:rFonts w:ascii="Arial" w:eastAsia="Times New Roman" w:hAnsi="Arial"/>
          <w:color w:val="1D2228"/>
          <w:highlight w:val="white"/>
          <w:u w:val="none"/>
        </w:rPr>
        <w:t xml:space="preserve">[online] Available </w:t>
      </w:r>
      <w:proofErr w:type="spellStart"/>
      <w:r>
        <w:rPr>
          <w:rStyle w:val="InternetLink"/>
          <w:rFonts w:ascii="Arial" w:eastAsia="Times New Roman" w:hAnsi="Arial"/>
          <w:color w:val="1D2228"/>
          <w:highlight w:val="white"/>
          <w:u w:val="none"/>
        </w:rPr>
        <w:t>at:</w:t>
      </w:r>
      <w:hyperlink r:id="rId25">
        <w:r>
          <w:rPr>
            <w:rStyle w:val="InternetLink"/>
            <w:rFonts w:ascii="Arial" w:eastAsia="Times New Roman" w:hAnsi="Arial" w:cs="Times New Roman"/>
            <w:color w:val="1D2228"/>
            <w:highlight w:val="white"/>
          </w:rPr>
          <w:t>https</w:t>
        </w:r>
        <w:proofErr w:type="spellEnd"/>
        <w:r>
          <w:rPr>
            <w:rStyle w:val="InternetLink"/>
            <w:rFonts w:ascii="Arial" w:eastAsia="Times New Roman" w:hAnsi="Arial" w:cs="Times New Roman"/>
            <w:color w:val="1D2228"/>
            <w:highlight w:val="white"/>
          </w:rPr>
          <w:t>://</w:t>
        </w:r>
      </w:hyperlink>
      <w:r>
        <w:rPr>
          <w:rStyle w:val="InternetLink"/>
          <w:rFonts w:ascii="Arial" w:eastAsia="Times New Roman" w:hAnsi="Arial" w:cs="Times New Roman"/>
          <w:color w:val="1D2228"/>
        </w:rPr>
        <w:t xml:space="preserve">serve360,marriott.com/sustain/ </w:t>
      </w:r>
      <w:r>
        <w:rPr>
          <w:rStyle w:val="InternetLink"/>
          <w:rFonts w:ascii="Arial" w:eastAsia="Times New Roman" w:hAnsi="Arial" w:cs="Times New Roman"/>
          <w:color w:val="1D2228"/>
          <w:highlight w:val="white"/>
          <w:u w:val="none"/>
        </w:rPr>
        <w:t>(Accessed 30</w:t>
      </w:r>
      <w:r>
        <w:rPr>
          <w:rStyle w:val="InternetLink"/>
          <w:rFonts w:ascii="Arial" w:eastAsia="Times New Roman" w:hAnsi="Arial" w:cs="Times New Roman"/>
          <w:color w:val="1D2228"/>
          <w:highlight w:val="white"/>
          <w:u w:val="none"/>
          <w:vertAlign w:val="superscript"/>
        </w:rPr>
        <w:t>th</w:t>
      </w:r>
      <w:r>
        <w:rPr>
          <w:rStyle w:val="InternetLink"/>
          <w:rFonts w:ascii="Arial" w:eastAsia="Times New Roman" w:hAnsi="Arial" w:cs="Times New Roman"/>
          <w:color w:val="1D2228"/>
          <w:highlight w:val="white"/>
          <w:u w:val="none"/>
        </w:rPr>
        <w:t xml:space="preserve"> October 2023)</w:t>
      </w:r>
    </w:p>
    <w:p w:rsidR="000D6827" w:rsidRDefault="000D6827">
      <w:pPr>
        <w:shd w:val="clear" w:color="auto" w:fill="FFFFFF"/>
        <w:spacing w:line="480" w:lineRule="auto"/>
        <w:jc w:val="both"/>
        <w:rPr>
          <w:rFonts w:ascii="Arial" w:hAnsi="Arial"/>
        </w:rPr>
      </w:pPr>
    </w:p>
    <w:p w:rsidR="000D6827" w:rsidRDefault="00A26A1D">
      <w:pPr>
        <w:shd w:val="clear" w:color="auto" w:fill="FFFFFF"/>
        <w:spacing w:line="480" w:lineRule="auto"/>
        <w:jc w:val="both"/>
        <w:rPr>
          <w:rFonts w:hint="eastAsia"/>
        </w:rPr>
      </w:pPr>
      <w:r>
        <w:rPr>
          <w:rStyle w:val="InternetLink"/>
          <w:rFonts w:ascii="Arial" w:eastAsia="Times New Roman" w:hAnsi="Arial" w:cs="Times New Roman"/>
          <w:color w:val="1D2228"/>
          <w:highlight w:val="white"/>
          <w:u w:val="none"/>
        </w:rPr>
        <w:t xml:space="preserve">Marriott International, (2021) Marriott International </w:t>
      </w:r>
      <w:proofErr w:type="spellStart"/>
      <w:r>
        <w:rPr>
          <w:rStyle w:val="InternetLink"/>
          <w:rFonts w:ascii="Arial" w:eastAsia="Times New Roman" w:hAnsi="Arial" w:cs="Times New Roman"/>
          <w:color w:val="1D2228"/>
          <w:highlight w:val="white"/>
          <w:u w:val="none"/>
        </w:rPr>
        <w:t>anounces</w:t>
      </w:r>
      <w:proofErr w:type="spellEnd"/>
      <w:r>
        <w:rPr>
          <w:rStyle w:val="InternetLink"/>
          <w:rFonts w:ascii="Arial" w:eastAsia="Times New Roman" w:hAnsi="Arial" w:cs="Times New Roman"/>
          <w:color w:val="1D2228"/>
          <w:highlight w:val="white"/>
          <w:u w:val="none"/>
        </w:rPr>
        <w:t xml:space="preserve"> ambition to go NET</w:t>
      </w:r>
      <w:r>
        <w:rPr>
          <w:rStyle w:val="InternetLink"/>
          <w:rFonts w:ascii="Arial" w:eastAsia="Times New Roman" w:hAnsi="Arial"/>
          <w:color w:val="1D2228"/>
          <w:highlight w:val="white"/>
          <w:u w:val="none"/>
        </w:rPr>
        <w:t>[online] Available at:</w:t>
      </w:r>
      <w:hyperlink r:id="rId26">
        <w:r>
          <w:rPr>
            <w:rStyle w:val="InternetLink"/>
            <w:rFonts w:ascii="Arial" w:eastAsia="Times New Roman" w:hAnsi="Arial" w:cs="Times New Roman"/>
            <w:color w:val="1D2228"/>
            <w:highlight w:val="white"/>
          </w:rPr>
          <w:t>https://</w:t>
        </w:r>
      </w:hyperlink>
      <w:hyperlink r:id="rId27">
        <w:r>
          <w:rPr>
            <w:rStyle w:val="InternetLink"/>
            <w:rFonts w:ascii="Arial" w:eastAsia="Times New Roman" w:hAnsi="Arial" w:cs="Times New Roman"/>
            <w:color w:val="1D2228"/>
            <w:highlight w:val="white"/>
            <w:u w:val="none"/>
          </w:rPr>
          <w:t>news.marriott.con/news/2021/09/22/marriott-international-announces-ambition</w:t>
        </w:r>
      </w:hyperlink>
      <w:r>
        <w:rPr>
          <w:rStyle w:val="InternetLink"/>
          <w:rFonts w:ascii="Arial" w:eastAsia="Times New Roman" w:hAnsi="Arial" w:cs="Times New Roman"/>
          <w:color w:val="1D2228"/>
          <w:highlight w:val="white"/>
          <w:u w:val="none"/>
        </w:rPr>
        <w:t>.</w:t>
      </w:r>
      <w:bookmarkStart w:id="13" w:name="__DdeLink__867_3327676703"/>
      <w:r>
        <w:rPr>
          <w:rStyle w:val="InternetLink"/>
          <w:rFonts w:ascii="Arial" w:eastAsia="Times New Roman" w:hAnsi="Arial" w:cs="Times New Roman"/>
          <w:color w:val="1D2228"/>
          <w:highlight w:val="white"/>
          <w:u w:val="none"/>
        </w:rPr>
        <w:t>(Accessed 30</w:t>
      </w:r>
      <w:r>
        <w:rPr>
          <w:rStyle w:val="InternetLink"/>
          <w:rFonts w:ascii="Arial" w:eastAsia="Times New Roman" w:hAnsi="Arial" w:cs="Times New Roman"/>
          <w:color w:val="1D2228"/>
          <w:highlight w:val="white"/>
          <w:u w:val="none"/>
          <w:vertAlign w:val="superscript"/>
        </w:rPr>
        <w:t>th</w:t>
      </w:r>
      <w:r>
        <w:rPr>
          <w:rStyle w:val="InternetLink"/>
          <w:rFonts w:ascii="Arial" w:eastAsia="Times New Roman" w:hAnsi="Arial" w:cs="Times New Roman"/>
          <w:color w:val="1D2228"/>
          <w:highlight w:val="white"/>
          <w:u w:val="none"/>
        </w:rPr>
        <w:t xml:space="preserve"> October 2023)</w:t>
      </w:r>
      <w:bookmarkEnd w:id="13"/>
    </w:p>
    <w:p w:rsidR="000D6827" w:rsidRDefault="000D6827">
      <w:pPr>
        <w:shd w:val="clear" w:color="auto" w:fill="FFFFFF"/>
        <w:spacing w:line="480" w:lineRule="auto"/>
        <w:jc w:val="both"/>
        <w:rPr>
          <w:rFonts w:ascii="Arial" w:eastAsia="Times New Roman" w:hAnsi="Arial" w:cs="Times New Roman"/>
          <w:color w:val="222222"/>
        </w:rPr>
      </w:pPr>
    </w:p>
    <w:p w:rsidR="000D6827" w:rsidRDefault="00A26A1D">
      <w:pPr>
        <w:shd w:val="clear" w:color="auto" w:fill="FFFFFF"/>
        <w:spacing w:line="480" w:lineRule="auto"/>
        <w:jc w:val="both"/>
        <w:rPr>
          <w:rFonts w:hint="eastAsia"/>
        </w:rPr>
      </w:pPr>
      <w:r>
        <w:rPr>
          <w:rStyle w:val="InternetLink"/>
          <w:rFonts w:ascii="Arial" w:eastAsia="Times New Roman" w:hAnsi="Arial" w:cs="Times New Roman"/>
          <w:color w:val="1D2228"/>
          <w:u w:val="none"/>
        </w:rPr>
        <w:t xml:space="preserve">Marriott International, (2023) Report Highlights Progress on </w:t>
      </w:r>
      <w:proofErr w:type="spellStart"/>
      <w:r>
        <w:rPr>
          <w:rStyle w:val="InternetLink"/>
          <w:rFonts w:ascii="Arial" w:eastAsia="Times New Roman" w:hAnsi="Arial" w:cs="Times New Roman"/>
          <w:color w:val="1D2228"/>
          <w:u w:val="none"/>
        </w:rPr>
        <w:t>Marriots</w:t>
      </w:r>
      <w:proofErr w:type="spellEnd"/>
      <w:r>
        <w:rPr>
          <w:rStyle w:val="InternetLink"/>
          <w:rFonts w:ascii="Arial" w:eastAsia="Times New Roman" w:hAnsi="Arial" w:cs="Times New Roman"/>
          <w:color w:val="1D2228"/>
          <w:u w:val="none"/>
        </w:rPr>
        <w:t xml:space="preserve"> Environmental, Social &amp; Governance Efforts.</w:t>
      </w:r>
      <w:r>
        <w:rPr>
          <w:rStyle w:val="InternetLink"/>
          <w:rFonts w:ascii="Arial" w:eastAsia="Times New Roman" w:hAnsi="Arial"/>
          <w:color w:val="1D2228"/>
          <w:u w:val="none"/>
        </w:rPr>
        <w:t xml:space="preserve"> [online] Available at:</w:t>
      </w:r>
      <w:hyperlink r:id="rId28">
        <w:r>
          <w:rPr>
            <w:rStyle w:val="InternetLink"/>
            <w:rFonts w:ascii="Arial" w:eastAsia="Times New Roman" w:hAnsi="Arial" w:cs="Times New Roman"/>
            <w:color w:val="1D2228"/>
            <w:highlight w:val="white"/>
          </w:rPr>
          <w:t>https://</w:t>
        </w:r>
      </w:hyperlink>
      <w:r>
        <w:rPr>
          <w:rStyle w:val="InternetLink"/>
          <w:rFonts w:ascii="Arial" w:eastAsia="Times New Roman" w:hAnsi="Arial" w:cs="Times New Roman"/>
          <w:color w:val="1D2228"/>
          <w:highlight w:val="white"/>
        </w:rPr>
        <w:t>news.marriott.com/news/2023/07/12/marriott-international</w:t>
      </w:r>
      <w:bookmarkStart w:id="14" w:name="__DdeLink__243_2504265"/>
      <w:bookmarkStart w:id="15" w:name="__DdeLink__190_2826313735"/>
      <w:r>
        <w:rPr>
          <w:rStyle w:val="InternetLink"/>
          <w:rFonts w:ascii="Arial" w:eastAsia="Times New Roman" w:hAnsi="Arial" w:cs="Times New Roman"/>
          <w:color w:val="1D2228"/>
          <w:highlight w:val="white"/>
          <w:u w:val="none"/>
        </w:rPr>
        <w:t>(Accessed 30</w:t>
      </w:r>
      <w:r>
        <w:rPr>
          <w:rStyle w:val="InternetLink"/>
          <w:rFonts w:ascii="Arial" w:eastAsia="Times New Roman" w:hAnsi="Arial" w:cs="Times New Roman"/>
          <w:color w:val="1D2228"/>
          <w:highlight w:val="white"/>
          <w:u w:val="none"/>
          <w:vertAlign w:val="superscript"/>
        </w:rPr>
        <w:t>th</w:t>
      </w:r>
      <w:r>
        <w:rPr>
          <w:rStyle w:val="InternetLink"/>
          <w:rFonts w:ascii="Arial" w:eastAsia="Times New Roman" w:hAnsi="Arial" w:cs="Times New Roman"/>
          <w:color w:val="1D2228"/>
          <w:highlight w:val="white"/>
          <w:u w:val="none"/>
        </w:rPr>
        <w:t xml:space="preserve"> October 2023)</w:t>
      </w:r>
      <w:bookmarkEnd w:id="14"/>
      <w:bookmarkEnd w:id="15"/>
    </w:p>
    <w:p w:rsidR="000D6827" w:rsidRDefault="000D6827">
      <w:pPr>
        <w:shd w:val="clear" w:color="auto" w:fill="FFFFFF"/>
        <w:spacing w:line="480" w:lineRule="auto"/>
        <w:jc w:val="both"/>
        <w:rPr>
          <w:rFonts w:ascii="Arial" w:eastAsia="Times New Roman" w:hAnsi="Arial" w:cs="Times New Roman"/>
          <w:color w:val="222222"/>
        </w:rPr>
      </w:pPr>
    </w:p>
    <w:p w:rsidR="000D6827" w:rsidRDefault="00A26A1D">
      <w:pPr>
        <w:shd w:val="clear" w:color="auto" w:fill="FFFFFF"/>
        <w:spacing w:line="480" w:lineRule="auto"/>
        <w:jc w:val="both"/>
        <w:rPr>
          <w:rFonts w:hint="eastAsia"/>
        </w:rPr>
      </w:pPr>
      <w:r>
        <w:rPr>
          <w:rStyle w:val="InternetLink"/>
          <w:rFonts w:ascii="Arial" w:eastAsia="Times New Roman" w:hAnsi="Arial" w:cs="Times New Roman"/>
          <w:color w:val="1D2228"/>
          <w:highlight w:val="white"/>
          <w:u w:val="none"/>
        </w:rPr>
        <w:t xml:space="preserve">Marriott </w:t>
      </w:r>
      <w:proofErr w:type="spellStart"/>
      <w:r>
        <w:rPr>
          <w:rStyle w:val="InternetLink"/>
          <w:rFonts w:ascii="Arial" w:eastAsia="Times New Roman" w:hAnsi="Arial" w:cs="Times New Roman"/>
          <w:color w:val="1D2228"/>
          <w:highlight w:val="white"/>
          <w:u w:val="none"/>
        </w:rPr>
        <w:t>Bonvoy</w:t>
      </w:r>
      <w:proofErr w:type="spellEnd"/>
      <w:r>
        <w:rPr>
          <w:rStyle w:val="InternetLink"/>
          <w:rFonts w:ascii="Arial" w:eastAsia="Times New Roman" w:hAnsi="Arial" w:cs="Times New Roman"/>
          <w:color w:val="1D2228"/>
          <w:highlight w:val="white"/>
          <w:u w:val="none"/>
        </w:rPr>
        <w:t xml:space="preserve"> (no date) Environmental Protection [Online]Available at </w:t>
      </w:r>
      <w:hyperlink r:id="rId29">
        <w:r>
          <w:rPr>
            <w:rStyle w:val="ListLabel15"/>
            <w:rFonts w:eastAsia="NSimSun"/>
            <w:highlight w:val="none"/>
          </w:rPr>
          <w:t>https://marriottbonvoyasia.com/goodtravel/environment</w:t>
        </w:r>
      </w:hyperlink>
      <w:r>
        <w:rPr>
          <w:rStyle w:val="InternetLink"/>
          <w:rFonts w:ascii="Arial" w:eastAsia="Times New Roman" w:hAnsi="Arial" w:cs="Times New Roman"/>
          <w:highlight w:val="white"/>
        </w:rPr>
        <w:t xml:space="preserve"> </w:t>
      </w:r>
      <w:r>
        <w:rPr>
          <w:rStyle w:val="InternetLink"/>
          <w:rFonts w:ascii="Arial" w:eastAsia="Times New Roman" w:hAnsi="Arial" w:cs="Times New Roman"/>
          <w:highlight w:val="white"/>
          <w:u w:val="none"/>
        </w:rPr>
        <w:t>(Accessed: 30</w:t>
      </w:r>
      <w:r>
        <w:rPr>
          <w:rStyle w:val="InternetLink"/>
          <w:rFonts w:ascii="Arial" w:eastAsia="Times New Roman" w:hAnsi="Arial" w:cs="Times New Roman"/>
          <w:highlight w:val="white"/>
          <w:u w:val="none"/>
          <w:vertAlign w:val="superscript"/>
        </w:rPr>
        <w:t>th</w:t>
      </w:r>
      <w:r>
        <w:rPr>
          <w:rStyle w:val="InternetLink"/>
          <w:rFonts w:ascii="Arial" w:eastAsia="Times New Roman" w:hAnsi="Arial" w:cs="Times New Roman"/>
          <w:highlight w:val="white"/>
          <w:u w:val="none"/>
        </w:rPr>
        <w:t xml:space="preserve"> October 2023).</w:t>
      </w:r>
    </w:p>
    <w:p w:rsidR="000D6827" w:rsidRDefault="000D6827">
      <w:pPr>
        <w:shd w:val="clear" w:color="auto" w:fill="FFFFFF"/>
        <w:spacing w:line="480" w:lineRule="auto"/>
        <w:jc w:val="both"/>
        <w:rPr>
          <w:rFonts w:ascii="Arial" w:hAnsi="Arial"/>
        </w:rPr>
      </w:pPr>
    </w:p>
    <w:p w:rsidR="000D6827" w:rsidRDefault="00A26A1D">
      <w:pPr>
        <w:shd w:val="clear" w:color="auto" w:fill="FFFFFF"/>
        <w:spacing w:line="480" w:lineRule="auto"/>
        <w:jc w:val="both"/>
        <w:rPr>
          <w:rFonts w:ascii="Arial" w:hAnsi="Arial"/>
        </w:rPr>
      </w:pPr>
      <w:r>
        <w:rPr>
          <w:rFonts w:ascii="Arial" w:hAnsi="Arial"/>
        </w:rPr>
        <w:t xml:space="preserve">Nasdaq.com (2021) Marriott Excelling at ESG according to latest report </w:t>
      </w:r>
      <w:r>
        <w:rPr>
          <w:rStyle w:val="InternetLink"/>
          <w:rFonts w:ascii="Arial" w:eastAsia="Times New Roman" w:hAnsi="Arial" w:cs="Times New Roman"/>
          <w:color w:val="1D2228"/>
          <w:highlight w:val="white"/>
          <w:u w:val="none"/>
        </w:rPr>
        <w:t>[Online]Available at</w:t>
      </w:r>
      <w:r>
        <w:rPr>
          <w:rStyle w:val="ListLabel15"/>
          <w:rFonts w:eastAsia="NSimSun"/>
          <w:highlight w:val="none"/>
        </w:rPr>
        <w:t xml:space="preserve">https://nassdaq.com/articles/marriott-excelling-at-esg-according-to-latest-report-2021-09-20 </w:t>
      </w:r>
      <w:r>
        <w:rPr>
          <w:rStyle w:val="InternetLink"/>
          <w:rFonts w:ascii="Arial" w:eastAsia="Times New Roman" w:hAnsi="Arial" w:cs="Times New Roman"/>
          <w:highlight w:val="white"/>
          <w:u w:val="none"/>
        </w:rPr>
        <w:t>(Accessed: 30</w:t>
      </w:r>
      <w:r>
        <w:rPr>
          <w:rStyle w:val="InternetLink"/>
          <w:rFonts w:ascii="Arial" w:eastAsia="Times New Roman" w:hAnsi="Arial" w:cs="Times New Roman"/>
          <w:highlight w:val="white"/>
          <w:u w:val="none"/>
          <w:vertAlign w:val="superscript"/>
        </w:rPr>
        <w:t>th</w:t>
      </w:r>
      <w:r>
        <w:rPr>
          <w:rStyle w:val="InternetLink"/>
          <w:rFonts w:ascii="Arial" w:eastAsia="Times New Roman" w:hAnsi="Arial" w:cs="Times New Roman"/>
          <w:highlight w:val="white"/>
          <w:u w:val="none"/>
        </w:rPr>
        <w:t xml:space="preserve"> October 2023).</w:t>
      </w:r>
    </w:p>
    <w:p w:rsidR="000D6827" w:rsidRDefault="000D6827">
      <w:pPr>
        <w:shd w:val="clear" w:color="auto" w:fill="FFFFFF"/>
        <w:spacing w:line="480" w:lineRule="auto"/>
        <w:jc w:val="both"/>
        <w:rPr>
          <w:rFonts w:ascii="Arial" w:eastAsia="Times New Roman" w:hAnsi="Arial" w:cs="Times New Roman"/>
          <w:color w:val="222222"/>
        </w:rPr>
      </w:pPr>
    </w:p>
    <w:p w:rsidR="000D6827" w:rsidRDefault="00A26A1D">
      <w:pPr>
        <w:shd w:val="clear" w:color="auto" w:fill="FFFFFF"/>
        <w:spacing w:line="480" w:lineRule="auto"/>
        <w:jc w:val="both"/>
        <w:rPr>
          <w:rFonts w:ascii="Arial" w:hAnsi="Arial"/>
        </w:rPr>
      </w:pPr>
      <w:r>
        <w:rPr>
          <w:rFonts w:ascii="Arial" w:eastAsia="Times New Roman" w:hAnsi="Arial" w:cs="Times New Roman"/>
          <w:color w:val="222222"/>
        </w:rPr>
        <w:t>New governance and management in touristic destinations. (2022). IGI Global.(Accessed: 06 November 2023)</w:t>
      </w:r>
    </w:p>
    <w:p w:rsidR="000D6827" w:rsidRDefault="00A26A1D">
      <w:pPr>
        <w:spacing w:before="240" w:after="240" w:line="480" w:lineRule="auto"/>
        <w:jc w:val="both"/>
        <w:rPr>
          <w:rFonts w:hint="eastAsia"/>
        </w:rPr>
      </w:pPr>
      <w:proofErr w:type="spellStart"/>
      <w:r>
        <w:rPr>
          <w:rFonts w:ascii="Arial" w:hAnsi="Arial" w:cs="Times New Roman"/>
          <w:color w:val="222222"/>
          <w:highlight w:val="white"/>
        </w:rPr>
        <w:t>Nugroho</w:t>
      </w:r>
      <w:proofErr w:type="spellEnd"/>
      <w:r>
        <w:rPr>
          <w:rFonts w:ascii="Arial" w:hAnsi="Arial" w:cs="Times New Roman"/>
          <w:color w:val="222222"/>
          <w:highlight w:val="white"/>
        </w:rPr>
        <w:t xml:space="preserve">, I., </w:t>
      </w:r>
      <w:proofErr w:type="spellStart"/>
      <w:r>
        <w:rPr>
          <w:rFonts w:ascii="Arial" w:hAnsi="Arial" w:cs="Times New Roman"/>
          <w:color w:val="222222"/>
          <w:highlight w:val="white"/>
        </w:rPr>
        <w:t>Hanafie</w:t>
      </w:r>
      <w:proofErr w:type="spellEnd"/>
      <w:r>
        <w:rPr>
          <w:rFonts w:ascii="Arial" w:hAnsi="Arial" w:cs="Times New Roman"/>
          <w:color w:val="222222"/>
          <w:highlight w:val="white"/>
        </w:rPr>
        <w:t xml:space="preserve">, R., </w:t>
      </w:r>
      <w:proofErr w:type="spellStart"/>
      <w:r>
        <w:rPr>
          <w:rFonts w:ascii="Arial" w:hAnsi="Arial" w:cs="Times New Roman"/>
          <w:color w:val="222222"/>
          <w:highlight w:val="white"/>
        </w:rPr>
        <w:t>Rahayu</w:t>
      </w:r>
      <w:proofErr w:type="spellEnd"/>
      <w:r>
        <w:rPr>
          <w:rFonts w:ascii="Arial" w:hAnsi="Arial" w:cs="Times New Roman"/>
          <w:color w:val="222222"/>
          <w:highlight w:val="white"/>
        </w:rPr>
        <w:t xml:space="preserve">, Y.I., </w:t>
      </w:r>
      <w:proofErr w:type="spellStart"/>
      <w:r>
        <w:rPr>
          <w:rFonts w:ascii="Arial" w:hAnsi="Arial" w:cs="Times New Roman"/>
          <w:color w:val="222222"/>
          <w:highlight w:val="white"/>
        </w:rPr>
        <w:t>Yuniar</w:t>
      </w:r>
      <w:proofErr w:type="spellEnd"/>
      <w:r>
        <w:rPr>
          <w:rFonts w:ascii="Arial" w:hAnsi="Arial" w:cs="Times New Roman"/>
          <w:color w:val="222222"/>
          <w:highlight w:val="white"/>
        </w:rPr>
        <w:t xml:space="preserve">, H.R., </w:t>
      </w:r>
      <w:proofErr w:type="spellStart"/>
      <w:r>
        <w:rPr>
          <w:rFonts w:ascii="Arial" w:hAnsi="Arial" w:cs="Times New Roman"/>
          <w:color w:val="222222"/>
          <w:highlight w:val="white"/>
        </w:rPr>
        <w:t>Azizah</w:t>
      </w:r>
      <w:proofErr w:type="spellEnd"/>
      <w:r>
        <w:rPr>
          <w:rFonts w:ascii="Arial" w:hAnsi="Arial" w:cs="Times New Roman"/>
          <w:color w:val="222222"/>
          <w:highlight w:val="white"/>
        </w:rPr>
        <w:t xml:space="preserve">, R. and </w:t>
      </w:r>
      <w:proofErr w:type="spellStart"/>
      <w:r>
        <w:rPr>
          <w:rFonts w:ascii="Arial" w:hAnsi="Arial" w:cs="Times New Roman"/>
          <w:color w:val="222222"/>
          <w:highlight w:val="white"/>
        </w:rPr>
        <w:t>Hasanah</w:t>
      </w:r>
      <w:proofErr w:type="spellEnd"/>
      <w:r>
        <w:rPr>
          <w:rFonts w:ascii="Arial" w:hAnsi="Arial" w:cs="Times New Roman"/>
          <w:color w:val="222222"/>
          <w:highlight w:val="white"/>
        </w:rPr>
        <w:t xml:space="preserve">, R., (2021), June. </w:t>
      </w:r>
      <w:r>
        <w:rPr>
          <w:rFonts w:ascii="Arial" w:hAnsi="Arial" w:cs="Times New Roman"/>
          <w:i/>
          <w:color w:val="222222"/>
          <w:highlight w:val="white"/>
        </w:rPr>
        <w:t>Sustainable hospitality and revisit intention in tourism services.</w:t>
      </w:r>
      <w:r>
        <w:rPr>
          <w:rFonts w:ascii="Arial" w:hAnsi="Arial" w:cs="Times New Roman"/>
          <w:color w:val="222222"/>
          <w:highlight w:val="white"/>
        </w:rPr>
        <w:t xml:space="preserve"> In Journal of Physics: Conference Series (Vol. 1908, No. 1, p. 012004). IOP </w:t>
      </w:r>
      <w:proofErr w:type="spellStart"/>
      <w:r>
        <w:rPr>
          <w:rFonts w:ascii="Arial" w:hAnsi="Arial" w:cs="Times New Roman"/>
          <w:color w:val="222222"/>
          <w:highlight w:val="white"/>
        </w:rPr>
        <w:t>Publishing.Available</w:t>
      </w:r>
      <w:proofErr w:type="spellEnd"/>
      <w:r>
        <w:rPr>
          <w:rFonts w:ascii="Arial" w:hAnsi="Arial" w:cs="Times New Roman"/>
          <w:color w:val="222222"/>
          <w:highlight w:val="white"/>
        </w:rPr>
        <w:t xml:space="preserve"> at</w:t>
      </w:r>
      <w:hyperlink r:id="rId30">
        <w:r>
          <w:rPr>
            <w:rStyle w:val="InternetLink"/>
            <w:rFonts w:ascii="Arial" w:hAnsi="Arial" w:cs="Times New Roman"/>
            <w:highlight w:val="white"/>
          </w:rPr>
          <w:t>https://iopscience.iop.org/article/10.1088/1742-6596/1908/1/012004/pdf</w:t>
        </w:r>
      </w:hyperlink>
      <w:r>
        <w:rPr>
          <w:rFonts w:ascii="Arial" w:eastAsia="Times New Roman" w:hAnsi="Arial" w:cs="Times New Roman"/>
          <w:color w:val="222222"/>
        </w:rPr>
        <w:t>(Accessed: 06 November  2023)</w:t>
      </w:r>
    </w:p>
    <w:p w:rsidR="000D6827" w:rsidRDefault="00A26A1D">
      <w:pPr>
        <w:spacing w:before="240" w:after="240" w:line="480" w:lineRule="auto"/>
        <w:jc w:val="both"/>
        <w:rPr>
          <w:rFonts w:hint="eastAsia"/>
        </w:rPr>
      </w:pPr>
      <w:proofErr w:type="spellStart"/>
      <w:r>
        <w:rPr>
          <w:rFonts w:ascii="Arial" w:eastAsia="Times New Roman" w:hAnsi="Arial" w:cs="Times New Roman"/>
          <w:color w:val="222222"/>
          <w:highlight w:val="white"/>
        </w:rPr>
        <w:t>Rezapouraghdam</w:t>
      </w:r>
      <w:proofErr w:type="spellEnd"/>
      <w:r>
        <w:rPr>
          <w:rFonts w:ascii="Arial" w:eastAsia="Times New Roman" w:hAnsi="Arial" w:cs="Times New Roman"/>
          <w:color w:val="222222"/>
          <w:highlight w:val="white"/>
        </w:rPr>
        <w:t xml:space="preserve">, H., </w:t>
      </w:r>
      <w:proofErr w:type="spellStart"/>
      <w:r>
        <w:rPr>
          <w:rFonts w:ascii="Arial" w:eastAsia="Times New Roman" w:hAnsi="Arial" w:cs="Times New Roman"/>
          <w:color w:val="222222"/>
          <w:highlight w:val="white"/>
        </w:rPr>
        <w:t>Alipour</w:t>
      </w:r>
      <w:proofErr w:type="spellEnd"/>
      <w:r>
        <w:rPr>
          <w:rFonts w:ascii="Arial" w:eastAsia="Times New Roman" w:hAnsi="Arial" w:cs="Times New Roman"/>
          <w:color w:val="222222"/>
          <w:highlight w:val="white"/>
        </w:rPr>
        <w:t xml:space="preserve">, H. and </w:t>
      </w:r>
      <w:proofErr w:type="spellStart"/>
      <w:r>
        <w:rPr>
          <w:rFonts w:ascii="Arial" w:eastAsia="Times New Roman" w:hAnsi="Arial" w:cs="Times New Roman"/>
          <w:color w:val="222222"/>
          <w:highlight w:val="white"/>
        </w:rPr>
        <w:t>Arasli</w:t>
      </w:r>
      <w:proofErr w:type="spellEnd"/>
      <w:r>
        <w:rPr>
          <w:rFonts w:ascii="Arial" w:eastAsia="Times New Roman" w:hAnsi="Arial" w:cs="Times New Roman"/>
          <w:color w:val="222222"/>
          <w:highlight w:val="white"/>
        </w:rPr>
        <w:t xml:space="preserve">, H., (2019). </w:t>
      </w:r>
      <w:r>
        <w:rPr>
          <w:rFonts w:ascii="Arial" w:eastAsia="Times New Roman" w:hAnsi="Arial" w:cs="Times New Roman"/>
          <w:i/>
          <w:color w:val="222222"/>
          <w:highlight w:val="white"/>
        </w:rPr>
        <w:t xml:space="preserve">Workplace spirituality and organisation sustainability: a theoretical perspective on hospitality employees' sustainable </w:t>
      </w:r>
      <w:proofErr w:type="spellStart"/>
      <w:r>
        <w:rPr>
          <w:rFonts w:ascii="Arial" w:eastAsia="Times New Roman" w:hAnsi="Arial" w:cs="Times New Roman"/>
          <w:i/>
          <w:color w:val="222222"/>
          <w:highlight w:val="white"/>
        </w:rPr>
        <w:t>behavior</w:t>
      </w:r>
      <w:proofErr w:type="spellEnd"/>
      <w:r>
        <w:rPr>
          <w:rFonts w:ascii="Arial" w:eastAsia="Times New Roman" w:hAnsi="Arial" w:cs="Times New Roman"/>
          <w:i/>
          <w:color w:val="222222"/>
          <w:highlight w:val="white"/>
        </w:rPr>
        <w:t>.</w:t>
      </w:r>
      <w:r>
        <w:rPr>
          <w:rFonts w:ascii="Arial" w:eastAsia="Times New Roman" w:hAnsi="Arial" w:cs="Times New Roman"/>
          <w:color w:val="222222"/>
          <w:highlight w:val="white"/>
        </w:rPr>
        <w:t xml:space="preserve"> Environment, Development and Sustainability, 21, pp.1583-1601.Available at:</w:t>
      </w:r>
      <w:hyperlink r:id="rId31">
        <w:r>
          <w:rPr>
            <w:rStyle w:val="ListLabel1"/>
            <w:rFonts w:ascii="Arial" w:eastAsia="NSimSun" w:hAnsi="Arial"/>
            <w:highlight w:val="none"/>
          </w:rPr>
          <w:t>https://www.researchgate.net/profile/Habib-Alipour/publication/323495972_Workplace_spirituality_and_organization_sustainability_a_theoretical_perspective_on_hospitality_employees%27_sustainable_behavior/links/5ce7d4b6458515712ebdcc86/Workplace-spirituality-and-organization-sustainability-a-theoretical-perspective-on-hospitality-employees-sustainable-behavior.pdf</w:t>
        </w:r>
      </w:hyperlink>
      <w:r>
        <w:rPr>
          <w:rFonts w:ascii="Arial" w:eastAsia="Times New Roman" w:hAnsi="Arial" w:cs="Times New Roman"/>
          <w:color w:val="222222"/>
        </w:rPr>
        <w:t>(Accessed: 06 November 2023)</w:t>
      </w:r>
    </w:p>
    <w:p w:rsidR="000D6827" w:rsidRDefault="00A26A1D">
      <w:pPr>
        <w:spacing w:before="240" w:after="240" w:line="480" w:lineRule="auto"/>
        <w:jc w:val="both"/>
        <w:rPr>
          <w:rFonts w:hint="eastAsia"/>
        </w:rPr>
      </w:pPr>
      <w:r>
        <w:rPr>
          <w:rFonts w:ascii="Arial" w:eastAsia="Times New Roman" w:hAnsi="Arial" w:cs="Times New Roman"/>
          <w:color w:val="222222"/>
        </w:rPr>
        <w:t>Robinson. D</w:t>
      </w:r>
      <w:r>
        <w:rPr>
          <w:rStyle w:val="InternetLink"/>
          <w:rFonts w:ascii="Arial" w:eastAsia="Times New Roman" w:hAnsi="Arial" w:cs="Times New Roman"/>
          <w:color w:val="1D2228"/>
          <w:highlight w:val="white"/>
          <w:u w:val="none"/>
        </w:rPr>
        <w:t xml:space="preserve"> &amp; Thompson. E (2023) “From decline to rejuvenation: Strategies for reshaping hotels in the decline-rejuvenation stage” Journal of hospitality and tourism Research, 67 (6) 88-105. </w:t>
      </w:r>
    </w:p>
    <w:p w:rsidR="000D6827" w:rsidRDefault="00A26A1D">
      <w:pPr>
        <w:spacing w:before="240" w:after="240" w:line="360" w:lineRule="auto"/>
        <w:jc w:val="both"/>
        <w:rPr>
          <w:rFonts w:hint="eastAsia"/>
        </w:rPr>
      </w:pPr>
      <w:r>
        <w:rPr>
          <w:rStyle w:val="InternetLink"/>
          <w:rFonts w:ascii="Arial" w:eastAsia="Times New Roman" w:hAnsi="Arial" w:cs="Times New Roman"/>
          <w:color w:val="0E101A"/>
          <w:highlight w:val="white"/>
          <w:u w:val="none"/>
        </w:rPr>
        <w:t xml:space="preserve">Royal Caribbean International, (2023) “5 Ways Royal Caribbean practise sustainability” </w:t>
      </w:r>
      <w:r>
        <w:rPr>
          <w:rStyle w:val="InternetLink"/>
          <w:rFonts w:ascii="Arial" w:eastAsia="Times New Roman" w:hAnsi="Arial"/>
          <w:color w:val="1D2228"/>
          <w:highlight w:val="white"/>
          <w:u w:val="none"/>
        </w:rPr>
        <w:t>[online] Available at:</w:t>
      </w:r>
      <w:hyperlink r:id="rId32" w:anchor=":~:text=When it comes to sustainability,ships to float%25on aiR" w:history="1">
        <w:r>
          <w:rPr>
            <w:rStyle w:val="InternetLink"/>
            <w:rFonts w:ascii="Arial" w:eastAsia="Times New Roman" w:hAnsi="Arial" w:cs="Times New Roman"/>
            <w:color w:val="1D2228"/>
            <w:highlight w:val="white"/>
            <w:u w:val="none"/>
          </w:rPr>
          <w:t>https://www.royalcaribbean.com/blog/sustainability-at-sea/#:~:text=When%20it%20comes%20to%20sustainability,ships%20to%20float%on%20aiR</w:t>
        </w:r>
      </w:hyperlink>
      <w:r>
        <w:rPr>
          <w:rStyle w:val="InternetLink"/>
          <w:rFonts w:ascii="Arial" w:eastAsia="Times New Roman" w:hAnsi="Arial" w:cs="Times New Roman"/>
          <w:color w:val="1D2228"/>
          <w:highlight w:val="white"/>
          <w:u w:val="none"/>
        </w:rPr>
        <w:t xml:space="preserve"> </w:t>
      </w:r>
      <w:proofErr w:type="spellStart"/>
      <w:r>
        <w:rPr>
          <w:rStyle w:val="InternetLink"/>
          <w:rFonts w:ascii="Arial" w:eastAsia="Times New Roman" w:hAnsi="Arial" w:cs="Times New Roman"/>
          <w:color w:val="1D2228"/>
          <w:highlight w:val="white"/>
          <w:u w:val="none"/>
        </w:rPr>
        <w:t>Acssesed</w:t>
      </w:r>
      <w:proofErr w:type="spellEnd"/>
      <w:r>
        <w:rPr>
          <w:rStyle w:val="InternetLink"/>
          <w:rFonts w:ascii="Arial" w:eastAsia="Times New Roman" w:hAnsi="Arial" w:cs="Times New Roman"/>
          <w:color w:val="1D2228"/>
          <w:highlight w:val="white"/>
          <w:u w:val="none"/>
        </w:rPr>
        <w:t xml:space="preserve"> 1st November 2023</w:t>
      </w:r>
    </w:p>
    <w:p w:rsidR="000D6827" w:rsidRDefault="00A26A1D">
      <w:pPr>
        <w:spacing w:line="480" w:lineRule="auto"/>
        <w:jc w:val="both"/>
        <w:rPr>
          <w:rFonts w:hint="eastAsia"/>
        </w:rPr>
      </w:pPr>
      <w:proofErr w:type="spellStart"/>
      <w:r>
        <w:rPr>
          <w:rFonts w:ascii="Arial" w:hAnsi="Arial" w:cs="Times New Roman"/>
          <w:color w:val="222222"/>
          <w:highlight w:val="white"/>
        </w:rPr>
        <w:t>Shereni</w:t>
      </w:r>
      <w:proofErr w:type="spellEnd"/>
      <w:r>
        <w:rPr>
          <w:rFonts w:ascii="Arial" w:hAnsi="Arial" w:cs="Times New Roman"/>
          <w:color w:val="222222"/>
          <w:highlight w:val="white"/>
        </w:rPr>
        <w:t xml:space="preserve">, N.C., Saarinen, J. and Rogerson, C.M., (2023). </w:t>
      </w:r>
      <w:r>
        <w:rPr>
          <w:rFonts w:ascii="Arial" w:hAnsi="Arial" w:cs="Times New Roman"/>
          <w:i/>
          <w:color w:val="222222"/>
          <w:highlight w:val="white"/>
        </w:rPr>
        <w:t>Sustainability Drivers and Challenges in the Hospitality Sector in Zimbabwe</w:t>
      </w:r>
      <w:r>
        <w:rPr>
          <w:rFonts w:ascii="Arial" w:hAnsi="Arial" w:cs="Times New Roman"/>
          <w:color w:val="222222"/>
          <w:highlight w:val="white"/>
        </w:rPr>
        <w:t xml:space="preserve">. </w:t>
      </w:r>
      <w:r>
        <w:rPr>
          <w:rFonts w:ascii="Arial" w:hAnsi="Arial" w:cs="Times New Roman"/>
          <w:i/>
          <w:color w:val="222222"/>
          <w:highlight w:val="white"/>
        </w:rPr>
        <w:t>Tourism</w:t>
      </w:r>
      <w:r>
        <w:rPr>
          <w:rFonts w:ascii="Arial" w:hAnsi="Arial" w:cs="Times New Roman"/>
          <w:color w:val="222222"/>
          <w:highlight w:val="white"/>
        </w:rPr>
        <w:t xml:space="preserve">: An International Interdisciplinary Journal, 71(3), pp.492-504.Available </w:t>
      </w:r>
      <w:proofErr w:type="spellStart"/>
      <w:r>
        <w:rPr>
          <w:rFonts w:ascii="Arial" w:hAnsi="Arial" w:cs="Times New Roman"/>
          <w:color w:val="222222"/>
          <w:highlight w:val="white"/>
        </w:rPr>
        <w:t>at:</w:t>
      </w:r>
      <w:hyperlink r:id="rId33">
        <w:r>
          <w:rPr>
            <w:rStyle w:val="ListLabel2"/>
            <w:rFonts w:ascii="Arial" w:hAnsi="Arial"/>
            <w:highlight w:val="none"/>
          </w:rPr>
          <w:t>https</w:t>
        </w:r>
        <w:proofErr w:type="spellEnd"/>
        <w:r>
          <w:rPr>
            <w:rStyle w:val="ListLabel2"/>
            <w:rFonts w:ascii="Arial" w:hAnsi="Arial"/>
            <w:highlight w:val="none"/>
          </w:rPr>
          <w:t>://</w:t>
        </w:r>
        <w:proofErr w:type="spellStart"/>
        <w:r>
          <w:rPr>
            <w:rStyle w:val="ListLabel2"/>
            <w:rFonts w:ascii="Arial" w:hAnsi="Arial"/>
            <w:highlight w:val="none"/>
          </w:rPr>
          <w:t>hrcak.srce.hr</w:t>
        </w:r>
        <w:proofErr w:type="spellEnd"/>
        <w:r>
          <w:rPr>
            <w:rStyle w:val="ListLabel2"/>
            <w:rFonts w:ascii="Arial" w:hAnsi="Arial"/>
            <w:highlight w:val="none"/>
          </w:rPr>
          <w:t>/file/440332</w:t>
        </w:r>
      </w:hyperlink>
      <w:r>
        <w:rPr>
          <w:rFonts w:ascii="Arial" w:eastAsia="Times New Roman" w:hAnsi="Arial" w:cs="Times New Roman"/>
          <w:color w:val="222222"/>
        </w:rPr>
        <w:t>(Accessed: 06 November  2023)</w:t>
      </w:r>
    </w:p>
    <w:p w:rsidR="000D6827" w:rsidRDefault="000D6827">
      <w:pPr>
        <w:shd w:val="clear" w:color="auto" w:fill="FFFFFF"/>
        <w:spacing w:line="480" w:lineRule="auto"/>
        <w:jc w:val="both"/>
        <w:rPr>
          <w:rFonts w:eastAsia="Times New Roman" w:cs="Times New Roman"/>
          <w:color w:val="222222"/>
        </w:rPr>
      </w:pPr>
    </w:p>
    <w:p w:rsidR="000D6827" w:rsidRDefault="00A26A1D">
      <w:pPr>
        <w:shd w:val="clear" w:color="auto" w:fill="FFFFFF"/>
        <w:spacing w:line="480" w:lineRule="auto"/>
        <w:jc w:val="both"/>
        <w:rPr>
          <w:rFonts w:ascii="Arial" w:hAnsi="Arial"/>
        </w:rPr>
      </w:pPr>
      <w:r>
        <w:rPr>
          <w:rFonts w:ascii="Arial" w:eastAsia="Times New Roman" w:hAnsi="Arial" w:cs="Times New Roman"/>
          <w:color w:val="222222"/>
        </w:rPr>
        <w:t>Sloan, P., Legrand, W. and Chen, J.S. (2017) Sustainability in the hospitality industry: principles of sustainable operations. 3rd ed. London: Butterworth-Heinemann.(Accessed: 06 November 2023)</w:t>
      </w:r>
    </w:p>
    <w:p w:rsidR="000D6827" w:rsidRDefault="00A26A1D">
      <w:pPr>
        <w:shd w:val="clear" w:color="auto" w:fill="FFFFFF"/>
        <w:spacing w:line="480" w:lineRule="auto"/>
        <w:jc w:val="both"/>
        <w:rPr>
          <w:rFonts w:hint="eastAsia"/>
        </w:rPr>
      </w:pPr>
      <w:proofErr w:type="spellStart"/>
      <w:r>
        <w:rPr>
          <w:rFonts w:ascii="Arial" w:eastAsia="Times New Roman" w:hAnsi="Arial" w:cs="Times New Roman"/>
        </w:rPr>
        <w:t>Statista</w:t>
      </w:r>
      <w:proofErr w:type="spellEnd"/>
      <w:r>
        <w:rPr>
          <w:rFonts w:ascii="Arial" w:eastAsia="Times New Roman" w:hAnsi="Arial" w:cs="Times New Roman"/>
        </w:rPr>
        <w:t xml:space="preserve">. (2023). Global market size of the hospitality industry 2023.Available at: </w:t>
      </w:r>
      <w:hyperlink r:id="rId34" w:anchor=":~:text=In 2023%2C the global hospitality" w:history="1">
        <w:r>
          <w:rPr>
            <w:rStyle w:val="ListLabel8"/>
            <w:rFonts w:ascii="Arial" w:eastAsia="NSimSun" w:hAnsi="Arial"/>
          </w:rPr>
          <w:t>https://www.statista.com/statistics/1247012/global-market-size-of-the-hospitality-industry/#:~:text=In%202023%2C%20the%20global%20hospitality</w:t>
        </w:r>
      </w:hyperlink>
      <w:r>
        <w:rPr>
          <w:rFonts w:ascii="Arial" w:eastAsia="Times New Roman" w:hAnsi="Arial" w:cs="Times New Roman"/>
          <w:color w:val="222222"/>
        </w:rPr>
        <w:t>(Accessed: 06 November 2023)</w:t>
      </w:r>
    </w:p>
    <w:p w:rsidR="000D6827" w:rsidRDefault="000D6827">
      <w:pPr>
        <w:shd w:val="clear" w:color="auto" w:fill="FFFFFF"/>
        <w:spacing w:line="480" w:lineRule="auto"/>
        <w:jc w:val="both"/>
        <w:rPr>
          <w:rFonts w:ascii="Arial" w:eastAsia="Times New Roman" w:hAnsi="Arial" w:cs="Times New Roman"/>
          <w:color w:val="222222"/>
        </w:rPr>
      </w:pPr>
    </w:p>
    <w:p w:rsidR="000D6827" w:rsidRDefault="00A26A1D">
      <w:pPr>
        <w:shd w:val="clear" w:color="auto" w:fill="FFFFFF"/>
        <w:spacing w:line="480" w:lineRule="auto"/>
        <w:jc w:val="both"/>
        <w:rPr>
          <w:rFonts w:ascii="Arial" w:eastAsia="Times New Roman" w:hAnsi="Arial" w:cs="Times New Roman"/>
          <w:color w:val="222222"/>
        </w:rPr>
      </w:pPr>
      <w:r>
        <w:rPr>
          <w:rFonts w:ascii="Arial" w:hAnsi="Arial"/>
        </w:rPr>
        <w:t xml:space="preserve">The Brando (2023) </w:t>
      </w:r>
      <w:r>
        <w:rPr>
          <w:rFonts w:ascii="Arial" w:hAnsi="Arial"/>
          <w:i/>
          <w:iCs/>
        </w:rPr>
        <w:t xml:space="preserve">The Brando Mission </w:t>
      </w:r>
      <w:r>
        <w:rPr>
          <w:rFonts w:ascii="Arial" w:hAnsi="Arial"/>
        </w:rPr>
        <w:t xml:space="preserve">[Online] </w:t>
      </w:r>
      <w:r>
        <w:rPr>
          <w:rFonts w:ascii="Arial" w:eastAsia="Times New Roman" w:hAnsi="Arial" w:cs="Times New Roman"/>
          <w:color w:val="0E101A"/>
        </w:rPr>
        <w:t xml:space="preserve">Available at: https\://thebrando.com/stewardship/ </w:t>
      </w:r>
      <w:r>
        <w:rPr>
          <w:rFonts w:ascii="Arial" w:eastAsia="Times New Roman" w:hAnsi="Arial" w:cs="Times New Roman"/>
          <w:color w:val="222222"/>
        </w:rPr>
        <w:t>(Accessed: 06 November 2023)</w:t>
      </w:r>
    </w:p>
    <w:p w:rsidR="000D6827" w:rsidRDefault="00A26A1D">
      <w:pPr>
        <w:pStyle w:val="Heading1"/>
        <w:shd w:val="clear" w:color="auto" w:fill="FFFFFF"/>
        <w:spacing w:line="360" w:lineRule="auto"/>
        <w:jc w:val="both"/>
      </w:pPr>
      <w:r>
        <w:rPr>
          <w:rFonts w:ascii="Arial" w:eastAsia="Times New Roman" w:hAnsi="Arial" w:cs="Times New Roman"/>
          <w:b w:val="0"/>
          <w:color w:val="0E101A"/>
          <w:sz w:val="24"/>
          <w:szCs w:val="24"/>
        </w:rPr>
        <w:t xml:space="preserve">UCF Online, (No Date) “Why Sustainability in Hospitality Matters”[Online].Available at: </w:t>
      </w:r>
      <w:hyperlink r:id="rId35">
        <w:r>
          <w:rPr>
            <w:rStyle w:val="ListLabel8"/>
            <w:rFonts w:ascii="Arial" w:eastAsia="NSimSun" w:hAnsi="Arial"/>
            <w:b w:val="0"/>
          </w:rPr>
          <w:t>https://www.ucf.edu/online/hospitality-why-it-is-important-and-how-industry-leaders-can-help</w:t>
        </w:r>
      </w:hyperlink>
      <w:r>
        <w:rPr>
          <w:rStyle w:val="ListLabel8"/>
          <w:rFonts w:ascii="Arial" w:eastAsia="NSimSun" w:hAnsi="Arial"/>
          <w:b w:val="0"/>
          <w:u w:val="none"/>
        </w:rPr>
        <w:t xml:space="preserve"> </w:t>
      </w:r>
      <w:r>
        <w:rPr>
          <w:rStyle w:val="ListLabel8"/>
          <w:rFonts w:ascii="Arial" w:eastAsia="NSimSun" w:hAnsi="Arial"/>
          <w:b w:val="0"/>
          <w:color w:val="222222"/>
          <w:u w:val="none"/>
        </w:rPr>
        <w:t>(Accessed: 06 November 2023)</w:t>
      </w:r>
    </w:p>
    <w:p w:rsidR="000D6827" w:rsidRDefault="00A26A1D">
      <w:pPr>
        <w:shd w:val="clear" w:color="auto" w:fill="FFFFFF"/>
        <w:spacing w:before="400" w:after="120" w:line="360" w:lineRule="auto"/>
        <w:jc w:val="both"/>
        <w:rPr>
          <w:rFonts w:hint="eastAsia"/>
        </w:rPr>
      </w:pPr>
      <w:r>
        <w:rPr>
          <w:rStyle w:val="ListLabel8"/>
          <w:rFonts w:ascii="Arial" w:eastAsia="NSimSun" w:hAnsi="Arial"/>
          <w:color w:val="0E101A"/>
          <w:u w:val="none"/>
        </w:rPr>
        <w:t xml:space="preserve">Unep.org, (No date) International Maritime Organisation (IMO)[Online].Available at: </w:t>
      </w:r>
      <w:hyperlink r:id="rId36">
        <w:r>
          <w:rPr>
            <w:rStyle w:val="ListLabel8"/>
            <w:rFonts w:ascii="Arial" w:eastAsia="NSimSun" w:hAnsi="Arial"/>
          </w:rPr>
          <w:t>https://w</w:t>
        </w:r>
      </w:hyperlink>
      <w:r>
        <w:rPr>
          <w:rStyle w:val="ListLabel8"/>
          <w:rFonts w:ascii="Arial" w:eastAsia="NSimSun" w:hAnsi="Arial"/>
        </w:rPr>
        <w:t>ww.unep.org/explore-topics/ocean-seas/what-we-do/working-regional-seas/partners/international-maritime</w:t>
      </w:r>
      <w:r>
        <w:rPr>
          <w:rStyle w:val="ListLabel8"/>
          <w:rFonts w:ascii="Arial" w:eastAsia="NSimSun" w:hAnsi="Arial"/>
          <w:color w:val="222222"/>
          <w:u w:val="none"/>
        </w:rPr>
        <w:t>(Accessed: 06 November 2023)</w:t>
      </w:r>
    </w:p>
    <w:p w:rsidR="000D6827" w:rsidRDefault="00A26A1D">
      <w:pPr>
        <w:spacing w:before="240" w:after="240" w:line="480" w:lineRule="auto"/>
        <w:jc w:val="both"/>
        <w:rPr>
          <w:rFonts w:hint="eastAsia"/>
        </w:rPr>
        <w:sectPr w:rsidR="000D6827">
          <w:footerReference w:type="default" r:id="rId37"/>
          <w:pgSz w:w="11906" w:h="16838"/>
          <w:pgMar w:top="1134" w:right="1134" w:bottom="1693" w:left="1134" w:header="0" w:footer="1134" w:gutter="0"/>
          <w:cols w:space="720"/>
          <w:formProt w:val="0"/>
          <w:docGrid w:linePitch="100"/>
        </w:sectPr>
      </w:pPr>
      <w:proofErr w:type="spellStart"/>
      <w:r>
        <w:rPr>
          <w:rFonts w:ascii="Arial" w:hAnsi="Arial" w:cs="Times New Roman"/>
          <w:color w:val="222222"/>
          <w:highlight w:val="white"/>
        </w:rPr>
        <w:t>Zarb</w:t>
      </w:r>
      <w:proofErr w:type="spellEnd"/>
      <w:r>
        <w:rPr>
          <w:rFonts w:ascii="Arial" w:hAnsi="Arial" w:cs="Times New Roman"/>
          <w:color w:val="222222"/>
          <w:highlight w:val="white"/>
        </w:rPr>
        <w:t xml:space="preserve">, J.C., (2020). </w:t>
      </w:r>
      <w:r>
        <w:rPr>
          <w:rFonts w:ascii="Arial" w:hAnsi="Arial" w:cs="Times New Roman"/>
          <w:i/>
          <w:color w:val="222222"/>
          <w:highlight w:val="white"/>
        </w:rPr>
        <w:t xml:space="preserve">How Religious Tourism and Pilgrimages can be beneficial to </w:t>
      </w:r>
      <w:r>
        <w:rPr>
          <w:rFonts w:ascii="Arial" w:hAnsi="Arial" w:cs="Times New Roman"/>
          <w:i/>
          <w:color w:val="222222"/>
          <w:highlight w:val="white"/>
        </w:rPr>
        <w:t>communities.</w:t>
      </w:r>
      <w:r>
        <w:rPr>
          <w:rFonts w:ascii="Arial" w:hAnsi="Arial" w:cs="Times New Roman"/>
          <w:color w:val="222222"/>
          <w:highlight w:val="white"/>
        </w:rPr>
        <w:t xml:space="preserve"> International Journal of Religious Tourism and Pilgrimage, 8(2), p.4.Available at:</w:t>
      </w:r>
      <w:hyperlink r:id="rId38">
        <w:r>
          <w:rPr>
            <w:rStyle w:val="ListLabel2"/>
            <w:rFonts w:ascii="Arial" w:hAnsi="Arial"/>
            <w:highlight w:val="none"/>
          </w:rPr>
          <w:t>https://arrow.tudublin.ie/cgi/viewcontent.cgi?article=1397&amp;context=ijrtp</w:t>
        </w:r>
      </w:hyperlink>
      <w:r>
        <w:rPr>
          <w:rFonts w:ascii="Arial" w:eastAsia="Times New Roman" w:hAnsi="Arial" w:cs="Times New Roman"/>
          <w:color w:val="222222"/>
        </w:rPr>
        <w:t>(Accessed: 06 November 2023)</w:t>
      </w:r>
    </w:p>
    <w:p w:rsidR="000D6827" w:rsidRDefault="00A26A1D">
      <w:pPr>
        <w:spacing w:before="240" w:after="240" w:line="480" w:lineRule="auto"/>
        <w:jc w:val="both"/>
        <w:rPr>
          <w:rFonts w:hint="eastAsia"/>
        </w:rPr>
      </w:pPr>
      <w:r>
        <w:rPr>
          <w:rFonts w:ascii="Arial" w:eastAsia="Times New Roman" w:hAnsi="Arial" w:cs="Times New Roman"/>
          <w:b/>
          <w:bCs/>
          <w:color w:val="222222"/>
          <w:u w:val="single"/>
        </w:rPr>
        <w:t>APPENDICES</w:t>
      </w:r>
    </w:p>
    <w:p w:rsidR="000D6827" w:rsidRDefault="00A26A1D">
      <w:pPr>
        <w:jc w:val="both"/>
        <w:rPr>
          <w:rFonts w:ascii="Arial" w:hAnsi="Arial"/>
          <w:b/>
          <w:bCs/>
          <w:u w:val="single"/>
        </w:rPr>
      </w:pPr>
      <w:r>
        <w:rPr>
          <w:rFonts w:ascii="Arial" w:hAnsi="Arial"/>
          <w:b/>
          <w:bCs/>
          <w:u w:val="single"/>
        </w:rPr>
        <w:t>Appendix 1A</w:t>
      </w:r>
    </w:p>
    <w:p w:rsidR="000D6827" w:rsidRDefault="000D6827">
      <w:pPr>
        <w:jc w:val="both"/>
        <w:rPr>
          <w:rFonts w:ascii="Arial" w:hAnsi="Arial"/>
          <w:b/>
          <w:bCs/>
          <w:u w:val="single"/>
        </w:rPr>
      </w:pPr>
    </w:p>
    <w:p w:rsidR="000D6827" w:rsidRDefault="00A26A1D">
      <w:pPr>
        <w:spacing w:line="360" w:lineRule="auto"/>
        <w:jc w:val="both"/>
        <w:rPr>
          <w:rFonts w:ascii="Arial" w:hAnsi="Arial"/>
          <w:b/>
          <w:bCs/>
          <w:u w:val="single"/>
        </w:rPr>
      </w:pPr>
      <w:r>
        <w:rPr>
          <w:rFonts w:ascii="Arial" w:eastAsia="Times New Roman" w:hAnsi="Arial" w:cs="Times New Roman"/>
          <w:b/>
          <w:bCs/>
          <w:color w:val="000000" w:themeColor="text1"/>
          <w:u w:val="single"/>
        </w:rPr>
        <w:t>Global market size of the hospitality industry</w:t>
      </w:r>
    </w:p>
    <w:p w:rsidR="000D6827" w:rsidRDefault="00A26A1D">
      <w:pPr>
        <w:spacing w:before="240" w:after="240" w:line="480" w:lineRule="auto"/>
        <w:jc w:val="both"/>
        <w:rPr>
          <w:rFonts w:ascii="Arial" w:hAnsi="Arial"/>
        </w:rPr>
      </w:pPr>
      <w:r>
        <w:rPr>
          <w:rFonts w:ascii="Arial" w:eastAsia="Times New Roman" w:hAnsi="Arial" w:cs="Times New Roman"/>
          <w:color w:val="0E101A"/>
        </w:rPr>
        <w:t xml:space="preserve"> In the year 2022, the leading hotel brands worldwide are seen to be ranked according to their brand value. Hilton was one of the top hotels in that year, with a global brand value. (Brand finance, 2023) When looking into the revenue of available rooms in the hotel industry worldwide according to the region, European hotels are showing less growth as compared to other areas. According to Costa and Costa (2022), the hospitality industry is crucial for economic growth and provides help to the developed and th</w:t>
      </w:r>
      <w:r>
        <w:rPr>
          <w:rFonts w:ascii="Arial" w:eastAsia="Times New Roman" w:hAnsi="Arial" w:cs="Times New Roman"/>
          <w:color w:val="0E101A"/>
        </w:rPr>
        <w:t xml:space="preserve">e developing countries; the sector provides jobs in the income level, destination expansion, and overall economic development. As stated by the author </w:t>
      </w:r>
      <w:proofErr w:type="spellStart"/>
      <w:r>
        <w:rPr>
          <w:rFonts w:ascii="Arial" w:eastAsia="Times New Roman" w:hAnsi="Arial" w:cs="Times New Roman"/>
          <w:color w:val="0E101A"/>
        </w:rPr>
        <w:t>Batabyal</w:t>
      </w:r>
      <w:proofErr w:type="spellEnd"/>
      <w:r>
        <w:rPr>
          <w:rFonts w:ascii="Arial" w:eastAsia="Times New Roman" w:hAnsi="Arial" w:cs="Times New Roman"/>
          <w:color w:val="0E101A"/>
        </w:rPr>
        <w:t xml:space="preserve"> (2018), there are several kinds of tourism sites, and all the destinations need different types of approaches for maintaining the resources for both the tourists and the local populations.</w:t>
      </w:r>
    </w:p>
    <w:p w:rsidR="000D6827" w:rsidRDefault="00A26A1D">
      <w:pPr>
        <w:spacing w:before="240" w:after="240" w:line="480" w:lineRule="auto"/>
        <w:jc w:val="both"/>
        <w:rPr>
          <w:rFonts w:hint="eastAsia"/>
        </w:rPr>
      </w:pPr>
      <w:r>
        <w:rPr>
          <w:rFonts w:ascii="Arial" w:eastAsia="Times New Roman" w:hAnsi="Arial" w:cs="Times New Roman"/>
          <w:b/>
          <w:bCs/>
          <w:color w:val="0E101A"/>
          <w:u w:val="single"/>
        </w:rPr>
        <w:t>Appendix1B-</w:t>
      </w:r>
    </w:p>
    <w:p w:rsidR="000D6827" w:rsidRDefault="00A26A1D">
      <w:pPr>
        <w:spacing w:before="240" w:after="240" w:line="480" w:lineRule="auto"/>
        <w:jc w:val="both"/>
        <w:rPr>
          <w:rFonts w:hint="eastAsia"/>
        </w:rPr>
      </w:pPr>
      <w:r>
        <w:rPr>
          <w:rStyle w:val="InternetLink"/>
          <w:rFonts w:ascii="Arial" w:eastAsia="Times New Roman" w:hAnsi="Arial" w:cs="Times New Roman"/>
          <w:b/>
          <w:bCs/>
          <w:color w:val="0E101A"/>
          <w:highlight w:val="white"/>
        </w:rPr>
        <w:t xml:space="preserve">Actions that-Marriott have taken to improve their triple bottom line: </w:t>
      </w:r>
    </w:p>
    <w:p w:rsidR="000D6827" w:rsidRDefault="00A26A1D">
      <w:pPr>
        <w:spacing w:line="360" w:lineRule="auto"/>
        <w:jc w:val="both"/>
        <w:rPr>
          <w:rFonts w:hint="eastAsia"/>
        </w:rPr>
      </w:pPr>
      <w:r>
        <w:rPr>
          <w:rStyle w:val="InternetLink"/>
          <w:rFonts w:ascii="Arial" w:eastAsia="Times New Roman" w:hAnsi="Arial" w:cs="Times New Roman"/>
          <w:color w:val="0E101A"/>
          <w:highlight w:val="white"/>
          <w:u w:val="none"/>
        </w:rPr>
        <w:t>Marriott corporate social responsibility CSR is guided by three central themes which are in line with the principles of the triple bottom lines of the 3PS these themes embody the company's fundamental values and encompass the dimensions of the business society and the environment (Marriott International, 2021) by actively improving its brand reputation making a positive impact on society and the environment attracting and retaining talent and establishing sustainable supply chains Marriott has embraced thes</w:t>
      </w:r>
      <w:r>
        <w:rPr>
          <w:rStyle w:val="InternetLink"/>
          <w:rFonts w:ascii="Arial" w:eastAsia="Times New Roman" w:hAnsi="Arial" w:cs="Times New Roman"/>
          <w:color w:val="0E101A"/>
          <w:highlight w:val="white"/>
          <w:u w:val="none"/>
        </w:rPr>
        <w:t xml:space="preserve">e themes and adapted them to its operations. </w:t>
      </w:r>
    </w:p>
    <w:p w:rsidR="000D6827" w:rsidRDefault="000D6827">
      <w:pPr>
        <w:spacing w:line="360" w:lineRule="auto"/>
        <w:jc w:val="both"/>
        <w:rPr>
          <w:rStyle w:val="InternetLink"/>
          <w:rFonts w:ascii="Arial" w:eastAsia="Times New Roman" w:hAnsi="Arial" w:cs="Times New Roman"/>
          <w:color w:val="0E101A"/>
          <w:highlight w:val="white"/>
          <w:u w:val="none"/>
        </w:rPr>
      </w:pPr>
    </w:p>
    <w:p w:rsidR="000D6827" w:rsidRDefault="00A26A1D">
      <w:pPr>
        <w:spacing w:line="360" w:lineRule="auto"/>
        <w:jc w:val="both"/>
        <w:rPr>
          <w:rFonts w:hint="eastAsia"/>
        </w:rPr>
      </w:pPr>
      <w:r>
        <w:rPr>
          <w:rStyle w:val="InternetLink"/>
          <w:rFonts w:ascii="Arial" w:eastAsia="Times New Roman" w:hAnsi="Arial" w:cs="Times New Roman"/>
          <w:color w:val="0E101A"/>
          <w:highlight w:val="white"/>
          <w:u w:val="none"/>
        </w:rPr>
        <w:t xml:space="preserve">The commitment of TBL to promoting sustainable environmental practises has put significant pressure on companies to adopt a greener business policies as a response companies are now striving to achieve net zero emissions and engage in environmentally positive activities to offset carbon dioxide emissions and minimise their impact on the environment, Marriott has embraced this trend by implementing the Marriott </w:t>
      </w:r>
      <w:proofErr w:type="spellStart"/>
      <w:r>
        <w:rPr>
          <w:rStyle w:val="InternetLink"/>
          <w:rFonts w:ascii="Arial" w:eastAsia="Times New Roman" w:hAnsi="Arial" w:cs="Times New Roman"/>
          <w:color w:val="0E101A"/>
          <w:highlight w:val="white"/>
          <w:u w:val="none"/>
        </w:rPr>
        <w:t>Bonvoy</w:t>
      </w:r>
      <w:proofErr w:type="spellEnd"/>
      <w:r>
        <w:rPr>
          <w:rStyle w:val="InternetLink"/>
          <w:rFonts w:ascii="Arial" w:eastAsia="Times New Roman" w:hAnsi="Arial" w:cs="Times New Roman"/>
          <w:color w:val="0E101A"/>
          <w:highlight w:val="white"/>
          <w:u w:val="none"/>
        </w:rPr>
        <w:t xml:space="preserve"> Programme which allows customers to earn points when they choose sustainable actions this not only benefits the business and customers but also contributes to the preservation of the local environment these points known as the club ITC </w:t>
      </w:r>
      <w:proofErr w:type="spellStart"/>
      <w:r>
        <w:rPr>
          <w:rStyle w:val="InternetLink"/>
          <w:rFonts w:ascii="Arial" w:eastAsia="Times New Roman" w:hAnsi="Arial" w:cs="Times New Roman"/>
          <w:color w:val="0E101A"/>
          <w:highlight w:val="white"/>
          <w:u w:val="none"/>
        </w:rPr>
        <w:t>Greenpoint</w:t>
      </w:r>
      <w:proofErr w:type="spellEnd"/>
      <w:r>
        <w:rPr>
          <w:rStyle w:val="InternetLink"/>
          <w:rFonts w:ascii="Arial" w:eastAsia="Times New Roman" w:hAnsi="Arial" w:cs="Times New Roman"/>
          <w:color w:val="0E101A"/>
          <w:highlight w:val="white"/>
          <w:u w:val="none"/>
        </w:rPr>
        <w:t xml:space="preserve"> for Marriott </w:t>
      </w:r>
      <w:proofErr w:type="spellStart"/>
      <w:r>
        <w:rPr>
          <w:rStyle w:val="InternetLink"/>
          <w:rFonts w:ascii="Arial" w:eastAsia="Times New Roman" w:hAnsi="Arial" w:cs="Times New Roman"/>
          <w:color w:val="0E101A"/>
          <w:highlight w:val="white"/>
          <w:u w:val="none"/>
        </w:rPr>
        <w:t>Bonvoy</w:t>
      </w:r>
      <w:proofErr w:type="spellEnd"/>
      <w:r>
        <w:rPr>
          <w:rStyle w:val="InternetLink"/>
          <w:rFonts w:ascii="Arial" w:eastAsia="Times New Roman" w:hAnsi="Arial" w:cs="Times New Roman"/>
          <w:color w:val="0E101A"/>
          <w:highlight w:val="white"/>
          <w:u w:val="none"/>
        </w:rPr>
        <w:t xml:space="preserve"> that align with the company slogan for "doing good in every direction" and serve as a means to reward customers. The Marriott </w:t>
      </w:r>
      <w:proofErr w:type="spellStart"/>
      <w:r>
        <w:rPr>
          <w:rStyle w:val="InternetLink"/>
          <w:rFonts w:ascii="Arial" w:eastAsia="Times New Roman" w:hAnsi="Arial" w:cs="Times New Roman"/>
          <w:color w:val="0E101A"/>
          <w:highlight w:val="white"/>
          <w:u w:val="none"/>
        </w:rPr>
        <w:t>Bonvoy</w:t>
      </w:r>
      <w:proofErr w:type="spellEnd"/>
      <w:r>
        <w:rPr>
          <w:rStyle w:val="InternetLink"/>
          <w:rFonts w:ascii="Arial" w:eastAsia="Times New Roman" w:hAnsi="Arial" w:cs="Times New Roman"/>
          <w:color w:val="0E101A"/>
          <w:highlight w:val="white"/>
          <w:u w:val="none"/>
        </w:rPr>
        <w:t xml:space="preserve"> programme offers a diverse range of experiences featuring over 100 carefully selected activities centred </w:t>
      </w:r>
      <w:r>
        <w:rPr>
          <w:rStyle w:val="InternetLink"/>
          <w:rFonts w:ascii="Arial" w:eastAsia="Times New Roman" w:hAnsi="Arial" w:cs="Times New Roman"/>
          <w:color w:val="0E101A"/>
          <w:highlight w:val="white"/>
          <w:u w:val="none"/>
        </w:rPr>
        <w:t xml:space="preserve">around the three core pillars of community engagement, environmental protection and marine conservation the programme is designed to prioritise the well being of both the people and the planet. </w:t>
      </w:r>
    </w:p>
    <w:p w:rsidR="000D6827" w:rsidRDefault="000D6827">
      <w:pPr>
        <w:spacing w:line="360" w:lineRule="auto"/>
        <w:jc w:val="both"/>
        <w:rPr>
          <w:rStyle w:val="InternetLink"/>
          <w:rFonts w:ascii="Arial" w:eastAsia="Times New Roman" w:hAnsi="Arial" w:cs="Times New Roman"/>
          <w:color w:val="0E101A"/>
          <w:highlight w:val="white"/>
          <w:u w:val="none"/>
        </w:rPr>
      </w:pPr>
    </w:p>
    <w:p w:rsidR="000D6827" w:rsidRDefault="00A26A1D">
      <w:pPr>
        <w:spacing w:line="360" w:lineRule="auto"/>
        <w:jc w:val="both"/>
        <w:rPr>
          <w:rFonts w:hint="eastAsia"/>
        </w:rPr>
      </w:pPr>
      <w:r>
        <w:rPr>
          <w:rStyle w:val="InternetLink"/>
          <w:rFonts w:ascii="Arial" w:eastAsia="Times New Roman" w:hAnsi="Arial" w:cs="Times New Roman"/>
          <w:color w:val="0E101A"/>
          <w:highlight w:val="white"/>
          <w:u w:val="none"/>
        </w:rPr>
        <w:t>Within the environmental protection pillar tourist are actively encouraged to take part in activities that foster sustainable practises and contribute to the conservation of Natural Resources these activities may include tree planting participating in beach clean-ups gaining knowledge about renewable energy solutions understanding waste management protocols and being mindful of the use and origins of chemical products by incorporating the sustainable practises reusing resources and promoting recycling these</w:t>
      </w:r>
      <w:r>
        <w:rPr>
          <w:rStyle w:val="InternetLink"/>
          <w:rFonts w:ascii="Arial" w:eastAsia="Times New Roman" w:hAnsi="Arial" w:cs="Times New Roman"/>
          <w:color w:val="0E101A"/>
          <w:highlight w:val="white"/>
          <w:u w:val="none"/>
        </w:rPr>
        <w:t xml:space="preserve"> experiences empower tourists to make a positive and lasting impact on the environment. </w:t>
      </w:r>
    </w:p>
    <w:p w:rsidR="000D6827" w:rsidRDefault="000D6827">
      <w:pPr>
        <w:spacing w:line="360" w:lineRule="auto"/>
        <w:jc w:val="both"/>
        <w:rPr>
          <w:rStyle w:val="InternetLink"/>
          <w:rFonts w:ascii="Arial" w:eastAsia="Times New Roman" w:hAnsi="Arial" w:cs="Times New Roman"/>
          <w:color w:val="0E101A"/>
          <w:highlight w:val="white"/>
          <w:u w:val="none"/>
        </w:rPr>
      </w:pPr>
    </w:p>
    <w:p w:rsidR="000D6827" w:rsidRDefault="00A26A1D">
      <w:pPr>
        <w:spacing w:line="360" w:lineRule="auto"/>
        <w:jc w:val="both"/>
        <w:rPr>
          <w:rFonts w:hint="eastAsia"/>
        </w:rPr>
      </w:pPr>
      <w:r>
        <w:rPr>
          <w:rStyle w:val="InternetLink"/>
          <w:rFonts w:ascii="Arial" w:eastAsia="Times New Roman" w:hAnsi="Arial" w:cs="Times New Roman"/>
          <w:color w:val="0E101A"/>
          <w:highlight w:val="white"/>
          <w:u w:val="none"/>
        </w:rPr>
        <w:t>The pillar of community engagement prioritises establishing connections and fostering cultural exchanges with local communities it encourages participation in volunteering opportunities and collaborations with local organisations. Tourists are provided with opportunities to gain a deeper understanding of diverse communities support local economies and contribute to social developmental initiatives this pillar emphasises the significance of respecting other cultures and protecting their heritage its aim is t</w:t>
      </w:r>
      <w:r>
        <w:rPr>
          <w:rStyle w:val="InternetLink"/>
          <w:rFonts w:ascii="Arial" w:eastAsia="Times New Roman" w:hAnsi="Arial" w:cs="Times New Roman"/>
          <w:color w:val="0E101A"/>
          <w:highlight w:val="white"/>
          <w:u w:val="none"/>
        </w:rPr>
        <w:t>o ensure that the benefits derived from tourism positively impact the people of the host country without causing harm to their society. Marine conservation is another crucial pillar as awareness about the importance of oceans continues to grow tourists are encouraged to participate in activities that protect marine life and promote responsible fishing practises they are also urged to raise awareness about the fragility of marine ecosystems particularly by refraining from using sun lotions on certain beaches</w:t>
      </w:r>
      <w:r>
        <w:rPr>
          <w:rStyle w:val="InternetLink"/>
          <w:rFonts w:ascii="Arial" w:eastAsia="Times New Roman" w:hAnsi="Arial" w:cs="Times New Roman"/>
          <w:color w:val="0E101A"/>
          <w:highlight w:val="white"/>
          <w:u w:val="none"/>
        </w:rPr>
        <w:t xml:space="preserve"> and reefs especially during snorkelling activities this is because the chemicals and sun lotions can negatively impact the vibrancy and the health of coral reefs.</w:t>
      </w:r>
    </w:p>
    <w:p w:rsidR="000D6827" w:rsidRDefault="000D6827">
      <w:pPr>
        <w:spacing w:line="360" w:lineRule="auto"/>
        <w:jc w:val="both"/>
        <w:rPr>
          <w:rStyle w:val="InternetLink"/>
          <w:rFonts w:ascii="Arial" w:eastAsia="Times New Roman" w:hAnsi="Arial" w:cs="Times New Roman"/>
          <w:color w:val="0E101A"/>
          <w:highlight w:val="white"/>
          <w:u w:val="none"/>
        </w:rPr>
      </w:pPr>
    </w:p>
    <w:p w:rsidR="000D6827" w:rsidRDefault="00A26A1D">
      <w:pPr>
        <w:spacing w:line="360" w:lineRule="auto"/>
        <w:jc w:val="both"/>
        <w:rPr>
          <w:rFonts w:hint="eastAsia"/>
        </w:rPr>
      </w:pPr>
      <w:r>
        <w:rPr>
          <w:rStyle w:val="InternetLink"/>
          <w:rFonts w:ascii="Arial" w:eastAsia="Times New Roman" w:hAnsi="Arial" w:cs="Times New Roman"/>
          <w:color w:val="0E101A"/>
          <w:highlight w:val="white"/>
          <w:u w:val="none"/>
        </w:rPr>
        <w:t xml:space="preserve">These exclusive experiences offer Marriott guests to actively contribute to ocean </w:t>
      </w:r>
      <w:proofErr w:type="spellStart"/>
      <w:r>
        <w:rPr>
          <w:rStyle w:val="InternetLink"/>
          <w:rFonts w:ascii="Arial" w:eastAsia="Times New Roman" w:hAnsi="Arial" w:cs="Times New Roman"/>
          <w:color w:val="0E101A"/>
          <w:highlight w:val="white"/>
          <w:u w:val="none"/>
        </w:rPr>
        <w:t>perservation</w:t>
      </w:r>
      <w:proofErr w:type="spellEnd"/>
      <w:r>
        <w:rPr>
          <w:rStyle w:val="InternetLink"/>
          <w:rFonts w:ascii="Arial" w:eastAsia="Times New Roman" w:hAnsi="Arial" w:cs="Times New Roman"/>
          <w:color w:val="0E101A"/>
          <w:highlight w:val="white"/>
          <w:u w:val="none"/>
        </w:rPr>
        <w:t xml:space="preserve"> and promote sustainable tourism. By providing a diverse </w:t>
      </w:r>
      <w:r>
        <w:rPr>
          <w:rStyle w:val="InternetLink"/>
          <w:rFonts w:ascii="Arial" w:eastAsia="Times New Roman" w:hAnsi="Arial" w:cs="Times New Roman"/>
          <w:color w:val="0E101A"/>
          <w:highlight w:val="white"/>
          <w:u w:val="none"/>
        </w:rPr>
        <w:t>range of experiences across the three key pillars. The programme aims to create unforgettable adventures while also instilling a sense of environmental and social responsibility through active engagement and educational initiatives the programme seeks to inspire individuals to make a positive impact and drive sustainable practises this approach fosters stronger relationships between sustainable tourism and the natural world. T</w:t>
      </w:r>
      <w:r>
        <w:rPr>
          <w:rStyle w:val="InternetLink"/>
          <w:rFonts w:ascii="Arial" w:eastAsia="Times New Roman" w:hAnsi="Arial" w:cs="Times New Roman"/>
          <w:color w:val="1D2228"/>
          <w:u w:val="none"/>
        </w:rPr>
        <w:t xml:space="preserve">his is the solution and  the measures, Marriott has taken to improve their triple </w:t>
      </w:r>
      <w:r>
        <w:rPr>
          <w:rStyle w:val="InternetLink"/>
          <w:rFonts w:ascii="Arial" w:eastAsia="Times New Roman" w:hAnsi="Arial" w:cs="Times New Roman"/>
          <w:color w:val="1D2228"/>
          <w:u w:val="none"/>
        </w:rPr>
        <w:t xml:space="preserve">bottom line. (Marriott </w:t>
      </w:r>
      <w:proofErr w:type="spellStart"/>
      <w:r>
        <w:rPr>
          <w:rStyle w:val="InternetLink"/>
          <w:rFonts w:ascii="Arial" w:eastAsia="Times New Roman" w:hAnsi="Arial" w:cs="Times New Roman"/>
          <w:color w:val="1D2228"/>
          <w:u w:val="none"/>
        </w:rPr>
        <w:t>Bonvoy</w:t>
      </w:r>
      <w:proofErr w:type="spellEnd"/>
      <w:r>
        <w:rPr>
          <w:rStyle w:val="InternetLink"/>
          <w:rFonts w:ascii="Arial" w:eastAsia="Times New Roman" w:hAnsi="Arial" w:cs="Times New Roman"/>
          <w:color w:val="1D2228"/>
          <w:u w:val="none"/>
        </w:rPr>
        <w:t xml:space="preserve">, no date) </w:t>
      </w:r>
      <w:r>
        <w:rPr>
          <w:rStyle w:val="InternetLink"/>
          <w:rFonts w:ascii="Arial" w:eastAsia="Times New Roman" w:hAnsi="Arial" w:cs="Times New Roman"/>
          <w:color w:val="0E101A"/>
          <w:highlight w:val="white"/>
          <w:u w:val="none"/>
        </w:rPr>
        <w:t xml:space="preserve"> </w:t>
      </w:r>
    </w:p>
    <w:p w:rsidR="000D6827" w:rsidRDefault="000D6827">
      <w:pPr>
        <w:spacing w:line="360" w:lineRule="auto"/>
        <w:jc w:val="both"/>
        <w:rPr>
          <w:rStyle w:val="InternetLink"/>
          <w:rFonts w:ascii="Arial" w:eastAsia="Times New Roman" w:hAnsi="Arial" w:cs="Times New Roman"/>
          <w:color w:val="0E101A"/>
          <w:highlight w:val="white"/>
          <w:u w:val="none"/>
        </w:rPr>
      </w:pPr>
    </w:p>
    <w:p w:rsidR="000D6827" w:rsidRDefault="00A26A1D">
      <w:pPr>
        <w:jc w:val="both"/>
        <w:rPr>
          <w:rFonts w:ascii="Ari\AL" w:hAnsi="Ari\AL" w:hint="eastAsia"/>
          <w:b/>
          <w:bCs/>
          <w:u w:val="single"/>
        </w:rPr>
      </w:pPr>
      <w:r>
        <w:rPr>
          <w:rFonts w:ascii="Ari\AL" w:hAnsi="Ari\AL"/>
          <w:b/>
          <w:bCs/>
          <w:u w:val="single"/>
        </w:rPr>
        <w:t xml:space="preserve">Appendix 2A: </w:t>
      </w:r>
      <w:r>
        <w:rPr>
          <w:rFonts w:ascii="Arial" w:eastAsia="Times New Roman" w:hAnsi="Arial" w:cs="Times New Roman"/>
          <w:b/>
          <w:bCs/>
          <w:color w:val="0E101A"/>
          <w:u w:val="single"/>
        </w:rPr>
        <w:t xml:space="preserve"> How Marriott Prioritise education/training.</w:t>
      </w:r>
      <w:r>
        <w:rPr>
          <w:rFonts w:ascii="Arial" w:eastAsia="Times New Roman" w:hAnsi="Arial" w:cs="Times New Roman"/>
          <w:color w:val="0E101A"/>
          <w:u w:val="single"/>
        </w:rPr>
        <w:t xml:space="preserve"> </w:t>
      </w:r>
    </w:p>
    <w:p w:rsidR="000D6827" w:rsidRDefault="000D6827">
      <w:pPr>
        <w:jc w:val="both"/>
        <w:rPr>
          <w:rFonts w:ascii="Ari\AL" w:hAnsi="Ari\AL" w:hint="eastAsia"/>
          <w:b/>
          <w:bCs/>
          <w:u w:val="single"/>
        </w:rPr>
      </w:pPr>
    </w:p>
    <w:p w:rsidR="000D6827" w:rsidRDefault="00A26A1D">
      <w:pPr>
        <w:spacing w:line="480" w:lineRule="auto"/>
        <w:jc w:val="both"/>
        <w:rPr>
          <w:rFonts w:ascii="Ari\AL" w:hAnsi="Ari\AL" w:hint="eastAsia"/>
          <w:b/>
          <w:bCs/>
          <w:u w:val="single"/>
        </w:rPr>
      </w:pPr>
      <w:r>
        <w:rPr>
          <w:rStyle w:val="InternetLink"/>
          <w:rFonts w:ascii="Arial" w:eastAsia="Times New Roman" w:hAnsi="Arial" w:cs="Times New Roman"/>
          <w:color w:val="1D2228"/>
          <w:highlight w:val="white"/>
          <w:u w:val="none"/>
        </w:rPr>
        <w:t>Marriott has embraced a pro-active approach towards fostering diversity/equality and inclusion within its operations-a notable example of this commitment is their initiative to prior transgender equality to implementation of woman's leadership developmental programme this programme seeks to empower/support women in their professional growth by providing additional training/education of opportunities (</w:t>
      </w:r>
      <w:proofErr w:type="spellStart"/>
      <w:r>
        <w:rPr>
          <w:rStyle w:val="InternetLink"/>
          <w:rFonts w:ascii="Arial" w:eastAsia="Times New Roman" w:hAnsi="Arial" w:cs="Times New Roman"/>
          <w:color w:val="1D2228"/>
          <w:highlight w:val="white"/>
          <w:u w:val="none"/>
        </w:rPr>
        <w:t>Holtgrieve</w:t>
      </w:r>
      <w:proofErr w:type="spellEnd"/>
      <w:r>
        <w:rPr>
          <w:rStyle w:val="InternetLink"/>
          <w:rFonts w:ascii="Arial" w:eastAsia="Times New Roman" w:hAnsi="Arial" w:cs="Times New Roman"/>
          <w:color w:val="1D2228"/>
          <w:highlight w:val="white"/>
          <w:u w:val="none"/>
        </w:rPr>
        <w:t xml:space="preserve">, 2021). Marriott's core values resolve around prioritising the well being of the employees and placing a strong emphasis on preserving cultural heritage in line with these values the company firmly believe in prioritising people above all else as stated in the official statement by (Marriott international, 2023). </w:t>
      </w:r>
    </w:p>
    <w:p w:rsidR="000D6827" w:rsidRDefault="000D6827">
      <w:pPr>
        <w:spacing w:line="360" w:lineRule="auto"/>
        <w:jc w:val="both"/>
        <w:rPr>
          <w:rStyle w:val="InternetLink"/>
          <w:rFonts w:ascii="Arial" w:eastAsia="Times New Roman" w:hAnsi="Arial" w:cs="Times New Roman"/>
          <w:color w:val="0E101A"/>
          <w:highlight w:val="white"/>
          <w:u w:val="none"/>
        </w:rPr>
      </w:pPr>
    </w:p>
    <w:p w:rsidR="000D6827" w:rsidRDefault="00A26A1D">
      <w:pPr>
        <w:spacing w:line="360" w:lineRule="auto"/>
        <w:jc w:val="both"/>
        <w:rPr>
          <w:rFonts w:hint="eastAsia"/>
          <w:u w:val="single"/>
        </w:rPr>
      </w:pPr>
      <w:r>
        <w:rPr>
          <w:rFonts w:ascii="Arial" w:eastAsia="Times New Roman" w:hAnsi="Arial" w:cs="Times New Roman"/>
          <w:b/>
          <w:color w:val="0E101A"/>
          <w:u w:val="single"/>
        </w:rPr>
        <w:t xml:space="preserve"> APPENDIX 2B</w:t>
      </w:r>
    </w:p>
    <w:p w:rsidR="000D6827" w:rsidRDefault="00A26A1D">
      <w:pPr>
        <w:spacing w:line="360" w:lineRule="auto"/>
        <w:jc w:val="both"/>
        <w:rPr>
          <w:rFonts w:hint="eastAsia"/>
        </w:rPr>
      </w:pPr>
      <w:r>
        <w:rPr>
          <w:rFonts w:ascii="Arial" w:eastAsia="Times New Roman" w:hAnsi="Arial" w:cs="Times New Roman"/>
          <w:b/>
          <w:color w:val="0E101A"/>
        </w:rPr>
        <w:t xml:space="preserve">THE FIVE STAGES OF THE </w:t>
      </w:r>
      <w:proofErr w:type="spellStart"/>
      <w:r>
        <w:rPr>
          <w:rFonts w:ascii="Arial" w:eastAsia="Times New Roman" w:hAnsi="Arial" w:cs="Times New Roman"/>
          <w:b/>
          <w:color w:val="0E101A"/>
          <w:u w:val="single"/>
        </w:rPr>
        <w:t>Buttler’s</w:t>
      </w:r>
      <w:proofErr w:type="spellEnd"/>
      <w:r>
        <w:rPr>
          <w:rFonts w:ascii="Arial" w:eastAsia="Times New Roman" w:hAnsi="Arial" w:cs="Times New Roman"/>
          <w:b/>
          <w:color w:val="0E101A"/>
          <w:u w:val="single"/>
        </w:rPr>
        <w:t xml:space="preserve"> life cycle model:</w:t>
      </w:r>
    </w:p>
    <w:p w:rsidR="000D6827" w:rsidRDefault="000D6827">
      <w:pPr>
        <w:spacing w:line="360" w:lineRule="auto"/>
        <w:jc w:val="both"/>
        <w:rPr>
          <w:rFonts w:ascii="Arial" w:eastAsia="Times New Roman" w:hAnsi="Arial" w:cs="Times New Roman"/>
          <w:b/>
          <w:color w:val="0E101A"/>
          <w:u w:val="single"/>
        </w:rPr>
      </w:pPr>
    </w:p>
    <w:p w:rsidR="000D6827" w:rsidRDefault="00A26A1D">
      <w:pPr>
        <w:spacing w:line="360" w:lineRule="auto"/>
        <w:jc w:val="both"/>
        <w:rPr>
          <w:rFonts w:ascii="Arial" w:eastAsia="Times New Roman" w:hAnsi="Arial" w:cs="Times New Roman"/>
          <w:color w:val="0E101A"/>
        </w:rPr>
      </w:pPr>
      <w:r>
        <w:rPr>
          <w:rFonts w:ascii="Arial" w:eastAsia="Times New Roman" w:hAnsi="Arial" w:cs="Times New Roman"/>
          <w:color w:val="0E101A"/>
        </w:rPr>
        <w:t xml:space="preserve">1. </w:t>
      </w:r>
      <w:r>
        <w:rPr>
          <w:rFonts w:ascii="Arial" w:eastAsia="Times New Roman" w:hAnsi="Arial" w:cs="Times New Roman"/>
          <w:b/>
          <w:bCs/>
          <w:color w:val="0E101A"/>
        </w:rPr>
        <w:t>Discovery/exploration stage-</w:t>
      </w:r>
      <w:r>
        <w:rPr>
          <w:rFonts w:ascii="Arial" w:eastAsia="Times New Roman" w:hAnsi="Arial" w:cs="Times New Roman"/>
          <w:color w:val="0E101A"/>
        </w:rPr>
        <w:t xml:space="preserve">The discovery stage is the initial phase where the hotel is introduced to the market, through research identifying target audiences and developing unique value proposition. </w:t>
      </w:r>
    </w:p>
    <w:p w:rsidR="000D6827" w:rsidRDefault="000D6827">
      <w:pPr>
        <w:spacing w:line="360" w:lineRule="auto"/>
        <w:jc w:val="both"/>
        <w:rPr>
          <w:rFonts w:ascii="Arial" w:eastAsia="Times New Roman" w:hAnsi="Arial" w:cs="Times New Roman"/>
          <w:b/>
          <w:bCs/>
          <w:color w:val="0E101A"/>
        </w:rPr>
      </w:pPr>
    </w:p>
    <w:p w:rsidR="000D6827" w:rsidRDefault="00A26A1D">
      <w:pPr>
        <w:spacing w:line="360" w:lineRule="auto"/>
        <w:jc w:val="both"/>
        <w:rPr>
          <w:rFonts w:ascii="Arial" w:eastAsia="Times New Roman" w:hAnsi="Arial" w:cs="Times New Roman"/>
          <w:color w:val="0E101A"/>
        </w:rPr>
      </w:pPr>
      <w:r>
        <w:rPr>
          <w:rFonts w:ascii="Arial" w:eastAsia="Times New Roman" w:hAnsi="Arial" w:cs="Times New Roman"/>
          <w:color w:val="0E101A"/>
        </w:rPr>
        <w:t xml:space="preserve">2. </w:t>
      </w:r>
      <w:r>
        <w:rPr>
          <w:rFonts w:ascii="Arial" w:eastAsia="Times New Roman" w:hAnsi="Arial" w:cs="Times New Roman"/>
          <w:b/>
          <w:color w:val="0E101A"/>
        </w:rPr>
        <w:t xml:space="preserve">Growth/development stage- </w:t>
      </w:r>
      <w:r>
        <w:rPr>
          <w:rFonts w:ascii="Arial" w:eastAsia="Times New Roman" w:hAnsi="Arial" w:cs="Times New Roman"/>
          <w:color w:val="0E101A"/>
        </w:rPr>
        <w:t>More tourists have heard about the place by word of mouth, as these attracts tourists because of the publicity and growth. (Robinson. D &amp; Thompson. E, 2023)</w:t>
      </w:r>
    </w:p>
    <w:p w:rsidR="000D6827" w:rsidRDefault="000D6827">
      <w:pPr>
        <w:spacing w:line="360" w:lineRule="auto"/>
        <w:jc w:val="both"/>
        <w:rPr>
          <w:rFonts w:ascii="Arial" w:eastAsia="Times New Roman" w:hAnsi="Arial" w:cs="Times New Roman"/>
          <w:color w:val="0E101A"/>
        </w:rPr>
      </w:pPr>
    </w:p>
    <w:p w:rsidR="000D6827" w:rsidRDefault="00A26A1D">
      <w:pPr>
        <w:spacing w:line="360" w:lineRule="auto"/>
        <w:jc w:val="both"/>
        <w:rPr>
          <w:rFonts w:ascii="Arial" w:eastAsia="Times New Roman" w:hAnsi="Arial" w:cs="Times New Roman"/>
          <w:color w:val="0E101A"/>
        </w:rPr>
      </w:pPr>
      <w:r>
        <w:rPr>
          <w:rFonts w:ascii="Arial" w:eastAsia="Times New Roman" w:hAnsi="Arial" w:cs="Times New Roman"/>
          <w:color w:val="0E101A"/>
        </w:rPr>
        <w:t xml:space="preserve">3. </w:t>
      </w:r>
      <w:r>
        <w:rPr>
          <w:rFonts w:ascii="Arial" w:eastAsia="Times New Roman" w:hAnsi="Arial" w:cs="Times New Roman"/>
          <w:b/>
          <w:color w:val="0E101A"/>
        </w:rPr>
        <w:t>Success/Consolidation stage-</w:t>
      </w:r>
      <w:r>
        <w:rPr>
          <w:rFonts w:ascii="Arial" w:eastAsia="Times New Roman" w:hAnsi="Arial" w:cs="Times New Roman"/>
          <w:color w:val="0E101A"/>
        </w:rPr>
        <w:t>At this stage, there is mass tourism growth, rapid expansion and a high demand.</w:t>
      </w:r>
    </w:p>
    <w:p w:rsidR="000D6827" w:rsidRDefault="000D6827">
      <w:pPr>
        <w:spacing w:line="360" w:lineRule="auto"/>
        <w:jc w:val="both"/>
        <w:rPr>
          <w:rFonts w:ascii="Arial" w:eastAsia="Times New Roman" w:hAnsi="Arial" w:cs="Times New Roman"/>
          <w:b/>
          <w:color w:val="0E101A"/>
        </w:rPr>
      </w:pPr>
    </w:p>
    <w:p w:rsidR="000D6827" w:rsidRDefault="00A26A1D">
      <w:pPr>
        <w:spacing w:line="360" w:lineRule="auto"/>
        <w:jc w:val="both"/>
        <w:rPr>
          <w:rFonts w:ascii="Arial" w:eastAsia="Times New Roman" w:hAnsi="Arial" w:cs="Times New Roman"/>
          <w:color w:val="0E101A"/>
        </w:rPr>
      </w:pPr>
      <w:r>
        <w:rPr>
          <w:rFonts w:ascii="Arial" w:eastAsia="Times New Roman" w:hAnsi="Arial" w:cs="Times New Roman"/>
          <w:color w:val="0E101A"/>
        </w:rPr>
        <w:t xml:space="preserve">4. </w:t>
      </w:r>
      <w:r>
        <w:rPr>
          <w:rFonts w:ascii="Arial" w:eastAsia="Times New Roman" w:hAnsi="Arial" w:cs="Times New Roman"/>
          <w:b/>
          <w:color w:val="0E101A"/>
        </w:rPr>
        <w:t>Problem-stagnation stage-</w:t>
      </w:r>
      <w:r>
        <w:rPr>
          <w:rFonts w:ascii="Arial" w:eastAsia="Times New Roman" w:hAnsi="Arial" w:cs="Times New Roman"/>
          <w:color w:val="0E101A"/>
        </w:rPr>
        <w:t xml:space="preserve"> Facing challenges such as competition, negative reviews, complaints, or a decline in occupancy rates, action is required to resolve issue. </w:t>
      </w:r>
    </w:p>
    <w:p w:rsidR="000D6827" w:rsidRDefault="000D6827">
      <w:pPr>
        <w:spacing w:line="360" w:lineRule="auto"/>
        <w:jc w:val="both"/>
        <w:rPr>
          <w:rFonts w:ascii="Arial" w:eastAsia="Times New Roman" w:hAnsi="Arial" w:cs="Times New Roman"/>
          <w:color w:val="0E101A"/>
        </w:rPr>
      </w:pPr>
    </w:p>
    <w:p w:rsidR="000D6827" w:rsidRDefault="00A26A1D">
      <w:pPr>
        <w:spacing w:line="360" w:lineRule="auto"/>
        <w:jc w:val="both"/>
        <w:rPr>
          <w:rFonts w:hint="eastAsia"/>
        </w:rPr>
      </w:pPr>
      <w:r>
        <w:rPr>
          <w:rFonts w:ascii="Arial" w:eastAsia="Times New Roman" w:hAnsi="Arial" w:cs="Times New Roman"/>
          <w:color w:val="0E101A"/>
        </w:rPr>
        <w:t xml:space="preserve">5. </w:t>
      </w:r>
      <w:r>
        <w:rPr>
          <w:rFonts w:ascii="Arial" w:eastAsia="Times New Roman" w:hAnsi="Arial" w:cs="Times New Roman"/>
          <w:b/>
          <w:color w:val="0E101A"/>
        </w:rPr>
        <w:t xml:space="preserve">Decline/Rejuvenation stage- </w:t>
      </w:r>
      <w:r>
        <w:rPr>
          <w:rFonts w:ascii="Arial" w:eastAsia="Times New Roman" w:hAnsi="Arial" w:cs="Times New Roman"/>
          <w:color w:val="0E101A"/>
        </w:rPr>
        <w:t xml:space="preserve">experiencing decline in performance, market share, rebranding, or innovative services to revive growth. </w:t>
      </w:r>
      <w:r>
        <w:rPr>
          <w:rFonts w:ascii="Arial" w:eastAsia="Times New Roman" w:hAnsi="Arial" w:cs="Times New Roman"/>
          <w:color w:val="000000"/>
        </w:rPr>
        <w:t>In relation to the hotel industry Marriott hotel had faced significant challenges and their business operations were severely impacted they almost went out of business they experienced a setback and had to take measures to regain momentum and recover from the crisis one of the primary objective was to set new goals and move forward among the priorities Marriott focused on imple</w:t>
      </w:r>
      <w:r>
        <w:rPr>
          <w:rFonts w:ascii="Arial" w:eastAsia="Times New Roman" w:hAnsi="Arial" w:cs="Times New Roman"/>
          <w:color w:val="000000"/>
        </w:rPr>
        <w:t>menting sustainable practises to attract customers and gain a competitive advantage through a key initiative via their commitment to the serve 360 programme which became a driving force for the sustainability efforts as part of this programme Marriott aimed to reduce food waste by 50% since wasting food almost means wasting money additionally Marriott engaged in a large scale in restoration projects and collaborated with the local community to support environmental initiatives these projects demonstrated th</w:t>
      </w:r>
      <w:r>
        <w:rPr>
          <w:rFonts w:ascii="Arial" w:eastAsia="Times New Roman" w:hAnsi="Arial" w:cs="Times New Roman"/>
          <w:color w:val="000000"/>
        </w:rPr>
        <w:t xml:space="preserve">eir commitment to preserving and protecting the environment while working together with stakeholders to create a positive impact by adopting to these sustainable measures and activity participating in community based projects, Marriott not only recover from the pandemic but also differentiate themselves in the market and appeal to environmentally conscious customers </w:t>
      </w:r>
      <w:r>
        <w:rPr>
          <w:rFonts w:ascii="Arial" w:eastAsia="Times New Roman" w:hAnsi="Arial" w:cs="Times New Roman"/>
          <w:color w:val="1D2228"/>
        </w:rPr>
        <w:t>(Good D, et al, 2021)</w:t>
      </w:r>
    </w:p>
    <w:p w:rsidR="000D6827" w:rsidRDefault="000D6827">
      <w:pPr>
        <w:spacing w:line="360" w:lineRule="auto"/>
        <w:jc w:val="both"/>
        <w:rPr>
          <w:rFonts w:ascii="Arial" w:eastAsia="Times New Roman" w:hAnsi="Arial" w:cs="Times New Roman"/>
          <w:color w:val="1D2228"/>
          <w:sz w:val="4"/>
          <w:szCs w:val="4"/>
        </w:rPr>
      </w:pPr>
    </w:p>
    <w:p w:rsidR="000D6827" w:rsidRDefault="00A26A1D">
      <w:pPr>
        <w:spacing w:line="360" w:lineRule="auto"/>
        <w:jc w:val="both"/>
        <w:rPr>
          <w:rFonts w:hint="eastAsia"/>
        </w:rPr>
      </w:pPr>
      <w:r>
        <w:rPr>
          <w:rFonts w:ascii="Arial" w:eastAsia="Times New Roman" w:hAnsi="Arial" w:cs="Times New Roman"/>
          <w:b/>
          <w:bCs/>
          <w:color w:val="0E101A"/>
          <w:u w:val="single"/>
        </w:rPr>
        <w:t>APPENDIX 2C</w:t>
      </w:r>
      <w:r>
        <w:rPr>
          <w:rFonts w:ascii="Arial" w:eastAsia="Times New Roman" w:hAnsi="Arial" w:cs="Times New Roman"/>
          <w:color w:val="0E101A"/>
        </w:rPr>
        <w:t>- HOW LEADERS CAN HELP INDUSTRY TO GO GREEN:</w:t>
      </w:r>
    </w:p>
    <w:p w:rsidR="000D6827" w:rsidRDefault="00A26A1D">
      <w:pPr>
        <w:spacing w:line="360" w:lineRule="auto"/>
        <w:jc w:val="both"/>
        <w:rPr>
          <w:rFonts w:hint="eastAsia"/>
        </w:rPr>
      </w:pPr>
      <w:r>
        <w:rPr>
          <w:rFonts w:ascii="Arial" w:eastAsia="Times New Roman" w:hAnsi="Arial" w:cs="Times New Roman"/>
          <w:color w:val="0E101A"/>
        </w:rPr>
        <w:t xml:space="preserve">The investments by the leaders can help in attaining the hospitality industry in going green. The proper training of the employees shall also help the company in conducting the measures more effectively without wastage. According to </w:t>
      </w:r>
      <w:proofErr w:type="spellStart"/>
      <w:r>
        <w:rPr>
          <w:rFonts w:ascii="Arial" w:eastAsia="Times New Roman" w:hAnsi="Arial" w:cs="Times New Roman"/>
          <w:color w:val="0E101A"/>
        </w:rPr>
        <w:t>Rezapouraghdam</w:t>
      </w:r>
      <w:proofErr w:type="spellEnd"/>
      <w:r>
        <w:rPr>
          <w:rFonts w:ascii="Arial" w:eastAsia="Times New Roman" w:hAnsi="Arial" w:cs="Times New Roman"/>
          <w:color w:val="0E101A"/>
        </w:rPr>
        <w:t xml:space="preserve"> et al.(2019), the challenge comes for organisations on how to engage with every employee when they adopt sustainable related measures. </w:t>
      </w:r>
    </w:p>
    <w:p w:rsidR="000D6827" w:rsidRDefault="000D6827">
      <w:pPr>
        <w:spacing w:line="480" w:lineRule="auto"/>
        <w:jc w:val="both"/>
        <w:rPr>
          <w:rFonts w:ascii="Arial" w:eastAsia="Times New Roman" w:hAnsi="Arial" w:cs="Times New Roman"/>
          <w:b/>
          <w:color w:val="0E101A"/>
          <w:sz w:val="4"/>
          <w:szCs w:val="4"/>
        </w:rPr>
      </w:pPr>
    </w:p>
    <w:p w:rsidR="000D6827" w:rsidRDefault="00A26A1D">
      <w:pPr>
        <w:spacing w:line="480" w:lineRule="auto"/>
        <w:jc w:val="both"/>
        <w:rPr>
          <w:rFonts w:hint="eastAsia"/>
        </w:rPr>
      </w:pPr>
      <w:r>
        <w:rPr>
          <w:rFonts w:ascii="Arial" w:eastAsia="Times New Roman" w:hAnsi="Arial" w:cs="Times New Roman"/>
          <w:b/>
          <w:bCs/>
          <w:color w:val="0E101A"/>
          <w:u w:val="single"/>
        </w:rPr>
        <w:t xml:space="preserve">APPENDIX 3: Are </w:t>
      </w:r>
      <w:bookmarkStart w:id="16" w:name="_Toc1475088941"/>
      <w:r>
        <w:rPr>
          <w:rFonts w:ascii="Arial" w:eastAsia="Times New Roman" w:hAnsi="Arial" w:cs="Times New Roman"/>
          <w:b/>
          <w:bCs/>
          <w:color w:val="0E101A"/>
        </w:rPr>
        <w:t>businesses responsible for being environmentally sound or is it consumer driven</w:t>
      </w:r>
      <w:bookmarkEnd w:id="16"/>
      <w:r>
        <w:rPr>
          <w:rFonts w:ascii="Arial" w:eastAsia="Times New Roman" w:hAnsi="Arial" w:cs="Times New Roman"/>
          <w:b/>
          <w:bCs/>
          <w:color w:val="0E101A"/>
        </w:rPr>
        <w:t>.</w:t>
      </w:r>
    </w:p>
    <w:p w:rsidR="000D6827" w:rsidRDefault="00A26A1D">
      <w:pPr>
        <w:spacing w:line="480" w:lineRule="auto"/>
        <w:jc w:val="both"/>
        <w:rPr>
          <w:rFonts w:hint="eastAsia"/>
        </w:rPr>
      </w:pPr>
      <w:r>
        <w:rPr>
          <w:rFonts w:ascii="Arial" w:eastAsia="Times New Roman" w:hAnsi="Arial" w:cs="Times New Roman"/>
          <w:color w:val="0E101A"/>
        </w:rPr>
        <w:t xml:space="preserve"> According to </w:t>
      </w:r>
      <w:proofErr w:type="spellStart"/>
      <w:r>
        <w:rPr>
          <w:rFonts w:ascii="Arial" w:eastAsia="Times New Roman" w:hAnsi="Arial" w:cs="Times New Roman"/>
          <w:color w:val="0E101A"/>
        </w:rPr>
        <w:t>Korstanje</w:t>
      </w:r>
      <w:proofErr w:type="spellEnd"/>
      <w:r>
        <w:rPr>
          <w:rFonts w:ascii="Arial" w:eastAsia="Times New Roman" w:hAnsi="Arial" w:cs="Times New Roman"/>
          <w:color w:val="0E101A"/>
        </w:rPr>
        <w:t xml:space="preserve"> et al.(2020)-the marketing of tourism is a crucial tool for supporting the overall well-being of the global economy by generating essential income for specific regions across the world. Hotels like Marriott have started focusing on the smallest actions-like using energy-efficient measures for saving resources-as the economic balance is crucial for human survival and building a better future for everyone. As stated by the author </w:t>
      </w:r>
      <w:proofErr w:type="spellStart"/>
      <w:r>
        <w:rPr>
          <w:rFonts w:ascii="Arial" w:eastAsia="Times New Roman" w:hAnsi="Arial" w:cs="Times New Roman"/>
          <w:color w:val="0E101A"/>
        </w:rPr>
        <w:t>Edgell</w:t>
      </w:r>
      <w:proofErr w:type="spellEnd"/>
      <w:r>
        <w:rPr>
          <w:rFonts w:ascii="Arial" w:eastAsia="Times New Roman" w:hAnsi="Arial" w:cs="Times New Roman"/>
          <w:color w:val="0E101A"/>
        </w:rPr>
        <w:t>(2020), managing sustainable tourism helps in tackling the tough</w:t>
      </w:r>
      <w:r>
        <w:rPr>
          <w:rFonts w:ascii="Arial" w:eastAsia="Times New Roman" w:hAnsi="Arial" w:cs="Times New Roman"/>
          <w:color w:val="0E101A"/>
        </w:rPr>
        <w:t xml:space="preserve"> issues that occur in the tourism industry. The hotel industry understands what consumers want-how much they are willing to pay-and how they choose what they want to buy. In the hospitality industry-consumer behaviours affect how guests select the hotels and the related services. The hotel industry is one of the largest service industries worldwide and is increasingly important in the modern age. Sustainability is being aligned with the growing demand from consumers for environmentally responsible choices. </w:t>
      </w:r>
      <w:r>
        <w:rPr>
          <w:rFonts w:ascii="Arial" w:eastAsia="Times New Roman" w:hAnsi="Arial" w:cs="Times New Roman"/>
          <w:color w:val="0E101A"/>
        </w:rPr>
        <w:t xml:space="preserve">Now, industry consumers prefer Eco friendly accommodations and experiences, and hotels like Marriott are prioritising sustainability to gain a competitive edge in the market. According to </w:t>
      </w:r>
      <w:proofErr w:type="spellStart"/>
      <w:r>
        <w:rPr>
          <w:rFonts w:ascii="Arial" w:eastAsia="Times New Roman" w:hAnsi="Arial" w:cs="Times New Roman"/>
          <w:color w:val="0E101A"/>
        </w:rPr>
        <w:t>Inkson</w:t>
      </w:r>
      <w:proofErr w:type="spellEnd"/>
      <w:r>
        <w:rPr>
          <w:rFonts w:ascii="Arial" w:eastAsia="Times New Roman" w:hAnsi="Arial" w:cs="Times New Roman"/>
          <w:color w:val="0E101A"/>
        </w:rPr>
        <w:t xml:space="preserve"> and </w:t>
      </w:r>
      <w:proofErr w:type="spellStart"/>
      <w:r>
        <w:rPr>
          <w:rFonts w:ascii="Arial" w:eastAsia="Times New Roman" w:hAnsi="Arial" w:cs="Times New Roman"/>
          <w:color w:val="0E101A"/>
        </w:rPr>
        <w:t>Minnaert</w:t>
      </w:r>
      <w:proofErr w:type="spellEnd"/>
      <w:r>
        <w:rPr>
          <w:rFonts w:ascii="Arial" w:eastAsia="Times New Roman" w:hAnsi="Arial" w:cs="Times New Roman"/>
          <w:color w:val="0E101A"/>
        </w:rPr>
        <w:t>(2018), the tourism industry is facing issues that affect its success and management, and the cases that impact the economy/environment-and communities.</w:t>
      </w:r>
      <w:r>
        <w:rPr>
          <w:rFonts w:ascii="Arial" w:eastAsia="Times New Roman" w:hAnsi="Arial" w:cs="Times New Roman"/>
          <w:b/>
          <w:color w:val="0E101A"/>
        </w:rPr>
        <w:t xml:space="preserve"> </w:t>
      </w:r>
    </w:p>
    <w:p w:rsidR="000D6827" w:rsidRDefault="00A26A1D">
      <w:pPr>
        <w:pStyle w:val="Heading1"/>
        <w:spacing w:line="480" w:lineRule="auto"/>
        <w:jc w:val="both"/>
        <w:rPr>
          <w:rFonts w:ascii="Arial" w:eastAsia="Times New Roman" w:hAnsi="Arial" w:cs="Times New Roman"/>
          <w:bCs/>
          <w:color w:val="0E101A"/>
          <w:sz w:val="24"/>
          <w:szCs w:val="24"/>
          <w:u w:val="single"/>
        </w:rPr>
      </w:pPr>
      <w:r>
        <w:rPr>
          <w:rFonts w:ascii="Arial" w:eastAsia="Times New Roman" w:hAnsi="Arial" w:cs="Times New Roman"/>
          <w:bCs/>
          <w:color w:val="0E101A"/>
          <w:sz w:val="24"/>
          <w:szCs w:val="24"/>
          <w:u w:val="single"/>
        </w:rPr>
        <w:t>APPENDIX 4-THE ROLE OF LEADERSHIP TO HELP GO GREEN</w:t>
      </w:r>
    </w:p>
    <w:p w:rsidR="000D6827" w:rsidRDefault="00A26A1D">
      <w:pPr>
        <w:spacing w:line="480" w:lineRule="auto"/>
        <w:jc w:val="both"/>
        <w:rPr>
          <w:rFonts w:ascii="Arial" w:eastAsia="Times New Roman" w:hAnsi="Arial" w:cs="Times New Roman"/>
          <w:color w:val="0E101A"/>
        </w:rPr>
      </w:pPr>
      <w:r>
        <w:rPr>
          <w:rFonts w:ascii="Arial" w:eastAsia="Times New Roman" w:hAnsi="Arial" w:cs="Times New Roman"/>
          <w:b/>
          <w:i/>
          <w:color w:val="0E101A"/>
        </w:rPr>
        <w:t>The role of leadership-</w:t>
      </w:r>
      <w:r>
        <w:rPr>
          <w:rFonts w:ascii="Arial" w:eastAsia="Times New Roman" w:hAnsi="Arial" w:cs="Times New Roman"/>
          <w:color w:val="0E101A"/>
        </w:rPr>
        <w:t xml:space="preserve">Leaders who know about sustainability can help in cater for the increasing number of </w:t>
      </w:r>
      <w:r>
        <w:rPr>
          <w:rFonts w:ascii="Arial" w:eastAsia="Times New Roman" w:hAnsi="Arial" w:cs="Times New Roman"/>
          <w:color w:val="0E101A"/>
        </w:rPr>
        <w:t xml:space="preserve">customers seeking environmentally/socially conscious products and services it is crucial for businesses to prioritise efficiency/attractiveness. According to New Governance and Management in Touristic Destinations (2022), the study helps in understanding the importance of a proper governance model for improving the competitiveness of tourist destinations. For example when it comes to cruise tourism strict adherence to environmental regulations/ guidelines such as those imposed by the international Maritime </w:t>
      </w:r>
      <w:r>
        <w:rPr>
          <w:rFonts w:ascii="Arial" w:eastAsia="Times New Roman" w:hAnsi="Arial" w:cs="Times New Roman"/>
          <w:color w:val="0E101A"/>
        </w:rPr>
        <w:t>Organisation(IMO) and local authorities- they can enforce and prevent environmental damage- this can be an effective solution to sustainable cruise tourism, actions need to be taken for consequences caused from cruise such as cruise sewage, clustering/crowding, litter and damage/destruction coral reefs, air/water pollution/ marine habitats caused by anchor drops and ship groundings.(unep.org No date)</w:t>
      </w:r>
    </w:p>
    <w:p w:rsidR="000D6827" w:rsidRDefault="000D6827">
      <w:pPr>
        <w:spacing w:line="480" w:lineRule="auto"/>
        <w:jc w:val="both"/>
        <w:rPr>
          <w:rFonts w:ascii="Arial" w:eastAsia="Times New Roman" w:hAnsi="Arial" w:cs="Times New Roman"/>
          <w:b/>
          <w:color w:val="0E101A"/>
        </w:rPr>
      </w:pPr>
    </w:p>
    <w:p w:rsidR="000D6827" w:rsidRDefault="000D6827">
      <w:pPr>
        <w:spacing w:line="360" w:lineRule="auto"/>
        <w:jc w:val="both"/>
        <w:rPr>
          <w:rStyle w:val="InternetLink"/>
          <w:rFonts w:ascii="Arial" w:eastAsia="Times New Roman" w:hAnsi="Arial" w:cs="Times New Roman"/>
          <w:color w:val="0E101A"/>
          <w:u w:val="none"/>
        </w:rPr>
      </w:pPr>
    </w:p>
    <w:p w:rsidR="000D6827" w:rsidRDefault="000D6827">
      <w:pPr>
        <w:spacing w:line="360" w:lineRule="auto"/>
        <w:jc w:val="both"/>
        <w:rPr>
          <w:rStyle w:val="InternetLink"/>
          <w:rFonts w:ascii="Arial" w:eastAsia="Times New Roman" w:hAnsi="Arial" w:cs="Times New Roman"/>
          <w:color w:val="0E101A"/>
          <w:highlight w:val="white"/>
          <w:u w:val="none"/>
        </w:rPr>
      </w:pPr>
    </w:p>
    <w:p w:rsidR="000D6827" w:rsidRDefault="000D6827">
      <w:pPr>
        <w:spacing w:line="360" w:lineRule="auto"/>
        <w:jc w:val="both"/>
        <w:rPr>
          <w:rFonts w:hint="eastAsia"/>
        </w:rPr>
      </w:pPr>
    </w:p>
    <w:sectPr w:rsidR="000D6827">
      <w:footerReference w:type="default" r:id="rId39"/>
      <w:pgSz w:w="11906" w:h="16838"/>
      <w:pgMar w:top="1134" w:right="1134" w:bottom="1134" w:left="1134" w:header="0" w:footer="0" w:gutter="0"/>
      <w:cols w:space="720"/>
      <w:formProt w:val="0"/>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A26A1D" w:rsidRDefault="00A26A1D">
      <w:pPr>
        <w:rPr>
          <w:rFonts w:hint="eastAsia"/>
        </w:rPr>
      </w:pPr>
      <w:r>
        <w:separator/>
      </w:r>
    </w:p>
  </w:endnote>
  <w:endnote w:type="continuationSeparator" w:id="0">
    <w:p w:rsidR="00A26A1D" w:rsidRDefault="00A26A1D">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OpenSymbol">
    <w:charset w:val="00"/>
    <w:family w:val="roman"/>
    <w:notTrueType/>
    <w:pitch w:val="default"/>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A00002EF" w:usb1="4000207B" w:usb2="00000000" w:usb3="00000000" w:csb0="0000019F" w:csb1="00000000"/>
  </w:font>
  <w:font w:name="Mangal">
    <w:panose1 w:val="02040503050203030202"/>
    <w:charset w:val="01"/>
    <w:family w:val="roman"/>
    <w:pitch w:val="variable"/>
    <w:sig w:usb0="0000A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inherit">
    <w:altName w:val="Cambria"/>
    <w:charset w:val="00"/>
    <w:family w:val="roman"/>
    <w:pitch w:val="variable"/>
  </w:font>
  <w:font w:name="Helvetica">
    <w:altName w:val="Arial"/>
    <w:panose1 w:val="020B0504020202020204"/>
    <w:charset w:val="00"/>
    <w:family w:val="roman"/>
    <w:pitch w:val="variable"/>
  </w:font>
  <w:font w:name="Helvetica Neue;Helvetica;Arial;">
    <w:altName w:val="Arial"/>
    <w:charset w:val="00"/>
    <w:family w:val="roman"/>
    <w:notTrueType/>
    <w:pitch w:val="default"/>
  </w:font>
  <w:font w:name="Ari\AL">
    <w:altName w:val="Cambria"/>
    <w:charset w:val="00"/>
    <w:family w:val="roman"/>
    <w:pitch w:val="variable"/>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0D6827" w:rsidRDefault="00A26A1D">
    <w:pPr>
      <w:pStyle w:val="Footer"/>
      <w:jc w:val="center"/>
      <w:rPr>
        <w:rFonts w:hint="eastAsia"/>
      </w:rPr>
    </w:pPr>
    <w:r>
      <w:fldChar w:fldCharType="begin"/>
    </w:r>
    <w:r>
      <w:instrText>PAGE</w:instrText>
    </w:r>
    <w:r>
      <w:fldChar w:fldCharType="separate"/>
    </w:r>
    <w:r>
      <w:t>18</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0D6827" w:rsidRDefault="00A26A1D">
    <w:pPr>
      <w:rPr>
        <w:rFonts w:hint="eastAsia"/>
      </w:rPr>
    </w:pPr>
    <w:r>
      <w:fldChar w:fldCharType="begin"/>
    </w:r>
    <w:r>
      <w:instrText>PAGE</w:instrText>
    </w:r>
    <w:r>
      <w:fldChar w:fldCharType="separate"/>
    </w:r>
    <w:r>
      <w:t>25</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A26A1D" w:rsidRDefault="00A26A1D">
      <w:pPr>
        <w:rPr>
          <w:rFonts w:hint="eastAsia"/>
        </w:rPr>
      </w:pPr>
      <w:r>
        <w:separator/>
      </w:r>
    </w:p>
  </w:footnote>
  <w:footnote w:type="continuationSeparator" w:id="0">
    <w:p w:rsidR="00A26A1D" w:rsidRDefault="00A26A1D">
      <w:pPr>
        <w:rPr>
          <w:rFonts w:hint="eastAsia"/>
        </w:rPr>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proofState w:spelling="clean" w:grammar="clean"/>
  <w:revisionView w:inkAnnotations="0"/>
  <w:defaultTabStop w:val="709"/>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6827"/>
    <w:rsid w:val="000D6827"/>
    <w:rsid w:val="00A26A1D"/>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decimalSymbol w:val="."/>
  <w:listSeparator w:val=","/>
  <w15:docId w15:val="{097CF770-1BA3-964F-889A-F9936EFF94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NSimSun" w:hAnsi="Liberation Serif" w:cs="Arial"/>
        <w:kern w:val="2"/>
        <w:szCs w:val="24"/>
        <w:lang w:val="en-GB" w:eastAsia="zh-CN"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sz w:val="24"/>
    </w:rPr>
  </w:style>
  <w:style w:type="paragraph" w:styleId="Heading1">
    <w:name w:val="heading 1"/>
    <w:basedOn w:val="Normal"/>
    <w:next w:val="Normal"/>
    <w:uiPriority w:val="9"/>
    <w:qFormat/>
    <w:pPr>
      <w:keepNext/>
      <w:keepLines/>
      <w:spacing w:before="400" w:after="120"/>
      <w:outlineLvl w:val="0"/>
    </w:pPr>
    <w:rPr>
      <w:rFonts w:ascii="Times New Roman" w:hAnsi="Times New Roman"/>
      <w:b/>
      <w:color w:val="000000" w:themeColor="text1"/>
      <w:sz w:val="28"/>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InternetLink">
    <w:name w:val="Internet Link"/>
    <w:basedOn w:val="DefaultParagraphFont"/>
    <w:uiPriority w:val="99"/>
    <w:unhideWhenUsed/>
    <w:rsid w:val="00F6041F"/>
    <w:rPr>
      <w:color w:val="0563C1" w:themeColor="hyperlink"/>
      <w:u w:val="single"/>
    </w:rPr>
  </w:style>
  <w:style w:type="character" w:customStyle="1" w:styleId="IndexLink">
    <w:name w:val="Index Link"/>
    <w:qFormat/>
  </w:style>
  <w:style w:type="character" w:customStyle="1" w:styleId="FootnoteCharacters">
    <w:name w:val="Footnote Characters"/>
    <w:qFormat/>
  </w:style>
  <w:style w:type="character" w:customStyle="1" w:styleId="FootnoteAnchor">
    <w:name w:val="Footnote Anchor"/>
    <w:rPr>
      <w:vertAlign w:val="superscript"/>
    </w:rPr>
  </w:style>
  <w:style w:type="character" w:customStyle="1" w:styleId="EndnoteCharacters">
    <w:name w:val="Endnote Characters"/>
    <w:qFormat/>
  </w:style>
  <w:style w:type="character" w:customStyle="1" w:styleId="EndnoteAnchor">
    <w:name w:val="Endnote Anchor"/>
    <w:rPr>
      <w:vertAlign w:val="superscript"/>
    </w:rPr>
  </w:style>
  <w:style w:type="character" w:customStyle="1" w:styleId="ListLabel2">
    <w:name w:val="ListLabel 2"/>
    <w:qFormat/>
    <w:rPr>
      <w:rFonts w:cs="Times New Roman"/>
      <w:color w:val="1155CC"/>
      <w:sz w:val="24"/>
      <w:szCs w:val="24"/>
      <w:highlight w:val="white"/>
      <w:u w:val="single"/>
    </w:rPr>
  </w:style>
  <w:style w:type="character" w:customStyle="1" w:styleId="ListLabel1">
    <w:name w:val="ListLabel 1"/>
    <w:qFormat/>
    <w:rPr>
      <w:rFonts w:eastAsia="Times New Roman" w:cs="Times New Roman"/>
      <w:color w:val="1155CC"/>
      <w:sz w:val="24"/>
      <w:szCs w:val="24"/>
      <w:highlight w:val="white"/>
      <w:u w:val="single"/>
    </w:rPr>
  </w:style>
  <w:style w:type="character" w:customStyle="1" w:styleId="ListLabel3">
    <w:name w:val="ListLabel 3"/>
    <w:qFormat/>
    <w:rPr>
      <w:rFonts w:eastAsia="Times New Roman" w:cs="Times New Roman"/>
      <w:b w:val="0"/>
      <w:bCs w:val="0"/>
      <w:i w:val="0"/>
      <w:iCs w:val="0"/>
      <w:caps w:val="0"/>
      <w:smallCaps w:val="0"/>
      <w:color w:val="000080"/>
      <w:spacing w:val="0"/>
      <w:sz w:val="24"/>
      <w:szCs w:val="24"/>
      <w:highlight w:val="white"/>
      <w:u w:val="none"/>
    </w:rPr>
  </w:style>
  <w:style w:type="character" w:customStyle="1" w:styleId="ListLabel4">
    <w:name w:val="ListLabel 4"/>
    <w:qFormat/>
    <w:rPr>
      <w:rFonts w:cs="Times New Roman"/>
      <w:color w:val="1155CC"/>
      <w:sz w:val="24"/>
      <w:szCs w:val="24"/>
      <w:highlight w:val="white"/>
      <w:u w:val="single"/>
    </w:rPr>
  </w:style>
  <w:style w:type="character" w:customStyle="1" w:styleId="ListLabel6">
    <w:name w:val="ListLabel 6"/>
    <w:qFormat/>
    <w:rPr>
      <w:rFonts w:eastAsia="Times New Roman" w:cs="Times New Roman"/>
      <w:b w:val="0"/>
      <w:bCs w:val="0"/>
      <w:i w:val="0"/>
      <w:iCs w:val="0"/>
      <w:caps w:val="0"/>
      <w:smallCaps w:val="0"/>
      <w:color w:val="1D2228"/>
      <w:spacing w:val="0"/>
      <w:sz w:val="24"/>
      <w:szCs w:val="24"/>
      <w:highlight w:val="white"/>
      <w:u w:val="none"/>
    </w:rPr>
  </w:style>
  <w:style w:type="character" w:customStyle="1" w:styleId="ListLabel7">
    <w:name w:val="ListLabel 7"/>
    <w:qFormat/>
    <w:rPr>
      <w:rFonts w:eastAsia="Times New Roman" w:cs="Times New Roman"/>
      <w:b w:val="0"/>
      <w:bCs w:val="0"/>
      <w:i w:val="0"/>
      <w:iCs w:val="0"/>
      <w:caps w:val="0"/>
      <w:smallCaps w:val="0"/>
      <w:color w:val="1D2228"/>
      <w:spacing w:val="0"/>
      <w:sz w:val="24"/>
      <w:szCs w:val="24"/>
      <w:highlight w:val="white"/>
    </w:rPr>
  </w:style>
  <w:style w:type="character" w:customStyle="1" w:styleId="ListLabel15">
    <w:name w:val="ListLabel 15"/>
    <w:qFormat/>
    <w:rPr>
      <w:rFonts w:ascii="Arial" w:eastAsia="Times New Roman" w:hAnsi="Arial" w:cs="Times New Roman"/>
      <w:b w:val="0"/>
      <w:bCs w:val="0"/>
      <w:i w:val="0"/>
      <w:iCs w:val="0"/>
      <w:caps w:val="0"/>
      <w:smallCaps w:val="0"/>
      <w:color w:val="000080"/>
      <w:spacing w:val="0"/>
      <w:sz w:val="24"/>
      <w:szCs w:val="24"/>
      <w:highlight w:val="white"/>
      <w:u w:val="single"/>
    </w:rPr>
  </w:style>
  <w:style w:type="character" w:customStyle="1" w:styleId="ListLabel8">
    <w:name w:val="ListLabel 8"/>
    <w:qFormat/>
    <w:rPr>
      <w:rFonts w:eastAsia="Times New Roman" w:cs="Times New Roman"/>
      <w:color w:val="1155CC"/>
      <w:sz w:val="24"/>
      <w:szCs w:val="24"/>
      <w:u w:val="single"/>
    </w:rPr>
  </w:style>
  <w:style w:type="character" w:customStyle="1" w:styleId="ListLabel16">
    <w:name w:val="ListLabel 16"/>
    <w:qFormat/>
    <w:rPr>
      <w:rFonts w:ascii="Arial" w:eastAsia="Times New Roman" w:hAnsi="Arial" w:cs="Times New Roman"/>
      <w:color w:val="1155CC"/>
      <w:sz w:val="24"/>
      <w:szCs w:val="24"/>
      <w:highlight w:val="white"/>
      <w:u w:val="single"/>
    </w:rPr>
  </w:style>
  <w:style w:type="character" w:customStyle="1" w:styleId="ListLabel17">
    <w:name w:val="ListLabel 17"/>
    <w:qFormat/>
    <w:rPr>
      <w:rFonts w:ascii="Arial" w:hAnsi="Arial" w:cs="Times New Roman"/>
      <w:color w:val="1155CC"/>
      <w:sz w:val="24"/>
      <w:szCs w:val="24"/>
      <w:highlight w:val="white"/>
      <w:u w:val="single"/>
    </w:rPr>
  </w:style>
  <w:style w:type="character" w:customStyle="1" w:styleId="ListLabel18">
    <w:name w:val="ListLabel 18"/>
    <w:qFormat/>
    <w:rPr>
      <w:rFonts w:ascii="Arial" w:eastAsia="Times New Roman" w:hAnsi="Arial" w:cs="Times New Roman"/>
      <w:b w:val="0"/>
      <w:bCs w:val="0"/>
      <w:i w:val="0"/>
      <w:iCs w:val="0"/>
      <w:caps w:val="0"/>
      <w:smallCaps w:val="0"/>
      <w:color w:val="000080"/>
      <w:spacing w:val="0"/>
      <w:sz w:val="24"/>
      <w:szCs w:val="24"/>
      <w:highlight w:val="white"/>
      <w:u w:val="none"/>
    </w:rPr>
  </w:style>
  <w:style w:type="character" w:customStyle="1" w:styleId="ListLabel19">
    <w:name w:val="ListLabel 19"/>
    <w:qFormat/>
    <w:rPr>
      <w:rFonts w:ascii="Arial" w:hAnsi="Arial" w:cs="Times New Roman"/>
      <w:color w:val="1155CC"/>
      <w:sz w:val="24"/>
      <w:szCs w:val="24"/>
      <w:highlight w:val="white"/>
      <w:u w:val="single"/>
    </w:rPr>
  </w:style>
  <w:style w:type="character" w:customStyle="1" w:styleId="ListLabel20">
    <w:name w:val="ListLabel 20"/>
    <w:qFormat/>
    <w:rPr>
      <w:rFonts w:ascii="Arial" w:eastAsia="Times New Roman" w:hAnsi="Arial" w:cs="Times New Roman"/>
      <w:b w:val="0"/>
      <w:bCs w:val="0"/>
      <w:i w:val="0"/>
      <w:iCs w:val="0"/>
      <w:caps w:val="0"/>
      <w:smallCaps w:val="0"/>
      <w:color w:val="1D2228"/>
      <w:spacing w:val="0"/>
      <w:sz w:val="24"/>
      <w:szCs w:val="24"/>
      <w:highlight w:val="white"/>
    </w:rPr>
  </w:style>
  <w:style w:type="character" w:customStyle="1" w:styleId="ListLabel21">
    <w:name w:val="ListLabel 21"/>
    <w:qFormat/>
    <w:rPr>
      <w:rFonts w:ascii="Arial" w:eastAsia="Times New Roman" w:hAnsi="Arial" w:cs="Times New Roman"/>
      <w:b w:val="0"/>
      <w:bCs w:val="0"/>
      <w:i w:val="0"/>
      <w:iCs w:val="0"/>
      <w:caps w:val="0"/>
      <w:smallCaps w:val="0"/>
      <w:color w:val="1D2228"/>
      <w:spacing w:val="0"/>
      <w:sz w:val="24"/>
      <w:szCs w:val="24"/>
      <w:highlight w:val="white"/>
      <w:u w:val="none"/>
    </w:rPr>
  </w:style>
  <w:style w:type="character" w:customStyle="1" w:styleId="ListLabel22">
    <w:name w:val="ListLabel 22"/>
    <w:qFormat/>
    <w:rPr>
      <w:rFonts w:ascii="Arial" w:eastAsia="Times New Roman" w:hAnsi="Arial" w:cs="Times New Roman"/>
      <w:b w:val="0"/>
      <w:bCs w:val="0"/>
      <w:i w:val="0"/>
      <w:iCs w:val="0"/>
      <w:caps w:val="0"/>
      <w:smallCaps w:val="0"/>
      <w:color w:val="1D2228"/>
      <w:spacing w:val="0"/>
      <w:sz w:val="24"/>
      <w:szCs w:val="24"/>
      <w:highlight w:val="white"/>
    </w:rPr>
  </w:style>
  <w:style w:type="character" w:customStyle="1" w:styleId="ListLabel23">
    <w:name w:val="ListLabel 23"/>
    <w:qFormat/>
    <w:rPr>
      <w:rFonts w:ascii="Arial" w:eastAsia="Times New Roman" w:hAnsi="Arial" w:cs="Times New Roman"/>
      <w:b w:val="0"/>
      <w:bCs w:val="0"/>
      <w:i w:val="0"/>
      <w:iCs w:val="0"/>
      <w:caps w:val="0"/>
      <w:smallCaps w:val="0"/>
      <w:color w:val="000080"/>
      <w:spacing w:val="0"/>
      <w:sz w:val="24"/>
      <w:szCs w:val="24"/>
      <w:highlight w:val="white"/>
      <w:u w:val="single"/>
    </w:rPr>
  </w:style>
  <w:style w:type="character" w:customStyle="1" w:styleId="ListLabel24">
    <w:name w:val="ListLabel 24"/>
    <w:qFormat/>
    <w:rPr>
      <w:rFonts w:ascii="Arial" w:eastAsia="Times New Roman" w:hAnsi="Arial" w:cs="Times New Roman"/>
      <w:color w:val="1155CC"/>
      <w:sz w:val="24"/>
      <w:szCs w:val="24"/>
      <w:u w:val="single"/>
    </w:rPr>
  </w:style>
  <w:style w:type="character" w:customStyle="1" w:styleId="ListLabel25">
    <w:name w:val="ListLabel 25"/>
    <w:qFormat/>
    <w:rPr>
      <w:rFonts w:ascii="Arial" w:eastAsia="Times New Roman" w:hAnsi="Arial" w:cs="Times New Roman"/>
      <w:color w:val="1155CC"/>
      <w:sz w:val="24"/>
      <w:szCs w:val="24"/>
      <w:highlight w:val="white"/>
      <w:u w:val="single"/>
    </w:rPr>
  </w:style>
  <w:style w:type="character" w:customStyle="1" w:styleId="ListLabel26">
    <w:name w:val="ListLabel 26"/>
    <w:qFormat/>
    <w:rPr>
      <w:rFonts w:ascii="Arial" w:hAnsi="Arial" w:cs="Times New Roman"/>
      <w:color w:val="1155CC"/>
      <w:sz w:val="24"/>
      <w:szCs w:val="24"/>
      <w:highlight w:val="white"/>
      <w:u w:val="single"/>
    </w:rPr>
  </w:style>
  <w:style w:type="character" w:customStyle="1" w:styleId="ListLabel27">
    <w:name w:val="ListLabel 27"/>
    <w:qFormat/>
    <w:rPr>
      <w:rFonts w:ascii="Arial" w:eastAsia="Times New Roman" w:hAnsi="Arial" w:cs="Times New Roman"/>
      <w:b w:val="0"/>
      <w:bCs w:val="0"/>
      <w:i w:val="0"/>
      <w:iCs w:val="0"/>
      <w:caps w:val="0"/>
      <w:smallCaps w:val="0"/>
      <w:color w:val="000080"/>
      <w:spacing w:val="0"/>
      <w:sz w:val="24"/>
      <w:szCs w:val="24"/>
      <w:highlight w:val="white"/>
      <w:u w:val="none"/>
    </w:rPr>
  </w:style>
  <w:style w:type="character" w:customStyle="1" w:styleId="ListLabel28">
    <w:name w:val="ListLabel 28"/>
    <w:qFormat/>
    <w:rPr>
      <w:rFonts w:ascii="Arial" w:hAnsi="Arial" w:cs="Times New Roman"/>
      <w:color w:val="1155CC"/>
      <w:sz w:val="24"/>
      <w:szCs w:val="24"/>
      <w:highlight w:val="white"/>
      <w:u w:val="single"/>
    </w:rPr>
  </w:style>
  <w:style w:type="character" w:customStyle="1" w:styleId="ListLabel29">
    <w:name w:val="ListLabel 29"/>
    <w:qFormat/>
    <w:rPr>
      <w:rFonts w:ascii="Arial" w:eastAsia="Times New Roman" w:hAnsi="Arial" w:cs="Times New Roman"/>
      <w:b w:val="0"/>
      <w:bCs w:val="0"/>
      <w:i w:val="0"/>
      <w:iCs w:val="0"/>
      <w:caps w:val="0"/>
      <w:smallCaps w:val="0"/>
      <w:color w:val="1D2228"/>
      <w:spacing w:val="0"/>
      <w:sz w:val="24"/>
      <w:szCs w:val="24"/>
      <w:highlight w:val="white"/>
    </w:rPr>
  </w:style>
  <w:style w:type="character" w:customStyle="1" w:styleId="ListLabel30">
    <w:name w:val="ListLabel 30"/>
    <w:qFormat/>
    <w:rPr>
      <w:rFonts w:ascii="Arial" w:eastAsia="Times New Roman" w:hAnsi="Arial" w:cs="Times New Roman"/>
      <w:b w:val="0"/>
      <w:bCs w:val="0"/>
      <w:i w:val="0"/>
      <w:iCs w:val="0"/>
      <w:caps w:val="0"/>
      <w:smallCaps w:val="0"/>
      <w:color w:val="1D2228"/>
      <w:spacing w:val="0"/>
      <w:sz w:val="24"/>
      <w:szCs w:val="24"/>
      <w:highlight w:val="white"/>
      <w:u w:val="none"/>
    </w:rPr>
  </w:style>
  <w:style w:type="character" w:customStyle="1" w:styleId="ListLabel31">
    <w:name w:val="ListLabel 31"/>
    <w:qFormat/>
    <w:rPr>
      <w:rFonts w:ascii="Arial" w:eastAsia="Times New Roman" w:hAnsi="Arial" w:cs="Times New Roman"/>
      <w:b w:val="0"/>
      <w:bCs w:val="0"/>
      <w:i w:val="0"/>
      <w:iCs w:val="0"/>
      <w:caps w:val="0"/>
      <w:smallCaps w:val="0"/>
      <w:color w:val="1D2228"/>
      <w:spacing w:val="0"/>
      <w:sz w:val="24"/>
      <w:szCs w:val="24"/>
      <w:highlight w:val="white"/>
    </w:rPr>
  </w:style>
  <w:style w:type="character" w:customStyle="1" w:styleId="ListLabel32">
    <w:name w:val="ListLabel 32"/>
    <w:qFormat/>
    <w:rPr>
      <w:rFonts w:ascii="Arial" w:eastAsia="Times New Roman" w:hAnsi="Arial" w:cs="Times New Roman"/>
      <w:b w:val="0"/>
      <w:bCs w:val="0"/>
      <w:i w:val="0"/>
      <w:iCs w:val="0"/>
      <w:caps w:val="0"/>
      <w:smallCaps w:val="0"/>
      <w:color w:val="000080"/>
      <w:spacing w:val="0"/>
      <w:sz w:val="24"/>
      <w:szCs w:val="24"/>
      <w:highlight w:val="white"/>
      <w:u w:val="single"/>
    </w:rPr>
  </w:style>
  <w:style w:type="character" w:customStyle="1" w:styleId="ListLabel33">
    <w:name w:val="ListLabel 33"/>
    <w:qFormat/>
    <w:rPr>
      <w:rFonts w:ascii="Arial" w:eastAsia="Times New Roman" w:hAnsi="Arial" w:cs="Times New Roman"/>
      <w:color w:val="1155CC"/>
      <w:sz w:val="24"/>
      <w:szCs w:val="24"/>
      <w:u w:val="single"/>
    </w:rPr>
  </w:style>
  <w:style w:type="character" w:customStyle="1" w:styleId="ListLabel34">
    <w:name w:val="ListLabel 34"/>
    <w:qFormat/>
    <w:rPr>
      <w:rFonts w:ascii="Arial" w:eastAsia="Times New Roman" w:hAnsi="Arial" w:cs="Times New Roman"/>
      <w:color w:val="1155CC"/>
      <w:sz w:val="24"/>
      <w:szCs w:val="24"/>
      <w:highlight w:val="white"/>
      <w:u w:val="single"/>
    </w:rPr>
  </w:style>
  <w:style w:type="character" w:customStyle="1" w:styleId="ListLabel35">
    <w:name w:val="ListLabel 35"/>
    <w:qFormat/>
    <w:rPr>
      <w:rFonts w:ascii="Arial" w:hAnsi="Arial" w:cs="Times New Roman"/>
      <w:color w:val="1155CC"/>
      <w:sz w:val="24"/>
      <w:szCs w:val="24"/>
      <w:highlight w:val="white"/>
      <w:u w:val="single"/>
    </w:rPr>
  </w:style>
  <w:style w:type="character" w:customStyle="1" w:styleId="ListLabel36">
    <w:name w:val="ListLabel 36"/>
    <w:qFormat/>
    <w:rPr>
      <w:rFonts w:ascii="Arial" w:eastAsia="Times New Roman" w:hAnsi="Arial" w:cs="Times New Roman"/>
      <w:b w:val="0"/>
      <w:bCs w:val="0"/>
      <w:i w:val="0"/>
      <w:iCs w:val="0"/>
      <w:caps w:val="0"/>
      <w:smallCaps w:val="0"/>
      <w:color w:val="000080"/>
      <w:spacing w:val="0"/>
      <w:sz w:val="24"/>
      <w:szCs w:val="24"/>
      <w:highlight w:val="white"/>
      <w:u w:val="none"/>
    </w:rPr>
  </w:style>
  <w:style w:type="character" w:customStyle="1" w:styleId="ListLabel37">
    <w:name w:val="ListLabel 37"/>
    <w:qFormat/>
    <w:rPr>
      <w:rFonts w:ascii="Arial" w:hAnsi="Arial" w:cs="Times New Roman"/>
      <w:color w:val="1155CC"/>
      <w:sz w:val="24"/>
      <w:szCs w:val="24"/>
      <w:highlight w:val="white"/>
      <w:u w:val="single"/>
    </w:rPr>
  </w:style>
  <w:style w:type="character" w:customStyle="1" w:styleId="ListLabel38">
    <w:name w:val="ListLabel 38"/>
    <w:qFormat/>
    <w:rPr>
      <w:rFonts w:ascii="Arial" w:eastAsia="Times New Roman" w:hAnsi="Arial" w:cs="Times New Roman"/>
      <w:b w:val="0"/>
      <w:bCs w:val="0"/>
      <w:i w:val="0"/>
      <w:iCs w:val="0"/>
      <w:caps w:val="0"/>
      <w:smallCaps w:val="0"/>
      <w:color w:val="1D2228"/>
      <w:spacing w:val="0"/>
      <w:sz w:val="24"/>
      <w:szCs w:val="24"/>
      <w:highlight w:val="white"/>
    </w:rPr>
  </w:style>
  <w:style w:type="character" w:customStyle="1" w:styleId="ListLabel39">
    <w:name w:val="ListLabel 39"/>
    <w:qFormat/>
    <w:rPr>
      <w:rFonts w:ascii="Arial" w:eastAsia="Times New Roman" w:hAnsi="Arial" w:cs="Times New Roman"/>
      <w:b w:val="0"/>
      <w:bCs w:val="0"/>
      <w:i w:val="0"/>
      <w:iCs w:val="0"/>
      <w:caps w:val="0"/>
      <w:smallCaps w:val="0"/>
      <w:color w:val="1D2228"/>
      <w:spacing w:val="0"/>
      <w:sz w:val="24"/>
      <w:szCs w:val="24"/>
      <w:highlight w:val="white"/>
      <w:u w:val="none"/>
    </w:rPr>
  </w:style>
  <w:style w:type="character" w:customStyle="1" w:styleId="ListLabel40">
    <w:name w:val="ListLabel 40"/>
    <w:qFormat/>
    <w:rPr>
      <w:rFonts w:ascii="Arial" w:eastAsia="Times New Roman" w:hAnsi="Arial" w:cs="Times New Roman"/>
      <w:b w:val="0"/>
      <w:bCs w:val="0"/>
      <w:i w:val="0"/>
      <w:iCs w:val="0"/>
      <w:caps w:val="0"/>
      <w:smallCaps w:val="0"/>
      <w:color w:val="1D2228"/>
      <w:spacing w:val="0"/>
      <w:sz w:val="24"/>
      <w:szCs w:val="24"/>
      <w:highlight w:val="white"/>
    </w:rPr>
  </w:style>
  <w:style w:type="character" w:customStyle="1" w:styleId="ListLabel41">
    <w:name w:val="ListLabel 41"/>
    <w:qFormat/>
    <w:rPr>
      <w:rFonts w:ascii="Arial" w:eastAsia="Times New Roman" w:hAnsi="Arial" w:cs="Times New Roman"/>
      <w:b w:val="0"/>
      <w:bCs w:val="0"/>
      <w:i w:val="0"/>
      <w:iCs w:val="0"/>
      <w:caps w:val="0"/>
      <w:smallCaps w:val="0"/>
      <w:color w:val="000080"/>
      <w:spacing w:val="0"/>
      <w:sz w:val="24"/>
      <w:szCs w:val="24"/>
      <w:highlight w:val="white"/>
      <w:u w:val="single"/>
    </w:rPr>
  </w:style>
  <w:style w:type="character" w:customStyle="1" w:styleId="ListLabel42">
    <w:name w:val="ListLabel 42"/>
    <w:qFormat/>
    <w:rPr>
      <w:rFonts w:ascii="Arial" w:eastAsia="Times New Roman" w:hAnsi="Arial" w:cs="Times New Roman"/>
      <w:color w:val="1155CC"/>
      <w:sz w:val="24"/>
      <w:szCs w:val="24"/>
      <w:u w:val="single"/>
    </w:rPr>
  </w:style>
  <w:style w:type="character" w:styleId="UnresolvedMention">
    <w:name w:val="Unresolved Mention"/>
    <w:basedOn w:val="DefaultParagraphFont"/>
    <w:uiPriority w:val="99"/>
    <w:semiHidden/>
    <w:unhideWhenUsed/>
    <w:qFormat/>
    <w:rsid w:val="00F6041F"/>
    <w:rPr>
      <w:color w:val="605E5C"/>
      <w:shd w:val="clear" w:color="auto" w:fill="E1DFDD"/>
    </w:rPr>
  </w:style>
  <w:style w:type="character" w:customStyle="1" w:styleId="HTMLPreformattedChar">
    <w:name w:val="HTML Preformatted Char"/>
    <w:basedOn w:val="DefaultParagraphFont"/>
    <w:link w:val="HTMLPreformatted"/>
    <w:uiPriority w:val="99"/>
    <w:qFormat/>
    <w:rsid w:val="00341D37"/>
    <w:rPr>
      <w:rFonts w:ascii="Courier New" w:eastAsia="Times New Roman" w:hAnsi="Courier New" w:cs="Courier New"/>
      <w:kern w:val="0"/>
      <w:szCs w:val="20"/>
      <w:lang w:eastAsia="en-GB" w:bidi="ar-SA"/>
    </w:rPr>
  </w:style>
  <w:style w:type="character" w:customStyle="1" w:styleId="ListLabel43">
    <w:name w:val="ListLabel 43"/>
    <w:qFormat/>
    <w:rPr>
      <w:rFonts w:cs="Courier New"/>
    </w:rPr>
  </w:style>
  <w:style w:type="character" w:customStyle="1" w:styleId="ListLabel44">
    <w:name w:val="ListLabel 44"/>
    <w:qFormat/>
    <w:rPr>
      <w:rFonts w:cs="Courier New"/>
    </w:rPr>
  </w:style>
  <w:style w:type="character" w:customStyle="1" w:styleId="ListLabel45">
    <w:name w:val="ListLabel 45"/>
    <w:qFormat/>
    <w:rPr>
      <w:rFonts w:cs="Courier New"/>
    </w:rPr>
  </w:style>
  <w:style w:type="character" w:customStyle="1" w:styleId="ListLabel46">
    <w:name w:val="ListLabel 46"/>
    <w:qFormat/>
    <w:rPr>
      <w:rFonts w:eastAsia="OpenSymbol" w:cs="OpenSymbol"/>
    </w:rPr>
  </w:style>
  <w:style w:type="character" w:customStyle="1" w:styleId="ListLabel47">
    <w:name w:val="ListLabel 47"/>
    <w:qFormat/>
    <w:rPr>
      <w:rFonts w:eastAsia="OpenSymbol" w:cs="OpenSymbol"/>
    </w:rPr>
  </w:style>
  <w:style w:type="character" w:customStyle="1" w:styleId="ListLabel48">
    <w:name w:val="ListLabel 48"/>
    <w:qFormat/>
    <w:rPr>
      <w:rFonts w:eastAsia="OpenSymbol" w:cs="OpenSymbol"/>
    </w:rPr>
  </w:style>
  <w:style w:type="character" w:customStyle="1" w:styleId="ListLabel49">
    <w:name w:val="ListLabel 49"/>
    <w:qFormat/>
    <w:rPr>
      <w:rFonts w:eastAsia="OpenSymbol" w:cs="OpenSymbol"/>
    </w:rPr>
  </w:style>
  <w:style w:type="character" w:customStyle="1" w:styleId="ListLabel50">
    <w:name w:val="ListLabel 50"/>
    <w:qFormat/>
    <w:rPr>
      <w:rFonts w:eastAsia="OpenSymbol" w:cs="OpenSymbol"/>
    </w:rPr>
  </w:style>
  <w:style w:type="character" w:customStyle="1" w:styleId="ListLabel51">
    <w:name w:val="ListLabel 51"/>
    <w:qFormat/>
    <w:rPr>
      <w:rFonts w:eastAsia="OpenSymbol" w:cs="OpenSymbol"/>
    </w:rPr>
  </w:style>
  <w:style w:type="character" w:customStyle="1" w:styleId="ListLabel52">
    <w:name w:val="ListLabel 52"/>
    <w:qFormat/>
    <w:rPr>
      <w:rFonts w:eastAsia="OpenSymbol" w:cs="OpenSymbol"/>
    </w:rPr>
  </w:style>
  <w:style w:type="character" w:customStyle="1" w:styleId="ListLabel53">
    <w:name w:val="ListLabel 53"/>
    <w:qFormat/>
    <w:rPr>
      <w:rFonts w:eastAsia="OpenSymbol" w:cs="OpenSymbol"/>
    </w:rPr>
  </w:style>
  <w:style w:type="character" w:customStyle="1" w:styleId="ListLabel54">
    <w:name w:val="ListLabel 54"/>
    <w:qFormat/>
    <w:rPr>
      <w:rFonts w:eastAsia="OpenSymbol" w:cs="OpenSymbol"/>
    </w:rPr>
  </w:style>
  <w:style w:type="character" w:customStyle="1" w:styleId="ListLabel55">
    <w:name w:val="ListLabel 55"/>
    <w:qFormat/>
    <w:rPr>
      <w:rFonts w:cs="Courier New"/>
    </w:rPr>
  </w:style>
  <w:style w:type="character" w:customStyle="1" w:styleId="ListLabel56">
    <w:name w:val="ListLabel 56"/>
    <w:qFormat/>
    <w:rPr>
      <w:rFonts w:cs="Courier New"/>
    </w:rPr>
  </w:style>
  <w:style w:type="character" w:customStyle="1" w:styleId="ListLabel57">
    <w:name w:val="ListLabel 57"/>
    <w:qFormat/>
    <w:rPr>
      <w:rFonts w:cs="Courier New"/>
    </w:rPr>
  </w:style>
  <w:style w:type="character" w:customStyle="1" w:styleId="ListLabel58">
    <w:name w:val="ListLabel 58"/>
    <w:qFormat/>
    <w:rPr>
      <w:rFonts w:cs="Courier New"/>
    </w:rPr>
  </w:style>
  <w:style w:type="character" w:customStyle="1" w:styleId="ListLabel59">
    <w:name w:val="ListLabel 59"/>
    <w:qFormat/>
    <w:rPr>
      <w:rFonts w:cs="Courier New"/>
    </w:rPr>
  </w:style>
  <w:style w:type="character" w:customStyle="1" w:styleId="ListLabel60">
    <w:name w:val="ListLabel 60"/>
    <w:qFormat/>
    <w:rPr>
      <w:rFonts w:cs="Courier New"/>
    </w:rPr>
  </w:style>
  <w:style w:type="character" w:customStyle="1" w:styleId="ListLabel61">
    <w:name w:val="ListLabel 61"/>
    <w:qFormat/>
    <w:rPr>
      <w:rFonts w:ascii="Arial" w:hAnsi="Arial" w:cs="Times New Roman"/>
      <w:sz w:val="24"/>
      <w:szCs w:val="24"/>
    </w:rPr>
  </w:style>
  <w:style w:type="character" w:customStyle="1" w:styleId="ListLabel62">
    <w:name w:val="ListLabel 62"/>
    <w:qFormat/>
    <w:rPr>
      <w:rFonts w:ascii="Arial" w:eastAsia="NSimSun" w:hAnsi="Arial"/>
    </w:rPr>
  </w:style>
  <w:style w:type="character" w:customStyle="1" w:styleId="ListLabel63">
    <w:name w:val="ListLabel 63"/>
    <w:qFormat/>
    <w:rPr>
      <w:rFonts w:ascii="Arial" w:hAnsi="Arial"/>
    </w:rPr>
  </w:style>
  <w:style w:type="character" w:customStyle="1" w:styleId="ListLabel64">
    <w:name w:val="ListLabel 64"/>
    <w:qFormat/>
    <w:rPr>
      <w:rFonts w:ascii="Arial" w:hAnsi="Arial"/>
    </w:rPr>
  </w:style>
  <w:style w:type="character" w:customStyle="1" w:styleId="ListLabel65">
    <w:name w:val="ListLabel 65"/>
    <w:qFormat/>
    <w:rPr>
      <w:rFonts w:ascii="Arial" w:eastAsia="Times New Roman" w:hAnsi="Arial" w:cs="Times New Roman"/>
    </w:rPr>
  </w:style>
  <w:style w:type="character" w:customStyle="1" w:styleId="ListLabel66">
    <w:name w:val="ListLabel 66"/>
    <w:qFormat/>
    <w:rPr>
      <w:rFonts w:ascii="Arial" w:eastAsia="NSimSun" w:hAnsi="Arial"/>
    </w:rPr>
  </w:style>
  <w:style w:type="character" w:customStyle="1" w:styleId="ListLabel67">
    <w:name w:val="ListLabel 67"/>
    <w:qFormat/>
    <w:rPr>
      <w:rFonts w:ascii="Arial" w:eastAsia="Times New Roman" w:hAnsi="Arial" w:cs="Times New Roman"/>
      <w:bCs/>
    </w:rPr>
  </w:style>
  <w:style w:type="character" w:customStyle="1" w:styleId="ListLabel68">
    <w:name w:val="ListLabel 68"/>
    <w:qFormat/>
    <w:rPr>
      <w:rFonts w:ascii="Arial" w:eastAsia="Times New Roman" w:hAnsi="Arial" w:cs="Times New Roman"/>
      <w:color w:val="222222"/>
      <w:u w:val="none"/>
    </w:rPr>
  </w:style>
  <w:style w:type="character" w:customStyle="1" w:styleId="ListLabel69">
    <w:name w:val="ListLabel 69"/>
    <w:qFormat/>
    <w:rPr>
      <w:rFonts w:ascii="Arial" w:hAnsi="Arial" w:cs="Times New Roman"/>
      <w:color w:val="1155CC"/>
      <w:highlight w:val="white"/>
    </w:rPr>
  </w:style>
  <w:style w:type="character" w:customStyle="1" w:styleId="ListLabel70">
    <w:name w:val="ListLabel 70"/>
    <w:qFormat/>
    <w:rPr>
      <w:rFonts w:ascii="Arial" w:eastAsia="Times New Roman" w:hAnsi="Arial" w:cs="Times New Roman"/>
      <w:color w:val="1D2228"/>
      <w:highlight w:val="white"/>
    </w:rPr>
  </w:style>
  <w:style w:type="character" w:customStyle="1" w:styleId="ListLabel71">
    <w:name w:val="ListLabel 71"/>
    <w:qFormat/>
    <w:rPr>
      <w:rFonts w:ascii="Arial" w:eastAsia="Times New Roman" w:hAnsi="Arial" w:cs="Times New Roman"/>
      <w:color w:val="1D2228"/>
      <w:highlight w:val="white"/>
      <w:u w:val="none"/>
    </w:rPr>
  </w:style>
  <w:style w:type="character" w:customStyle="1" w:styleId="ListLabel72">
    <w:name w:val="ListLabel 72"/>
    <w:qFormat/>
    <w:rPr>
      <w:rFonts w:eastAsia="NSimSun"/>
    </w:rPr>
  </w:style>
  <w:style w:type="character" w:customStyle="1" w:styleId="ListLabel73">
    <w:name w:val="ListLabel 73"/>
    <w:qFormat/>
    <w:rPr>
      <w:rFonts w:ascii="Arial" w:hAnsi="Arial" w:cs="Times New Roman"/>
      <w:highlight w:val="white"/>
    </w:rPr>
  </w:style>
  <w:style w:type="character" w:customStyle="1" w:styleId="ListLabel74">
    <w:name w:val="ListLabel 74"/>
    <w:qFormat/>
    <w:rPr>
      <w:rFonts w:ascii="Arial" w:eastAsia="NSimSun" w:hAnsi="Arial"/>
    </w:rPr>
  </w:style>
  <w:style w:type="character" w:customStyle="1" w:styleId="ListLabel75">
    <w:name w:val="ListLabel 75"/>
    <w:qFormat/>
    <w:rPr>
      <w:rFonts w:ascii="Arial" w:eastAsia="NSimSun" w:hAnsi="Arial"/>
      <w:b w:val="0"/>
    </w:rPr>
  </w:style>
  <w:style w:type="character" w:customStyle="1" w:styleId="ListLabel76">
    <w:name w:val="ListLabel 76"/>
    <w:qFormat/>
    <w:rPr>
      <w:rFonts w:ascii="Arial" w:hAnsi="Arial" w:cs="Times New Roman"/>
      <w:sz w:val="24"/>
      <w:szCs w:val="24"/>
    </w:rPr>
  </w:style>
  <w:style w:type="character" w:customStyle="1" w:styleId="ListLabel77">
    <w:name w:val="ListLabel 77"/>
    <w:qFormat/>
    <w:rPr>
      <w:rFonts w:ascii="Arial" w:eastAsia="NSimSun" w:hAnsi="Arial"/>
    </w:rPr>
  </w:style>
  <w:style w:type="character" w:customStyle="1" w:styleId="ListLabel78">
    <w:name w:val="ListLabel 78"/>
    <w:qFormat/>
    <w:rPr>
      <w:rFonts w:ascii="Arial" w:hAnsi="Arial"/>
    </w:rPr>
  </w:style>
  <w:style w:type="character" w:customStyle="1" w:styleId="ListLabel79">
    <w:name w:val="ListLabel 79"/>
    <w:qFormat/>
    <w:rPr>
      <w:rFonts w:ascii="Arial" w:hAnsi="Arial"/>
    </w:rPr>
  </w:style>
  <w:style w:type="character" w:customStyle="1" w:styleId="ListLabel80">
    <w:name w:val="ListLabel 80"/>
    <w:qFormat/>
    <w:rPr>
      <w:rFonts w:ascii="Arial" w:eastAsia="Times New Roman" w:hAnsi="Arial" w:cs="Times New Roman"/>
    </w:rPr>
  </w:style>
  <w:style w:type="character" w:customStyle="1" w:styleId="ListLabel81">
    <w:name w:val="ListLabel 81"/>
    <w:qFormat/>
    <w:rPr>
      <w:rFonts w:ascii="Arial" w:eastAsia="NSimSun" w:hAnsi="Arial"/>
    </w:rPr>
  </w:style>
  <w:style w:type="character" w:customStyle="1" w:styleId="ListLabel82">
    <w:name w:val="ListLabel 82"/>
    <w:qFormat/>
    <w:rPr>
      <w:rFonts w:ascii="Arial" w:eastAsia="Times New Roman" w:hAnsi="Arial" w:cs="Times New Roman"/>
      <w:bCs/>
    </w:rPr>
  </w:style>
  <w:style w:type="character" w:customStyle="1" w:styleId="ListLabel83">
    <w:name w:val="ListLabel 83"/>
    <w:qFormat/>
    <w:rPr>
      <w:rFonts w:ascii="Arial" w:eastAsia="Times New Roman" w:hAnsi="Arial" w:cs="Times New Roman"/>
      <w:color w:val="222222"/>
      <w:u w:val="none"/>
    </w:rPr>
  </w:style>
  <w:style w:type="character" w:customStyle="1" w:styleId="ListLabel84">
    <w:name w:val="ListLabel 84"/>
    <w:qFormat/>
    <w:rPr>
      <w:rFonts w:ascii="Arial" w:hAnsi="Arial" w:cs="Times New Roman"/>
      <w:color w:val="1155CC"/>
      <w:highlight w:val="white"/>
    </w:rPr>
  </w:style>
  <w:style w:type="character" w:customStyle="1" w:styleId="ListLabel85">
    <w:name w:val="ListLabel 85"/>
    <w:qFormat/>
    <w:rPr>
      <w:rFonts w:ascii="Arial" w:eastAsia="Times New Roman" w:hAnsi="Arial" w:cs="Times New Roman"/>
      <w:color w:val="1D2228"/>
      <w:highlight w:val="white"/>
    </w:rPr>
  </w:style>
  <w:style w:type="character" w:customStyle="1" w:styleId="ListLabel86">
    <w:name w:val="ListLabel 86"/>
    <w:qFormat/>
    <w:rPr>
      <w:rFonts w:ascii="Arial" w:eastAsia="Times New Roman" w:hAnsi="Arial" w:cs="Times New Roman"/>
      <w:color w:val="1D2228"/>
      <w:highlight w:val="white"/>
      <w:u w:val="none"/>
    </w:rPr>
  </w:style>
  <w:style w:type="character" w:customStyle="1" w:styleId="ListLabel87">
    <w:name w:val="ListLabel 87"/>
    <w:qFormat/>
    <w:rPr>
      <w:rFonts w:eastAsia="NSimSun"/>
    </w:rPr>
  </w:style>
  <w:style w:type="character" w:customStyle="1" w:styleId="ListLabel88">
    <w:name w:val="ListLabel 88"/>
    <w:qFormat/>
    <w:rPr>
      <w:rFonts w:ascii="Arial" w:hAnsi="Arial" w:cs="Times New Roman"/>
      <w:highlight w:val="white"/>
    </w:rPr>
  </w:style>
  <w:style w:type="character" w:customStyle="1" w:styleId="ListLabel89">
    <w:name w:val="ListLabel 89"/>
    <w:qFormat/>
    <w:rPr>
      <w:rFonts w:ascii="Arial" w:eastAsia="NSimSun" w:hAnsi="Arial"/>
    </w:rPr>
  </w:style>
  <w:style w:type="character" w:customStyle="1" w:styleId="ListLabel90">
    <w:name w:val="ListLabel 90"/>
    <w:qFormat/>
    <w:rPr>
      <w:rFonts w:ascii="Arial" w:eastAsia="NSimSun" w:hAnsi="Arial"/>
      <w:b w:val="0"/>
    </w:rPr>
  </w:style>
  <w:style w:type="paragraph" w:customStyle="1" w:styleId="Heading">
    <w:name w:val="Heading"/>
    <w:basedOn w:val="Normal"/>
    <w:next w:val="BodyText"/>
    <w:qFormat/>
    <w:pPr>
      <w:keepNext/>
      <w:spacing w:before="240" w:after="120"/>
    </w:pPr>
    <w:rPr>
      <w:rFonts w:ascii="Liberation Sans" w:eastAsia="Microsoft YaHei" w:hAnsi="Liberation Sans"/>
      <w:sz w:val="28"/>
      <w:szCs w:val="28"/>
    </w:rPr>
  </w:style>
  <w:style w:type="paragraph" w:styleId="BodyText">
    <w:name w:val="Body Text"/>
    <w:basedOn w:val="Normal"/>
    <w:pPr>
      <w:spacing w:after="140" w:line="276" w:lineRule="auto"/>
    </w:pPr>
  </w:style>
  <w:style w:type="paragraph" w:styleId="List">
    <w:name w:val="List"/>
    <w:basedOn w:val="BodyText"/>
  </w:style>
  <w:style w:type="paragraph" w:styleId="Caption">
    <w:name w:val="caption"/>
    <w:basedOn w:val="Normal"/>
    <w:qFormat/>
    <w:pPr>
      <w:suppressLineNumbers/>
      <w:spacing w:before="120" w:after="120"/>
    </w:pPr>
    <w:rPr>
      <w:i/>
      <w:iCs/>
    </w:rPr>
  </w:style>
  <w:style w:type="paragraph" w:customStyle="1" w:styleId="Index">
    <w:name w:val="Index"/>
    <w:basedOn w:val="Normal"/>
    <w:qFormat/>
    <w:pPr>
      <w:suppressLineNumbers/>
    </w:pPr>
  </w:style>
  <w:style w:type="paragraph" w:styleId="TOCHeading">
    <w:name w:val="TOC Heading"/>
    <w:basedOn w:val="Heading1"/>
    <w:next w:val="Normal"/>
    <w:qFormat/>
    <w:pPr>
      <w:spacing w:before="240" w:after="0" w:line="259" w:lineRule="auto"/>
    </w:pPr>
    <w:rPr>
      <w:rFonts w:asciiTheme="majorHAnsi" w:eastAsiaTheme="majorEastAsia" w:hAnsiTheme="majorHAnsi" w:cstheme="majorBidi"/>
      <w:b w:val="0"/>
      <w:color w:val="2F5496" w:themeColor="accent1" w:themeShade="BF"/>
      <w:sz w:val="32"/>
      <w:szCs w:val="32"/>
      <w:lang w:eastAsia="en-US"/>
    </w:rPr>
  </w:style>
  <w:style w:type="paragraph" w:styleId="TOC1">
    <w:name w:val="toc 1"/>
    <w:basedOn w:val="Normal"/>
    <w:next w:val="Normal"/>
    <w:pPr>
      <w:spacing w:after="100"/>
    </w:pPr>
  </w:style>
  <w:style w:type="paragraph" w:styleId="FootnoteText">
    <w:name w:val="footnote text"/>
    <w:basedOn w:val="Normal"/>
    <w:pPr>
      <w:suppressLineNumbers/>
      <w:ind w:left="339" w:hanging="339"/>
    </w:pPr>
    <w:rPr>
      <w:sz w:val="20"/>
      <w:szCs w:val="20"/>
    </w:rPr>
  </w:style>
  <w:style w:type="paragraph" w:styleId="EndnoteText">
    <w:name w:val="endnote text"/>
    <w:basedOn w:val="Normal"/>
    <w:pPr>
      <w:suppressLineNumbers/>
      <w:ind w:left="339" w:hanging="339"/>
    </w:pPr>
    <w:rPr>
      <w:sz w:val="20"/>
      <w:szCs w:val="20"/>
    </w:rPr>
  </w:style>
  <w:style w:type="paragraph" w:styleId="Footer">
    <w:name w:val="footer"/>
    <w:basedOn w:val="Normal"/>
    <w:pPr>
      <w:suppressLineNumbers/>
      <w:tabs>
        <w:tab w:val="center" w:pos="4819"/>
        <w:tab w:val="right" w:pos="9638"/>
      </w:tabs>
    </w:pPr>
  </w:style>
  <w:style w:type="paragraph" w:customStyle="1" w:styleId="TableContents">
    <w:name w:val="Table Contents"/>
    <w:basedOn w:val="Normal"/>
    <w:qFormat/>
    <w:pPr>
      <w:suppressLineNumbers/>
    </w:pPr>
  </w:style>
  <w:style w:type="paragraph" w:styleId="HTMLPreformatted">
    <w:name w:val="HTML Preformatted"/>
    <w:basedOn w:val="Normal"/>
    <w:link w:val="HTMLPreformattedChar"/>
    <w:uiPriority w:val="99"/>
    <w:unhideWhenUsed/>
    <w:qFormat/>
    <w:rsid w:val="00341D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eastAsia="Times New Roman" w:hAnsi="Courier New" w:cs="Courier New"/>
      <w:kern w:val="0"/>
      <w:sz w:val="20"/>
      <w:szCs w:val="20"/>
      <w:lang w:eastAsia="en-GB" w:bidi="ar-SA"/>
    </w:rPr>
  </w:style>
  <w:style w:type="paragraph" w:styleId="ListParagraph">
    <w:name w:val="List Paragraph"/>
    <w:basedOn w:val="Normal"/>
    <w:uiPriority w:val="34"/>
    <w:qFormat/>
    <w:rsid w:val="00285810"/>
    <w:pPr>
      <w:ind w:left="720"/>
      <w:contextualSpacing/>
    </w:pPr>
    <w:rPr>
      <w:rFonts w:cs="Mangal"/>
      <w:szCs w:val="21"/>
    </w:rPr>
  </w:style>
  <w:style w:type="paragraph" w:customStyle="1" w:styleId="Standard">
    <w:name w:val="Standard"/>
    <w:qFormat/>
    <w:rsid w:val="00660E8D"/>
    <w:pPr>
      <w:suppressAutoHyphens/>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 /><Relationship Id="rId13" Type="http://schemas.openxmlformats.org/officeDocument/2006/relationships/hyperlink" Target="http://acikerisim.nevsehir.edu.tr/bitstream/handle/20.500.11787/6531/Article.pdf?sequence=1&amp;isAllowed=y" TargetMode="External" /><Relationship Id="rId18" Type="http://schemas.openxmlformats.org/officeDocument/2006/relationships/hyperlink" Target="https://www.researchgate.net/profile/Ravinder-Jangra-2/publication" TargetMode="External" /><Relationship Id="rId26" Type="http://schemas.openxmlformats.org/officeDocument/2006/relationships/hyperlink" Target="https://news.marriott.con/news/2021/09/22/marriott-international-announces-ambition" TargetMode="External" /><Relationship Id="rId39" Type="http://schemas.openxmlformats.org/officeDocument/2006/relationships/footer" Target="footer2.xml" /><Relationship Id="rId3" Type="http://schemas.openxmlformats.org/officeDocument/2006/relationships/settings" Target="settings.xml" /><Relationship Id="rId21" Type="http://schemas.openxmlformats.org/officeDocument/2006/relationships/hyperlink" Target="https://eprints.glos.ac.uk/8539/1/8539-Jones-(2020)-The-COVID-19-Crisis-and-Sustainability.pdf" TargetMode="External" /><Relationship Id="rId34" Type="http://schemas.openxmlformats.org/officeDocument/2006/relationships/hyperlink" Target="https://www.statista.com/statistics/1247012/global-market-size-of-the-hospitality-industry/" TargetMode="External" /><Relationship Id="rId7" Type="http://schemas.openxmlformats.org/officeDocument/2006/relationships/image" Target="media/image1.png" /><Relationship Id="rId12" Type="http://schemas.openxmlformats.org/officeDocument/2006/relationships/hyperlink" Target="http://www.are.admin.ch/are/en/home/suatainable-development/international-cooperation/2030agenda/un-_-milesyone-in-sustainable-development/1987--bruntland-report.html" TargetMode="External" /><Relationship Id="rId17" Type="http://schemas.openxmlformats.org/officeDocument/2006/relationships/hyperlink" Target="https://www.womenleadingtravelandhospatality.com/an-in-depth-look-into-marriots-diversity-and-inclusion-initiatives/(Accessed" TargetMode="External" /><Relationship Id="rId25" Type="http://schemas.openxmlformats.org/officeDocument/2006/relationships/hyperlink" Target="https://news.marriott.con/news/2021/09/22/marriott-international-announces-ambition" TargetMode="External" /><Relationship Id="rId33" Type="http://schemas.openxmlformats.org/officeDocument/2006/relationships/hyperlink" Target="https://hrcak.srce.hr/file/440332" TargetMode="External" /><Relationship Id="rId38" Type="http://schemas.openxmlformats.org/officeDocument/2006/relationships/hyperlink" Target="https://arrow.tudublin.ie/cgi/viewcontent.cgi?article=1397&amp;context=ijrtp" TargetMode="External" /><Relationship Id="rId2" Type="http://schemas.openxmlformats.org/officeDocument/2006/relationships/styles" Target="styles.xml" /><Relationship Id="rId16" Type="http://schemas.openxmlformats.org/officeDocument/2006/relationships/hyperlink" Target="https://www.fcca-com/downloads/2018-Cruise-industryOverviewandstatistics.pdf" TargetMode="External" /><Relationship Id="rId20" Type="http://schemas.openxmlformats.org/officeDocument/2006/relationships/hyperlink" Target="https://www.researchgate.net/profile/Ravinder-Jangra-2/publication/358749199_Understanding_tribal_community's_perception_toward_tourism_impacts_the_case_of_emerging_destinations_in_western_Himalaya_Kinnaur/links/6213c3c84be28e145ca7ad45/Understanding-tribal-communitys-perception-toward-tourism-impacts-the-case-of-emerging-destinations-in-western-Himalaya-Kinnaur.pdf" TargetMode="External" /><Relationship Id="rId29" Type="http://schemas.openxmlformats.org/officeDocument/2006/relationships/hyperlink" Target="https://marriottbonvoyasia.com/goodtravel/environment" TargetMode="External" /><Relationship Id="rId41" Type="http://schemas.openxmlformats.org/officeDocument/2006/relationships/theme" Target="theme/theme1.xm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hyperlink" Target="https://ktisis.cut.ac.cy/bitstream/20.500.14279/26909/1/Berjozkina_Melanthiou_WHTT_2021.pdf" TargetMode="External" /><Relationship Id="rId24" Type="http://schemas.openxmlformats.org/officeDocument/2006/relationships/hyperlink" Target="https://www.jnu.ac.bd/journal/assets/pdf/3_1_21.pdf" TargetMode="External" /><Relationship Id="rId32" Type="http://schemas.openxmlformats.org/officeDocument/2006/relationships/hyperlink" Target="https://www.royalcaribbean.com/blog/sustainability-at-sea/" TargetMode="External" /><Relationship Id="rId37" Type="http://schemas.openxmlformats.org/officeDocument/2006/relationships/footer" Target="footer1.xml" /><Relationship Id="rId40" Type="http://schemas.openxmlformats.org/officeDocument/2006/relationships/fontTable" Target="fontTable.xml" /><Relationship Id="rId5" Type="http://schemas.openxmlformats.org/officeDocument/2006/relationships/footnotes" Target="footnotes.xml" /><Relationship Id="rId15" Type="http://schemas.openxmlformats.org/officeDocument/2006/relationships/hyperlink" Target="https://damore-mckim.northeastern.edu/wp-content/uploads/2022/04/Marriott-Case-CEM-2021.pdf" TargetMode="External" /><Relationship Id="rId23" Type="http://schemas.openxmlformats.org/officeDocument/2006/relationships/hyperlink" Target="https://thuvienso.hoasen.edu.vn/bitstream/handle/123456789/8505/Contents.pdf?sequence=3&amp;isAllowed=y" TargetMode="External" /><Relationship Id="rId28" Type="http://schemas.openxmlformats.org/officeDocument/2006/relationships/hyperlink" Target="https://www.ovoenergy.com/help/article/how-we-showyourenergy-use" TargetMode="External" /><Relationship Id="rId36" Type="http://schemas.openxmlformats.org/officeDocument/2006/relationships/hyperlink" Target="https://www.ucf.edu/online/hospitality-why-it-is-important-and-how-industry-leaders-can-help" TargetMode="External" /><Relationship Id="rId10" Type="http://schemas.openxmlformats.org/officeDocument/2006/relationships/hyperlink" Target="https://youtu.be/LRTQOvs4kts?si=6yBYolUkHQk2xDb9" TargetMode="External" /><Relationship Id="rId19" Type="http://schemas.openxmlformats.org/officeDocument/2006/relationships/hyperlink" Target="https://www.researchgate.net/profile/Ravinder-Jangra-2/publication/358749199_Understanding_tribal_community's_perception_toward_tourism_impacts_the_case_of_emerging_destinations_in_western_Himalaya_Kinnaur/links/6213c3c84be28e145ca7ad45/Understanding-tribal-communitys-perception-toward-tourism-impacts-the-case-of-emerging-destinations-in-western-Himalaya-Kinnaur.pdf" TargetMode="External" /><Relationship Id="rId31" Type="http://schemas.openxmlformats.org/officeDocument/2006/relationships/hyperlink" Target="https://www.researchgate.net/profile/Habib-Alipour/publication/323495972_Workplace_spirituality_and_organization_sustainability_a_theoretical_perspective_on_hospitality_employees'_sustainable_behavior/links/5ce7d4b6458515712ebdcc86/Workplace-spirituality-and-organization-sustainability-a-theoretical-perspective-on-hospitality-employees-sustainable-behavior.pdf" TargetMode="External" /><Relationship Id="rId4" Type="http://schemas.openxmlformats.org/officeDocument/2006/relationships/webSettings" Target="webSettings.xml" /><Relationship Id="rId9" Type="http://schemas.openxmlformats.org/officeDocument/2006/relationships/image" Target="media/image3.png" /><Relationship Id="rId14" Type="http://schemas.openxmlformats.org/officeDocument/2006/relationships/hyperlink" Target="https://www.climateclub.com/articles/the-role-of-consumers-in-driving-sustainability-outcomes" TargetMode="External" /><Relationship Id="rId22" Type="http://schemas.openxmlformats.org/officeDocument/2006/relationships/hyperlink" Target="https://vuir.vu.edu.au/39193/6/Analysis_of_hotels_environmental_sustainable_policiesVU.pdf" TargetMode="External" /><Relationship Id="rId27" Type="http://schemas.openxmlformats.org/officeDocument/2006/relationships/hyperlink" Target="https://news.marriott.con/news/2021/09/22/marriott-international-announces-ambition" TargetMode="External" /><Relationship Id="rId30" Type="http://schemas.openxmlformats.org/officeDocument/2006/relationships/hyperlink" Target="https://iopscience.iop.org/article/10.1088/1742-6596/1908/1/012004/pdf" TargetMode="External" /><Relationship Id="rId35" Type="http://schemas.openxmlformats.org/officeDocument/2006/relationships/hyperlink" Target="https://www.ucf.edu/online/hospitality-why-it-is-important-and-how-industry-leaders-can-help"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3D45ED-5BBF-455B-ACAC-5B966BD0A63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6218</Words>
  <Characters>35445</Characters>
  <Application>Microsoft Office Word</Application>
  <DocSecurity>0</DocSecurity>
  <Lines>295</Lines>
  <Paragraphs>83</Paragraphs>
  <ScaleCrop>false</ScaleCrop>
  <Company/>
  <LinksUpToDate>false</LinksUpToDate>
  <CharactersWithSpaces>41580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Ruksana Begum</dc:creator>
  <dc:description/>
  <cp:lastModifiedBy>Ruksana Begum</cp:lastModifiedBy>
  <cp:revision>2</cp:revision>
  <dcterms:created xsi:type="dcterms:W3CDTF">2023-11-08T14:56:00Z</dcterms:created>
  <dcterms:modified xsi:type="dcterms:W3CDTF">2023-11-08T14:56:00Z</dcterms:modified>
  <dc:language>en-GB</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