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5144438"/>
        <w:docPartObj>
          <w:docPartGallery w:val="Cover Pages"/>
          <w:docPartUnique/>
        </w:docPartObj>
      </w:sdtPr>
      <w:sdtEndPr>
        <w:rPr>
          <w:rFonts w:ascii="Arial" w:hAnsi="Arial" w:cs="Arial"/>
          <w:b/>
          <w:bCs/>
        </w:rPr>
      </w:sdtEndPr>
      <w:sdtContent>
        <w:p w14:paraId="69E8CBE2" w14:textId="2C8BA915" w:rsidR="00C56A13" w:rsidRPr="00C56A13" w:rsidRDefault="00C56A13" w:rsidP="00C56A13">
          <w:pPr>
            <w:rPr>
              <w:rFonts w:ascii="Arial Black" w:hAnsi="Arial Black"/>
            </w:rPr>
          </w:pPr>
          <w:r w:rsidRPr="00C56A13">
            <w:rPr>
              <w:rFonts w:ascii="Arial Black" w:hAnsi="Arial Black"/>
            </w:rPr>
            <w:t>Student name:</w:t>
          </w:r>
          <w:r w:rsidRPr="00C56A13">
            <w:rPr>
              <w:rFonts w:ascii="Arial Black" w:hAnsi="Arial Black"/>
            </w:rPr>
            <w:t xml:space="preserve"> Costel Emanuel Lioca </w:t>
          </w:r>
          <w:r w:rsidRPr="00C56A13">
            <w:rPr>
              <w:rFonts w:ascii="Arial Black" w:hAnsi="Arial Black"/>
            </w:rPr>
            <w:tab/>
            <w:t xml:space="preserve">     </w:t>
          </w:r>
        </w:p>
        <w:p w14:paraId="22E29404" w14:textId="06F9C7CE" w:rsidR="00C56A13" w:rsidRPr="00C56A13" w:rsidRDefault="00C56A13" w:rsidP="00C56A13">
          <w:pPr>
            <w:rPr>
              <w:rFonts w:ascii="Arial Black" w:hAnsi="Arial Black"/>
            </w:rPr>
          </w:pPr>
          <w:r w:rsidRPr="00C56A13">
            <w:rPr>
              <w:rFonts w:ascii="Arial Black" w:hAnsi="Arial Black"/>
            </w:rPr>
            <w:t>Programme:</w:t>
          </w:r>
          <w:r>
            <w:rPr>
              <w:rFonts w:ascii="Arial Black" w:hAnsi="Arial Black"/>
            </w:rPr>
            <w:t xml:space="preserve"> </w:t>
          </w:r>
          <w:r w:rsidRPr="00C56A13">
            <w:rPr>
              <w:rFonts w:ascii="Arial Black" w:hAnsi="Arial Black"/>
            </w:rPr>
            <w:t xml:space="preserve">BA Business and Management </w:t>
          </w:r>
        </w:p>
        <w:p w14:paraId="69551B0B" w14:textId="1DCE4F72" w:rsidR="00C56A13" w:rsidRPr="00C56A13" w:rsidRDefault="00C56A13" w:rsidP="00C56A13">
          <w:pPr>
            <w:rPr>
              <w:rFonts w:ascii="Arial Black" w:hAnsi="Arial Black"/>
            </w:rPr>
          </w:pPr>
          <w:r w:rsidRPr="00C56A13">
            <w:rPr>
              <w:rFonts w:ascii="Arial Black" w:hAnsi="Arial Black"/>
            </w:rPr>
            <w:t>Module:</w:t>
          </w:r>
          <w:r w:rsidRPr="00C56A13">
            <w:rPr>
              <w:rFonts w:ascii="Arial Black" w:hAnsi="Arial Black"/>
            </w:rPr>
            <w:t xml:space="preserve"> </w:t>
          </w:r>
          <w:r w:rsidRPr="00C56A13">
            <w:rPr>
              <w:rFonts w:ascii="Arial Black" w:hAnsi="Arial Black"/>
            </w:rPr>
            <w:t>Learning and Collaboration for Global Citizenship</w:t>
          </w:r>
        </w:p>
        <w:p w14:paraId="00FB5AAE" w14:textId="4DF72858" w:rsidR="00C56A13" w:rsidRPr="00C56A13" w:rsidRDefault="00C56A13" w:rsidP="00C56A13">
          <w:pPr>
            <w:rPr>
              <w:rFonts w:ascii="Arial Black" w:hAnsi="Arial Black"/>
            </w:rPr>
          </w:pPr>
          <w:r w:rsidRPr="00C56A13">
            <w:rPr>
              <w:rFonts w:ascii="Arial Black" w:hAnsi="Arial Black"/>
            </w:rPr>
            <w:t>Module code:</w:t>
          </w:r>
          <w:r>
            <w:rPr>
              <w:rFonts w:ascii="Arial Black" w:hAnsi="Arial Black"/>
            </w:rPr>
            <w:t xml:space="preserve"> </w:t>
          </w:r>
          <w:r w:rsidRPr="00C56A13">
            <w:rPr>
              <w:rFonts w:ascii="Arial Black" w:hAnsi="Arial Black"/>
            </w:rPr>
            <w:t>BMSP4015D</w:t>
          </w:r>
        </w:p>
        <w:p w14:paraId="3109853C" w14:textId="095027E2" w:rsidR="00C56A13" w:rsidRPr="00C56A13" w:rsidRDefault="00C56A13" w:rsidP="00C56A13">
          <w:pPr>
            <w:rPr>
              <w:rFonts w:ascii="Arial Black" w:hAnsi="Arial Black"/>
            </w:rPr>
          </w:pPr>
          <w:r w:rsidRPr="00C56A13">
            <w:rPr>
              <w:rFonts w:ascii="Arial Black" w:hAnsi="Arial Black"/>
            </w:rPr>
            <w:t>Lecturer:</w:t>
          </w:r>
          <w:r w:rsidRPr="00C56A13">
            <w:rPr>
              <w:rFonts w:ascii="Arial Black" w:hAnsi="Arial Black"/>
            </w:rPr>
            <w:t xml:space="preserve"> </w:t>
          </w:r>
          <w:r w:rsidRPr="00C56A13">
            <w:rPr>
              <w:rFonts w:ascii="Arial Black" w:hAnsi="Arial Black"/>
            </w:rPr>
            <w:t>Helen Evans</w:t>
          </w:r>
        </w:p>
        <w:tbl>
          <w:tblPr>
            <w:tblpPr w:leftFromText="187" w:rightFromText="187" w:vertAnchor="page" w:horzAnchor="margin" w:tblpXSpec="center" w:tblpY="7857"/>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C56A13" w14:paraId="63E9514C" w14:textId="77777777" w:rsidTr="00C56A13">
            <w:tc>
              <w:tcPr>
                <w:tcW w:w="7209" w:type="dxa"/>
                <w:tcMar>
                  <w:top w:w="216" w:type="dxa"/>
                  <w:left w:w="115" w:type="dxa"/>
                  <w:bottom w:w="216" w:type="dxa"/>
                  <w:right w:w="115" w:type="dxa"/>
                </w:tcMar>
              </w:tcPr>
              <w:p w14:paraId="6C4D1346" w14:textId="77777777" w:rsidR="00C56A13" w:rsidRDefault="00C56A13" w:rsidP="00C56A13">
                <w:pPr>
                  <w:pStyle w:val="NoSpacing"/>
                  <w:rPr>
                    <w:color w:val="0F4761" w:themeColor="accent1" w:themeShade="BF"/>
                    <w:sz w:val="24"/>
                  </w:rPr>
                </w:pPr>
              </w:p>
            </w:tc>
          </w:tr>
          <w:tr w:rsidR="00C56A13" w14:paraId="334A5226" w14:textId="77777777" w:rsidTr="00C56A13">
            <w:tc>
              <w:tcPr>
                <w:tcW w:w="7209" w:type="dxa"/>
              </w:tcPr>
              <w:sdt>
                <w:sdtPr>
                  <w:rPr>
                    <w:rFonts w:ascii="Arial Black" w:eastAsiaTheme="majorEastAsia" w:hAnsi="Arial Black" w:cstheme="majorBidi"/>
                    <w:color w:val="000000" w:themeColor="text1"/>
                    <w:sz w:val="88"/>
                    <w:szCs w:val="88"/>
                  </w:rPr>
                  <w:alias w:val="Title"/>
                  <w:id w:val="13406919"/>
                  <w:placeholder>
                    <w:docPart w:val="DACF98259CCA49029C52F9FB17C0A050"/>
                  </w:placeholder>
                  <w:dataBinding w:prefixMappings="xmlns:ns0='http://schemas.openxmlformats.org/package/2006/metadata/core-properties' xmlns:ns1='http://purl.org/dc/elements/1.1/'" w:xpath="/ns0:coreProperties[1]/ns1:title[1]" w:storeItemID="{6C3C8BC8-F283-45AE-878A-BAB7291924A1}"/>
                  <w:text/>
                </w:sdtPr>
                <w:sdtContent>
                  <w:p w14:paraId="08E0CDF8" w14:textId="77777777" w:rsidR="00C56A13" w:rsidRDefault="00C56A13" w:rsidP="00C56A13">
                    <w:pPr>
                      <w:pStyle w:val="NoSpacing"/>
                      <w:spacing w:line="216" w:lineRule="auto"/>
                      <w:rPr>
                        <w:rFonts w:asciiTheme="majorHAnsi" w:eastAsiaTheme="majorEastAsia" w:hAnsiTheme="majorHAnsi" w:cstheme="majorBidi"/>
                        <w:color w:val="156082" w:themeColor="accent1"/>
                        <w:sz w:val="88"/>
                        <w:szCs w:val="88"/>
                      </w:rPr>
                    </w:pPr>
                    <w:r w:rsidRPr="00C56A13">
                      <w:rPr>
                        <w:rFonts w:ascii="Arial Black" w:eastAsiaTheme="majorEastAsia" w:hAnsi="Arial Black" w:cstheme="majorBidi"/>
                        <w:color w:val="000000" w:themeColor="text1"/>
                        <w:sz w:val="88"/>
                        <w:szCs w:val="88"/>
                      </w:rPr>
                      <w:t xml:space="preserve">ASSIGNMENT 2: PORTFOLIO </w:t>
                    </w:r>
                  </w:p>
                </w:sdtContent>
              </w:sdt>
            </w:tc>
          </w:tr>
          <w:tr w:rsidR="00C56A13" w14:paraId="03CFE7F6" w14:textId="77777777" w:rsidTr="00C56A13">
            <w:tc>
              <w:tcPr>
                <w:tcW w:w="7209" w:type="dxa"/>
                <w:tcMar>
                  <w:top w:w="216" w:type="dxa"/>
                  <w:left w:w="115" w:type="dxa"/>
                  <w:bottom w:w="216" w:type="dxa"/>
                  <w:right w:w="115" w:type="dxa"/>
                </w:tcMar>
              </w:tcPr>
              <w:p w14:paraId="453E5857" w14:textId="77777777" w:rsidR="00C56A13" w:rsidRDefault="00C56A13" w:rsidP="00C56A13">
                <w:pPr>
                  <w:pStyle w:val="NoSpacing"/>
                  <w:rPr>
                    <w:color w:val="0F4761" w:themeColor="accent1" w:themeShade="BF"/>
                    <w:sz w:val="24"/>
                  </w:rPr>
                </w:pPr>
              </w:p>
            </w:tc>
          </w:tr>
        </w:tbl>
        <w:p w14:paraId="6D1746F1" w14:textId="547496F2" w:rsidR="00C56A13" w:rsidRDefault="00C56A13">
          <w:pPr>
            <w:rPr>
              <w:rFonts w:ascii="Arial" w:hAnsi="Arial" w:cs="Arial"/>
              <w:b/>
              <w:bCs/>
            </w:rPr>
          </w:pPr>
          <w:r>
            <w:rPr>
              <w:rFonts w:ascii="Arial" w:hAnsi="Arial" w:cs="Arial"/>
              <w:b/>
              <w:bCs/>
            </w:rPr>
            <w:br w:type="page"/>
          </w:r>
        </w:p>
      </w:sdtContent>
    </w:sdt>
    <w:p w14:paraId="7EE3BD1B" w14:textId="2F806E61" w:rsidR="00B7364B" w:rsidRPr="00B7364B" w:rsidRDefault="00B7364B" w:rsidP="00B7364B">
      <w:pPr>
        <w:spacing w:line="480" w:lineRule="auto"/>
        <w:rPr>
          <w:rFonts w:ascii="Arial" w:hAnsi="Arial" w:cs="Arial"/>
          <w:b/>
          <w:bCs/>
        </w:rPr>
      </w:pPr>
      <w:r w:rsidRPr="00B7364B">
        <w:rPr>
          <w:rFonts w:ascii="Arial" w:hAnsi="Arial" w:cs="Arial"/>
          <w:b/>
          <w:bCs/>
        </w:rPr>
        <w:lastRenderedPageBreak/>
        <w:t>Section 1: Objectives of My Study</w:t>
      </w:r>
    </w:p>
    <w:p w14:paraId="4507476F" w14:textId="77777777" w:rsidR="00B7364B" w:rsidRDefault="00B7364B" w:rsidP="00B7364B">
      <w:pPr>
        <w:spacing w:line="480" w:lineRule="auto"/>
        <w:rPr>
          <w:rFonts w:ascii="Arial" w:hAnsi="Arial" w:cs="Arial"/>
        </w:rPr>
      </w:pPr>
      <w:r w:rsidRPr="00B7364B">
        <w:rPr>
          <w:rFonts w:ascii="Arial" w:hAnsi="Arial" w:cs="Arial"/>
        </w:rPr>
        <w:t xml:space="preserve">The process of developing a Personal Learning Environment has led me to identify specific, measurable learning goals that guide my academic career. </w:t>
      </w:r>
    </w:p>
    <w:p w14:paraId="625F8835" w14:textId="05F938DE" w:rsidR="00B7364B" w:rsidRPr="00B7364B" w:rsidRDefault="00B7364B" w:rsidP="00B7364B">
      <w:pPr>
        <w:pStyle w:val="ListParagraph"/>
        <w:numPr>
          <w:ilvl w:val="0"/>
          <w:numId w:val="1"/>
        </w:numPr>
        <w:spacing w:line="480" w:lineRule="auto"/>
        <w:rPr>
          <w:rFonts w:ascii="Arial" w:hAnsi="Arial" w:cs="Arial"/>
        </w:rPr>
      </w:pPr>
      <w:r w:rsidRPr="00B7364B">
        <w:rPr>
          <w:rFonts w:ascii="Arial" w:hAnsi="Arial" w:cs="Arial"/>
        </w:rPr>
        <w:t>The first goal of this module is to improve critical thinking and evaluation through specific learning objectives. Research has shown that well-defined learning objectives provide clear expectations and result in greater engagement in the content (Orr et al., 2022). I will be using these objectives to decompose each module topic into sub-skills which will inform my weekly study. The work of learning design also notes that the development of coherent learning objectives allows students to relate what they are currently learning to what they already know (Collins, 2007) thereby improving students' understanding of new content and their long-term retention of that content.</w:t>
      </w:r>
    </w:p>
    <w:p w14:paraId="7C159BDC" w14:textId="1FC09DBB" w:rsidR="00B7364B" w:rsidRPr="00B7364B" w:rsidRDefault="00B7364B" w:rsidP="00B7364B">
      <w:pPr>
        <w:pStyle w:val="ListParagraph"/>
        <w:numPr>
          <w:ilvl w:val="0"/>
          <w:numId w:val="1"/>
        </w:numPr>
        <w:spacing w:line="480" w:lineRule="auto"/>
        <w:rPr>
          <w:rFonts w:ascii="Arial" w:hAnsi="Arial" w:cs="Arial"/>
        </w:rPr>
      </w:pPr>
      <w:r w:rsidRPr="00B7364B">
        <w:rPr>
          <w:rFonts w:ascii="Arial" w:hAnsi="Arial" w:cs="Arial"/>
        </w:rPr>
        <w:t>The second goal is to integrate artificial intelligence-based personali</w:t>
      </w:r>
      <w:r w:rsidRPr="00B7364B">
        <w:rPr>
          <w:rFonts w:ascii="Arial" w:hAnsi="Arial" w:cs="Arial"/>
        </w:rPr>
        <w:t>s</w:t>
      </w:r>
      <w:r w:rsidRPr="00B7364B">
        <w:rPr>
          <w:rFonts w:ascii="Arial" w:hAnsi="Arial" w:cs="Arial"/>
        </w:rPr>
        <w:t>ed learning tools into my independent study practices. The development of AI-based personali</w:t>
      </w:r>
      <w:r w:rsidRPr="00B7364B">
        <w:rPr>
          <w:rFonts w:ascii="Arial" w:hAnsi="Arial" w:cs="Arial"/>
        </w:rPr>
        <w:t>s</w:t>
      </w:r>
      <w:r w:rsidRPr="00B7364B">
        <w:rPr>
          <w:rFonts w:ascii="Arial" w:hAnsi="Arial" w:cs="Arial"/>
        </w:rPr>
        <w:t xml:space="preserve">ed learning tools </w:t>
      </w:r>
      <w:r w:rsidRPr="00B7364B">
        <w:rPr>
          <w:rFonts w:ascii="Arial" w:hAnsi="Arial" w:cs="Arial"/>
        </w:rPr>
        <w:t>is</w:t>
      </w:r>
      <w:r w:rsidRPr="00B7364B">
        <w:rPr>
          <w:rFonts w:ascii="Arial" w:hAnsi="Arial" w:cs="Arial"/>
        </w:rPr>
        <w:t xml:space="preserve"> rapidly evolving; they now allow students to receive personali</w:t>
      </w:r>
      <w:r w:rsidRPr="00B7364B">
        <w:rPr>
          <w:rFonts w:ascii="Arial" w:hAnsi="Arial" w:cs="Arial"/>
        </w:rPr>
        <w:t>s</w:t>
      </w:r>
      <w:r w:rsidRPr="00B7364B">
        <w:rPr>
          <w:rFonts w:ascii="Arial" w:hAnsi="Arial" w:cs="Arial"/>
        </w:rPr>
        <w:t>ed content based on the student's cognitive style (</w:t>
      </w:r>
      <w:proofErr w:type="spellStart"/>
      <w:r w:rsidRPr="00B7364B">
        <w:rPr>
          <w:rFonts w:ascii="Arial" w:hAnsi="Arial" w:cs="Arial"/>
        </w:rPr>
        <w:t>Kaswan</w:t>
      </w:r>
      <w:proofErr w:type="spellEnd"/>
      <w:r w:rsidRPr="00B7364B">
        <w:rPr>
          <w:rFonts w:ascii="Arial" w:hAnsi="Arial" w:cs="Arial"/>
        </w:rPr>
        <w:t xml:space="preserve"> et al., 2024). Additionally, research demonstrates that digital recommendation engines are more effective than traditional recommendation engines, allowing for more effective learning and time management for students (Gm et al., 2024). I am therefore encouraged to use AI-based tools such as adaptive quiz generators, summari</w:t>
      </w:r>
      <w:r w:rsidRPr="00B7364B">
        <w:rPr>
          <w:rFonts w:ascii="Arial" w:hAnsi="Arial" w:cs="Arial"/>
        </w:rPr>
        <w:t>s</w:t>
      </w:r>
      <w:r w:rsidRPr="00B7364B">
        <w:rPr>
          <w:rFonts w:ascii="Arial" w:hAnsi="Arial" w:cs="Arial"/>
        </w:rPr>
        <w:t>ation tools, and digital tools for planning as part of my PLE.</w:t>
      </w:r>
    </w:p>
    <w:p w14:paraId="4CCE2BCC" w14:textId="77777777" w:rsidR="00B7364B" w:rsidRPr="00B7364B" w:rsidRDefault="00B7364B" w:rsidP="00B7364B">
      <w:pPr>
        <w:pStyle w:val="ListParagraph"/>
        <w:numPr>
          <w:ilvl w:val="0"/>
          <w:numId w:val="1"/>
        </w:numPr>
        <w:spacing w:line="480" w:lineRule="auto"/>
        <w:rPr>
          <w:rFonts w:ascii="Arial" w:hAnsi="Arial" w:cs="Arial"/>
        </w:rPr>
      </w:pPr>
      <w:r w:rsidRPr="00B7364B">
        <w:rPr>
          <w:rFonts w:ascii="Arial" w:hAnsi="Arial" w:cs="Arial"/>
        </w:rPr>
        <w:t xml:space="preserve">The third goal is to enhance my ability to work collaboratively and in an interdisciplinary way with others. The research on Collaborative Online International Learning (COIL) provides evidence that these types of digital </w:t>
      </w:r>
      <w:r w:rsidRPr="00B7364B">
        <w:rPr>
          <w:rFonts w:ascii="Arial" w:hAnsi="Arial" w:cs="Arial"/>
        </w:rPr>
        <w:lastRenderedPageBreak/>
        <w:t>learning environments help to develop students' ability to empathi</w:t>
      </w:r>
      <w:r w:rsidRPr="00B7364B">
        <w:rPr>
          <w:rFonts w:ascii="Arial" w:hAnsi="Arial" w:cs="Arial"/>
        </w:rPr>
        <w:t>s</w:t>
      </w:r>
      <w:r w:rsidRPr="00B7364B">
        <w:rPr>
          <w:rFonts w:ascii="Arial" w:hAnsi="Arial" w:cs="Arial"/>
        </w:rPr>
        <w:t xml:space="preserve">e with, adapt to, and be aware of issues on a global scale (Wimpenny et al., 2024). In addition, I want to improve my overall skills in effective communication with diverse students and utilizing cultural competence in educational and professional </w:t>
      </w:r>
      <w:r w:rsidRPr="00B7364B">
        <w:rPr>
          <w:rFonts w:ascii="Arial" w:hAnsi="Arial" w:cs="Arial"/>
        </w:rPr>
        <w:t>contexts. The</w:t>
      </w:r>
      <w:r w:rsidRPr="00B7364B">
        <w:rPr>
          <w:rFonts w:ascii="Arial" w:hAnsi="Arial" w:cs="Arial"/>
        </w:rPr>
        <w:t xml:space="preserve"> finding that virtual intercultural collaboration fosters a sense of </w:t>
      </w:r>
      <w:r w:rsidRPr="00B7364B">
        <w:rPr>
          <w:rFonts w:ascii="Arial" w:hAnsi="Arial" w:cs="Arial"/>
        </w:rPr>
        <w:t>belonging and</w:t>
      </w:r>
      <w:r w:rsidRPr="00B7364B">
        <w:rPr>
          <w:rFonts w:ascii="Arial" w:hAnsi="Arial" w:cs="Arial"/>
        </w:rPr>
        <w:t xml:space="preserve"> motivates students to engage with the world's problems thoughtfully, has been demonstrated in research (Van Rompay-Bartels et al., 2024). My professional learning environment (PLE) will include virtual collaboration </w:t>
      </w:r>
      <w:r w:rsidRPr="00B7364B">
        <w:rPr>
          <w:rFonts w:ascii="Arial" w:hAnsi="Arial" w:cs="Arial"/>
        </w:rPr>
        <w:t>to</w:t>
      </w:r>
      <w:r w:rsidRPr="00B7364B">
        <w:rPr>
          <w:rFonts w:ascii="Arial" w:hAnsi="Arial" w:cs="Arial"/>
        </w:rPr>
        <w:t xml:space="preserve"> strengthen my adaptability as a learner, as well as develop my global perspective.</w:t>
      </w:r>
    </w:p>
    <w:p w14:paraId="34B9E1C8" w14:textId="1234B06F" w:rsidR="00B7364B" w:rsidRPr="00B7364B" w:rsidRDefault="00B7364B" w:rsidP="00B7364B">
      <w:pPr>
        <w:spacing w:line="480" w:lineRule="auto"/>
        <w:rPr>
          <w:rFonts w:ascii="Arial" w:hAnsi="Arial" w:cs="Arial"/>
        </w:rPr>
      </w:pPr>
      <w:r w:rsidRPr="00B7364B">
        <w:rPr>
          <w:rFonts w:ascii="Arial" w:hAnsi="Arial" w:cs="Arial"/>
        </w:rPr>
        <w:t>Together, these objectives create a pathway toward personal growth and academic success, and they also ensure that my PLE is organi</w:t>
      </w:r>
      <w:r>
        <w:rPr>
          <w:rFonts w:ascii="Arial" w:hAnsi="Arial" w:cs="Arial"/>
        </w:rPr>
        <w:t>s</w:t>
      </w:r>
      <w:r w:rsidRPr="00B7364B">
        <w:rPr>
          <w:rFonts w:ascii="Arial" w:hAnsi="Arial" w:cs="Arial"/>
        </w:rPr>
        <w:t>ed digitally and globally</w:t>
      </w:r>
      <w:r>
        <w:rPr>
          <w:rFonts w:ascii="Arial" w:hAnsi="Arial" w:cs="Arial"/>
        </w:rPr>
        <w:t xml:space="preserve"> </w:t>
      </w:r>
      <w:r w:rsidRPr="00B7364B">
        <w:rPr>
          <w:rFonts w:ascii="Arial" w:hAnsi="Arial" w:cs="Arial"/>
        </w:rPr>
        <w:t>three of the key elements of successful participation in higher education today.</w:t>
      </w:r>
    </w:p>
    <w:p w14:paraId="5A178D65" w14:textId="77777777" w:rsidR="00B7364B" w:rsidRPr="00B7364B" w:rsidRDefault="00B7364B" w:rsidP="00B7364B">
      <w:pPr>
        <w:spacing w:line="480" w:lineRule="auto"/>
        <w:rPr>
          <w:rFonts w:ascii="Arial" w:hAnsi="Arial" w:cs="Arial"/>
        </w:rPr>
      </w:pPr>
    </w:p>
    <w:p w14:paraId="50CB4169" w14:textId="77777777" w:rsidR="00B7364B" w:rsidRDefault="00B7364B" w:rsidP="00B7364B">
      <w:pPr>
        <w:spacing w:line="480" w:lineRule="auto"/>
        <w:rPr>
          <w:rFonts w:ascii="Arial" w:hAnsi="Arial" w:cs="Arial"/>
        </w:rPr>
      </w:pPr>
    </w:p>
    <w:p w14:paraId="2E9C525C" w14:textId="77777777" w:rsidR="00B7364B" w:rsidRDefault="00B7364B" w:rsidP="00B7364B">
      <w:pPr>
        <w:spacing w:line="480" w:lineRule="auto"/>
        <w:rPr>
          <w:rFonts w:ascii="Arial" w:hAnsi="Arial" w:cs="Arial"/>
        </w:rPr>
      </w:pPr>
    </w:p>
    <w:p w14:paraId="1695BC84" w14:textId="77777777" w:rsidR="00B7364B" w:rsidRDefault="00B7364B" w:rsidP="00B7364B">
      <w:pPr>
        <w:spacing w:line="480" w:lineRule="auto"/>
        <w:rPr>
          <w:rFonts w:ascii="Arial" w:hAnsi="Arial" w:cs="Arial"/>
        </w:rPr>
      </w:pPr>
    </w:p>
    <w:p w14:paraId="54CA8A26" w14:textId="77777777" w:rsidR="00B7364B" w:rsidRDefault="00B7364B" w:rsidP="00B7364B">
      <w:pPr>
        <w:spacing w:line="480" w:lineRule="auto"/>
        <w:rPr>
          <w:rFonts w:ascii="Arial" w:hAnsi="Arial" w:cs="Arial"/>
        </w:rPr>
      </w:pPr>
    </w:p>
    <w:p w14:paraId="422D2775" w14:textId="77777777" w:rsidR="00B7364B" w:rsidRDefault="00B7364B" w:rsidP="00B7364B">
      <w:pPr>
        <w:spacing w:line="480" w:lineRule="auto"/>
        <w:rPr>
          <w:rFonts w:ascii="Arial" w:hAnsi="Arial" w:cs="Arial"/>
        </w:rPr>
      </w:pPr>
    </w:p>
    <w:p w14:paraId="5DF3A35C" w14:textId="77777777" w:rsidR="00B7364B" w:rsidRDefault="00B7364B" w:rsidP="00B7364B">
      <w:pPr>
        <w:spacing w:line="480" w:lineRule="auto"/>
        <w:rPr>
          <w:rFonts w:ascii="Arial" w:hAnsi="Arial" w:cs="Arial"/>
        </w:rPr>
      </w:pPr>
    </w:p>
    <w:p w14:paraId="2C5822D2" w14:textId="77777777" w:rsidR="00B7364B" w:rsidRDefault="00B7364B" w:rsidP="00B7364B">
      <w:pPr>
        <w:spacing w:line="480" w:lineRule="auto"/>
        <w:rPr>
          <w:rFonts w:ascii="Arial" w:hAnsi="Arial" w:cs="Arial"/>
        </w:rPr>
      </w:pPr>
    </w:p>
    <w:p w14:paraId="69365E37" w14:textId="77777777" w:rsidR="00B7364B" w:rsidRDefault="00B7364B" w:rsidP="00B7364B">
      <w:pPr>
        <w:spacing w:line="480" w:lineRule="auto"/>
        <w:rPr>
          <w:rFonts w:ascii="Arial" w:hAnsi="Arial" w:cs="Arial"/>
        </w:rPr>
      </w:pPr>
    </w:p>
    <w:p w14:paraId="5498506E" w14:textId="799C762D" w:rsidR="00B7364B" w:rsidRPr="00B7364B" w:rsidRDefault="00B7364B" w:rsidP="00B7364B">
      <w:pPr>
        <w:spacing w:line="480" w:lineRule="auto"/>
        <w:rPr>
          <w:rFonts w:ascii="Arial" w:hAnsi="Arial" w:cs="Arial"/>
          <w:b/>
          <w:bCs/>
        </w:rPr>
      </w:pPr>
      <w:r w:rsidRPr="00B7364B">
        <w:rPr>
          <w:rFonts w:ascii="Arial" w:hAnsi="Arial" w:cs="Arial"/>
          <w:b/>
          <w:bCs/>
        </w:rPr>
        <w:lastRenderedPageBreak/>
        <w:t xml:space="preserve">Reflective Blog Post 1 </w:t>
      </w:r>
    </w:p>
    <w:p w14:paraId="35018DD2" w14:textId="77777777" w:rsidR="00B7364B" w:rsidRDefault="00B7364B" w:rsidP="00B7364B">
      <w:pPr>
        <w:spacing w:line="480" w:lineRule="auto"/>
        <w:rPr>
          <w:rFonts w:ascii="Arial" w:hAnsi="Arial" w:cs="Arial"/>
        </w:rPr>
      </w:pPr>
      <w:r w:rsidRPr="00B7364B">
        <w:rPr>
          <w:rFonts w:ascii="Arial" w:hAnsi="Arial" w:cs="Arial"/>
        </w:rPr>
        <w:t xml:space="preserve">When I took the VARK questionnaire, I was surprised to find out that I'm a </w:t>
      </w:r>
      <w:r w:rsidRPr="00B7364B">
        <w:rPr>
          <w:rFonts w:ascii="Arial" w:hAnsi="Arial" w:cs="Arial"/>
        </w:rPr>
        <w:t>kinaesthetic</w:t>
      </w:r>
      <w:r w:rsidRPr="00B7364B">
        <w:rPr>
          <w:rFonts w:ascii="Arial" w:hAnsi="Arial" w:cs="Arial"/>
        </w:rPr>
        <w:t xml:space="preserve"> learner and this is how I have typically approached studying. </w:t>
      </w:r>
      <w:r w:rsidRPr="00B7364B">
        <w:rPr>
          <w:rFonts w:ascii="Arial" w:hAnsi="Arial" w:cs="Arial"/>
        </w:rPr>
        <w:t>Kinaesthetic</w:t>
      </w:r>
      <w:r w:rsidRPr="00B7364B">
        <w:rPr>
          <w:rFonts w:ascii="Arial" w:hAnsi="Arial" w:cs="Arial"/>
        </w:rPr>
        <w:t xml:space="preserve"> learners will learn better when they apply ideas and information through projects, problem solving, or using examples. A study conducted on VARK learning styles found that </w:t>
      </w:r>
      <w:r w:rsidRPr="00B7364B">
        <w:rPr>
          <w:rFonts w:ascii="Arial" w:hAnsi="Arial" w:cs="Arial"/>
        </w:rPr>
        <w:t>kinaesthetic</w:t>
      </w:r>
      <w:r w:rsidRPr="00B7364B">
        <w:rPr>
          <w:rFonts w:ascii="Arial" w:hAnsi="Arial" w:cs="Arial"/>
        </w:rPr>
        <w:t xml:space="preserve"> learners generally prefer to see a demonstration of the concept or engage directly in the activity (Satapathy &amp; Singh, 2025). I believe that this finding explains why many of my methods for learning by taking notes have not always worked well for me.</w:t>
      </w:r>
    </w:p>
    <w:p w14:paraId="489B4E3E" w14:textId="77777777" w:rsidR="00B7364B" w:rsidRDefault="00B7364B" w:rsidP="00B7364B">
      <w:pPr>
        <w:spacing w:line="480" w:lineRule="auto"/>
        <w:rPr>
          <w:rFonts w:ascii="Arial" w:hAnsi="Arial" w:cs="Arial"/>
        </w:rPr>
      </w:pPr>
      <w:r w:rsidRPr="00B7364B">
        <w:rPr>
          <w:rFonts w:ascii="Arial" w:hAnsi="Arial" w:cs="Arial"/>
        </w:rPr>
        <w:t xml:space="preserve">The research conducted on learning styles assessment describes how understanding one's own learning style preferences allows students to develop a new approach to studying that is more beneficial (Idowu, 2024). Based on my own experiences, I believe that my preferred way of learning is through active practice and repeating my work multiple </w:t>
      </w:r>
      <w:r w:rsidRPr="00B7364B">
        <w:rPr>
          <w:rFonts w:ascii="Arial" w:hAnsi="Arial" w:cs="Arial"/>
        </w:rPr>
        <w:t>times. Kolb’s</w:t>
      </w:r>
      <w:r w:rsidRPr="00B7364B">
        <w:rPr>
          <w:rFonts w:ascii="Arial" w:hAnsi="Arial" w:cs="Arial"/>
        </w:rPr>
        <w:t xml:space="preserve"> Experiential Learning Cycle shows how the "hands-on" experience I have had provides me with more clearly defined pathways to understanding how things are done.</w:t>
      </w:r>
    </w:p>
    <w:p w14:paraId="269FC020" w14:textId="77777777" w:rsidR="00B7364B" w:rsidRDefault="00B7364B" w:rsidP="00B7364B">
      <w:pPr>
        <w:spacing w:line="480" w:lineRule="auto"/>
        <w:rPr>
          <w:rFonts w:ascii="Arial" w:hAnsi="Arial" w:cs="Arial"/>
        </w:rPr>
      </w:pPr>
    </w:p>
    <w:p w14:paraId="0DFD93EA" w14:textId="77777777" w:rsidR="00B7364B" w:rsidRDefault="00B7364B" w:rsidP="00B7364B">
      <w:pPr>
        <w:spacing w:line="480" w:lineRule="auto"/>
        <w:rPr>
          <w:rFonts w:ascii="Arial" w:hAnsi="Arial" w:cs="Arial"/>
        </w:rPr>
      </w:pPr>
    </w:p>
    <w:p w14:paraId="7039D0D7" w14:textId="77777777" w:rsidR="00B7364B" w:rsidRDefault="00B7364B" w:rsidP="00B7364B">
      <w:pPr>
        <w:spacing w:line="480" w:lineRule="auto"/>
        <w:rPr>
          <w:rFonts w:ascii="Arial" w:hAnsi="Arial" w:cs="Arial"/>
        </w:rPr>
      </w:pPr>
    </w:p>
    <w:p w14:paraId="285803A9" w14:textId="77777777" w:rsidR="00B7364B" w:rsidRDefault="00B7364B" w:rsidP="00B7364B">
      <w:pPr>
        <w:spacing w:line="480" w:lineRule="auto"/>
        <w:rPr>
          <w:rFonts w:ascii="Arial" w:hAnsi="Arial" w:cs="Arial"/>
        </w:rPr>
      </w:pPr>
    </w:p>
    <w:p w14:paraId="054A169D" w14:textId="77777777" w:rsidR="00B7364B" w:rsidRDefault="00B7364B" w:rsidP="00B7364B">
      <w:pPr>
        <w:spacing w:line="480" w:lineRule="auto"/>
        <w:rPr>
          <w:rFonts w:ascii="Arial" w:hAnsi="Arial" w:cs="Arial"/>
        </w:rPr>
      </w:pPr>
    </w:p>
    <w:p w14:paraId="1AA812C4" w14:textId="77777777" w:rsidR="00B7364B" w:rsidRDefault="00B7364B" w:rsidP="00B7364B">
      <w:pPr>
        <w:spacing w:line="480" w:lineRule="auto"/>
        <w:rPr>
          <w:rFonts w:ascii="Arial" w:hAnsi="Arial" w:cs="Arial"/>
        </w:rPr>
      </w:pPr>
    </w:p>
    <w:p w14:paraId="1C9B9E53" w14:textId="77777777" w:rsidR="00B7364B" w:rsidRDefault="00B7364B" w:rsidP="00B7364B">
      <w:pPr>
        <w:spacing w:line="480" w:lineRule="auto"/>
        <w:rPr>
          <w:rFonts w:ascii="Arial" w:hAnsi="Arial" w:cs="Arial"/>
        </w:rPr>
      </w:pPr>
    </w:p>
    <w:p w14:paraId="4586A482" w14:textId="696D4CBC" w:rsidR="00B7364B" w:rsidRPr="00B7364B" w:rsidRDefault="00B7364B" w:rsidP="00B7364B">
      <w:pPr>
        <w:spacing w:line="480" w:lineRule="auto"/>
        <w:rPr>
          <w:rFonts w:ascii="Arial" w:hAnsi="Arial" w:cs="Arial"/>
          <w:b/>
          <w:bCs/>
        </w:rPr>
      </w:pPr>
      <w:r w:rsidRPr="00B7364B">
        <w:rPr>
          <w:rFonts w:ascii="Arial" w:hAnsi="Arial" w:cs="Arial"/>
          <w:b/>
          <w:bCs/>
        </w:rPr>
        <w:lastRenderedPageBreak/>
        <w:t>Reflective Blog Post 2</w:t>
      </w:r>
    </w:p>
    <w:p w14:paraId="7D3603C1" w14:textId="23671B14" w:rsidR="00B7364B" w:rsidRDefault="00B7364B" w:rsidP="00B7364B">
      <w:pPr>
        <w:spacing w:line="480" w:lineRule="auto"/>
        <w:rPr>
          <w:rFonts w:ascii="Arial" w:hAnsi="Arial" w:cs="Arial"/>
        </w:rPr>
      </w:pPr>
      <w:r w:rsidRPr="00B7364B">
        <w:rPr>
          <w:rFonts w:ascii="Arial" w:hAnsi="Arial" w:cs="Arial"/>
        </w:rPr>
        <w:t xml:space="preserve">I will include case studies, mock-up scenarios and better define an applied learning strategy as my independent learning strategy. Research indicates that </w:t>
      </w:r>
      <w:r w:rsidRPr="00B7364B">
        <w:rPr>
          <w:rFonts w:ascii="Arial" w:hAnsi="Arial" w:cs="Arial"/>
        </w:rPr>
        <w:t>kinaesthetic</w:t>
      </w:r>
      <w:r w:rsidRPr="00B7364B">
        <w:rPr>
          <w:rFonts w:ascii="Arial" w:hAnsi="Arial" w:cs="Arial"/>
        </w:rPr>
        <w:t xml:space="preserve"> learners are more successful when they can see a real-world application of what they are learning and that they have frequent opportunities to apply their skills (</w:t>
      </w:r>
      <w:proofErr w:type="spellStart"/>
      <w:r w:rsidRPr="00B7364B">
        <w:rPr>
          <w:rFonts w:ascii="Arial" w:hAnsi="Arial" w:cs="Arial"/>
        </w:rPr>
        <w:t>Abomelha</w:t>
      </w:r>
      <w:proofErr w:type="spellEnd"/>
      <w:r w:rsidRPr="00B7364B">
        <w:rPr>
          <w:rFonts w:ascii="Arial" w:hAnsi="Arial" w:cs="Arial"/>
        </w:rPr>
        <w:t xml:space="preserve"> &amp; Newbury, 2024). To help with this, I will use interactive online resources, including virtual labs, scenario-based quizzes and working with others through group activities.</w:t>
      </w:r>
    </w:p>
    <w:p w14:paraId="1C0FADCD" w14:textId="77777777" w:rsidR="00B7364B" w:rsidRDefault="00B7364B" w:rsidP="00B7364B">
      <w:pPr>
        <w:spacing w:line="480" w:lineRule="auto"/>
        <w:rPr>
          <w:rFonts w:ascii="Arial" w:hAnsi="Arial" w:cs="Arial"/>
        </w:rPr>
      </w:pPr>
      <w:r w:rsidRPr="00B7364B">
        <w:rPr>
          <w:rFonts w:ascii="Arial" w:hAnsi="Arial" w:cs="Arial"/>
        </w:rPr>
        <w:t>I will incorporate structured reflection into my study routine because reflection can help turn real-world experiences into concepts that are useful in a professional context. Studies examining the use of blogs in higher education have indicated that reflective writing encourages deeper thinking about your work and promotes self-awareness (Arafat et al., 2025). Also, through my studies, I have identified the need to receive feedback and be part of a collaborative, group-based learning environment. Studies show that the establishment of a shared set of goals within the collaborative learning environment leads to an increased sense of accountability, which contributes to improved performance (Sharma et al., 2024). Therefore, I intend to meet regularly with a group of peers while also seeking feedback from my tutor on a regular basis to help with my learning process.</w:t>
      </w:r>
    </w:p>
    <w:p w14:paraId="1A73895B" w14:textId="77777777" w:rsidR="00B7364B" w:rsidRDefault="00B7364B" w:rsidP="00B7364B">
      <w:pPr>
        <w:spacing w:line="480" w:lineRule="auto"/>
        <w:rPr>
          <w:rFonts w:ascii="Arial" w:hAnsi="Arial" w:cs="Arial"/>
        </w:rPr>
      </w:pPr>
    </w:p>
    <w:p w14:paraId="274066B0" w14:textId="77777777" w:rsidR="00B7364B" w:rsidRDefault="00B7364B" w:rsidP="00B7364B">
      <w:pPr>
        <w:spacing w:line="480" w:lineRule="auto"/>
        <w:rPr>
          <w:rFonts w:ascii="Arial" w:hAnsi="Arial" w:cs="Arial"/>
        </w:rPr>
      </w:pPr>
    </w:p>
    <w:p w14:paraId="41769233" w14:textId="77777777" w:rsidR="00B7364B" w:rsidRDefault="00B7364B" w:rsidP="00B7364B">
      <w:pPr>
        <w:spacing w:line="480" w:lineRule="auto"/>
        <w:rPr>
          <w:rFonts w:ascii="Arial" w:hAnsi="Arial" w:cs="Arial"/>
        </w:rPr>
      </w:pPr>
    </w:p>
    <w:p w14:paraId="3F36A2F1" w14:textId="77777777" w:rsidR="00B7364B" w:rsidRDefault="00B7364B" w:rsidP="00B7364B">
      <w:pPr>
        <w:spacing w:line="480" w:lineRule="auto"/>
        <w:rPr>
          <w:rFonts w:ascii="Arial" w:hAnsi="Arial" w:cs="Arial"/>
        </w:rPr>
      </w:pPr>
    </w:p>
    <w:p w14:paraId="07A0798A" w14:textId="2125B8FE" w:rsidR="00B7364B" w:rsidRPr="00B7364B" w:rsidRDefault="00B7364B" w:rsidP="00B7364B">
      <w:pPr>
        <w:spacing w:line="480" w:lineRule="auto"/>
        <w:rPr>
          <w:rFonts w:ascii="Arial" w:hAnsi="Arial" w:cs="Arial"/>
          <w:b/>
          <w:bCs/>
        </w:rPr>
      </w:pPr>
      <w:r w:rsidRPr="00B7364B">
        <w:rPr>
          <w:rFonts w:ascii="Arial" w:hAnsi="Arial" w:cs="Arial"/>
          <w:b/>
          <w:bCs/>
        </w:rPr>
        <w:lastRenderedPageBreak/>
        <w:t>Section 3</w:t>
      </w:r>
    </w:p>
    <w:p w14:paraId="3BC3DA44" w14:textId="22754338" w:rsidR="00B7364B" w:rsidRPr="00B7364B" w:rsidRDefault="00B7364B" w:rsidP="00B7364B">
      <w:pPr>
        <w:spacing w:line="480" w:lineRule="auto"/>
        <w:rPr>
          <w:rFonts w:ascii="Arial" w:hAnsi="Arial" w:cs="Arial"/>
        </w:rPr>
      </w:pPr>
      <w:r w:rsidRPr="00B7364B">
        <w:rPr>
          <w:rFonts w:ascii="Arial" w:hAnsi="Arial" w:cs="Arial"/>
        </w:rPr>
        <w:t>The focus of the third section of my Professional Learning Experience (PLE) is on establishing my professional identity and developing a sense of community involvement. I will engage with my professional identity by connecting with professionals in my field through online networking, specifically LinkedIn. According to research conducted by Helm et al. (2024) regarding the importance of organisational belonging, digital networks aid in creating personal identities and creating connections between students and their future employers or collaborators. I intend to consistently update my LinkedIn profile, which will include my weekly reflections, examples of coursework completed and evidence that I have developed competencies in this module.</w:t>
      </w:r>
    </w:p>
    <w:p w14:paraId="40243CC6" w14:textId="77777777" w:rsidR="00B7364B" w:rsidRDefault="00B7364B" w:rsidP="00B7364B">
      <w:pPr>
        <w:spacing w:line="480" w:lineRule="auto"/>
        <w:rPr>
          <w:rFonts w:ascii="Arial" w:hAnsi="Arial" w:cs="Arial"/>
        </w:rPr>
      </w:pPr>
      <w:r w:rsidRPr="00B7364B">
        <w:rPr>
          <w:rFonts w:ascii="Arial" w:hAnsi="Arial" w:cs="Arial"/>
        </w:rPr>
        <w:t xml:space="preserve">Additionally, I am committed to becoming involved in volunteer activities which support sustainability and community development. A study of sustainable citizenship indicates that students who participate in community-based projects </w:t>
      </w:r>
      <w:r w:rsidRPr="00B7364B">
        <w:rPr>
          <w:rFonts w:ascii="Arial" w:hAnsi="Arial" w:cs="Arial"/>
        </w:rPr>
        <w:t>can</w:t>
      </w:r>
      <w:r w:rsidRPr="00B7364B">
        <w:rPr>
          <w:rFonts w:ascii="Arial" w:hAnsi="Arial" w:cs="Arial"/>
        </w:rPr>
        <w:t xml:space="preserve"> develop their values, including empathy, responsibility and environmental stewardship; therefore, I want to become active in my local volunteer opportunities, such as campus sustainability and charities, and in community outreach programmes. These types of involvement will enhance my purpose and provide me with an additional mode of learning in support of my development within Sustainable Enterprise Management.</w:t>
      </w:r>
    </w:p>
    <w:p w14:paraId="34788E80" w14:textId="08E479E0" w:rsidR="00B7364B" w:rsidRPr="00B7364B" w:rsidRDefault="00B7364B" w:rsidP="00B7364B">
      <w:pPr>
        <w:spacing w:line="480" w:lineRule="auto"/>
        <w:rPr>
          <w:rFonts w:ascii="Arial" w:hAnsi="Arial" w:cs="Arial"/>
        </w:rPr>
      </w:pPr>
      <w:r w:rsidRPr="00B7364B">
        <w:rPr>
          <w:rFonts w:ascii="Arial" w:hAnsi="Arial" w:cs="Arial"/>
        </w:rPr>
        <w:t xml:space="preserve">I also wish to expand my knowledge about Global Citizenship. My objective is to obtain experiences from other cultures through virtual exchange programmes or digital collaboration groups, which is further supported by a recent study about Global Citizenship Education conducted by </w:t>
      </w:r>
      <w:proofErr w:type="spellStart"/>
      <w:r w:rsidRPr="00B7364B">
        <w:rPr>
          <w:rFonts w:ascii="Arial" w:hAnsi="Arial" w:cs="Arial"/>
        </w:rPr>
        <w:t>Zalli</w:t>
      </w:r>
      <w:proofErr w:type="spellEnd"/>
      <w:r w:rsidRPr="00B7364B">
        <w:rPr>
          <w:rFonts w:ascii="Arial" w:hAnsi="Arial" w:cs="Arial"/>
        </w:rPr>
        <w:t xml:space="preserve"> (2024) which stands behind </w:t>
      </w:r>
      <w:r w:rsidRPr="00B7364B">
        <w:rPr>
          <w:rFonts w:ascii="Arial" w:hAnsi="Arial" w:cs="Arial"/>
        </w:rPr>
        <w:lastRenderedPageBreak/>
        <w:t>Intercultural Learning; by developing intercultural learning cycles, students will be able to critically reflect on their own culture and develop their ability to relate to individuals from other cultures.</w:t>
      </w:r>
    </w:p>
    <w:p w14:paraId="2186BE4D" w14:textId="5BB2498E" w:rsidR="00B7364B" w:rsidRDefault="00B7364B" w:rsidP="00B7364B">
      <w:pPr>
        <w:spacing w:line="480" w:lineRule="auto"/>
        <w:rPr>
          <w:rFonts w:ascii="Arial" w:hAnsi="Arial" w:cs="Arial"/>
        </w:rPr>
      </w:pPr>
      <w:r w:rsidRPr="00B7364B">
        <w:rPr>
          <w:rFonts w:ascii="Arial" w:hAnsi="Arial" w:cs="Arial"/>
        </w:rPr>
        <w:t>Finally, I will continue to document my involvement within my local community throughout my PLE through digital blogging. The evidence demonstrates that by blogging about their experiences and progress, students can reflect on how the experiences have shaped their identity as they transition into new professional environments (Blair &amp; Level, 2008). By maintaining a reflective practice, I will continue to develop throughout my career.</w:t>
      </w:r>
    </w:p>
    <w:p w14:paraId="18EE1B1B" w14:textId="77777777" w:rsidR="00440671" w:rsidRDefault="00440671" w:rsidP="00B7364B">
      <w:pPr>
        <w:spacing w:line="480" w:lineRule="auto"/>
        <w:rPr>
          <w:rFonts w:ascii="Arial" w:hAnsi="Arial" w:cs="Arial"/>
        </w:rPr>
      </w:pPr>
    </w:p>
    <w:p w14:paraId="455F5389" w14:textId="77777777" w:rsidR="00440671" w:rsidRDefault="00440671" w:rsidP="00B7364B">
      <w:pPr>
        <w:spacing w:line="480" w:lineRule="auto"/>
        <w:rPr>
          <w:rFonts w:ascii="Arial" w:hAnsi="Arial" w:cs="Arial"/>
        </w:rPr>
      </w:pPr>
    </w:p>
    <w:p w14:paraId="3175E713" w14:textId="77777777" w:rsidR="00440671" w:rsidRDefault="00440671" w:rsidP="00B7364B">
      <w:pPr>
        <w:spacing w:line="480" w:lineRule="auto"/>
        <w:rPr>
          <w:rFonts w:ascii="Arial" w:hAnsi="Arial" w:cs="Arial"/>
        </w:rPr>
      </w:pPr>
    </w:p>
    <w:p w14:paraId="7E4F54BA" w14:textId="77777777" w:rsidR="00440671" w:rsidRDefault="00440671" w:rsidP="00B7364B">
      <w:pPr>
        <w:spacing w:line="480" w:lineRule="auto"/>
        <w:rPr>
          <w:rFonts w:ascii="Arial" w:hAnsi="Arial" w:cs="Arial"/>
        </w:rPr>
      </w:pPr>
    </w:p>
    <w:p w14:paraId="728A3EC3" w14:textId="77777777" w:rsidR="00440671" w:rsidRDefault="00440671" w:rsidP="00B7364B">
      <w:pPr>
        <w:spacing w:line="480" w:lineRule="auto"/>
        <w:rPr>
          <w:rFonts w:ascii="Arial" w:hAnsi="Arial" w:cs="Arial"/>
        </w:rPr>
      </w:pPr>
    </w:p>
    <w:p w14:paraId="7B93D88A" w14:textId="77777777" w:rsidR="00440671" w:rsidRDefault="00440671" w:rsidP="00B7364B">
      <w:pPr>
        <w:spacing w:line="480" w:lineRule="auto"/>
        <w:rPr>
          <w:rFonts w:ascii="Arial" w:hAnsi="Arial" w:cs="Arial"/>
        </w:rPr>
      </w:pPr>
    </w:p>
    <w:p w14:paraId="4A943020" w14:textId="77777777" w:rsidR="00440671" w:rsidRDefault="00440671" w:rsidP="00B7364B">
      <w:pPr>
        <w:spacing w:line="480" w:lineRule="auto"/>
        <w:rPr>
          <w:rFonts w:ascii="Arial" w:hAnsi="Arial" w:cs="Arial"/>
        </w:rPr>
      </w:pPr>
    </w:p>
    <w:p w14:paraId="55FA3A74" w14:textId="77777777" w:rsidR="00440671" w:rsidRDefault="00440671" w:rsidP="00B7364B">
      <w:pPr>
        <w:spacing w:line="480" w:lineRule="auto"/>
        <w:rPr>
          <w:rFonts w:ascii="Arial" w:hAnsi="Arial" w:cs="Arial"/>
        </w:rPr>
      </w:pPr>
    </w:p>
    <w:p w14:paraId="752B3402" w14:textId="77777777" w:rsidR="00440671" w:rsidRDefault="00440671" w:rsidP="00B7364B">
      <w:pPr>
        <w:spacing w:line="480" w:lineRule="auto"/>
        <w:rPr>
          <w:rFonts w:ascii="Arial" w:hAnsi="Arial" w:cs="Arial"/>
        </w:rPr>
      </w:pPr>
    </w:p>
    <w:p w14:paraId="191B6685" w14:textId="77777777" w:rsidR="00440671" w:rsidRDefault="00440671" w:rsidP="00B7364B">
      <w:pPr>
        <w:spacing w:line="480" w:lineRule="auto"/>
        <w:rPr>
          <w:rFonts w:ascii="Arial" w:hAnsi="Arial" w:cs="Arial"/>
        </w:rPr>
      </w:pPr>
    </w:p>
    <w:p w14:paraId="5B49530F" w14:textId="77777777" w:rsidR="00440671" w:rsidRDefault="00440671" w:rsidP="00B7364B">
      <w:pPr>
        <w:spacing w:line="480" w:lineRule="auto"/>
        <w:rPr>
          <w:rFonts w:ascii="Arial" w:hAnsi="Arial" w:cs="Arial"/>
        </w:rPr>
      </w:pPr>
    </w:p>
    <w:p w14:paraId="6C9B6097" w14:textId="77777777" w:rsidR="00440671" w:rsidRDefault="00440671" w:rsidP="00B7364B">
      <w:pPr>
        <w:spacing w:line="480" w:lineRule="auto"/>
        <w:rPr>
          <w:rFonts w:ascii="Arial" w:hAnsi="Arial" w:cs="Arial"/>
        </w:rPr>
      </w:pPr>
    </w:p>
    <w:p w14:paraId="5B971BD9" w14:textId="715C2DD9" w:rsidR="00440671" w:rsidRPr="00440671" w:rsidRDefault="00440671" w:rsidP="00B7364B">
      <w:pPr>
        <w:spacing w:line="480" w:lineRule="auto"/>
        <w:rPr>
          <w:rFonts w:ascii="Arial" w:hAnsi="Arial" w:cs="Arial"/>
          <w:b/>
          <w:bCs/>
        </w:rPr>
      </w:pPr>
      <w:r w:rsidRPr="00440671">
        <w:rPr>
          <w:rFonts w:ascii="Arial" w:hAnsi="Arial" w:cs="Arial"/>
          <w:b/>
          <w:bCs/>
        </w:rPr>
        <w:lastRenderedPageBreak/>
        <w:t xml:space="preserve">Conclusion </w:t>
      </w:r>
    </w:p>
    <w:p w14:paraId="5DF9507F" w14:textId="41816A92" w:rsidR="00440671" w:rsidRDefault="00440671" w:rsidP="00B7364B">
      <w:pPr>
        <w:spacing w:line="480" w:lineRule="auto"/>
        <w:rPr>
          <w:rFonts w:ascii="Arial" w:hAnsi="Arial" w:cs="Arial"/>
        </w:rPr>
      </w:pPr>
      <w:r w:rsidRPr="00440671">
        <w:rPr>
          <w:rFonts w:ascii="Arial" w:hAnsi="Arial" w:cs="Arial"/>
        </w:rPr>
        <w:t>The steps I took to create my Personal Learning Environment helped me determine what my goals are and how I learn best, plus to develop a plan for how I will connect with others socially or professionally. Based on my research and structure, I set up goals that allow me to develop critical thinking skills and personalisation of learning experiences and increase my ability to be culturally competent. Additionally, discovering that I have a kinaesthetic learning style helped me realise how I could change my independent study styles to accommodate my learning style through practice, self-reflection, and collaboration. The steps in my engagement plan, such as connecting through LinkedIn, volunteering, collaborating digitally with others, and continuing to reflect through writing blogs, are all part of a strong professional identity grounded within global citizenship and community involvement. Together, these steps create a way for me to develop my academic career with focus on not just what is taking place soon, but also how to be a better person and professional over the long term. Therefore, as I continue to refine my PLE, I will remain flexible and adaptable, reflective, and continue to participate in my learning and development activities.</w:t>
      </w:r>
    </w:p>
    <w:p w14:paraId="295C0CC7" w14:textId="77777777" w:rsidR="00B7364B" w:rsidRDefault="00B7364B" w:rsidP="00B7364B">
      <w:pPr>
        <w:spacing w:line="480" w:lineRule="auto"/>
        <w:rPr>
          <w:rFonts w:ascii="Arial" w:hAnsi="Arial" w:cs="Arial"/>
        </w:rPr>
      </w:pPr>
    </w:p>
    <w:p w14:paraId="2BEF0F11" w14:textId="77777777" w:rsidR="00B7364B" w:rsidRDefault="00B7364B" w:rsidP="00B7364B">
      <w:pPr>
        <w:spacing w:line="480" w:lineRule="auto"/>
        <w:rPr>
          <w:rFonts w:ascii="Arial" w:hAnsi="Arial" w:cs="Arial"/>
        </w:rPr>
      </w:pPr>
    </w:p>
    <w:p w14:paraId="64C9148E" w14:textId="77777777" w:rsidR="00B7364B" w:rsidRDefault="00B7364B" w:rsidP="00B7364B">
      <w:pPr>
        <w:spacing w:line="480" w:lineRule="auto"/>
        <w:rPr>
          <w:rFonts w:ascii="Arial" w:hAnsi="Arial" w:cs="Arial"/>
        </w:rPr>
      </w:pPr>
    </w:p>
    <w:p w14:paraId="0E9418A5" w14:textId="77777777" w:rsidR="00B7364B" w:rsidRDefault="00B7364B" w:rsidP="00B7364B">
      <w:pPr>
        <w:spacing w:line="480" w:lineRule="auto"/>
        <w:rPr>
          <w:rFonts w:ascii="Arial" w:hAnsi="Arial" w:cs="Arial"/>
        </w:rPr>
      </w:pPr>
    </w:p>
    <w:p w14:paraId="36AB827E" w14:textId="77777777" w:rsidR="00B7364B" w:rsidRDefault="00B7364B" w:rsidP="00B7364B">
      <w:pPr>
        <w:spacing w:line="480" w:lineRule="auto"/>
        <w:rPr>
          <w:rFonts w:ascii="Arial" w:hAnsi="Arial" w:cs="Arial"/>
        </w:rPr>
      </w:pPr>
    </w:p>
    <w:p w14:paraId="2BBCB2A4" w14:textId="77777777" w:rsidR="00440671" w:rsidRDefault="00440671" w:rsidP="00B7364B">
      <w:pPr>
        <w:spacing w:line="480" w:lineRule="auto"/>
        <w:rPr>
          <w:rFonts w:ascii="Arial" w:hAnsi="Arial" w:cs="Arial"/>
        </w:rPr>
      </w:pPr>
    </w:p>
    <w:p w14:paraId="5893960B" w14:textId="1CE22BF2" w:rsidR="00B7364B" w:rsidRPr="00B7364B" w:rsidRDefault="00B7364B" w:rsidP="00B7364B">
      <w:pPr>
        <w:spacing w:line="480" w:lineRule="auto"/>
        <w:rPr>
          <w:rFonts w:ascii="Arial" w:hAnsi="Arial" w:cs="Arial"/>
          <w:b/>
          <w:bCs/>
        </w:rPr>
      </w:pPr>
      <w:r w:rsidRPr="00B7364B">
        <w:rPr>
          <w:rFonts w:ascii="Arial" w:hAnsi="Arial" w:cs="Arial"/>
          <w:b/>
          <w:bCs/>
        </w:rPr>
        <w:lastRenderedPageBreak/>
        <w:t xml:space="preserve">References </w:t>
      </w:r>
    </w:p>
    <w:p w14:paraId="063AF44E" w14:textId="77777777" w:rsidR="00B7364B" w:rsidRDefault="00B7364B" w:rsidP="00B7364B">
      <w:pPr>
        <w:spacing w:line="480" w:lineRule="auto"/>
        <w:rPr>
          <w:rFonts w:ascii="Arial" w:hAnsi="Arial" w:cs="Arial"/>
        </w:rPr>
      </w:pPr>
      <w:proofErr w:type="spellStart"/>
      <w:r w:rsidRPr="00B7364B">
        <w:rPr>
          <w:rFonts w:ascii="Arial" w:hAnsi="Arial" w:cs="Arial"/>
        </w:rPr>
        <w:t>Abomelha</w:t>
      </w:r>
      <w:proofErr w:type="spellEnd"/>
      <w:r w:rsidRPr="00B7364B">
        <w:rPr>
          <w:rFonts w:ascii="Arial" w:hAnsi="Arial" w:cs="Arial"/>
        </w:rPr>
        <w:t xml:space="preserve">, F., &amp; Newbury, P. (2024). A VARK learning style-based recommendation system for adaptive e-learning. </w:t>
      </w:r>
      <w:r w:rsidRPr="00B7364B">
        <w:rPr>
          <w:rFonts w:ascii="Arial" w:hAnsi="Arial" w:cs="Arial"/>
          <w:i/>
          <w:iCs/>
        </w:rPr>
        <w:t>Annals of Computer Science and Information Systems</w:t>
      </w:r>
      <w:r w:rsidRPr="00B7364B">
        <w:rPr>
          <w:rFonts w:ascii="Arial" w:hAnsi="Arial" w:cs="Arial"/>
        </w:rPr>
        <w:t>, 41, 1–8.</w:t>
      </w:r>
    </w:p>
    <w:p w14:paraId="4A503E7F" w14:textId="079AAE93" w:rsidR="00B7364B" w:rsidRPr="00B7364B" w:rsidRDefault="00B7364B" w:rsidP="00B7364B">
      <w:pPr>
        <w:spacing w:line="480" w:lineRule="auto"/>
        <w:rPr>
          <w:rFonts w:ascii="Arial" w:hAnsi="Arial" w:cs="Arial"/>
        </w:rPr>
      </w:pPr>
      <w:r w:rsidRPr="00B7364B">
        <w:rPr>
          <w:rFonts w:ascii="Arial" w:hAnsi="Arial" w:cs="Arial"/>
        </w:rPr>
        <w:t xml:space="preserve">Arafat, E., Sharfuddin, N., Sarkar, J. P. S., &amp; Chowdhury, T. F. (2025). University </w:t>
      </w:r>
      <w:r w:rsidRPr="00B7364B">
        <w:rPr>
          <w:rFonts w:ascii="Arial" w:hAnsi="Arial" w:cs="Arial"/>
        </w:rPr>
        <w:t>students</w:t>
      </w:r>
      <w:r w:rsidRPr="00B7364B">
        <w:rPr>
          <w:rFonts w:ascii="Arial" w:hAnsi="Arial" w:cs="Arial"/>
        </w:rPr>
        <w:t xml:space="preserve"> lived experiences of blogging as a tool for writing. </w:t>
      </w:r>
      <w:r w:rsidRPr="00B7364B">
        <w:rPr>
          <w:rFonts w:ascii="Arial" w:hAnsi="Arial" w:cs="Arial"/>
          <w:i/>
          <w:iCs/>
        </w:rPr>
        <w:t>International Journal of Educational Research Open,</w:t>
      </w:r>
      <w:r w:rsidRPr="00B7364B">
        <w:rPr>
          <w:rFonts w:ascii="Arial" w:hAnsi="Arial" w:cs="Arial"/>
        </w:rPr>
        <w:t xml:space="preserve"> 8.</w:t>
      </w:r>
    </w:p>
    <w:p w14:paraId="09895848" w14:textId="77777777" w:rsidR="00B7364B" w:rsidRPr="00B7364B" w:rsidRDefault="00B7364B" w:rsidP="00B7364B">
      <w:pPr>
        <w:spacing w:line="480" w:lineRule="auto"/>
        <w:rPr>
          <w:rFonts w:ascii="Arial" w:hAnsi="Arial" w:cs="Arial"/>
        </w:rPr>
      </w:pPr>
      <w:r w:rsidRPr="00B7364B">
        <w:rPr>
          <w:rFonts w:ascii="Arial" w:hAnsi="Arial" w:cs="Arial"/>
        </w:rPr>
        <w:t xml:space="preserve">Blair, J., &amp; Level, A. V. (2008). Creating and evaluating a subject-based blog. </w:t>
      </w:r>
      <w:r w:rsidRPr="00B7364B">
        <w:rPr>
          <w:rFonts w:ascii="Arial" w:hAnsi="Arial" w:cs="Arial"/>
          <w:i/>
          <w:iCs/>
        </w:rPr>
        <w:t>Reference Services Review, 36</w:t>
      </w:r>
      <w:r w:rsidRPr="00B7364B">
        <w:rPr>
          <w:rFonts w:ascii="Arial" w:hAnsi="Arial" w:cs="Arial"/>
        </w:rPr>
        <w:t>(2).</w:t>
      </w:r>
    </w:p>
    <w:p w14:paraId="79D2FBFA" w14:textId="1CC388BB" w:rsidR="00B7364B" w:rsidRPr="00B7364B" w:rsidRDefault="00B7364B" w:rsidP="00B7364B">
      <w:pPr>
        <w:spacing w:line="480" w:lineRule="auto"/>
        <w:rPr>
          <w:rFonts w:ascii="Arial" w:hAnsi="Arial" w:cs="Arial"/>
        </w:rPr>
      </w:pPr>
      <w:r w:rsidRPr="00B7364B">
        <w:rPr>
          <w:rFonts w:ascii="Arial" w:hAnsi="Arial" w:cs="Arial"/>
        </w:rPr>
        <w:t xml:space="preserve">Collins, J. (2007). Designing learning experiences. </w:t>
      </w:r>
      <w:r w:rsidRPr="00B7364B">
        <w:rPr>
          <w:rFonts w:ascii="Arial" w:hAnsi="Arial" w:cs="Arial"/>
          <w:i/>
          <w:iCs/>
        </w:rPr>
        <w:t>Radiographic</w:t>
      </w:r>
      <w:r w:rsidRPr="00B7364B">
        <w:rPr>
          <w:rFonts w:ascii="Arial" w:hAnsi="Arial" w:cs="Arial"/>
          <w:i/>
          <w:iCs/>
        </w:rPr>
        <w:t>, 27</w:t>
      </w:r>
      <w:r w:rsidRPr="00B7364B">
        <w:rPr>
          <w:rFonts w:ascii="Arial" w:hAnsi="Arial" w:cs="Arial"/>
        </w:rPr>
        <w:t>(5), 1511–1517.</w:t>
      </w:r>
    </w:p>
    <w:p w14:paraId="293103DC" w14:textId="6E0C2226" w:rsidR="00B7364B" w:rsidRPr="00B7364B" w:rsidRDefault="00B7364B" w:rsidP="00B7364B">
      <w:pPr>
        <w:spacing w:line="480" w:lineRule="auto"/>
        <w:rPr>
          <w:rFonts w:ascii="Arial" w:hAnsi="Arial" w:cs="Arial"/>
        </w:rPr>
      </w:pPr>
      <w:r w:rsidRPr="00B7364B">
        <w:rPr>
          <w:rFonts w:ascii="Arial" w:hAnsi="Arial" w:cs="Arial"/>
        </w:rPr>
        <w:t xml:space="preserve">Gm, D., </w:t>
      </w:r>
      <w:proofErr w:type="spellStart"/>
      <w:r w:rsidRPr="00B7364B">
        <w:rPr>
          <w:rFonts w:ascii="Arial" w:hAnsi="Arial" w:cs="Arial"/>
        </w:rPr>
        <w:t>Goudar</w:t>
      </w:r>
      <w:proofErr w:type="spellEnd"/>
      <w:r w:rsidRPr="00B7364B">
        <w:rPr>
          <w:rFonts w:ascii="Arial" w:hAnsi="Arial" w:cs="Arial"/>
        </w:rPr>
        <w:t xml:space="preserve">, R. H., Kulkarni, A. A., Rathod, V. N., &amp; </w:t>
      </w:r>
      <w:proofErr w:type="spellStart"/>
      <w:r w:rsidRPr="00B7364B">
        <w:rPr>
          <w:rFonts w:ascii="Arial" w:hAnsi="Arial" w:cs="Arial"/>
        </w:rPr>
        <w:t>Hukkeri</w:t>
      </w:r>
      <w:proofErr w:type="spellEnd"/>
      <w:r w:rsidRPr="00B7364B">
        <w:rPr>
          <w:rFonts w:ascii="Arial" w:hAnsi="Arial" w:cs="Arial"/>
        </w:rPr>
        <w:t>, G. S. (2024</w:t>
      </w:r>
      <w:r w:rsidRPr="00C56A13">
        <w:rPr>
          <w:rFonts w:ascii="Arial" w:hAnsi="Arial" w:cs="Arial"/>
          <w:i/>
          <w:iCs/>
        </w:rPr>
        <w:t>). A digital recommendation system for personali</w:t>
      </w:r>
      <w:r w:rsidRPr="00C56A13">
        <w:rPr>
          <w:rFonts w:ascii="Arial" w:hAnsi="Arial" w:cs="Arial"/>
          <w:i/>
          <w:iCs/>
        </w:rPr>
        <w:t>s</w:t>
      </w:r>
      <w:r w:rsidRPr="00C56A13">
        <w:rPr>
          <w:rFonts w:ascii="Arial" w:hAnsi="Arial" w:cs="Arial"/>
          <w:i/>
          <w:iCs/>
        </w:rPr>
        <w:t>ed learning</w:t>
      </w:r>
      <w:r w:rsidRPr="00B7364B">
        <w:rPr>
          <w:rFonts w:ascii="Arial" w:hAnsi="Arial" w:cs="Arial"/>
        </w:rPr>
        <w:t>. IEEE Access, 12.</w:t>
      </w:r>
    </w:p>
    <w:p w14:paraId="085F96DB" w14:textId="77777777" w:rsidR="00B7364B" w:rsidRPr="00B7364B" w:rsidRDefault="00B7364B" w:rsidP="00B7364B">
      <w:pPr>
        <w:spacing w:line="480" w:lineRule="auto"/>
        <w:rPr>
          <w:rFonts w:ascii="Arial" w:hAnsi="Arial" w:cs="Arial"/>
        </w:rPr>
      </w:pPr>
      <w:r w:rsidRPr="00B7364B">
        <w:rPr>
          <w:rFonts w:ascii="Arial" w:hAnsi="Arial" w:cs="Arial"/>
        </w:rPr>
        <w:t xml:space="preserve">Helm, F., Baroni, A., &amp; </w:t>
      </w:r>
      <w:proofErr w:type="spellStart"/>
      <w:r w:rsidRPr="00B7364B">
        <w:rPr>
          <w:rFonts w:ascii="Arial" w:hAnsi="Arial" w:cs="Arial"/>
        </w:rPr>
        <w:t>Acconcia</w:t>
      </w:r>
      <w:proofErr w:type="spellEnd"/>
      <w:r w:rsidRPr="00B7364B">
        <w:rPr>
          <w:rFonts w:ascii="Arial" w:hAnsi="Arial" w:cs="Arial"/>
        </w:rPr>
        <w:t xml:space="preserve">, G. (2024). Global citizenship online in higher education. </w:t>
      </w:r>
      <w:r w:rsidRPr="00C56A13">
        <w:rPr>
          <w:rFonts w:ascii="Arial" w:hAnsi="Arial" w:cs="Arial"/>
          <w:i/>
          <w:iCs/>
        </w:rPr>
        <w:t>Educational Research for Policy and Practice, 23</w:t>
      </w:r>
      <w:r w:rsidRPr="00B7364B">
        <w:rPr>
          <w:rFonts w:ascii="Arial" w:hAnsi="Arial" w:cs="Arial"/>
        </w:rPr>
        <w:t>(1).</w:t>
      </w:r>
    </w:p>
    <w:p w14:paraId="4C20166E" w14:textId="77777777" w:rsidR="00B7364B" w:rsidRPr="00C56A13" w:rsidRDefault="00B7364B" w:rsidP="00B7364B">
      <w:pPr>
        <w:spacing w:line="480" w:lineRule="auto"/>
        <w:rPr>
          <w:rFonts w:ascii="Arial" w:hAnsi="Arial" w:cs="Arial"/>
          <w:i/>
          <w:iCs/>
        </w:rPr>
      </w:pPr>
      <w:r w:rsidRPr="00B7364B">
        <w:rPr>
          <w:rFonts w:ascii="Arial" w:hAnsi="Arial" w:cs="Arial"/>
        </w:rPr>
        <w:t xml:space="preserve">Idowu, E. (2024). </w:t>
      </w:r>
      <w:r w:rsidRPr="00C56A13">
        <w:rPr>
          <w:rFonts w:ascii="Arial" w:hAnsi="Arial" w:cs="Arial"/>
          <w:i/>
          <w:iCs/>
        </w:rPr>
        <w:t>Assessment and evaluation of learning styles: A review of instruments.</w:t>
      </w:r>
    </w:p>
    <w:p w14:paraId="315634D3" w14:textId="77777777" w:rsidR="00B7364B" w:rsidRPr="00B7364B" w:rsidRDefault="00B7364B" w:rsidP="00B7364B">
      <w:pPr>
        <w:spacing w:line="480" w:lineRule="auto"/>
        <w:rPr>
          <w:rFonts w:ascii="Arial" w:hAnsi="Arial" w:cs="Arial"/>
        </w:rPr>
      </w:pPr>
      <w:proofErr w:type="spellStart"/>
      <w:r w:rsidRPr="00B7364B">
        <w:rPr>
          <w:rFonts w:ascii="Arial" w:hAnsi="Arial" w:cs="Arial"/>
        </w:rPr>
        <w:t>Kaswan</w:t>
      </w:r>
      <w:proofErr w:type="spellEnd"/>
      <w:r w:rsidRPr="00B7364B">
        <w:rPr>
          <w:rFonts w:ascii="Arial" w:hAnsi="Arial" w:cs="Arial"/>
        </w:rPr>
        <w:t xml:space="preserve">, K. S., </w:t>
      </w:r>
      <w:proofErr w:type="spellStart"/>
      <w:r w:rsidRPr="00B7364B">
        <w:rPr>
          <w:rFonts w:ascii="Arial" w:hAnsi="Arial" w:cs="Arial"/>
        </w:rPr>
        <w:t>Dhatterwal</w:t>
      </w:r>
      <w:proofErr w:type="spellEnd"/>
      <w:r w:rsidRPr="00B7364B">
        <w:rPr>
          <w:rFonts w:ascii="Arial" w:hAnsi="Arial" w:cs="Arial"/>
        </w:rPr>
        <w:t xml:space="preserve">, J. S., &amp; Ojha, R. P. (2024). AI in personalized learning. In </w:t>
      </w:r>
      <w:r w:rsidRPr="00C56A13">
        <w:rPr>
          <w:rFonts w:ascii="Arial" w:hAnsi="Arial" w:cs="Arial"/>
          <w:i/>
          <w:iCs/>
        </w:rPr>
        <w:t>Advances in Technological Innovations in Higher Education.</w:t>
      </w:r>
    </w:p>
    <w:p w14:paraId="3E13A303" w14:textId="5AF1F47D" w:rsidR="00B7364B" w:rsidRPr="00B7364B" w:rsidRDefault="00B7364B" w:rsidP="00B7364B">
      <w:pPr>
        <w:spacing w:line="480" w:lineRule="auto"/>
        <w:rPr>
          <w:rFonts w:ascii="Arial" w:hAnsi="Arial" w:cs="Arial"/>
        </w:rPr>
      </w:pPr>
      <w:r w:rsidRPr="00B7364B">
        <w:rPr>
          <w:rFonts w:ascii="Arial" w:hAnsi="Arial" w:cs="Arial"/>
        </w:rPr>
        <w:t xml:space="preserve">Orr, R. B., </w:t>
      </w:r>
      <w:proofErr w:type="spellStart"/>
      <w:r w:rsidRPr="00B7364B">
        <w:rPr>
          <w:rFonts w:ascii="Arial" w:hAnsi="Arial" w:cs="Arial"/>
        </w:rPr>
        <w:t>Csikari</w:t>
      </w:r>
      <w:proofErr w:type="spellEnd"/>
      <w:r w:rsidRPr="00B7364B">
        <w:rPr>
          <w:rFonts w:ascii="Arial" w:hAnsi="Arial" w:cs="Arial"/>
        </w:rPr>
        <w:t xml:space="preserve">, M. M., Freeman, S., &amp; Rodriguez, M. C. (2022). Writing and using learning objectives. </w:t>
      </w:r>
      <w:r w:rsidRPr="00C56A13">
        <w:rPr>
          <w:rFonts w:ascii="Arial" w:hAnsi="Arial" w:cs="Arial"/>
          <w:i/>
          <w:iCs/>
        </w:rPr>
        <w:t>CBE</w:t>
      </w:r>
      <w:r w:rsidR="00C56A13" w:rsidRPr="00C56A13">
        <w:rPr>
          <w:rFonts w:ascii="Arial" w:hAnsi="Arial" w:cs="Arial"/>
          <w:i/>
          <w:iCs/>
        </w:rPr>
        <w:t>-</w:t>
      </w:r>
      <w:r w:rsidRPr="00C56A13">
        <w:rPr>
          <w:rFonts w:ascii="Arial" w:hAnsi="Arial" w:cs="Arial"/>
          <w:i/>
          <w:iCs/>
        </w:rPr>
        <w:t>Life Sciences Education, 21</w:t>
      </w:r>
      <w:r w:rsidRPr="00B7364B">
        <w:rPr>
          <w:rFonts w:ascii="Arial" w:hAnsi="Arial" w:cs="Arial"/>
        </w:rPr>
        <w:t>(3).</w:t>
      </w:r>
    </w:p>
    <w:p w14:paraId="3F5A524D" w14:textId="6A072EAE" w:rsidR="00B7364B" w:rsidRPr="00B7364B" w:rsidRDefault="00B7364B" w:rsidP="00B7364B">
      <w:pPr>
        <w:spacing w:line="480" w:lineRule="auto"/>
        <w:rPr>
          <w:rFonts w:ascii="Arial" w:hAnsi="Arial" w:cs="Arial"/>
        </w:rPr>
      </w:pPr>
      <w:r w:rsidRPr="00B7364B">
        <w:rPr>
          <w:rFonts w:ascii="Arial" w:hAnsi="Arial" w:cs="Arial"/>
        </w:rPr>
        <w:t xml:space="preserve">Saga, Z., Qamar, K., &amp; </w:t>
      </w:r>
      <w:proofErr w:type="spellStart"/>
      <w:r w:rsidRPr="00B7364B">
        <w:rPr>
          <w:rFonts w:ascii="Arial" w:hAnsi="Arial" w:cs="Arial"/>
        </w:rPr>
        <w:t>Trali</w:t>
      </w:r>
      <w:proofErr w:type="spellEnd"/>
      <w:r w:rsidRPr="00B7364B">
        <w:rPr>
          <w:rFonts w:ascii="Arial" w:hAnsi="Arial" w:cs="Arial"/>
        </w:rPr>
        <w:t>, G. (2015). Learning styles</w:t>
      </w:r>
      <w:r w:rsidR="00C56A13">
        <w:rPr>
          <w:rFonts w:ascii="Arial" w:hAnsi="Arial" w:cs="Arial"/>
        </w:rPr>
        <w:t>-</w:t>
      </w:r>
      <w:r w:rsidRPr="00B7364B">
        <w:rPr>
          <w:rFonts w:ascii="Arial" w:hAnsi="Arial" w:cs="Arial"/>
        </w:rPr>
        <w:t xml:space="preserve">understanding for learning strategies. </w:t>
      </w:r>
      <w:r w:rsidRPr="00C56A13">
        <w:rPr>
          <w:rFonts w:ascii="Arial" w:hAnsi="Arial" w:cs="Arial"/>
          <w:i/>
          <w:iCs/>
        </w:rPr>
        <w:t>PAFMJ,</w:t>
      </w:r>
      <w:r w:rsidRPr="00B7364B">
        <w:rPr>
          <w:rFonts w:ascii="Arial" w:hAnsi="Arial" w:cs="Arial"/>
        </w:rPr>
        <w:t xml:space="preserve"> (5).</w:t>
      </w:r>
    </w:p>
    <w:p w14:paraId="2B793E62" w14:textId="77777777" w:rsidR="00B7364B" w:rsidRPr="00B7364B" w:rsidRDefault="00B7364B" w:rsidP="00B7364B">
      <w:pPr>
        <w:spacing w:line="480" w:lineRule="auto"/>
        <w:rPr>
          <w:rFonts w:ascii="Arial" w:hAnsi="Arial" w:cs="Arial"/>
        </w:rPr>
      </w:pPr>
      <w:r w:rsidRPr="00B7364B">
        <w:rPr>
          <w:rFonts w:ascii="Arial" w:hAnsi="Arial" w:cs="Arial"/>
        </w:rPr>
        <w:lastRenderedPageBreak/>
        <w:t xml:space="preserve">Satapathy, B. C., &amp; Singh, G. (2025). Assessment of learning style preferences using VARK. </w:t>
      </w:r>
      <w:r w:rsidRPr="00C56A13">
        <w:rPr>
          <w:rFonts w:ascii="Arial" w:hAnsi="Arial" w:cs="Arial"/>
          <w:i/>
          <w:iCs/>
        </w:rPr>
        <w:t>Indian Journal of Clinical Anatomy and Physiology, 12</w:t>
      </w:r>
      <w:r w:rsidRPr="00B7364B">
        <w:rPr>
          <w:rFonts w:ascii="Arial" w:hAnsi="Arial" w:cs="Arial"/>
        </w:rPr>
        <w:t>(2).</w:t>
      </w:r>
    </w:p>
    <w:p w14:paraId="7004E3E3" w14:textId="77777777" w:rsidR="00B7364B" w:rsidRPr="00B7364B" w:rsidRDefault="00B7364B" w:rsidP="00B7364B">
      <w:pPr>
        <w:spacing w:line="480" w:lineRule="auto"/>
        <w:rPr>
          <w:rFonts w:ascii="Arial" w:hAnsi="Arial" w:cs="Arial"/>
        </w:rPr>
      </w:pPr>
      <w:r w:rsidRPr="00B7364B">
        <w:rPr>
          <w:rFonts w:ascii="Arial" w:hAnsi="Arial" w:cs="Arial"/>
        </w:rPr>
        <w:t xml:space="preserve">Sellami, I., Amin, H., Ozturk, O., et al. (2025). Digital and human-centred makerspaces for citizenship. </w:t>
      </w:r>
      <w:r w:rsidRPr="00C56A13">
        <w:rPr>
          <w:rFonts w:ascii="Arial" w:hAnsi="Arial" w:cs="Arial"/>
          <w:i/>
          <w:iCs/>
        </w:rPr>
        <w:t>Discover Education, 4</w:t>
      </w:r>
      <w:r w:rsidRPr="00B7364B">
        <w:rPr>
          <w:rFonts w:ascii="Arial" w:hAnsi="Arial" w:cs="Arial"/>
        </w:rPr>
        <w:t>(1).</w:t>
      </w:r>
    </w:p>
    <w:p w14:paraId="5A28B442" w14:textId="77777777" w:rsidR="00C56A13" w:rsidRDefault="00B7364B" w:rsidP="00B7364B">
      <w:pPr>
        <w:spacing w:line="480" w:lineRule="auto"/>
        <w:rPr>
          <w:rFonts w:ascii="Arial" w:hAnsi="Arial" w:cs="Arial"/>
        </w:rPr>
      </w:pPr>
      <w:r w:rsidRPr="00B7364B">
        <w:rPr>
          <w:rFonts w:ascii="Arial" w:hAnsi="Arial" w:cs="Arial"/>
        </w:rPr>
        <w:t xml:space="preserve">Sharma, K., Nguyen, A., &amp; Hong, Y. (2024). Self- and shared regulation in adaptive digital environments. </w:t>
      </w:r>
      <w:r w:rsidRPr="00C56A13">
        <w:rPr>
          <w:rFonts w:ascii="Arial" w:hAnsi="Arial" w:cs="Arial"/>
          <w:i/>
          <w:iCs/>
        </w:rPr>
        <w:t>BJET, 55</w:t>
      </w:r>
      <w:r w:rsidRPr="00B7364B">
        <w:rPr>
          <w:rFonts w:ascii="Arial" w:hAnsi="Arial" w:cs="Arial"/>
        </w:rPr>
        <w:t>(4).</w:t>
      </w:r>
    </w:p>
    <w:p w14:paraId="67DF9150" w14:textId="240475D2" w:rsidR="00B7364B" w:rsidRPr="00B7364B" w:rsidRDefault="00B7364B" w:rsidP="00B7364B">
      <w:pPr>
        <w:spacing w:line="480" w:lineRule="auto"/>
        <w:rPr>
          <w:rFonts w:ascii="Arial" w:hAnsi="Arial" w:cs="Arial"/>
        </w:rPr>
      </w:pPr>
      <w:r w:rsidRPr="00B7364B">
        <w:rPr>
          <w:rFonts w:ascii="Arial" w:hAnsi="Arial" w:cs="Arial"/>
        </w:rPr>
        <w:t xml:space="preserve">Svarstad, L. K., &amp; Risager, K. (2024). A cycle model of intercultural learning. </w:t>
      </w:r>
      <w:r w:rsidRPr="00C56A13">
        <w:rPr>
          <w:rFonts w:ascii="Arial" w:hAnsi="Arial" w:cs="Arial"/>
          <w:i/>
          <w:iCs/>
        </w:rPr>
        <w:t>Language, Culture &amp; Curriculum, 37</w:t>
      </w:r>
      <w:r w:rsidRPr="00B7364B">
        <w:rPr>
          <w:rFonts w:ascii="Arial" w:hAnsi="Arial" w:cs="Arial"/>
        </w:rPr>
        <w:t>(2).</w:t>
      </w:r>
    </w:p>
    <w:p w14:paraId="6F04E149" w14:textId="77777777" w:rsidR="00B7364B" w:rsidRPr="00B7364B" w:rsidRDefault="00B7364B" w:rsidP="00B7364B">
      <w:pPr>
        <w:spacing w:line="480" w:lineRule="auto"/>
        <w:rPr>
          <w:rFonts w:ascii="Arial" w:hAnsi="Arial" w:cs="Arial"/>
        </w:rPr>
      </w:pPr>
      <w:r w:rsidRPr="00B7364B">
        <w:rPr>
          <w:rFonts w:ascii="Arial" w:hAnsi="Arial" w:cs="Arial"/>
        </w:rPr>
        <w:t>Van Rompay-Bartels, I., Watkins, C., et al. (2024</w:t>
      </w:r>
      <w:r w:rsidRPr="00C56A13">
        <w:rPr>
          <w:rFonts w:ascii="Arial" w:hAnsi="Arial" w:cs="Arial"/>
          <w:i/>
          <w:iCs/>
        </w:rPr>
        <w:t>). Intercultural virtual collaboration.</w:t>
      </w:r>
      <w:r w:rsidRPr="00B7364B">
        <w:rPr>
          <w:rFonts w:ascii="Arial" w:hAnsi="Arial" w:cs="Arial"/>
        </w:rPr>
        <w:t xml:space="preserve"> In Belonging in Culturally Diverse Societies.</w:t>
      </w:r>
    </w:p>
    <w:p w14:paraId="22081F94" w14:textId="77777777" w:rsidR="00B7364B" w:rsidRPr="00B7364B" w:rsidRDefault="00B7364B" w:rsidP="00B7364B">
      <w:pPr>
        <w:spacing w:line="480" w:lineRule="auto"/>
        <w:rPr>
          <w:rFonts w:ascii="Arial" w:hAnsi="Arial" w:cs="Arial"/>
        </w:rPr>
      </w:pPr>
      <w:r w:rsidRPr="00B7364B">
        <w:rPr>
          <w:rFonts w:ascii="Arial" w:hAnsi="Arial" w:cs="Arial"/>
        </w:rPr>
        <w:t xml:space="preserve">Wimpenny, K., Jacobs, L., Dawson, M., &amp; </w:t>
      </w:r>
      <w:proofErr w:type="spellStart"/>
      <w:r w:rsidRPr="00B7364B">
        <w:rPr>
          <w:rFonts w:ascii="Arial" w:hAnsi="Arial" w:cs="Arial"/>
        </w:rPr>
        <w:t>Hagenmeier</w:t>
      </w:r>
      <w:proofErr w:type="spellEnd"/>
      <w:r w:rsidRPr="00B7364B">
        <w:rPr>
          <w:rFonts w:ascii="Arial" w:hAnsi="Arial" w:cs="Arial"/>
        </w:rPr>
        <w:t xml:space="preserve">, C. (2024). COIL as border thinking. </w:t>
      </w:r>
      <w:r w:rsidRPr="00C56A13">
        <w:rPr>
          <w:rFonts w:ascii="Arial" w:hAnsi="Arial" w:cs="Arial"/>
          <w:i/>
          <w:iCs/>
        </w:rPr>
        <w:t>IJDEGL, 16</w:t>
      </w:r>
      <w:r w:rsidRPr="00B7364B">
        <w:rPr>
          <w:rFonts w:ascii="Arial" w:hAnsi="Arial" w:cs="Arial"/>
        </w:rPr>
        <w:t>(1).</w:t>
      </w:r>
    </w:p>
    <w:p w14:paraId="664F153F" w14:textId="750E43D4" w:rsidR="00B7364B" w:rsidRPr="00B7364B" w:rsidRDefault="00B7364B" w:rsidP="00B7364B">
      <w:pPr>
        <w:spacing w:line="480" w:lineRule="auto"/>
        <w:rPr>
          <w:rFonts w:ascii="Arial" w:hAnsi="Arial" w:cs="Arial"/>
        </w:rPr>
      </w:pPr>
      <w:r w:rsidRPr="00B7364B">
        <w:rPr>
          <w:rFonts w:ascii="Arial" w:hAnsi="Arial" w:cs="Arial"/>
        </w:rPr>
        <w:t>Zalli, E. (2024). Globali</w:t>
      </w:r>
      <w:r w:rsidR="00C56A13">
        <w:rPr>
          <w:rFonts w:ascii="Arial" w:hAnsi="Arial" w:cs="Arial"/>
        </w:rPr>
        <w:t>s</w:t>
      </w:r>
      <w:r w:rsidRPr="00B7364B">
        <w:rPr>
          <w:rFonts w:ascii="Arial" w:hAnsi="Arial" w:cs="Arial"/>
        </w:rPr>
        <w:t xml:space="preserve">ation and education. </w:t>
      </w:r>
      <w:r w:rsidRPr="00C56A13">
        <w:rPr>
          <w:rFonts w:ascii="Arial" w:hAnsi="Arial" w:cs="Arial"/>
          <w:i/>
          <w:iCs/>
        </w:rPr>
        <w:t>Interdisciplinary Journal of Research and Development, 11</w:t>
      </w:r>
      <w:r w:rsidRPr="00B7364B">
        <w:rPr>
          <w:rFonts w:ascii="Arial" w:hAnsi="Arial" w:cs="Arial"/>
        </w:rPr>
        <w:t>(1).</w:t>
      </w:r>
    </w:p>
    <w:sectPr w:rsidR="00B7364B" w:rsidRPr="00B7364B" w:rsidSect="00C56A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36F28"/>
    <w:multiLevelType w:val="hybridMultilevel"/>
    <w:tmpl w:val="3536B9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203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64B"/>
    <w:rsid w:val="00440671"/>
    <w:rsid w:val="00B7364B"/>
    <w:rsid w:val="00C56A13"/>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5D591"/>
  <w15:chartTrackingRefBased/>
  <w15:docId w15:val="{D65A1C68-9068-45C9-A940-55E53C3C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64B"/>
    <w:rPr>
      <w:rFonts w:eastAsiaTheme="majorEastAsia" w:cstheme="majorBidi"/>
      <w:color w:val="272727" w:themeColor="text1" w:themeTint="D8"/>
    </w:rPr>
  </w:style>
  <w:style w:type="paragraph" w:styleId="Title">
    <w:name w:val="Title"/>
    <w:basedOn w:val="Normal"/>
    <w:next w:val="Normal"/>
    <w:link w:val="TitleChar"/>
    <w:uiPriority w:val="10"/>
    <w:qFormat/>
    <w:rsid w:val="00B73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64B"/>
    <w:pPr>
      <w:spacing w:before="160"/>
      <w:jc w:val="center"/>
    </w:pPr>
    <w:rPr>
      <w:i/>
      <w:iCs/>
      <w:color w:val="404040" w:themeColor="text1" w:themeTint="BF"/>
    </w:rPr>
  </w:style>
  <w:style w:type="character" w:customStyle="1" w:styleId="QuoteChar">
    <w:name w:val="Quote Char"/>
    <w:basedOn w:val="DefaultParagraphFont"/>
    <w:link w:val="Quote"/>
    <w:uiPriority w:val="29"/>
    <w:rsid w:val="00B7364B"/>
    <w:rPr>
      <w:i/>
      <w:iCs/>
      <w:color w:val="404040" w:themeColor="text1" w:themeTint="BF"/>
    </w:rPr>
  </w:style>
  <w:style w:type="paragraph" w:styleId="ListParagraph">
    <w:name w:val="List Paragraph"/>
    <w:basedOn w:val="Normal"/>
    <w:uiPriority w:val="34"/>
    <w:qFormat/>
    <w:rsid w:val="00B7364B"/>
    <w:pPr>
      <w:ind w:left="720"/>
      <w:contextualSpacing/>
    </w:pPr>
  </w:style>
  <w:style w:type="character" w:styleId="IntenseEmphasis">
    <w:name w:val="Intense Emphasis"/>
    <w:basedOn w:val="DefaultParagraphFont"/>
    <w:uiPriority w:val="21"/>
    <w:qFormat/>
    <w:rsid w:val="00B7364B"/>
    <w:rPr>
      <w:i/>
      <w:iCs/>
      <w:color w:val="0F4761" w:themeColor="accent1" w:themeShade="BF"/>
    </w:rPr>
  </w:style>
  <w:style w:type="paragraph" w:styleId="IntenseQuote">
    <w:name w:val="Intense Quote"/>
    <w:basedOn w:val="Normal"/>
    <w:next w:val="Normal"/>
    <w:link w:val="IntenseQuoteChar"/>
    <w:uiPriority w:val="30"/>
    <w:qFormat/>
    <w:rsid w:val="00B73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64B"/>
    <w:rPr>
      <w:i/>
      <w:iCs/>
      <w:color w:val="0F4761" w:themeColor="accent1" w:themeShade="BF"/>
    </w:rPr>
  </w:style>
  <w:style w:type="character" w:styleId="IntenseReference">
    <w:name w:val="Intense Reference"/>
    <w:basedOn w:val="DefaultParagraphFont"/>
    <w:uiPriority w:val="32"/>
    <w:qFormat/>
    <w:rsid w:val="00B7364B"/>
    <w:rPr>
      <w:b/>
      <w:bCs/>
      <w:smallCaps/>
      <w:color w:val="0F4761" w:themeColor="accent1" w:themeShade="BF"/>
      <w:spacing w:val="5"/>
    </w:rPr>
  </w:style>
  <w:style w:type="paragraph" w:styleId="NoSpacing">
    <w:name w:val="No Spacing"/>
    <w:link w:val="NoSpacingChar"/>
    <w:uiPriority w:val="1"/>
    <w:qFormat/>
    <w:rsid w:val="00C56A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56A1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CF98259CCA49029C52F9FB17C0A050"/>
        <w:category>
          <w:name w:val="General"/>
          <w:gallery w:val="placeholder"/>
        </w:category>
        <w:types>
          <w:type w:val="bbPlcHdr"/>
        </w:types>
        <w:behaviors>
          <w:behavior w:val="content"/>
        </w:behaviors>
        <w:guid w:val="{EC1130C3-DE64-4F07-AE3C-33AE1319AC55}"/>
      </w:docPartPr>
      <w:docPartBody>
        <w:p w:rsidR="00000000" w:rsidRDefault="00E54676" w:rsidP="00E54676">
          <w:pPr>
            <w:pStyle w:val="DACF98259CCA49029C52F9FB17C0A050"/>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76"/>
    <w:rsid w:val="00D04851"/>
    <w:rsid w:val="00D96A97"/>
    <w:rsid w:val="00E54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AE48F0691748F2A16F0C45EB5DF27D">
    <w:name w:val="9AAE48F0691748F2A16F0C45EB5DF27D"/>
    <w:rsid w:val="00E54676"/>
  </w:style>
  <w:style w:type="paragraph" w:customStyle="1" w:styleId="296F126F62CF496A95A11E881F9366A5">
    <w:name w:val="296F126F62CF496A95A11E881F9366A5"/>
    <w:rsid w:val="00E54676"/>
  </w:style>
  <w:style w:type="paragraph" w:customStyle="1" w:styleId="736F6F4D3A264FC58260D9F0E0A3CB0F">
    <w:name w:val="736F6F4D3A264FC58260D9F0E0A3CB0F"/>
    <w:rsid w:val="00E54676"/>
  </w:style>
  <w:style w:type="paragraph" w:customStyle="1" w:styleId="81A21EC928F549B587735BFFE197E6D0">
    <w:name w:val="81A21EC928F549B587735BFFE197E6D0"/>
    <w:rsid w:val="00E54676"/>
  </w:style>
  <w:style w:type="paragraph" w:customStyle="1" w:styleId="4FB9E5C42F2B4A74A1A70E75747C4E5C">
    <w:name w:val="4FB9E5C42F2B4A74A1A70E75747C4E5C"/>
    <w:rsid w:val="00E54676"/>
  </w:style>
  <w:style w:type="paragraph" w:customStyle="1" w:styleId="DACF98259CCA49029C52F9FB17C0A050">
    <w:name w:val="DACF98259CCA49029C52F9FB17C0A050"/>
    <w:rsid w:val="00E546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1704</Words>
  <Characters>9715</Characters>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PORTFOLIO</dc:title>
  <dc:subject/>
  <cp:keywords/>
  <dc:description/>
  <dcterms:created xsi:type="dcterms:W3CDTF">2025-12-10T17:42:00Z</dcterms:created>
  <dcterms:modified xsi:type="dcterms:W3CDTF">2025-12-10T19:00:00Z</dcterms:modified>
</cp:coreProperties>
</file>