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s="Times New Roman"/>
          <w:color w:val="5B9BD5" w:themeColor="accent1"/>
          <w:sz w:val="24"/>
          <w:szCs w:val="24"/>
          <w:lang w:val="en-GB"/>
        </w:rPr>
        <w:id w:val="-1522475554"/>
        <w:docPartObj>
          <w:docPartGallery w:val="Cover Pages"/>
          <w:docPartUnique/>
        </w:docPartObj>
      </w:sdtPr>
      <w:sdtEndPr>
        <w:rPr>
          <w:color w:val="auto"/>
        </w:rPr>
      </w:sdtEndPr>
      <w:sdtContent>
        <w:p w14:paraId="4050E3AC" w14:textId="77777777" w:rsidR="007D1947" w:rsidRPr="00285E2E" w:rsidRDefault="007D1947" w:rsidP="00285E2E">
          <w:pPr>
            <w:pStyle w:val="NoSpacing"/>
            <w:jc w:val="center"/>
            <w:rPr>
              <w:rFonts w:ascii="Times New Roman" w:hAnsi="Times New Roman" w:cs="Times New Roman"/>
              <w:color w:val="5B9BD5" w:themeColor="accent1"/>
              <w:sz w:val="24"/>
              <w:szCs w:val="24"/>
            </w:rPr>
          </w:pPr>
          <w:r w:rsidRPr="00285E2E">
            <w:rPr>
              <w:rFonts w:ascii="Times New Roman" w:hAnsi="Times New Roman" w:cs="Times New Roman"/>
              <w:noProof/>
              <w:color w:val="5B9BD5" w:themeColor="accent1"/>
              <w:sz w:val="24"/>
              <w:szCs w:val="24"/>
            </w:rPr>
            <w:drawing>
              <wp:inline distT="0" distB="0" distL="0" distR="0" wp14:anchorId="64AF3D73" wp14:editId="31D54C7B">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caps/>
              <w:color w:val="5B9BD5" w:themeColor="accent1"/>
              <w:sz w:val="48"/>
              <w:szCs w:val="48"/>
            </w:rPr>
            <w:alias w:val="Title"/>
            <w:tag w:val=""/>
            <w:id w:val="1735040861"/>
            <w:dataBinding w:prefixMappings="xmlns:ns0='http://purl.org/dc/elements/1.1/' xmlns:ns1='http://schemas.openxmlformats.org/package/2006/metadata/core-properties' " w:xpath="/ns1:coreProperties[1]/ns0:title[1]" w:storeItemID="{6C3C8BC8-F283-45AE-878A-BAB7291924A1}"/>
            <w:text/>
          </w:sdtPr>
          <w:sdtContent>
            <w:p w14:paraId="7A3B06FC" w14:textId="10127630" w:rsidR="007D1947" w:rsidRPr="00285E2E" w:rsidRDefault="00722BB3" w:rsidP="00285E2E">
              <w:pPr>
                <w:pStyle w:val="NoSpacing"/>
                <w:pBdr>
                  <w:top w:val="single" w:sz="6" w:space="6" w:color="5B9BD5" w:themeColor="accent1"/>
                  <w:bottom w:val="single" w:sz="6" w:space="6" w:color="5B9BD5" w:themeColor="accent1"/>
                </w:pBdr>
                <w:jc w:val="center"/>
                <w:rPr>
                  <w:rFonts w:ascii="Times New Roman" w:eastAsiaTheme="majorEastAsia" w:hAnsi="Times New Roman" w:cs="Times New Roman"/>
                  <w:caps/>
                  <w:color w:val="5B9BD5" w:themeColor="accent1"/>
                  <w:sz w:val="24"/>
                  <w:szCs w:val="24"/>
                </w:rPr>
              </w:pPr>
              <w:r w:rsidRPr="00141E41">
                <w:rPr>
                  <w:rFonts w:ascii="Times New Roman" w:eastAsiaTheme="majorEastAsia" w:hAnsi="Times New Roman" w:cs="Times New Roman"/>
                  <w:caps/>
                  <w:color w:val="5B9BD5" w:themeColor="accent1"/>
                  <w:sz w:val="48"/>
                  <w:szCs w:val="48"/>
                </w:rPr>
                <w:t>MARRIOTT INTERNATIONAL</w:t>
              </w:r>
            </w:p>
          </w:sdtContent>
        </w:sdt>
        <w:sdt>
          <w:sdtPr>
            <w:rPr>
              <w:rFonts w:ascii="Times New Roman" w:hAnsi="Times New Roman" w:cs="Times New Roman"/>
              <w:color w:val="5B9BD5" w:themeColor="accent1"/>
              <w:sz w:val="24"/>
              <w:szCs w:val="24"/>
            </w:rPr>
            <w:alias w:val="Subtitle"/>
            <w:tag w:val=""/>
            <w:id w:val="328029620"/>
            <w:showingPlcHdr/>
            <w:dataBinding w:prefixMappings="xmlns:ns0='http://purl.org/dc/elements/1.1/' xmlns:ns1='http://schemas.openxmlformats.org/package/2006/metadata/core-properties' " w:xpath="/ns1:coreProperties[1]/ns0:subject[1]" w:storeItemID="{6C3C8BC8-F283-45AE-878A-BAB7291924A1}"/>
            <w:text/>
          </w:sdtPr>
          <w:sdtContent>
            <w:p w14:paraId="4587F904" w14:textId="65452F49" w:rsidR="007D1947" w:rsidRPr="00285E2E" w:rsidRDefault="00141E41" w:rsidP="00285E2E">
              <w:pPr>
                <w:pStyle w:val="NoSpacing"/>
                <w:jc w:val="center"/>
                <w:rPr>
                  <w:rFonts w:ascii="Times New Roman" w:hAnsi="Times New Roman" w:cs="Times New Roman"/>
                  <w:color w:val="5B9BD5" w:themeColor="accent1"/>
                  <w:sz w:val="24"/>
                  <w:szCs w:val="24"/>
                </w:rPr>
              </w:pPr>
              <w:r>
                <w:rPr>
                  <w:rFonts w:ascii="Times New Roman" w:hAnsi="Times New Roman" w:cs="Times New Roman"/>
                  <w:color w:val="5B9BD5" w:themeColor="accent1"/>
                  <w:sz w:val="24"/>
                  <w:szCs w:val="24"/>
                </w:rPr>
                <w:t xml:space="preserve">     </w:t>
              </w:r>
            </w:p>
          </w:sdtContent>
        </w:sdt>
        <w:p w14:paraId="0C68F7E1" w14:textId="55615504" w:rsidR="007D1947" w:rsidRPr="00285E2E" w:rsidRDefault="007D1947" w:rsidP="00285E2E">
          <w:pPr>
            <w:pStyle w:val="NoSpacing"/>
            <w:jc w:val="center"/>
            <w:rPr>
              <w:rFonts w:ascii="Times New Roman" w:hAnsi="Times New Roman" w:cs="Times New Roman"/>
              <w:color w:val="5B9BD5" w:themeColor="accent1"/>
              <w:sz w:val="24"/>
              <w:szCs w:val="24"/>
            </w:rPr>
          </w:pPr>
          <w:r w:rsidRPr="00285E2E">
            <w:rPr>
              <w:rFonts w:ascii="Times New Roman" w:hAnsi="Times New Roman" w:cs="Times New Roman"/>
              <w:noProof/>
              <w:color w:val="5B9BD5" w:themeColor="accent1"/>
              <w:sz w:val="24"/>
              <w:szCs w:val="24"/>
            </w:rPr>
            <w:drawing>
              <wp:inline distT="0" distB="0" distL="0" distR="0" wp14:anchorId="6441E2B3" wp14:editId="4EA2DA33">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1FA3C05" w14:textId="2B6AA7B7" w:rsidR="007D1947" w:rsidRDefault="004A5AEE" w:rsidP="00F411BC">
          <w:pPr>
            <w:pStyle w:val="Heading1"/>
            <w:spacing w:before="0" w:line="360" w:lineRule="auto"/>
            <w:ind w:left="3600" w:firstLine="720"/>
            <w:jc w:val="both"/>
            <w:rPr>
              <w:rFonts w:ascii="Arial" w:hAnsi="Arial" w:cs="Arial"/>
              <w:b/>
              <w:color w:val="auto"/>
              <w:sz w:val="24"/>
              <w:szCs w:val="24"/>
            </w:rPr>
          </w:pPr>
          <w:bookmarkStart w:id="0" w:name="_Toc121213196"/>
          <w:r>
            <w:rPr>
              <w:noProof/>
            </w:rPr>
            <w:pict w14:anchorId="70EC1602">
              <v:shapetype id="_x0000_t202" coordsize="21600,21600" o:spt="202" path="m,l,21600r21600,l21600,xe">
                <v:stroke joinstyle="miter"/>
                <v:path gradientshapeok="t" o:connecttype="rect"/>
              </v:shapetype>
              <v:shape id="Text Box 2" o:spid="_x0000_s1028" type="#_x0000_t202" style="position:absolute;left:0;text-align:left;margin-left:236.8pt;margin-top:362.8pt;width:307.5pt;height:60pt;z-index:251661312;visibility:visible;mso-wrap-style:square;mso-width-percent:0;mso-height-percent:0;mso-wrap-distance-left:9pt;mso-wrap-distance-top:3.6pt;mso-wrap-distance-right:9pt;mso-wrap-distance-bottom:3.6pt;mso-position-horizontal-relative:pag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" filled="f" strokecolor="window">
                <v:shadow on="t" color="window" offset="0,4pt"/>
                <v:textbox>
                  <w:txbxContent>
                    <w:p w14:paraId="48B24F4D" w14:textId="77777777" w:rsidR="00141E41" w:rsidRPr="001318E0" w:rsidRDefault="00141E41" w:rsidP="00141E41">
                      <w:pPr>
                        <w:rPr>
                          <w:b/>
                          <w:bCs/>
                          <w:color w:val="000000" w:themeColor="text1"/>
                          <w:sz w:val="36"/>
                          <w:szCs w:val="36"/>
                        </w:rPr>
                      </w:pPr>
                      <w:r w:rsidRPr="001318E0">
                        <w:rPr>
                          <w:b/>
                          <w:bCs/>
                          <w:color w:val="000000" w:themeColor="text1"/>
                          <w:sz w:val="36"/>
                          <w:szCs w:val="36"/>
                        </w:rPr>
                        <w:t>Submitted by: Mohammed Ripon Miah</w:t>
                      </w:r>
                    </w:p>
                    <w:p w14:paraId="7B9922CC" w14:textId="77777777" w:rsidR="00141E41" w:rsidRPr="001318E0" w:rsidRDefault="00141E41" w:rsidP="00141E41">
                      <w:pPr>
                        <w:rPr>
                          <w:b/>
                          <w:bCs/>
                          <w:color w:val="000000" w:themeColor="text1"/>
                          <w:sz w:val="36"/>
                          <w:szCs w:val="36"/>
                        </w:rPr>
                      </w:pPr>
                      <w:r w:rsidRPr="001318E0">
                        <w:rPr>
                          <w:b/>
                          <w:bCs/>
                          <w:color w:val="000000" w:themeColor="text1"/>
                          <w:sz w:val="36"/>
                          <w:szCs w:val="36"/>
                        </w:rPr>
                        <w:tab/>
                      </w:r>
                      <w:r w:rsidRPr="001318E0">
                        <w:rPr>
                          <w:b/>
                          <w:bCs/>
                          <w:color w:val="000000" w:themeColor="text1"/>
                          <w:sz w:val="36"/>
                          <w:szCs w:val="36"/>
                        </w:rPr>
                        <w:tab/>
                      </w:r>
                      <w:r w:rsidRPr="001318E0">
                        <w:rPr>
                          <w:b/>
                          <w:bCs/>
                          <w:color w:val="000000" w:themeColor="text1"/>
                          <w:sz w:val="36"/>
                          <w:szCs w:val="36"/>
                        </w:rPr>
                        <w:tab/>
                        <w:t xml:space="preserve"> 1709524</w:t>
                      </w:r>
                    </w:p>
                  </w:txbxContent>
                </v:textbox>
                <w10:wrap type="square" anchorx="page"/>
              </v:shape>
            </w:pict>
          </w:r>
          <w:r>
            <w:rPr>
              <w:noProof/>
            </w:rPr>
            <w:pict w14:anchorId="210FB7E4">
              <v:shape id="_x0000_s1030" type="#_x0000_t202" style="position:absolute;left:0;text-align:left;margin-left:176.45pt;margin-top:435.55pt;width:285.9pt;height:52.9pt;z-index:251665408;visibility:visible;mso-wrap-distance-left:9pt;mso-wrap-distance-top:3.6pt;mso-wrap-distance-right:9pt;mso-wrap-distance-bottom:3.6pt;mso-position-horizontal-relative:text;mso-position-vertical-relative:text;mso-width-relative:margin;mso-height-relative:margin;v-text-anchor:top" strokecolor="white [3212]">
                <v:textbox>
                  <w:txbxContent>
                    <w:p w14:paraId="4F6111E6" w14:textId="21FAE101" w:rsidR="00E7725C" w:rsidRPr="00E7725C" w:rsidRDefault="00E7725C" w:rsidP="00E7725C">
                      <w:pPr>
                        <w:jc w:val="center"/>
                        <w:rPr>
                          <w:b/>
                          <w:bCs/>
                          <w:sz w:val="28"/>
                          <w:szCs w:val="28"/>
                        </w:rPr>
                      </w:pPr>
                      <w:r w:rsidRPr="00E7725C">
                        <w:rPr>
                          <w:b/>
                          <w:bCs/>
                          <w:sz w:val="28"/>
                          <w:szCs w:val="28"/>
                        </w:rPr>
                        <w:t>Moodle Tutor: Christopher Wilkin</w:t>
                      </w:r>
                    </w:p>
                    <w:p w14:paraId="3096A47A" w14:textId="380DFBC3" w:rsidR="00E7725C" w:rsidRPr="00E7725C" w:rsidRDefault="00E7725C" w:rsidP="00E7725C">
                      <w:pPr>
                        <w:jc w:val="center"/>
                        <w:rPr>
                          <w:b/>
                          <w:bCs/>
                          <w:sz w:val="28"/>
                          <w:szCs w:val="28"/>
                          <w:u w:val="single"/>
                        </w:rPr>
                      </w:pPr>
                      <w:r w:rsidRPr="00E7725C">
                        <w:rPr>
                          <w:b/>
                          <w:bCs/>
                          <w:sz w:val="28"/>
                          <w:szCs w:val="28"/>
                          <w:u w:val="single"/>
                        </w:rPr>
                        <w:t>Moodle Code: BMIH5007</w:t>
                      </w:r>
                    </w:p>
                    <w:p w14:paraId="20C0B844" w14:textId="154D3E70" w:rsidR="00E7725C" w:rsidRDefault="00E7725C"/>
                  </w:txbxContent>
                </v:textbox>
                <w10:wrap type="square"/>
              </v:shape>
            </w:pict>
          </w:r>
          <w:r w:rsidR="003B44B8">
            <w:rPr>
              <w:noProof/>
            </w:rPr>
            <w:pict w14:anchorId="044572FA">
              <v:shape id="Text Box 142" o:spid="_x0000_s1029" type="#_x0000_t202" style="position:absolute;left:0;text-align:left;margin-left:208.5pt;margin-top:715.5pt;width:253.85pt;height:45.95pt;z-index:251663360;visibility:visible;mso-height-percent:0;mso-wrap-distance-left:9pt;mso-wrap-distance-top:0;mso-wrap-distance-right:9pt;mso-wrap-distance-bottom:0;mso-position-horizontal:absolute;mso-position-horizontal-relative:margin;mso-position-vertical:absolute;mso-position-vertical-relative:page;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12-09T00:00:00Z">
                          <w:dateFormat w:val="MMMM d, yyyy"/>
                          <w:lid w:val="en-US"/>
                          <w:storeMappedDataAs w:val="dateTime"/>
                          <w:calendar w:val="gregorian"/>
                        </w:date>
                      </w:sdtPr>
                      <w:sdtContent>
                        <w:p w14:paraId="612E4BDD" w14:textId="736E2A20" w:rsidR="00141E41" w:rsidRDefault="00141E41" w:rsidP="00141E41">
                          <w:pPr>
                            <w:pStyle w:val="NoSpacing"/>
                            <w:spacing w:after="40"/>
                            <w:jc w:val="center"/>
                            <w:rPr>
                              <w:caps/>
                              <w:color w:val="5B9BD5" w:themeColor="accent1"/>
                              <w:sz w:val="28"/>
                              <w:szCs w:val="28"/>
                            </w:rPr>
                          </w:pPr>
                          <w:r>
                            <w:rPr>
                              <w:caps/>
                              <w:color w:val="5B9BD5" w:themeColor="accent1"/>
                              <w:sz w:val="28"/>
                              <w:szCs w:val="28"/>
                            </w:rPr>
                            <w:t>December 9, 2022</w:t>
                          </w:r>
                        </w:p>
                      </w:sdtContent>
                    </w:sdt>
                    <w:p w14:paraId="48213C12" w14:textId="02B27F12" w:rsidR="00141E41" w:rsidRDefault="00141E41" w:rsidP="00141E41">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rPr>
                            <w:t>University of Wales Trinity Saint David</w:t>
                          </w:r>
                        </w:sdtContent>
                      </w:sdt>
                    </w:p>
                    <w:p w14:paraId="3E0A4FC3" w14:textId="77777777" w:rsidR="00141E41" w:rsidRDefault="00141E41" w:rsidP="00141E41">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v:textbox>
                <w10:wrap anchorx="margin" anchory="page"/>
              </v:shape>
            </w:pict>
          </w:r>
          <w:r w:rsidR="007D1947" w:rsidRPr="00285E2E">
            <w:rPr>
              <w:rFonts w:ascii="Times New Roman" w:hAnsi="Times New Roman" w:cs="Times New Roman"/>
              <w:sz w:val="24"/>
              <w:szCs w:val="24"/>
            </w:rPr>
            <w:br w:type="page"/>
          </w:r>
          <w:r w:rsidR="007D1947" w:rsidRPr="00F411BC">
            <w:rPr>
              <w:rFonts w:ascii="Arial" w:hAnsi="Arial" w:cs="Arial"/>
              <w:b/>
              <w:color w:val="auto"/>
              <w:sz w:val="24"/>
              <w:szCs w:val="24"/>
            </w:rPr>
            <w:lastRenderedPageBreak/>
            <w:t>Executive Summary</w:t>
          </w:r>
          <w:bookmarkEnd w:id="0"/>
        </w:p>
        <w:p w14:paraId="35B0DB97" w14:textId="77777777" w:rsidR="00F411BC" w:rsidRPr="00F411BC" w:rsidRDefault="00F411BC" w:rsidP="00F411BC"/>
        <w:p w14:paraId="67DD5804" w14:textId="77777777" w:rsidR="007D1947" w:rsidRPr="00F411BC" w:rsidRDefault="007D1947" w:rsidP="00F411BC">
          <w:pPr>
            <w:spacing w:after="0" w:line="360" w:lineRule="auto"/>
            <w:jc w:val="both"/>
            <w:rPr>
              <w:rFonts w:ascii="Arial" w:hAnsi="Arial" w:cs="Arial"/>
              <w:sz w:val="24"/>
              <w:szCs w:val="24"/>
            </w:rPr>
          </w:pPr>
          <w:r w:rsidRPr="00F411BC">
            <w:rPr>
              <w:rFonts w:ascii="Arial" w:hAnsi="Arial" w:cs="Arial"/>
              <w:sz w:val="24"/>
              <w:szCs w:val="24"/>
            </w:rPr>
            <w:t>The purpose of this report is to analyse</w:t>
          </w:r>
          <w:r w:rsidR="00A72086" w:rsidRPr="00F411BC">
            <w:rPr>
              <w:rFonts w:ascii="Arial" w:hAnsi="Arial" w:cs="Arial"/>
              <w:sz w:val="24"/>
              <w:szCs w:val="24"/>
            </w:rPr>
            <w:t xml:space="preserve"> Marriott International, Inc’s financial position for the years ended 2020 and 2021 respectively. This will be done by analyzing the company’s trends in its key financial ratios across the two years period. The ratios to be covered include profitability, liquidity, and gearing ratios. By doing so, the report will outline the limitations of ratio analysis in evaluating the financial performance of a company (Marriot Intl, Inc.) and also state the importance of financial ratios and ratio analysis in decision making. The conclusion of the report will provide a summary of Marriott’s financial health based on the trend analysis of its key financial ratios including profitability, leverage, and liquidity ratios for 2020 and 2021. </w:t>
          </w:r>
        </w:p>
        <w:p w14:paraId="3186873E" w14:textId="77777777" w:rsidR="007D1947" w:rsidRPr="00285E2E" w:rsidRDefault="007D1947" w:rsidP="00285E2E">
          <w:pPr>
            <w:spacing w:after="0" w:line="240" w:lineRule="auto"/>
            <w:rPr>
              <w:rFonts w:ascii="Times New Roman" w:hAnsi="Times New Roman" w:cs="Times New Roman"/>
              <w:sz w:val="24"/>
              <w:szCs w:val="24"/>
            </w:rPr>
          </w:pPr>
        </w:p>
        <w:p w14:paraId="10FF1DAF" w14:textId="77777777" w:rsidR="007D1947" w:rsidRPr="00285E2E" w:rsidRDefault="007D1947" w:rsidP="00285E2E">
          <w:pPr>
            <w:spacing w:after="0" w:line="240" w:lineRule="auto"/>
            <w:rPr>
              <w:rFonts w:ascii="Times New Roman" w:hAnsi="Times New Roman" w:cs="Times New Roman"/>
              <w:sz w:val="24"/>
              <w:szCs w:val="24"/>
            </w:rPr>
          </w:pPr>
        </w:p>
        <w:p w14:paraId="262272FB" w14:textId="77777777" w:rsidR="007D1947" w:rsidRPr="00285E2E" w:rsidRDefault="007D1947" w:rsidP="00285E2E">
          <w:pPr>
            <w:spacing w:after="0" w:line="240" w:lineRule="auto"/>
            <w:rPr>
              <w:rFonts w:ascii="Times New Roman" w:hAnsi="Times New Roman" w:cs="Times New Roman"/>
              <w:sz w:val="24"/>
              <w:szCs w:val="24"/>
            </w:rPr>
          </w:pPr>
        </w:p>
        <w:p w14:paraId="12A1C7B3" w14:textId="77777777" w:rsidR="007D1947" w:rsidRPr="00285E2E" w:rsidRDefault="007D1947" w:rsidP="00285E2E">
          <w:pPr>
            <w:spacing w:after="0" w:line="240" w:lineRule="auto"/>
            <w:rPr>
              <w:rFonts w:ascii="Times New Roman" w:hAnsi="Times New Roman" w:cs="Times New Roman"/>
              <w:sz w:val="24"/>
              <w:szCs w:val="24"/>
            </w:rPr>
          </w:pPr>
        </w:p>
        <w:p w14:paraId="6376E090" w14:textId="77777777" w:rsidR="007D1947" w:rsidRPr="00285E2E" w:rsidRDefault="007D1947" w:rsidP="00285E2E">
          <w:pPr>
            <w:spacing w:after="0" w:line="240" w:lineRule="auto"/>
            <w:rPr>
              <w:rFonts w:ascii="Times New Roman" w:hAnsi="Times New Roman" w:cs="Times New Roman"/>
              <w:sz w:val="24"/>
              <w:szCs w:val="24"/>
            </w:rPr>
          </w:pPr>
        </w:p>
        <w:p w14:paraId="6291D98A" w14:textId="77777777" w:rsidR="007D1947" w:rsidRPr="00285E2E" w:rsidRDefault="007D1947" w:rsidP="00285E2E">
          <w:pPr>
            <w:spacing w:after="0" w:line="240" w:lineRule="auto"/>
            <w:rPr>
              <w:rFonts w:ascii="Times New Roman" w:hAnsi="Times New Roman" w:cs="Times New Roman"/>
              <w:sz w:val="24"/>
              <w:szCs w:val="24"/>
            </w:rPr>
          </w:pPr>
        </w:p>
        <w:p w14:paraId="10536C2F" w14:textId="77777777" w:rsidR="007D1947" w:rsidRPr="00285E2E" w:rsidRDefault="007D1947" w:rsidP="00285E2E">
          <w:pPr>
            <w:spacing w:after="0" w:line="240" w:lineRule="auto"/>
            <w:rPr>
              <w:rFonts w:ascii="Times New Roman" w:hAnsi="Times New Roman" w:cs="Times New Roman"/>
              <w:sz w:val="24"/>
              <w:szCs w:val="24"/>
            </w:rPr>
          </w:pPr>
        </w:p>
        <w:p w14:paraId="6B6A13E0" w14:textId="77777777" w:rsidR="007D1947" w:rsidRPr="00285E2E" w:rsidRDefault="007D1947" w:rsidP="00285E2E">
          <w:pPr>
            <w:spacing w:after="0" w:line="240" w:lineRule="auto"/>
            <w:rPr>
              <w:rFonts w:ascii="Times New Roman" w:hAnsi="Times New Roman" w:cs="Times New Roman"/>
              <w:sz w:val="24"/>
              <w:szCs w:val="24"/>
            </w:rPr>
          </w:pPr>
        </w:p>
        <w:p w14:paraId="5F89592E" w14:textId="77777777" w:rsidR="007D1947" w:rsidRPr="00285E2E" w:rsidRDefault="007D1947" w:rsidP="00285E2E">
          <w:pPr>
            <w:spacing w:after="0" w:line="240" w:lineRule="auto"/>
            <w:rPr>
              <w:rFonts w:ascii="Times New Roman" w:hAnsi="Times New Roman" w:cs="Times New Roman"/>
              <w:sz w:val="24"/>
              <w:szCs w:val="24"/>
            </w:rPr>
          </w:pPr>
        </w:p>
        <w:p w14:paraId="332F2DA0" w14:textId="77777777" w:rsidR="007D1947" w:rsidRPr="00285E2E" w:rsidRDefault="007D1947" w:rsidP="00285E2E">
          <w:pPr>
            <w:spacing w:after="0" w:line="240" w:lineRule="auto"/>
            <w:rPr>
              <w:rFonts w:ascii="Times New Roman" w:hAnsi="Times New Roman" w:cs="Times New Roman"/>
              <w:sz w:val="24"/>
              <w:szCs w:val="24"/>
            </w:rPr>
          </w:pPr>
        </w:p>
        <w:p w14:paraId="33F62CE4" w14:textId="77777777" w:rsidR="007D1947" w:rsidRPr="00285E2E" w:rsidRDefault="007D1947" w:rsidP="00285E2E">
          <w:pPr>
            <w:spacing w:after="0" w:line="240" w:lineRule="auto"/>
            <w:rPr>
              <w:rFonts w:ascii="Times New Roman" w:hAnsi="Times New Roman" w:cs="Times New Roman"/>
              <w:sz w:val="24"/>
              <w:szCs w:val="24"/>
            </w:rPr>
          </w:pPr>
        </w:p>
        <w:p w14:paraId="0624F189" w14:textId="77777777" w:rsidR="007D1947" w:rsidRPr="00285E2E" w:rsidRDefault="007D1947" w:rsidP="00285E2E">
          <w:pPr>
            <w:spacing w:after="0" w:line="240" w:lineRule="auto"/>
            <w:rPr>
              <w:rFonts w:ascii="Times New Roman" w:hAnsi="Times New Roman" w:cs="Times New Roman"/>
              <w:sz w:val="24"/>
              <w:szCs w:val="24"/>
            </w:rPr>
          </w:pPr>
        </w:p>
        <w:p w14:paraId="5252CBEA" w14:textId="77777777" w:rsidR="007D1947" w:rsidRPr="00285E2E" w:rsidRDefault="007D1947" w:rsidP="00285E2E">
          <w:pPr>
            <w:spacing w:after="0" w:line="240" w:lineRule="auto"/>
            <w:rPr>
              <w:rFonts w:ascii="Times New Roman" w:hAnsi="Times New Roman" w:cs="Times New Roman"/>
              <w:sz w:val="24"/>
              <w:szCs w:val="24"/>
            </w:rPr>
          </w:pPr>
        </w:p>
        <w:p w14:paraId="4D65C439" w14:textId="77777777" w:rsidR="007D1947" w:rsidRPr="00285E2E" w:rsidRDefault="007D1947" w:rsidP="00285E2E">
          <w:pPr>
            <w:spacing w:after="0" w:line="240" w:lineRule="auto"/>
            <w:rPr>
              <w:rFonts w:ascii="Times New Roman" w:hAnsi="Times New Roman" w:cs="Times New Roman"/>
              <w:sz w:val="24"/>
              <w:szCs w:val="24"/>
            </w:rPr>
          </w:pPr>
        </w:p>
        <w:p w14:paraId="54258DFB" w14:textId="77777777" w:rsidR="007D1947" w:rsidRPr="00285E2E" w:rsidRDefault="007D1947" w:rsidP="00285E2E">
          <w:pPr>
            <w:spacing w:after="0" w:line="240" w:lineRule="auto"/>
            <w:rPr>
              <w:rFonts w:ascii="Times New Roman" w:hAnsi="Times New Roman" w:cs="Times New Roman"/>
              <w:sz w:val="24"/>
              <w:szCs w:val="24"/>
            </w:rPr>
          </w:pPr>
        </w:p>
        <w:p w14:paraId="3FC4B6C4" w14:textId="77777777" w:rsidR="007D1947" w:rsidRPr="00285E2E" w:rsidRDefault="007D1947" w:rsidP="00285E2E">
          <w:pPr>
            <w:spacing w:after="0" w:line="240" w:lineRule="auto"/>
            <w:rPr>
              <w:rFonts w:ascii="Times New Roman" w:hAnsi="Times New Roman" w:cs="Times New Roman"/>
              <w:sz w:val="24"/>
              <w:szCs w:val="24"/>
            </w:rPr>
          </w:pPr>
        </w:p>
        <w:p w14:paraId="78A45C36" w14:textId="77777777" w:rsidR="007D1947" w:rsidRPr="00285E2E" w:rsidRDefault="007D1947" w:rsidP="00285E2E">
          <w:pPr>
            <w:spacing w:after="0" w:line="240" w:lineRule="auto"/>
            <w:rPr>
              <w:rFonts w:ascii="Times New Roman" w:hAnsi="Times New Roman" w:cs="Times New Roman"/>
              <w:sz w:val="24"/>
              <w:szCs w:val="24"/>
            </w:rPr>
          </w:pPr>
        </w:p>
        <w:p w14:paraId="547269BE" w14:textId="77777777" w:rsidR="007D1947" w:rsidRPr="00285E2E" w:rsidRDefault="007D1947" w:rsidP="00285E2E">
          <w:pPr>
            <w:spacing w:after="0" w:line="240" w:lineRule="auto"/>
            <w:rPr>
              <w:rFonts w:ascii="Times New Roman" w:hAnsi="Times New Roman" w:cs="Times New Roman"/>
              <w:sz w:val="24"/>
              <w:szCs w:val="24"/>
            </w:rPr>
          </w:pPr>
        </w:p>
        <w:p w14:paraId="444F8E0B" w14:textId="77777777" w:rsidR="007D1947" w:rsidRPr="00285E2E" w:rsidRDefault="007D1947" w:rsidP="00285E2E">
          <w:pPr>
            <w:spacing w:after="0" w:line="240" w:lineRule="auto"/>
            <w:rPr>
              <w:rFonts w:ascii="Times New Roman" w:hAnsi="Times New Roman" w:cs="Times New Roman"/>
              <w:sz w:val="24"/>
              <w:szCs w:val="24"/>
            </w:rPr>
          </w:pPr>
        </w:p>
        <w:p w14:paraId="3B0904AD" w14:textId="77777777" w:rsidR="007D1947" w:rsidRPr="00285E2E" w:rsidRDefault="007D1947" w:rsidP="00285E2E">
          <w:pPr>
            <w:spacing w:after="0" w:line="240" w:lineRule="auto"/>
            <w:rPr>
              <w:rFonts w:ascii="Times New Roman" w:hAnsi="Times New Roman" w:cs="Times New Roman"/>
              <w:sz w:val="24"/>
              <w:szCs w:val="24"/>
            </w:rPr>
          </w:pPr>
        </w:p>
        <w:p w14:paraId="64054207" w14:textId="77777777" w:rsidR="007D1947" w:rsidRPr="00285E2E" w:rsidRDefault="007D1947" w:rsidP="00285E2E">
          <w:pPr>
            <w:spacing w:after="0" w:line="240" w:lineRule="auto"/>
            <w:rPr>
              <w:rFonts w:ascii="Times New Roman" w:hAnsi="Times New Roman" w:cs="Times New Roman"/>
              <w:sz w:val="24"/>
              <w:szCs w:val="24"/>
            </w:rPr>
          </w:pPr>
        </w:p>
        <w:p w14:paraId="38C2F6F0" w14:textId="77777777" w:rsidR="007D1947" w:rsidRDefault="007D1947" w:rsidP="00285E2E">
          <w:pPr>
            <w:spacing w:after="0" w:line="240" w:lineRule="auto"/>
            <w:rPr>
              <w:rFonts w:ascii="Times New Roman" w:hAnsi="Times New Roman" w:cs="Times New Roman"/>
              <w:sz w:val="24"/>
              <w:szCs w:val="24"/>
            </w:rPr>
          </w:pPr>
        </w:p>
        <w:p w14:paraId="2A881A59" w14:textId="77777777" w:rsidR="00285E2E" w:rsidRDefault="00285E2E" w:rsidP="00285E2E">
          <w:pPr>
            <w:spacing w:after="0" w:line="240" w:lineRule="auto"/>
            <w:rPr>
              <w:rFonts w:ascii="Times New Roman" w:hAnsi="Times New Roman" w:cs="Times New Roman"/>
              <w:sz w:val="24"/>
              <w:szCs w:val="24"/>
            </w:rPr>
          </w:pPr>
        </w:p>
        <w:p w14:paraId="426794E9" w14:textId="77777777" w:rsidR="00285E2E" w:rsidRDefault="00285E2E" w:rsidP="00285E2E">
          <w:pPr>
            <w:spacing w:after="0" w:line="240" w:lineRule="auto"/>
            <w:rPr>
              <w:rFonts w:ascii="Times New Roman" w:hAnsi="Times New Roman" w:cs="Times New Roman"/>
              <w:sz w:val="24"/>
              <w:szCs w:val="24"/>
            </w:rPr>
          </w:pPr>
        </w:p>
        <w:p w14:paraId="1AC87A8D" w14:textId="77777777" w:rsidR="00285E2E" w:rsidRDefault="00285E2E" w:rsidP="00285E2E">
          <w:pPr>
            <w:spacing w:after="0" w:line="240" w:lineRule="auto"/>
            <w:rPr>
              <w:rFonts w:ascii="Times New Roman" w:hAnsi="Times New Roman" w:cs="Times New Roman"/>
              <w:sz w:val="24"/>
              <w:szCs w:val="24"/>
            </w:rPr>
          </w:pPr>
        </w:p>
        <w:p w14:paraId="181226C7" w14:textId="77777777" w:rsidR="00285E2E" w:rsidRDefault="00285E2E" w:rsidP="00285E2E">
          <w:pPr>
            <w:spacing w:after="0" w:line="240" w:lineRule="auto"/>
            <w:rPr>
              <w:rFonts w:ascii="Times New Roman" w:hAnsi="Times New Roman" w:cs="Times New Roman"/>
              <w:sz w:val="24"/>
              <w:szCs w:val="24"/>
            </w:rPr>
          </w:pPr>
        </w:p>
        <w:p w14:paraId="0B665293" w14:textId="77777777" w:rsidR="00285E2E" w:rsidRDefault="00285E2E" w:rsidP="00285E2E">
          <w:pPr>
            <w:spacing w:after="0" w:line="240" w:lineRule="auto"/>
            <w:rPr>
              <w:rFonts w:ascii="Times New Roman" w:hAnsi="Times New Roman" w:cs="Times New Roman"/>
              <w:sz w:val="24"/>
              <w:szCs w:val="24"/>
            </w:rPr>
          </w:pPr>
        </w:p>
        <w:p w14:paraId="6F7A804E" w14:textId="77777777" w:rsidR="00285E2E" w:rsidRDefault="00285E2E" w:rsidP="00285E2E">
          <w:pPr>
            <w:spacing w:after="0" w:line="240" w:lineRule="auto"/>
            <w:rPr>
              <w:rFonts w:ascii="Times New Roman" w:hAnsi="Times New Roman" w:cs="Times New Roman"/>
              <w:sz w:val="24"/>
              <w:szCs w:val="24"/>
            </w:rPr>
          </w:pPr>
        </w:p>
        <w:p w14:paraId="4999254C" w14:textId="77777777" w:rsidR="00285E2E" w:rsidRDefault="00285E2E" w:rsidP="00285E2E">
          <w:pPr>
            <w:spacing w:after="0" w:line="240" w:lineRule="auto"/>
            <w:rPr>
              <w:rFonts w:ascii="Times New Roman" w:hAnsi="Times New Roman" w:cs="Times New Roman"/>
              <w:sz w:val="24"/>
              <w:szCs w:val="24"/>
            </w:rPr>
          </w:pPr>
        </w:p>
        <w:p w14:paraId="1338C348" w14:textId="77777777" w:rsidR="00285E2E" w:rsidRDefault="00285E2E" w:rsidP="00285E2E">
          <w:pPr>
            <w:spacing w:after="0" w:line="240" w:lineRule="auto"/>
            <w:rPr>
              <w:rFonts w:ascii="Times New Roman" w:hAnsi="Times New Roman" w:cs="Times New Roman"/>
              <w:sz w:val="24"/>
              <w:szCs w:val="24"/>
            </w:rPr>
          </w:pPr>
        </w:p>
        <w:p w14:paraId="03A85F80" w14:textId="77777777" w:rsidR="00285E2E" w:rsidRDefault="00285E2E" w:rsidP="00285E2E">
          <w:pPr>
            <w:spacing w:after="0" w:line="240" w:lineRule="auto"/>
            <w:rPr>
              <w:rFonts w:ascii="Times New Roman" w:hAnsi="Times New Roman" w:cs="Times New Roman"/>
              <w:sz w:val="24"/>
              <w:szCs w:val="24"/>
            </w:rPr>
          </w:pPr>
        </w:p>
        <w:p w14:paraId="6D6469C5" w14:textId="77777777" w:rsidR="00285E2E" w:rsidRDefault="00285E2E" w:rsidP="00285E2E">
          <w:pPr>
            <w:spacing w:after="0" w:line="240" w:lineRule="auto"/>
            <w:rPr>
              <w:rFonts w:ascii="Times New Roman" w:hAnsi="Times New Roman" w:cs="Times New Roman"/>
              <w:sz w:val="24"/>
              <w:szCs w:val="24"/>
            </w:rPr>
          </w:pPr>
        </w:p>
        <w:p w14:paraId="403A9437" w14:textId="77777777" w:rsidR="00285E2E" w:rsidRDefault="00285E2E" w:rsidP="00285E2E">
          <w:pPr>
            <w:spacing w:after="0" w:line="240" w:lineRule="auto"/>
            <w:rPr>
              <w:rFonts w:ascii="Times New Roman" w:hAnsi="Times New Roman" w:cs="Times New Roman"/>
              <w:sz w:val="24"/>
              <w:szCs w:val="24"/>
            </w:rPr>
          </w:pPr>
        </w:p>
        <w:p w14:paraId="2254E051" w14:textId="77777777" w:rsidR="00285E2E" w:rsidRDefault="00285E2E" w:rsidP="00285E2E">
          <w:pPr>
            <w:spacing w:after="0" w:line="240" w:lineRule="auto"/>
            <w:rPr>
              <w:rFonts w:ascii="Times New Roman" w:hAnsi="Times New Roman" w:cs="Times New Roman"/>
              <w:sz w:val="24"/>
              <w:szCs w:val="24"/>
            </w:rPr>
          </w:pPr>
        </w:p>
        <w:p w14:paraId="2D2E5134" w14:textId="77777777" w:rsidR="00285E2E" w:rsidRDefault="00285E2E" w:rsidP="00285E2E">
          <w:pPr>
            <w:spacing w:after="0" w:line="240" w:lineRule="auto"/>
            <w:rPr>
              <w:rFonts w:ascii="Times New Roman" w:hAnsi="Times New Roman" w:cs="Times New Roman"/>
              <w:sz w:val="24"/>
              <w:szCs w:val="24"/>
            </w:rPr>
          </w:pPr>
        </w:p>
        <w:p w14:paraId="64EE0032" w14:textId="77777777" w:rsidR="00285E2E" w:rsidRDefault="00285E2E" w:rsidP="00285E2E">
          <w:pPr>
            <w:spacing w:after="0" w:line="240" w:lineRule="auto"/>
            <w:rPr>
              <w:rFonts w:ascii="Times New Roman" w:hAnsi="Times New Roman" w:cs="Times New Roman"/>
              <w:sz w:val="24"/>
              <w:szCs w:val="24"/>
            </w:rPr>
          </w:pPr>
        </w:p>
        <w:p w14:paraId="198A62DF" w14:textId="77777777" w:rsidR="00285E2E" w:rsidRPr="00285E2E" w:rsidRDefault="00285E2E" w:rsidP="00285E2E">
          <w:pPr>
            <w:spacing w:after="0" w:line="240" w:lineRule="auto"/>
            <w:rPr>
              <w:rFonts w:ascii="Times New Roman" w:hAnsi="Times New Roman" w:cs="Times New Roman"/>
              <w:sz w:val="24"/>
              <w:szCs w:val="24"/>
            </w:rPr>
          </w:pPr>
        </w:p>
        <w:p w14:paraId="6CFFBD48" w14:textId="77777777" w:rsidR="007D1947" w:rsidRPr="00285E2E" w:rsidRDefault="007D1947" w:rsidP="00285E2E">
          <w:pPr>
            <w:spacing w:after="0" w:line="240" w:lineRule="auto"/>
            <w:rPr>
              <w:rFonts w:ascii="Times New Roman" w:hAnsi="Times New Roman" w:cs="Times New Roman"/>
              <w:sz w:val="24"/>
              <w:szCs w:val="24"/>
            </w:rPr>
          </w:pPr>
        </w:p>
        <w:p w14:paraId="2A0D5CCF" w14:textId="77777777" w:rsidR="007D1947" w:rsidRPr="00285E2E" w:rsidRDefault="007D1947" w:rsidP="00285E2E">
          <w:pPr>
            <w:spacing w:after="0" w:line="240" w:lineRule="auto"/>
            <w:rPr>
              <w:rFonts w:ascii="Times New Roman" w:hAnsi="Times New Roman" w:cs="Times New Roman"/>
              <w:sz w:val="24"/>
              <w:szCs w:val="24"/>
            </w:rPr>
          </w:pPr>
        </w:p>
        <w:sdt>
          <w:sdtPr>
            <w:rPr>
              <w:rFonts w:ascii="Times New Roman" w:eastAsiaTheme="minorHAnsi" w:hAnsi="Times New Roman" w:cs="Times New Roman"/>
              <w:color w:val="auto"/>
              <w:sz w:val="24"/>
              <w:szCs w:val="24"/>
              <w:lang w:val="en-GB"/>
            </w:rPr>
            <w:id w:val="-1297214018"/>
            <w:docPartObj>
              <w:docPartGallery w:val="Table of Contents"/>
              <w:docPartUnique/>
            </w:docPartObj>
          </w:sdtPr>
          <w:sdtEndPr>
            <w:rPr>
              <w:b/>
              <w:bCs/>
              <w:noProof/>
            </w:rPr>
          </w:sdtEndPr>
          <w:sdtContent>
            <w:p w14:paraId="5DAE292B" w14:textId="77777777" w:rsidR="007D1947" w:rsidRPr="00285E2E" w:rsidRDefault="007D1947" w:rsidP="00285E2E">
              <w:pPr>
                <w:pStyle w:val="TOCHeading"/>
                <w:spacing w:before="0" w:line="240" w:lineRule="auto"/>
                <w:rPr>
                  <w:rFonts w:ascii="Times New Roman" w:hAnsi="Times New Roman" w:cs="Times New Roman"/>
                  <w:sz w:val="24"/>
                  <w:szCs w:val="24"/>
                </w:rPr>
              </w:pPr>
              <w:r w:rsidRPr="00285E2E">
                <w:rPr>
                  <w:rFonts w:ascii="Times New Roman" w:hAnsi="Times New Roman" w:cs="Times New Roman"/>
                  <w:sz w:val="24"/>
                  <w:szCs w:val="24"/>
                </w:rPr>
                <w:t>Table of Contents</w:t>
              </w:r>
            </w:p>
            <w:p w14:paraId="421056C6" w14:textId="77EFA3F9" w:rsidR="00CB68E1" w:rsidRDefault="005F7A5D">
              <w:pPr>
                <w:pStyle w:val="TOC1"/>
                <w:tabs>
                  <w:tab w:val="right" w:leader="dot" w:pos="9016"/>
                </w:tabs>
                <w:rPr>
                  <w:rFonts w:eastAsiaTheme="minorEastAsia"/>
                  <w:noProof/>
                  <w:lang w:eastAsia="en-GB"/>
                </w:rPr>
              </w:pPr>
              <w:r w:rsidRPr="00285E2E">
                <w:rPr>
                  <w:rFonts w:ascii="Times New Roman" w:hAnsi="Times New Roman" w:cs="Times New Roman"/>
                  <w:sz w:val="24"/>
                  <w:szCs w:val="24"/>
                </w:rPr>
                <w:fldChar w:fldCharType="begin"/>
              </w:r>
              <w:r w:rsidR="007D1947" w:rsidRPr="00285E2E">
                <w:rPr>
                  <w:rFonts w:ascii="Times New Roman" w:hAnsi="Times New Roman" w:cs="Times New Roman"/>
                  <w:sz w:val="24"/>
                  <w:szCs w:val="24"/>
                </w:rPr>
                <w:instrText xml:space="preserve"> TOC \o "1-3" \h \z \u </w:instrText>
              </w:r>
              <w:r w:rsidRPr="00285E2E">
                <w:rPr>
                  <w:rFonts w:ascii="Times New Roman" w:hAnsi="Times New Roman" w:cs="Times New Roman"/>
                  <w:sz w:val="24"/>
                  <w:szCs w:val="24"/>
                </w:rPr>
                <w:fldChar w:fldCharType="separate"/>
              </w:r>
              <w:hyperlink w:anchor="_Toc121213196" w:history="1">
                <w:r w:rsidR="00CB68E1" w:rsidRPr="008D6038">
                  <w:rPr>
                    <w:rStyle w:val="Hyperlink"/>
                    <w:rFonts w:ascii="Arial" w:hAnsi="Arial" w:cs="Arial"/>
                    <w:b/>
                    <w:noProof/>
                  </w:rPr>
                  <w:t>Executive Summary</w:t>
                </w:r>
                <w:r w:rsidR="00CB68E1">
                  <w:rPr>
                    <w:noProof/>
                    <w:webHidden/>
                  </w:rPr>
                  <w:tab/>
                </w:r>
                <w:r w:rsidR="00CB68E1">
                  <w:rPr>
                    <w:noProof/>
                    <w:webHidden/>
                  </w:rPr>
                  <w:fldChar w:fldCharType="begin"/>
                </w:r>
                <w:r w:rsidR="00CB68E1">
                  <w:rPr>
                    <w:noProof/>
                    <w:webHidden/>
                  </w:rPr>
                  <w:instrText xml:space="preserve"> PAGEREF _Toc121213196 \h </w:instrText>
                </w:r>
                <w:r w:rsidR="00CB68E1">
                  <w:rPr>
                    <w:noProof/>
                    <w:webHidden/>
                  </w:rPr>
                </w:r>
                <w:r w:rsidR="00CB68E1">
                  <w:rPr>
                    <w:noProof/>
                    <w:webHidden/>
                  </w:rPr>
                  <w:fldChar w:fldCharType="separate"/>
                </w:r>
                <w:r w:rsidR="00C40368">
                  <w:rPr>
                    <w:noProof/>
                    <w:webHidden/>
                  </w:rPr>
                  <w:t>0</w:t>
                </w:r>
                <w:r w:rsidR="00CB68E1">
                  <w:rPr>
                    <w:noProof/>
                    <w:webHidden/>
                  </w:rPr>
                  <w:fldChar w:fldCharType="end"/>
                </w:r>
              </w:hyperlink>
            </w:p>
            <w:p w14:paraId="07DDC199" w14:textId="27CE0FF0" w:rsidR="00CB68E1" w:rsidRDefault="00CB68E1">
              <w:pPr>
                <w:pStyle w:val="TOC1"/>
                <w:tabs>
                  <w:tab w:val="right" w:leader="dot" w:pos="9016"/>
                </w:tabs>
                <w:rPr>
                  <w:rFonts w:eastAsiaTheme="minorEastAsia"/>
                  <w:noProof/>
                  <w:lang w:eastAsia="en-GB"/>
                </w:rPr>
              </w:pPr>
              <w:hyperlink w:anchor="_Toc121213197" w:history="1">
                <w:r w:rsidRPr="008D6038">
                  <w:rPr>
                    <w:rStyle w:val="Hyperlink"/>
                    <w:rFonts w:ascii="Times New Roman" w:hAnsi="Times New Roman" w:cs="Times New Roman"/>
                    <w:b/>
                    <w:noProof/>
                  </w:rPr>
                  <w:t>Introducti</w:t>
                </w:r>
                <w:r w:rsidRPr="008D6038">
                  <w:rPr>
                    <w:rStyle w:val="Hyperlink"/>
                    <w:rFonts w:ascii="Times New Roman" w:hAnsi="Times New Roman" w:cs="Times New Roman"/>
                    <w:b/>
                    <w:noProof/>
                  </w:rPr>
                  <w:t>o</w:t>
                </w:r>
                <w:r w:rsidRPr="008D6038">
                  <w:rPr>
                    <w:rStyle w:val="Hyperlink"/>
                    <w:rFonts w:ascii="Times New Roman" w:hAnsi="Times New Roman" w:cs="Times New Roman"/>
                    <w:b/>
                    <w:noProof/>
                  </w:rPr>
                  <w:t>n</w:t>
                </w:r>
                <w:r>
                  <w:rPr>
                    <w:noProof/>
                    <w:webHidden/>
                  </w:rPr>
                  <w:tab/>
                </w:r>
                <w:r>
                  <w:rPr>
                    <w:noProof/>
                    <w:webHidden/>
                  </w:rPr>
                  <w:fldChar w:fldCharType="begin"/>
                </w:r>
                <w:r>
                  <w:rPr>
                    <w:noProof/>
                    <w:webHidden/>
                  </w:rPr>
                  <w:instrText xml:space="preserve"> PAGEREF _Toc121213197 \h </w:instrText>
                </w:r>
                <w:r>
                  <w:rPr>
                    <w:noProof/>
                    <w:webHidden/>
                  </w:rPr>
                </w:r>
                <w:r>
                  <w:rPr>
                    <w:noProof/>
                    <w:webHidden/>
                  </w:rPr>
                  <w:fldChar w:fldCharType="separate"/>
                </w:r>
                <w:r w:rsidR="00C40368">
                  <w:rPr>
                    <w:noProof/>
                    <w:webHidden/>
                  </w:rPr>
                  <w:t>3</w:t>
                </w:r>
                <w:r>
                  <w:rPr>
                    <w:noProof/>
                    <w:webHidden/>
                  </w:rPr>
                  <w:fldChar w:fldCharType="end"/>
                </w:r>
              </w:hyperlink>
            </w:p>
            <w:p w14:paraId="6158D1FD" w14:textId="4CFD3A1A" w:rsidR="00CB68E1" w:rsidRDefault="00CB68E1">
              <w:pPr>
                <w:pStyle w:val="TOC1"/>
                <w:tabs>
                  <w:tab w:val="right" w:leader="dot" w:pos="9016"/>
                </w:tabs>
                <w:rPr>
                  <w:rFonts w:eastAsiaTheme="minorEastAsia"/>
                  <w:noProof/>
                  <w:lang w:eastAsia="en-GB"/>
                </w:rPr>
              </w:pPr>
              <w:hyperlink w:anchor="_Toc121213198" w:history="1">
                <w:r w:rsidRPr="008D6038">
                  <w:rPr>
                    <w:rStyle w:val="Hyperlink"/>
                    <w:noProof/>
                  </w:rPr>
                  <w:t>Financial Analysis Trends</w:t>
                </w:r>
                <w:r>
                  <w:rPr>
                    <w:noProof/>
                    <w:webHidden/>
                  </w:rPr>
                  <w:tab/>
                </w:r>
                <w:r>
                  <w:rPr>
                    <w:noProof/>
                    <w:webHidden/>
                  </w:rPr>
                  <w:fldChar w:fldCharType="begin"/>
                </w:r>
                <w:r>
                  <w:rPr>
                    <w:noProof/>
                    <w:webHidden/>
                  </w:rPr>
                  <w:instrText xml:space="preserve"> PAGEREF _Toc121213198 \h </w:instrText>
                </w:r>
                <w:r>
                  <w:rPr>
                    <w:noProof/>
                    <w:webHidden/>
                  </w:rPr>
                </w:r>
                <w:r>
                  <w:rPr>
                    <w:noProof/>
                    <w:webHidden/>
                  </w:rPr>
                  <w:fldChar w:fldCharType="separate"/>
                </w:r>
                <w:r w:rsidR="00C40368">
                  <w:rPr>
                    <w:noProof/>
                    <w:webHidden/>
                  </w:rPr>
                  <w:t>3</w:t>
                </w:r>
                <w:r>
                  <w:rPr>
                    <w:noProof/>
                    <w:webHidden/>
                  </w:rPr>
                  <w:fldChar w:fldCharType="end"/>
                </w:r>
              </w:hyperlink>
            </w:p>
            <w:p w14:paraId="277CB4B9" w14:textId="1C47EB5F" w:rsidR="00CB68E1" w:rsidRDefault="00CB68E1">
              <w:pPr>
                <w:pStyle w:val="TOC2"/>
                <w:tabs>
                  <w:tab w:val="right" w:leader="dot" w:pos="9016"/>
                </w:tabs>
                <w:rPr>
                  <w:rFonts w:eastAsiaTheme="minorEastAsia"/>
                  <w:noProof/>
                  <w:lang w:eastAsia="en-GB"/>
                </w:rPr>
              </w:pPr>
              <w:hyperlink w:anchor="_Toc121213199" w:history="1">
                <w:r w:rsidRPr="008D6038">
                  <w:rPr>
                    <w:rStyle w:val="Hyperlink"/>
                    <w:noProof/>
                  </w:rPr>
                  <w:t>Profitability</w:t>
                </w:r>
                <w:r>
                  <w:rPr>
                    <w:noProof/>
                    <w:webHidden/>
                  </w:rPr>
                  <w:tab/>
                </w:r>
                <w:r>
                  <w:rPr>
                    <w:noProof/>
                    <w:webHidden/>
                  </w:rPr>
                  <w:fldChar w:fldCharType="begin"/>
                </w:r>
                <w:r>
                  <w:rPr>
                    <w:noProof/>
                    <w:webHidden/>
                  </w:rPr>
                  <w:instrText xml:space="preserve"> PAGEREF _Toc121213199 \h </w:instrText>
                </w:r>
                <w:r>
                  <w:rPr>
                    <w:noProof/>
                    <w:webHidden/>
                  </w:rPr>
                </w:r>
                <w:r>
                  <w:rPr>
                    <w:noProof/>
                    <w:webHidden/>
                  </w:rPr>
                  <w:fldChar w:fldCharType="separate"/>
                </w:r>
                <w:r w:rsidR="00C40368">
                  <w:rPr>
                    <w:noProof/>
                    <w:webHidden/>
                  </w:rPr>
                  <w:t>4</w:t>
                </w:r>
                <w:r>
                  <w:rPr>
                    <w:noProof/>
                    <w:webHidden/>
                  </w:rPr>
                  <w:fldChar w:fldCharType="end"/>
                </w:r>
              </w:hyperlink>
            </w:p>
            <w:p w14:paraId="762DE091" w14:textId="16C22232" w:rsidR="00CB68E1" w:rsidRDefault="00CB68E1">
              <w:pPr>
                <w:pStyle w:val="TOC3"/>
                <w:tabs>
                  <w:tab w:val="right" w:leader="dot" w:pos="9016"/>
                </w:tabs>
                <w:rPr>
                  <w:rFonts w:eastAsiaTheme="minorEastAsia"/>
                  <w:noProof/>
                  <w:lang w:eastAsia="en-GB"/>
                </w:rPr>
              </w:pPr>
              <w:hyperlink w:anchor="_Toc121213200" w:history="1">
                <w:r w:rsidRPr="008D6038">
                  <w:rPr>
                    <w:rStyle w:val="Hyperlink"/>
                    <w:noProof/>
                  </w:rPr>
                  <w:t>Gross Profit Margin</w:t>
                </w:r>
                <w:r>
                  <w:rPr>
                    <w:noProof/>
                    <w:webHidden/>
                  </w:rPr>
                  <w:tab/>
                </w:r>
                <w:r>
                  <w:rPr>
                    <w:noProof/>
                    <w:webHidden/>
                  </w:rPr>
                  <w:fldChar w:fldCharType="begin"/>
                </w:r>
                <w:r>
                  <w:rPr>
                    <w:noProof/>
                    <w:webHidden/>
                  </w:rPr>
                  <w:instrText xml:space="preserve"> PAGEREF _Toc121213200 \h </w:instrText>
                </w:r>
                <w:r>
                  <w:rPr>
                    <w:noProof/>
                    <w:webHidden/>
                  </w:rPr>
                </w:r>
                <w:r>
                  <w:rPr>
                    <w:noProof/>
                    <w:webHidden/>
                  </w:rPr>
                  <w:fldChar w:fldCharType="separate"/>
                </w:r>
                <w:r w:rsidR="00C40368">
                  <w:rPr>
                    <w:noProof/>
                    <w:webHidden/>
                  </w:rPr>
                  <w:t>4</w:t>
                </w:r>
                <w:r>
                  <w:rPr>
                    <w:noProof/>
                    <w:webHidden/>
                  </w:rPr>
                  <w:fldChar w:fldCharType="end"/>
                </w:r>
              </w:hyperlink>
            </w:p>
            <w:p w14:paraId="590CFFD4" w14:textId="0175B6AD" w:rsidR="00CB68E1" w:rsidRDefault="00CB68E1">
              <w:pPr>
                <w:pStyle w:val="TOC3"/>
                <w:tabs>
                  <w:tab w:val="right" w:leader="dot" w:pos="9016"/>
                </w:tabs>
                <w:rPr>
                  <w:rFonts w:eastAsiaTheme="minorEastAsia"/>
                  <w:noProof/>
                  <w:lang w:eastAsia="en-GB"/>
                </w:rPr>
              </w:pPr>
              <w:hyperlink w:anchor="_Toc121213201" w:history="1">
                <w:r w:rsidRPr="008D6038">
                  <w:rPr>
                    <w:rStyle w:val="Hyperlink"/>
                    <w:rFonts w:ascii="Times New Roman" w:hAnsi="Times New Roman" w:cs="Times New Roman"/>
                    <w:noProof/>
                  </w:rPr>
                  <w:t>Operating Profit Margin</w:t>
                </w:r>
                <w:r>
                  <w:rPr>
                    <w:noProof/>
                    <w:webHidden/>
                  </w:rPr>
                  <w:tab/>
                </w:r>
                <w:r>
                  <w:rPr>
                    <w:noProof/>
                    <w:webHidden/>
                  </w:rPr>
                  <w:fldChar w:fldCharType="begin"/>
                </w:r>
                <w:r>
                  <w:rPr>
                    <w:noProof/>
                    <w:webHidden/>
                  </w:rPr>
                  <w:instrText xml:space="preserve"> PAGEREF _Toc121213201 \h </w:instrText>
                </w:r>
                <w:r>
                  <w:rPr>
                    <w:noProof/>
                    <w:webHidden/>
                  </w:rPr>
                </w:r>
                <w:r>
                  <w:rPr>
                    <w:noProof/>
                    <w:webHidden/>
                  </w:rPr>
                  <w:fldChar w:fldCharType="separate"/>
                </w:r>
                <w:r w:rsidR="00C40368">
                  <w:rPr>
                    <w:noProof/>
                    <w:webHidden/>
                  </w:rPr>
                  <w:t>5</w:t>
                </w:r>
                <w:r>
                  <w:rPr>
                    <w:noProof/>
                    <w:webHidden/>
                  </w:rPr>
                  <w:fldChar w:fldCharType="end"/>
                </w:r>
              </w:hyperlink>
            </w:p>
            <w:p w14:paraId="62BF4A3F" w14:textId="08FEFB19" w:rsidR="00CB68E1" w:rsidRDefault="00CB68E1">
              <w:pPr>
                <w:pStyle w:val="TOC3"/>
                <w:tabs>
                  <w:tab w:val="right" w:leader="dot" w:pos="9016"/>
                </w:tabs>
                <w:rPr>
                  <w:rFonts w:eastAsiaTheme="minorEastAsia"/>
                  <w:noProof/>
                  <w:lang w:eastAsia="en-GB"/>
                </w:rPr>
              </w:pPr>
              <w:hyperlink w:anchor="_Toc121213202" w:history="1">
                <w:r w:rsidRPr="008D6038">
                  <w:rPr>
                    <w:rStyle w:val="Hyperlink"/>
                    <w:rFonts w:ascii="Times New Roman" w:hAnsi="Times New Roman" w:cs="Times New Roman"/>
                    <w:noProof/>
                  </w:rPr>
                  <w:t>Net Profit Margin</w:t>
                </w:r>
                <w:r>
                  <w:rPr>
                    <w:noProof/>
                    <w:webHidden/>
                  </w:rPr>
                  <w:tab/>
                </w:r>
                <w:r>
                  <w:rPr>
                    <w:noProof/>
                    <w:webHidden/>
                  </w:rPr>
                  <w:fldChar w:fldCharType="begin"/>
                </w:r>
                <w:r>
                  <w:rPr>
                    <w:noProof/>
                    <w:webHidden/>
                  </w:rPr>
                  <w:instrText xml:space="preserve"> PAGEREF _Toc121213202 \h </w:instrText>
                </w:r>
                <w:r>
                  <w:rPr>
                    <w:noProof/>
                    <w:webHidden/>
                  </w:rPr>
                </w:r>
                <w:r>
                  <w:rPr>
                    <w:noProof/>
                    <w:webHidden/>
                  </w:rPr>
                  <w:fldChar w:fldCharType="separate"/>
                </w:r>
                <w:r w:rsidR="00C40368">
                  <w:rPr>
                    <w:noProof/>
                    <w:webHidden/>
                  </w:rPr>
                  <w:t>6</w:t>
                </w:r>
                <w:r>
                  <w:rPr>
                    <w:noProof/>
                    <w:webHidden/>
                  </w:rPr>
                  <w:fldChar w:fldCharType="end"/>
                </w:r>
              </w:hyperlink>
            </w:p>
            <w:p w14:paraId="5F9031BF" w14:textId="773A5928" w:rsidR="00CB68E1" w:rsidRDefault="00CB68E1">
              <w:pPr>
                <w:pStyle w:val="TOC3"/>
                <w:tabs>
                  <w:tab w:val="right" w:leader="dot" w:pos="9016"/>
                </w:tabs>
                <w:rPr>
                  <w:rFonts w:eastAsiaTheme="minorEastAsia"/>
                  <w:noProof/>
                  <w:lang w:eastAsia="en-GB"/>
                </w:rPr>
              </w:pPr>
              <w:hyperlink w:anchor="_Toc121213203" w:history="1">
                <w:r w:rsidRPr="008D6038">
                  <w:rPr>
                    <w:rStyle w:val="Hyperlink"/>
                    <w:rFonts w:ascii="Times New Roman" w:hAnsi="Times New Roman" w:cs="Times New Roman"/>
                    <w:noProof/>
                  </w:rPr>
                  <w:t>Return on Assets</w:t>
                </w:r>
                <w:r>
                  <w:rPr>
                    <w:noProof/>
                    <w:webHidden/>
                  </w:rPr>
                  <w:tab/>
                </w:r>
                <w:r>
                  <w:rPr>
                    <w:noProof/>
                    <w:webHidden/>
                  </w:rPr>
                  <w:fldChar w:fldCharType="begin"/>
                </w:r>
                <w:r>
                  <w:rPr>
                    <w:noProof/>
                    <w:webHidden/>
                  </w:rPr>
                  <w:instrText xml:space="preserve"> PAGEREF _Toc121213203 \h </w:instrText>
                </w:r>
                <w:r>
                  <w:rPr>
                    <w:noProof/>
                    <w:webHidden/>
                  </w:rPr>
                </w:r>
                <w:r>
                  <w:rPr>
                    <w:noProof/>
                    <w:webHidden/>
                  </w:rPr>
                  <w:fldChar w:fldCharType="separate"/>
                </w:r>
                <w:r w:rsidR="00C40368">
                  <w:rPr>
                    <w:noProof/>
                    <w:webHidden/>
                  </w:rPr>
                  <w:t>6</w:t>
                </w:r>
                <w:r>
                  <w:rPr>
                    <w:noProof/>
                    <w:webHidden/>
                  </w:rPr>
                  <w:fldChar w:fldCharType="end"/>
                </w:r>
              </w:hyperlink>
            </w:p>
            <w:p w14:paraId="39D14494" w14:textId="5662B1D8" w:rsidR="00CB68E1" w:rsidRDefault="00CB68E1">
              <w:pPr>
                <w:pStyle w:val="TOC3"/>
                <w:tabs>
                  <w:tab w:val="right" w:leader="dot" w:pos="9016"/>
                </w:tabs>
                <w:rPr>
                  <w:rFonts w:eastAsiaTheme="minorEastAsia"/>
                  <w:noProof/>
                  <w:lang w:eastAsia="en-GB"/>
                </w:rPr>
              </w:pPr>
              <w:hyperlink w:anchor="_Toc121213204" w:history="1">
                <w:r w:rsidRPr="008D6038">
                  <w:rPr>
                    <w:rStyle w:val="Hyperlink"/>
                    <w:rFonts w:ascii="Times New Roman" w:hAnsi="Times New Roman" w:cs="Times New Roman"/>
                    <w:noProof/>
                  </w:rPr>
                  <w:t>Return on Equity</w:t>
                </w:r>
                <w:r>
                  <w:rPr>
                    <w:noProof/>
                    <w:webHidden/>
                  </w:rPr>
                  <w:tab/>
                </w:r>
                <w:r>
                  <w:rPr>
                    <w:noProof/>
                    <w:webHidden/>
                  </w:rPr>
                  <w:fldChar w:fldCharType="begin"/>
                </w:r>
                <w:r>
                  <w:rPr>
                    <w:noProof/>
                    <w:webHidden/>
                  </w:rPr>
                  <w:instrText xml:space="preserve"> PAGEREF _Toc121213204 \h </w:instrText>
                </w:r>
                <w:r>
                  <w:rPr>
                    <w:noProof/>
                    <w:webHidden/>
                  </w:rPr>
                </w:r>
                <w:r>
                  <w:rPr>
                    <w:noProof/>
                    <w:webHidden/>
                  </w:rPr>
                  <w:fldChar w:fldCharType="separate"/>
                </w:r>
                <w:r w:rsidR="00C40368">
                  <w:rPr>
                    <w:noProof/>
                    <w:webHidden/>
                  </w:rPr>
                  <w:t>7</w:t>
                </w:r>
                <w:r>
                  <w:rPr>
                    <w:noProof/>
                    <w:webHidden/>
                  </w:rPr>
                  <w:fldChar w:fldCharType="end"/>
                </w:r>
              </w:hyperlink>
            </w:p>
            <w:p w14:paraId="2C40B397" w14:textId="718407E9" w:rsidR="00CB68E1" w:rsidRDefault="00CB68E1">
              <w:pPr>
                <w:pStyle w:val="TOC2"/>
                <w:tabs>
                  <w:tab w:val="right" w:leader="dot" w:pos="9016"/>
                </w:tabs>
                <w:rPr>
                  <w:rFonts w:eastAsiaTheme="minorEastAsia"/>
                  <w:noProof/>
                  <w:lang w:eastAsia="en-GB"/>
                </w:rPr>
              </w:pPr>
              <w:hyperlink w:anchor="_Toc121213205" w:history="1">
                <w:r w:rsidRPr="008D6038">
                  <w:rPr>
                    <w:rStyle w:val="Hyperlink"/>
                    <w:rFonts w:ascii="Times New Roman" w:hAnsi="Times New Roman" w:cs="Times New Roman"/>
                    <w:b/>
                    <w:noProof/>
                  </w:rPr>
                  <w:t>Liquidity</w:t>
                </w:r>
                <w:r>
                  <w:rPr>
                    <w:noProof/>
                    <w:webHidden/>
                  </w:rPr>
                  <w:tab/>
                </w:r>
                <w:r>
                  <w:rPr>
                    <w:noProof/>
                    <w:webHidden/>
                  </w:rPr>
                  <w:fldChar w:fldCharType="begin"/>
                </w:r>
                <w:r>
                  <w:rPr>
                    <w:noProof/>
                    <w:webHidden/>
                  </w:rPr>
                  <w:instrText xml:space="preserve"> PAGEREF _Toc121213205 \h </w:instrText>
                </w:r>
                <w:r>
                  <w:rPr>
                    <w:noProof/>
                    <w:webHidden/>
                  </w:rPr>
                </w:r>
                <w:r>
                  <w:rPr>
                    <w:noProof/>
                    <w:webHidden/>
                  </w:rPr>
                  <w:fldChar w:fldCharType="separate"/>
                </w:r>
                <w:r w:rsidR="00C40368">
                  <w:rPr>
                    <w:noProof/>
                    <w:webHidden/>
                  </w:rPr>
                  <w:t>7</w:t>
                </w:r>
                <w:r>
                  <w:rPr>
                    <w:noProof/>
                    <w:webHidden/>
                  </w:rPr>
                  <w:fldChar w:fldCharType="end"/>
                </w:r>
              </w:hyperlink>
            </w:p>
            <w:p w14:paraId="493668D1" w14:textId="6831D984" w:rsidR="00CB68E1" w:rsidRDefault="00CB68E1">
              <w:pPr>
                <w:pStyle w:val="TOC3"/>
                <w:tabs>
                  <w:tab w:val="right" w:leader="dot" w:pos="9016"/>
                </w:tabs>
                <w:rPr>
                  <w:rFonts w:eastAsiaTheme="minorEastAsia"/>
                  <w:noProof/>
                  <w:lang w:eastAsia="en-GB"/>
                </w:rPr>
              </w:pPr>
              <w:hyperlink w:anchor="_Toc121213206" w:history="1">
                <w:r w:rsidRPr="008D6038">
                  <w:rPr>
                    <w:rStyle w:val="Hyperlink"/>
                    <w:noProof/>
                  </w:rPr>
                  <w:t>Current Ratio</w:t>
                </w:r>
                <w:r>
                  <w:rPr>
                    <w:noProof/>
                    <w:webHidden/>
                  </w:rPr>
                  <w:tab/>
                </w:r>
                <w:r>
                  <w:rPr>
                    <w:noProof/>
                    <w:webHidden/>
                  </w:rPr>
                  <w:fldChar w:fldCharType="begin"/>
                </w:r>
                <w:r>
                  <w:rPr>
                    <w:noProof/>
                    <w:webHidden/>
                  </w:rPr>
                  <w:instrText xml:space="preserve"> PAGEREF _Toc121213206 \h </w:instrText>
                </w:r>
                <w:r>
                  <w:rPr>
                    <w:noProof/>
                    <w:webHidden/>
                  </w:rPr>
                </w:r>
                <w:r>
                  <w:rPr>
                    <w:noProof/>
                    <w:webHidden/>
                  </w:rPr>
                  <w:fldChar w:fldCharType="separate"/>
                </w:r>
                <w:r w:rsidR="00C40368">
                  <w:rPr>
                    <w:noProof/>
                    <w:webHidden/>
                  </w:rPr>
                  <w:t>7</w:t>
                </w:r>
                <w:r>
                  <w:rPr>
                    <w:noProof/>
                    <w:webHidden/>
                  </w:rPr>
                  <w:fldChar w:fldCharType="end"/>
                </w:r>
              </w:hyperlink>
            </w:p>
            <w:p w14:paraId="47600646" w14:textId="52A88B61" w:rsidR="00CB68E1" w:rsidRDefault="00CB68E1">
              <w:pPr>
                <w:pStyle w:val="TOC2"/>
                <w:tabs>
                  <w:tab w:val="right" w:leader="dot" w:pos="9016"/>
                </w:tabs>
                <w:rPr>
                  <w:rFonts w:eastAsiaTheme="minorEastAsia"/>
                  <w:noProof/>
                  <w:lang w:eastAsia="en-GB"/>
                </w:rPr>
              </w:pPr>
              <w:hyperlink w:anchor="_Toc121213207" w:history="1">
                <w:r w:rsidRPr="008D6038">
                  <w:rPr>
                    <w:rStyle w:val="Hyperlink"/>
                    <w:noProof/>
                  </w:rPr>
                  <w:t>Gearing</w:t>
                </w:r>
                <w:r>
                  <w:rPr>
                    <w:noProof/>
                    <w:webHidden/>
                  </w:rPr>
                  <w:tab/>
                </w:r>
                <w:r>
                  <w:rPr>
                    <w:noProof/>
                    <w:webHidden/>
                  </w:rPr>
                  <w:fldChar w:fldCharType="begin"/>
                </w:r>
                <w:r>
                  <w:rPr>
                    <w:noProof/>
                    <w:webHidden/>
                  </w:rPr>
                  <w:instrText xml:space="preserve"> PAGEREF _Toc121213207 \h </w:instrText>
                </w:r>
                <w:r>
                  <w:rPr>
                    <w:noProof/>
                    <w:webHidden/>
                  </w:rPr>
                </w:r>
                <w:r>
                  <w:rPr>
                    <w:noProof/>
                    <w:webHidden/>
                  </w:rPr>
                  <w:fldChar w:fldCharType="separate"/>
                </w:r>
                <w:r w:rsidR="00C40368">
                  <w:rPr>
                    <w:noProof/>
                    <w:webHidden/>
                  </w:rPr>
                  <w:t>8</w:t>
                </w:r>
                <w:r>
                  <w:rPr>
                    <w:noProof/>
                    <w:webHidden/>
                  </w:rPr>
                  <w:fldChar w:fldCharType="end"/>
                </w:r>
              </w:hyperlink>
            </w:p>
            <w:p w14:paraId="49DD77EE" w14:textId="127FFEB6" w:rsidR="00CB68E1" w:rsidRDefault="00CB68E1">
              <w:pPr>
                <w:pStyle w:val="TOC3"/>
                <w:tabs>
                  <w:tab w:val="right" w:leader="dot" w:pos="9016"/>
                </w:tabs>
                <w:rPr>
                  <w:rFonts w:eastAsiaTheme="minorEastAsia"/>
                  <w:noProof/>
                  <w:lang w:eastAsia="en-GB"/>
                </w:rPr>
              </w:pPr>
              <w:hyperlink w:anchor="_Toc121213208" w:history="1">
                <w:r w:rsidRPr="008D6038">
                  <w:rPr>
                    <w:rStyle w:val="Hyperlink"/>
                    <w:noProof/>
                  </w:rPr>
                  <w:t>Debt to Equity Ratio</w:t>
                </w:r>
                <w:r>
                  <w:rPr>
                    <w:noProof/>
                    <w:webHidden/>
                  </w:rPr>
                  <w:tab/>
                </w:r>
                <w:r>
                  <w:rPr>
                    <w:noProof/>
                    <w:webHidden/>
                  </w:rPr>
                  <w:fldChar w:fldCharType="begin"/>
                </w:r>
                <w:r>
                  <w:rPr>
                    <w:noProof/>
                    <w:webHidden/>
                  </w:rPr>
                  <w:instrText xml:space="preserve"> PAGEREF _Toc121213208 \h </w:instrText>
                </w:r>
                <w:r>
                  <w:rPr>
                    <w:noProof/>
                    <w:webHidden/>
                  </w:rPr>
                </w:r>
                <w:r>
                  <w:rPr>
                    <w:noProof/>
                    <w:webHidden/>
                  </w:rPr>
                  <w:fldChar w:fldCharType="separate"/>
                </w:r>
                <w:r w:rsidR="00C40368">
                  <w:rPr>
                    <w:noProof/>
                    <w:webHidden/>
                  </w:rPr>
                  <w:t>8</w:t>
                </w:r>
                <w:r>
                  <w:rPr>
                    <w:noProof/>
                    <w:webHidden/>
                  </w:rPr>
                  <w:fldChar w:fldCharType="end"/>
                </w:r>
              </w:hyperlink>
            </w:p>
            <w:p w14:paraId="504ED0C2" w14:textId="70136B56" w:rsidR="00CB68E1" w:rsidRDefault="00CB68E1">
              <w:pPr>
                <w:pStyle w:val="TOC3"/>
                <w:tabs>
                  <w:tab w:val="right" w:leader="dot" w:pos="9016"/>
                </w:tabs>
                <w:rPr>
                  <w:rFonts w:eastAsiaTheme="minorEastAsia"/>
                  <w:noProof/>
                  <w:lang w:eastAsia="en-GB"/>
                </w:rPr>
              </w:pPr>
              <w:hyperlink w:anchor="_Toc121213209" w:history="1">
                <w:r w:rsidRPr="008D6038">
                  <w:rPr>
                    <w:rStyle w:val="Hyperlink"/>
                    <w:noProof/>
                  </w:rPr>
                  <w:t>Long-term debt to Capital Ratio</w:t>
                </w:r>
                <w:r>
                  <w:rPr>
                    <w:noProof/>
                    <w:webHidden/>
                  </w:rPr>
                  <w:tab/>
                </w:r>
                <w:r>
                  <w:rPr>
                    <w:noProof/>
                    <w:webHidden/>
                  </w:rPr>
                  <w:fldChar w:fldCharType="begin"/>
                </w:r>
                <w:r>
                  <w:rPr>
                    <w:noProof/>
                    <w:webHidden/>
                  </w:rPr>
                  <w:instrText xml:space="preserve"> PAGEREF _Toc121213209 \h </w:instrText>
                </w:r>
                <w:r>
                  <w:rPr>
                    <w:noProof/>
                    <w:webHidden/>
                  </w:rPr>
                </w:r>
                <w:r>
                  <w:rPr>
                    <w:noProof/>
                    <w:webHidden/>
                  </w:rPr>
                  <w:fldChar w:fldCharType="separate"/>
                </w:r>
                <w:r w:rsidR="00C40368">
                  <w:rPr>
                    <w:noProof/>
                    <w:webHidden/>
                  </w:rPr>
                  <w:t>9</w:t>
                </w:r>
                <w:r>
                  <w:rPr>
                    <w:noProof/>
                    <w:webHidden/>
                  </w:rPr>
                  <w:fldChar w:fldCharType="end"/>
                </w:r>
              </w:hyperlink>
            </w:p>
            <w:p w14:paraId="7AAB8082" w14:textId="71145398" w:rsidR="00CB68E1" w:rsidRDefault="00CB68E1">
              <w:pPr>
                <w:pStyle w:val="TOC1"/>
                <w:tabs>
                  <w:tab w:val="right" w:leader="dot" w:pos="9016"/>
                </w:tabs>
                <w:rPr>
                  <w:rFonts w:eastAsiaTheme="minorEastAsia"/>
                  <w:noProof/>
                  <w:lang w:eastAsia="en-GB"/>
                </w:rPr>
              </w:pPr>
              <w:hyperlink w:anchor="_Toc121213210" w:history="1">
                <w:r w:rsidRPr="008D6038">
                  <w:rPr>
                    <w:rStyle w:val="Hyperlink"/>
                    <w:noProof/>
                  </w:rPr>
                  <w:t>Knowledge from Ratio Analysis</w:t>
                </w:r>
                <w:r>
                  <w:rPr>
                    <w:noProof/>
                    <w:webHidden/>
                  </w:rPr>
                  <w:tab/>
                </w:r>
                <w:r>
                  <w:rPr>
                    <w:noProof/>
                    <w:webHidden/>
                  </w:rPr>
                  <w:fldChar w:fldCharType="begin"/>
                </w:r>
                <w:r>
                  <w:rPr>
                    <w:noProof/>
                    <w:webHidden/>
                  </w:rPr>
                  <w:instrText xml:space="preserve"> PAGEREF _Toc121213210 \h </w:instrText>
                </w:r>
                <w:r>
                  <w:rPr>
                    <w:noProof/>
                    <w:webHidden/>
                  </w:rPr>
                </w:r>
                <w:r>
                  <w:rPr>
                    <w:noProof/>
                    <w:webHidden/>
                  </w:rPr>
                  <w:fldChar w:fldCharType="separate"/>
                </w:r>
                <w:r w:rsidR="00C40368">
                  <w:rPr>
                    <w:noProof/>
                    <w:webHidden/>
                  </w:rPr>
                  <w:t>9</w:t>
                </w:r>
                <w:r>
                  <w:rPr>
                    <w:noProof/>
                    <w:webHidden/>
                  </w:rPr>
                  <w:fldChar w:fldCharType="end"/>
                </w:r>
              </w:hyperlink>
            </w:p>
            <w:p w14:paraId="206DF9DC" w14:textId="7E4152A3" w:rsidR="00CB68E1" w:rsidRDefault="00CB68E1">
              <w:pPr>
                <w:pStyle w:val="TOC1"/>
                <w:tabs>
                  <w:tab w:val="right" w:leader="dot" w:pos="9016"/>
                </w:tabs>
                <w:rPr>
                  <w:rFonts w:eastAsiaTheme="minorEastAsia"/>
                  <w:noProof/>
                  <w:lang w:eastAsia="en-GB"/>
                </w:rPr>
              </w:pPr>
              <w:hyperlink w:anchor="_Toc121213211" w:history="1">
                <w:r w:rsidRPr="008D6038">
                  <w:rPr>
                    <w:rStyle w:val="Hyperlink"/>
                    <w:noProof/>
                  </w:rPr>
                  <w:t>Benefits and Limitations of Ratio Analysis</w:t>
                </w:r>
                <w:r>
                  <w:rPr>
                    <w:noProof/>
                    <w:webHidden/>
                  </w:rPr>
                  <w:tab/>
                </w:r>
                <w:r>
                  <w:rPr>
                    <w:noProof/>
                    <w:webHidden/>
                  </w:rPr>
                  <w:fldChar w:fldCharType="begin"/>
                </w:r>
                <w:r>
                  <w:rPr>
                    <w:noProof/>
                    <w:webHidden/>
                  </w:rPr>
                  <w:instrText xml:space="preserve"> PAGEREF _Toc121213211 \h </w:instrText>
                </w:r>
                <w:r>
                  <w:rPr>
                    <w:noProof/>
                    <w:webHidden/>
                  </w:rPr>
                </w:r>
                <w:r>
                  <w:rPr>
                    <w:noProof/>
                    <w:webHidden/>
                  </w:rPr>
                  <w:fldChar w:fldCharType="separate"/>
                </w:r>
                <w:r w:rsidR="00C40368">
                  <w:rPr>
                    <w:noProof/>
                    <w:webHidden/>
                  </w:rPr>
                  <w:t>10</w:t>
                </w:r>
                <w:r>
                  <w:rPr>
                    <w:noProof/>
                    <w:webHidden/>
                  </w:rPr>
                  <w:fldChar w:fldCharType="end"/>
                </w:r>
              </w:hyperlink>
            </w:p>
            <w:p w14:paraId="36171F80" w14:textId="0B839A8E" w:rsidR="00CB68E1" w:rsidRDefault="00CB68E1">
              <w:pPr>
                <w:pStyle w:val="TOC1"/>
                <w:tabs>
                  <w:tab w:val="right" w:leader="dot" w:pos="9016"/>
                </w:tabs>
                <w:rPr>
                  <w:rFonts w:eastAsiaTheme="minorEastAsia"/>
                  <w:noProof/>
                  <w:lang w:eastAsia="en-GB"/>
                </w:rPr>
              </w:pPr>
              <w:hyperlink w:anchor="_Toc121213212" w:history="1">
                <w:r w:rsidRPr="008D6038">
                  <w:rPr>
                    <w:rStyle w:val="Hyperlink"/>
                    <w:noProof/>
                  </w:rPr>
                  <w:t>Conclusion (average of 10% of word count)</w:t>
                </w:r>
                <w:r>
                  <w:rPr>
                    <w:noProof/>
                    <w:webHidden/>
                  </w:rPr>
                  <w:tab/>
                </w:r>
                <w:r>
                  <w:rPr>
                    <w:noProof/>
                    <w:webHidden/>
                  </w:rPr>
                  <w:fldChar w:fldCharType="begin"/>
                </w:r>
                <w:r>
                  <w:rPr>
                    <w:noProof/>
                    <w:webHidden/>
                  </w:rPr>
                  <w:instrText xml:space="preserve"> PAGEREF _Toc121213212 \h </w:instrText>
                </w:r>
                <w:r>
                  <w:rPr>
                    <w:noProof/>
                    <w:webHidden/>
                  </w:rPr>
                </w:r>
                <w:r>
                  <w:rPr>
                    <w:noProof/>
                    <w:webHidden/>
                  </w:rPr>
                  <w:fldChar w:fldCharType="separate"/>
                </w:r>
                <w:r w:rsidR="00C40368">
                  <w:rPr>
                    <w:noProof/>
                    <w:webHidden/>
                  </w:rPr>
                  <w:t>11</w:t>
                </w:r>
                <w:r>
                  <w:rPr>
                    <w:noProof/>
                    <w:webHidden/>
                  </w:rPr>
                  <w:fldChar w:fldCharType="end"/>
                </w:r>
              </w:hyperlink>
            </w:p>
            <w:p w14:paraId="30203C48" w14:textId="1A7E72AF" w:rsidR="00CB68E1" w:rsidRDefault="00CB68E1">
              <w:pPr>
                <w:pStyle w:val="TOC1"/>
                <w:tabs>
                  <w:tab w:val="right" w:leader="dot" w:pos="9016"/>
                </w:tabs>
                <w:rPr>
                  <w:rFonts w:eastAsiaTheme="minorEastAsia"/>
                  <w:noProof/>
                  <w:lang w:eastAsia="en-GB"/>
                </w:rPr>
              </w:pPr>
              <w:hyperlink w:anchor="_Toc121213213" w:history="1">
                <w:r w:rsidRPr="008D6038">
                  <w:rPr>
                    <w:rStyle w:val="Hyperlink"/>
                    <w:rFonts w:ascii="Times New Roman" w:hAnsi="Times New Roman" w:cs="Times New Roman"/>
                    <w:b/>
                    <w:noProof/>
                  </w:rPr>
                  <w:t>Bibliography</w:t>
                </w:r>
                <w:r>
                  <w:rPr>
                    <w:noProof/>
                    <w:webHidden/>
                  </w:rPr>
                  <w:tab/>
                </w:r>
                <w:r>
                  <w:rPr>
                    <w:noProof/>
                    <w:webHidden/>
                  </w:rPr>
                  <w:fldChar w:fldCharType="begin"/>
                </w:r>
                <w:r>
                  <w:rPr>
                    <w:noProof/>
                    <w:webHidden/>
                  </w:rPr>
                  <w:instrText xml:space="preserve"> PAGEREF _Toc121213213 \h </w:instrText>
                </w:r>
                <w:r>
                  <w:rPr>
                    <w:noProof/>
                    <w:webHidden/>
                  </w:rPr>
                </w:r>
                <w:r>
                  <w:rPr>
                    <w:noProof/>
                    <w:webHidden/>
                  </w:rPr>
                  <w:fldChar w:fldCharType="separate"/>
                </w:r>
                <w:r w:rsidR="00C40368">
                  <w:rPr>
                    <w:noProof/>
                    <w:webHidden/>
                  </w:rPr>
                  <w:t>12</w:t>
                </w:r>
                <w:r>
                  <w:rPr>
                    <w:noProof/>
                    <w:webHidden/>
                  </w:rPr>
                  <w:fldChar w:fldCharType="end"/>
                </w:r>
              </w:hyperlink>
            </w:p>
            <w:p w14:paraId="69685F3F" w14:textId="5FB55445" w:rsidR="007D1947" w:rsidRPr="00285E2E" w:rsidRDefault="005F7A5D" w:rsidP="00285E2E">
              <w:pPr>
                <w:spacing w:after="0" w:line="240" w:lineRule="auto"/>
                <w:rPr>
                  <w:rFonts w:ascii="Times New Roman" w:hAnsi="Times New Roman" w:cs="Times New Roman"/>
                  <w:sz w:val="24"/>
                  <w:szCs w:val="24"/>
                </w:rPr>
              </w:pPr>
              <w:r w:rsidRPr="00285E2E">
                <w:rPr>
                  <w:rFonts w:ascii="Times New Roman" w:hAnsi="Times New Roman" w:cs="Times New Roman"/>
                  <w:b/>
                  <w:bCs/>
                  <w:noProof/>
                  <w:sz w:val="24"/>
                  <w:szCs w:val="24"/>
                </w:rPr>
                <w:fldChar w:fldCharType="end"/>
              </w:r>
              <w:r w:rsidR="00285E2E" w:rsidRPr="00285E2E">
                <w:rPr>
                  <w:rFonts w:ascii="Times New Roman" w:hAnsi="Times New Roman" w:cs="Times New Roman"/>
                  <w:b/>
                  <w:bCs/>
                  <w:noProof/>
                  <w:sz w:val="24"/>
                  <w:szCs w:val="24"/>
                </w:rPr>
                <w:t xml:space="preserve"> </w:t>
              </w:r>
            </w:p>
          </w:sdtContent>
        </w:sdt>
        <w:p w14:paraId="641AF0CA" w14:textId="77777777" w:rsidR="007D1947" w:rsidRPr="00285E2E" w:rsidRDefault="007D1947" w:rsidP="00285E2E">
          <w:pPr>
            <w:spacing w:after="0" w:line="240" w:lineRule="auto"/>
            <w:rPr>
              <w:rFonts w:ascii="Times New Roman" w:hAnsi="Times New Roman" w:cs="Times New Roman"/>
              <w:sz w:val="24"/>
              <w:szCs w:val="24"/>
            </w:rPr>
          </w:pPr>
        </w:p>
        <w:p w14:paraId="78946DB7" w14:textId="77777777" w:rsidR="007D1947" w:rsidRPr="00285E2E" w:rsidRDefault="007D1947" w:rsidP="00285E2E">
          <w:pPr>
            <w:spacing w:after="0" w:line="240" w:lineRule="auto"/>
            <w:rPr>
              <w:rFonts w:ascii="Times New Roman" w:hAnsi="Times New Roman" w:cs="Times New Roman"/>
              <w:sz w:val="24"/>
              <w:szCs w:val="24"/>
            </w:rPr>
          </w:pPr>
        </w:p>
        <w:p w14:paraId="7141FABE" w14:textId="77777777" w:rsidR="007D1947" w:rsidRPr="00285E2E" w:rsidRDefault="007D1947" w:rsidP="00285E2E">
          <w:pPr>
            <w:spacing w:after="0" w:line="240" w:lineRule="auto"/>
            <w:rPr>
              <w:rFonts w:ascii="Times New Roman" w:hAnsi="Times New Roman" w:cs="Times New Roman"/>
              <w:sz w:val="24"/>
              <w:szCs w:val="24"/>
            </w:rPr>
          </w:pPr>
        </w:p>
        <w:p w14:paraId="0B3D2F35" w14:textId="77777777" w:rsidR="007D1947" w:rsidRPr="00285E2E" w:rsidRDefault="007D1947" w:rsidP="00285E2E">
          <w:pPr>
            <w:spacing w:after="0" w:line="240" w:lineRule="auto"/>
            <w:rPr>
              <w:rFonts w:ascii="Times New Roman" w:hAnsi="Times New Roman" w:cs="Times New Roman"/>
              <w:sz w:val="24"/>
              <w:szCs w:val="24"/>
            </w:rPr>
          </w:pPr>
        </w:p>
        <w:p w14:paraId="4548B22F" w14:textId="77777777" w:rsidR="007D1947" w:rsidRPr="00285E2E" w:rsidRDefault="007D1947" w:rsidP="00285E2E">
          <w:pPr>
            <w:spacing w:after="0" w:line="240" w:lineRule="auto"/>
            <w:rPr>
              <w:rFonts w:ascii="Times New Roman" w:hAnsi="Times New Roman" w:cs="Times New Roman"/>
              <w:sz w:val="24"/>
              <w:szCs w:val="24"/>
            </w:rPr>
          </w:pPr>
        </w:p>
        <w:p w14:paraId="10E89C2E" w14:textId="77777777" w:rsidR="007D1947" w:rsidRPr="00285E2E" w:rsidRDefault="007D1947" w:rsidP="00285E2E">
          <w:pPr>
            <w:spacing w:after="0" w:line="240" w:lineRule="auto"/>
            <w:rPr>
              <w:rFonts w:ascii="Times New Roman" w:hAnsi="Times New Roman" w:cs="Times New Roman"/>
              <w:sz w:val="24"/>
              <w:szCs w:val="24"/>
            </w:rPr>
          </w:pPr>
        </w:p>
        <w:p w14:paraId="46BC41CA" w14:textId="77777777" w:rsidR="007D1947" w:rsidRPr="00285E2E" w:rsidRDefault="007D1947" w:rsidP="00285E2E">
          <w:pPr>
            <w:spacing w:after="0" w:line="240" w:lineRule="auto"/>
            <w:rPr>
              <w:rFonts w:ascii="Times New Roman" w:hAnsi="Times New Roman" w:cs="Times New Roman"/>
              <w:sz w:val="24"/>
              <w:szCs w:val="24"/>
            </w:rPr>
          </w:pPr>
        </w:p>
        <w:p w14:paraId="3F34BB40" w14:textId="77777777" w:rsidR="007D1947" w:rsidRPr="00285E2E" w:rsidRDefault="007D1947" w:rsidP="00285E2E">
          <w:pPr>
            <w:spacing w:after="0" w:line="240" w:lineRule="auto"/>
            <w:rPr>
              <w:rFonts w:ascii="Times New Roman" w:hAnsi="Times New Roman" w:cs="Times New Roman"/>
              <w:sz w:val="24"/>
              <w:szCs w:val="24"/>
            </w:rPr>
          </w:pPr>
        </w:p>
        <w:p w14:paraId="65004A0F" w14:textId="77777777" w:rsidR="007D1947" w:rsidRPr="00285E2E" w:rsidRDefault="007D1947" w:rsidP="00285E2E">
          <w:pPr>
            <w:spacing w:after="0" w:line="240" w:lineRule="auto"/>
            <w:rPr>
              <w:rFonts w:ascii="Times New Roman" w:hAnsi="Times New Roman" w:cs="Times New Roman"/>
              <w:sz w:val="24"/>
              <w:szCs w:val="24"/>
            </w:rPr>
          </w:pPr>
        </w:p>
        <w:p w14:paraId="57260A0C" w14:textId="77777777" w:rsidR="007D1947" w:rsidRPr="00285E2E" w:rsidRDefault="007D1947" w:rsidP="00285E2E">
          <w:pPr>
            <w:spacing w:after="0" w:line="240" w:lineRule="auto"/>
            <w:rPr>
              <w:rFonts w:ascii="Times New Roman" w:hAnsi="Times New Roman" w:cs="Times New Roman"/>
              <w:sz w:val="24"/>
              <w:szCs w:val="24"/>
            </w:rPr>
          </w:pPr>
        </w:p>
        <w:p w14:paraId="695C5E13" w14:textId="77777777" w:rsidR="007D1947" w:rsidRPr="00285E2E" w:rsidRDefault="007D1947" w:rsidP="00285E2E">
          <w:pPr>
            <w:spacing w:after="0" w:line="240" w:lineRule="auto"/>
            <w:rPr>
              <w:rFonts w:ascii="Times New Roman" w:hAnsi="Times New Roman" w:cs="Times New Roman"/>
              <w:sz w:val="24"/>
              <w:szCs w:val="24"/>
            </w:rPr>
          </w:pPr>
        </w:p>
        <w:p w14:paraId="1791F870" w14:textId="77777777" w:rsidR="007D1947" w:rsidRPr="00285E2E" w:rsidRDefault="007D1947" w:rsidP="00285E2E">
          <w:pPr>
            <w:spacing w:after="0" w:line="240" w:lineRule="auto"/>
            <w:rPr>
              <w:rFonts w:ascii="Times New Roman" w:hAnsi="Times New Roman" w:cs="Times New Roman"/>
              <w:sz w:val="24"/>
              <w:szCs w:val="24"/>
            </w:rPr>
          </w:pPr>
        </w:p>
        <w:p w14:paraId="55F4ABFD" w14:textId="77777777" w:rsidR="007D1947" w:rsidRPr="00285E2E" w:rsidRDefault="007D1947" w:rsidP="00285E2E">
          <w:pPr>
            <w:spacing w:after="0" w:line="240" w:lineRule="auto"/>
            <w:rPr>
              <w:rFonts w:ascii="Times New Roman" w:hAnsi="Times New Roman" w:cs="Times New Roman"/>
              <w:sz w:val="24"/>
              <w:szCs w:val="24"/>
            </w:rPr>
          </w:pPr>
        </w:p>
        <w:p w14:paraId="2676F7CE" w14:textId="77777777" w:rsidR="007D1947" w:rsidRPr="00285E2E" w:rsidRDefault="007D1947" w:rsidP="00285E2E">
          <w:pPr>
            <w:spacing w:after="0" w:line="240" w:lineRule="auto"/>
            <w:rPr>
              <w:rFonts w:ascii="Times New Roman" w:hAnsi="Times New Roman" w:cs="Times New Roman"/>
              <w:sz w:val="24"/>
              <w:szCs w:val="24"/>
            </w:rPr>
          </w:pPr>
        </w:p>
        <w:p w14:paraId="6D321865" w14:textId="6C4E5DA0" w:rsidR="00285E2E" w:rsidRDefault="00285E2E" w:rsidP="001E55B6">
          <w:pPr>
            <w:pStyle w:val="Heading1"/>
            <w:spacing w:before="0" w:line="240" w:lineRule="auto"/>
            <w:rPr>
              <w:rFonts w:ascii="Times New Roman" w:eastAsiaTheme="minorHAnsi" w:hAnsi="Times New Roman" w:cs="Times New Roman"/>
              <w:color w:val="auto"/>
              <w:sz w:val="24"/>
              <w:szCs w:val="24"/>
            </w:rPr>
          </w:pPr>
        </w:p>
        <w:p w14:paraId="156AC4C1" w14:textId="77777777" w:rsidR="003F24BB" w:rsidRPr="003F24BB" w:rsidRDefault="003F24BB" w:rsidP="003F24BB"/>
        <w:p w14:paraId="40D99C70" w14:textId="623361ED" w:rsidR="007D1947" w:rsidRPr="00940E42" w:rsidRDefault="007D1947" w:rsidP="0098170F">
          <w:pPr>
            <w:pStyle w:val="Heading1"/>
            <w:spacing w:before="0" w:line="240" w:lineRule="auto"/>
            <w:rPr>
              <w:rFonts w:ascii="Arial" w:hAnsi="Arial" w:cs="Arial"/>
              <w:b/>
              <w:color w:val="auto"/>
              <w:sz w:val="24"/>
              <w:szCs w:val="24"/>
            </w:rPr>
          </w:pPr>
          <w:bookmarkStart w:id="1" w:name="_Toc121213197"/>
          <w:r w:rsidRPr="00940E42">
            <w:rPr>
              <w:rFonts w:ascii="Arial" w:hAnsi="Arial" w:cs="Arial"/>
              <w:b/>
              <w:color w:val="auto"/>
              <w:sz w:val="24"/>
              <w:szCs w:val="24"/>
            </w:rPr>
            <w:lastRenderedPageBreak/>
            <w:t>Introduction</w:t>
          </w:r>
          <w:bookmarkEnd w:id="1"/>
        </w:p>
        <w:p w14:paraId="6840BD7A" w14:textId="77777777" w:rsidR="00CB68E1" w:rsidRPr="00CB68E1" w:rsidRDefault="00CB68E1" w:rsidP="00CB68E1"/>
        <w:p w14:paraId="77535DE2" w14:textId="77777777" w:rsidR="001E55B6" w:rsidRPr="00CB68E1" w:rsidRDefault="001E55B6" w:rsidP="00CB68E1">
          <w:pPr>
            <w:pStyle w:val="NormalWeb"/>
            <w:spacing w:before="0" w:beforeAutospacing="0" w:after="0" w:afterAutospacing="0" w:line="360" w:lineRule="auto"/>
            <w:ind w:firstLine="720"/>
            <w:jc w:val="both"/>
            <w:rPr>
              <w:rFonts w:ascii="Arial" w:hAnsi="Arial" w:cs="Arial"/>
              <w:color w:val="0E101A"/>
            </w:rPr>
          </w:pPr>
          <w:r w:rsidRPr="00CB68E1">
            <w:rPr>
              <w:rFonts w:ascii="Arial" w:hAnsi="Arial" w:cs="Arial"/>
              <w:color w:val="0E101A"/>
            </w:rPr>
            <w:t>Financial ratios are one of the metrics used to measure a company’s financial position over a given period. This report aims to provide insight into Marriott International, Inc’s financial position for the years ended 2020 and 2021 by performing a trend analysis for the company’s key financial ratios. The report will also discuss the limitations and benefits of ratio analysis in evaluating a company’s financial performance (Marriot Inc) and state the importance of financial ratios and ratio analysis in decision-making.</w:t>
          </w:r>
        </w:p>
        <w:p w14:paraId="5445A834" w14:textId="6AB7CEE5" w:rsidR="001E55B6" w:rsidRDefault="001E55B6" w:rsidP="00CB68E1">
          <w:pPr>
            <w:pStyle w:val="NormalWeb"/>
            <w:spacing w:before="0" w:beforeAutospacing="0" w:after="0" w:afterAutospacing="0" w:line="360" w:lineRule="auto"/>
            <w:ind w:firstLine="720"/>
            <w:jc w:val="both"/>
            <w:rPr>
              <w:color w:val="0E101A"/>
            </w:rPr>
          </w:pPr>
          <w:r w:rsidRPr="00CB68E1">
            <w:rPr>
              <w:rFonts w:ascii="Arial" w:hAnsi="Arial" w:cs="Arial"/>
              <w:color w:val="0E101A"/>
            </w:rPr>
            <w:t>Marriott International, Inc is one of the leading global multinational corporations in the tourism and hospitality sector. The company deals with worldwide operations, franchising, and licensing hotel, residential, and timeshare properties under numerous brand names at different prices and service points (Marriott.com). Marriott International, Inc was founded by J. Willard Marriott and his wife, Alice Marriott, in 1927. The company is headquartered in Bethesda, Maryland and operates in more than 139 countries and territories with over 8000 properties worldwide</w:t>
          </w:r>
          <w:r w:rsidR="008410BC">
            <w:rPr>
              <w:rFonts w:ascii="Arial" w:hAnsi="Arial" w:cs="Arial"/>
              <w:color w:val="0E101A"/>
              <w:lang w:val="en-GB"/>
            </w:rPr>
            <w:t xml:space="preserve"> </w:t>
          </w:r>
          <w:r w:rsidR="008410BC" w:rsidRPr="00CB68E1">
            <w:rPr>
              <w:rFonts w:ascii="Arial" w:hAnsi="Arial" w:cs="Arial"/>
              <w:color w:val="0E101A"/>
            </w:rPr>
            <w:t>(Marriott</w:t>
          </w:r>
          <w:r w:rsidR="008410BC">
            <w:rPr>
              <w:rFonts w:ascii="Arial" w:hAnsi="Arial" w:cs="Arial"/>
              <w:color w:val="0E101A"/>
              <w:lang w:val="en-GB"/>
            </w:rPr>
            <w:t xml:space="preserve"> International, 2022</w:t>
          </w:r>
          <w:r w:rsidR="008410BC" w:rsidRPr="00CB68E1">
            <w:rPr>
              <w:rFonts w:ascii="Arial" w:hAnsi="Arial" w:cs="Arial"/>
              <w:color w:val="0E101A"/>
            </w:rPr>
            <w:t>)</w:t>
          </w:r>
          <w:r w:rsidRPr="00CB68E1">
            <w:rPr>
              <w:rFonts w:ascii="Arial" w:hAnsi="Arial" w:cs="Arial"/>
              <w:color w:val="0E101A"/>
            </w:rPr>
            <w:t>. Marriot Inc also has a strong brand portfolio grouped into three quality tiers: luxury, premium, and select. The distinctive brand portfolio offers the most compelling range of brands and hotels in hospitality. Such brands include but are not limited to Marriott Hotels, Sheraton, Delta Hotels, Marriott Executive Apartments, Marriott Vacation Club, Residence Inn, Fairfield, SpringHill Suites, Four Points, and TownePlace Suites.</w:t>
          </w:r>
          <w:r>
            <w:rPr>
              <w:color w:val="0E101A"/>
            </w:rPr>
            <w:t> </w:t>
          </w:r>
        </w:p>
        <w:p w14:paraId="28890A49" w14:textId="77777777" w:rsidR="006F2F0E" w:rsidRDefault="006F2F0E" w:rsidP="00CB68E1">
          <w:pPr>
            <w:pStyle w:val="NormalWeb"/>
            <w:spacing w:before="0" w:beforeAutospacing="0" w:after="0" w:afterAutospacing="0" w:line="360" w:lineRule="auto"/>
            <w:ind w:firstLine="720"/>
            <w:jc w:val="both"/>
            <w:rPr>
              <w:color w:val="0E101A"/>
            </w:rPr>
          </w:pPr>
        </w:p>
        <w:p w14:paraId="0F52AB89" w14:textId="4A68F23D" w:rsidR="001E55B6" w:rsidRPr="00B159DF" w:rsidRDefault="001E55B6" w:rsidP="001E55B6">
          <w:pPr>
            <w:pStyle w:val="Heading1"/>
            <w:spacing w:before="0"/>
            <w:jc w:val="both"/>
            <w:rPr>
              <w:rStyle w:val="Strong"/>
              <w:rFonts w:ascii="Arial" w:hAnsi="Arial" w:cs="Arial"/>
              <w:color w:val="0E101A"/>
              <w:sz w:val="24"/>
              <w:szCs w:val="24"/>
            </w:rPr>
          </w:pPr>
          <w:bookmarkStart w:id="2" w:name="_Toc121213198"/>
          <w:r w:rsidRPr="00B159DF">
            <w:rPr>
              <w:rStyle w:val="Strong"/>
              <w:rFonts w:ascii="Arial" w:hAnsi="Arial" w:cs="Arial"/>
              <w:color w:val="0E101A"/>
              <w:sz w:val="24"/>
              <w:szCs w:val="24"/>
            </w:rPr>
            <w:t>Financial Analysis Trends</w:t>
          </w:r>
          <w:bookmarkEnd w:id="2"/>
        </w:p>
        <w:p w14:paraId="3721F6FC" w14:textId="77777777" w:rsidR="00144978" w:rsidRPr="00144978" w:rsidRDefault="00144978" w:rsidP="00144978">
          <w:pPr>
            <w:spacing w:line="240" w:lineRule="auto"/>
          </w:pPr>
        </w:p>
        <w:p w14:paraId="718B55AC" w14:textId="6AD6827A" w:rsidR="001E55B6" w:rsidRDefault="001E55B6" w:rsidP="00144978">
          <w:pPr>
            <w:pStyle w:val="NormalWeb"/>
            <w:spacing w:before="0" w:beforeAutospacing="0" w:after="0" w:afterAutospacing="0" w:line="360" w:lineRule="auto"/>
            <w:ind w:firstLine="720"/>
            <w:jc w:val="both"/>
            <w:rPr>
              <w:rFonts w:ascii="Arial" w:hAnsi="Arial" w:cs="Arial"/>
              <w:color w:val="0E101A"/>
            </w:rPr>
          </w:pPr>
          <w:r w:rsidRPr="00144978">
            <w:rPr>
              <w:rFonts w:ascii="Arial" w:hAnsi="Arial" w:cs="Arial"/>
              <w:color w:val="0E101A"/>
            </w:rPr>
            <w:t>In most cases, financial trend analysis is used for comparability purposes, particularly from one accounting period to the other. Therefore, financial trend analysis for Marriott Inc involves a comparison of the company’s 2020 and 2021 financial ratio performance and observing the trends in the key financial ratios across the two years. The key financial ratios, in this case, include profitability, liquidity, and gearing or leverage ratios.</w:t>
          </w:r>
        </w:p>
        <w:p w14:paraId="42588452" w14:textId="77777777" w:rsidR="00D75AD0" w:rsidRPr="00144978" w:rsidRDefault="00D75AD0" w:rsidP="00144978">
          <w:pPr>
            <w:pStyle w:val="NormalWeb"/>
            <w:spacing w:before="0" w:beforeAutospacing="0" w:after="0" w:afterAutospacing="0" w:line="360" w:lineRule="auto"/>
            <w:ind w:firstLine="720"/>
            <w:jc w:val="both"/>
            <w:rPr>
              <w:rFonts w:ascii="Arial" w:hAnsi="Arial" w:cs="Arial"/>
              <w:color w:val="0E101A"/>
            </w:rPr>
          </w:pPr>
        </w:p>
        <w:p w14:paraId="09629C73" w14:textId="77777777" w:rsidR="001E55B6" w:rsidRPr="00F81460" w:rsidRDefault="001E55B6" w:rsidP="00D75AD0">
          <w:pPr>
            <w:pStyle w:val="Heading2"/>
            <w:spacing w:before="0" w:line="360" w:lineRule="auto"/>
            <w:jc w:val="both"/>
            <w:rPr>
              <w:rFonts w:ascii="Arial" w:hAnsi="Arial" w:cs="Arial"/>
              <w:color w:val="0E101A"/>
              <w:sz w:val="24"/>
              <w:szCs w:val="24"/>
            </w:rPr>
          </w:pPr>
          <w:bookmarkStart w:id="3" w:name="_Toc121213199"/>
          <w:r w:rsidRPr="00F81460">
            <w:rPr>
              <w:rStyle w:val="Strong"/>
              <w:rFonts w:ascii="Arial" w:hAnsi="Arial" w:cs="Arial"/>
              <w:color w:val="0E101A"/>
              <w:sz w:val="24"/>
              <w:szCs w:val="24"/>
            </w:rPr>
            <w:lastRenderedPageBreak/>
            <w:t>Profitability</w:t>
          </w:r>
          <w:bookmarkEnd w:id="3"/>
        </w:p>
        <w:p w14:paraId="2718B016" w14:textId="77777777" w:rsidR="001E55B6" w:rsidRPr="00D75AD0" w:rsidRDefault="001E55B6" w:rsidP="00D75AD0">
          <w:pPr>
            <w:pStyle w:val="NormalWeb"/>
            <w:spacing w:before="0" w:beforeAutospacing="0" w:after="0" w:afterAutospacing="0" w:line="360" w:lineRule="auto"/>
            <w:ind w:firstLine="720"/>
            <w:jc w:val="both"/>
            <w:rPr>
              <w:rFonts w:ascii="Arial" w:hAnsi="Arial" w:cs="Arial"/>
              <w:color w:val="0E101A"/>
            </w:rPr>
          </w:pPr>
          <w:r w:rsidRPr="00D75AD0">
            <w:rPr>
              <w:rFonts w:ascii="Arial" w:hAnsi="Arial" w:cs="Arial"/>
              <w:color w:val="0E101A"/>
            </w:rPr>
            <w:t>Profitability ratios measure the management’s effectiveness, as shown by returns generated on sales and investment. The ratios show how successful management has been in generating profits of profits for the company over a particular period (Welc, 2022). Examples of profitability ratios include gross profit margin, operating profit margin, net profit margin, return on assets, equity, and investment return.</w:t>
          </w:r>
        </w:p>
        <w:p w14:paraId="7927FA54" w14:textId="77777777" w:rsidR="001E55B6" w:rsidRPr="00F81460" w:rsidRDefault="001E55B6" w:rsidP="00D9390D">
          <w:pPr>
            <w:pStyle w:val="Heading3"/>
            <w:spacing w:before="0" w:line="360" w:lineRule="auto"/>
            <w:jc w:val="both"/>
            <w:rPr>
              <w:rFonts w:ascii="Arial" w:hAnsi="Arial" w:cs="Arial"/>
              <w:color w:val="0E101A"/>
              <w:sz w:val="24"/>
              <w:szCs w:val="24"/>
            </w:rPr>
          </w:pPr>
          <w:bookmarkStart w:id="4" w:name="_Toc121213200"/>
          <w:r w:rsidRPr="00F81460">
            <w:rPr>
              <w:rFonts w:ascii="Arial" w:hAnsi="Arial" w:cs="Arial"/>
              <w:color w:val="0E101A"/>
              <w:sz w:val="24"/>
              <w:szCs w:val="24"/>
            </w:rPr>
            <w:t>Gross Profit Margin</w:t>
          </w:r>
          <w:bookmarkEnd w:id="4"/>
        </w:p>
        <w:p w14:paraId="0DBB6D84" w14:textId="77777777" w:rsidR="001E55B6" w:rsidRPr="00D9390D" w:rsidRDefault="001E55B6" w:rsidP="00D9390D">
          <w:pPr>
            <w:pStyle w:val="NormalWeb"/>
            <w:spacing w:before="0" w:beforeAutospacing="0" w:after="0" w:afterAutospacing="0" w:line="360" w:lineRule="auto"/>
            <w:ind w:firstLine="720"/>
            <w:jc w:val="both"/>
            <w:rPr>
              <w:rFonts w:ascii="Arial" w:hAnsi="Arial" w:cs="Arial"/>
              <w:color w:val="0E101A"/>
            </w:rPr>
          </w:pPr>
          <w:r w:rsidRPr="00D9390D">
            <w:rPr>
              <w:rFonts w:ascii="Arial" w:hAnsi="Arial" w:cs="Arial"/>
              <w:color w:val="0E101A"/>
            </w:rPr>
            <w:t>This ratio shows how well a company manages its cost of production or service concerning distribution and administration costs. The gross profit margin is computed by dividing gross profit by net sales and multiplying the result by 100%. A higher GP margin implies that the company is effectively managing its production costs or cost of sales and keeping them lower. In contrast, a lower GP margin means the business has higher production costs. For instance, a gross margin of 55% implies that for every dollar in the sales made, the company earned 55 cents in profit but spent 45 cents in producing the goods sold. </w:t>
          </w:r>
        </w:p>
        <w:p w14:paraId="6A652450" w14:textId="77777777" w:rsidR="001E55B6" w:rsidRDefault="001E55B6" w:rsidP="00D9390D">
          <w:pPr>
            <w:pStyle w:val="NormalWeb"/>
            <w:spacing w:before="0" w:beforeAutospacing="0" w:after="0" w:afterAutospacing="0" w:line="360" w:lineRule="auto"/>
            <w:ind w:firstLine="720"/>
            <w:jc w:val="both"/>
            <w:rPr>
              <w:color w:val="0E101A"/>
            </w:rPr>
          </w:pPr>
          <w:r w:rsidRPr="00D9390D">
            <w:rPr>
              <w:rFonts w:ascii="Arial" w:hAnsi="Arial" w:cs="Arial"/>
              <w:color w:val="0E101A"/>
            </w:rPr>
            <w:t>For Marriott International, Inc., the GP margin in 2020 was 13.80% and later increased upwards to 20.21% in 2021, as shown below. This implies that in 2021, for every dollar of revenue generated by the company, the company earned an additional gross profit of 0.06 cents (20.21% - 13.80%) compared to 2020. An increase in the GP margin ratio implies an increase in the gross profit and a reduction in the production or service costs over the period. Therefore, the upward trend in the gross profit margin ratio shows that Marriott’s management minimized the company’s hotel and other revenue-related service costs in 2021 compared to 2020.</w:t>
          </w:r>
          <w:r>
            <w:rPr>
              <w:color w:val="0E101A"/>
            </w:rPr>
            <w:t> </w:t>
          </w:r>
        </w:p>
        <w:tbl>
          <w:tblPr>
            <w:tblStyle w:val="TableGrid"/>
            <w:tblW w:w="0" w:type="auto"/>
            <w:tblLook w:val="04A0" w:firstRow="1" w:lastRow="0" w:firstColumn="1" w:lastColumn="0" w:noHBand="0" w:noVBand="1"/>
          </w:tblPr>
          <w:tblGrid>
            <w:gridCol w:w="9242"/>
          </w:tblGrid>
          <w:tr w:rsidR="008E45AC" w:rsidRPr="00285E2E" w14:paraId="35A87E10" w14:textId="77777777" w:rsidTr="009131AC">
            <w:tc>
              <w:tcPr>
                <w:tcW w:w="9576" w:type="dxa"/>
              </w:tcPr>
              <w:p w14:paraId="452EF637" w14:textId="77777777" w:rsidR="008E45AC" w:rsidRPr="00285E2E" w:rsidRDefault="008E45AC" w:rsidP="00285E2E">
                <w:pPr>
                  <w:rPr>
                    <w:rFonts w:ascii="Times New Roman" w:hAnsi="Times New Roman" w:cs="Times New Roman"/>
                    <w:sz w:val="24"/>
                    <w:szCs w:val="24"/>
                  </w:rPr>
                </w:pPr>
                <w:r w:rsidRPr="00285E2E">
                  <w:rPr>
                    <w:rFonts w:ascii="Times New Roman" w:hAnsi="Times New Roman" w:cs="Times New Roman"/>
                    <w:noProof/>
                    <w:sz w:val="24"/>
                    <w:szCs w:val="24"/>
                    <w:lang w:val="en-US"/>
                  </w:rPr>
                  <w:lastRenderedPageBreak/>
                  <w:drawing>
                    <wp:inline distT="0" distB="0" distL="0" distR="0" wp14:anchorId="5899A2F4" wp14:editId="190D4EF9">
                      <wp:extent cx="5943600" cy="2918610"/>
                      <wp:effectExtent l="19050" t="0" r="0" b="0"/>
                      <wp:docPr id="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cstate="print"/>
                              <a:srcRect/>
                              <a:stretch>
                                <a:fillRect/>
                              </a:stretch>
                            </pic:blipFill>
                            <pic:spPr bwMode="auto">
                              <a:xfrm>
                                <a:off x="0" y="0"/>
                                <a:ext cx="5943600" cy="2918610"/>
                              </a:xfrm>
                              <a:prstGeom prst="rect">
                                <a:avLst/>
                              </a:prstGeom>
                              <a:noFill/>
                              <a:ln w="9525">
                                <a:noFill/>
                                <a:miter lim="800000"/>
                                <a:headEnd/>
                                <a:tailEnd/>
                              </a:ln>
                            </pic:spPr>
                          </pic:pic>
                        </a:graphicData>
                      </a:graphic>
                    </wp:inline>
                  </w:drawing>
                </w:r>
              </w:p>
            </w:tc>
          </w:tr>
        </w:tbl>
        <w:p w14:paraId="1BF8FCBD" w14:textId="77777777" w:rsidR="008E45AC" w:rsidRPr="0033479D" w:rsidRDefault="008E45AC" w:rsidP="0033479D">
          <w:pPr>
            <w:spacing w:after="0" w:line="360" w:lineRule="auto"/>
            <w:jc w:val="both"/>
            <w:rPr>
              <w:rFonts w:ascii="Arial" w:hAnsi="Arial" w:cs="Arial"/>
              <w:sz w:val="24"/>
              <w:szCs w:val="24"/>
            </w:rPr>
          </w:pPr>
          <w:r w:rsidRPr="0033479D">
            <w:rPr>
              <w:rFonts w:ascii="Arial" w:hAnsi="Arial" w:cs="Arial"/>
              <w:sz w:val="24"/>
              <w:szCs w:val="24"/>
            </w:rPr>
            <w:t>(Marriot</w:t>
          </w:r>
          <w:r w:rsidR="001058F2" w:rsidRPr="0033479D">
            <w:rPr>
              <w:rFonts w:ascii="Arial" w:hAnsi="Arial" w:cs="Arial"/>
              <w:sz w:val="24"/>
              <w:szCs w:val="24"/>
            </w:rPr>
            <w:t>t</w:t>
          </w:r>
          <w:r w:rsidRPr="0033479D">
            <w:rPr>
              <w:rFonts w:ascii="Arial" w:hAnsi="Arial" w:cs="Arial"/>
              <w:sz w:val="24"/>
              <w:szCs w:val="24"/>
            </w:rPr>
            <w:t xml:space="preserve"> </w:t>
          </w:r>
          <w:r w:rsidR="001058F2" w:rsidRPr="0033479D">
            <w:rPr>
              <w:rFonts w:ascii="Arial" w:hAnsi="Arial" w:cs="Arial"/>
              <w:sz w:val="24"/>
              <w:szCs w:val="24"/>
            </w:rPr>
            <w:t>gross margin</w:t>
          </w:r>
          <w:r w:rsidRPr="0033479D">
            <w:rPr>
              <w:rFonts w:ascii="Arial" w:hAnsi="Arial" w:cs="Arial"/>
              <w:sz w:val="24"/>
              <w:szCs w:val="24"/>
            </w:rPr>
            <w:t xml:space="preserve">, </w:t>
          </w:r>
          <w:r w:rsidR="001058F2" w:rsidRPr="0033479D">
            <w:rPr>
              <w:rFonts w:ascii="Arial" w:hAnsi="Arial" w:cs="Arial"/>
              <w:sz w:val="24"/>
              <w:szCs w:val="24"/>
            </w:rPr>
            <w:t>2020-</w:t>
          </w:r>
          <w:r w:rsidRPr="0033479D">
            <w:rPr>
              <w:rFonts w:ascii="Arial" w:hAnsi="Arial" w:cs="Arial"/>
              <w:sz w:val="24"/>
              <w:szCs w:val="24"/>
            </w:rPr>
            <w:t xml:space="preserve">2021) </w:t>
          </w:r>
        </w:p>
        <w:p w14:paraId="3A0498BB" w14:textId="77777777" w:rsidR="008E45AC" w:rsidRPr="000E30AB" w:rsidRDefault="008E45AC" w:rsidP="0033479D">
          <w:pPr>
            <w:pStyle w:val="Heading3"/>
            <w:spacing w:before="0" w:line="360" w:lineRule="auto"/>
            <w:jc w:val="both"/>
            <w:rPr>
              <w:rFonts w:ascii="Arial" w:hAnsi="Arial" w:cs="Arial"/>
              <w:color w:val="auto"/>
              <w:sz w:val="24"/>
              <w:szCs w:val="24"/>
            </w:rPr>
          </w:pPr>
          <w:bookmarkStart w:id="5" w:name="_Toc121213201"/>
          <w:r w:rsidRPr="000E30AB">
            <w:rPr>
              <w:rFonts w:ascii="Arial" w:hAnsi="Arial" w:cs="Arial"/>
              <w:color w:val="auto"/>
              <w:sz w:val="24"/>
              <w:szCs w:val="24"/>
            </w:rPr>
            <w:t>Operating Profit Margin</w:t>
          </w:r>
          <w:bookmarkEnd w:id="5"/>
        </w:p>
        <w:p w14:paraId="5D640F01" w14:textId="77777777" w:rsidR="008E45AC" w:rsidRPr="0033479D" w:rsidRDefault="008E45AC" w:rsidP="0033479D">
          <w:pPr>
            <w:spacing w:after="0" w:line="360" w:lineRule="auto"/>
            <w:ind w:firstLine="720"/>
            <w:jc w:val="both"/>
            <w:rPr>
              <w:rFonts w:ascii="Arial" w:hAnsi="Arial" w:cs="Arial"/>
              <w:sz w:val="24"/>
              <w:szCs w:val="24"/>
            </w:rPr>
          </w:pPr>
          <w:r w:rsidRPr="0033479D">
            <w:rPr>
              <w:rFonts w:ascii="Arial" w:hAnsi="Arial" w:cs="Arial"/>
              <w:sz w:val="24"/>
              <w:szCs w:val="24"/>
            </w:rPr>
            <w:t>Operating profit margin ratio shows the efficiency with which an entity manages and controls its costs in generating profit from sales</w:t>
          </w:r>
          <w:r w:rsidR="00D00B11" w:rsidRPr="0033479D">
            <w:rPr>
              <w:rFonts w:ascii="Arial" w:hAnsi="Arial" w:cs="Arial"/>
              <w:sz w:val="24"/>
              <w:szCs w:val="24"/>
            </w:rPr>
            <w:t xml:space="preserve"> (</w:t>
          </w:r>
          <w:r w:rsidR="00D00B11" w:rsidRPr="0033479D">
            <w:rPr>
              <w:rFonts w:ascii="Arial" w:hAnsi="Arial" w:cs="Arial"/>
              <w:color w:val="222222"/>
              <w:sz w:val="24"/>
              <w:szCs w:val="24"/>
              <w:shd w:val="clear" w:color="auto" w:fill="FFFFFF"/>
            </w:rPr>
            <w:t>Ross, 2015)</w:t>
          </w:r>
          <w:r w:rsidRPr="0033479D">
            <w:rPr>
              <w:rFonts w:ascii="Arial" w:hAnsi="Arial" w:cs="Arial"/>
              <w:sz w:val="24"/>
              <w:szCs w:val="24"/>
            </w:rPr>
            <w:t>. This ratio is computed by dividing the operating profit by net sales and multiplying the result by 100%. The graph below shows Marriott’s operating income and operating margin from 31 December 2020 to 31 December 2021.</w:t>
          </w:r>
        </w:p>
        <w:tbl>
          <w:tblPr>
            <w:tblStyle w:val="TableGrid"/>
            <w:tblW w:w="0" w:type="auto"/>
            <w:tblLook w:val="04A0" w:firstRow="1" w:lastRow="0" w:firstColumn="1" w:lastColumn="0" w:noHBand="0" w:noVBand="1"/>
          </w:tblPr>
          <w:tblGrid>
            <w:gridCol w:w="9242"/>
          </w:tblGrid>
          <w:tr w:rsidR="008E45AC" w:rsidRPr="00285E2E" w14:paraId="43840021" w14:textId="77777777" w:rsidTr="001058F2">
            <w:tc>
              <w:tcPr>
                <w:tcW w:w="9242" w:type="dxa"/>
              </w:tcPr>
              <w:p w14:paraId="62A087BB" w14:textId="77777777" w:rsidR="008E45AC" w:rsidRPr="00285E2E" w:rsidRDefault="008E45AC" w:rsidP="00285E2E">
                <w:pPr>
                  <w:rPr>
                    <w:rFonts w:ascii="Times New Roman" w:hAnsi="Times New Roman" w:cs="Times New Roman"/>
                    <w:sz w:val="24"/>
                    <w:szCs w:val="24"/>
                  </w:rPr>
                </w:pPr>
                <w:r w:rsidRPr="00285E2E">
                  <w:rPr>
                    <w:rFonts w:ascii="Times New Roman" w:hAnsi="Times New Roman" w:cs="Times New Roman"/>
                    <w:noProof/>
                    <w:sz w:val="24"/>
                    <w:szCs w:val="24"/>
                    <w:lang w:val="en-US"/>
                  </w:rPr>
                  <w:drawing>
                    <wp:inline distT="0" distB="0" distL="0" distR="0" wp14:anchorId="2E9B6240" wp14:editId="1A150925">
                      <wp:extent cx="5943600" cy="2390775"/>
                      <wp:effectExtent l="19050" t="0" r="0" b="0"/>
                      <wp:docPr id="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4" cstate="print"/>
                              <a:srcRect/>
                              <a:stretch>
                                <a:fillRect/>
                              </a:stretch>
                            </pic:blipFill>
                            <pic:spPr bwMode="auto">
                              <a:xfrm>
                                <a:off x="0" y="0"/>
                                <a:ext cx="5943600" cy="2390775"/>
                              </a:xfrm>
                              <a:prstGeom prst="rect">
                                <a:avLst/>
                              </a:prstGeom>
                              <a:noFill/>
                              <a:ln w="9525">
                                <a:noFill/>
                                <a:miter lim="800000"/>
                                <a:headEnd/>
                                <a:tailEnd/>
                              </a:ln>
                            </pic:spPr>
                          </pic:pic>
                        </a:graphicData>
                      </a:graphic>
                    </wp:inline>
                  </w:drawing>
                </w:r>
              </w:p>
            </w:tc>
          </w:tr>
        </w:tbl>
        <w:p w14:paraId="3A05BABF" w14:textId="77777777" w:rsidR="008E45AC" w:rsidRPr="009E1069" w:rsidRDefault="001058F2" w:rsidP="009E1069">
          <w:pPr>
            <w:spacing w:after="0" w:line="360" w:lineRule="auto"/>
            <w:jc w:val="both"/>
            <w:rPr>
              <w:rFonts w:ascii="Arial" w:hAnsi="Arial" w:cs="Arial"/>
              <w:sz w:val="24"/>
              <w:szCs w:val="24"/>
            </w:rPr>
          </w:pPr>
          <w:r w:rsidRPr="009E1069">
            <w:rPr>
              <w:rFonts w:ascii="Arial" w:hAnsi="Arial" w:cs="Arial"/>
              <w:sz w:val="24"/>
              <w:szCs w:val="24"/>
            </w:rPr>
            <w:t xml:space="preserve">(Marriott operating profit margin, 2020-2021) </w:t>
          </w:r>
        </w:p>
        <w:p w14:paraId="08D9F32D" w14:textId="77777777" w:rsidR="008E45AC" w:rsidRPr="009E1069" w:rsidRDefault="008E45AC" w:rsidP="009E1069">
          <w:pPr>
            <w:spacing w:after="0" w:line="360" w:lineRule="auto"/>
            <w:ind w:firstLine="720"/>
            <w:jc w:val="both"/>
            <w:rPr>
              <w:rFonts w:ascii="Arial" w:hAnsi="Arial" w:cs="Arial"/>
              <w:sz w:val="24"/>
              <w:szCs w:val="24"/>
            </w:rPr>
          </w:pPr>
          <w:r w:rsidRPr="009E1069">
            <w:rPr>
              <w:rFonts w:ascii="Arial" w:hAnsi="Arial" w:cs="Arial"/>
              <w:sz w:val="24"/>
              <w:szCs w:val="24"/>
            </w:rPr>
            <w:t xml:space="preserve">From the above graphs, Marriott Inc’s operating profit margin increased 0.79% in 2020 to 12.63% in 2021. This implies that for every dollar sales in 2021, the company made a profit of $0.13 and incurred operating costs of $0.87 cents. In 2020, the company made a profit of $0.0079 cents and incurred operating costs of $0.99 cents in costs for every dollar sales. A comparison of operating margin for the </w:t>
          </w:r>
          <w:r w:rsidRPr="009E1069">
            <w:rPr>
              <w:rFonts w:ascii="Arial" w:hAnsi="Arial" w:cs="Arial"/>
              <w:sz w:val="24"/>
              <w:szCs w:val="24"/>
            </w:rPr>
            <w:lastRenderedPageBreak/>
            <w:t xml:space="preserve">two years shows that there is an upward trend of the ratio from 2020 to 2021. Therefore, Marriott’s management lowered its operating expenses in generating profit from sales in 2021 compared to 2020 which resulted to an increase in the operating margin. </w:t>
          </w:r>
        </w:p>
        <w:p w14:paraId="2C52CB42" w14:textId="77777777" w:rsidR="008E45AC" w:rsidRPr="004F7325" w:rsidRDefault="008E45AC" w:rsidP="00343A0D">
          <w:pPr>
            <w:pStyle w:val="Heading3"/>
            <w:spacing w:before="0" w:line="360" w:lineRule="auto"/>
            <w:jc w:val="both"/>
            <w:rPr>
              <w:rFonts w:ascii="Arial" w:hAnsi="Arial" w:cs="Arial"/>
              <w:color w:val="auto"/>
              <w:sz w:val="24"/>
              <w:szCs w:val="24"/>
            </w:rPr>
          </w:pPr>
          <w:bookmarkStart w:id="6" w:name="_Toc121213202"/>
          <w:r w:rsidRPr="004F7325">
            <w:rPr>
              <w:rFonts w:ascii="Arial" w:hAnsi="Arial" w:cs="Arial"/>
              <w:color w:val="auto"/>
              <w:sz w:val="24"/>
              <w:szCs w:val="24"/>
            </w:rPr>
            <w:t>Net Profit Margin</w:t>
          </w:r>
          <w:bookmarkEnd w:id="6"/>
        </w:p>
        <w:p w14:paraId="7F4C6882" w14:textId="77777777" w:rsidR="008E45AC" w:rsidRPr="00343A0D" w:rsidRDefault="008E45AC" w:rsidP="00343A0D">
          <w:pPr>
            <w:spacing w:after="0" w:line="360" w:lineRule="auto"/>
            <w:jc w:val="both"/>
            <w:rPr>
              <w:rFonts w:ascii="Arial" w:hAnsi="Arial" w:cs="Arial"/>
              <w:sz w:val="24"/>
              <w:szCs w:val="24"/>
            </w:rPr>
          </w:pPr>
          <w:r w:rsidRPr="00343A0D">
            <w:rPr>
              <w:rFonts w:ascii="Arial" w:hAnsi="Arial" w:cs="Arial"/>
              <w:sz w:val="24"/>
              <w:szCs w:val="24"/>
            </w:rPr>
            <w:tab/>
            <w:t>The net margin ratio shows how well a company controls its production or service costs, operating, and financing costs to generate profit from sales</w:t>
          </w:r>
          <w:r w:rsidR="001058F2" w:rsidRPr="00343A0D">
            <w:rPr>
              <w:rFonts w:ascii="Arial" w:hAnsi="Arial" w:cs="Arial"/>
              <w:sz w:val="24"/>
              <w:szCs w:val="24"/>
            </w:rPr>
            <w:t xml:space="preserve"> (</w:t>
          </w:r>
          <w:proofErr w:type="spellStart"/>
          <w:r w:rsidR="001058F2" w:rsidRPr="00343A0D">
            <w:rPr>
              <w:rFonts w:ascii="Arial" w:hAnsi="Arial" w:cs="Arial"/>
              <w:color w:val="222222"/>
              <w:sz w:val="24"/>
              <w:szCs w:val="24"/>
              <w:shd w:val="clear" w:color="auto" w:fill="FFFFFF"/>
            </w:rPr>
            <w:t>Welc</w:t>
          </w:r>
          <w:proofErr w:type="spellEnd"/>
          <w:r w:rsidR="001058F2" w:rsidRPr="00343A0D">
            <w:rPr>
              <w:rFonts w:ascii="Arial" w:hAnsi="Arial" w:cs="Arial"/>
              <w:color w:val="222222"/>
              <w:sz w:val="24"/>
              <w:szCs w:val="24"/>
              <w:shd w:val="clear" w:color="auto" w:fill="FFFFFF"/>
            </w:rPr>
            <w:t>, 2022)</w:t>
          </w:r>
          <w:r w:rsidRPr="00343A0D">
            <w:rPr>
              <w:rFonts w:ascii="Arial" w:hAnsi="Arial" w:cs="Arial"/>
              <w:sz w:val="24"/>
              <w:szCs w:val="24"/>
            </w:rPr>
            <w:t xml:space="preserve">. The higher the net margin ratio the higher the net profit generated by a company. The graph below shows the trend for Marriott’s net margin for 2020 and 2021 respectively. </w:t>
          </w:r>
        </w:p>
        <w:tbl>
          <w:tblPr>
            <w:tblStyle w:val="TableGrid"/>
            <w:tblW w:w="0" w:type="auto"/>
            <w:tblLook w:val="04A0" w:firstRow="1" w:lastRow="0" w:firstColumn="1" w:lastColumn="0" w:noHBand="0" w:noVBand="1"/>
          </w:tblPr>
          <w:tblGrid>
            <w:gridCol w:w="9242"/>
          </w:tblGrid>
          <w:tr w:rsidR="008E45AC" w:rsidRPr="00285E2E" w14:paraId="396DC1AD" w14:textId="77777777" w:rsidTr="001058F2">
            <w:tc>
              <w:tcPr>
                <w:tcW w:w="9242" w:type="dxa"/>
              </w:tcPr>
              <w:p w14:paraId="315232A5" w14:textId="77777777" w:rsidR="008E45AC" w:rsidRPr="00285E2E" w:rsidRDefault="008E45AC" w:rsidP="00285E2E">
                <w:pPr>
                  <w:rPr>
                    <w:rFonts w:ascii="Times New Roman" w:hAnsi="Times New Roman" w:cs="Times New Roman"/>
                    <w:sz w:val="24"/>
                    <w:szCs w:val="24"/>
                  </w:rPr>
                </w:pPr>
                <w:r w:rsidRPr="00285E2E">
                  <w:rPr>
                    <w:rFonts w:ascii="Times New Roman" w:hAnsi="Times New Roman" w:cs="Times New Roman"/>
                    <w:noProof/>
                    <w:sz w:val="24"/>
                    <w:szCs w:val="24"/>
                    <w:lang w:val="en-US"/>
                  </w:rPr>
                  <w:drawing>
                    <wp:inline distT="0" distB="0" distL="0" distR="0" wp14:anchorId="340C8664" wp14:editId="5F8C7BC6">
                      <wp:extent cx="5943600" cy="2808424"/>
                      <wp:effectExtent l="19050" t="0" r="0" b="0"/>
                      <wp:docPr id="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5" cstate="print"/>
                              <a:srcRect/>
                              <a:stretch>
                                <a:fillRect/>
                              </a:stretch>
                            </pic:blipFill>
                            <pic:spPr bwMode="auto">
                              <a:xfrm>
                                <a:off x="0" y="0"/>
                                <a:ext cx="5943600" cy="2808424"/>
                              </a:xfrm>
                              <a:prstGeom prst="rect">
                                <a:avLst/>
                              </a:prstGeom>
                              <a:noFill/>
                              <a:ln w="9525">
                                <a:noFill/>
                                <a:miter lim="800000"/>
                                <a:headEnd/>
                                <a:tailEnd/>
                              </a:ln>
                            </pic:spPr>
                          </pic:pic>
                        </a:graphicData>
                      </a:graphic>
                    </wp:inline>
                  </w:drawing>
                </w:r>
              </w:p>
            </w:tc>
          </w:tr>
        </w:tbl>
        <w:p w14:paraId="42ABEC9A" w14:textId="77777777" w:rsidR="001058F2" w:rsidRPr="000061BE" w:rsidRDefault="001058F2" w:rsidP="000061BE">
          <w:pPr>
            <w:spacing w:after="0" w:line="360" w:lineRule="auto"/>
            <w:jc w:val="both"/>
            <w:rPr>
              <w:rFonts w:ascii="Arial" w:hAnsi="Arial" w:cs="Arial"/>
              <w:sz w:val="24"/>
              <w:szCs w:val="24"/>
            </w:rPr>
          </w:pPr>
          <w:r w:rsidRPr="000061BE">
            <w:rPr>
              <w:rFonts w:ascii="Arial" w:hAnsi="Arial" w:cs="Arial"/>
              <w:sz w:val="24"/>
              <w:szCs w:val="24"/>
            </w:rPr>
            <w:t xml:space="preserve">(Marriott operating profit margin, 2020-2021) </w:t>
          </w:r>
        </w:p>
        <w:p w14:paraId="58A0B938" w14:textId="77777777" w:rsidR="008E45AC" w:rsidRPr="000061BE" w:rsidRDefault="008E45AC" w:rsidP="000061BE">
          <w:pPr>
            <w:spacing w:after="0" w:line="360" w:lineRule="auto"/>
            <w:ind w:firstLine="720"/>
            <w:jc w:val="both"/>
            <w:rPr>
              <w:rFonts w:ascii="Arial" w:hAnsi="Arial" w:cs="Arial"/>
              <w:sz w:val="24"/>
              <w:szCs w:val="24"/>
            </w:rPr>
          </w:pPr>
          <w:r w:rsidRPr="000061BE">
            <w:rPr>
              <w:rFonts w:ascii="Arial" w:hAnsi="Arial" w:cs="Arial"/>
              <w:sz w:val="24"/>
              <w:szCs w:val="24"/>
            </w:rPr>
            <w:t>From the above graph, there is an upward trend for Marriott’s net profit margin from 2020 to 2021 respectively.  The company’s net margin increased from -2.5% in 2020 to 7.9% in 2021. This implies that the company‘s effectiveness in managing costs to generate reasonable profits from sales improved in 2021 compared to 2020.</w:t>
          </w:r>
        </w:p>
        <w:p w14:paraId="28EE7B0D" w14:textId="77777777" w:rsidR="008E45AC" w:rsidRPr="004F7325" w:rsidRDefault="008E45AC" w:rsidP="000061BE">
          <w:pPr>
            <w:pStyle w:val="Heading3"/>
            <w:spacing w:before="0" w:line="360" w:lineRule="auto"/>
            <w:jc w:val="both"/>
            <w:rPr>
              <w:rFonts w:ascii="Arial" w:hAnsi="Arial" w:cs="Arial"/>
              <w:color w:val="auto"/>
              <w:sz w:val="24"/>
              <w:szCs w:val="24"/>
            </w:rPr>
          </w:pPr>
          <w:bookmarkStart w:id="7" w:name="_Toc121213203"/>
          <w:r w:rsidRPr="004F7325">
            <w:rPr>
              <w:rFonts w:ascii="Arial" w:hAnsi="Arial" w:cs="Arial"/>
              <w:color w:val="auto"/>
              <w:sz w:val="24"/>
              <w:szCs w:val="24"/>
            </w:rPr>
            <w:t>Return on Assets</w:t>
          </w:r>
          <w:bookmarkEnd w:id="7"/>
        </w:p>
        <w:p w14:paraId="5FF3762A" w14:textId="77777777" w:rsidR="008E45AC" w:rsidRPr="000061BE" w:rsidRDefault="008E45AC" w:rsidP="000061BE">
          <w:pPr>
            <w:spacing w:after="0" w:line="360" w:lineRule="auto"/>
            <w:ind w:firstLine="720"/>
            <w:jc w:val="both"/>
            <w:rPr>
              <w:rFonts w:ascii="Arial" w:hAnsi="Arial" w:cs="Arial"/>
              <w:sz w:val="24"/>
              <w:szCs w:val="24"/>
            </w:rPr>
          </w:pPr>
          <w:r w:rsidRPr="000061BE">
            <w:rPr>
              <w:rFonts w:ascii="Arial" w:hAnsi="Arial" w:cs="Arial"/>
              <w:sz w:val="24"/>
              <w:szCs w:val="24"/>
            </w:rPr>
            <w:t xml:space="preserve">This ratio shows a how well a company uses its assets to generate income. It shows how profitable a company is in relation to its total assets. </w:t>
          </w:r>
          <w:r w:rsidR="001058F2" w:rsidRPr="000061BE">
            <w:rPr>
              <w:rFonts w:ascii="Arial" w:hAnsi="Arial" w:cs="Arial"/>
              <w:sz w:val="24"/>
              <w:szCs w:val="24"/>
            </w:rPr>
            <w:t xml:space="preserve">According to </w:t>
          </w:r>
          <w:r w:rsidR="001058F2" w:rsidRPr="000061BE">
            <w:rPr>
              <w:rFonts w:ascii="Arial" w:hAnsi="Arial" w:cs="Arial"/>
              <w:color w:val="222222"/>
              <w:sz w:val="24"/>
              <w:szCs w:val="24"/>
              <w:shd w:val="clear" w:color="auto" w:fill="FFFFFF"/>
            </w:rPr>
            <w:t>Nalurita (2015), a</w:t>
          </w:r>
          <w:r w:rsidRPr="000061BE">
            <w:rPr>
              <w:rFonts w:ascii="Arial" w:hAnsi="Arial" w:cs="Arial"/>
              <w:sz w:val="24"/>
              <w:szCs w:val="24"/>
            </w:rPr>
            <w:t xml:space="preserve"> higher return on assets implies that a company is effectively using its assets to generate profit.  The graph below shows Marriott’s return on Assets for 2020 and 2021. </w:t>
          </w:r>
        </w:p>
        <w:tbl>
          <w:tblPr>
            <w:tblStyle w:val="TableGrid"/>
            <w:tblW w:w="0" w:type="auto"/>
            <w:tblLook w:val="04A0" w:firstRow="1" w:lastRow="0" w:firstColumn="1" w:lastColumn="0" w:noHBand="0" w:noVBand="1"/>
          </w:tblPr>
          <w:tblGrid>
            <w:gridCol w:w="9242"/>
          </w:tblGrid>
          <w:tr w:rsidR="008E45AC" w:rsidRPr="00285E2E" w14:paraId="6ADC18CE" w14:textId="77777777" w:rsidTr="001058F2">
            <w:tc>
              <w:tcPr>
                <w:tcW w:w="9242" w:type="dxa"/>
              </w:tcPr>
              <w:p w14:paraId="1A091E4C" w14:textId="77777777" w:rsidR="008E45AC" w:rsidRPr="00285E2E" w:rsidRDefault="008E45AC" w:rsidP="00285E2E">
                <w:pPr>
                  <w:rPr>
                    <w:rFonts w:ascii="Times New Roman" w:hAnsi="Times New Roman" w:cs="Times New Roman"/>
                    <w:sz w:val="24"/>
                    <w:szCs w:val="24"/>
                  </w:rPr>
                </w:pPr>
                <w:r w:rsidRPr="00285E2E">
                  <w:rPr>
                    <w:rFonts w:ascii="Times New Roman" w:hAnsi="Times New Roman" w:cs="Times New Roman"/>
                    <w:noProof/>
                    <w:sz w:val="24"/>
                    <w:szCs w:val="24"/>
                    <w:lang w:val="en-US"/>
                  </w:rPr>
                  <w:lastRenderedPageBreak/>
                  <w:drawing>
                    <wp:inline distT="0" distB="0" distL="0" distR="0" wp14:anchorId="2B7545C7" wp14:editId="4D02BDE1">
                      <wp:extent cx="5943600" cy="1314450"/>
                      <wp:effectExtent l="19050" t="0" r="0" b="0"/>
                      <wp:docPr id="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6" cstate="print"/>
                              <a:srcRect/>
                              <a:stretch>
                                <a:fillRect/>
                              </a:stretch>
                            </pic:blipFill>
                            <pic:spPr bwMode="auto">
                              <a:xfrm>
                                <a:off x="0" y="0"/>
                                <a:ext cx="5943600" cy="1314450"/>
                              </a:xfrm>
                              <a:prstGeom prst="rect">
                                <a:avLst/>
                              </a:prstGeom>
                              <a:noFill/>
                              <a:ln w="9525">
                                <a:noFill/>
                                <a:miter lim="800000"/>
                                <a:headEnd/>
                                <a:tailEnd/>
                              </a:ln>
                            </pic:spPr>
                          </pic:pic>
                        </a:graphicData>
                      </a:graphic>
                    </wp:inline>
                  </w:drawing>
                </w:r>
              </w:p>
            </w:tc>
          </w:tr>
        </w:tbl>
        <w:p w14:paraId="18B096D1" w14:textId="77777777" w:rsidR="001058F2" w:rsidRPr="00285E2E" w:rsidRDefault="001058F2" w:rsidP="001F133A">
          <w:pPr>
            <w:spacing w:after="0" w:line="360" w:lineRule="auto"/>
            <w:jc w:val="both"/>
            <w:rPr>
              <w:rFonts w:ascii="Times New Roman" w:hAnsi="Times New Roman" w:cs="Times New Roman"/>
              <w:sz w:val="24"/>
              <w:szCs w:val="24"/>
            </w:rPr>
          </w:pPr>
          <w:r w:rsidRPr="00285E2E">
            <w:rPr>
              <w:rFonts w:ascii="Times New Roman" w:hAnsi="Times New Roman" w:cs="Times New Roman"/>
              <w:sz w:val="24"/>
              <w:szCs w:val="24"/>
            </w:rPr>
            <w:t xml:space="preserve">(Marriott return on assets, 2020-2021) </w:t>
          </w:r>
        </w:p>
        <w:p w14:paraId="49968CB1" w14:textId="77777777" w:rsidR="008E45AC" w:rsidRPr="00367CC8" w:rsidRDefault="008E45AC" w:rsidP="001F133A">
          <w:pPr>
            <w:spacing w:after="0" w:line="360" w:lineRule="auto"/>
            <w:jc w:val="both"/>
            <w:rPr>
              <w:rFonts w:ascii="Arial" w:hAnsi="Arial" w:cs="Arial"/>
              <w:sz w:val="24"/>
              <w:szCs w:val="24"/>
            </w:rPr>
          </w:pPr>
          <w:r w:rsidRPr="00285E2E">
            <w:rPr>
              <w:rFonts w:ascii="Times New Roman" w:hAnsi="Times New Roman" w:cs="Times New Roman"/>
              <w:sz w:val="24"/>
              <w:szCs w:val="24"/>
            </w:rPr>
            <w:tab/>
          </w:r>
          <w:r w:rsidRPr="00367CC8">
            <w:rPr>
              <w:rFonts w:ascii="Arial" w:hAnsi="Arial" w:cs="Arial"/>
              <w:sz w:val="24"/>
              <w:szCs w:val="24"/>
            </w:rPr>
            <w:t>The graph shows an increasing trend in the company’s return on assets. Marriot’s ROA increased from -1.08 as at December 2020 to 4.3 as at December 2021. This shows that the company’s assets were properly used to generate income in 2021 compared to 2020.</w:t>
          </w:r>
        </w:p>
        <w:p w14:paraId="2FA0480E" w14:textId="77777777" w:rsidR="008E45AC" w:rsidRPr="00101C34" w:rsidRDefault="008E45AC" w:rsidP="001F133A">
          <w:pPr>
            <w:pStyle w:val="Heading3"/>
            <w:spacing w:before="0" w:line="360" w:lineRule="auto"/>
            <w:jc w:val="both"/>
            <w:rPr>
              <w:rFonts w:ascii="Arial" w:hAnsi="Arial" w:cs="Arial"/>
              <w:color w:val="auto"/>
              <w:sz w:val="24"/>
              <w:szCs w:val="24"/>
            </w:rPr>
          </w:pPr>
          <w:bookmarkStart w:id="8" w:name="_Toc121213204"/>
          <w:r w:rsidRPr="00101C34">
            <w:rPr>
              <w:rFonts w:ascii="Arial" w:hAnsi="Arial" w:cs="Arial"/>
              <w:color w:val="auto"/>
              <w:sz w:val="24"/>
              <w:szCs w:val="24"/>
            </w:rPr>
            <w:t>Return on Equity</w:t>
          </w:r>
          <w:bookmarkEnd w:id="8"/>
        </w:p>
        <w:p w14:paraId="32F90E30" w14:textId="77777777" w:rsidR="008E45AC" w:rsidRPr="00367CC8" w:rsidRDefault="008E45AC" w:rsidP="001F133A">
          <w:pPr>
            <w:spacing w:after="0" w:line="360" w:lineRule="auto"/>
            <w:jc w:val="both"/>
            <w:rPr>
              <w:rFonts w:ascii="Arial" w:hAnsi="Arial" w:cs="Arial"/>
              <w:sz w:val="24"/>
              <w:szCs w:val="24"/>
            </w:rPr>
          </w:pPr>
          <w:r w:rsidRPr="00367CC8">
            <w:rPr>
              <w:rFonts w:ascii="Arial" w:hAnsi="Arial" w:cs="Arial"/>
              <w:b/>
              <w:sz w:val="24"/>
              <w:szCs w:val="24"/>
            </w:rPr>
            <w:tab/>
          </w:r>
          <w:r w:rsidRPr="00367CC8">
            <w:rPr>
              <w:rFonts w:ascii="Arial" w:hAnsi="Arial" w:cs="Arial"/>
              <w:sz w:val="24"/>
              <w:szCs w:val="24"/>
            </w:rPr>
            <w:t>ROE shows how well and how much profit a company makes from each dollar invested by investors. Based on the graph below, there is an upward trend in Marriott’s ROE. The ratio increased from -62 in 2020 to 77.73 in 2021. This implies that the company effectively used the shareholders’’ funds to generate income in 2021 compared to 2020.</w:t>
          </w:r>
        </w:p>
        <w:tbl>
          <w:tblPr>
            <w:tblStyle w:val="TableGrid"/>
            <w:tblW w:w="0" w:type="auto"/>
            <w:tblLook w:val="04A0" w:firstRow="1" w:lastRow="0" w:firstColumn="1" w:lastColumn="0" w:noHBand="0" w:noVBand="1"/>
          </w:tblPr>
          <w:tblGrid>
            <w:gridCol w:w="9242"/>
          </w:tblGrid>
          <w:tr w:rsidR="008E45AC" w:rsidRPr="00285E2E" w14:paraId="415C588B" w14:textId="77777777" w:rsidTr="001058F2">
            <w:tc>
              <w:tcPr>
                <w:tcW w:w="9242" w:type="dxa"/>
              </w:tcPr>
              <w:p w14:paraId="17A21DC2" w14:textId="77777777" w:rsidR="008E45AC" w:rsidRPr="00285E2E" w:rsidRDefault="008E45AC" w:rsidP="00285E2E">
                <w:pPr>
                  <w:rPr>
                    <w:rFonts w:ascii="Times New Roman" w:hAnsi="Times New Roman" w:cs="Times New Roman"/>
                    <w:sz w:val="24"/>
                    <w:szCs w:val="24"/>
                  </w:rPr>
                </w:pPr>
                <w:r w:rsidRPr="00285E2E">
                  <w:rPr>
                    <w:rFonts w:ascii="Times New Roman" w:hAnsi="Times New Roman" w:cs="Times New Roman"/>
                    <w:noProof/>
                    <w:sz w:val="24"/>
                    <w:szCs w:val="24"/>
                    <w:lang w:val="en-US"/>
                  </w:rPr>
                  <w:drawing>
                    <wp:inline distT="0" distB="0" distL="0" distR="0" wp14:anchorId="7D3B51BA" wp14:editId="67BB4979">
                      <wp:extent cx="5943600" cy="1447885"/>
                      <wp:effectExtent l="19050" t="0" r="0" b="0"/>
                      <wp:docPr id="8"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7" cstate="print"/>
                              <a:srcRect/>
                              <a:stretch>
                                <a:fillRect/>
                              </a:stretch>
                            </pic:blipFill>
                            <pic:spPr bwMode="auto">
                              <a:xfrm>
                                <a:off x="0" y="0"/>
                                <a:ext cx="5943600" cy="1447885"/>
                              </a:xfrm>
                              <a:prstGeom prst="rect">
                                <a:avLst/>
                              </a:prstGeom>
                              <a:noFill/>
                              <a:ln w="9525">
                                <a:noFill/>
                                <a:miter lim="800000"/>
                                <a:headEnd/>
                                <a:tailEnd/>
                              </a:ln>
                            </pic:spPr>
                          </pic:pic>
                        </a:graphicData>
                      </a:graphic>
                    </wp:inline>
                  </w:drawing>
                </w:r>
              </w:p>
            </w:tc>
          </w:tr>
        </w:tbl>
        <w:p w14:paraId="0EBDA7C3" w14:textId="62D03ABE" w:rsidR="008E45AC" w:rsidRDefault="001058F2" w:rsidP="00285E2E">
          <w:pPr>
            <w:spacing w:after="0" w:line="240" w:lineRule="auto"/>
            <w:rPr>
              <w:rFonts w:ascii="Times New Roman" w:hAnsi="Times New Roman" w:cs="Times New Roman"/>
              <w:sz w:val="24"/>
              <w:szCs w:val="24"/>
            </w:rPr>
          </w:pPr>
          <w:r w:rsidRPr="00285E2E">
            <w:rPr>
              <w:rFonts w:ascii="Times New Roman" w:hAnsi="Times New Roman" w:cs="Times New Roman"/>
              <w:sz w:val="24"/>
              <w:szCs w:val="24"/>
            </w:rPr>
            <w:t xml:space="preserve">(Marriott return on equity, 2020-2021) </w:t>
          </w:r>
        </w:p>
        <w:p w14:paraId="696A76B1" w14:textId="77777777" w:rsidR="00101C34" w:rsidRPr="00285E2E" w:rsidRDefault="00101C34" w:rsidP="00285E2E">
          <w:pPr>
            <w:spacing w:after="0" w:line="240" w:lineRule="auto"/>
            <w:rPr>
              <w:rFonts w:ascii="Times New Roman" w:hAnsi="Times New Roman" w:cs="Times New Roman"/>
              <w:sz w:val="24"/>
              <w:szCs w:val="24"/>
            </w:rPr>
          </w:pPr>
        </w:p>
        <w:p w14:paraId="1CD9A076" w14:textId="77777777" w:rsidR="004D519C" w:rsidRPr="00367CC8" w:rsidRDefault="004D519C" w:rsidP="00367CC8">
          <w:pPr>
            <w:pStyle w:val="Heading2"/>
            <w:spacing w:before="0" w:line="360" w:lineRule="auto"/>
            <w:jc w:val="both"/>
            <w:rPr>
              <w:rFonts w:ascii="Arial" w:hAnsi="Arial" w:cs="Arial"/>
              <w:b/>
              <w:color w:val="auto"/>
              <w:sz w:val="24"/>
              <w:szCs w:val="24"/>
            </w:rPr>
          </w:pPr>
          <w:bookmarkStart w:id="9" w:name="_Toc121213205"/>
          <w:r w:rsidRPr="00367CC8">
            <w:rPr>
              <w:rFonts w:ascii="Arial" w:hAnsi="Arial" w:cs="Arial"/>
              <w:b/>
              <w:color w:val="auto"/>
              <w:sz w:val="24"/>
              <w:szCs w:val="24"/>
            </w:rPr>
            <w:t>Liquidity</w:t>
          </w:r>
          <w:bookmarkEnd w:id="9"/>
        </w:p>
        <w:p w14:paraId="63ED8051" w14:textId="77777777" w:rsidR="001E55B6" w:rsidRPr="00367CC8" w:rsidRDefault="001E55B6" w:rsidP="00367CC8">
          <w:pPr>
            <w:pStyle w:val="NormalWeb"/>
            <w:spacing w:before="0" w:beforeAutospacing="0" w:after="0" w:afterAutospacing="0" w:line="360" w:lineRule="auto"/>
            <w:ind w:firstLine="720"/>
            <w:jc w:val="both"/>
            <w:rPr>
              <w:rFonts w:ascii="Arial" w:hAnsi="Arial" w:cs="Arial"/>
              <w:color w:val="0E101A"/>
            </w:rPr>
          </w:pPr>
          <w:r w:rsidRPr="00367CC8">
            <w:rPr>
              <w:rFonts w:ascii="Arial" w:hAnsi="Arial" w:cs="Arial"/>
              <w:color w:val="0E101A"/>
            </w:rPr>
            <w:t>Liquidity ratios measure a firm’s ability to meet its short-term maturing obligations as and when they fall due (Ehiedu, 2014). The major types of liquidity ratios are current ratios and quick ratios. Short-term obligations, in this case, are short-term liabilities that are due within less than 12 months. The current ratio is the key liquidity ratio for Marriott International Inc., as disclosed in its ratios for 2009 to 2022. </w:t>
          </w:r>
        </w:p>
        <w:p w14:paraId="29609F22" w14:textId="77777777" w:rsidR="001E55B6" w:rsidRPr="000917FB" w:rsidRDefault="001E55B6" w:rsidP="00367CC8">
          <w:pPr>
            <w:pStyle w:val="Heading3"/>
            <w:spacing w:before="0" w:line="360" w:lineRule="auto"/>
            <w:jc w:val="both"/>
            <w:rPr>
              <w:rFonts w:ascii="Arial" w:hAnsi="Arial" w:cs="Arial"/>
              <w:color w:val="0E101A"/>
              <w:sz w:val="24"/>
              <w:szCs w:val="24"/>
            </w:rPr>
          </w:pPr>
          <w:bookmarkStart w:id="10" w:name="_Toc121213206"/>
          <w:r w:rsidRPr="000917FB">
            <w:rPr>
              <w:rFonts w:ascii="Arial" w:hAnsi="Arial" w:cs="Arial"/>
              <w:color w:val="0E101A"/>
              <w:sz w:val="24"/>
              <w:szCs w:val="24"/>
            </w:rPr>
            <w:t>Current Ratio</w:t>
          </w:r>
          <w:bookmarkEnd w:id="10"/>
        </w:p>
        <w:p w14:paraId="7AC5B0EB" w14:textId="77777777" w:rsidR="001E55B6" w:rsidRPr="00367CC8" w:rsidRDefault="001E55B6" w:rsidP="00367CC8">
          <w:pPr>
            <w:pStyle w:val="NormalWeb"/>
            <w:spacing w:before="0" w:beforeAutospacing="0" w:after="0" w:afterAutospacing="0" w:line="360" w:lineRule="auto"/>
            <w:jc w:val="both"/>
            <w:rPr>
              <w:rFonts w:ascii="Arial" w:hAnsi="Arial" w:cs="Arial"/>
              <w:color w:val="0E101A"/>
            </w:rPr>
          </w:pPr>
          <w:r w:rsidRPr="00367CC8">
            <w:rPr>
              <w:rStyle w:val="Strong"/>
              <w:rFonts w:ascii="Arial" w:hAnsi="Arial" w:cs="Arial"/>
              <w:color w:val="0E101A"/>
            </w:rPr>
            <w:t>           </w:t>
          </w:r>
          <w:r w:rsidRPr="00367CC8">
            <w:rPr>
              <w:rFonts w:ascii="Arial" w:hAnsi="Arial" w:cs="Arial"/>
              <w:color w:val="0E101A"/>
            </w:rPr>
            <w:t xml:space="preserve">According to Saleem and Rehman (2011), the current ratio measures a corporation’s ability to pay its short-term obligations by using its current assets, such as cash, inventories, and trade receivables. The ratio is computed by dividing total </w:t>
          </w:r>
          <w:r w:rsidRPr="00367CC8">
            <w:rPr>
              <w:rFonts w:ascii="Arial" w:hAnsi="Arial" w:cs="Arial"/>
              <w:color w:val="0E101A"/>
            </w:rPr>
            <w:lastRenderedPageBreak/>
            <w:t>current assets by total current liabilities. A current ratio above 1 implies that a company has more current assets than current liabilities; hence it can pay its short-term liabilities without any financial distress. A current ratio below 1 shows that a company has fewer current assets than current liabilities and hence has a poor liquidity position. The graph below shows the trend in Marriott’s current ratio from December 2020 to December 2021.</w:t>
          </w:r>
        </w:p>
        <w:tbl>
          <w:tblPr>
            <w:tblStyle w:val="TableGrid"/>
            <w:tblW w:w="0" w:type="auto"/>
            <w:tblLook w:val="04A0" w:firstRow="1" w:lastRow="0" w:firstColumn="1" w:lastColumn="0" w:noHBand="0" w:noVBand="1"/>
          </w:tblPr>
          <w:tblGrid>
            <w:gridCol w:w="9242"/>
          </w:tblGrid>
          <w:tr w:rsidR="00573FA7" w:rsidRPr="00285E2E" w14:paraId="48B669A7" w14:textId="77777777" w:rsidTr="001058F2">
            <w:tc>
              <w:tcPr>
                <w:tcW w:w="9242" w:type="dxa"/>
              </w:tcPr>
              <w:p w14:paraId="0D2111D9" w14:textId="77777777" w:rsidR="00573FA7" w:rsidRPr="00285E2E" w:rsidRDefault="00573FA7" w:rsidP="00285E2E">
                <w:pPr>
                  <w:rPr>
                    <w:rFonts w:ascii="Times New Roman" w:hAnsi="Times New Roman" w:cs="Times New Roman"/>
                    <w:sz w:val="24"/>
                    <w:szCs w:val="24"/>
                  </w:rPr>
                </w:pPr>
                <w:r w:rsidRPr="00285E2E">
                  <w:rPr>
                    <w:rFonts w:ascii="Times New Roman" w:hAnsi="Times New Roman" w:cs="Times New Roman"/>
                    <w:noProof/>
                    <w:sz w:val="24"/>
                    <w:szCs w:val="24"/>
                    <w:lang w:val="en-US"/>
                  </w:rPr>
                  <w:drawing>
                    <wp:inline distT="0" distB="0" distL="0" distR="0" wp14:anchorId="16FE9F5F" wp14:editId="4134AF04">
                      <wp:extent cx="5731510" cy="1518285"/>
                      <wp:effectExtent l="0" t="0" r="254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cstate="print"/>
                              <a:stretch>
                                <a:fillRect/>
                              </a:stretch>
                            </pic:blipFill>
                            <pic:spPr>
                              <a:xfrm>
                                <a:off x="0" y="0"/>
                                <a:ext cx="5731510" cy="1518285"/>
                              </a:xfrm>
                              <a:prstGeom prst="rect">
                                <a:avLst/>
                              </a:prstGeom>
                            </pic:spPr>
                          </pic:pic>
                        </a:graphicData>
                      </a:graphic>
                    </wp:inline>
                  </w:drawing>
                </w:r>
              </w:p>
            </w:tc>
          </w:tr>
        </w:tbl>
        <w:p w14:paraId="190011DF" w14:textId="77777777" w:rsidR="001058F2" w:rsidRPr="003745E0" w:rsidRDefault="001058F2" w:rsidP="003745E0">
          <w:pPr>
            <w:spacing w:after="0" w:line="360" w:lineRule="auto"/>
            <w:jc w:val="both"/>
            <w:rPr>
              <w:rFonts w:ascii="Arial" w:hAnsi="Arial" w:cs="Arial"/>
              <w:sz w:val="24"/>
              <w:szCs w:val="24"/>
            </w:rPr>
          </w:pPr>
          <w:r w:rsidRPr="003745E0">
            <w:rPr>
              <w:rFonts w:ascii="Arial" w:hAnsi="Arial" w:cs="Arial"/>
              <w:sz w:val="24"/>
              <w:szCs w:val="24"/>
            </w:rPr>
            <w:t>(Marriott current ratio, 2020-2021)</w:t>
          </w:r>
        </w:p>
        <w:p w14:paraId="32BA6890" w14:textId="77777777" w:rsidR="001E55B6" w:rsidRPr="003745E0" w:rsidRDefault="001E55B6" w:rsidP="003745E0">
          <w:pPr>
            <w:pStyle w:val="NormalWeb"/>
            <w:spacing w:before="0" w:beforeAutospacing="0" w:after="0" w:afterAutospacing="0" w:line="360" w:lineRule="auto"/>
            <w:ind w:firstLine="720"/>
            <w:jc w:val="both"/>
            <w:rPr>
              <w:rFonts w:ascii="Arial" w:hAnsi="Arial" w:cs="Arial"/>
              <w:color w:val="0E101A"/>
            </w:rPr>
          </w:pPr>
          <w:r w:rsidRPr="003745E0">
            <w:rPr>
              <w:rFonts w:ascii="Arial" w:hAnsi="Arial" w:cs="Arial"/>
              <w:color w:val="0E101A"/>
            </w:rPr>
            <w:t>The above graph shows an upward trend in Marriott’s current ratio from 2020 to 2021. The current ratio increased from 0.49 in 2020 to 0.57 in 2021. Although h there is an upward trend, the ratio is still below 1. This implies that the company had fewer current assets than current liabilities hence a poor liquidity position.</w:t>
          </w:r>
        </w:p>
        <w:p w14:paraId="344A19E8" w14:textId="77777777" w:rsidR="001E55B6" w:rsidRPr="00E5680C" w:rsidRDefault="001E55B6" w:rsidP="003745E0">
          <w:pPr>
            <w:pStyle w:val="Heading2"/>
            <w:spacing w:before="0" w:line="360" w:lineRule="auto"/>
            <w:jc w:val="both"/>
            <w:rPr>
              <w:rFonts w:ascii="Arial" w:hAnsi="Arial" w:cs="Arial"/>
              <w:color w:val="0E101A"/>
            </w:rPr>
          </w:pPr>
          <w:bookmarkStart w:id="11" w:name="_Toc121213207"/>
          <w:r w:rsidRPr="00E5680C">
            <w:rPr>
              <w:rStyle w:val="Strong"/>
              <w:rFonts w:ascii="Arial" w:hAnsi="Arial" w:cs="Arial"/>
              <w:color w:val="0E101A"/>
            </w:rPr>
            <w:t>Gearing</w:t>
          </w:r>
          <w:bookmarkEnd w:id="11"/>
        </w:p>
        <w:p w14:paraId="19D09899" w14:textId="77777777" w:rsidR="001E55B6" w:rsidRPr="003745E0" w:rsidRDefault="001E55B6" w:rsidP="003745E0">
          <w:pPr>
            <w:pStyle w:val="NormalWeb"/>
            <w:spacing w:before="0" w:beforeAutospacing="0" w:after="0" w:afterAutospacing="0" w:line="360" w:lineRule="auto"/>
            <w:ind w:firstLine="720"/>
            <w:jc w:val="both"/>
            <w:rPr>
              <w:rFonts w:ascii="Arial" w:hAnsi="Arial" w:cs="Arial"/>
              <w:color w:val="0E101A"/>
            </w:rPr>
          </w:pPr>
          <w:r w:rsidRPr="003745E0">
            <w:rPr>
              <w:rFonts w:ascii="Arial" w:hAnsi="Arial" w:cs="Arial"/>
              <w:color w:val="0E101A"/>
            </w:rPr>
            <w:t>Gearing ratios are also called leverage ratios. These ratios measure the extent to which a company uses assets financed through other means than shareholders’ equity. They also measure the extent to which a company is financed through debts versus shareholder’s equity. Generally, gearing ratios measure a company’s leverage position and financial stability. Marriot International l Inc’s major gearing ratios include debt-to-equity and long-term debt-to-capital ratios. </w:t>
          </w:r>
        </w:p>
        <w:p w14:paraId="727AEBB6" w14:textId="77777777" w:rsidR="001E55B6" w:rsidRPr="00E218A2" w:rsidRDefault="001E55B6" w:rsidP="003745E0">
          <w:pPr>
            <w:pStyle w:val="Heading3"/>
            <w:spacing w:before="0" w:line="360" w:lineRule="auto"/>
            <w:jc w:val="both"/>
            <w:rPr>
              <w:rFonts w:ascii="Arial" w:hAnsi="Arial" w:cs="Arial"/>
              <w:color w:val="0E101A"/>
              <w:sz w:val="24"/>
              <w:szCs w:val="24"/>
            </w:rPr>
          </w:pPr>
          <w:bookmarkStart w:id="12" w:name="_Toc121213208"/>
          <w:r w:rsidRPr="00E218A2">
            <w:rPr>
              <w:rFonts w:ascii="Arial" w:hAnsi="Arial" w:cs="Arial"/>
              <w:color w:val="0E101A"/>
              <w:sz w:val="24"/>
              <w:szCs w:val="24"/>
            </w:rPr>
            <w:t>Debt to Equity Ratio</w:t>
          </w:r>
          <w:bookmarkEnd w:id="12"/>
        </w:p>
        <w:p w14:paraId="70B1A5EB" w14:textId="77777777" w:rsidR="001E55B6" w:rsidRPr="003745E0" w:rsidRDefault="001E55B6" w:rsidP="003745E0">
          <w:pPr>
            <w:pStyle w:val="NormalWeb"/>
            <w:spacing w:before="0" w:beforeAutospacing="0" w:after="0" w:afterAutospacing="0" w:line="360" w:lineRule="auto"/>
            <w:jc w:val="both"/>
            <w:rPr>
              <w:rFonts w:ascii="Arial" w:hAnsi="Arial" w:cs="Arial"/>
              <w:color w:val="0E101A"/>
            </w:rPr>
          </w:pPr>
          <w:r w:rsidRPr="003745E0">
            <w:rPr>
              <w:rStyle w:val="Strong"/>
              <w:rFonts w:ascii="Arial" w:hAnsi="Arial" w:cs="Arial"/>
              <w:color w:val="0E101A"/>
            </w:rPr>
            <w:t>           </w:t>
          </w:r>
          <w:r w:rsidRPr="003745E0">
            <w:rPr>
              <w:rFonts w:ascii="Arial" w:hAnsi="Arial" w:cs="Arial"/>
              <w:color w:val="0E101A"/>
            </w:rPr>
            <w:t>The debt-to-equity ratio measures the proportion of a company’s capital funded by non-owners to owners’ capital contribution to the company. A debt-to-equity ratio of more than 100% implies that a company is financed more by debts than equity hence it is highly geared. The graph below outlines Marriott’s debt-to-equity ratio trend for the years ended 2020 and 2021, respectively. From the graphs, it is clear that Marriot’s debt-to-equity ratio is downward across the two years. The ratio dropped from 24.13 in 2020 to 7.17 in 2021. The decline in the ratio is due to a continuous increase in equity financing compared to debt, as shown in the shareholders’ equity and long-term debt graphs. </w:t>
          </w:r>
        </w:p>
        <w:p w14:paraId="6A370B80" w14:textId="77777777" w:rsidR="00FA1CA0" w:rsidRPr="00285E2E" w:rsidRDefault="00FA1CA0" w:rsidP="00285E2E">
          <w:pPr>
            <w:spacing w:after="0" w:line="240" w:lineRule="auto"/>
            <w:rPr>
              <w:rFonts w:ascii="Times New Roman" w:hAnsi="Times New Roman" w:cs="Times New Roman"/>
              <w:sz w:val="24"/>
              <w:szCs w:val="24"/>
            </w:rPr>
          </w:pPr>
        </w:p>
        <w:p w14:paraId="5CC11353" w14:textId="77777777" w:rsidR="00FA1CA0" w:rsidRPr="00285E2E" w:rsidRDefault="00FA1CA0" w:rsidP="00285E2E">
          <w:pPr>
            <w:spacing w:after="0" w:line="240" w:lineRule="auto"/>
            <w:rPr>
              <w:rFonts w:ascii="Times New Roman" w:hAnsi="Times New Roman" w:cs="Times New Roman"/>
              <w:sz w:val="24"/>
              <w:szCs w:val="24"/>
            </w:rPr>
          </w:pPr>
        </w:p>
        <w:p w14:paraId="760F5195" w14:textId="77777777" w:rsidR="00296F5B" w:rsidRPr="00285E2E" w:rsidRDefault="00FA1CA0" w:rsidP="00285E2E">
          <w:pPr>
            <w:spacing w:after="0" w:line="240" w:lineRule="auto"/>
            <w:rPr>
              <w:rFonts w:ascii="Times New Roman" w:hAnsi="Times New Roman" w:cs="Times New Roman"/>
              <w:sz w:val="24"/>
              <w:szCs w:val="24"/>
            </w:rPr>
          </w:pPr>
          <w:r w:rsidRPr="00285E2E">
            <w:rPr>
              <w:rFonts w:ascii="Times New Roman" w:hAnsi="Times New Roman" w:cs="Times New Roman"/>
              <w:noProof/>
              <w:sz w:val="24"/>
              <w:szCs w:val="24"/>
              <w:lang w:val="en-US"/>
            </w:rPr>
            <w:drawing>
              <wp:inline distT="0" distB="0" distL="0" distR="0" wp14:anchorId="1D2B0C70" wp14:editId="1788F251">
                <wp:extent cx="5731510" cy="356235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cstate="print"/>
                        <a:stretch>
                          <a:fillRect/>
                        </a:stretch>
                      </pic:blipFill>
                      <pic:spPr>
                        <a:xfrm>
                          <a:off x="0" y="0"/>
                          <a:ext cx="5731510" cy="3562350"/>
                        </a:xfrm>
                        <a:prstGeom prst="rect">
                          <a:avLst/>
                        </a:prstGeom>
                      </pic:spPr>
                    </pic:pic>
                  </a:graphicData>
                </a:graphic>
              </wp:inline>
            </w:drawing>
          </w:r>
        </w:p>
        <w:p w14:paraId="44B9B9B0" w14:textId="7E326020" w:rsidR="001058F2" w:rsidRDefault="001058F2" w:rsidP="003745E0">
          <w:pPr>
            <w:spacing w:after="0" w:line="360" w:lineRule="auto"/>
            <w:jc w:val="both"/>
            <w:rPr>
              <w:rFonts w:ascii="Arial" w:hAnsi="Arial" w:cs="Arial"/>
              <w:sz w:val="24"/>
              <w:szCs w:val="24"/>
            </w:rPr>
          </w:pPr>
          <w:r w:rsidRPr="003745E0">
            <w:rPr>
              <w:rFonts w:ascii="Arial" w:hAnsi="Arial" w:cs="Arial"/>
              <w:sz w:val="24"/>
              <w:szCs w:val="24"/>
            </w:rPr>
            <w:t xml:space="preserve">(Marriott debt/equity ratio, 2020-2021) </w:t>
          </w:r>
        </w:p>
        <w:p w14:paraId="6D9EB710" w14:textId="77777777" w:rsidR="00B91E41" w:rsidRPr="003745E0" w:rsidRDefault="00B91E41" w:rsidP="003745E0">
          <w:pPr>
            <w:spacing w:after="0" w:line="360" w:lineRule="auto"/>
            <w:jc w:val="both"/>
            <w:rPr>
              <w:rFonts w:ascii="Arial" w:hAnsi="Arial" w:cs="Arial"/>
              <w:sz w:val="24"/>
              <w:szCs w:val="24"/>
            </w:rPr>
          </w:pPr>
        </w:p>
        <w:p w14:paraId="241578D2" w14:textId="77777777" w:rsidR="001E55B6" w:rsidRPr="0017048A" w:rsidRDefault="001E55B6" w:rsidP="003745E0">
          <w:pPr>
            <w:pStyle w:val="Heading3"/>
            <w:spacing w:before="0" w:line="360" w:lineRule="auto"/>
            <w:jc w:val="both"/>
            <w:rPr>
              <w:rFonts w:ascii="Arial" w:hAnsi="Arial" w:cs="Arial"/>
              <w:color w:val="0E101A"/>
              <w:sz w:val="24"/>
              <w:szCs w:val="24"/>
            </w:rPr>
          </w:pPr>
          <w:bookmarkStart w:id="13" w:name="_Toc121213209"/>
          <w:r w:rsidRPr="0017048A">
            <w:rPr>
              <w:rFonts w:ascii="Arial" w:hAnsi="Arial" w:cs="Arial"/>
              <w:color w:val="0E101A"/>
              <w:sz w:val="24"/>
              <w:szCs w:val="24"/>
            </w:rPr>
            <w:t>Long-term debt to Capital Ratio</w:t>
          </w:r>
          <w:bookmarkEnd w:id="13"/>
        </w:p>
        <w:p w14:paraId="66C8C8A2" w14:textId="77777777" w:rsidR="001E55B6" w:rsidRPr="003745E0" w:rsidRDefault="001E55B6" w:rsidP="003745E0">
          <w:pPr>
            <w:pStyle w:val="NormalWeb"/>
            <w:spacing w:before="0" w:beforeAutospacing="0" w:after="0" w:afterAutospacing="0" w:line="360" w:lineRule="auto"/>
            <w:jc w:val="both"/>
            <w:rPr>
              <w:rFonts w:ascii="Arial" w:hAnsi="Arial" w:cs="Arial"/>
              <w:color w:val="0E101A"/>
            </w:rPr>
          </w:pPr>
          <w:r w:rsidRPr="003745E0">
            <w:rPr>
              <w:rFonts w:ascii="Arial" w:hAnsi="Arial" w:cs="Arial"/>
              <w:color w:val="0E101A"/>
            </w:rPr>
            <w:t>           This ratio is also known as the capital gearing ratio. The ratio measures the proportion of long-term debt financing to capital employed by a company. A capital gearing ratio above 50% implies that a company has more debts and hence is highly levered. The ratio is computed by dividing a company’s total long-term debt by its total capital. Marriott’s long-term debt-to-capital ratio was downward between 2020 and 2021. The ratio dropped from 0.96 (96%) in 2020 to 0.87 (87%) in 2021. Therefore, the company is highly geared despite the declining trend in the capital gearing ratio.</w:t>
          </w:r>
        </w:p>
        <w:p w14:paraId="3FC5DF78" w14:textId="77777777" w:rsidR="001E55B6" w:rsidRPr="00537B44" w:rsidRDefault="001E55B6" w:rsidP="003745E0">
          <w:pPr>
            <w:pStyle w:val="Heading1"/>
            <w:spacing w:before="0" w:line="360" w:lineRule="auto"/>
            <w:jc w:val="both"/>
            <w:rPr>
              <w:rFonts w:ascii="Arial" w:hAnsi="Arial" w:cs="Arial"/>
              <w:color w:val="0E101A"/>
              <w:sz w:val="24"/>
              <w:szCs w:val="24"/>
            </w:rPr>
          </w:pPr>
          <w:bookmarkStart w:id="14" w:name="_Toc121213210"/>
          <w:r w:rsidRPr="00537B44">
            <w:rPr>
              <w:rStyle w:val="Strong"/>
              <w:rFonts w:ascii="Arial" w:hAnsi="Arial" w:cs="Arial"/>
              <w:color w:val="0E101A"/>
              <w:sz w:val="24"/>
              <w:szCs w:val="24"/>
            </w:rPr>
            <w:t>Knowledge from Ratio Analysis</w:t>
          </w:r>
          <w:bookmarkEnd w:id="14"/>
        </w:p>
        <w:p w14:paraId="251AD8A9" w14:textId="77777777" w:rsidR="001E55B6" w:rsidRPr="003745E0" w:rsidRDefault="001E55B6" w:rsidP="003745E0">
          <w:pPr>
            <w:pStyle w:val="NormalWeb"/>
            <w:spacing w:before="0" w:beforeAutospacing="0" w:after="0" w:afterAutospacing="0" w:line="360" w:lineRule="auto"/>
            <w:jc w:val="both"/>
            <w:rPr>
              <w:rFonts w:ascii="Arial" w:hAnsi="Arial" w:cs="Arial"/>
              <w:color w:val="0E101A"/>
            </w:rPr>
          </w:pPr>
          <w:r w:rsidRPr="003745E0">
            <w:rPr>
              <w:rFonts w:ascii="Arial" w:hAnsi="Arial" w:cs="Arial"/>
              <w:color w:val="0E101A"/>
            </w:rPr>
            <w:t>           Although ratio analysis is essential for understanding the financial performance of a business, it has its drawbacks. Firstly, Ratios are subjective to accounting information dependent on the accounting procedures implemented by a certain firm, thus making it difficult to perform a cross-sectional analysis. It is difficult to categorise firms due to diversification; for instance, some companies have more than one line of business and fall into numerous industries (Penman, 2010). This makes ratio comparison to be very complicated. </w:t>
          </w:r>
        </w:p>
        <w:p w14:paraId="11F68B9C" w14:textId="77777777" w:rsidR="001E55B6" w:rsidRPr="003745E0" w:rsidRDefault="001E55B6" w:rsidP="003745E0">
          <w:pPr>
            <w:pStyle w:val="NormalWeb"/>
            <w:spacing w:before="0" w:beforeAutospacing="0" w:after="0" w:afterAutospacing="0" w:line="360" w:lineRule="auto"/>
            <w:jc w:val="both"/>
            <w:rPr>
              <w:rFonts w:ascii="Arial" w:hAnsi="Arial" w:cs="Arial"/>
              <w:color w:val="0E101A"/>
            </w:rPr>
          </w:pPr>
          <w:r w:rsidRPr="003745E0">
            <w:rPr>
              <w:rFonts w:ascii="Arial" w:hAnsi="Arial" w:cs="Arial"/>
              <w:color w:val="0E101A"/>
            </w:rPr>
            <w:lastRenderedPageBreak/>
            <w:t>           Secondly, ratio analysis is somehow irrelevant because ratios are computed based on historical figures. Ratios rely on historical data that may or may not be relevant in determining and making future decisions. Lastly, another drawback of ratio analysis is that ratios might be useful only in the short run but not in the long run. This is because ratios are computed at a specific point in time, and circumstances may have changed when they are assessed for decision-making.</w:t>
          </w:r>
        </w:p>
        <w:p w14:paraId="3A56ACB3" w14:textId="77777777" w:rsidR="001E55B6" w:rsidRPr="003745E0" w:rsidRDefault="001E55B6" w:rsidP="003745E0">
          <w:pPr>
            <w:pStyle w:val="NormalWeb"/>
            <w:spacing w:before="0" w:beforeAutospacing="0" w:after="0" w:afterAutospacing="0" w:line="360" w:lineRule="auto"/>
            <w:jc w:val="both"/>
            <w:rPr>
              <w:rFonts w:ascii="Arial" w:hAnsi="Arial" w:cs="Arial"/>
              <w:color w:val="0E101A"/>
            </w:rPr>
          </w:pPr>
          <w:r w:rsidRPr="003745E0">
            <w:rPr>
              <w:rFonts w:ascii="Arial" w:hAnsi="Arial" w:cs="Arial"/>
              <w:color w:val="0E101A"/>
            </w:rPr>
            <w:t>           Therefore, properly understanding ratios and ratio analysis is essential for hotel management. This is because financial ratios will guide the hotel management in knowing whether the company is headed in the right direction regarding financial performance. The fluctuations in the ratios will show some deficiencies in some of the hotel’s financial items. They will assist the management in making the right decision to strengthen the firm’s overall financial performance.    </w:t>
          </w:r>
        </w:p>
        <w:p w14:paraId="2A2C1E61" w14:textId="77777777" w:rsidR="001E55B6" w:rsidRPr="00C466C3" w:rsidRDefault="001E55B6" w:rsidP="003745E0">
          <w:pPr>
            <w:pStyle w:val="Heading1"/>
            <w:spacing w:before="0" w:line="360" w:lineRule="auto"/>
            <w:jc w:val="both"/>
            <w:rPr>
              <w:rFonts w:ascii="Arial" w:hAnsi="Arial" w:cs="Arial"/>
              <w:color w:val="0E101A"/>
              <w:sz w:val="24"/>
              <w:szCs w:val="24"/>
            </w:rPr>
          </w:pPr>
          <w:bookmarkStart w:id="15" w:name="_Toc121213211"/>
          <w:r w:rsidRPr="00C466C3">
            <w:rPr>
              <w:rStyle w:val="Strong"/>
              <w:rFonts w:ascii="Arial" w:hAnsi="Arial" w:cs="Arial"/>
              <w:color w:val="0E101A"/>
              <w:sz w:val="24"/>
              <w:szCs w:val="24"/>
            </w:rPr>
            <w:t>Benefits and Limitations of Ratio Analysis</w:t>
          </w:r>
          <w:bookmarkEnd w:id="15"/>
        </w:p>
        <w:p w14:paraId="7996306C" w14:textId="77777777" w:rsidR="001E55B6" w:rsidRPr="003745E0" w:rsidRDefault="001E55B6" w:rsidP="003745E0">
          <w:pPr>
            <w:pStyle w:val="NormalWeb"/>
            <w:spacing w:before="0" w:beforeAutospacing="0" w:after="0" w:afterAutospacing="0" w:line="360" w:lineRule="auto"/>
            <w:ind w:firstLine="720"/>
            <w:jc w:val="both"/>
            <w:rPr>
              <w:rFonts w:ascii="Arial" w:hAnsi="Arial" w:cs="Arial"/>
              <w:color w:val="0E101A"/>
            </w:rPr>
          </w:pPr>
          <w:r w:rsidRPr="003745E0">
            <w:rPr>
              <w:rFonts w:ascii="Arial" w:hAnsi="Arial" w:cs="Arial"/>
              <w:color w:val="0E101A"/>
            </w:rPr>
            <w:t>Ratios play a critical role in evaluating a company’s financial performance. According to Palepu et al. (2020), ratio analysis helps to detect and investigate inconsistencies in financial statements that may arise due to errors and fraud. Ratio analysis is also very useful in providing detailed information about a company’s financial health and prospects. Through ratio analysis, the users of a company’s financial statements can properly compare, evaluate and understand the company’s information on profitability, liquidity, earnings, extended viability, and other related topics. The outcomes of such comparisons and evaluations can help the users of the financial statements, particularly investors and shareholders, to make much better decisions when choosing companies in which to invest. Ratio analysis also provides insightful information about a company’s financial performance and position. This allows managers and directors to observe financial position trends by comparing the company’s performance in one year to another or with other companies in similar industries.</w:t>
          </w:r>
        </w:p>
        <w:p w14:paraId="11CCA07D" w14:textId="77777777" w:rsidR="001E55B6" w:rsidRPr="003745E0" w:rsidRDefault="001E55B6" w:rsidP="003745E0">
          <w:pPr>
            <w:pStyle w:val="NormalWeb"/>
            <w:spacing w:before="0" w:beforeAutospacing="0" w:after="0" w:afterAutospacing="0" w:line="360" w:lineRule="auto"/>
            <w:ind w:firstLine="720"/>
            <w:jc w:val="both"/>
            <w:rPr>
              <w:rFonts w:ascii="Arial" w:hAnsi="Arial" w:cs="Arial"/>
              <w:color w:val="0E101A"/>
            </w:rPr>
          </w:pPr>
          <w:r w:rsidRPr="003745E0">
            <w:rPr>
              <w:rFonts w:ascii="Arial" w:hAnsi="Arial" w:cs="Arial"/>
              <w:color w:val="0E101A"/>
            </w:rPr>
            <w:t> Lastly, ratios help to forecast a company’s future financial performance and stability relative to its current level of performance. This happens by observing and studying trends in the company’s current and past key financial ratios. However, in addition to the discussed limitations above, ratios are very sensitive, and any information provided in the financial statements should be accurate. Otherwise, they might give misleading results and misdirect the users. Also, ratios are complex to understand and might not be well understood by the users.</w:t>
          </w:r>
        </w:p>
        <w:p w14:paraId="72359B9F" w14:textId="21F0730D" w:rsidR="001E55B6" w:rsidRPr="00C466C3" w:rsidRDefault="001E55B6" w:rsidP="003745E0">
          <w:pPr>
            <w:pStyle w:val="Heading1"/>
            <w:spacing w:before="0" w:line="360" w:lineRule="auto"/>
            <w:jc w:val="both"/>
            <w:rPr>
              <w:rFonts w:ascii="Arial" w:hAnsi="Arial" w:cs="Arial"/>
              <w:color w:val="0E101A"/>
              <w:sz w:val="24"/>
              <w:szCs w:val="24"/>
            </w:rPr>
          </w:pPr>
          <w:bookmarkStart w:id="16" w:name="_Toc121213212"/>
          <w:r w:rsidRPr="00C466C3">
            <w:rPr>
              <w:rStyle w:val="Strong"/>
              <w:rFonts w:ascii="Arial" w:hAnsi="Arial" w:cs="Arial"/>
              <w:color w:val="0E101A"/>
              <w:sz w:val="24"/>
              <w:szCs w:val="24"/>
            </w:rPr>
            <w:lastRenderedPageBreak/>
            <w:t xml:space="preserve">Conclusion </w:t>
          </w:r>
          <w:bookmarkEnd w:id="16"/>
        </w:p>
        <w:p w14:paraId="0DA01628" w14:textId="7F0E1564" w:rsidR="001E55B6" w:rsidRDefault="001E55B6" w:rsidP="003745E0">
          <w:pPr>
            <w:pStyle w:val="NormalWeb"/>
            <w:spacing w:before="0" w:beforeAutospacing="0" w:after="0" w:afterAutospacing="0" w:line="360" w:lineRule="auto"/>
            <w:ind w:firstLine="720"/>
            <w:jc w:val="both"/>
            <w:rPr>
              <w:color w:val="0E101A"/>
            </w:rPr>
          </w:pPr>
          <w:r w:rsidRPr="003745E0">
            <w:rPr>
              <w:rFonts w:ascii="Arial" w:hAnsi="Arial" w:cs="Arial"/>
              <w:color w:val="0E101A"/>
            </w:rPr>
            <w:t>In conclusion, the computed ratios for Marriot International Inc in 2020 and 2021 show the company’s performance and trends in profitability, liquidity and leverage. Financial trend analysis for all the profitability shows an upward trend in the company’s profitability. The liquidity ratios are on an upward trend, whereas the gearing/leverage ratios, on the other hand, show a downward trend. Therefore, it can be concluded that the company maximises profits at minimal costs, as depicted by the increasing trend of profitability ratios. Also, the company’s liquidity position improved in the two years since the liquidity ratios increased. However, Marriott still has a poor liquidity position since the current ratio is below 1. This implies that the company has fewer current assets than current liabilities and cannot comfortably pay its short-term obligations. Finally, the company’s leverage position improved over the two years, implying that debt and equity finance the company. Although the proportion of debt to equity is slightly higher, it is on a declining trend, implying that the company is shifting toward equity financing to raise capital from shareholders to finance its operations. Therefore, ratios are very important since they provide useful information about a company’s liquidity, profitability, leverage, and market performance</w:t>
          </w:r>
          <w:r w:rsidR="00BA1AB5">
            <w:rPr>
              <w:rFonts w:ascii="Arial" w:hAnsi="Arial" w:cs="Arial"/>
              <w:color w:val="0E101A"/>
              <w:lang w:val="en-GB"/>
            </w:rPr>
            <w:t xml:space="preserve"> </w:t>
          </w:r>
          <w:r w:rsidR="00104644">
            <w:rPr>
              <w:rFonts w:ascii="Arial" w:hAnsi="Arial" w:cs="Arial"/>
              <w:color w:val="0E101A"/>
              <w:lang w:val="en-GB"/>
            </w:rPr>
            <w:t xml:space="preserve">(Alvarez. F &amp; </w:t>
          </w:r>
          <w:proofErr w:type="spellStart"/>
          <w:r w:rsidR="00104644">
            <w:rPr>
              <w:rFonts w:ascii="Arial" w:hAnsi="Arial" w:cs="Arial"/>
              <w:color w:val="0E101A"/>
              <w:lang w:val="en-GB"/>
            </w:rPr>
            <w:t>Fridson</w:t>
          </w:r>
          <w:proofErr w:type="spellEnd"/>
          <w:r w:rsidR="00104644">
            <w:rPr>
              <w:rFonts w:ascii="Arial" w:hAnsi="Arial" w:cs="Arial"/>
              <w:color w:val="0E101A"/>
              <w:lang w:val="en-GB"/>
            </w:rPr>
            <w:t>. M. 2011)</w:t>
          </w:r>
          <w:r w:rsidRPr="003745E0">
            <w:rPr>
              <w:rFonts w:ascii="Arial" w:hAnsi="Arial" w:cs="Arial"/>
              <w:color w:val="0E101A"/>
            </w:rPr>
            <w:t>. They also allow managers to observe financial trends over the past few years and forecast the future.</w:t>
          </w:r>
        </w:p>
        <w:p w14:paraId="517EA584" w14:textId="77777777" w:rsidR="00040570" w:rsidRPr="00285E2E" w:rsidRDefault="00040570" w:rsidP="001E55B6">
          <w:pPr>
            <w:spacing w:after="0" w:line="240" w:lineRule="auto"/>
            <w:ind w:firstLine="720"/>
            <w:jc w:val="both"/>
            <w:rPr>
              <w:rFonts w:ascii="Times New Roman" w:hAnsi="Times New Roman" w:cs="Times New Roman"/>
              <w:sz w:val="24"/>
              <w:szCs w:val="24"/>
            </w:rPr>
          </w:pPr>
          <w:r w:rsidRPr="00285E2E">
            <w:rPr>
              <w:rFonts w:ascii="Times New Roman" w:hAnsi="Times New Roman" w:cs="Times New Roman"/>
              <w:sz w:val="24"/>
              <w:szCs w:val="24"/>
            </w:rPr>
            <w:tab/>
          </w:r>
        </w:p>
        <w:p w14:paraId="02A0A082" w14:textId="77777777" w:rsidR="009131AC" w:rsidRPr="00285E2E" w:rsidRDefault="009131AC" w:rsidP="00285E2E">
          <w:pPr>
            <w:spacing w:after="0" w:line="240" w:lineRule="auto"/>
            <w:rPr>
              <w:rFonts w:ascii="Times New Roman" w:hAnsi="Times New Roman" w:cs="Times New Roman"/>
              <w:sz w:val="24"/>
              <w:szCs w:val="24"/>
            </w:rPr>
          </w:pPr>
          <w:r w:rsidRPr="00285E2E">
            <w:rPr>
              <w:rFonts w:ascii="Times New Roman" w:hAnsi="Times New Roman" w:cs="Times New Roman"/>
              <w:sz w:val="24"/>
              <w:szCs w:val="24"/>
            </w:rPr>
            <w:tab/>
          </w:r>
        </w:p>
        <w:p w14:paraId="673A4FC0" w14:textId="534080E4" w:rsidR="00AA2A91" w:rsidRDefault="00AA2A91" w:rsidP="00285E2E">
          <w:pPr>
            <w:spacing w:after="0" w:line="240" w:lineRule="auto"/>
            <w:rPr>
              <w:rFonts w:ascii="Times New Roman" w:hAnsi="Times New Roman" w:cs="Times New Roman"/>
              <w:sz w:val="24"/>
              <w:szCs w:val="24"/>
            </w:rPr>
          </w:pPr>
        </w:p>
        <w:p w14:paraId="6C9D95F9" w14:textId="748F67EA" w:rsidR="000C4C3A" w:rsidRDefault="000C4C3A" w:rsidP="00285E2E">
          <w:pPr>
            <w:spacing w:after="0" w:line="240" w:lineRule="auto"/>
            <w:rPr>
              <w:rFonts w:ascii="Times New Roman" w:hAnsi="Times New Roman" w:cs="Times New Roman"/>
              <w:sz w:val="24"/>
              <w:szCs w:val="24"/>
            </w:rPr>
          </w:pPr>
        </w:p>
        <w:p w14:paraId="3C9282F4" w14:textId="5BB6A9B9" w:rsidR="000C4C3A" w:rsidRDefault="000C4C3A" w:rsidP="00285E2E">
          <w:pPr>
            <w:spacing w:after="0" w:line="240" w:lineRule="auto"/>
            <w:rPr>
              <w:rFonts w:ascii="Times New Roman" w:hAnsi="Times New Roman" w:cs="Times New Roman"/>
              <w:sz w:val="24"/>
              <w:szCs w:val="24"/>
            </w:rPr>
          </w:pPr>
        </w:p>
        <w:p w14:paraId="099A0B4E" w14:textId="75B074CB" w:rsidR="000C4C3A" w:rsidRDefault="000C4C3A" w:rsidP="00285E2E">
          <w:pPr>
            <w:spacing w:after="0" w:line="240" w:lineRule="auto"/>
            <w:rPr>
              <w:rFonts w:ascii="Times New Roman" w:hAnsi="Times New Roman" w:cs="Times New Roman"/>
              <w:sz w:val="24"/>
              <w:szCs w:val="24"/>
            </w:rPr>
          </w:pPr>
        </w:p>
        <w:p w14:paraId="0D7D7833" w14:textId="2178F819" w:rsidR="000C4C3A" w:rsidRDefault="000C4C3A" w:rsidP="00285E2E">
          <w:pPr>
            <w:spacing w:after="0" w:line="240" w:lineRule="auto"/>
            <w:rPr>
              <w:rFonts w:ascii="Times New Roman" w:hAnsi="Times New Roman" w:cs="Times New Roman"/>
              <w:sz w:val="24"/>
              <w:szCs w:val="24"/>
            </w:rPr>
          </w:pPr>
        </w:p>
        <w:p w14:paraId="38D29A12" w14:textId="026D66DB" w:rsidR="000C4C3A" w:rsidRDefault="000C4C3A" w:rsidP="00285E2E">
          <w:pPr>
            <w:spacing w:after="0" w:line="240" w:lineRule="auto"/>
            <w:rPr>
              <w:rFonts w:ascii="Times New Roman" w:hAnsi="Times New Roman" w:cs="Times New Roman"/>
              <w:sz w:val="24"/>
              <w:szCs w:val="24"/>
            </w:rPr>
          </w:pPr>
        </w:p>
        <w:p w14:paraId="3A0F8985" w14:textId="011B825F" w:rsidR="000C4C3A" w:rsidRDefault="000C4C3A" w:rsidP="00285E2E">
          <w:pPr>
            <w:spacing w:after="0" w:line="240" w:lineRule="auto"/>
            <w:rPr>
              <w:rFonts w:ascii="Times New Roman" w:hAnsi="Times New Roman" w:cs="Times New Roman"/>
              <w:sz w:val="24"/>
              <w:szCs w:val="24"/>
            </w:rPr>
          </w:pPr>
        </w:p>
        <w:p w14:paraId="176532D5" w14:textId="205BD153" w:rsidR="000C4C3A" w:rsidRDefault="000C4C3A" w:rsidP="00285E2E">
          <w:pPr>
            <w:spacing w:after="0" w:line="240" w:lineRule="auto"/>
            <w:rPr>
              <w:rFonts w:ascii="Times New Roman" w:hAnsi="Times New Roman" w:cs="Times New Roman"/>
              <w:sz w:val="24"/>
              <w:szCs w:val="24"/>
            </w:rPr>
          </w:pPr>
        </w:p>
        <w:p w14:paraId="7D7A281D" w14:textId="5261E99E" w:rsidR="000C4C3A" w:rsidRDefault="000C4C3A" w:rsidP="00285E2E">
          <w:pPr>
            <w:spacing w:after="0" w:line="240" w:lineRule="auto"/>
            <w:rPr>
              <w:rFonts w:ascii="Times New Roman" w:hAnsi="Times New Roman" w:cs="Times New Roman"/>
              <w:sz w:val="24"/>
              <w:szCs w:val="24"/>
            </w:rPr>
          </w:pPr>
        </w:p>
        <w:p w14:paraId="114C250C" w14:textId="3135FE40" w:rsidR="000C4C3A" w:rsidRDefault="000C4C3A" w:rsidP="00285E2E">
          <w:pPr>
            <w:spacing w:after="0" w:line="240" w:lineRule="auto"/>
            <w:rPr>
              <w:rFonts w:ascii="Times New Roman" w:hAnsi="Times New Roman" w:cs="Times New Roman"/>
              <w:sz w:val="24"/>
              <w:szCs w:val="24"/>
            </w:rPr>
          </w:pPr>
        </w:p>
        <w:p w14:paraId="7F679C43" w14:textId="44E2AD53" w:rsidR="000C4C3A" w:rsidRDefault="000C4C3A" w:rsidP="00285E2E">
          <w:pPr>
            <w:spacing w:after="0" w:line="240" w:lineRule="auto"/>
            <w:rPr>
              <w:rFonts w:ascii="Times New Roman" w:hAnsi="Times New Roman" w:cs="Times New Roman"/>
              <w:sz w:val="24"/>
              <w:szCs w:val="24"/>
            </w:rPr>
          </w:pPr>
        </w:p>
        <w:p w14:paraId="47203413" w14:textId="397A9E76" w:rsidR="000C4C3A" w:rsidRDefault="000C4C3A" w:rsidP="00285E2E">
          <w:pPr>
            <w:spacing w:after="0" w:line="240" w:lineRule="auto"/>
            <w:rPr>
              <w:rFonts w:ascii="Times New Roman" w:hAnsi="Times New Roman" w:cs="Times New Roman"/>
              <w:sz w:val="24"/>
              <w:szCs w:val="24"/>
            </w:rPr>
          </w:pPr>
        </w:p>
        <w:p w14:paraId="301DDB60" w14:textId="0475C8CC" w:rsidR="000C4C3A" w:rsidRDefault="000C4C3A" w:rsidP="00285E2E">
          <w:pPr>
            <w:spacing w:after="0" w:line="240" w:lineRule="auto"/>
            <w:rPr>
              <w:rFonts w:ascii="Times New Roman" w:hAnsi="Times New Roman" w:cs="Times New Roman"/>
              <w:sz w:val="24"/>
              <w:szCs w:val="24"/>
            </w:rPr>
          </w:pPr>
        </w:p>
        <w:p w14:paraId="35A4E232" w14:textId="118678D3" w:rsidR="000C4C3A" w:rsidRDefault="000C4C3A" w:rsidP="00285E2E">
          <w:pPr>
            <w:spacing w:after="0" w:line="240" w:lineRule="auto"/>
            <w:rPr>
              <w:rFonts w:ascii="Times New Roman" w:hAnsi="Times New Roman" w:cs="Times New Roman"/>
              <w:sz w:val="24"/>
              <w:szCs w:val="24"/>
            </w:rPr>
          </w:pPr>
        </w:p>
        <w:p w14:paraId="6ED5F644" w14:textId="215570B6" w:rsidR="000C4C3A" w:rsidRDefault="000C4C3A" w:rsidP="00285E2E">
          <w:pPr>
            <w:spacing w:after="0" w:line="240" w:lineRule="auto"/>
            <w:rPr>
              <w:rFonts w:ascii="Times New Roman" w:hAnsi="Times New Roman" w:cs="Times New Roman"/>
              <w:sz w:val="24"/>
              <w:szCs w:val="24"/>
            </w:rPr>
          </w:pPr>
        </w:p>
        <w:p w14:paraId="65D1C012" w14:textId="3AC25718" w:rsidR="000C4C3A" w:rsidRDefault="000C4C3A" w:rsidP="00285E2E">
          <w:pPr>
            <w:spacing w:after="0" w:line="240" w:lineRule="auto"/>
            <w:rPr>
              <w:rFonts w:ascii="Times New Roman" w:hAnsi="Times New Roman" w:cs="Times New Roman"/>
              <w:sz w:val="24"/>
              <w:szCs w:val="24"/>
            </w:rPr>
          </w:pPr>
        </w:p>
        <w:p w14:paraId="4C94046B" w14:textId="657A4866" w:rsidR="000C4C3A" w:rsidRDefault="000C4C3A" w:rsidP="00285E2E">
          <w:pPr>
            <w:spacing w:after="0" w:line="240" w:lineRule="auto"/>
            <w:rPr>
              <w:rFonts w:ascii="Times New Roman" w:hAnsi="Times New Roman" w:cs="Times New Roman"/>
              <w:sz w:val="24"/>
              <w:szCs w:val="24"/>
            </w:rPr>
          </w:pPr>
        </w:p>
        <w:p w14:paraId="1F384E7E" w14:textId="77777777" w:rsidR="000C4C3A" w:rsidRPr="00285E2E" w:rsidRDefault="000C4C3A" w:rsidP="00285E2E">
          <w:pPr>
            <w:spacing w:after="0" w:line="240" w:lineRule="auto"/>
            <w:rPr>
              <w:rFonts w:ascii="Times New Roman" w:hAnsi="Times New Roman" w:cs="Times New Roman"/>
              <w:sz w:val="24"/>
              <w:szCs w:val="24"/>
            </w:rPr>
          </w:pPr>
        </w:p>
        <w:p w14:paraId="43125F41" w14:textId="77777777" w:rsidR="00AA2A91" w:rsidRPr="00285E2E" w:rsidRDefault="00AA2A91" w:rsidP="00285E2E">
          <w:pPr>
            <w:spacing w:after="0" w:line="240" w:lineRule="auto"/>
            <w:rPr>
              <w:rFonts w:ascii="Times New Roman" w:hAnsi="Times New Roman" w:cs="Times New Roman"/>
              <w:sz w:val="24"/>
              <w:szCs w:val="24"/>
            </w:rPr>
          </w:pPr>
        </w:p>
        <w:p w14:paraId="32DD1DAD" w14:textId="53879CD4" w:rsidR="00AA2A91" w:rsidRDefault="00AA2A91" w:rsidP="00E26B55">
          <w:pPr>
            <w:pStyle w:val="Heading1"/>
            <w:spacing w:before="0" w:line="240" w:lineRule="auto"/>
            <w:rPr>
              <w:rFonts w:ascii="Arial" w:hAnsi="Arial" w:cs="Arial"/>
              <w:b/>
              <w:color w:val="auto"/>
              <w:sz w:val="24"/>
              <w:szCs w:val="24"/>
            </w:rPr>
          </w:pPr>
          <w:bookmarkStart w:id="17" w:name="_Toc121213213"/>
          <w:r w:rsidRPr="00E26B55">
            <w:rPr>
              <w:rFonts w:ascii="Arial" w:hAnsi="Arial" w:cs="Arial"/>
              <w:b/>
              <w:color w:val="auto"/>
              <w:sz w:val="24"/>
              <w:szCs w:val="24"/>
            </w:rPr>
            <w:lastRenderedPageBreak/>
            <w:t>Bibliography</w:t>
          </w:r>
          <w:bookmarkEnd w:id="17"/>
        </w:p>
        <w:p w14:paraId="14985BF1" w14:textId="14064C6D" w:rsidR="00E26B55" w:rsidRDefault="00E26B55" w:rsidP="00E26B55"/>
        <w:p w14:paraId="50AEAFF0" w14:textId="66E4D7A4" w:rsidR="007E1E1C" w:rsidRPr="00E26B55" w:rsidRDefault="007E1E1C" w:rsidP="00E26B55">
          <w:r>
            <w:rPr>
              <w:rFonts w:ascii="Arial" w:hAnsi="Arial" w:cs="Arial"/>
              <w:color w:val="222222"/>
              <w:sz w:val="24"/>
              <w:szCs w:val="24"/>
              <w:shd w:val="clear" w:color="auto" w:fill="FFFFFF"/>
            </w:rPr>
            <w:t xml:space="preserve">Alvarez. F &amp; </w:t>
          </w:r>
          <w:proofErr w:type="spellStart"/>
          <w:r>
            <w:rPr>
              <w:rFonts w:ascii="Arial" w:hAnsi="Arial" w:cs="Arial"/>
              <w:color w:val="222222"/>
              <w:sz w:val="24"/>
              <w:szCs w:val="24"/>
              <w:shd w:val="clear" w:color="auto" w:fill="FFFFFF"/>
            </w:rPr>
            <w:t>Fridson</w:t>
          </w:r>
          <w:proofErr w:type="spellEnd"/>
          <w:r>
            <w:rPr>
              <w:rFonts w:ascii="Arial" w:hAnsi="Arial" w:cs="Arial"/>
              <w:color w:val="222222"/>
              <w:sz w:val="24"/>
              <w:szCs w:val="24"/>
              <w:shd w:val="clear" w:color="auto" w:fill="FFFFFF"/>
            </w:rPr>
            <w:t>. M, (2011), Financial Statement Analysis: A Practitioner’s Guide, 4</w:t>
          </w:r>
          <w:r w:rsidRPr="007E1E1C">
            <w:rPr>
              <w:rFonts w:ascii="Arial" w:hAnsi="Arial" w:cs="Arial"/>
              <w:color w:val="222222"/>
              <w:sz w:val="24"/>
              <w:szCs w:val="24"/>
              <w:shd w:val="clear" w:color="auto" w:fill="FFFFFF"/>
              <w:vertAlign w:val="superscript"/>
            </w:rPr>
            <w:t>th</w:t>
          </w:r>
          <w:r>
            <w:rPr>
              <w:rFonts w:ascii="Arial" w:hAnsi="Arial" w:cs="Arial"/>
              <w:color w:val="222222"/>
              <w:sz w:val="24"/>
              <w:szCs w:val="24"/>
              <w:shd w:val="clear" w:color="auto" w:fill="FFFFFF"/>
            </w:rPr>
            <w:t xml:space="preserve"> (Ed.) pp. 220. New Jersey: Wiley-Blackwell.</w:t>
          </w:r>
        </w:p>
        <w:p w14:paraId="363BCDBB" w14:textId="5EE39B2C" w:rsidR="00F966BF" w:rsidRDefault="00F966BF" w:rsidP="00F966BF">
          <w:pPr>
            <w:spacing w:after="0" w:line="240" w:lineRule="auto"/>
            <w:ind w:left="720" w:hanging="720"/>
            <w:rPr>
              <w:rFonts w:ascii="Arial" w:hAnsi="Arial" w:cs="Arial"/>
              <w:color w:val="222222"/>
              <w:sz w:val="24"/>
              <w:szCs w:val="24"/>
              <w:shd w:val="clear" w:color="auto" w:fill="FFFFFF"/>
            </w:rPr>
          </w:pPr>
          <w:proofErr w:type="spellStart"/>
          <w:r w:rsidRPr="00E26B55">
            <w:rPr>
              <w:rFonts w:ascii="Arial" w:hAnsi="Arial" w:cs="Arial"/>
              <w:color w:val="222222"/>
              <w:sz w:val="24"/>
              <w:szCs w:val="24"/>
              <w:shd w:val="clear" w:color="auto" w:fill="FFFFFF"/>
            </w:rPr>
            <w:t>Ehiedu</w:t>
          </w:r>
          <w:proofErr w:type="spellEnd"/>
          <w:r w:rsidRPr="00E26B55">
            <w:rPr>
              <w:rFonts w:ascii="Arial" w:hAnsi="Arial" w:cs="Arial"/>
              <w:color w:val="222222"/>
              <w:sz w:val="24"/>
              <w:szCs w:val="24"/>
              <w:shd w:val="clear" w:color="auto" w:fill="FFFFFF"/>
            </w:rPr>
            <w:t>, V.C., 2014. The impact of liquidity on profitability of some selected companies: The financial statement analysis (FSA) approach. </w:t>
          </w:r>
          <w:r w:rsidRPr="00E26B55">
            <w:rPr>
              <w:rFonts w:ascii="Arial" w:hAnsi="Arial" w:cs="Arial"/>
              <w:i/>
              <w:iCs/>
              <w:color w:val="222222"/>
              <w:sz w:val="24"/>
              <w:szCs w:val="24"/>
              <w:shd w:val="clear" w:color="auto" w:fill="FFFFFF"/>
            </w:rPr>
            <w:t>Research Journal of Finance and Accounting</w:t>
          </w:r>
          <w:r w:rsidRPr="00E26B55">
            <w:rPr>
              <w:rFonts w:ascii="Arial" w:hAnsi="Arial" w:cs="Arial"/>
              <w:color w:val="222222"/>
              <w:sz w:val="24"/>
              <w:szCs w:val="24"/>
              <w:shd w:val="clear" w:color="auto" w:fill="FFFFFF"/>
            </w:rPr>
            <w:t>, </w:t>
          </w:r>
          <w:r w:rsidRPr="00E26B55">
            <w:rPr>
              <w:rFonts w:ascii="Arial" w:hAnsi="Arial" w:cs="Arial"/>
              <w:i/>
              <w:iCs/>
              <w:color w:val="222222"/>
              <w:sz w:val="24"/>
              <w:szCs w:val="24"/>
              <w:shd w:val="clear" w:color="auto" w:fill="FFFFFF"/>
            </w:rPr>
            <w:t>5</w:t>
          </w:r>
          <w:r w:rsidRPr="00E26B55">
            <w:rPr>
              <w:rFonts w:ascii="Arial" w:hAnsi="Arial" w:cs="Arial"/>
              <w:color w:val="222222"/>
              <w:sz w:val="24"/>
              <w:szCs w:val="24"/>
              <w:shd w:val="clear" w:color="auto" w:fill="FFFFFF"/>
            </w:rPr>
            <w:t>(5), pp.81-90.</w:t>
          </w:r>
        </w:p>
        <w:p w14:paraId="5CC4C219" w14:textId="77777777" w:rsidR="007F5D6B" w:rsidRDefault="007F5D6B" w:rsidP="00F966BF">
          <w:pPr>
            <w:spacing w:after="0" w:line="240" w:lineRule="auto"/>
            <w:ind w:left="720" w:hanging="720"/>
            <w:rPr>
              <w:rFonts w:ascii="Arial" w:hAnsi="Arial" w:cs="Arial"/>
              <w:color w:val="222222"/>
              <w:sz w:val="24"/>
              <w:szCs w:val="24"/>
              <w:shd w:val="clear" w:color="auto" w:fill="FFFFFF"/>
            </w:rPr>
          </w:pPr>
        </w:p>
        <w:p w14:paraId="5A2A6ADE" w14:textId="606303FD" w:rsidR="00071ADA" w:rsidRDefault="00071ADA" w:rsidP="00071ADA">
          <w:pPr>
            <w:spacing w:after="0" w:line="240" w:lineRule="auto"/>
            <w:ind w:left="720" w:hanging="720"/>
            <w:rPr>
              <w:rFonts w:ascii="Arial" w:hAnsi="Arial" w:cs="Arial"/>
              <w:color w:val="222222"/>
              <w:sz w:val="24"/>
              <w:szCs w:val="24"/>
              <w:shd w:val="clear" w:color="auto" w:fill="FFFFFF"/>
            </w:rPr>
          </w:pPr>
          <w:r w:rsidRPr="00E26B55">
            <w:rPr>
              <w:rFonts w:ascii="Arial" w:hAnsi="Arial" w:cs="Arial"/>
              <w:color w:val="222222"/>
              <w:sz w:val="24"/>
              <w:szCs w:val="24"/>
              <w:shd w:val="clear" w:color="auto" w:fill="FFFFFF"/>
            </w:rPr>
            <w:t xml:space="preserve">Marriott International News </w:t>
          </w:r>
          <w:proofErr w:type="spellStart"/>
          <w:r w:rsidRPr="00E26B55">
            <w:rPr>
              <w:rFonts w:ascii="Arial" w:hAnsi="Arial" w:cs="Arial"/>
              <w:color w:val="222222"/>
              <w:sz w:val="24"/>
              <w:szCs w:val="24"/>
              <w:shd w:val="clear" w:color="auto" w:fill="FFFFFF"/>
            </w:rPr>
            <w:t>Center</w:t>
          </w:r>
          <w:proofErr w:type="spellEnd"/>
          <w:r w:rsidRPr="00E26B55">
            <w:rPr>
              <w:rFonts w:ascii="Arial" w:hAnsi="Arial" w:cs="Arial"/>
              <w:color w:val="222222"/>
              <w:sz w:val="24"/>
              <w:szCs w:val="24"/>
              <w:shd w:val="clear" w:color="auto" w:fill="FFFFFF"/>
            </w:rPr>
            <w:t xml:space="preserve"> [Online] Available at: </w:t>
          </w:r>
          <w:hyperlink r:id="rId20" w:history="1">
            <w:r w:rsidRPr="00E26B55">
              <w:rPr>
                <w:rStyle w:val="Hyperlink"/>
                <w:rFonts w:ascii="Arial" w:hAnsi="Arial" w:cs="Arial"/>
                <w:sz w:val="24"/>
                <w:szCs w:val="24"/>
                <w:shd w:val="clear" w:color="auto" w:fill="FFFFFF"/>
              </w:rPr>
              <w:t>https://www.news.marriott.com</w:t>
            </w:r>
          </w:hyperlink>
          <w:r w:rsidRPr="00E26B55">
            <w:rPr>
              <w:rFonts w:ascii="Arial" w:hAnsi="Arial" w:cs="Arial"/>
              <w:color w:val="222222"/>
              <w:sz w:val="24"/>
              <w:szCs w:val="24"/>
              <w:shd w:val="clear" w:color="auto" w:fill="FFFFFF"/>
            </w:rPr>
            <w:t xml:space="preserve"> [Accessed: </w:t>
          </w:r>
          <w:r w:rsidR="00BA1AB5">
            <w:rPr>
              <w:rFonts w:ascii="Arial" w:hAnsi="Arial" w:cs="Arial"/>
              <w:color w:val="222222"/>
              <w:sz w:val="24"/>
              <w:szCs w:val="24"/>
              <w:shd w:val="clear" w:color="auto" w:fill="FFFFFF"/>
            </w:rPr>
            <w:t>25</w:t>
          </w:r>
          <w:r w:rsidRPr="00E26B55">
            <w:rPr>
              <w:rFonts w:ascii="Arial" w:hAnsi="Arial" w:cs="Arial"/>
              <w:color w:val="222222"/>
              <w:sz w:val="24"/>
              <w:szCs w:val="24"/>
              <w:shd w:val="clear" w:color="auto" w:fill="FFFFFF"/>
              <w:vertAlign w:val="superscript"/>
            </w:rPr>
            <w:t>th</w:t>
          </w:r>
          <w:r w:rsidRPr="00E26B55">
            <w:rPr>
              <w:rFonts w:ascii="Arial" w:hAnsi="Arial" w:cs="Arial"/>
              <w:color w:val="222222"/>
              <w:sz w:val="24"/>
              <w:szCs w:val="24"/>
              <w:shd w:val="clear" w:color="auto" w:fill="FFFFFF"/>
            </w:rPr>
            <w:t xml:space="preserve"> </w:t>
          </w:r>
          <w:proofErr w:type="gramStart"/>
          <w:r w:rsidR="00BA1AB5">
            <w:rPr>
              <w:rFonts w:ascii="Arial" w:hAnsi="Arial" w:cs="Arial"/>
              <w:color w:val="222222"/>
              <w:sz w:val="24"/>
              <w:szCs w:val="24"/>
              <w:shd w:val="clear" w:color="auto" w:fill="FFFFFF"/>
            </w:rPr>
            <w:t>November</w:t>
          </w:r>
          <w:r w:rsidRPr="00E26B55">
            <w:rPr>
              <w:rFonts w:ascii="Arial" w:hAnsi="Arial" w:cs="Arial"/>
              <w:color w:val="222222"/>
              <w:sz w:val="24"/>
              <w:szCs w:val="24"/>
              <w:shd w:val="clear" w:color="auto" w:fill="FFFFFF"/>
            </w:rPr>
            <w:t>,</w:t>
          </w:r>
          <w:proofErr w:type="gramEnd"/>
          <w:r w:rsidRPr="00E26B55">
            <w:rPr>
              <w:rFonts w:ascii="Arial" w:hAnsi="Arial" w:cs="Arial"/>
              <w:color w:val="222222"/>
              <w:sz w:val="24"/>
              <w:szCs w:val="24"/>
              <w:shd w:val="clear" w:color="auto" w:fill="FFFFFF"/>
            </w:rPr>
            <w:t xml:space="preserve"> 2022]</w:t>
          </w:r>
        </w:p>
        <w:p w14:paraId="2852BF83" w14:textId="77777777" w:rsidR="00071ADA" w:rsidRPr="00E26B55" w:rsidRDefault="00071ADA" w:rsidP="00071ADA">
          <w:pPr>
            <w:spacing w:after="0" w:line="240" w:lineRule="auto"/>
            <w:ind w:left="720" w:hanging="720"/>
            <w:rPr>
              <w:rFonts w:ascii="Arial" w:hAnsi="Arial" w:cs="Arial"/>
              <w:color w:val="222222"/>
              <w:sz w:val="24"/>
              <w:szCs w:val="24"/>
              <w:shd w:val="clear" w:color="auto" w:fill="FFFFFF"/>
            </w:rPr>
          </w:pPr>
        </w:p>
        <w:p w14:paraId="0989C5EE" w14:textId="74301C18" w:rsidR="00071ADA" w:rsidRDefault="00071ADA" w:rsidP="00071ADA">
          <w:pPr>
            <w:spacing w:after="0" w:line="240" w:lineRule="auto"/>
            <w:ind w:left="720" w:hanging="720"/>
            <w:rPr>
              <w:rFonts w:ascii="Arial" w:hAnsi="Arial" w:cs="Arial"/>
              <w:color w:val="222222"/>
              <w:sz w:val="24"/>
              <w:szCs w:val="24"/>
              <w:shd w:val="clear" w:color="auto" w:fill="FFFFFF"/>
            </w:rPr>
          </w:pPr>
          <w:r w:rsidRPr="00E26B55">
            <w:rPr>
              <w:rFonts w:ascii="Arial" w:hAnsi="Arial" w:cs="Arial"/>
              <w:sz w:val="24"/>
              <w:szCs w:val="24"/>
            </w:rPr>
            <w:t xml:space="preserve">Marriott International, Inc. Current Ratios. </w:t>
          </w:r>
          <w:r w:rsidRPr="00E26B55">
            <w:rPr>
              <w:rFonts w:ascii="Arial" w:hAnsi="Arial" w:cs="Arial"/>
              <w:color w:val="222222"/>
              <w:sz w:val="24"/>
              <w:szCs w:val="24"/>
              <w:shd w:val="clear" w:color="auto" w:fill="FFFFFF"/>
            </w:rPr>
            <w:t xml:space="preserve">[Online] Available at: </w:t>
          </w:r>
          <w:hyperlink r:id="rId21" w:history="1">
            <w:r w:rsidRPr="00E26B55">
              <w:rPr>
                <w:rStyle w:val="Hyperlink"/>
                <w:rFonts w:ascii="Arial" w:hAnsi="Arial" w:cs="Arial"/>
                <w:sz w:val="24"/>
                <w:szCs w:val="24"/>
              </w:rPr>
              <w:t>https://www.macrotrends.net/stocks/charts/MAR/marriott/current-ratio</w:t>
            </w:r>
          </w:hyperlink>
          <w:r w:rsidRPr="00E26B55">
            <w:rPr>
              <w:rStyle w:val="Hyperlink"/>
              <w:rFonts w:ascii="Arial" w:hAnsi="Arial" w:cs="Arial"/>
              <w:sz w:val="24"/>
              <w:szCs w:val="24"/>
            </w:rPr>
            <w:t xml:space="preserve"> </w:t>
          </w:r>
          <w:r w:rsidRPr="00E26B55">
            <w:rPr>
              <w:rFonts w:ascii="Arial" w:hAnsi="Arial" w:cs="Arial"/>
              <w:color w:val="222222"/>
              <w:sz w:val="24"/>
              <w:szCs w:val="24"/>
              <w:shd w:val="clear" w:color="auto" w:fill="FFFFFF"/>
            </w:rPr>
            <w:t xml:space="preserve">[Accessed: </w:t>
          </w:r>
          <w:r w:rsidR="00BA1AB5">
            <w:rPr>
              <w:rFonts w:ascii="Arial" w:hAnsi="Arial" w:cs="Arial"/>
              <w:color w:val="222222"/>
              <w:sz w:val="24"/>
              <w:szCs w:val="24"/>
              <w:shd w:val="clear" w:color="auto" w:fill="FFFFFF"/>
            </w:rPr>
            <w:t>25</w:t>
          </w:r>
          <w:r w:rsidR="00BA1AB5" w:rsidRPr="00E26B55">
            <w:rPr>
              <w:rFonts w:ascii="Arial" w:hAnsi="Arial" w:cs="Arial"/>
              <w:color w:val="222222"/>
              <w:sz w:val="24"/>
              <w:szCs w:val="24"/>
              <w:shd w:val="clear" w:color="auto" w:fill="FFFFFF"/>
              <w:vertAlign w:val="superscript"/>
            </w:rPr>
            <w:t>th</w:t>
          </w:r>
          <w:r w:rsidR="00BA1AB5" w:rsidRPr="00E26B55">
            <w:rPr>
              <w:rFonts w:ascii="Arial" w:hAnsi="Arial" w:cs="Arial"/>
              <w:color w:val="222222"/>
              <w:sz w:val="24"/>
              <w:szCs w:val="24"/>
              <w:shd w:val="clear" w:color="auto" w:fill="FFFFFF"/>
            </w:rPr>
            <w:t xml:space="preserve"> </w:t>
          </w:r>
          <w:proofErr w:type="gramStart"/>
          <w:r w:rsidR="00BA1AB5">
            <w:rPr>
              <w:rFonts w:ascii="Arial" w:hAnsi="Arial" w:cs="Arial"/>
              <w:color w:val="222222"/>
              <w:sz w:val="24"/>
              <w:szCs w:val="24"/>
              <w:shd w:val="clear" w:color="auto" w:fill="FFFFFF"/>
            </w:rPr>
            <w:t>November</w:t>
          </w:r>
          <w:r w:rsidR="00BA1AB5" w:rsidRPr="00E26B55">
            <w:rPr>
              <w:rFonts w:ascii="Arial" w:hAnsi="Arial" w:cs="Arial"/>
              <w:color w:val="222222"/>
              <w:sz w:val="24"/>
              <w:szCs w:val="24"/>
              <w:shd w:val="clear" w:color="auto" w:fill="FFFFFF"/>
            </w:rPr>
            <w:t>,</w:t>
          </w:r>
          <w:proofErr w:type="gramEnd"/>
          <w:r w:rsidR="00BA1AB5" w:rsidRPr="00E26B55">
            <w:rPr>
              <w:rFonts w:ascii="Arial" w:hAnsi="Arial" w:cs="Arial"/>
              <w:color w:val="222222"/>
              <w:sz w:val="24"/>
              <w:szCs w:val="24"/>
              <w:shd w:val="clear" w:color="auto" w:fill="FFFFFF"/>
            </w:rPr>
            <w:t xml:space="preserve"> 2022</w:t>
          </w:r>
          <w:r w:rsidRPr="00E26B55">
            <w:rPr>
              <w:rFonts w:ascii="Arial" w:hAnsi="Arial" w:cs="Arial"/>
              <w:color w:val="222222"/>
              <w:sz w:val="24"/>
              <w:szCs w:val="24"/>
              <w:shd w:val="clear" w:color="auto" w:fill="FFFFFF"/>
            </w:rPr>
            <w:t>]</w:t>
          </w:r>
        </w:p>
        <w:p w14:paraId="057AFDED" w14:textId="77777777" w:rsidR="00071ADA" w:rsidRPr="00E26B55" w:rsidRDefault="00071ADA" w:rsidP="00071ADA">
          <w:pPr>
            <w:spacing w:after="0" w:line="240" w:lineRule="auto"/>
            <w:ind w:left="720" w:hanging="720"/>
            <w:rPr>
              <w:rFonts w:ascii="Arial" w:hAnsi="Arial" w:cs="Arial"/>
              <w:sz w:val="24"/>
              <w:szCs w:val="24"/>
            </w:rPr>
          </w:pPr>
        </w:p>
        <w:p w14:paraId="5A6C24FE" w14:textId="07E35E57" w:rsidR="00071ADA" w:rsidRDefault="00071ADA" w:rsidP="00071ADA">
          <w:pPr>
            <w:spacing w:after="0" w:line="240" w:lineRule="auto"/>
            <w:ind w:left="720" w:hanging="720"/>
            <w:rPr>
              <w:rFonts w:ascii="Arial" w:hAnsi="Arial" w:cs="Arial"/>
              <w:color w:val="222222"/>
              <w:sz w:val="24"/>
              <w:szCs w:val="24"/>
              <w:shd w:val="clear" w:color="auto" w:fill="FFFFFF"/>
            </w:rPr>
          </w:pPr>
          <w:r w:rsidRPr="00E26B55">
            <w:rPr>
              <w:rFonts w:ascii="Arial" w:hAnsi="Arial" w:cs="Arial"/>
              <w:sz w:val="24"/>
              <w:szCs w:val="24"/>
            </w:rPr>
            <w:t xml:space="preserve">Marriott International, Inc. Gross Margin. </w:t>
          </w:r>
          <w:r w:rsidRPr="00E26B55">
            <w:rPr>
              <w:rFonts w:ascii="Arial" w:hAnsi="Arial" w:cs="Arial"/>
              <w:color w:val="222222"/>
              <w:sz w:val="24"/>
              <w:szCs w:val="24"/>
              <w:shd w:val="clear" w:color="auto" w:fill="FFFFFF"/>
            </w:rPr>
            <w:t xml:space="preserve">[Online] Available at: </w:t>
          </w:r>
          <w:hyperlink r:id="rId22" w:history="1">
            <w:r w:rsidRPr="00E26B55">
              <w:rPr>
                <w:rStyle w:val="Hyperlink"/>
                <w:rFonts w:ascii="Arial" w:hAnsi="Arial" w:cs="Arial"/>
                <w:sz w:val="24"/>
                <w:szCs w:val="24"/>
              </w:rPr>
              <w:t>https://www.macrotrends.net/stocks/charts/MAR/marriott/gross-margin</w:t>
            </w:r>
          </w:hyperlink>
          <w:r w:rsidRPr="00E26B55">
            <w:rPr>
              <w:rStyle w:val="Hyperlink"/>
              <w:rFonts w:ascii="Arial" w:hAnsi="Arial" w:cs="Arial"/>
              <w:sz w:val="24"/>
              <w:szCs w:val="24"/>
            </w:rPr>
            <w:t xml:space="preserve"> </w:t>
          </w:r>
          <w:r w:rsidRPr="00E26B55">
            <w:rPr>
              <w:rFonts w:ascii="Arial" w:hAnsi="Arial" w:cs="Arial"/>
              <w:color w:val="222222"/>
              <w:sz w:val="24"/>
              <w:szCs w:val="24"/>
              <w:shd w:val="clear" w:color="auto" w:fill="FFFFFF"/>
            </w:rPr>
            <w:t xml:space="preserve">[Accessed: </w:t>
          </w:r>
          <w:r w:rsidR="00BA1AB5">
            <w:rPr>
              <w:rFonts w:ascii="Arial" w:hAnsi="Arial" w:cs="Arial"/>
              <w:color w:val="222222"/>
              <w:sz w:val="24"/>
              <w:szCs w:val="24"/>
              <w:shd w:val="clear" w:color="auto" w:fill="FFFFFF"/>
            </w:rPr>
            <w:t>25</w:t>
          </w:r>
          <w:r w:rsidR="00BA1AB5" w:rsidRPr="00E26B55">
            <w:rPr>
              <w:rFonts w:ascii="Arial" w:hAnsi="Arial" w:cs="Arial"/>
              <w:color w:val="222222"/>
              <w:sz w:val="24"/>
              <w:szCs w:val="24"/>
              <w:shd w:val="clear" w:color="auto" w:fill="FFFFFF"/>
              <w:vertAlign w:val="superscript"/>
            </w:rPr>
            <w:t>th</w:t>
          </w:r>
          <w:r w:rsidR="00BA1AB5" w:rsidRPr="00E26B55">
            <w:rPr>
              <w:rFonts w:ascii="Arial" w:hAnsi="Arial" w:cs="Arial"/>
              <w:color w:val="222222"/>
              <w:sz w:val="24"/>
              <w:szCs w:val="24"/>
              <w:shd w:val="clear" w:color="auto" w:fill="FFFFFF"/>
            </w:rPr>
            <w:t xml:space="preserve"> </w:t>
          </w:r>
          <w:proofErr w:type="gramStart"/>
          <w:r w:rsidR="00BA1AB5">
            <w:rPr>
              <w:rFonts w:ascii="Arial" w:hAnsi="Arial" w:cs="Arial"/>
              <w:color w:val="222222"/>
              <w:sz w:val="24"/>
              <w:szCs w:val="24"/>
              <w:shd w:val="clear" w:color="auto" w:fill="FFFFFF"/>
            </w:rPr>
            <w:t>November</w:t>
          </w:r>
          <w:r w:rsidR="00BA1AB5" w:rsidRPr="00E26B55">
            <w:rPr>
              <w:rFonts w:ascii="Arial" w:hAnsi="Arial" w:cs="Arial"/>
              <w:color w:val="222222"/>
              <w:sz w:val="24"/>
              <w:szCs w:val="24"/>
              <w:shd w:val="clear" w:color="auto" w:fill="FFFFFF"/>
            </w:rPr>
            <w:t>,</w:t>
          </w:r>
          <w:proofErr w:type="gramEnd"/>
          <w:r w:rsidR="00BA1AB5" w:rsidRPr="00E26B55">
            <w:rPr>
              <w:rFonts w:ascii="Arial" w:hAnsi="Arial" w:cs="Arial"/>
              <w:color w:val="222222"/>
              <w:sz w:val="24"/>
              <w:szCs w:val="24"/>
              <w:shd w:val="clear" w:color="auto" w:fill="FFFFFF"/>
            </w:rPr>
            <w:t xml:space="preserve"> 2022</w:t>
          </w:r>
          <w:r w:rsidRPr="00E26B55">
            <w:rPr>
              <w:rFonts w:ascii="Arial" w:hAnsi="Arial" w:cs="Arial"/>
              <w:color w:val="222222"/>
              <w:sz w:val="24"/>
              <w:szCs w:val="24"/>
              <w:shd w:val="clear" w:color="auto" w:fill="FFFFFF"/>
            </w:rPr>
            <w:t>]</w:t>
          </w:r>
        </w:p>
        <w:p w14:paraId="01D41173" w14:textId="77777777" w:rsidR="00071ADA" w:rsidRPr="00E26B55" w:rsidRDefault="00071ADA" w:rsidP="00071ADA">
          <w:pPr>
            <w:spacing w:after="0" w:line="240" w:lineRule="auto"/>
            <w:ind w:left="720" w:hanging="720"/>
            <w:rPr>
              <w:rFonts w:ascii="Arial" w:hAnsi="Arial" w:cs="Arial"/>
              <w:sz w:val="24"/>
              <w:szCs w:val="24"/>
            </w:rPr>
          </w:pPr>
        </w:p>
        <w:p w14:paraId="3FAE0ED7" w14:textId="73ECBF1C" w:rsidR="00071ADA" w:rsidRDefault="00071ADA" w:rsidP="00071ADA">
          <w:pPr>
            <w:spacing w:after="0" w:line="240" w:lineRule="auto"/>
            <w:ind w:left="720" w:hanging="720"/>
            <w:rPr>
              <w:rFonts w:ascii="Arial" w:hAnsi="Arial" w:cs="Arial"/>
              <w:color w:val="222222"/>
              <w:sz w:val="24"/>
              <w:szCs w:val="24"/>
              <w:shd w:val="clear" w:color="auto" w:fill="FFFFFF"/>
            </w:rPr>
          </w:pPr>
          <w:r w:rsidRPr="00E26B55">
            <w:rPr>
              <w:rFonts w:ascii="Arial" w:hAnsi="Arial" w:cs="Arial"/>
              <w:sz w:val="24"/>
              <w:szCs w:val="24"/>
            </w:rPr>
            <w:t xml:space="preserve">Marriott International, Inc. Net Profit Margin. </w:t>
          </w:r>
          <w:r w:rsidRPr="00E26B55">
            <w:rPr>
              <w:rFonts w:ascii="Arial" w:hAnsi="Arial" w:cs="Arial"/>
              <w:color w:val="222222"/>
              <w:sz w:val="24"/>
              <w:szCs w:val="24"/>
              <w:shd w:val="clear" w:color="auto" w:fill="FFFFFF"/>
            </w:rPr>
            <w:t xml:space="preserve">[Online] Available at: </w:t>
          </w:r>
          <w:r w:rsidRPr="00E26B55">
            <w:rPr>
              <w:rFonts w:ascii="Arial" w:hAnsi="Arial" w:cs="Arial"/>
              <w:sz w:val="24"/>
              <w:szCs w:val="24"/>
            </w:rPr>
            <w:t xml:space="preserve"> </w:t>
          </w:r>
          <w:hyperlink r:id="rId23" w:history="1">
            <w:r w:rsidRPr="00E26B55">
              <w:rPr>
                <w:rStyle w:val="Hyperlink"/>
                <w:rFonts w:ascii="Arial" w:hAnsi="Arial" w:cs="Arial"/>
                <w:sz w:val="24"/>
                <w:szCs w:val="24"/>
              </w:rPr>
              <w:t>https://www.macrotrends.net/stocks/charts/MAR/marriott/net-profit-margin</w:t>
            </w:r>
          </w:hyperlink>
          <w:r w:rsidRPr="00E26B55">
            <w:rPr>
              <w:rStyle w:val="Hyperlink"/>
              <w:rFonts w:ascii="Arial" w:hAnsi="Arial" w:cs="Arial"/>
              <w:sz w:val="24"/>
              <w:szCs w:val="24"/>
            </w:rPr>
            <w:t xml:space="preserve"> </w:t>
          </w:r>
          <w:r w:rsidRPr="00E26B55">
            <w:rPr>
              <w:rFonts w:ascii="Arial" w:hAnsi="Arial" w:cs="Arial"/>
              <w:color w:val="222222"/>
              <w:sz w:val="24"/>
              <w:szCs w:val="24"/>
              <w:shd w:val="clear" w:color="auto" w:fill="FFFFFF"/>
            </w:rPr>
            <w:t xml:space="preserve">[Accessed: </w:t>
          </w:r>
          <w:r w:rsidR="00BA1AB5">
            <w:rPr>
              <w:rFonts w:ascii="Arial" w:hAnsi="Arial" w:cs="Arial"/>
              <w:color w:val="222222"/>
              <w:sz w:val="24"/>
              <w:szCs w:val="24"/>
              <w:shd w:val="clear" w:color="auto" w:fill="FFFFFF"/>
            </w:rPr>
            <w:t>25</w:t>
          </w:r>
          <w:r w:rsidR="00BA1AB5" w:rsidRPr="00E26B55">
            <w:rPr>
              <w:rFonts w:ascii="Arial" w:hAnsi="Arial" w:cs="Arial"/>
              <w:color w:val="222222"/>
              <w:sz w:val="24"/>
              <w:szCs w:val="24"/>
              <w:shd w:val="clear" w:color="auto" w:fill="FFFFFF"/>
              <w:vertAlign w:val="superscript"/>
            </w:rPr>
            <w:t>th</w:t>
          </w:r>
          <w:r w:rsidR="00BA1AB5" w:rsidRPr="00E26B55">
            <w:rPr>
              <w:rFonts w:ascii="Arial" w:hAnsi="Arial" w:cs="Arial"/>
              <w:color w:val="222222"/>
              <w:sz w:val="24"/>
              <w:szCs w:val="24"/>
              <w:shd w:val="clear" w:color="auto" w:fill="FFFFFF"/>
            </w:rPr>
            <w:t xml:space="preserve"> </w:t>
          </w:r>
          <w:proofErr w:type="gramStart"/>
          <w:r w:rsidR="00BA1AB5">
            <w:rPr>
              <w:rFonts w:ascii="Arial" w:hAnsi="Arial" w:cs="Arial"/>
              <w:color w:val="222222"/>
              <w:sz w:val="24"/>
              <w:szCs w:val="24"/>
              <w:shd w:val="clear" w:color="auto" w:fill="FFFFFF"/>
            </w:rPr>
            <w:t>November</w:t>
          </w:r>
          <w:r w:rsidR="00BA1AB5" w:rsidRPr="00E26B55">
            <w:rPr>
              <w:rFonts w:ascii="Arial" w:hAnsi="Arial" w:cs="Arial"/>
              <w:color w:val="222222"/>
              <w:sz w:val="24"/>
              <w:szCs w:val="24"/>
              <w:shd w:val="clear" w:color="auto" w:fill="FFFFFF"/>
            </w:rPr>
            <w:t>,</w:t>
          </w:r>
          <w:proofErr w:type="gramEnd"/>
          <w:r w:rsidR="00BA1AB5" w:rsidRPr="00E26B55">
            <w:rPr>
              <w:rFonts w:ascii="Arial" w:hAnsi="Arial" w:cs="Arial"/>
              <w:color w:val="222222"/>
              <w:sz w:val="24"/>
              <w:szCs w:val="24"/>
              <w:shd w:val="clear" w:color="auto" w:fill="FFFFFF"/>
            </w:rPr>
            <w:t xml:space="preserve"> 2022</w:t>
          </w:r>
          <w:r w:rsidRPr="00E26B55">
            <w:rPr>
              <w:rFonts w:ascii="Arial" w:hAnsi="Arial" w:cs="Arial"/>
              <w:color w:val="222222"/>
              <w:sz w:val="24"/>
              <w:szCs w:val="24"/>
              <w:shd w:val="clear" w:color="auto" w:fill="FFFFFF"/>
            </w:rPr>
            <w:t>]</w:t>
          </w:r>
        </w:p>
        <w:p w14:paraId="137C3271" w14:textId="77777777" w:rsidR="00071ADA" w:rsidRPr="00E26B55" w:rsidRDefault="00071ADA" w:rsidP="00071ADA">
          <w:pPr>
            <w:spacing w:after="0" w:line="240" w:lineRule="auto"/>
            <w:ind w:left="720" w:hanging="720"/>
            <w:rPr>
              <w:rFonts w:ascii="Arial" w:hAnsi="Arial" w:cs="Arial"/>
              <w:sz w:val="24"/>
              <w:szCs w:val="24"/>
            </w:rPr>
          </w:pPr>
        </w:p>
        <w:p w14:paraId="1EA7C57C" w14:textId="451FDDD2" w:rsidR="00071ADA" w:rsidRDefault="00071ADA" w:rsidP="00071ADA">
          <w:pPr>
            <w:spacing w:after="0" w:line="240" w:lineRule="auto"/>
            <w:ind w:left="720" w:hanging="720"/>
            <w:rPr>
              <w:rFonts w:ascii="Arial" w:hAnsi="Arial" w:cs="Arial"/>
              <w:color w:val="222222"/>
              <w:sz w:val="24"/>
              <w:szCs w:val="24"/>
              <w:shd w:val="clear" w:color="auto" w:fill="FFFFFF"/>
            </w:rPr>
          </w:pPr>
          <w:r w:rsidRPr="00E26B55">
            <w:rPr>
              <w:rFonts w:ascii="Arial" w:hAnsi="Arial" w:cs="Arial"/>
              <w:sz w:val="24"/>
              <w:szCs w:val="24"/>
            </w:rPr>
            <w:t xml:space="preserve">Marriott International, Inc. Return on Asset. </w:t>
          </w:r>
          <w:r w:rsidRPr="00E26B55">
            <w:rPr>
              <w:rFonts w:ascii="Arial" w:hAnsi="Arial" w:cs="Arial"/>
              <w:color w:val="222222"/>
              <w:sz w:val="24"/>
              <w:szCs w:val="24"/>
              <w:shd w:val="clear" w:color="auto" w:fill="FFFFFF"/>
            </w:rPr>
            <w:t xml:space="preserve">[Online] Available at: </w:t>
          </w:r>
          <w:hyperlink r:id="rId24" w:history="1">
            <w:r w:rsidRPr="00E26B55">
              <w:rPr>
                <w:rStyle w:val="Hyperlink"/>
                <w:rFonts w:ascii="Arial" w:hAnsi="Arial" w:cs="Arial"/>
                <w:sz w:val="24"/>
                <w:szCs w:val="24"/>
              </w:rPr>
              <w:t>https://www.macrotrends.net/stocks/charts/MAR/marriott/roa</w:t>
            </w:r>
          </w:hyperlink>
          <w:r w:rsidRPr="00E26B55">
            <w:rPr>
              <w:rStyle w:val="Hyperlink"/>
              <w:rFonts w:ascii="Arial" w:hAnsi="Arial" w:cs="Arial"/>
              <w:sz w:val="24"/>
              <w:szCs w:val="24"/>
            </w:rPr>
            <w:t xml:space="preserve"> </w:t>
          </w:r>
          <w:r w:rsidRPr="00E26B55">
            <w:rPr>
              <w:rFonts w:ascii="Arial" w:hAnsi="Arial" w:cs="Arial"/>
              <w:color w:val="222222"/>
              <w:sz w:val="24"/>
              <w:szCs w:val="24"/>
              <w:shd w:val="clear" w:color="auto" w:fill="FFFFFF"/>
            </w:rPr>
            <w:t xml:space="preserve">[Accessed: </w:t>
          </w:r>
          <w:r w:rsidR="00BA1AB5">
            <w:rPr>
              <w:rFonts w:ascii="Arial" w:hAnsi="Arial" w:cs="Arial"/>
              <w:color w:val="222222"/>
              <w:sz w:val="24"/>
              <w:szCs w:val="24"/>
              <w:shd w:val="clear" w:color="auto" w:fill="FFFFFF"/>
            </w:rPr>
            <w:t>25</w:t>
          </w:r>
          <w:r w:rsidR="00BA1AB5" w:rsidRPr="00E26B55">
            <w:rPr>
              <w:rFonts w:ascii="Arial" w:hAnsi="Arial" w:cs="Arial"/>
              <w:color w:val="222222"/>
              <w:sz w:val="24"/>
              <w:szCs w:val="24"/>
              <w:shd w:val="clear" w:color="auto" w:fill="FFFFFF"/>
              <w:vertAlign w:val="superscript"/>
            </w:rPr>
            <w:t>th</w:t>
          </w:r>
          <w:r w:rsidR="00BA1AB5" w:rsidRPr="00E26B55">
            <w:rPr>
              <w:rFonts w:ascii="Arial" w:hAnsi="Arial" w:cs="Arial"/>
              <w:color w:val="222222"/>
              <w:sz w:val="24"/>
              <w:szCs w:val="24"/>
              <w:shd w:val="clear" w:color="auto" w:fill="FFFFFF"/>
            </w:rPr>
            <w:t xml:space="preserve"> </w:t>
          </w:r>
          <w:proofErr w:type="gramStart"/>
          <w:r w:rsidR="00BA1AB5">
            <w:rPr>
              <w:rFonts w:ascii="Arial" w:hAnsi="Arial" w:cs="Arial"/>
              <w:color w:val="222222"/>
              <w:sz w:val="24"/>
              <w:szCs w:val="24"/>
              <w:shd w:val="clear" w:color="auto" w:fill="FFFFFF"/>
            </w:rPr>
            <w:t>November</w:t>
          </w:r>
          <w:r w:rsidR="00BA1AB5" w:rsidRPr="00E26B55">
            <w:rPr>
              <w:rFonts w:ascii="Arial" w:hAnsi="Arial" w:cs="Arial"/>
              <w:color w:val="222222"/>
              <w:sz w:val="24"/>
              <w:szCs w:val="24"/>
              <w:shd w:val="clear" w:color="auto" w:fill="FFFFFF"/>
            </w:rPr>
            <w:t>,</w:t>
          </w:r>
          <w:proofErr w:type="gramEnd"/>
          <w:r w:rsidR="00BA1AB5" w:rsidRPr="00E26B55">
            <w:rPr>
              <w:rFonts w:ascii="Arial" w:hAnsi="Arial" w:cs="Arial"/>
              <w:color w:val="222222"/>
              <w:sz w:val="24"/>
              <w:szCs w:val="24"/>
              <w:shd w:val="clear" w:color="auto" w:fill="FFFFFF"/>
            </w:rPr>
            <w:t xml:space="preserve"> 2022</w:t>
          </w:r>
          <w:r w:rsidRPr="00E26B55">
            <w:rPr>
              <w:rFonts w:ascii="Arial" w:hAnsi="Arial" w:cs="Arial"/>
              <w:color w:val="222222"/>
              <w:sz w:val="24"/>
              <w:szCs w:val="24"/>
              <w:shd w:val="clear" w:color="auto" w:fill="FFFFFF"/>
            </w:rPr>
            <w:t>]</w:t>
          </w:r>
        </w:p>
        <w:p w14:paraId="254FF4E0" w14:textId="77777777" w:rsidR="00071ADA" w:rsidRPr="00E26B55" w:rsidRDefault="00071ADA" w:rsidP="00071ADA">
          <w:pPr>
            <w:spacing w:after="0" w:line="240" w:lineRule="auto"/>
            <w:ind w:left="720" w:hanging="720"/>
            <w:rPr>
              <w:rFonts w:ascii="Arial" w:hAnsi="Arial" w:cs="Arial"/>
              <w:sz w:val="24"/>
              <w:szCs w:val="24"/>
            </w:rPr>
          </w:pPr>
        </w:p>
        <w:p w14:paraId="301A439E" w14:textId="77777777" w:rsidR="00BA1AB5" w:rsidRDefault="00071ADA" w:rsidP="00071ADA">
          <w:pPr>
            <w:spacing w:after="0" w:line="240" w:lineRule="auto"/>
            <w:ind w:left="720" w:hanging="720"/>
            <w:rPr>
              <w:rFonts w:ascii="Arial" w:hAnsi="Arial" w:cs="Arial"/>
              <w:color w:val="222222"/>
              <w:sz w:val="24"/>
              <w:szCs w:val="24"/>
              <w:shd w:val="clear" w:color="auto" w:fill="FFFFFF"/>
            </w:rPr>
          </w:pPr>
          <w:r w:rsidRPr="00E26B55">
            <w:rPr>
              <w:rFonts w:ascii="Arial" w:hAnsi="Arial" w:cs="Arial"/>
              <w:sz w:val="24"/>
              <w:szCs w:val="24"/>
            </w:rPr>
            <w:t xml:space="preserve">Marriott International, Inc. Return on Equity. </w:t>
          </w:r>
          <w:r w:rsidRPr="00E26B55">
            <w:rPr>
              <w:rFonts w:ascii="Arial" w:hAnsi="Arial" w:cs="Arial"/>
              <w:color w:val="222222"/>
              <w:sz w:val="24"/>
              <w:szCs w:val="24"/>
              <w:shd w:val="clear" w:color="auto" w:fill="FFFFFF"/>
            </w:rPr>
            <w:t xml:space="preserve">[Online] Available at: </w:t>
          </w:r>
          <w:hyperlink r:id="rId25" w:history="1">
            <w:r w:rsidRPr="00E26B55">
              <w:rPr>
                <w:rStyle w:val="Hyperlink"/>
                <w:rFonts w:ascii="Arial" w:hAnsi="Arial" w:cs="Arial"/>
                <w:sz w:val="24"/>
                <w:szCs w:val="24"/>
              </w:rPr>
              <w:t>https://www.macrotrends.net/stocks/charts/MAR/marriott/roe</w:t>
            </w:r>
          </w:hyperlink>
          <w:r w:rsidRPr="00E26B55">
            <w:rPr>
              <w:rStyle w:val="Hyperlink"/>
              <w:rFonts w:ascii="Arial" w:hAnsi="Arial" w:cs="Arial"/>
              <w:sz w:val="24"/>
              <w:szCs w:val="24"/>
            </w:rPr>
            <w:t xml:space="preserve"> </w:t>
          </w:r>
          <w:r w:rsidRPr="00E26B55">
            <w:rPr>
              <w:rFonts w:ascii="Arial" w:hAnsi="Arial" w:cs="Arial"/>
              <w:color w:val="222222"/>
              <w:sz w:val="24"/>
              <w:szCs w:val="24"/>
              <w:shd w:val="clear" w:color="auto" w:fill="FFFFFF"/>
            </w:rPr>
            <w:t xml:space="preserve">[Accessed: </w:t>
          </w:r>
          <w:r w:rsidR="00BA1AB5">
            <w:rPr>
              <w:rFonts w:ascii="Arial" w:hAnsi="Arial" w:cs="Arial"/>
              <w:color w:val="222222"/>
              <w:sz w:val="24"/>
              <w:szCs w:val="24"/>
              <w:shd w:val="clear" w:color="auto" w:fill="FFFFFF"/>
            </w:rPr>
            <w:t>25</w:t>
          </w:r>
          <w:r w:rsidR="00BA1AB5" w:rsidRPr="00E26B55">
            <w:rPr>
              <w:rFonts w:ascii="Arial" w:hAnsi="Arial" w:cs="Arial"/>
              <w:color w:val="222222"/>
              <w:sz w:val="24"/>
              <w:szCs w:val="24"/>
              <w:shd w:val="clear" w:color="auto" w:fill="FFFFFF"/>
              <w:vertAlign w:val="superscript"/>
            </w:rPr>
            <w:t>th</w:t>
          </w:r>
          <w:r w:rsidR="00BA1AB5" w:rsidRPr="00E26B55">
            <w:rPr>
              <w:rFonts w:ascii="Arial" w:hAnsi="Arial" w:cs="Arial"/>
              <w:color w:val="222222"/>
              <w:sz w:val="24"/>
              <w:szCs w:val="24"/>
              <w:shd w:val="clear" w:color="auto" w:fill="FFFFFF"/>
            </w:rPr>
            <w:t xml:space="preserve"> </w:t>
          </w:r>
          <w:proofErr w:type="gramStart"/>
          <w:r w:rsidR="00BA1AB5">
            <w:rPr>
              <w:rFonts w:ascii="Arial" w:hAnsi="Arial" w:cs="Arial"/>
              <w:color w:val="222222"/>
              <w:sz w:val="24"/>
              <w:szCs w:val="24"/>
              <w:shd w:val="clear" w:color="auto" w:fill="FFFFFF"/>
            </w:rPr>
            <w:t>November</w:t>
          </w:r>
          <w:r w:rsidR="00BA1AB5" w:rsidRPr="00E26B55">
            <w:rPr>
              <w:rFonts w:ascii="Arial" w:hAnsi="Arial" w:cs="Arial"/>
              <w:color w:val="222222"/>
              <w:sz w:val="24"/>
              <w:szCs w:val="24"/>
              <w:shd w:val="clear" w:color="auto" w:fill="FFFFFF"/>
            </w:rPr>
            <w:t>,</w:t>
          </w:r>
          <w:proofErr w:type="gramEnd"/>
          <w:r w:rsidR="00BA1AB5" w:rsidRPr="00E26B55">
            <w:rPr>
              <w:rFonts w:ascii="Arial" w:hAnsi="Arial" w:cs="Arial"/>
              <w:color w:val="222222"/>
              <w:sz w:val="24"/>
              <w:szCs w:val="24"/>
              <w:shd w:val="clear" w:color="auto" w:fill="FFFFFF"/>
            </w:rPr>
            <w:t xml:space="preserve"> 2022</w:t>
          </w:r>
          <w:r w:rsidR="00BA1AB5">
            <w:rPr>
              <w:rFonts w:ascii="Arial" w:hAnsi="Arial" w:cs="Arial"/>
              <w:color w:val="222222"/>
              <w:sz w:val="24"/>
              <w:szCs w:val="24"/>
              <w:shd w:val="clear" w:color="auto" w:fill="FFFFFF"/>
            </w:rPr>
            <w:t>]</w:t>
          </w:r>
        </w:p>
        <w:p w14:paraId="08C2789A" w14:textId="77777777" w:rsidR="00BA1AB5" w:rsidRDefault="00BA1AB5" w:rsidP="00071ADA">
          <w:pPr>
            <w:spacing w:after="0" w:line="240" w:lineRule="auto"/>
            <w:ind w:left="720" w:hanging="720"/>
            <w:rPr>
              <w:rFonts w:ascii="Arial" w:hAnsi="Arial" w:cs="Arial"/>
              <w:color w:val="222222"/>
              <w:sz w:val="24"/>
              <w:szCs w:val="24"/>
              <w:shd w:val="clear" w:color="auto" w:fill="FFFFFF"/>
            </w:rPr>
          </w:pPr>
        </w:p>
        <w:p w14:paraId="37ED853A" w14:textId="43AEEFBB" w:rsidR="00071ADA" w:rsidRDefault="00071ADA" w:rsidP="00071ADA">
          <w:pPr>
            <w:spacing w:after="0" w:line="240" w:lineRule="auto"/>
            <w:ind w:left="720" w:hanging="720"/>
            <w:rPr>
              <w:rFonts w:ascii="Arial" w:hAnsi="Arial" w:cs="Arial"/>
              <w:color w:val="222222"/>
              <w:sz w:val="24"/>
              <w:szCs w:val="24"/>
              <w:shd w:val="clear" w:color="auto" w:fill="FFFFFF"/>
            </w:rPr>
          </w:pPr>
          <w:r w:rsidRPr="00E26B55">
            <w:rPr>
              <w:rFonts w:ascii="Arial" w:hAnsi="Arial" w:cs="Arial"/>
              <w:sz w:val="24"/>
              <w:szCs w:val="24"/>
            </w:rPr>
            <w:t xml:space="preserve">Marriott International, Inc. Operating Margin. </w:t>
          </w:r>
          <w:r w:rsidRPr="00E26B55">
            <w:rPr>
              <w:rFonts w:ascii="Arial" w:hAnsi="Arial" w:cs="Arial"/>
              <w:color w:val="222222"/>
              <w:sz w:val="24"/>
              <w:szCs w:val="24"/>
              <w:shd w:val="clear" w:color="auto" w:fill="FFFFFF"/>
            </w:rPr>
            <w:t xml:space="preserve">[Online] Available at: </w:t>
          </w:r>
          <w:hyperlink r:id="rId26" w:history="1">
            <w:r w:rsidRPr="00E26B55">
              <w:rPr>
                <w:rStyle w:val="Hyperlink"/>
                <w:rFonts w:ascii="Arial" w:hAnsi="Arial" w:cs="Arial"/>
                <w:sz w:val="24"/>
                <w:szCs w:val="24"/>
              </w:rPr>
              <w:t>https://www.macrotrends.net/stocks/charts/MAR/marriott/operating-margin</w:t>
            </w:r>
          </w:hyperlink>
          <w:r w:rsidRPr="00E26B55">
            <w:rPr>
              <w:rStyle w:val="Hyperlink"/>
              <w:rFonts w:ascii="Arial" w:hAnsi="Arial" w:cs="Arial"/>
              <w:sz w:val="24"/>
              <w:szCs w:val="24"/>
            </w:rPr>
            <w:t xml:space="preserve"> </w:t>
          </w:r>
          <w:r w:rsidRPr="00E26B55">
            <w:rPr>
              <w:rFonts w:ascii="Arial" w:hAnsi="Arial" w:cs="Arial"/>
              <w:color w:val="222222"/>
              <w:sz w:val="24"/>
              <w:szCs w:val="24"/>
              <w:shd w:val="clear" w:color="auto" w:fill="FFFFFF"/>
            </w:rPr>
            <w:t xml:space="preserve">[Accessed: </w:t>
          </w:r>
          <w:r w:rsidR="00BA1AB5">
            <w:rPr>
              <w:rFonts w:ascii="Arial" w:hAnsi="Arial" w:cs="Arial"/>
              <w:color w:val="222222"/>
              <w:sz w:val="24"/>
              <w:szCs w:val="24"/>
              <w:shd w:val="clear" w:color="auto" w:fill="FFFFFF"/>
            </w:rPr>
            <w:t>25</w:t>
          </w:r>
          <w:r w:rsidR="00BA1AB5" w:rsidRPr="00E26B55">
            <w:rPr>
              <w:rFonts w:ascii="Arial" w:hAnsi="Arial" w:cs="Arial"/>
              <w:color w:val="222222"/>
              <w:sz w:val="24"/>
              <w:szCs w:val="24"/>
              <w:shd w:val="clear" w:color="auto" w:fill="FFFFFF"/>
              <w:vertAlign w:val="superscript"/>
            </w:rPr>
            <w:t>th</w:t>
          </w:r>
          <w:r w:rsidR="00BA1AB5" w:rsidRPr="00E26B55">
            <w:rPr>
              <w:rFonts w:ascii="Arial" w:hAnsi="Arial" w:cs="Arial"/>
              <w:color w:val="222222"/>
              <w:sz w:val="24"/>
              <w:szCs w:val="24"/>
              <w:shd w:val="clear" w:color="auto" w:fill="FFFFFF"/>
            </w:rPr>
            <w:t xml:space="preserve"> </w:t>
          </w:r>
          <w:proofErr w:type="gramStart"/>
          <w:r w:rsidR="00BA1AB5">
            <w:rPr>
              <w:rFonts w:ascii="Arial" w:hAnsi="Arial" w:cs="Arial"/>
              <w:color w:val="222222"/>
              <w:sz w:val="24"/>
              <w:szCs w:val="24"/>
              <w:shd w:val="clear" w:color="auto" w:fill="FFFFFF"/>
            </w:rPr>
            <w:t>November</w:t>
          </w:r>
          <w:r w:rsidR="00BA1AB5" w:rsidRPr="00E26B55">
            <w:rPr>
              <w:rFonts w:ascii="Arial" w:hAnsi="Arial" w:cs="Arial"/>
              <w:color w:val="222222"/>
              <w:sz w:val="24"/>
              <w:szCs w:val="24"/>
              <w:shd w:val="clear" w:color="auto" w:fill="FFFFFF"/>
            </w:rPr>
            <w:t>,</w:t>
          </w:r>
          <w:proofErr w:type="gramEnd"/>
          <w:r w:rsidR="00BA1AB5" w:rsidRPr="00E26B55">
            <w:rPr>
              <w:rFonts w:ascii="Arial" w:hAnsi="Arial" w:cs="Arial"/>
              <w:color w:val="222222"/>
              <w:sz w:val="24"/>
              <w:szCs w:val="24"/>
              <w:shd w:val="clear" w:color="auto" w:fill="FFFFFF"/>
            </w:rPr>
            <w:t xml:space="preserve"> 2022</w:t>
          </w:r>
          <w:r w:rsidRPr="00E26B55">
            <w:rPr>
              <w:rFonts w:ascii="Arial" w:hAnsi="Arial" w:cs="Arial"/>
              <w:color w:val="222222"/>
              <w:sz w:val="24"/>
              <w:szCs w:val="24"/>
              <w:shd w:val="clear" w:color="auto" w:fill="FFFFFF"/>
            </w:rPr>
            <w:t>]</w:t>
          </w:r>
        </w:p>
        <w:p w14:paraId="2E1CE0C8" w14:textId="77777777" w:rsidR="00071ADA" w:rsidRPr="00E26B55" w:rsidRDefault="00071ADA" w:rsidP="00071ADA">
          <w:pPr>
            <w:spacing w:after="0" w:line="240" w:lineRule="auto"/>
            <w:ind w:left="720" w:hanging="720"/>
            <w:rPr>
              <w:rFonts w:ascii="Arial" w:hAnsi="Arial" w:cs="Arial"/>
              <w:sz w:val="24"/>
              <w:szCs w:val="24"/>
            </w:rPr>
          </w:pPr>
        </w:p>
        <w:p w14:paraId="24E822EA" w14:textId="273D5858" w:rsidR="00071ADA" w:rsidRDefault="00071ADA" w:rsidP="00071ADA">
          <w:pPr>
            <w:spacing w:after="0" w:line="240" w:lineRule="auto"/>
            <w:ind w:left="720" w:hanging="720"/>
            <w:rPr>
              <w:rFonts w:ascii="Arial" w:hAnsi="Arial" w:cs="Arial"/>
              <w:color w:val="222222"/>
              <w:sz w:val="24"/>
              <w:szCs w:val="24"/>
              <w:shd w:val="clear" w:color="auto" w:fill="FFFFFF"/>
            </w:rPr>
          </w:pPr>
          <w:r w:rsidRPr="00E26B55">
            <w:rPr>
              <w:rFonts w:ascii="Arial" w:hAnsi="Arial" w:cs="Arial"/>
              <w:sz w:val="24"/>
              <w:szCs w:val="24"/>
            </w:rPr>
            <w:t xml:space="preserve">Marriott International, Inc. Debt/Equity Ratio. </w:t>
          </w:r>
          <w:r w:rsidRPr="00E26B55">
            <w:rPr>
              <w:rFonts w:ascii="Arial" w:hAnsi="Arial" w:cs="Arial"/>
              <w:color w:val="222222"/>
              <w:sz w:val="24"/>
              <w:szCs w:val="24"/>
              <w:shd w:val="clear" w:color="auto" w:fill="FFFFFF"/>
            </w:rPr>
            <w:t xml:space="preserve">[Online] Available at: </w:t>
          </w:r>
          <w:hyperlink r:id="rId27" w:history="1">
            <w:r w:rsidRPr="00E26B55">
              <w:rPr>
                <w:rStyle w:val="Hyperlink"/>
                <w:rFonts w:ascii="Arial" w:hAnsi="Arial" w:cs="Arial"/>
                <w:sz w:val="24"/>
                <w:szCs w:val="24"/>
              </w:rPr>
              <w:t>https://www.macrotrends.net/stocks/charts/MAR/marriott/debt-equity-ratio</w:t>
            </w:r>
          </w:hyperlink>
          <w:r w:rsidRPr="00E26B55">
            <w:rPr>
              <w:rStyle w:val="Hyperlink"/>
              <w:rFonts w:ascii="Arial" w:hAnsi="Arial" w:cs="Arial"/>
              <w:sz w:val="24"/>
              <w:szCs w:val="24"/>
            </w:rPr>
            <w:t xml:space="preserve"> </w:t>
          </w:r>
          <w:r w:rsidRPr="00E26B55">
            <w:rPr>
              <w:rFonts w:ascii="Arial" w:hAnsi="Arial" w:cs="Arial"/>
              <w:color w:val="222222"/>
              <w:sz w:val="24"/>
              <w:szCs w:val="24"/>
              <w:shd w:val="clear" w:color="auto" w:fill="FFFFFF"/>
            </w:rPr>
            <w:t xml:space="preserve">[Accessed: </w:t>
          </w:r>
          <w:r w:rsidR="00BA1AB5">
            <w:rPr>
              <w:rFonts w:ascii="Arial" w:hAnsi="Arial" w:cs="Arial"/>
              <w:color w:val="222222"/>
              <w:sz w:val="24"/>
              <w:szCs w:val="24"/>
              <w:shd w:val="clear" w:color="auto" w:fill="FFFFFF"/>
            </w:rPr>
            <w:t>25</w:t>
          </w:r>
          <w:r w:rsidR="00BA1AB5" w:rsidRPr="00E26B55">
            <w:rPr>
              <w:rFonts w:ascii="Arial" w:hAnsi="Arial" w:cs="Arial"/>
              <w:color w:val="222222"/>
              <w:sz w:val="24"/>
              <w:szCs w:val="24"/>
              <w:shd w:val="clear" w:color="auto" w:fill="FFFFFF"/>
              <w:vertAlign w:val="superscript"/>
            </w:rPr>
            <w:t>th</w:t>
          </w:r>
          <w:r w:rsidR="00BA1AB5" w:rsidRPr="00E26B55">
            <w:rPr>
              <w:rFonts w:ascii="Arial" w:hAnsi="Arial" w:cs="Arial"/>
              <w:color w:val="222222"/>
              <w:sz w:val="24"/>
              <w:szCs w:val="24"/>
              <w:shd w:val="clear" w:color="auto" w:fill="FFFFFF"/>
            </w:rPr>
            <w:t xml:space="preserve"> </w:t>
          </w:r>
          <w:proofErr w:type="gramStart"/>
          <w:r w:rsidR="00BA1AB5">
            <w:rPr>
              <w:rFonts w:ascii="Arial" w:hAnsi="Arial" w:cs="Arial"/>
              <w:color w:val="222222"/>
              <w:sz w:val="24"/>
              <w:szCs w:val="24"/>
              <w:shd w:val="clear" w:color="auto" w:fill="FFFFFF"/>
            </w:rPr>
            <w:t>November</w:t>
          </w:r>
          <w:r w:rsidR="00BA1AB5" w:rsidRPr="00E26B55">
            <w:rPr>
              <w:rFonts w:ascii="Arial" w:hAnsi="Arial" w:cs="Arial"/>
              <w:color w:val="222222"/>
              <w:sz w:val="24"/>
              <w:szCs w:val="24"/>
              <w:shd w:val="clear" w:color="auto" w:fill="FFFFFF"/>
            </w:rPr>
            <w:t>,</w:t>
          </w:r>
          <w:proofErr w:type="gramEnd"/>
          <w:r w:rsidR="00BA1AB5" w:rsidRPr="00E26B55">
            <w:rPr>
              <w:rFonts w:ascii="Arial" w:hAnsi="Arial" w:cs="Arial"/>
              <w:color w:val="222222"/>
              <w:sz w:val="24"/>
              <w:szCs w:val="24"/>
              <w:shd w:val="clear" w:color="auto" w:fill="FFFFFF"/>
            </w:rPr>
            <w:t xml:space="preserve"> 2022</w:t>
          </w:r>
          <w:r w:rsidRPr="00E26B55">
            <w:rPr>
              <w:rFonts w:ascii="Arial" w:hAnsi="Arial" w:cs="Arial"/>
              <w:color w:val="222222"/>
              <w:sz w:val="24"/>
              <w:szCs w:val="24"/>
              <w:shd w:val="clear" w:color="auto" w:fill="FFFFFF"/>
            </w:rPr>
            <w:t>]</w:t>
          </w:r>
        </w:p>
        <w:p w14:paraId="78901EB5" w14:textId="77777777" w:rsidR="00071ADA" w:rsidRPr="00E26B55" w:rsidRDefault="00071ADA" w:rsidP="00071ADA">
          <w:pPr>
            <w:spacing w:after="0" w:line="240" w:lineRule="auto"/>
            <w:ind w:left="720" w:hanging="720"/>
            <w:rPr>
              <w:rFonts w:ascii="Arial" w:hAnsi="Arial" w:cs="Arial"/>
              <w:sz w:val="24"/>
              <w:szCs w:val="24"/>
            </w:rPr>
          </w:pPr>
        </w:p>
        <w:p w14:paraId="4BF6EC55" w14:textId="0E256166" w:rsidR="00071ADA" w:rsidRDefault="00071ADA" w:rsidP="00071ADA">
          <w:pPr>
            <w:spacing w:after="0" w:line="240" w:lineRule="auto"/>
            <w:ind w:left="720" w:hanging="720"/>
            <w:rPr>
              <w:rFonts w:ascii="Arial" w:hAnsi="Arial" w:cs="Arial"/>
              <w:color w:val="222222"/>
              <w:sz w:val="24"/>
              <w:szCs w:val="24"/>
              <w:shd w:val="clear" w:color="auto" w:fill="FFFFFF"/>
            </w:rPr>
          </w:pPr>
          <w:r w:rsidRPr="00E26B55">
            <w:rPr>
              <w:rFonts w:ascii="Arial" w:hAnsi="Arial" w:cs="Arial"/>
              <w:sz w:val="24"/>
              <w:szCs w:val="24"/>
            </w:rPr>
            <w:t xml:space="preserve">Marriott International, Inc. Long-term Debt/Capital Ratio. </w:t>
          </w:r>
          <w:r w:rsidRPr="00E26B55">
            <w:rPr>
              <w:rFonts w:ascii="Arial" w:hAnsi="Arial" w:cs="Arial"/>
              <w:color w:val="222222"/>
              <w:sz w:val="24"/>
              <w:szCs w:val="24"/>
              <w:shd w:val="clear" w:color="auto" w:fill="FFFFFF"/>
            </w:rPr>
            <w:t xml:space="preserve">[Online] Available at: </w:t>
          </w:r>
          <w:hyperlink r:id="rId28" w:history="1">
            <w:r w:rsidRPr="00E26B55">
              <w:rPr>
                <w:rStyle w:val="Hyperlink"/>
                <w:rFonts w:ascii="Arial" w:hAnsi="Arial" w:cs="Arial"/>
                <w:sz w:val="24"/>
                <w:szCs w:val="24"/>
              </w:rPr>
              <w:t>https://www.macrotrends.net/stocks/charts/MAR/marriott/long-term-debt-capital</w:t>
            </w:r>
          </w:hyperlink>
          <w:r w:rsidRPr="00E26B55">
            <w:rPr>
              <w:rStyle w:val="Hyperlink"/>
              <w:rFonts w:ascii="Arial" w:hAnsi="Arial" w:cs="Arial"/>
              <w:sz w:val="24"/>
              <w:szCs w:val="24"/>
            </w:rPr>
            <w:t xml:space="preserve"> </w:t>
          </w:r>
          <w:r w:rsidRPr="00E26B55">
            <w:rPr>
              <w:rFonts w:ascii="Arial" w:hAnsi="Arial" w:cs="Arial"/>
              <w:color w:val="222222"/>
              <w:sz w:val="24"/>
              <w:szCs w:val="24"/>
              <w:shd w:val="clear" w:color="auto" w:fill="FFFFFF"/>
            </w:rPr>
            <w:t xml:space="preserve">[Accessed: </w:t>
          </w:r>
          <w:r w:rsidR="00BA1AB5">
            <w:rPr>
              <w:rFonts w:ascii="Arial" w:hAnsi="Arial" w:cs="Arial"/>
              <w:color w:val="222222"/>
              <w:sz w:val="24"/>
              <w:szCs w:val="24"/>
              <w:shd w:val="clear" w:color="auto" w:fill="FFFFFF"/>
            </w:rPr>
            <w:t>25</w:t>
          </w:r>
          <w:r w:rsidR="00BA1AB5" w:rsidRPr="00E26B55">
            <w:rPr>
              <w:rFonts w:ascii="Arial" w:hAnsi="Arial" w:cs="Arial"/>
              <w:color w:val="222222"/>
              <w:sz w:val="24"/>
              <w:szCs w:val="24"/>
              <w:shd w:val="clear" w:color="auto" w:fill="FFFFFF"/>
              <w:vertAlign w:val="superscript"/>
            </w:rPr>
            <w:t>th</w:t>
          </w:r>
          <w:r w:rsidR="00BA1AB5" w:rsidRPr="00E26B55">
            <w:rPr>
              <w:rFonts w:ascii="Arial" w:hAnsi="Arial" w:cs="Arial"/>
              <w:color w:val="222222"/>
              <w:sz w:val="24"/>
              <w:szCs w:val="24"/>
              <w:shd w:val="clear" w:color="auto" w:fill="FFFFFF"/>
            </w:rPr>
            <w:t xml:space="preserve"> </w:t>
          </w:r>
          <w:proofErr w:type="gramStart"/>
          <w:r w:rsidR="00BA1AB5">
            <w:rPr>
              <w:rFonts w:ascii="Arial" w:hAnsi="Arial" w:cs="Arial"/>
              <w:color w:val="222222"/>
              <w:sz w:val="24"/>
              <w:szCs w:val="24"/>
              <w:shd w:val="clear" w:color="auto" w:fill="FFFFFF"/>
            </w:rPr>
            <w:t>November</w:t>
          </w:r>
          <w:r w:rsidR="00BA1AB5" w:rsidRPr="00E26B55">
            <w:rPr>
              <w:rFonts w:ascii="Arial" w:hAnsi="Arial" w:cs="Arial"/>
              <w:color w:val="222222"/>
              <w:sz w:val="24"/>
              <w:szCs w:val="24"/>
              <w:shd w:val="clear" w:color="auto" w:fill="FFFFFF"/>
            </w:rPr>
            <w:t>,</w:t>
          </w:r>
          <w:proofErr w:type="gramEnd"/>
          <w:r w:rsidR="00BA1AB5" w:rsidRPr="00E26B55">
            <w:rPr>
              <w:rFonts w:ascii="Arial" w:hAnsi="Arial" w:cs="Arial"/>
              <w:color w:val="222222"/>
              <w:sz w:val="24"/>
              <w:szCs w:val="24"/>
              <w:shd w:val="clear" w:color="auto" w:fill="FFFFFF"/>
            </w:rPr>
            <w:t xml:space="preserve"> 2022</w:t>
          </w:r>
          <w:r w:rsidRPr="00E26B55">
            <w:rPr>
              <w:rFonts w:ascii="Arial" w:hAnsi="Arial" w:cs="Arial"/>
              <w:color w:val="222222"/>
              <w:sz w:val="24"/>
              <w:szCs w:val="24"/>
              <w:shd w:val="clear" w:color="auto" w:fill="FFFFFF"/>
            </w:rPr>
            <w:t>]</w:t>
          </w:r>
        </w:p>
        <w:p w14:paraId="5AD545FB" w14:textId="77777777" w:rsidR="00071ADA" w:rsidRPr="00E26B55" w:rsidRDefault="00071ADA" w:rsidP="00071ADA">
          <w:pPr>
            <w:spacing w:after="0" w:line="240" w:lineRule="auto"/>
            <w:ind w:left="720" w:hanging="720"/>
            <w:rPr>
              <w:rFonts w:ascii="Arial" w:hAnsi="Arial" w:cs="Arial"/>
              <w:sz w:val="24"/>
              <w:szCs w:val="24"/>
            </w:rPr>
          </w:pPr>
        </w:p>
        <w:p w14:paraId="42EA8480" w14:textId="2D8A7503" w:rsidR="00071ADA" w:rsidRDefault="00071ADA" w:rsidP="00071ADA">
          <w:pPr>
            <w:spacing w:after="0" w:line="240" w:lineRule="auto"/>
            <w:rPr>
              <w:rFonts w:ascii="Arial" w:hAnsi="Arial" w:cs="Arial"/>
              <w:color w:val="222222"/>
              <w:sz w:val="24"/>
              <w:szCs w:val="24"/>
              <w:shd w:val="clear" w:color="auto" w:fill="FFFFFF"/>
            </w:rPr>
          </w:pPr>
          <w:r w:rsidRPr="00E26B55">
            <w:rPr>
              <w:rFonts w:ascii="Arial" w:hAnsi="Arial" w:cs="Arial"/>
              <w:sz w:val="24"/>
              <w:szCs w:val="24"/>
            </w:rPr>
            <w:t>Marriott International, Inc.</w:t>
          </w:r>
          <w:r w:rsidRPr="00E26B55">
            <w:rPr>
              <w:rFonts w:ascii="Arial" w:hAnsi="Arial" w:cs="Arial"/>
              <w:color w:val="222222"/>
              <w:sz w:val="24"/>
              <w:szCs w:val="24"/>
              <w:shd w:val="clear" w:color="auto" w:fill="FFFFFF"/>
            </w:rPr>
            <w:t xml:space="preserve"> [Online] Available at: </w:t>
          </w:r>
          <w:r w:rsidRPr="00E26B55">
            <w:rPr>
              <w:rFonts w:ascii="Arial" w:hAnsi="Arial" w:cs="Arial"/>
              <w:sz w:val="24"/>
              <w:szCs w:val="24"/>
            </w:rPr>
            <w:t xml:space="preserve"> </w:t>
          </w:r>
          <w:hyperlink r:id="rId29" w:history="1">
            <w:r w:rsidRPr="00E26B55">
              <w:rPr>
                <w:rStyle w:val="Hyperlink"/>
                <w:rFonts w:ascii="Arial" w:hAnsi="Arial" w:cs="Arial"/>
                <w:sz w:val="24"/>
                <w:szCs w:val="24"/>
              </w:rPr>
              <w:t>https://www.marriott.com/marriott/aboutmarriott.mi</w:t>
            </w:r>
          </w:hyperlink>
          <w:r w:rsidRPr="00E26B55">
            <w:rPr>
              <w:rStyle w:val="Hyperlink"/>
              <w:rFonts w:ascii="Arial" w:hAnsi="Arial" w:cs="Arial"/>
              <w:sz w:val="24"/>
              <w:szCs w:val="24"/>
            </w:rPr>
            <w:t xml:space="preserve"> </w:t>
          </w:r>
          <w:r w:rsidRPr="00E26B55">
            <w:rPr>
              <w:rFonts w:ascii="Arial" w:hAnsi="Arial" w:cs="Arial"/>
              <w:color w:val="222222"/>
              <w:sz w:val="24"/>
              <w:szCs w:val="24"/>
              <w:shd w:val="clear" w:color="auto" w:fill="FFFFFF"/>
            </w:rPr>
            <w:t xml:space="preserve">[Accessed: </w:t>
          </w:r>
          <w:r w:rsidR="00BA1AB5">
            <w:rPr>
              <w:rFonts w:ascii="Arial" w:hAnsi="Arial" w:cs="Arial"/>
              <w:color w:val="222222"/>
              <w:sz w:val="24"/>
              <w:szCs w:val="24"/>
              <w:shd w:val="clear" w:color="auto" w:fill="FFFFFF"/>
            </w:rPr>
            <w:t>25</w:t>
          </w:r>
          <w:r w:rsidR="00BA1AB5" w:rsidRPr="00E26B55">
            <w:rPr>
              <w:rFonts w:ascii="Arial" w:hAnsi="Arial" w:cs="Arial"/>
              <w:color w:val="222222"/>
              <w:sz w:val="24"/>
              <w:szCs w:val="24"/>
              <w:shd w:val="clear" w:color="auto" w:fill="FFFFFF"/>
              <w:vertAlign w:val="superscript"/>
            </w:rPr>
            <w:t>th</w:t>
          </w:r>
          <w:r w:rsidR="00BA1AB5" w:rsidRPr="00E26B55">
            <w:rPr>
              <w:rFonts w:ascii="Arial" w:hAnsi="Arial" w:cs="Arial"/>
              <w:color w:val="222222"/>
              <w:sz w:val="24"/>
              <w:szCs w:val="24"/>
              <w:shd w:val="clear" w:color="auto" w:fill="FFFFFF"/>
            </w:rPr>
            <w:t xml:space="preserve"> </w:t>
          </w:r>
          <w:proofErr w:type="gramStart"/>
          <w:r w:rsidR="00BA1AB5">
            <w:rPr>
              <w:rFonts w:ascii="Arial" w:hAnsi="Arial" w:cs="Arial"/>
              <w:color w:val="222222"/>
              <w:sz w:val="24"/>
              <w:szCs w:val="24"/>
              <w:shd w:val="clear" w:color="auto" w:fill="FFFFFF"/>
            </w:rPr>
            <w:t>November</w:t>
          </w:r>
          <w:r w:rsidR="00BA1AB5" w:rsidRPr="00E26B55">
            <w:rPr>
              <w:rFonts w:ascii="Arial" w:hAnsi="Arial" w:cs="Arial"/>
              <w:color w:val="222222"/>
              <w:sz w:val="24"/>
              <w:szCs w:val="24"/>
              <w:shd w:val="clear" w:color="auto" w:fill="FFFFFF"/>
            </w:rPr>
            <w:t>,</w:t>
          </w:r>
          <w:proofErr w:type="gramEnd"/>
          <w:r w:rsidR="00BA1AB5" w:rsidRPr="00E26B55">
            <w:rPr>
              <w:rFonts w:ascii="Arial" w:hAnsi="Arial" w:cs="Arial"/>
              <w:color w:val="222222"/>
              <w:sz w:val="24"/>
              <w:szCs w:val="24"/>
              <w:shd w:val="clear" w:color="auto" w:fill="FFFFFF"/>
            </w:rPr>
            <w:t xml:space="preserve"> 2022</w:t>
          </w:r>
          <w:r w:rsidRPr="00E26B55">
            <w:rPr>
              <w:rFonts w:ascii="Arial" w:hAnsi="Arial" w:cs="Arial"/>
              <w:color w:val="222222"/>
              <w:sz w:val="24"/>
              <w:szCs w:val="24"/>
              <w:shd w:val="clear" w:color="auto" w:fill="FFFFFF"/>
            </w:rPr>
            <w:t>]</w:t>
          </w:r>
        </w:p>
        <w:p w14:paraId="66A42B2B" w14:textId="4318ED3C" w:rsidR="007F5D6B" w:rsidRDefault="007F5D6B" w:rsidP="00071ADA">
          <w:pPr>
            <w:spacing w:after="0" w:line="240" w:lineRule="auto"/>
            <w:rPr>
              <w:rFonts w:ascii="Arial" w:hAnsi="Arial" w:cs="Arial"/>
              <w:color w:val="222222"/>
              <w:sz w:val="24"/>
              <w:szCs w:val="24"/>
              <w:shd w:val="clear" w:color="auto" w:fill="FFFFFF"/>
            </w:rPr>
          </w:pPr>
        </w:p>
        <w:p w14:paraId="15B50F7B" w14:textId="190F9390" w:rsidR="007F5D6B" w:rsidRDefault="007F5D6B" w:rsidP="007F5D6B">
          <w:pPr>
            <w:spacing w:after="0" w:line="240" w:lineRule="auto"/>
            <w:ind w:left="720" w:hanging="720"/>
            <w:rPr>
              <w:rFonts w:ascii="Arial" w:hAnsi="Arial" w:cs="Arial"/>
              <w:color w:val="222222"/>
              <w:sz w:val="24"/>
              <w:szCs w:val="24"/>
              <w:shd w:val="clear" w:color="auto" w:fill="FFFFFF"/>
            </w:rPr>
          </w:pPr>
          <w:proofErr w:type="spellStart"/>
          <w:r w:rsidRPr="00E26B55">
            <w:rPr>
              <w:rFonts w:ascii="Arial" w:hAnsi="Arial" w:cs="Arial"/>
              <w:color w:val="222222"/>
              <w:sz w:val="24"/>
              <w:szCs w:val="24"/>
              <w:shd w:val="clear" w:color="auto" w:fill="FFFFFF"/>
            </w:rPr>
            <w:t>Nalurita</w:t>
          </w:r>
          <w:proofErr w:type="spellEnd"/>
          <w:r w:rsidRPr="00E26B55">
            <w:rPr>
              <w:rFonts w:ascii="Arial" w:hAnsi="Arial" w:cs="Arial"/>
              <w:color w:val="222222"/>
              <w:sz w:val="24"/>
              <w:szCs w:val="24"/>
              <w:shd w:val="clear" w:color="auto" w:fill="FFFFFF"/>
            </w:rPr>
            <w:t>, F., 2015. The effect of profitability ratio, solvability ratio, market ratio on stock return. </w:t>
          </w:r>
          <w:r w:rsidRPr="00E26B55">
            <w:rPr>
              <w:rFonts w:ascii="Arial" w:hAnsi="Arial" w:cs="Arial"/>
              <w:i/>
              <w:iCs/>
              <w:color w:val="222222"/>
              <w:sz w:val="24"/>
              <w:szCs w:val="24"/>
              <w:shd w:val="clear" w:color="auto" w:fill="FFFFFF"/>
            </w:rPr>
            <w:t>Business and Entrepreneurial Review</w:t>
          </w:r>
          <w:r w:rsidRPr="00E26B55">
            <w:rPr>
              <w:rFonts w:ascii="Arial" w:hAnsi="Arial" w:cs="Arial"/>
              <w:color w:val="222222"/>
              <w:sz w:val="24"/>
              <w:szCs w:val="24"/>
              <w:shd w:val="clear" w:color="auto" w:fill="FFFFFF"/>
            </w:rPr>
            <w:t>, </w:t>
          </w:r>
          <w:r w:rsidRPr="00E26B55">
            <w:rPr>
              <w:rFonts w:ascii="Arial" w:hAnsi="Arial" w:cs="Arial"/>
              <w:i/>
              <w:iCs/>
              <w:color w:val="222222"/>
              <w:sz w:val="24"/>
              <w:szCs w:val="24"/>
              <w:shd w:val="clear" w:color="auto" w:fill="FFFFFF"/>
            </w:rPr>
            <w:t>15</w:t>
          </w:r>
          <w:r w:rsidRPr="00E26B55">
            <w:rPr>
              <w:rFonts w:ascii="Arial" w:hAnsi="Arial" w:cs="Arial"/>
              <w:color w:val="222222"/>
              <w:sz w:val="24"/>
              <w:szCs w:val="24"/>
              <w:shd w:val="clear" w:color="auto" w:fill="FFFFFF"/>
            </w:rPr>
            <w:t>(1), pp.73-94.</w:t>
          </w:r>
        </w:p>
        <w:p w14:paraId="059CB11D" w14:textId="6743690B" w:rsidR="007F5D6B" w:rsidRDefault="007F5D6B" w:rsidP="007F5D6B">
          <w:pPr>
            <w:spacing w:after="0" w:line="240" w:lineRule="auto"/>
            <w:ind w:left="720" w:hanging="720"/>
            <w:rPr>
              <w:rFonts w:ascii="Arial" w:hAnsi="Arial" w:cs="Arial"/>
              <w:color w:val="222222"/>
              <w:sz w:val="24"/>
              <w:szCs w:val="24"/>
              <w:shd w:val="clear" w:color="auto" w:fill="FFFFFF"/>
            </w:rPr>
          </w:pPr>
        </w:p>
        <w:p w14:paraId="49862BD5" w14:textId="77777777" w:rsidR="007F5D6B" w:rsidRDefault="007F5D6B" w:rsidP="007F5D6B">
          <w:pPr>
            <w:spacing w:after="0" w:line="240" w:lineRule="auto"/>
            <w:ind w:left="720" w:hanging="720"/>
            <w:rPr>
              <w:rFonts w:ascii="Arial" w:hAnsi="Arial" w:cs="Arial"/>
              <w:color w:val="222222"/>
              <w:sz w:val="24"/>
              <w:szCs w:val="24"/>
              <w:shd w:val="clear" w:color="auto" w:fill="FFFFFF"/>
            </w:rPr>
          </w:pPr>
          <w:r w:rsidRPr="00E26B55">
            <w:rPr>
              <w:rFonts w:ascii="Arial" w:hAnsi="Arial" w:cs="Arial"/>
              <w:color w:val="222222"/>
              <w:sz w:val="24"/>
              <w:szCs w:val="24"/>
              <w:shd w:val="clear" w:color="auto" w:fill="FFFFFF"/>
            </w:rPr>
            <w:lastRenderedPageBreak/>
            <w:t xml:space="preserve">Palepu, K.G., Healy, P.M., Wright, S., Bradbury, M. and </w:t>
          </w:r>
          <w:proofErr w:type="spellStart"/>
          <w:r w:rsidRPr="00E26B55">
            <w:rPr>
              <w:rFonts w:ascii="Arial" w:hAnsi="Arial" w:cs="Arial"/>
              <w:color w:val="222222"/>
              <w:sz w:val="24"/>
              <w:szCs w:val="24"/>
              <w:shd w:val="clear" w:color="auto" w:fill="FFFFFF"/>
            </w:rPr>
            <w:t>Coulton</w:t>
          </w:r>
          <w:proofErr w:type="spellEnd"/>
          <w:r w:rsidRPr="00E26B55">
            <w:rPr>
              <w:rFonts w:ascii="Arial" w:hAnsi="Arial" w:cs="Arial"/>
              <w:color w:val="222222"/>
              <w:sz w:val="24"/>
              <w:szCs w:val="24"/>
              <w:shd w:val="clear" w:color="auto" w:fill="FFFFFF"/>
            </w:rPr>
            <w:t>, J., 2020. </w:t>
          </w:r>
          <w:r w:rsidRPr="00E26B55">
            <w:rPr>
              <w:rFonts w:ascii="Arial" w:hAnsi="Arial" w:cs="Arial"/>
              <w:i/>
              <w:iCs/>
              <w:color w:val="222222"/>
              <w:sz w:val="24"/>
              <w:szCs w:val="24"/>
              <w:shd w:val="clear" w:color="auto" w:fill="FFFFFF"/>
            </w:rPr>
            <w:t>Business analysis and valuation: Using financial statements</w:t>
          </w:r>
          <w:r w:rsidRPr="00E26B55">
            <w:rPr>
              <w:rFonts w:ascii="Arial" w:hAnsi="Arial" w:cs="Arial"/>
              <w:color w:val="222222"/>
              <w:sz w:val="24"/>
              <w:szCs w:val="24"/>
              <w:shd w:val="clear" w:color="auto" w:fill="FFFFFF"/>
            </w:rPr>
            <w:t>. Cengage AU.</w:t>
          </w:r>
        </w:p>
        <w:p w14:paraId="3B4C5C0D" w14:textId="77777777" w:rsidR="007F5D6B" w:rsidRPr="00E26B55" w:rsidRDefault="007F5D6B" w:rsidP="007F5D6B">
          <w:pPr>
            <w:spacing w:after="0" w:line="240" w:lineRule="auto"/>
            <w:ind w:left="720" w:hanging="720"/>
            <w:rPr>
              <w:rFonts w:ascii="Arial" w:hAnsi="Arial" w:cs="Arial"/>
              <w:color w:val="222222"/>
              <w:sz w:val="24"/>
              <w:szCs w:val="24"/>
              <w:shd w:val="clear" w:color="auto" w:fill="FFFFFF"/>
            </w:rPr>
          </w:pPr>
        </w:p>
        <w:p w14:paraId="7B74381C" w14:textId="6E461BF2" w:rsidR="007F5D6B" w:rsidRDefault="007F5D6B" w:rsidP="007F5D6B">
          <w:pPr>
            <w:spacing w:after="0" w:line="240" w:lineRule="auto"/>
            <w:ind w:left="720" w:hanging="720"/>
            <w:rPr>
              <w:rFonts w:ascii="Arial" w:hAnsi="Arial" w:cs="Arial"/>
              <w:color w:val="222222"/>
              <w:sz w:val="24"/>
              <w:szCs w:val="24"/>
              <w:shd w:val="clear" w:color="auto" w:fill="FFFFFF"/>
            </w:rPr>
          </w:pPr>
          <w:r w:rsidRPr="00E26B55">
            <w:rPr>
              <w:rFonts w:ascii="Arial" w:hAnsi="Arial" w:cs="Arial"/>
              <w:color w:val="222222"/>
              <w:sz w:val="24"/>
              <w:szCs w:val="24"/>
              <w:shd w:val="clear" w:color="auto" w:fill="FFFFFF"/>
            </w:rPr>
            <w:t>Penman, S.H. and Penman, S.H., 2010. </w:t>
          </w:r>
          <w:r w:rsidRPr="00E26B55">
            <w:rPr>
              <w:rFonts w:ascii="Arial" w:hAnsi="Arial" w:cs="Arial"/>
              <w:i/>
              <w:iCs/>
              <w:color w:val="222222"/>
              <w:sz w:val="24"/>
              <w:szCs w:val="24"/>
              <w:shd w:val="clear" w:color="auto" w:fill="FFFFFF"/>
            </w:rPr>
            <w:t>Financial statement analysis and security valuation</w:t>
          </w:r>
          <w:r w:rsidRPr="00E26B55">
            <w:rPr>
              <w:rFonts w:ascii="Arial" w:hAnsi="Arial" w:cs="Arial"/>
              <w:color w:val="222222"/>
              <w:sz w:val="24"/>
              <w:szCs w:val="24"/>
              <w:shd w:val="clear" w:color="auto" w:fill="FFFFFF"/>
            </w:rPr>
            <w:t>. New York: McGraw-</w:t>
          </w:r>
          <w:proofErr w:type="spellStart"/>
          <w:r w:rsidRPr="00E26B55">
            <w:rPr>
              <w:rFonts w:ascii="Arial" w:hAnsi="Arial" w:cs="Arial"/>
              <w:color w:val="222222"/>
              <w:sz w:val="24"/>
              <w:szCs w:val="24"/>
              <w:shd w:val="clear" w:color="auto" w:fill="FFFFFF"/>
            </w:rPr>
            <w:t>Hillrwin</w:t>
          </w:r>
          <w:proofErr w:type="spellEnd"/>
          <w:r w:rsidRPr="00E26B55">
            <w:rPr>
              <w:rFonts w:ascii="Arial" w:hAnsi="Arial" w:cs="Arial"/>
              <w:color w:val="222222"/>
              <w:sz w:val="24"/>
              <w:szCs w:val="24"/>
              <w:shd w:val="clear" w:color="auto" w:fill="FFFFFF"/>
            </w:rPr>
            <w:t>.</w:t>
          </w:r>
        </w:p>
        <w:p w14:paraId="2021BE17" w14:textId="77777777" w:rsidR="007F5D6B" w:rsidRDefault="007F5D6B" w:rsidP="007F5D6B">
          <w:pPr>
            <w:spacing w:after="0" w:line="240" w:lineRule="auto"/>
            <w:ind w:left="720" w:hanging="720"/>
            <w:rPr>
              <w:rFonts w:ascii="Arial" w:hAnsi="Arial" w:cs="Arial"/>
              <w:color w:val="222222"/>
              <w:sz w:val="24"/>
              <w:szCs w:val="24"/>
              <w:shd w:val="clear" w:color="auto" w:fill="FFFFFF"/>
            </w:rPr>
          </w:pPr>
        </w:p>
        <w:p w14:paraId="7FA0CA97" w14:textId="77777777" w:rsidR="007F5D6B" w:rsidRDefault="007F5D6B" w:rsidP="007F5D6B">
          <w:pPr>
            <w:spacing w:after="0" w:line="240" w:lineRule="auto"/>
            <w:ind w:left="720" w:hanging="720"/>
            <w:rPr>
              <w:rFonts w:ascii="Arial" w:hAnsi="Arial" w:cs="Arial"/>
              <w:color w:val="222222"/>
              <w:sz w:val="24"/>
              <w:szCs w:val="24"/>
              <w:shd w:val="clear" w:color="auto" w:fill="FFFFFF"/>
            </w:rPr>
          </w:pPr>
          <w:r w:rsidRPr="00E26B55">
            <w:rPr>
              <w:rFonts w:ascii="Arial" w:hAnsi="Arial" w:cs="Arial"/>
              <w:color w:val="222222"/>
              <w:sz w:val="24"/>
              <w:szCs w:val="24"/>
              <w:shd w:val="clear" w:color="auto" w:fill="FFFFFF"/>
            </w:rPr>
            <w:t>Ross, S., 2015. </w:t>
          </w:r>
          <w:proofErr w:type="spellStart"/>
          <w:r w:rsidRPr="00E26B55">
            <w:rPr>
              <w:rFonts w:ascii="Arial" w:hAnsi="Arial" w:cs="Arial"/>
              <w:i/>
              <w:iCs/>
              <w:color w:val="222222"/>
              <w:sz w:val="24"/>
              <w:szCs w:val="24"/>
              <w:shd w:val="clear" w:color="auto" w:fill="FFFFFF"/>
            </w:rPr>
            <w:t>Ebook</w:t>
          </w:r>
          <w:proofErr w:type="spellEnd"/>
          <w:r w:rsidRPr="00E26B55">
            <w:rPr>
              <w:rFonts w:ascii="Arial" w:hAnsi="Arial" w:cs="Arial"/>
              <w:i/>
              <w:iCs/>
              <w:color w:val="222222"/>
              <w:sz w:val="24"/>
              <w:szCs w:val="24"/>
              <w:shd w:val="clear" w:color="auto" w:fill="FFFFFF"/>
            </w:rPr>
            <w:t>: Fundamentals of Corporate Finance</w:t>
          </w:r>
          <w:r w:rsidRPr="00E26B55">
            <w:rPr>
              <w:rFonts w:ascii="Arial" w:hAnsi="Arial" w:cs="Arial"/>
              <w:color w:val="222222"/>
              <w:sz w:val="24"/>
              <w:szCs w:val="24"/>
              <w:shd w:val="clear" w:color="auto" w:fill="FFFFFF"/>
            </w:rPr>
            <w:t>. McGraw Hill.</w:t>
          </w:r>
        </w:p>
        <w:p w14:paraId="2E51DDC1" w14:textId="77777777" w:rsidR="007F5D6B" w:rsidRPr="00E26B55" w:rsidRDefault="007F5D6B" w:rsidP="00071ADA">
          <w:pPr>
            <w:spacing w:after="0" w:line="240" w:lineRule="auto"/>
            <w:rPr>
              <w:rFonts w:ascii="Arial" w:hAnsi="Arial" w:cs="Arial"/>
              <w:sz w:val="24"/>
              <w:szCs w:val="24"/>
            </w:rPr>
          </w:pPr>
        </w:p>
        <w:p w14:paraId="50FE409E" w14:textId="77777777" w:rsidR="007F5D6B" w:rsidRDefault="007F5D6B" w:rsidP="007F5D6B">
          <w:pPr>
            <w:spacing w:after="0" w:line="240" w:lineRule="auto"/>
            <w:ind w:left="720" w:hanging="720"/>
            <w:rPr>
              <w:rFonts w:ascii="Arial" w:hAnsi="Arial" w:cs="Arial"/>
              <w:color w:val="222222"/>
              <w:sz w:val="24"/>
              <w:szCs w:val="24"/>
              <w:shd w:val="clear" w:color="auto" w:fill="FFFFFF"/>
            </w:rPr>
          </w:pPr>
          <w:r w:rsidRPr="00E26B55">
            <w:rPr>
              <w:rFonts w:ascii="Arial" w:hAnsi="Arial" w:cs="Arial"/>
              <w:color w:val="222222"/>
              <w:sz w:val="24"/>
              <w:szCs w:val="24"/>
              <w:shd w:val="clear" w:color="auto" w:fill="FFFFFF"/>
            </w:rPr>
            <w:t>Saleem, Q. and Rehman, R.U., 2011. Impacts of liquidity ratios on profitability. </w:t>
          </w:r>
          <w:r w:rsidRPr="00E26B55">
            <w:rPr>
              <w:rFonts w:ascii="Arial" w:hAnsi="Arial" w:cs="Arial"/>
              <w:i/>
              <w:iCs/>
              <w:color w:val="222222"/>
              <w:sz w:val="24"/>
              <w:szCs w:val="24"/>
              <w:shd w:val="clear" w:color="auto" w:fill="FFFFFF"/>
            </w:rPr>
            <w:t>Interdisciplinary journal of research in business</w:t>
          </w:r>
          <w:r w:rsidRPr="00E26B55">
            <w:rPr>
              <w:rFonts w:ascii="Arial" w:hAnsi="Arial" w:cs="Arial"/>
              <w:color w:val="222222"/>
              <w:sz w:val="24"/>
              <w:szCs w:val="24"/>
              <w:shd w:val="clear" w:color="auto" w:fill="FFFFFF"/>
            </w:rPr>
            <w:t>, </w:t>
          </w:r>
          <w:r w:rsidRPr="00E26B55">
            <w:rPr>
              <w:rFonts w:ascii="Arial" w:hAnsi="Arial" w:cs="Arial"/>
              <w:i/>
              <w:iCs/>
              <w:color w:val="222222"/>
              <w:sz w:val="24"/>
              <w:szCs w:val="24"/>
              <w:shd w:val="clear" w:color="auto" w:fill="FFFFFF"/>
            </w:rPr>
            <w:t>1</w:t>
          </w:r>
          <w:r w:rsidRPr="00E26B55">
            <w:rPr>
              <w:rFonts w:ascii="Arial" w:hAnsi="Arial" w:cs="Arial"/>
              <w:color w:val="222222"/>
              <w:sz w:val="24"/>
              <w:szCs w:val="24"/>
              <w:shd w:val="clear" w:color="auto" w:fill="FFFFFF"/>
            </w:rPr>
            <w:t>(7), pp.95-98.</w:t>
          </w:r>
        </w:p>
        <w:p w14:paraId="39AC671E" w14:textId="77777777" w:rsidR="00F966BF" w:rsidRDefault="00F966BF" w:rsidP="00F966BF">
          <w:pPr>
            <w:spacing w:after="0" w:line="240" w:lineRule="auto"/>
            <w:ind w:left="720" w:hanging="720"/>
            <w:rPr>
              <w:rFonts w:ascii="Arial" w:hAnsi="Arial" w:cs="Arial"/>
              <w:color w:val="222222"/>
              <w:sz w:val="24"/>
              <w:szCs w:val="24"/>
              <w:shd w:val="clear" w:color="auto" w:fill="FFFFFF"/>
            </w:rPr>
          </w:pPr>
        </w:p>
        <w:p w14:paraId="67C84040" w14:textId="76AB892E" w:rsidR="004A11F6" w:rsidRDefault="008F5383" w:rsidP="00E26B55">
          <w:pPr>
            <w:spacing w:after="0" w:line="240" w:lineRule="auto"/>
            <w:ind w:left="720" w:hanging="720"/>
            <w:rPr>
              <w:rFonts w:ascii="Arial" w:hAnsi="Arial" w:cs="Arial"/>
              <w:color w:val="222222"/>
              <w:sz w:val="24"/>
              <w:szCs w:val="24"/>
              <w:shd w:val="clear" w:color="auto" w:fill="FFFFFF"/>
            </w:rPr>
          </w:pPr>
          <w:proofErr w:type="spellStart"/>
          <w:r w:rsidRPr="00E26B55">
            <w:rPr>
              <w:rFonts w:ascii="Arial" w:hAnsi="Arial" w:cs="Arial"/>
              <w:color w:val="222222"/>
              <w:sz w:val="24"/>
              <w:szCs w:val="24"/>
              <w:shd w:val="clear" w:color="auto" w:fill="FFFFFF"/>
            </w:rPr>
            <w:t>Welc</w:t>
          </w:r>
          <w:proofErr w:type="spellEnd"/>
          <w:r w:rsidRPr="00E26B55">
            <w:rPr>
              <w:rFonts w:ascii="Arial" w:hAnsi="Arial" w:cs="Arial"/>
              <w:color w:val="222222"/>
              <w:sz w:val="24"/>
              <w:szCs w:val="24"/>
              <w:shd w:val="clear" w:color="auto" w:fill="FFFFFF"/>
            </w:rPr>
            <w:t>, J., 2022. Financial statement analysis. In </w:t>
          </w:r>
          <w:r w:rsidRPr="00E26B55">
            <w:rPr>
              <w:rFonts w:ascii="Arial" w:hAnsi="Arial" w:cs="Arial"/>
              <w:i/>
              <w:iCs/>
              <w:color w:val="222222"/>
              <w:sz w:val="24"/>
              <w:szCs w:val="24"/>
              <w:shd w:val="clear" w:color="auto" w:fill="FFFFFF"/>
            </w:rPr>
            <w:t>Evaluating Corporate Financial Performance</w:t>
          </w:r>
          <w:r w:rsidRPr="00E26B55">
            <w:rPr>
              <w:rFonts w:ascii="Arial" w:hAnsi="Arial" w:cs="Arial"/>
              <w:color w:val="222222"/>
              <w:sz w:val="24"/>
              <w:szCs w:val="24"/>
              <w:shd w:val="clear" w:color="auto" w:fill="FFFFFF"/>
            </w:rPr>
            <w:t> (pp. 131-212). Palgrave Macmillan, Cham.</w:t>
          </w:r>
        </w:p>
        <w:p w14:paraId="2DBAAF29" w14:textId="77777777" w:rsidR="00BB66E7" w:rsidRPr="00E26B55" w:rsidRDefault="00BB66E7" w:rsidP="00E26B55">
          <w:pPr>
            <w:spacing w:after="0" w:line="240" w:lineRule="auto"/>
            <w:ind w:left="720" w:hanging="720"/>
            <w:rPr>
              <w:rFonts w:ascii="Arial" w:hAnsi="Arial" w:cs="Arial"/>
              <w:color w:val="222222"/>
              <w:sz w:val="24"/>
              <w:szCs w:val="24"/>
              <w:shd w:val="clear" w:color="auto" w:fill="FFFFFF"/>
            </w:rPr>
          </w:pPr>
        </w:p>
        <w:p w14:paraId="059D60C6" w14:textId="77777777" w:rsidR="00BB66E7" w:rsidRPr="00E26B55" w:rsidRDefault="00BB66E7" w:rsidP="00E26B55">
          <w:pPr>
            <w:spacing w:after="0" w:line="240" w:lineRule="auto"/>
            <w:ind w:left="720" w:hanging="720"/>
            <w:rPr>
              <w:rFonts w:ascii="Arial" w:hAnsi="Arial" w:cs="Arial"/>
              <w:color w:val="222222"/>
              <w:sz w:val="24"/>
              <w:szCs w:val="24"/>
              <w:shd w:val="clear" w:color="auto" w:fill="FFFFFF"/>
            </w:rPr>
          </w:pPr>
        </w:p>
        <w:p w14:paraId="7BC08DD0" w14:textId="77777777" w:rsidR="00BB66E7" w:rsidRPr="00E26B55" w:rsidRDefault="00BB66E7" w:rsidP="00E26B55">
          <w:pPr>
            <w:spacing w:after="0" w:line="240" w:lineRule="auto"/>
            <w:ind w:left="720" w:hanging="720"/>
            <w:rPr>
              <w:rFonts w:ascii="Arial" w:hAnsi="Arial" w:cs="Arial"/>
              <w:color w:val="222222"/>
              <w:sz w:val="24"/>
              <w:szCs w:val="24"/>
              <w:shd w:val="clear" w:color="auto" w:fill="FFFFFF"/>
            </w:rPr>
          </w:pPr>
        </w:p>
        <w:p w14:paraId="0C9D9EFA" w14:textId="77777777" w:rsidR="00BB66E7" w:rsidRPr="00E26B55" w:rsidRDefault="00BB66E7" w:rsidP="00E26B55">
          <w:pPr>
            <w:spacing w:after="0" w:line="240" w:lineRule="auto"/>
            <w:ind w:left="720" w:hanging="720"/>
            <w:rPr>
              <w:rFonts w:ascii="Arial" w:hAnsi="Arial" w:cs="Arial"/>
              <w:color w:val="222222"/>
              <w:sz w:val="24"/>
              <w:szCs w:val="24"/>
              <w:shd w:val="clear" w:color="auto" w:fill="FFFFFF"/>
            </w:rPr>
          </w:pPr>
        </w:p>
        <w:p w14:paraId="16F459C6" w14:textId="77777777" w:rsidR="00BB66E7" w:rsidRPr="00E26B55" w:rsidRDefault="00BB66E7" w:rsidP="00E26B55">
          <w:pPr>
            <w:spacing w:after="0" w:line="240" w:lineRule="auto"/>
            <w:ind w:left="720" w:hanging="720"/>
            <w:rPr>
              <w:rFonts w:ascii="Arial" w:hAnsi="Arial" w:cs="Arial"/>
              <w:color w:val="222222"/>
              <w:sz w:val="24"/>
              <w:szCs w:val="24"/>
              <w:shd w:val="clear" w:color="auto" w:fill="FFFFFF"/>
            </w:rPr>
          </w:pPr>
        </w:p>
        <w:p w14:paraId="189F4F22" w14:textId="77777777" w:rsidR="00BB66E7" w:rsidRPr="00E26B55" w:rsidRDefault="00BB66E7" w:rsidP="00E26B55">
          <w:pPr>
            <w:spacing w:after="0" w:line="240" w:lineRule="auto"/>
            <w:ind w:left="720" w:hanging="720"/>
            <w:rPr>
              <w:rFonts w:ascii="Arial" w:hAnsi="Arial" w:cs="Arial"/>
              <w:color w:val="222222"/>
              <w:sz w:val="24"/>
              <w:szCs w:val="24"/>
              <w:shd w:val="clear" w:color="auto" w:fill="FFFFFF"/>
            </w:rPr>
          </w:pPr>
        </w:p>
        <w:p w14:paraId="2AADB2C0" w14:textId="00D332D6" w:rsidR="00EB436F" w:rsidRPr="00285E2E" w:rsidRDefault="00000000" w:rsidP="00285E2E">
          <w:pPr>
            <w:spacing w:after="0" w:line="240" w:lineRule="auto"/>
            <w:rPr>
              <w:rFonts w:ascii="Times New Roman" w:hAnsi="Times New Roman" w:cs="Times New Roman"/>
              <w:sz w:val="24"/>
              <w:szCs w:val="24"/>
            </w:rPr>
          </w:pPr>
        </w:p>
      </w:sdtContent>
    </w:sdt>
    <w:sectPr w:rsidR="00EB436F" w:rsidRPr="00285E2E" w:rsidSect="007D1947">
      <w:headerReference w:type="default" r:id="rId30"/>
      <w:headerReference w:type="first" r:id="rId3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3C8B23" w14:textId="77777777" w:rsidR="0015346B" w:rsidRDefault="0015346B" w:rsidP="008E45AC">
      <w:pPr>
        <w:spacing w:after="0" w:line="240" w:lineRule="auto"/>
      </w:pPr>
      <w:r>
        <w:separator/>
      </w:r>
    </w:p>
  </w:endnote>
  <w:endnote w:type="continuationSeparator" w:id="0">
    <w:p w14:paraId="05F12E50" w14:textId="77777777" w:rsidR="0015346B" w:rsidRDefault="0015346B" w:rsidP="008E45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10E5A5" w14:textId="77777777" w:rsidR="0015346B" w:rsidRDefault="0015346B" w:rsidP="008E45AC">
      <w:pPr>
        <w:spacing w:after="0" w:line="240" w:lineRule="auto"/>
      </w:pPr>
      <w:r>
        <w:separator/>
      </w:r>
    </w:p>
  </w:footnote>
  <w:footnote w:type="continuationSeparator" w:id="0">
    <w:p w14:paraId="65850380" w14:textId="77777777" w:rsidR="0015346B" w:rsidRDefault="0015346B" w:rsidP="008E45A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90731902"/>
      <w:docPartObj>
        <w:docPartGallery w:val="Page Numbers (Top of Page)"/>
        <w:docPartUnique/>
      </w:docPartObj>
    </w:sdtPr>
    <w:sdtContent>
      <w:p w14:paraId="0BB2639E" w14:textId="77777777" w:rsidR="009F55DF" w:rsidRDefault="009F2C7D">
        <w:pPr>
          <w:pStyle w:val="Header"/>
          <w:jc w:val="right"/>
        </w:pPr>
        <w:r>
          <w:fldChar w:fldCharType="begin"/>
        </w:r>
        <w:r>
          <w:instrText xml:space="preserve"> PAGE   \* MERGEFORMAT </w:instrText>
        </w:r>
        <w:r>
          <w:fldChar w:fldCharType="separate"/>
        </w:r>
        <w:r w:rsidR="001A7491">
          <w:rPr>
            <w:noProof/>
          </w:rPr>
          <w:t>1</w:t>
        </w:r>
        <w:r>
          <w:rPr>
            <w:noProof/>
          </w:rPr>
          <w:fldChar w:fldCharType="end"/>
        </w:r>
      </w:p>
    </w:sdtContent>
  </w:sdt>
  <w:p w14:paraId="55A45A6C" w14:textId="77777777" w:rsidR="009F55DF" w:rsidRDefault="009F55D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90731901"/>
      <w:docPartObj>
        <w:docPartGallery w:val="Page Numbers (Top of Page)"/>
        <w:docPartUnique/>
      </w:docPartObj>
    </w:sdtPr>
    <w:sdtContent>
      <w:p w14:paraId="7E37FC07" w14:textId="77777777" w:rsidR="009F55DF" w:rsidRDefault="009F2C7D">
        <w:pPr>
          <w:pStyle w:val="Header"/>
          <w:jc w:val="right"/>
        </w:pPr>
        <w:r>
          <w:fldChar w:fldCharType="begin"/>
        </w:r>
        <w:r>
          <w:instrText xml:space="preserve"> PAGE   \* MERGEFORMAT </w:instrText>
        </w:r>
        <w:r>
          <w:fldChar w:fldCharType="separate"/>
        </w:r>
        <w:r w:rsidR="001A7491">
          <w:rPr>
            <w:noProof/>
          </w:rPr>
          <w:t>0</w:t>
        </w:r>
        <w:r>
          <w:rPr>
            <w:noProof/>
          </w:rPr>
          <w:fldChar w:fldCharType="end"/>
        </w:r>
      </w:p>
    </w:sdtContent>
  </w:sdt>
  <w:p w14:paraId="44CC99DF" w14:textId="77777777" w:rsidR="009F55DF" w:rsidRDefault="009F55D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D1947"/>
    <w:rsid w:val="000061BE"/>
    <w:rsid w:val="00040570"/>
    <w:rsid w:val="00042570"/>
    <w:rsid w:val="00071ADA"/>
    <w:rsid w:val="000917FB"/>
    <w:rsid w:val="000A6E03"/>
    <w:rsid w:val="000C4C3A"/>
    <w:rsid w:val="000E30AB"/>
    <w:rsid w:val="000E7A52"/>
    <w:rsid w:val="00101C34"/>
    <w:rsid w:val="00104644"/>
    <w:rsid w:val="001058F2"/>
    <w:rsid w:val="00112814"/>
    <w:rsid w:val="00115B96"/>
    <w:rsid w:val="00141E41"/>
    <w:rsid w:val="00144978"/>
    <w:rsid w:val="0015346B"/>
    <w:rsid w:val="0017048A"/>
    <w:rsid w:val="00196FE4"/>
    <w:rsid w:val="001A7491"/>
    <w:rsid w:val="001B5770"/>
    <w:rsid w:val="001E55B6"/>
    <w:rsid w:val="001F0607"/>
    <w:rsid w:val="001F133A"/>
    <w:rsid w:val="002040FE"/>
    <w:rsid w:val="002500CB"/>
    <w:rsid w:val="00284F1F"/>
    <w:rsid w:val="00285E2E"/>
    <w:rsid w:val="002969D2"/>
    <w:rsid w:val="00296F5B"/>
    <w:rsid w:val="002C09B7"/>
    <w:rsid w:val="002F54C4"/>
    <w:rsid w:val="00324CCD"/>
    <w:rsid w:val="0033479D"/>
    <w:rsid w:val="00343A0D"/>
    <w:rsid w:val="00347B65"/>
    <w:rsid w:val="00354830"/>
    <w:rsid w:val="00367CC8"/>
    <w:rsid w:val="003745E0"/>
    <w:rsid w:val="003B44B8"/>
    <w:rsid w:val="003E4DBE"/>
    <w:rsid w:val="003F24BB"/>
    <w:rsid w:val="00414CF0"/>
    <w:rsid w:val="0044228D"/>
    <w:rsid w:val="00463A04"/>
    <w:rsid w:val="004A11F6"/>
    <w:rsid w:val="004A3C34"/>
    <w:rsid w:val="004A5AEE"/>
    <w:rsid w:val="004D519C"/>
    <w:rsid w:val="004F7325"/>
    <w:rsid w:val="00500EAB"/>
    <w:rsid w:val="00537B44"/>
    <w:rsid w:val="005732A8"/>
    <w:rsid w:val="00573FA7"/>
    <w:rsid w:val="005B2BD2"/>
    <w:rsid w:val="005C2C75"/>
    <w:rsid w:val="005E1ED3"/>
    <w:rsid w:val="005F7A5D"/>
    <w:rsid w:val="00643DAE"/>
    <w:rsid w:val="006C3941"/>
    <w:rsid w:val="006C4AE0"/>
    <w:rsid w:val="006F2F0E"/>
    <w:rsid w:val="007209E1"/>
    <w:rsid w:val="00722BB3"/>
    <w:rsid w:val="0079398E"/>
    <w:rsid w:val="007D1947"/>
    <w:rsid w:val="007E1E1C"/>
    <w:rsid w:val="007F5D6B"/>
    <w:rsid w:val="007F63D7"/>
    <w:rsid w:val="008410BC"/>
    <w:rsid w:val="0085259B"/>
    <w:rsid w:val="00854112"/>
    <w:rsid w:val="00892889"/>
    <w:rsid w:val="008B65E5"/>
    <w:rsid w:val="008D1E45"/>
    <w:rsid w:val="008E45AC"/>
    <w:rsid w:val="008F0160"/>
    <w:rsid w:val="008F5383"/>
    <w:rsid w:val="00911FEC"/>
    <w:rsid w:val="009131AC"/>
    <w:rsid w:val="00940E42"/>
    <w:rsid w:val="0098170F"/>
    <w:rsid w:val="00991C7B"/>
    <w:rsid w:val="009B0A97"/>
    <w:rsid w:val="009B5289"/>
    <w:rsid w:val="009C6B7B"/>
    <w:rsid w:val="009E1069"/>
    <w:rsid w:val="009E2D57"/>
    <w:rsid w:val="009F2C7D"/>
    <w:rsid w:val="009F55DF"/>
    <w:rsid w:val="00A72086"/>
    <w:rsid w:val="00A7615B"/>
    <w:rsid w:val="00A823BE"/>
    <w:rsid w:val="00AA2A91"/>
    <w:rsid w:val="00AE42DF"/>
    <w:rsid w:val="00B159DF"/>
    <w:rsid w:val="00B47B83"/>
    <w:rsid w:val="00B62627"/>
    <w:rsid w:val="00B66983"/>
    <w:rsid w:val="00B91E41"/>
    <w:rsid w:val="00B93A46"/>
    <w:rsid w:val="00BA1AB5"/>
    <w:rsid w:val="00BB66E7"/>
    <w:rsid w:val="00C03A27"/>
    <w:rsid w:val="00C11AF8"/>
    <w:rsid w:val="00C13494"/>
    <w:rsid w:val="00C40368"/>
    <w:rsid w:val="00C466C3"/>
    <w:rsid w:val="00C71FB5"/>
    <w:rsid w:val="00CA09F3"/>
    <w:rsid w:val="00CB68E1"/>
    <w:rsid w:val="00D00B11"/>
    <w:rsid w:val="00D12A3C"/>
    <w:rsid w:val="00D338E4"/>
    <w:rsid w:val="00D42BEA"/>
    <w:rsid w:val="00D75AD0"/>
    <w:rsid w:val="00D854A5"/>
    <w:rsid w:val="00D9390D"/>
    <w:rsid w:val="00E11589"/>
    <w:rsid w:val="00E16302"/>
    <w:rsid w:val="00E218A2"/>
    <w:rsid w:val="00E26B55"/>
    <w:rsid w:val="00E5680C"/>
    <w:rsid w:val="00E65324"/>
    <w:rsid w:val="00E7725C"/>
    <w:rsid w:val="00E97430"/>
    <w:rsid w:val="00EB436F"/>
    <w:rsid w:val="00F02514"/>
    <w:rsid w:val="00F1545A"/>
    <w:rsid w:val="00F37EC9"/>
    <w:rsid w:val="00F4020C"/>
    <w:rsid w:val="00F411BC"/>
    <w:rsid w:val="00F5415B"/>
    <w:rsid w:val="00F55585"/>
    <w:rsid w:val="00F7231D"/>
    <w:rsid w:val="00F81460"/>
    <w:rsid w:val="00F966BF"/>
    <w:rsid w:val="00FA1CA0"/>
    <w:rsid w:val="00FB7E87"/>
    <w:rsid w:val="00FC682A"/>
    <w:rsid w:val="00FC7395"/>
    <w:rsid w:val="00FF5D1C"/>
    <w:rsid w:val="00FF6A7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1"/>
    <o:shapelayout v:ext="edit">
      <o:idmap v:ext="edit" data="1"/>
    </o:shapelayout>
  </w:shapeDefaults>
  <w:decimalSymbol w:val="."/>
  <w:listSeparator w:val=","/>
  <w14:docId w14:val="29F4F3A7"/>
  <w15:docId w15:val="{C65EAB2D-BEED-4898-A9B6-EB18502060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4AE0"/>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9F55DF"/>
    <w:pPr>
      <w:keepNext/>
      <w:keepLines/>
      <w:spacing w:before="200" w:after="0"/>
      <w:outlineLvl w:val="2"/>
    </w:pPr>
    <w:rPr>
      <w:rFonts w:asciiTheme="majorHAnsi" w:eastAsiaTheme="majorEastAsia" w:hAnsiTheme="majorHAnsi" w:cstheme="majorBidi"/>
      <w:b/>
      <w:bCs/>
      <w:color w:val="5B9BD5"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character" w:customStyle="1" w:styleId="UnresolvedMention1">
    <w:name w:val="Unresolved Mention1"/>
    <w:basedOn w:val="DefaultParagraphFont"/>
    <w:uiPriority w:val="99"/>
    <w:semiHidden/>
    <w:unhideWhenUsed/>
    <w:rsid w:val="002F54C4"/>
    <w:rPr>
      <w:color w:val="605E5C"/>
      <w:shd w:val="clear" w:color="auto" w:fill="E1DFDD"/>
    </w:rPr>
  </w:style>
  <w:style w:type="table" w:styleId="TableGrid">
    <w:name w:val="Table Grid"/>
    <w:basedOn w:val="TableNormal"/>
    <w:uiPriority w:val="59"/>
    <w:rsid w:val="00573FA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8E45A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E45AC"/>
    <w:rPr>
      <w:rFonts w:ascii="Tahoma" w:hAnsi="Tahoma" w:cs="Tahoma"/>
      <w:sz w:val="16"/>
      <w:szCs w:val="16"/>
    </w:rPr>
  </w:style>
  <w:style w:type="paragraph" w:styleId="Header">
    <w:name w:val="header"/>
    <w:basedOn w:val="Normal"/>
    <w:link w:val="HeaderChar"/>
    <w:uiPriority w:val="99"/>
    <w:unhideWhenUsed/>
    <w:rsid w:val="008E45AC"/>
    <w:pPr>
      <w:tabs>
        <w:tab w:val="center" w:pos="4680"/>
        <w:tab w:val="right" w:pos="9360"/>
      </w:tabs>
      <w:spacing w:after="0" w:line="240" w:lineRule="auto"/>
    </w:pPr>
  </w:style>
  <w:style w:type="character" w:customStyle="1" w:styleId="HeaderChar">
    <w:name w:val="Header Char"/>
    <w:basedOn w:val="DefaultParagraphFont"/>
    <w:link w:val="Header"/>
    <w:uiPriority w:val="99"/>
    <w:rsid w:val="008E45AC"/>
  </w:style>
  <w:style w:type="paragraph" w:styleId="Footer">
    <w:name w:val="footer"/>
    <w:basedOn w:val="Normal"/>
    <w:link w:val="FooterChar"/>
    <w:uiPriority w:val="99"/>
    <w:unhideWhenUsed/>
    <w:rsid w:val="008E45AC"/>
    <w:pPr>
      <w:tabs>
        <w:tab w:val="center" w:pos="4680"/>
        <w:tab w:val="right" w:pos="9360"/>
      </w:tabs>
      <w:spacing w:after="0" w:line="240" w:lineRule="auto"/>
    </w:pPr>
  </w:style>
  <w:style w:type="character" w:customStyle="1" w:styleId="FooterChar">
    <w:name w:val="Footer Char"/>
    <w:basedOn w:val="DefaultParagraphFont"/>
    <w:link w:val="Footer"/>
    <w:uiPriority w:val="99"/>
    <w:rsid w:val="008E45AC"/>
  </w:style>
  <w:style w:type="character" w:styleId="FollowedHyperlink">
    <w:name w:val="FollowedHyperlink"/>
    <w:basedOn w:val="DefaultParagraphFont"/>
    <w:uiPriority w:val="99"/>
    <w:semiHidden/>
    <w:unhideWhenUsed/>
    <w:rsid w:val="001058F2"/>
    <w:rPr>
      <w:color w:val="954F72" w:themeColor="followedHyperlink"/>
      <w:u w:val="single"/>
    </w:rPr>
  </w:style>
  <w:style w:type="character" w:customStyle="1" w:styleId="Heading3Char">
    <w:name w:val="Heading 3 Char"/>
    <w:basedOn w:val="DefaultParagraphFont"/>
    <w:link w:val="Heading3"/>
    <w:uiPriority w:val="9"/>
    <w:rsid w:val="009F55DF"/>
    <w:rPr>
      <w:rFonts w:asciiTheme="majorHAnsi" w:eastAsiaTheme="majorEastAsia" w:hAnsiTheme="majorHAnsi" w:cstheme="majorBidi"/>
      <w:b/>
      <w:bCs/>
      <w:color w:val="5B9BD5" w:themeColor="accent1"/>
    </w:rPr>
  </w:style>
  <w:style w:type="paragraph" w:styleId="TOC3">
    <w:name w:val="toc 3"/>
    <w:basedOn w:val="Normal"/>
    <w:next w:val="Normal"/>
    <w:autoRedefine/>
    <w:uiPriority w:val="39"/>
    <w:unhideWhenUsed/>
    <w:rsid w:val="00285E2E"/>
    <w:pPr>
      <w:spacing w:after="100"/>
      <w:ind w:left="440"/>
    </w:pPr>
  </w:style>
  <w:style w:type="paragraph" w:styleId="NormalWeb">
    <w:name w:val="Normal (Web)"/>
    <w:basedOn w:val="Normal"/>
    <w:uiPriority w:val="99"/>
    <w:semiHidden/>
    <w:unhideWhenUsed/>
    <w:rsid w:val="001E55B6"/>
    <w:pPr>
      <w:spacing w:before="100" w:beforeAutospacing="1" w:after="100" w:afterAutospacing="1" w:line="240" w:lineRule="auto"/>
    </w:pPr>
    <w:rPr>
      <w:rFonts w:ascii="Times New Roman" w:eastAsia="Times New Roman" w:hAnsi="Times New Roman" w:cs="Times New Roman"/>
      <w:sz w:val="24"/>
      <w:szCs w:val="24"/>
      <w:lang/>
    </w:rPr>
  </w:style>
  <w:style w:type="character" w:styleId="Strong">
    <w:name w:val="Strong"/>
    <w:basedOn w:val="DefaultParagraphFont"/>
    <w:uiPriority w:val="22"/>
    <w:qFormat/>
    <w:rsid w:val="001E55B6"/>
    <w:rPr>
      <w:b/>
      <w:bCs/>
    </w:rPr>
  </w:style>
  <w:style w:type="character" w:styleId="UnresolvedMention">
    <w:name w:val="Unresolved Mention"/>
    <w:basedOn w:val="DefaultParagraphFont"/>
    <w:uiPriority w:val="99"/>
    <w:semiHidden/>
    <w:unhideWhenUsed/>
    <w:rsid w:val="008410B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5010618">
      <w:bodyDiv w:val="1"/>
      <w:marLeft w:val="0"/>
      <w:marRight w:val="0"/>
      <w:marTop w:val="0"/>
      <w:marBottom w:val="0"/>
      <w:divBdr>
        <w:top w:val="none" w:sz="0" w:space="0" w:color="auto"/>
        <w:left w:val="none" w:sz="0" w:space="0" w:color="auto"/>
        <w:bottom w:val="none" w:sz="0" w:space="0" w:color="auto"/>
        <w:right w:val="none" w:sz="0" w:space="0" w:color="auto"/>
      </w:divBdr>
    </w:div>
    <w:div w:id="1332486769">
      <w:bodyDiv w:val="1"/>
      <w:marLeft w:val="0"/>
      <w:marRight w:val="0"/>
      <w:marTop w:val="0"/>
      <w:marBottom w:val="0"/>
      <w:divBdr>
        <w:top w:val="none" w:sz="0" w:space="0" w:color="auto"/>
        <w:left w:val="none" w:sz="0" w:space="0" w:color="auto"/>
        <w:bottom w:val="none" w:sz="0" w:space="0" w:color="auto"/>
        <w:right w:val="none" w:sz="0" w:space="0" w:color="auto"/>
      </w:divBdr>
    </w:div>
    <w:div w:id="1343127374">
      <w:bodyDiv w:val="1"/>
      <w:marLeft w:val="0"/>
      <w:marRight w:val="0"/>
      <w:marTop w:val="0"/>
      <w:marBottom w:val="0"/>
      <w:divBdr>
        <w:top w:val="none" w:sz="0" w:space="0" w:color="auto"/>
        <w:left w:val="none" w:sz="0" w:space="0" w:color="auto"/>
        <w:bottom w:val="none" w:sz="0" w:space="0" w:color="auto"/>
        <w:right w:val="none" w:sz="0" w:space="0" w:color="auto"/>
      </w:divBdr>
    </w:div>
    <w:div w:id="15310718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hyperlink" Target="https://www.macrotrends.net/stocks/charts/MAR/marriott/operating-margin" TargetMode="External"/><Relationship Id="rId3" Type="http://schemas.openxmlformats.org/officeDocument/2006/relationships/customXml" Target="../customXml/item3.xml"/><Relationship Id="rId21" Type="http://schemas.openxmlformats.org/officeDocument/2006/relationships/hyperlink" Target="https://www.macrotrends.net/stocks/charts/MAR/marriott/current-ratio"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hyperlink" Target="https://www.macrotrends.net/stocks/charts/MAR/marriott/roe"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hyperlink" Target="https://www.news.marriott.com" TargetMode="External"/><Relationship Id="rId29" Type="http://schemas.openxmlformats.org/officeDocument/2006/relationships/hyperlink" Target="https://www.marriott.com/marriott/aboutmarriott.mi"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macrotrends.net/stocks/charts/MAR/marriott/roa" TargetMode="External"/><Relationship Id="rId32" Type="http://schemas.openxmlformats.org/officeDocument/2006/relationships/fontTable" Target="fontTable.xml"/><Relationship Id="rId5" Type="http://schemas.openxmlformats.org/officeDocument/2006/relationships/customXml" Target="../customXml/item5.xml"/><Relationship Id="rId15" Type="http://schemas.openxmlformats.org/officeDocument/2006/relationships/image" Target="media/image5.png"/><Relationship Id="rId23" Type="http://schemas.openxmlformats.org/officeDocument/2006/relationships/hyperlink" Target="https://www.macrotrends.net/stocks/charts/MAR/marriott/net-profit-margin" TargetMode="External"/><Relationship Id="rId28" Type="http://schemas.openxmlformats.org/officeDocument/2006/relationships/hyperlink" Target="https://www.macrotrends.net/stocks/charts/MAR/marriott/long-term-debt-capital" TargetMode="Externa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header" Target="head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www.macrotrends.net/stocks/charts/MAR/marriott/gross-margin" TargetMode="External"/><Relationship Id="rId27" Type="http://schemas.openxmlformats.org/officeDocument/2006/relationships/hyperlink" Target="https://www.macrotrends.net/stocks/charts/MAR/marriott/debt-equity-ratio" TargetMode="External"/><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2022-12-09T00:00:00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21913553D3EB4479A5F0D40DB0A3B87" ma:contentTypeVersion="15" ma:contentTypeDescription="Create a new document." ma:contentTypeScope="" ma:versionID="2bbf414c7904c1dc8e1cce7499068dfc">
  <xsd:schema xmlns:xsd="http://www.w3.org/2001/XMLSchema" xmlns:xs="http://www.w3.org/2001/XMLSchema" xmlns:p="http://schemas.microsoft.com/office/2006/metadata/properties" xmlns:ns3="e2529e2e-246e-4beb-bcc0-0746cc8768ab" xmlns:ns4="f4749491-4d80-4c02-8964-7cff4f7a4456" targetNamespace="http://schemas.microsoft.com/office/2006/metadata/properties" ma:root="true" ma:fieldsID="1299ba2e209a94c4e81664d4fa415346" ns3:_="" ns4:_="">
    <xsd:import namespace="e2529e2e-246e-4beb-bcc0-0746cc8768ab"/>
    <xsd:import namespace="f4749491-4d80-4c02-8964-7cff4f7a4456"/>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AutoKeyPoints" minOccurs="0"/>
                <xsd:element ref="ns3:MediaServiceKeyPoints"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DateTaken" minOccurs="0"/>
                <xsd:element ref="ns3:MediaServiceLocation" minOccurs="0"/>
                <xsd:element ref="ns3:MediaLengthInSecond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2529e2e-246e-4beb-bcc0-0746cc8768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SearchProperties" ma:index="22"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4749491-4d80-4c02-8964-7cff4f7a4456"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7966E1F-1CAE-4025-9E7C-4B7C36E7B55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2529e2e-246e-4beb-bcc0-0746cc8768ab"/>
    <ds:schemaRef ds:uri="f4749491-4d80-4c02-8964-7cff4f7a445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834B5C9-3C83-4BD5-94AC-C1176C6BFE3E}">
  <ds:schemaRefs>
    <ds:schemaRef ds:uri="http://schemas.openxmlformats.org/officeDocument/2006/bibliography"/>
  </ds:schemaRefs>
</ds:datastoreItem>
</file>

<file path=customXml/itemProps4.xml><?xml version="1.0" encoding="utf-8"?>
<ds:datastoreItem xmlns:ds="http://schemas.openxmlformats.org/officeDocument/2006/customXml" ds:itemID="{3D2F4F2A-CF7C-401C-BB08-257D9F0C0488}">
  <ds:schemaRefs>
    <ds:schemaRef ds:uri="http://schemas.microsoft.com/sharepoint/v3/contenttype/forms"/>
  </ds:schemaRefs>
</ds:datastoreItem>
</file>

<file path=customXml/itemProps5.xml><?xml version="1.0" encoding="utf-8"?>
<ds:datastoreItem xmlns:ds="http://schemas.openxmlformats.org/officeDocument/2006/customXml" ds:itemID="{10A531A7-2A6C-4247-BEF2-F5F7AC812B19}">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2023</TotalTime>
  <Pages>14</Pages>
  <Words>3121</Words>
  <Characters>17792</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20872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MARRIOTT INTERNATIONAL</dc:title>
  <dc:subject/>
  <dc:creator>Marie Pitson</dc:creator>
  <cp:keywords/>
  <dc:description/>
  <cp:lastModifiedBy>Mohammed Miah</cp:lastModifiedBy>
  <cp:revision>114</cp:revision>
  <dcterms:created xsi:type="dcterms:W3CDTF">2022-11-04T01:56:00Z</dcterms:created>
  <dcterms:modified xsi:type="dcterms:W3CDTF">2022-12-06T11:59:00Z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0x010100321913553D3EB4479A5F0D40DB0A3B87</vt:lpwstr>
  </property>
</Properties>
</file>