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687D1" w14:textId="77777777" w:rsidR="00D605B3" w:rsidRPr="008D4D5E" w:rsidRDefault="00D605B3" w:rsidP="00F50FF9">
      <w:pPr>
        <w:jc w:val="center"/>
        <w:rPr>
          <w:rFonts w:ascii="Arial" w:hAnsi="Arial" w:cs="Arial"/>
          <w:b/>
          <w:bCs/>
          <w:szCs w:val="24"/>
          <w:shd w:val="clear" w:color="auto" w:fill="FFFFFF"/>
        </w:rPr>
      </w:pPr>
    </w:p>
    <w:p w14:paraId="09A7166A" w14:textId="574FA21A" w:rsidR="008D4D5E" w:rsidRPr="005549FA" w:rsidRDefault="008D4D5E" w:rsidP="008D4D5E">
      <w:pPr>
        <w:jc w:val="center"/>
        <w:rPr>
          <w:rFonts w:cs="Times New Roman"/>
          <w:b/>
          <w:bCs/>
          <w:sz w:val="44"/>
          <w:szCs w:val="40"/>
          <w:shd w:val="clear" w:color="auto" w:fill="FFFFFF"/>
        </w:rPr>
      </w:pPr>
      <w:r>
        <w:rPr>
          <w:rFonts w:cs="Times New Roman"/>
          <w:b/>
          <w:bCs/>
          <w:noProof/>
          <w:sz w:val="44"/>
          <w:szCs w:val="40"/>
          <w:shd w:val="clear" w:color="auto" w:fill="FFFFFF"/>
        </w:rPr>
        <w:drawing>
          <wp:inline distT="0" distB="0" distL="0" distR="0" wp14:anchorId="3F5D1682" wp14:editId="78267052">
            <wp:extent cx="3905250" cy="1291738"/>
            <wp:effectExtent l="0" t="0" r="0" b="3810"/>
            <wp:docPr id="2" name="Картина 2"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2" descr="Картина, която съдържа текст&#10;&#10;Описанието е генерирано автоматично"/>
                    <pic:cNvPicPr/>
                  </pic:nvPicPr>
                  <pic:blipFill>
                    <a:blip r:embed="rId7">
                      <a:extLst>
                        <a:ext uri="{28A0092B-C50C-407E-A947-70E740481C1C}">
                          <a14:useLocalDpi xmlns:a14="http://schemas.microsoft.com/office/drawing/2010/main" val="0"/>
                        </a:ext>
                      </a:extLst>
                    </a:blip>
                    <a:stretch>
                      <a:fillRect/>
                    </a:stretch>
                  </pic:blipFill>
                  <pic:spPr>
                    <a:xfrm>
                      <a:off x="0" y="0"/>
                      <a:ext cx="3935753" cy="1301827"/>
                    </a:xfrm>
                    <a:prstGeom prst="rect">
                      <a:avLst/>
                    </a:prstGeom>
                  </pic:spPr>
                </pic:pic>
              </a:graphicData>
            </a:graphic>
          </wp:inline>
        </w:drawing>
      </w:r>
      <w:r w:rsidRPr="008D4D5E">
        <w:rPr>
          <w:rFonts w:cs="Times New Roman"/>
          <w:b/>
          <w:bCs/>
          <w:sz w:val="44"/>
          <w:szCs w:val="40"/>
          <w:shd w:val="clear" w:color="auto" w:fill="FFFFFF"/>
        </w:rPr>
        <w:t xml:space="preserve"> </w:t>
      </w:r>
    </w:p>
    <w:p w14:paraId="0C69056E" w14:textId="6A1391F5" w:rsidR="00F50FF9" w:rsidRPr="005549FA" w:rsidRDefault="00F50FF9" w:rsidP="00F50FF9">
      <w:pPr>
        <w:jc w:val="left"/>
        <w:rPr>
          <w:rFonts w:cs="Times New Roman"/>
          <w:b/>
          <w:bCs/>
          <w:sz w:val="44"/>
          <w:szCs w:val="40"/>
          <w:shd w:val="clear" w:color="auto" w:fill="FFFFFF"/>
        </w:rPr>
      </w:pPr>
    </w:p>
    <w:p w14:paraId="76057F17" w14:textId="508C584D" w:rsidR="008D4D5E" w:rsidRPr="00EF4F06" w:rsidRDefault="0059587C" w:rsidP="0059587C">
      <w:pPr>
        <w:rPr>
          <w:rFonts w:ascii="Arial" w:hAnsi="Arial" w:cs="Arial"/>
          <w:b/>
          <w:bCs/>
          <w:sz w:val="32"/>
          <w:szCs w:val="32"/>
          <w:shd w:val="clear" w:color="auto" w:fill="FFFFFF"/>
        </w:rPr>
      </w:pPr>
      <w:r w:rsidRPr="00EF4F06">
        <w:rPr>
          <w:rFonts w:ascii="Arial" w:hAnsi="Arial" w:cs="Arial"/>
          <w:b/>
          <w:bCs/>
          <w:sz w:val="32"/>
          <w:szCs w:val="32"/>
          <w:shd w:val="clear" w:color="auto" w:fill="FFFFFF"/>
        </w:rPr>
        <w:t xml:space="preserve">   </w:t>
      </w:r>
      <w:r w:rsidR="00EF4F06" w:rsidRPr="00EF4F06">
        <w:rPr>
          <w:rFonts w:ascii="Arial" w:hAnsi="Arial" w:cs="Arial"/>
          <w:b/>
          <w:bCs/>
          <w:sz w:val="32"/>
          <w:szCs w:val="32"/>
          <w:shd w:val="clear" w:color="auto" w:fill="FFFFFF"/>
        </w:rPr>
        <w:t xml:space="preserve">     BA BUSINESS MANAGEMENT </w:t>
      </w:r>
    </w:p>
    <w:p w14:paraId="36F1A7CB" w14:textId="684E41DB" w:rsidR="0059587C" w:rsidRDefault="0059587C" w:rsidP="0059587C">
      <w:pPr>
        <w:rPr>
          <w:rFonts w:ascii="Arial" w:hAnsi="Arial" w:cs="Arial"/>
          <w:b/>
          <w:bCs/>
          <w:szCs w:val="24"/>
          <w:shd w:val="clear" w:color="auto" w:fill="FFFFFF"/>
        </w:rPr>
      </w:pPr>
      <w:r w:rsidRPr="00EF4F06">
        <w:rPr>
          <w:rFonts w:ascii="Arial" w:hAnsi="Arial" w:cs="Arial"/>
          <w:b/>
          <w:bCs/>
          <w:sz w:val="28"/>
          <w:szCs w:val="28"/>
          <w:shd w:val="clear" w:color="auto" w:fill="FFFFFF"/>
        </w:rPr>
        <w:t xml:space="preserve">     </w:t>
      </w:r>
      <w:r w:rsidR="00EF4F06" w:rsidRPr="00EF4F06">
        <w:rPr>
          <w:rFonts w:ascii="Arial" w:hAnsi="Arial" w:cs="Arial"/>
          <w:b/>
          <w:bCs/>
          <w:sz w:val="28"/>
          <w:szCs w:val="28"/>
          <w:shd w:val="clear" w:color="auto" w:fill="FFFFFF"/>
        </w:rPr>
        <w:t xml:space="preserve">                     </w:t>
      </w:r>
      <w:r w:rsidRPr="00EF4F06">
        <w:rPr>
          <w:rFonts w:ascii="Arial" w:hAnsi="Arial" w:cs="Arial"/>
          <w:b/>
          <w:bCs/>
          <w:sz w:val="28"/>
          <w:szCs w:val="28"/>
          <w:shd w:val="clear" w:color="auto" w:fill="FFFFFF"/>
        </w:rPr>
        <w:t xml:space="preserve"> Assignment</w:t>
      </w:r>
      <w:r w:rsidRPr="00EF4F06">
        <w:rPr>
          <w:rFonts w:ascii="Arial" w:hAnsi="Arial" w:cs="Arial"/>
          <w:b/>
          <w:bCs/>
          <w:sz w:val="22"/>
          <w:shd w:val="clear" w:color="auto" w:fill="FFFFFF"/>
        </w:rPr>
        <w:t xml:space="preserve"> 1</w:t>
      </w:r>
    </w:p>
    <w:p w14:paraId="579642BD" w14:textId="77777777" w:rsidR="0059587C" w:rsidRPr="003256A7" w:rsidRDefault="0059587C" w:rsidP="0059587C">
      <w:pPr>
        <w:rPr>
          <w:rFonts w:ascii="Arial" w:hAnsi="Arial" w:cs="Arial"/>
          <w:b/>
          <w:bCs/>
          <w:sz w:val="28"/>
          <w:szCs w:val="28"/>
          <w:shd w:val="clear" w:color="auto" w:fill="FFFFFF"/>
        </w:rPr>
      </w:pPr>
    </w:p>
    <w:p w14:paraId="041D670E" w14:textId="37663162" w:rsidR="00F50FF9" w:rsidRPr="00EF4F06" w:rsidRDefault="008D4D5E" w:rsidP="00F50FF9">
      <w:pPr>
        <w:jc w:val="left"/>
        <w:rPr>
          <w:rFonts w:cs="Times New Roman"/>
          <w:b/>
          <w:bCs/>
          <w:i/>
          <w:iCs/>
          <w:sz w:val="28"/>
          <w:szCs w:val="28"/>
          <w:shd w:val="clear" w:color="auto" w:fill="FFFFFF"/>
        </w:rPr>
      </w:pPr>
      <w:r w:rsidRPr="003256A7">
        <w:rPr>
          <w:rFonts w:ascii="Arial" w:hAnsi="Arial" w:cs="Arial"/>
          <w:b/>
          <w:bCs/>
          <w:sz w:val="28"/>
          <w:szCs w:val="28"/>
          <w:shd w:val="clear" w:color="auto" w:fill="FFFFFF"/>
        </w:rPr>
        <w:t xml:space="preserve"> </w:t>
      </w:r>
      <w:r w:rsidRPr="00EF4F06">
        <w:rPr>
          <w:rFonts w:ascii="Arial" w:hAnsi="Arial" w:cs="Arial"/>
          <w:b/>
          <w:bCs/>
          <w:i/>
          <w:iCs/>
          <w:sz w:val="28"/>
          <w:szCs w:val="28"/>
          <w:shd w:val="clear" w:color="auto" w:fill="FFFFFF"/>
        </w:rPr>
        <w:t>Module</w:t>
      </w:r>
      <w:r w:rsidRPr="00EF4F06">
        <w:rPr>
          <w:rFonts w:ascii="Arial" w:hAnsi="Arial" w:cs="Arial"/>
          <w:i/>
          <w:iCs/>
          <w:sz w:val="28"/>
          <w:szCs w:val="28"/>
          <w:shd w:val="clear" w:color="auto" w:fill="FFFFFF"/>
        </w:rPr>
        <w:t>:</w:t>
      </w:r>
      <w:r w:rsidRPr="00EF4F06">
        <w:rPr>
          <w:rFonts w:ascii="Arial" w:hAnsi="Arial" w:cs="Arial"/>
          <w:b/>
          <w:bCs/>
          <w:i/>
          <w:iCs/>
          <w:sz w:val="28"/>
          <w:szCs w:val="28"/>
          <w:shd w:val="clear" w:color="auto" w:fill="FFFFFF"/>
        </w:rPr>
        <w:t xml:space="preserve"> </w:t>
      </w:r>
      <w:r w:rsidRPr="00EF4F06">
        <w:rPr>
          <w:rFonts w:ascii="Arial" w:hAnsi="Arial" w:cs="Arial"/>
          <w:i/>
          <w:iCs/>
          <w:sz w:val="28"/>
          <w:szCs w:val="28"/>
          <w:shd w:val="clear" w:color="auto" w:fill="FFFFFF"/>
        </w:rPr>
        <w:t>The Global Business Environment</w:t>
      </w:r>
    </w:p>
    <w:p w14:paraId="151CEF31" w14:textId="0BE92031" w:rsidR="00F50FF9" w:rsidRPr="00EF4F06" w:rsidRDefault="008D4D5E" w:rsidP="00F50FF9">
      <w:pPr>
        <w:jc w:val="left"/>
        <w:rPr>
          <w:rFonts w:ascii="Arial" w:hAnsi="Arial" w:cs="Arial"/>
          <w:b/>
          <w:bCs/>
          <w:i/>
          <w:iCs/>
          <w:sz w:val="28"/>
          <w:szCs w:val="28"/>
          <w:shd w:val="clear" w:color="auto" w:fill="FFFFFF"/>
        </w:rPr>
      </w:pPr>
      <w:r w:rsidRPr="00EF4F06">
        <w:rPr>
          <w:rFonts w:ascii="Arial" w:hAnsi="Arial" w:cs="Arial"/>
          <w:b/>
          <w:bCs/>
          <w:i/>
          <w:iCs/>
          <w:sz w:val="28"/>
          <w:szCs w:val="28"/>
          <w:shd w:val="clear" w:color="auto" w:fill="FFFFFF"/>
        </w:rPr>
        <w:t xml:space="preserve"> Code</w:t>
      </w:r>
      <w:r w:rsidRPr="00EF4F06">
        <w:rPr>
          <w:rFonts w:ascii="Arial" w:hAnsi="Arial" w:cs="Arial"/>
          <w:i/>
          <w:iCs/>
          <w:sz w:val="28"/>
          <w:szCs w:val="28"/>
          <w:shd w:val="clear" w:color="auto" w:fill="FFFFFF"/>
        </w:rPr>
        <w:t xml:space="preserve">: </w:t>
      </w:r>
      <w:r w:rsidR="00016598" w:rsidRPr="00EF4F06">
        <w:rPr>
          <w:rFonts w:ascii="Arial" w:hAnsi="Arial" w:cs="Arial"/>
          <w:i/>
          <w:iCs/>
          <w:szCs w:val="24"/>
          <w:shd w:val="clear" w:color="auto" w:fill="FFFFFF"/>
        </w:rPr>
        <w:t>(LCBB4005)</w:t>
      </w:r>
      <w:r w:rsidR="00016598" w:rsidRPr="00EF4F06">
        <w:rPr>
          <w:rFonts w:ascii="Arial" w:hAnsi="Arial" w:cs="Arial"/>
          <w:b/>
          <w:bCs/>
          <w:i/>
          <w:iCs/>
          <w:sz w:val="28"/>
          <w:szCs w:val="28"/>
          <w:shd w:val="clear" w:color="auto" w:fill="FFFFFF"/>
        </w:rPr>
        <w:br/>
        <w:t xml:space="preserve"> Lecture: </w:t>
      </w:r>
      <w:proofErr w:type="spellStart"/>
      <w:r w:rsidR="00016598" w:rsidRPr="00EF4F06">
        <w:rPr>
          <w:rFonts w:ascii="Arial" w:hAnsi="Arial" w:cs="Arial"/>
          <w:i/>
          <w:iCs/>
          <w:szCs w:val="24"/>
        </w:rPr>
        <w:t>Olusoyi</w:t>
      </w:r>
      <w:proofErr w:type="spellEnd"/>
      <w:r w:rsidR="00016598" w:rsidRPr="00EF4F06">
        <w:rPr>
          <w:rFonts w:ascii="Arial" w:hAnsi="Arial" w:cs="Arial"/>
          <w:i/>
          <w:iCs/>
          <w:szCs w:val="24"/>
        </w:rPr>
        <w:t xml:space="preserve"> </w:t>
      </w:r>
      <w:proofErr w:type="spellStart"/>
      <w:r w:rsidR="00016598" w:rsidRPr="00EF4F06">
        <w:rPr>
          <w:rFonts w:ascii="Arial" w:hAnsi="Arial" w:cs="Arial"/>
          <w:i/>
          <w:iCs/>
          <w:szCs w:val="24"/>
        </w:rPr>
        <w:t>Asheye</w:t>
      </w:r>
      <w:proofErr w:type="spellEnd"/>
    </w:p>
    <w:p w14:paraId="654A143E" w14:textId="7DF53720" w:rsidR="00F455E0" w:rsidRPr="00EF4F06" w:rsidRDefault="00016598" w:rsidP="00016598">
      <w:pPr>
        <w:jc w:val="left"/>
        <w:rPr>
          <w:rFonts w:ascii="Arial" w:hAnsi="Arial" w:cs="Arial"/>
          <w:b/>
          <w:bCs/>
          <w:i/>
          <w:iCs/>
          <w:szCs w:val="24"/>
          <w:shd w:val="clear" w:color="auto" w:fill="FFFFFF"/>
        </w:rPr>
      </w:pPr>
      <w:r w:rsidRPr="00EF4F06">
        <w:rPr>
          <w:rFonts w:ascii="Arial" w:hAnsi="Arial" w:cs="Arial"/>
          <w:b/>
          <w:bCs/>
          <w:i/>
          <w:iCs/>
          <w:sz w:val="28"/>
          <w:szCs w:val="28"/>
          <w:shd w:val="clear" w:color="auto" w:fill="FFFFFF"/>
        </w:rPr>
        <w:t xml:space="preserve"> </w:t>
      </w:r>
      <w:r w:rsidR="00F50FF9" w:rsidRPr="00EF4F06">
        <w:rPr>
          <w:rFonts w:ascii="Arial" w:hAnsi="Arial" w:cs="Arial"/>
          <w:b/>
          <w:bCs/>
          <w:i/>
          <w:iCs/>
          <w:sz w:val="28"/>
          <w:szCs w:val="28"/>
          <w:shd w:val="clear" w:color="auto" w:fill="FFFFFF"/>
        </w:rPr>
        <w:t>Student Name</w:t>
      </w:r>
      <w:r w:rsidR="00F50FF9" w:rsidRPr="00EF4F06">
        <w:rPr>
          <w:rFonts w:ascii="Arial" w:hAnsi="Arial" w:cs="Arial"/>
          <w:i/>
          <w:iCs/>
          <w:sz w:val="28"/>
          <w:szCs w:val="28"/>
          <w:shd w:val="clear" w:color="auto" w:fill="FFFFFF"/>
        </w:rPr>
        <w:t>:</w:t>
      </w:r>
      <w:r w:rsidRPr="00EF4F06">
        <w:rPr>
          <w:rFonts w:cs="Times New Roman"/>
          <w:i/>
          <w:iCs/>
          <w:sz w:val="28"/>
          <w:szCs w:val="28"/>
          <w:shd w:val="clear" w:color="auto" w:fill="FFFFFF"/>
        </w:rPr>
        <w:t xml:space="preserve"> </w:t>
      </w:r>
      <w:r w:rsidRPr="00EF4F06">
        <w:rPr>
          <w:rFonts w:ascii="Arial" w:hAnsi="Arial" w:cs="Arial"/>
          <w:i/>
          <w:iCs/>
          <w:szCs w:val="24"/>
          <w:shd w:val="clear" w:color="auto" w:fill="FFFFFF"/>
        </w:rPr>
        <w:t>Stefan Genchev</w:t>
      </w:r>
      <w:r w:rsidRPr="00EF4F06">
        <w:rPr>
          <w:rFonts w:cs="Times New Roman"/>
          <w:i/>
          <w:iCs/>
          <w:sz w:val="28"/>
          <w:szCs w:val="28"/>
          <w:shd w:val="clear" w:color="auto" w:fill="FFFFFF"/>
        </w:rPr>
        <w:br/>
      </w:r>
      <w:r w:rsidRPr="00EF4F06">
        <w:rPr>
          <w:rFonts w:ascii="Arial" w:hAnsi="Arial" w:cs="Arial"/>
          <w:b/>
          <w:bCs/>
          <w:i/>
          <w:iCs/>
          <w:sz w:val="28"/>
          <w:szCs w:val="28"/>
          <w:shd w:val="clear" w:color="auto" w:fill="FFFFFF"/>
        </w:rPr>
        <w:t xml:space="preserve"> </w:t>
      </w:r>
      <w:r w:rsidR="00F50FF9" w:rsidRPr="00EF4F06">
        <w:rPr>
          <w:rFonts w:ascii="Arial" w:hAnsi="Arial" w:cs="Arial"/>
          <w:b/>
          <w:bCs/>
          <w:i/>
          <w:iCs/>
          <w:sz w:val="28"/>
          <w:szCs w:val="28"/>
          <w:shd w:val="clear" w:color="auto" w:fill="FFFFFF"/>
        </w:rPr>
        <w:t>Student ID</w:t>
      </w:r>
      <w:r w:rsidR="00F50FF9" w:rsidRPr="00EF4F06">
        <w:rPr>
          <w:rFonts w:ascii="Arial" w:hAnsi="Arial" w:cs="Arial"/>
          <w:i/>
          <w:iCs/>
          <w:sz w:val="28"/>
          <w:szCs w:val="28"/>
          <w:shd w:val="clear" w:color="auto" w:fill="FFFFFF"/>
        </w:rPr>
        <w:t>:</w:t>
      </w:r>
      <w:r w:rsidRPr="00EF4F06">
        <w:rPr>
          <w:rFonts w:cs="Times New Roman"/>
          <w:i/>
          <w:iCs/>
          <w:sz w:val="28"/>
          <w:szCs w:val="28"/>
          <w:shd w:val="clear" w:color="auto" w:fill="FFFFFF"/>
        </w:rPr>
        <w:t xml:space="preserve"> </w:t>
      </w:r>
      <w:r w:rsidRPr="00EF4F06">
        <w:rPr>
          <w:rFonts w:ascii="Arial" w:hAnsi="Arial" w:cs="Arial"/>
          <w:i/>
          <w:iCs/>
          <w:szCs w:val="24"/>
          <w:shd w:val="clear" w:color="auto" w:fill="FFFFFF"/>
        </w:rPr>
        <w:t>2131735</w:t>
      </w:r>
    </w:p>
    <w:p w14:paraId="70DC219C" w14:textId="46B8BD07" w:rsidR="00F50FF9" w:rsidRDefault="00016598" w:rsidP="00F455E0">
      <w:pPr>
        <w:spacing w:line="259" w:lineRule="auto"/>
        <w:jc w:val="left"/>
        <w:rPr>
          <w:rFonts w:ascii="Arial" w:hAnsi="Arial" w:cs="Arial"/>
          <w:b/>
          <w:bCs/>
          <w:sz w:val="32"/>
          <w:szCs w:val="32"/>
          <w:shd w:val="clear" w:color="auto" w:fill="FFFFFF"/>
        </w:rPr>
      </w:pPr>
      <w:r w:rsidRPr="00EF4F06">
        <w:rPr>
          <w:rFonts w:ascii="Arial" w:hAnsi="Arial" w:cs="Arial"/>
          <w:b/>
          <w:bCs/>
          <w:i/>
          <w:iCs/>
          <w:sz w:val="32"/>
          <w:szCs w:val="32"/>
          <w:shd w:val="clear" w:color="auto" w:fill="FFFFFF"/>
        </w:rPr>
        <w:t xml:space="preserve"> </w:t>
      </w:r>
      <w:r w:rsidR="00EF4F06">
        <w:rPr>
          <w:rFonts w:ascii="Arial" w:hAnsi="Arial" w:cs="Arial"/>
          <w:b/>
          <w:bCs/>
          <w:i/>
          <w:iCs/>
          <w:sz w:val="32"/>
          <w:szCs w:val="32"/>
          <w:shd w:val="clear" w:color="auto" w:fill="FFFFFF"/>
        </w:rPr>
        <w:t xml:space="preserve">                     </w:t>
      </w:r>
      <w:r w:rsidRPr="00EF4F06">
        <w:rPr>
          <w:rFonts w:ascii="Arial" w:hAnsi="Arial" w:cs="Arial"/>
          <w:b/>
          <w:bCs/>
          <w:i/>
          <w:iCs/>
          <w:sz w:val="32"/>
          <w:szCs w:val="32"/>
          <w:shd w:val="clear" w:color="auto" w:fill="FFFFFF"/>
        </w:rPr>
        <w:t>SUBMITTED</w:t>
      </w:r>
      <w:r>
        <w:rPr>
          <w:rFonts w:ascii="Arial" w:hAnsi="Arial" w:cs="Arial"/>
          <w:b/>
          <w:bCs/>
          <w:sz w:val="32"/>
          <w:szCs w:val="32"/>
          <w:shd w:val="clear" w:color="auto" w:fill="FFFFFF"/>
        </w:rPr>
        <w:t xml:space="preserve"> ON THE</w:t>
      </w:r>
      <w:r w:rsidR="008D205F">
        <w:rPr>
          <w:rFonts w:ascii="Arial" w:hAnsi="Arial" w:cs="Arial"/>
          <w:b/>
          <w:bCs/>
          <w:sz w:val="32"/>
          <w:szCs w:val="32"/>
          <w:shd w:val="clear" w:color="auto" w:fill="FFFFFF"/>
        </w:rPr>
        <w:t>: 28/08/2022</w:t>
      </w:r>
    </w:p>
    <w:p w14:paraId="72C867B7" w14:textId="0D3FCC13" w:rsidR="00016598" w:rsidRDefault="00016598" w:rsidP="00F455E0">
      <w:pPr>
        <w:spacing w:line="259" w:lineRule="auto"/>
        <w:jc w:val="left"/>
        <w:rPr>
          <w:rFonts w:ascii="Arial" w:hAnsi="Arial" w:cs="Arial"/>
          <w:b/>
          <w:bCs/>
          <w:sz w:val="32"/>
          <w:szCs w:val="32"/>
          <w:shd w:val="clear" w:color="auto" w:fill="FFFFFF"/>
        </w:rPr>
      </w:pPr>
    </w:p>
    <w:p w14:paraId="63849A4A" w14:textId="711FFB39" w:rsidR="00016598" w:rsidRDefault="00016598" w:rsidP="00F455E0">
      <w:pPr>
        <w:spacing w:line="259" w:lineRule="auto"/>
        <w:jc w:val="left"/>
        <w:rPr>
          <w:rFonts w:ascii="Arial" w:hAnsi="Arial" w:cs="Arial"/>
          <w:b/>
          <w:bCs/>
          <w:sz w:val="32"/>
          <w:szCs w:val="32"/>
          <w:shd w:val="clear" w:color="auto" w:fill="FFFFFF"/>
        </w:rPr>
      </w:pPr>
    </w:p>
    <w:p w14:paraId="72F59A96" w14:textId="53386773" w:rsidR="00016598" w:rsidRDefault="00016598" w:rsidP="00F455E0">
      <w:pPr>
        <w:spacing w:line="259" w:lineRule="auto"/>
        <w:jc w:val="left"/>
        <w:rPr>
          <w:rFonts w:ascii="Arial" w:hAnsi="Arial" w:cs="Arial"/>
          <w:b/>
          <w:bCs/>
          <w:sz w:val="32"/>
          <w:szCs w:val="32"/>
          <w:shd w:val="clear" w:color="auto" w:fill="FFFFFF"/>
        </w:rPr>
      </w:pPr>
    </w:p>
    <w:p w14:paraId="35E58377" w14:textId="40F13A28" w:rsidR="00016598" w:rsidRDefault="00016598" w:rsidP="00F455E0">
      <w:pPr>
        <w:spacing w:line="259" w:lineRule="auto"/>
        <w:jc w:val="left"/>
        <w:rPr>
          <w:rFonts w:ascii="Arial" w:hAnsi="Arial" w:cs="Arial"/>
          <w:b/>
          <w:bCs/>
          <w:sz w:val="32"/>
          <w:szCs w:val="32"/>
          <w:shd w:val="clear" w:color="auto" w:fill="FFFFFF"/>
        </w:rPr>
      </w:pPr>
    </w:p>
    <w:p w14:paraId="0150E6C7" w14:textId="17B21665" w:rsidR="00016598" w:rsidRDefault="00016598" w:rsidP="00F455E0">
      <w:pPr>
        <w:spacing w:line="259" w:lineRule="auto"/>
        <w:jc w:val="left"/>
        <w:rPr>
          <w:rFonts w:ascii="Arial" w:hAnsi="Arial" w:cs="Arial"/>
          <w:b/>
          <w:bCs/>
          <w:sz w:val="32"/>
          <w:szCs w:val="32"/>
          <w:shd w:val="clear" w:color="auto" w:fill="FFFFFF"/>
        </w:rPr>
      </w:pPr>
    </w:p>
    <w:p w14:paraId="28E02B33" w14:textId="1D41555D" w:rsidR="00016598" w:rsidRDefault="00016598" w:rsidP="00F455E0">
      <w:pPr>
        <w:spacing w:line="259" w:lineRule="auto"/>
        <w:jc w:val="left"/>
        <w:rPr>
          <w:rFonts w:ascii="Arial" w:hAnsi="Arial" w:cs="Arial"/>
          <w:b/>
          <w:bCs/>
          <w:sz w:val="32"/>
          <w:szCs w:val="32"/>
          <w:shd w:val="clear" w:color="auto" w:fill="FFFFFF"/>
        </w:rPr>
      </w:pPr>
    </w:p>
    <w:p w14:paraId="6E748C5A" w14:textId="77777777" w:rsidR="00EF4F06" w:rsidRDefault="00EF4F06" w:rsidP="00F455E0">
      <w:pPr>
        <w:spacing w:line="259" w:lineRule="auto"/>
        <w:jc w:val="left"/>
        <w:rPr>
          <w:rFonts w:ascii="Arial" w:hAnsi="Arial" w:cs="Arial"/>
          <w:b/>
          <w:bCs/>
          <w:sz w:val="32"/>
          <w:szCs w:val="32"/>
          <w:shd w:val="clear" w:color="auto" w:fill="FFFFFF"/>
        </w:rPr>
      </w:pPr>
    </w:p>
    <w:p w14:paraId="24782512" w14:textId="77777777" w:rsidR="00016598" w:rsidRPr="00016598" w:rsidRDefault="00016598" w:rsidP="00F455E0">
      <w:pPr>
        <w:spacing w:line="259" w:lineRule="auto"/>
        <w:jc w:val="left"/>
        <w:rPr>
          <w:rFonts w:ascii="Arial" w:hAnsi="Arial" w:cs="Arial"/>
          <w:b/>
          <w:bCs/>
          <w:sz w:val="32"/>
          <w:szCs w:val="32"/>
          <w:shd w:val="clear" w:color="auto" w:fill="FFFFFF"/>
        </w:rPr>
      </w:pPr>
    </w:p>
    <w:sdt>
      <w:sdtPr>
        <w:rPr>
          <w:rFonts w:ascii="Times New Roman" w:eastAsiaTheme="minorHAnsi" w:hAnsi="Times New Roman" w:cs="Times New Roman"/>
          <w:color w:val="auto"/>
          <w:sz w:val="24"/>
          <w:szCs w:val="22"/>
          <w:lang w:val="en-GB"/>
        </w:rPr>
        <w:id w:val="1728105142"/>
        <w:docPartObj>
          <w:docPartGallery w:val="Table of Contents"/>
          <w:docPartUnique/>
        </w:docPartObj>
      </w:sdtPr>
      <w:sdtEndPr>
        <w:rPr>
          <w:b/>
          <w:bCs/>
          <w:noProof/>
        </w:rPr>
      </w:sdtEndPr>
      <w:sdtContent>
        <w:p w14:paraId="510DD0B0" w14:textId="1E621306" w:rsidR="00F50FF9" w:rsidRPr="009D21FF" w:rsidRDefault="00F50FF9" w:rsidP="00F50FF9">
          <w:pPr>
            <w:pStyle w:val="a7"/>
            <w:jc w:val="center"/>
            <w:rPr>
              <w:rFonts w:ascii="Arial" w:hAnsi="Arial" w:cs="Arial"/>
              <w:b/>
              <w:bCs/>
              <w:sz w:val="22"/>
              <w:szCs w:val="22"/>
            </w:rPr>
          </w:pPr>
          <w:r w:rsidRPr="009D21FF">
            <w:rPr>
              <w:rFonts w:ascii="Arial" w:hAnsi="Arial" w:cs="Arial"/>
              <w:b/>
              <w:bCs/>
              <w:sz w:val="22"/>
              <w:szCs w:val="22"/>
            </w:rPr>
            <w:t>Table of Contents</w:t>
          </w:r>
        </w:p>
        <w:p w14:paraId="2BA8AC85" w14:textId="00EF395F" w:rsidR="00016598" w:rsidRPr="009D21FF" w:rsidRDefault="00F50FF9" w:rsidP="006542F1">
          <w:pPr>
            <w:pStyle w:val="11"/>
            <w:rPr>
              <w:rFonts w:ascii="Arial" w:hAnsi="Arial" w:cs="Arial"/>
              <w:noProof/>
              <w:sz w:val="22"/>
            </w:rPr>
          </w:pPr>
          <w:r w:rsidRPr="009D21FF">
            <w:rPr>
              <w:rFonts w:ascii="Arial" w:hAnsi="Arial" w:cs="Arial"/>
              <w:sz w:val="22"/>
            </w:rPr>
            <w:fldChar w:fldCharType="begin"/>
          </w:r>
          <w:r w:rsidRPr="009D21FF">
            <w:rPr>
              <w:rFonts w:ascii="Arial" w:hAnsi="Arial" w:cs="Arial"/>
              <w:sz w:val="22"/>
            </w:rPr>
            <w:instrText xml:space="preserve"> TOC \o "1-3" \h \z \u </w:instrText>
          </w:r>
          <w:r w:rsidRPr="009D21FF">
            <w:rPr>
              <w:rFonts w:ascii="Arial" w:hAnsi="Arial" w:cs="Arial"/>
              <w:sz w:val="22"/>
            </w:rPr>
            <w:fldChar w:fldCharType="separate"/>
          </w:r>
          <w:hyperlink w:anchor="_Toc109600675" w:history="1">
            <w:r w:rsidR="00AC5F81" w:rsidRPr="009D21FF">
              <w:rPr>
                <w:rStyle w:val="a8"/>
                <w:rFonts w:ascii="Arial" w:hAnsi="Arial" w:cs="Arial"/>
                <w:noProof/>
                <w:sz w:val="22"/>
              </w:rPr>
              <w:t>Introduction</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_Toc109600675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3</w:t>
            </w:r>
            <w:r w:rsidR="00AC5F81" w:rsidRPr="009D21FF">
              <w:rPr>
                <w:rFonts w:ascii="Arial" w:hAnsi="Arial" w:cs="Arial"/>
                <w:noProof/>
                <w:webHidden/>
                <w:sz w:val="22"/>
              </w:rPr>
              <w:fldChar w:fldCharType="end"/>
            </w:r>
          </w:hyperlink>
        </w:p>
        <w:p w14:paraId="32799DF5" w14:textId="4F6E7CD1" w:rsidR="00AC5F81" w:rsidRPr="009D21FF" w:rsidRDefault="00000000" w:rsidP="006542F1">
          <w:pPr>
            <w:pStyle w:val="11"/>
            <w:rPr>
              <w:rFonts w:ascii="Arial" w:eastAsiaTheme="minorEastAsia" w:hAnsi="Arial" w:cs="Arial"/>
              <w:noProof/>
              <w:sz w:val="22"/>
              <w:lang w:val="en-US"/>
            </w:rPr>
          </w:pPr>
          <w:hyperlink w:anchor="_Toc109600676" w:history="1">
            <w:r w:rsidR="00AC5F81" w:rsidRPr="009D21FF">
              <w:rPr>
                <w:rStyle w:val="a8"/>
                <w:rFonts w:ascii="Arial" w:hAnsi="Arial" w:cs="Arial"/>
                <w:noProof/>
                <w:sz w:val="22"/>
              </w:rPr>
              <w:t>Brief Introduction to Indonesia</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_Toc109600676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3</w:t>
            </w:r>
            <w:r w:rsidR="00AC5F81" w:rsidRPr="009D21FF">
              <w:rPr>
                <w:rFonts w:ascii="Arial" w:hAnsi="Arial" w:cs="Arial"/>
                <w:noProof/>
                <w:webHidden/>
                <w:sz w:val="22"/>
              </w:rPr>
              <w:fldChar w:fldCharType="end"/>
            </w:r>
          </w:hyperlink>
        </w:p>
        <w:p w14:paraId="7EAD998A" w14:textId="7FA718EC" w:rsidR="00AC5F81" w:rsidRPr="009D21FF" w:rsidRDefault="00000000" w:rsidP="006542F1">
          <w:pPr>
            <w:pStyle w:val="11"/>
            <w:rPr>
              <w:rFonts w:ascii="Arial" w:eastAsiaTheme="minorEastAsia" w:hAnsi="Arial" w:cs="Arial"/>
              <w:noProof/>
              <w:sz w:val="22"/>
              <w:lang w:val="en-US"/>
            </w:rPr>
          </w:pPr>
          <w:hyperlink w:anchor="_Toc109600677" w:history="1">
            <w:r w:rsidR="00AC5F81" w:rsidRPr="009D21FF">
              <w:rPr>
                <w:rStyle w:val="a8"/>
                <w:rFonts w:ascii="Arial" w:hAnsi="Arial" w:cs="Arial"/>
                <w:noProof/>
                <w:sz w:val="22"/>
              </w:rPr>
              <w:t>Business Environment</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_Toc109600677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4</w:t>
            </w:r>
            <w:r w:rsidR="00AC5F81" w:rsidRPr="009D21FF">
              <w:rPr>
                <w:rFonts w:ascii="Arial" w:hAnsi="Arial" w:cs="Arial"/>
                <w:noProof/>
                <w:webHidden/>
                <w:sz w:val="22"/>
              </w:rPr>
              <w:fldChar w:fldCharType="end"/>
            </w:r>
          </w:hyperlink>
        </w:p>
        <w:p w14:paraId="64E845A8" w14:textId="2285FEEB" w:rsidR="00AC5F81" w:rsidRPr="009D21FF" w:rsidRDefault="00000000">
          <w:pPr>
            <w:pStyle w:val="21"/>
            <w:tabs>
              <w:tab w:val="right" w:leader="dot" w:pos="9016"/>
            </w:tabs>
            <w:rPr>
              <w:rFonts w:ascii="Arial" w:eastAsiaTheme="minorEastAsia" w:hAnsi="Arial" w:cs="Arial"/>
              <w:noProof/>
              <w:sz w:val="22"/>
              <w:lang w:val="en-US"/>
            </w:rPr>
          </w:pPr>
          <w:hyperlink w:anchor="_Toc109600678" w:history="1">
            <w:r w:rsidR="00AC5F81" w:rsidRPr="009D21FF">
              <w:rPr>
                <w:rStyle w:val="a8"/>
                <w:rFonts w:ascii="Arial" w:hAnsi="Arial" w:cs="Arial"/>
                <w:noProof/>
                <w:sz w:val="22"/>
              </w:rPr>
              <w:t>PESTLE Analysis</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_Toc109600678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4</w:t>
            </w:r>
            <w:r w:rsidR="00AC5F81" w:rsidRPr="009D21FF">
              <w:rPr>
                <w:rFonts w:ascii="Arial" w:hAnsi="Arial" w:cs="Arial"/>
                <w:noProof/>
                <w:webHidden/>
                <w:sz w:val="22"/>
              </w:rPr>
              <w:fldChar w:fldCharType="end"/>
            </w:r>
          </w:hyperlink>
        </w:p>
        <w:p w14:paraId="3DC5280E" w14:textId="2245E5CB" w:rsidR="00AC5F81" w:rsidRPr="009D21FF" w:rsidRDefault="00000000">
          <w:pPr>
            <w:pStyle w:val="21"/>
            <w:tabs>
              <w:tab w:val="right" w:leader="dot" w:pos="9016"/>
            </w:tabs>
            <w:rPr>
              <w:rFonts w:ascii="Arial" w:eastAsiaTheme="minorEastAsia" w:hAnsi="Arial" w:cs="Arial"/>
              <w:noProof/>
              <w:sz w:val="22"/>
              <w:lang w:val="en-US"/>
            </w:rPr>
          </w:pPr>
          <w:hyperlink w:anchor="_Toc109600679" w:history="1">
            <w:r w:rsidR="00AC5F81" w:rsidRPr="009D21FF">
              <w:rPr>
                <w:rStyle w:val="a8"/>
                <w:rFonts w:ascii="Arial" w:hAnsi="Arial" w:cs="Arial"/>
                <w:noProof/>
                <w:sz w:val="22"/>
              </w:rPr>
              <w:t>Hofstede Analysis</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_Toc109600679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6</w:t>
            </w:r>
            <w:r w:rsidR="00AC5F81" w:rsidRPr="009D21FF">
              <w:rPr>
                <w:rFonts w:ascii="Arial" w:hAnsi="Arial" w:cs="Arial"/>
                <w:noProof/>
                <w:webHidden/>
                <w:sz w:val="22"/>
              </w:rPr>
              <w:fldChar w:fldCharType="end"/>
            </w:r>
          </w:hyperlink>
        </w:p>
        <w:p w14:paraId="4F9E7BC0" w14:textId="39B83411" w:rsidR="00AC5F81" w:rsidRPr="009D21FF" w:rsidRDefault="00000000" w:rsidP="006542F1">
          <w:pPr>
            <w:pStyle w:val="11"/>
            <w:rPr>
              <w:rFonts w:ascii="Arial" w:eastAsiaTheme="minorEastAsia" w:hAnsi="Arial" w:cs="Arial"/>
              <w:noProof/>
              <w:sz w:val="22"/>
              <w:lang w:val="en-US"/>
            </w:rPr>
          </w:pPr>
          <w:hyperlink w:anchor="_Toc109600680" w:history="1">
            <w:r w:rsidR="00AC5F81" w:rsidRPr="009D21FF">
              <w:rPr>
                <w:rStyle w:val="a8"/>
                <w:rFonts w:ascii="Arial" w:hAnsi="Arial" w:cs="Arial"/>
                <w:noProof/>
                <w:sz w:val="22"/>
              </w:rPr>
              <w:t>Opportunities &amp; Challenges</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_Toc109600680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7</w:t>
            </w:r>
            <w:r w:rsidR="00AC5F81" w:rsidRPr="009D21FF">
              <w:rPr>
                <w:rFonts w:ascii="Arial" w:hAnsi="Arial" w:cs="Arial"/>
                <w:noProof/>
                <w:webHidden/>
                <w:sz w:val="22"/>
              </w:rPr>
              <w:fldChar w:fldCharType="end"/>
            </w:r>
          </w:hyperlink>
        </w:p>
        <w:p w14:paraId="0DFE465A" w14:textId="4D6DE54F" w:rsidR="00AC5F81" w:rsidRPr="009D21FF" w:rsidRDefault="00000000">
          <w:pPr>
            <w:pStyle w:val="21"/>
            <w:tabs>
              <w:tab w:val="right" w:leader="dot" w:pos="9016"/>
            </w:tabs>
            <w:rPr>
              <w:rFonts w:ascii="Arial" w:eastAsiaTheme="minorEastAsia" w:hAnsi="Arial" w:cs="Arial"/>
              <w:noProof/>
              <w:sz w:val="22"/>
              <w:lang w:val="en-US"/>
            </w:rPr>
          </w:pPr>
          <w:hyperlink w:anchor="_Toc109600681" w:history="1">
            <w:r w:rsidR="00AC5F81" w:rsidRPr="009D21FF">
              <w:rPr>
                <w:rStyle w:val="a8"/>
                <w:rFonts w:ascii="Arial" w:hAnsi="Arial" w:cs="Arial"/>
                <w:noProof/>
                <w:sz w:val="22"/>
              </w:rPr>
              <w:t>Corporate Governance</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_Toc109600681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8</w:t>
            </w:r>
            <w:r w:rsidR="00AC5F81" w:rsidRPr="009D21FF">
              <w:rPr>
                <w:rFonts w:ascii="Arial" w:hAnsi="Arial" w:cs="Arial"/>
                <w:noProof/>
                <w:webHidden/>
                <w:sz w:val="22"/>
              </w:rPr>
              <w:fldChar w:fldCharType="end"/>
            </w:r>
          </w:hyperlink>
        </w:p>
        <w:p w14:paraId="6EDD96C0" w14:textId="57F7EE23" w:rsidR="00AC5F81" w:rsidRPr="009D21FF" w:rsidRDefault="00000000">
          <w:pPr>
            <w:pStyle w:val="21"/>
            <w:tabs>
              <w:tab w:val="right" w:leader="dot" w:pos="9016"/>
            </w:tabs>
            <w:rPr>
              <w:rFonts w:ascii="Arial" w:eastAsiaTheme="minorEastAsia" w:hAnsi="Arial" w:cs="Arial"/>
              <w:noProof/>
              <w:sz w:val="22"/>
              <w:lang w:val="en-US"/>
            </w:rPr>
          </w:pPr>
          <w:hyperlink w:anchor="_Toc109600682" w:history="1">
            <w:r w:rsidR="00AC5F81" w:rsidRPr="009D21FF">
              <w:rPr>
                <w:rStyle w:val="a8"/>
                <w:rFonts w:ascii="Arial" w:hAnsi="Arial" w:cs="Arial"/>
                <w:noProof/>
                <w:sz w:val="22"/>
              </w:rPr>
              <w:t>Business Strategy</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_Toc109600682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8</w:t>
            </w:r>
            <w:r w:rsidR="00AC5F81" w:rsidRPr="009D21FF">
              <w:rPr>
                <w:rFonts w:ascii="Arial" w:hAnsi="Arial" w:cs="Arial"/>
                <w:noProof/>
                <w:webHidden/>
                <w:sz w:val="22"/>
              </w:rPr>
              <w:fldChar w:fldCharType="end"/>
            </w:r>
          </w:hyperlink>
        </w:p>
        <w:p w14:paraId="45ED3C76" w14:textId="53676D2C" w:rsidR="00AC5F81" w:rsidRPr="009D21FF" w:rsidRDefault="00000000">
          <w:pPr>
            <w:pStyle w:val="21"/>
            <w:tabs>
              <w:tab w:val="right" w:leader="dot" w:pos="9016"/>
            </w:tabs>
            <w:rPr>
              <w:rFonts w:ascii="Arial" w:eastAsiaTheme="minorEastAsia" w:hAnsi="Arial" w:cs="Arial"/>
              <w:noProof/>
              <w:sz w:val="22"/>
              <w:lang w:val="en-US"/>
            </w:rPr>
          </w:pPr>
          <w:hyperlink w:anchor="_Toc109600683" w:history="1">
            <w:r w:rsidR="00AC5F81" w:rsidRPr="009D21FF">
              <w:rPr>
                <w:rStyle w:val="a8"/>
                <w:rFonts w:ascii="Arial" w:hAnsi="Arial" w:cs="Arial"/>
                <w:noProof/>
                <w:sz w:val="22"/>
              </w:rPr>
              <w:t>Cultural Sensitivity</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_Toc109600683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8</w:t>
            </w:r>
            <w:r w:rsidR="00AC5F81" w:rsidRPr="009D21FF">
              <w:rPr>
                <w:rFonts w:ascii="Arial" w:hAnsi="Arial" w:cs="Arial"/>
                <w:noProof/>
                <w:webHidden/>
                <w:sz w:val="22"/>
              </w:rPr>
              <w:fldChar w:fldCharType="end"/>
            </w:r>
          </w:hyperlink>
        </w:p>
        <w:p w14:paraId="39354652" w14:textId="39EE73A4" w:rsidR="00AC5F81" w:rsidRPr="009D21FF" w:rsidRDefault="00000000" w:rsidP="006542F1">
          <w:pPr>
            <w:pStyle w:val="11"/>
            <w:rPr>
              <w:rFonts w:ascii="Arial" w:eastAsiaTheme="minorEastAsia" w:hAnsi="Arial" w:cs="Arial"/>
              <w:noProof/>
              <w:sz w:val="22"/>
              <w:lang w:val="en-US"/>
            </w:rPr>
          </w:pPr>
          <w:hyperlink w:anchor="_Toc109600684" w:history="1">
            <w:r w:rsidR="00AC5F81" w:rsidRPr="009D21FF">
              <w:rPr>
                <w:rStyle w:val="a8"/>
                <w:rFonts w:ascii="Arial" w:hAnsi="Arial" w:cs="Arial"/>
                <w:noProof/>
                <w:sz w:val="22"/>
              </w:rPr>
              <w:t>Barriers to Foreign Business</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_Toc109600684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8</w:t>
            </w:r>
            <w:r w:rsidR="00AC5F81" w:rsidRPr="009D21FF">
              <w:rPr>
                <w:rFonts w:ascii="Arial" w:hAnsi="Arial" w:cs="Arial"/>
                <w:noProof/>
                <w:webHidden/>
                <w:sz w:val="22"/>
              </w:rPr>
              <w:fldChar w:fldCharType="end"/>
            </w:r>
          </w:hyperlink>
        </w:p>
        <w:p w14:paraId="4BD78E42" w14:textId="17390A38" w:rsidR="00AC5F81" w:rsidRPr="009D21FF" w:rsidRDefault="00000000">
          <w:pPr>
            <w:pStyle w:val="21"/>
            <w:tabs>
              <w:tab w:val="right" w:leader="dot" w:pos="9016"/>
            </w:tabs>
            <w:rPr>
              <w:rFonts w:ascii="Arial" w:eastAsiaTheme="minorEastAsia" w:hAnsi="Arial" w:cs="Arial"/>
              <w:noProof/>
              <w:sz w:val="22"/>
              <w:lang w:val="en-US"/>
            </w:rPr>
          </w:pPr>
          <w:hyperlink w:anchor="_Toc109600685" w:history="1">
            <w:r w:rsidR="00AC5F81" w:rsidRPr="009D21FF">
              <w:rPr>
                <w:rStyle w:val="a8"/>
                <w:rFonts w:ascii="Arial" w:hAnsi="Arial" w:cs="Arial"/>
                <w:noProof/>
                <w:sz w:val="22"/>
              </w:rPr>
              <w:t>Complex Market</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_Toc109600685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8</w:t>
            </w:r>
            <w:r w:rsidR="00AC5F81" w:rsidRPr="009D21FF">
              <w:rPr>
                <w:rFonts w:ascii="Arial" w:hAnsi="Arial" w:cs="Arial"/>
                <w:noProof/>
                <w:webHidden/>
                <w:sz w:val="22"/>
              </w:rPr>
              <w:fldChar w:fldCharType="end"/>
            </w:r>
          </w:hyperlink>
        </w:p>
        <w:p w14:paraId="277944FB" w14:textId="41D8238D" w:rsidR="00AC5F81" w:rsidRPr="009D21FF" w:rsidRDefault="00000000">
          <w:pPr>
            <w:pStyle w:val="21"/>
            <w:tabs>
              <w:tab w:val="right" w:leader="dot" w:pos="9016"/>
            </w:tabs>
            <w:rPr>
              <w:rFonts w:ascii="Arial" w:eastAsiaTheme="minorEastAsia" w:hAnsi="Arial" w:cs="Arial"/>
              <w:noProof/>
              <w:sz w:val="22"/>
              <w:lang w:val="en-US"/>
            </w:rPr>
          </w:pPr>
          <w:hyperlink w:anchor="_Toc109600686" w:history="1">
            <w:r w:rsidR="00AC5F81" w:rsidRPr="009D21FF">
              <w:rPr>
                <w:rStyle w:val="a8"/>
                <w:rFonts w:ascii="Arial" w:hAnsi="Arial" w:cs="Arial"/>
                <w:noProof/>
                <w:sz w:val="22"/>
              </w:rPr>
              <w:t>Business Culture</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_Toc109600686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8</w:t>
            </w:r>
            <w:r w:rsidR="00AC5F81" w:rsidRPr="009D21FF">
              <w:rPr>
                <w:rFonts w:ascii="Arial" w:hAnsi="Arial" w:cs="Arial"/>
                <w:noProof/>
                <w:webHidden/>
                <w:sz w:val="22"/>
              </w:rPr>
              <w:fldChar w:fldCharType="end"/>
            </w:r>
          </w:hyperlink>
        </w:p>
        <w:p w14:paraId="72582434" w14:textId="168B4EDE" w:rsidR="00AC5F81" w:rsidRPr="009D21FF" w:rsidRDefault="00000000">
          <w:pPr>
            <w:pStyle w:val="21"/>
            <w:tabs>
              <w:tab w:val="right" w:leader="dot" w:pos="9016"/>
            </w:tabs>
            <w:rPr>
              <w:rFonts w:ascii="Arial" w:eastAsiaTheme="minorEastAsia" w:hAnsi="Arial" w:cs="Arial"/>
              <w:noProof/>
              <w:sz w:val="22"/>
              <w:lang w:val="en-US"/>
            </w:rPr>
          </w:pPr>
          <w:hyperlink w:anchor="_Toc109600687" w:history="1">
            <w:r w:rsidR="00AC5F81" w:rsidRPr="009D21FF">
              <w:rPr>
                <w:rStyle w:val="a8"/>
                <w:rFonts w:ascii="Arial" w:hAnsi="Arial" w:cs="Arial"/>
                <w:noProof/>
                <w:sz w:val="22"/>
              </w:rPr>
              <w:t>Corruption</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_Toc109600687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9</w:t>
            </w:r>
            <w:r w:rsidR="00AC5F81" w:rsidRPr="009D21FF">
              <w:rPr>
                <w:rFonts w:ascii="Arial" w:hAnsi="Arial" w:cs="Arial"/>
                <w:noProof/>
                <w:webHidden/>
                <w:sz w:val="22"/>
              </w:rPr>
              <w:fldChar w:fldCharType="end"/>
            </w:r>
          </w:hyperlink>
        </w:p>
        <w:p w14:paraId="3A71C29F" w14:textId="630943D9" w:rsidR="00AC5F81" w:rsidRPr="009D21FF" w:rsidRDefault="00000000">
          <w:pPr>
            <w:pStyle w:val="21"/>
            <w:tabs>
              <w:tab w:val="right" w:leader="dot" w:pos="9016"/>
            </w:tabs>
            <w:rPr>
              <w:rFonts w:ascii="Arial" w:eastAsiaTheme="minorEastAsia" w:hAnsi="Arial" w:cs="Arial"/>
              <w:noProof/>
              <w:sz w:val="22"/>
              <w:lang w:val="en-US"/>
            </w:rPr>
          </w:pPr>
          <w:hyperlink w:anchor="_Toc109600688" w:history="1">
            <w:r w:rsidR="00AC5F81" w:rsidRPr="009D21FF">
              <w:rPr>
                <w:rStyle w:val="a8"/>
                <w:rFonts w:ascii="Arial" w:hAnsi="Arial" w:cs="Arial"/>
                <w:noProof/>
                <w:sz w:val="22"/>
              </w:rPr>
              <w:t>Bureaucratic inefficiency</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_Toc109600688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9</w:t>
            </w:r>
            <w:r w:rsidR="00AC5F81" w:rsidRPr="009D21FF">
              <w:rPr>
                <w:rFonts w:ascii="Arial" w:hAnsi="Arial" w:cs="Arial"/>
                <w:noProof/>
                <w:webHidden/>
                <w:sz w:val="22"/>
              </w:rPr>
              <w:fldChar w:fldCharType="end"/>
            </w:r>
          </w:hyperlink>
        </w:p>
        <w:p w14:paraId="39441E9C" w14:textId="67382652" w:rsidR="00AC5F81" w:rsidRPr="009D21FF" w:rsidRDefault="00000000">
          <w:pPr>
            <w:pStyle w:val="21"/>
            <w:tabs>
              <w:tab w:val="right" w:leader="dot" w:pos="9016"/>
            </w:tabs>
            <w:rPr>
              <w:rFonts w:ascii="Arial" w:eastAsiaTheme="minorEastAsia" w:hAnsi="Arial" w:cs="Arial"/>
              <w:noProof/>
              <w:sz w:val="22"/>
              <w:lang w:val="en-US"/>
            </w:rPr>
          </w:pPr>
          <w:hyperlink w:anchor="_Toc109600689" w:history="1">
            <w:r w:rsidR="00AC5F81" w:rsidRPr="009D21FF">
              <w:rPr>
                <w:rStyle w:val="a8"/>
                <w:rFonts w:ascii="Arial" w:hAnsi="Arial" w:cs="Arial"/>
                <w:noProof/>
                <w:sz w:val="22"/>
              </w:rPr>
              <w:t>Elaborate tax system</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_Toc109600689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9</w:t>
            </w:r>
            <w:r w:rsidR="00AC5F81" w:rsidRPr="009D21FF">
              <w:rPr>
                <w:rFonts w:ascii="Arial" w:hAnsi="Arial" w:cs="Arial"/>
                <w:noProof/>
                <w:webHidden/>
                <w:sz w:val="22"/>
              </w:rPr>
              <w:fldChar w:fldCharType="end"/>
            </w:r>
          </w:hyperlink>
        </w:p>
        <w:p w14:paraId="05572024" w14:textId="7793A09E" w:rsidR="00AC5F81" w:rsidRPr="009D21FF" w:rsidRDefault="00000000" w:rsidP="006542F1">
          <w:pPr>
            <w:pStyle w:val="11"/>
            <w:rPr>
              <w:rFonts w:ascii="Arial" w:eastAsiaTheme="minorEastAsia" w:hAnsi="Arial" w:cs="Arial"/>
              <w:noProof/>
              <w:sz w:val="22"/>
              <w:lang w:val="en-US"/>
            </w:rPr>
          </w:pPr>
          <w:hyperlink w:anchor="_Toc109600690" w:history="1">
            <w:r w:rsidR="00AC5F81" w:rsidRPr="009D21FF">
              <w:rPr>
                <w:rStyle w:val="a8"/>
                <w:rFonts w:ascii="Arial" w:hAnsi="Arial" w:cs="Arial"/>
                <w:noProof/>
                <w:sz w:val="22"/>
              </w:rPr>
              <w:t>Strategies &amp; Recommendations</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_Toc109600690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9</w:t>
            </w:r>
            <w:r w:rsidR="00AC5F81" w:rsidRPr="009D21FF">
              <w:rPr>
                <w:rFonts w:ascii="Arial" w:hAnsi="Arial" w:cs="Arial"/>
                <w:noProof/>
                <w:webHidden/>
                <w:sz w:val="22"/>
              </w:rPr>
              <w:fldChar w:fldCharType="end"/>
            </w:r>
          </w:hyperlink>
        </w:p>
        <w:p w14:paraId="7A78B3E8" w14:textId="75A7384C" w:rsidR="00AC5F81" w:rsidRPr="009D21FF" w:rsidRDefault="00000000" w:rsidP="006542F1">
          <w:pPr>
            <w:pStyle w:val="11"/>
            <w:rPr>
              <w:rFonts w:ascii="Arial" w:eastAsiaTheme="minorEastAsia" w:hAnsi="Arial" w:cs="Arial"/>
              <w:noProof/>
              <w:sz w:val="22"/>
              <w:lang w:val="en-US"/>
            </w:rPr>
          </w:pPr>
          <w:hyperlink w:anchor="_Toc109600691" w:history="1">
            <w:r w:rsidR="00AC5F81" w:rsidRPr="009D21FF">
              <w:rPr>
                <w:rStyle w:val="a8"/>
                <w:rFonts w:ascii="Arial" w:hAnsi="Arial" w:cs="Arial"/>
                <w:noProof/>
                <w:sz w:val="22"/>
              </w:rPr>
              <w:t>Conclusion</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_Toc109600691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10</w:t>
            </w:r>
            <w:r w:rsidR="00AC5F81" w:rsidRPr="009D21FF">
              <w:rPr>
                <w:rFonts w:ascii="Arial" w:hAnsi="Arial" w:cs="Arial"/>
                <w:noProof/>
                <w:webHidden/>
                <w:sz w:val="22"/>
              </w:rPr>
              <w:fldChar w:fldCharType="end"/>
            </w:r>
          </w:hyperlink>
        </w:p>
        <w:p w14:paraId="039AB948" w14:textId="3B83C0B2" w:rsidR="00AC5F81" w:rsidRPr="009D21FF" w:rsidRDefault="00000000" w:rsidP="006542F1">
          <w:pPr>
            <w:pStyle w:val="11"/>
            <w:rPr>
              <w:rFonts w:ascii="Arial" w:eastAsiaTheme="minorEastAsia" w:hAnsi="Arial" w:cs="Arial"/>
              <w:noProof/>
              <w:sz w:val="22"/>
              <w:lang w:val="en-US"/>
            </w:rPr>
          </w:pPr>
          <w:hyperlink w:anchor="_Toc109600692" w:history="1">
            <w:r w:rsidR="00AC5F81" w:rsidRPr="009D21FF">
              <w:rPr>
                <w:rStyle w:val="a8"/>
                <w:rFonts w:ascii="Arial" w:hAnsi="Arial" w:cs="Arial"/>
                <w:noProof/>
                <w:sz w:val="22"/>
              </w:rPr>
              <w:t>Reference</w:t>
            </w:r>
            <w:r w:rsidR="00AC5F81" w:rsidRPr="009D21FF">
              <w:rPr>
                <w:rFonts w:ascii="Arial" w:hAnsi="Arial" w:cs="Arial"/>
                <w:noProof/>
                <w:webHidden/>
                <w:sz w:val="22"/>
              </w:rPr>
              <w:tab/>
            </w:r>
            <w:r w:rsidR="00AC5F81" w:rsidRPr="009D21FF">
              <w:rPr>
                <w:rFonts w:ascii="Arial" w:hAnsi="Arial" w:cs="Arial"/>
                <w:noProof/>
                <w:webHidden/>
                <w:sz w:val="22"/>
              </w:rPr>
              <w:fldChar w:fldCharType="begin"/>
            </w:r>
            <w:r w:rsidR="00AC5F81" w:rsidRPr="009D21FF">
              <w:rPr>
                <w:rFonts w:ascii="Arial" w:hAnsi="Arial" w:cs="Arial"/>
                <w:noProof/>
                <w:webHidden/>
                <w:sz w:val="22"/>
              </w:rPr>
              <w:instrText xml:space="preserve"> PAGEREF _Toc109600692 \h </w:instrText>
            </w:r>
            <w:r w:rsidR="00AC5F81" w:rsidRPr="009D21FF">
              <w:rPr>
                <w:rFonts w:ascii="Arial" w:hAnsi="Arial" w:cs="Arial"/>
                <w:noProof/>
                <w:webHidden/>
                <w:sz w:val="22"/>
              </w:rPr>
            </w:r>
            <w:r w:rsidR="00AC5F81" w:rsidRPr="009D21FF">
              <w:rPr>
                <w:rFonts w:ascii="Arial" w:hAnsi="Arial" w:cs="Arial"/>
                <w:noProof/>
                <w:webHidden/>
                <w:sz w:val="22"/>
              </w:rPr>
              <w:fldChar w:fldCharType="separate"/>
            </w:r>
            <w:r w:rsidR="00AC5F81" w:rsidRPr="009D21FF">
              <w:rPr>
                <w:rFonts w:ascii="Arial" w:hAnsi="Arial" w:cs="Arial"/>
                <w:noProof/>
                <w:webHidden/>
                <w:sz w:val="22"/>
              </w:rPr>
              <w:t>11</w:t>
            </w:r>
            <w:r w:rsidR="00AC5F81" w:rsidRPr="009D21FF">
              <w:rPr>
                <w:rFonts w:ascii="Arial" w:hAnsi="Arial" w:cs="Arial"/>
                <w:noProof/>
                <w:webHidden/>
                <w:sz w:val="22"/>
              </w:rPr>
              <w:fldChar w:fldCharType="end"/>
            </w:r>
          </w:hyperlink>
        </w:p>
        <w:p w14:paraId="1A0BCE0D" w14:textId="61C2A525" w:rsidR="00F50FF9" w:rsidRPr="005549FA" w:rsidRDefault="00F50FF9">
          <w:pPr>
            <w:rPr>
              <w:rFonts w:cs="Times New Roman"/>
            </w:rPr>
          </w:pPr>
          <w:r w:rsidRPr="009D21FF">
            <w:rPr>
              <w:rFonts w:ascii="Arial" w:hAnsi="Arial" w:cs="Arial"/>
              <w:b/>
              <w:bCs/>
              <w:noProof/>
              <w:sz w:val="22"/>
            </w:rPr>
            <w:fldChar w:fldCharType="end"/>
          </w:r>
        </w:p>
      </w:sdtContent>
    </w:sdt>
    <w:p w14:paraId="2E3B29F6" w14:textId="2EC596BD" w:rsidR="00F50FF9" w:rsidRPr="005549FA" w:rsidRDefault="00F50FF9">
      <w:pPr>
        <w:spacing w:line="259" w:lineRule="auto"/>
        <w:jc w:val="left"/>
        <w:rPr>
          <w:rFonts w:cs="Times New Roman"/>
        </w:rPr>
      </w:pPr>
      <w:r w:rsidRPr="005549FA">
        <w:rPr>
          <w:rFonts w:cs="Times New Roman"/>
        </w:rPr>
        <w:br w:type="page"/>
      </w:r>
    </w:p>
    <w:p w14:paraId="6D34985D" w14:textId="28BF98CF" w:rsidR="00F50FF9" w:rsidRPr="00D45D74" w:rsidRDefault="00F50FF9" w:rsidP="00F50FF9">
      <w:pPr>
        <w:pStyle w:val="1"/>
        <w:rPr>
          <w:rFonts w:ascii="Arial" w:hAnsi="Arial" w:cs="Arial"/>
          <w:sz w:val="28"/>
          <w:szCs w:val="28"/>
        </w:rPr>
      </w:pPr>
      <w:bookmarkStart w:id="0" w:name="_Toc109600675"/>
      <w:r w:rsidRPr="00D45D74">
        <w:rPr>
          <w:rFonts w:ascii="Arial" w:hAnsi="Arial" w:cs="Arial"/>
          <w:color w:val="auto"/>
          <w:sz w:val="28"/>
          <w:szCs w:val="28"/>
        </w:rPr>
        <w:lastRenderedPageBreak/>
        <w:t>Introduction</w:t>
      </w:r>
      <w:bookmarkEnd w:id="0"/>
    </w:p>
    <w:p w14:paraId="69369459" w14:textId="77777777" w:rsidR="00D03BE5" w:rsidRPr="00002CD1" w:rsidRDefault="00DE0A46" w:rsidP="00D03BE5">
      <w:pPr>
        <w:rPr>
          <w:rFonts w:ascii="Arial" w:hAnsi="Arial" w:cs="Arial"/>
          <w:sz w:val="22"/>
        </w:rPr>
      </w:pPr>
      <w:r w:rsidRPr="00002CD1">
        <w:rPr>
          <w:rFonts w:ascii="Arial" w:hAnsi="Arial" w:cs="Arial"/>
          <w:sz w:val="22"/>
        </w:rPr>
        <w:t xml:space="preserve">Every firm and customer </w:t>
      </w:r>
      <w:proofErr w:type="gramStart"/>
      <w:r w:rsidR="00D03BE5" w:rsidRPr="00002CD1">
        <w:rPr>
          <w:rFonts w:ascii="Arial" w:hAnsi="Arial" w:cs="Arial"/>
          <w:sz w:val="22"/>
        </w:rPr>
        <w:t>is</w:t>
      </w:r>
      <w:proofErr w:type="gramEnd"/>
      <w:r w:rsidRPr="00002CD1">
        <w:rPr>
          <w:rFonts w:ascii="Arial" w:hAnsi="Arial" w:cs="Arial"/>
          <w:sz w:val="22"/>
        </w:rPr>
        <w:t xml:space="preserve"> affected or dependent on organisations from other countries in today's global commercial environment. Reduced tariffs, improved communication, and expanded capital mobility have helped corporations to connect to global financial markets and develop </w:t>
      </w:r>
      <w:r w:rsidR="00193FE8" w:rsidRPr="00002CD1">
        <w:rPr>
          <w:rFonts w:ascii="Arial" w:hAnsi="Arial" w:cs="Arial"/>
          <w:sz w:val="22"/>
        </w:rPr>
        <w:t xml:space="preserve">operations </w:t>
      </w:r>
      <w:r w:rsidRPr="00002CD1">
        <w:rPr>
          <w:rFonts w:ascii="Arial" w:hAnsi="Arial" w:cs="Arial"/>
          <w:sz w:val="22"/>
        </w:rPr>
        <w:t>abroad as part of globali</w:t>
      </w:r>
      <w:r w:rsidR="003A13D0" w:rsidRPr="00002CD1">
        <w:rPr>
          <w:rFonts w:ascii="Arial" w:hAnsi="Arial" w:cs="Arial"/>
          <w:sz w:val="22"/>
        </w:rPr>
        <w:t>s</w:t>
      </w:r>
      <w:r w:rsidRPr="00002CD1">
        <w:rPr>
          <w:rFonts w:ascii="Arial" w:hAnsi="Arial" w:cs="Arial"/>
          <w:sz w:val="22"/>
        </w:rPr>
        <w:t>ation's ongoing influence. Different nations' business environments include social, political, governing body and regulatory issues as well as cultural and legal considerations</w:t>
      </w:r>
      <w:r w:rsidR="006F73CB" w:rsidRPr="00002CD1">
        <w:rPr>
          <w:rFonts w:ascii="Arial" w:hAnsi="Arial" w:cs="Arial"/>
          <w:sz w:val="22"/>
        </w:rPr>
        <w:t xml:space="preserve"> </w:t>
      </w:r>
      <w:r w:rsidR="003F64A7" w:rsidRPr="00002CD1">
        <w:rPr>
          <w:rFonts w:ascii="Arial" w:hAnsi="Arial" w:cs="Arial"/>
          <w:color w:val="000000"/>
          <w:sz w:val="22"/>
        </w:rPr>
        <w:t>(</w:t>
      </w:r>
      <w:proofErr w:type="spellStart"/>
      <w:r w:rsidR="003F64A7" w:rsidRPr="00002CD1">
        <w:rPr>
          <w:rFonts w:ascii="Arial" w:hAnsi="Arial" w:cs="Arial"/>
          <w:color w:val="000000"/>
          <w:sz w:val="22"/>
        </w:rPr>
        <w:t>Fatehi</w:t>
      </w:r>
      <w:proofErr w:type="spellEnd"/>
      <w:r w:rsidR="003F64A7" w:rsidRPr="00002CD1">
        <w:rPr>
          <w:rFonts w:ascii="Arial" w:hAnsi="Arial" w:cs="Arial"/>
          <w:color w:val="000000"/>
          <w:sz w:val="22"/>
        </w:rPr>
        <w:t xml:space="preserve"> and Choi, 2018)</w:t>
      </w:r>
      <w:r w:rsidRPr="00002CD1">
        <w:rPr>
          <w:rFonts w:ascii="Arial" w:hAnsi="Arial" w:cs="Arial"/>
          <w:sz w:val="22"/>
        </w:rPr>
        <w:t>. As a result, before beginning business in a foreign country, each corporation should conduct research</w:t>
      </w:r>
      <w:r w:rsidR="00A0235D" w:rsidRPr="00002CD1">
        <w:rPr>
          <w:rFonts w:ascii="Arial" w:hAnsi="Arial" w:cs="Arial"/>
          <w:sz w:val="22"/>
        </w:rPr>
        <w:t xml:space="preserve"> and proper analysis</w:t>
      </w:r>
      <w:r w:rsidRPr="00002CD1">
        <w:rPr>
          <w:rFonts w:ascii="Arial" w:hAnsi="Arial" w:cs="Arial"/>
          <w:sz w:val="22"/>
        </w:rPr>
        <w:t xml:space="preserve">. </w:t>
      </w:r>
      <w:r w:rsidR="006F73CB" w:rsidRPr="00002CD1">
        <w:rPr>
          <w:rFonts w:ascii="Arial" w:hAnsi="Arial" w:cs="Arial"/>
          <w:sz w:val="22"/>
        </w:rPr>
        <w:t xml:space="preserve">The chosen company for this report is Tesco. It is a global general merchandise retailer. </w:t>
      </w:r>
      <w:r w:rsidRPr="00002CD1">
        <w:rPr>
          <w:rFonts w:ascii="Arial" w:hAnsi="Arial" w:cs="Arial"/>
          <w:sz w:val="22"/>
        </w:rPr>
        <w:t>An analysis of the business environment is essential to determi</w:t>
      </w:r>
      <w:r w:rsidR="00A0235D" w:rsidRPr="00002CD1">
        <w:rPr>
          <w:rFonts w:ascii="Arial" w:hAnsi="Arial" w:cs="Arial"/>
          <w:sz w:val="22"/>
        </w:rPr>
        <w:t>ne</w:t>
      </w:r>
      <w:r w:rsidRPr="00002CD1">
        <w:rPr>
          <w:rFonts w:ascii="Arial" w:hAnsi="Arial" w:cs="Arial"/>
          <w:sz w:val="22"/>
        </w:rPr>
        <w:t xml:space="preserve"> the best plans and tactics for a company's international</w:t>
      </w:r>
      <w:r w:rsidR="00A0235D" w:rsidRPr="00002CD1">
        <w:rPr>
          <w:rFonts w:ascii="Arial" w:hAnsi="Arial" w:cs="Arial"/>
          <w:sz w:val="22"/>
        </w:rPr>
        <w:t xml:space="preserve"> business</w:t>
      </w:r>
      <w:r w:rsidRPr="00002CD1">
        <w:rPr>
          <w:rFonts w:ascii="Arial" w:hAnsi="Arial" w:cs="Arial"/>
          <w:sz w:val="22"/>
        </w:rPr>
        <w:t xml:space="preserve"> operation</w:t>
      </w:r>
      <w:r w:rsidR="00A0235D" w:rsidRPr="00002CD1">
        <w:rPr>
          <w:rFonts w:ascii="Arial" w:hAnsi="Arial" w:cs="Arial"/>
          <w:sz w:val="22"/>
        </w:rPr>
        <w:t>s</w:t>
      </w:r>
      <w:r w:rsidRPr="00002CD1">
        <w:rPr>
          <w:rFonts w:ascii="Arial" w:hAnsi="Arial" w:cs="Arial"/>
          <w:sz w:val="22"/>
        </w:rPr>
        <w:t>. Organi</w:t>
      </w:r>
      <w:r w:rsidR="003A13D0" w:rsidRPr="00002CD1">
        <w:rPr>
          <w:rFonts w:ascii="Arial" w:hAnsi="Arial" w:cs="Arial"/>
          <w:sz w:val="22"/>
        </w:rPr>
        <w:t>s</w:t>
      </w:r>
      <w:r w:rsidRPr="00002CD1">
        <w:rPr>
          <w:rFonts w:ascii="Arial" w:hAnsi="Arial" w:cs="Arial"/>
          <w:sz w:val="22"/>
        </w:rPr>
        <w:t>ations can better comprehend the global business environment by using tools</w:t>
      </w:r>
      <w:r w:rsidR="00A0235D" w:rsidRPr="00002CD1">
        <w:rPr>
          <w:rFonts w:ascii="Arial" w:hAnsi="Arial" w:cs="Arial"/>
          <w:sz w:val="22"/>
        </w:rPr>
        <w:t xml:space="preserve"> such as</w:t>
      </w:r>
      <w:r w:rsidRPr="00002CD1">
        <w:rPr>
          <w:rFonts w:ascii="Arial" w:hAnsi="Arial" w:cs="Arial"/>
          <w:sz w:val="22"/>
        </w:rPr>
        <w:t xml:space="preserve"> PESTLE analysis, SWOT analysis, value networks, Porter's diamond, and Porter's five forces. International business strategy must be tailored to the specific needs and capabilities of each company to successfully </w:t>
      </w:r>
      <w:r w:rsidR="00C21084" w:rsidRPr="00002CD1">
        <w:rPr>
          <w:rFonts w:ascii="Arial" w:hAnsi="Arial" w:cs="Arial"/>
          <w:sz w:val="22"/>
        </w:rPr>
        <w:t>enter</w:t>
      </w:r>
      <w:r w:rsidRPr="00002CD1">
        <w:rPr>
          <w:rFonts w:ascii="Arial" w:hAnsi="Arial" w:cs="Arial"/>
          <w:sz w:val="22"/>
        </w:rPr>
        <w:t xml:space="preserve"> new markets</w:t>
      </w:r>
      <w:r w:rsidR="003F64A7" w:rsidRPr="00002CD1">
        <w:rPr>
          <w:rFonts w:ascii="Arial" w:hAnsi="Arial" w:cs="Arial"/>
          <w:color w:val="000000"/>
          <w:sz w:val="22"/>
        </w:rPr>
        <w:t xml:space="preserve"> (Filho and de Brito, 2020)</w:t>
      </w:r>
      <w:r w:rsidRPr="00002CD1">
        <w:rPr>
          <w:rFonts w:ascii="Arial" w:hAnsi="Arial" w:cs="Arial"/>
          <w:sz w:val="22"/>
        </w:rPr>
        <w:t xml:space="preserve">. When conducting business in global markets, managers must </w:t>
      </w:r>
      <w:r w:rsidR="00AE7E5A" w:rsidRPr="00002CD1">
        <w:rPr>
          <w:rFonts w:ascii="Arial" w:hAnsi="Arial" w:cs="Arial"/>
          <w:sz w:val="22"/>
        </w:rPr>
        <w:t>consider</w:t>
      </w:r>
      <w:r w:rsidRPr="00002CD1">
        <w:rPr>
          <w:rFonts w:ascii="Arial" w:hAnsi="Arial" w:cs="Arial"/>
          <w:sz w:val="22"/>
        </w:rPr>
        <w:t xml:space="preserve"> numerous issues, such as competition, supply chain management, and pricing strategy, including interacting with overseas stakeholders, employees, customers, and governments.</w:t>
      </w:r>
      <w:r w:rsidR="002D161B" w:rsidRPr="00002CD1">
        <w:rPr>
          <w:rFonts w:ascii="Arial" w:hAnsi="Arial" w:cs="Arial"/>
          <w:sz w:val="22"/>
        </w:rPr>
        <w:t xml:space="preserve"> Exporting produced goods and importing essential raw materials from cheap countries is a key component of a global strategy</w:t>
      </w:r>
      <w:r w:rsidR="003F64A7" w:rsidRPr="00002CD1">
        <w:rPr>
          <w:rFonts w:ascii="Arial" w:hAnsi="Arial" w:cs="Arial"/>
          <w:color w:val="000000"/>
          <w:sz w:val="22"/>
        </w:rPr>
        <w:t xml:space="preserve"> (</w:t>
      </w:r>
      <w:proofErr w:type="spellStart"/>
      <w:r w:rsidR="003F64A7" w:rsidRPr="00002CD1">
        <w:rPr>
          <w:rFonts w:ascii="Arial" w:hAnsi="Arial" w:cs="Arial"/>
          <w:color w:val="000000"/>
          <w:sz w:val="22"/>
        </w:rPr>
        <w:t>Fatehi</w:t>
      </w:r>
      <w:proofErr w:type="spellEnd"/>
      <w:r w:rsidR="003F64A7" w:rsidRPr="00002CD1">
        <w:rPr>
          <w:rFonts w:ascii="Arial" w:hAnsi="Arial" w:cs="Arial"/>
          <w:color w:val="000000"/>
          <w:sz w:val="22"/>
        </w:rPr>
        <w:t xml:space="preserve"> and Choi, 2018)</w:t>
      </w:r>
      <w:r w:rsidR="002D161B" w:rsidRPr="00002CD1">
        <w:rPr>
          <w:rFonts w:ascii="Arial" w:hAnsi="Arial" w:cs="Arial"/>
          <w:sz w:val="22"/>
        </w:rPr>
        <w:t xml:space="preserve">. </w:t>
      </w:r>
      <w:r w:rsidRPr="00002CD1">
        <w:rPr>
          <w:rFonts w:ascii="Arial" w:hAnsi="Arial" w:cs="Arial"/>
          <w:sz w:val="22"/>
        </w:rPr>
        <w:t xml:space="preserve">Indonesia has been selected as the developing country to which production facilities would be relocated in this report. This </w:t>
      </w:r>
      <w:r w:rsidR="002D161B" w:rsidRPr="00002CD1">
        <w:rPr>
          <w:rFonts w:ascii="Arial" w:hAnsi="Arial" w:cs="Arial"/>
          <w:sz w:val="22"/>
        </w:rPr>
        <w:t>report</w:t>
      </w:r>
      <w:r w:rsidRPr="00002CD1">
        <w:rPr>
          <w:rFonts w:ascii="Arial" w:hAnsi="Arial" w:cs="Arial"/>
          <w:sz w:val="22"/>
        </w:rPr>
        <w:t xml:space="preserve"> illustrates the country's critical analysis through an examination of the difficulties and opportunities it presents. While analysing the country using frameworks like PESTLE and Porter's five forces, a business environment is also written</w:t>
      </w:r>
      <w:r w:rsidR="002D161B" w:rsidRPr="00002CD1">
        <w:rPr>
          <w:rFonts w:ascii="Arial" w:hAnsi="Arial" w:cs="Arial"/>
          <w:sz w:val="22"/>
        </w:rPr>
        <w:t xml:space="preserve"> in this report</w:t>
      </w:r>
      <w:r w:rsidRPr="00002CD1">
        <w:rPr>
          <w:rFonts w:ascii="Arial" w:hAnsi="Arial" w:cs="Arial"/>
          <w:sz w:val="22"/>
        </w:rPr>
        <w:t>. To help the organisation thrive in its foreign endeavours, the report concludes with strategic recommendations.</w:t>
      </w:r>
    </w:p>
    <w:p w14:paraId="59B708B2" w14:textId="43EFFFD6" w:rsidR="00D25A03" w:rsidRPr="00D45D74" w:rsidRDefault="00D25A03" w:rsidP="00D03BE5">
      <w:pPr>
        <w:pStyle w:val="1"/>
        <w:rPr>
          <w:rFonts w:ascii="Arial" w:hAnsi="Arial" w:cs="Arial"/>
          <w:color w:val="auto"/>
          <w:sz w:val="28"/>
          <w:szCs w:val="28"/>
        </w:rPr>
      </w:pPr>
      <w:bookmarkStart w:id="1" w:name="_Toc109600676"/>
      <w:r w:rsidRPr="00D45D74">
        <w:rPr>
          <w:rFonts w:ascii="Arial" w:hAnsi="Arial" w:cs="Arial"/>
          <w:color w:val="auto"/>
          <w:sz w:val="28"/>
          <w:szCs w:val="28"/>
        </w:rPr>
        <w:t xml:space="preserve">Brief Introduction </w:t>
      </w:r>
      <w:r w:rsidR="006E3F10" w:rsidRPr="00D45D74">
        <w:rPr>
          <w:rFonts w:ascii="Arial" w:hAnsi="Arial" w:cs="Arial"/>
          <w:color w:val="auto"/>
          <w:sz w:val="28"/>
          <w:szCs w:val="28"/>
        </w:rPr>
        <w:t>to</w:t>
      </w:r>
      <w:r w:rsidRPr="00D45D74">
        <w:rPr>
          <w:rFonts w:ascii="Arial" w:hAnsi="Arial" w:cs="Arial"/>
          <w:color w:val="auto"/>
          <w:sz w:val="28"/>
          <w:szCs w:val="28"/>
        </w:rPr>
        <w:t xml:space="preserve"> Indonesia</w:t>
      </w:r>
      <w:bookmarkEnd w:id="1"/>
    </w:p>
    <w:p w14:paraId="5BEC7415" w14:textId="7DC6C027" w:rsidR="0055156D" w:rsidRPr="00002CD1" w:rsidRDefault="00246A6D" w:rsidP="0055156D">
      <w:pPr>
        <w:rPr>
          <w:rFonts w:ascii="Arial" w:hAnsi="Arial" w:cs="Arial"/>
          <w:sz w:val="22"/>
        </w:rPr>
      </w:pPr>
      <w:r w:rsidRPr="00002CD1">
        <w:rPr>
          <w:rFonts w:ascii="Arial" w:hAnsi="Arial" w:cs="Arial"/>
          <w:sz w:val="22"/>
          <w:shd w:val="clear" w:color="auto" w:fill="FFFFFF"/>
        </w:rPr>
        <w:t xml:space="preserve">Southeast Asia and Oceania meet in Indonesia, formally known as the Republic of Indonesia. More than 17,000 islands make up Indonesia's archipelago. More than 238 million people live in its 33 provinces, making it the fourth most populated country in the world. One of the G-20's founding members, Indonesia is a key player in ASEAN and a key player in the global economy (Lange, 2010). Hindu and Buddhist kingdoms developed after early Christian dynasties progressively assimilated influences from outside their borders, including political, theological, and cultural models. Foreign powers interested in Indonesia's natural resources have shaped the country's history. In 1945, Indonesia became a sovereign nation for the first time in its history, after nearly 350 years of Dutch rule. There are hundreds of diverse </w:t>
      </w:r>
      <w:r w:rsidRPr="00002CD1">
        <w:rPr>
          <w:rFonts w:ascii="Arial" w:hAnsi="Arial" w:cs="Arial"/>
          <w:sz w:val="22"/>
          <w:shd w:val="clear" w:color="auto" w:fill="FFFFFF"/>
        </w:rPr>
        <w:lastRenderedPageBreak/>
        <w:t>indigenous ethnic and linguistic groups on Indonesia's various islands. The Javanese are the country's largest and most powerful ethnic group. As a result of the country's history of colonisation and resistance, as well as its national language, ethnic variety, and religious plurality, a common identity has emerged. "</w:t>
      </w:r>
      <w:proofErr w:type="spellStart"/>
      <w:r w:rsidRPr="00002CD1">
        <w:rPr>
          <w:rFonts w:ascii="Arial" w:hAnsi="Arial" w:cs="Arial"/>
          <w:sz w:val="22"/>
          <w:shd w:val="clear" w:color="auto" w:fill="FFFFFF"/>
        </w:rPr>
        <w:t>Bhinneka</w:t>
      </w:r>
      <w:proofErr w:type="spellEnd"/>
      <w:r w:rsidRPr="00002CD1">
        <w:rPr>
          <w:rFonts w:ascii="Arial" w:hAnsi="Arial" w:cs="Arial"/>
          <w:sz w:val="22"/>
          <w:shd w:val="clear" w:color="auto" w:fill="FFFFFF"/>
        </w:rPr>
        <w:t xml:space="preserve"> Tunggal </w:t>
      </w:r>
      <w:proofErr w:type="spellStart"/>
      <w:r w:rsidRPr="00002CD1">
        <w:rPr>
          <w:rFonts w:ascii="Arial" w:hAnsi="Arial" w:cs="Arial"/>
          <w:sz w:val="22"/>
          <w:shd w:val="clear" w:color="auto" w:fill="FFFFFF"/>
        </w:rPr>
        <w:t>Ika</w:t>
      </w:r>
      <w:proofErr w:type="spellEnd"/>
      <w:r w:rsidRPr="00002CD1">
        <w:rPr>
          <w:rFonts w:ascii="Arial" w:hAnsi="Arial" w:cs="Arial"/>
          <w:sz w:val="22"/>
          <w:shd w:val="clear" w:color="auto" w:fill="FFFFFF"/>
        </w:rPr>
        <w:t xml:space="preserve">," Indonesia's national motto, captures the country's rich cultural diversity. The world's second-highest degree of biodiversity may be found in Indonesia despite its massive population and heavily populated areas (Organisation for Economic Co-operation and Development, 2018). </w:t>
      </w:r>
      <w:r w:rsidR="006E3F10" w:rsidRPr="00002CD1">
        <w:rPr>
          <w:rFonts w:ascii="Arial" w:hAnsi="Arial" w:cs="Arial"/>
          <w:sz w:val="22"/>
          <w:shd w:val="clear" w:color="auto" w:fill="FFFFFF"/>
        </w:rPr>
        <w:t>Despite</w:t>
      </w:r>
      <w:r w:rsidRPr="00002CD1">
        <w:rPr>
          <w:rFonts w:ascii="Arial" w:hAnsi="Arial" w:cs="Arial"/>
          <w:sz w:val="22"/>
          <w:shd w:val="clear" w:color="auto" w:fill="FFFFFF"/>
        </w:rPr>
        <w:t xml:space="preserve"> its wealth in natural resources, poverty persists throughout the country. In Indonesia, the private </w:t>
      </w:r>
      <w:r w:rsidR="006E3F10" w:rsidRPr="00002CD1">
        <w:rPr>
          <w:rFonts w:ascii="Arial" w:hAnsi="Arial" w:cs="Arial"/>
          <w:sz w:val="22"/>
          <w:shd w:val="clear" w:color="auto" w:fill="FFFFFF"/>
        </w:rPr>
        <w:t>sector,</w:t>
      </w:r>
      <w:r w:rsidRPr="00002CD1">
        <w:rPr>
          <w:rFonts w:ascii="Arial" w:hAnsi="Arial" w:cs="Arial"/>
          <w:sz w:val="22"/>
          <w:shd w:val="clear" w:color="auto" w:fill="FFFFFF"/>
        </w:rPr>
        <w:t xml:space="preserve"> and the government both play a large role in the economy. The nominal GDP per person in Indonesia in 2010 was estimated at US$3,015, and the nominal GDP PPP per person in Indonesia was assessed at US$4,394 in 2010. (World Bank, 2019). The legislature and governor of each province are distinct from those of the other provinces. Regional autonomy measures were implemented in 2001, and as a result, the regencies and cities now serve as the primary administrative divisions, providing </w:t>
      </w:r>
      <w:r w:rsidR="006E3F10" w:rsidRPr="00002CD1">
        <w:rPr>
          <w:rFonts w:ascii="Arial" w:hAnsi="Arial" w:cs="Arial"/>
          <w:sz w:val="22"/>
          <w:shd w:val="clear" w:color="auto" w:fill="FFFFFF"/>
        </w:rPr>
        <w:t>most</w:t>
      </w:r>
      <w:r w:rsidRPr="00002CD1">
        <w:rPr>
          <w:rFonts w:ascii="Arial" w:hAnsi="Arial" w:cs="Arial"/>
          <w:sz w:val="22"/>
          <w:shd w:val="clear" w:color="auto" w:fill="FFFFFF"/>
        </w:rPr>
        <w:t xml:space="preserve"> government services. Everyday life in a village or neighbourhood is heavily influenced by the elected </w:t>
      </w:r>
      <w:r w:rsidR="00D03BE5" w:rsidRPr="00002CD1">
        <w:rPr>
          <w:rFonts w:ascii="Arial" w:hAnsi="Arial" w:cs="Arial"/>
          <w:sz w:val="22"/>
          <w:shd w:val="clear" w:color="auto" w:fill="FFFFFF"/>
        </w:rPr>
        <w:t>leader</w:t>
      </w:r>
      <w:r w:rsidRPr="00002CD1">
        <w:rPr>
          <w:rFonts w:ascii="Arial" w:hAnsi="Arial" w:cs="Arial"/>
          <w:sz w:val="22"/>
          <w:shd w:val="clear" w:color="auto" w:fill="FFFFFF"/>
        </w:rPr>
        <w:t xml:space="preserve"> who serves as the village's chief administrator (Anderson, 2016).</w:t>
      </w:r>
    </w:p>
    <w:p w14:paraId="06CD9F00" w14:textId="4A4B4267" w:rsidR="00D25A03" w:rsidRPr="00D45D74" w:rsidRDefault="00D25A03" w:rsidP="008D3263">
      <w:pPr>
        <w:pStyle w:val="1"/>
        <w:rPr>
          <w:rFonts w:ascii="Arial" w:hAnsi="Arial" w:cs="Arial"/>
          <w:color w:val="auto"/>
          <w:sz w:val="28"/>
          <w:szCs w:val="28"/>
        </w:rPr>
      </w:pPr>
      <w:bookmarkStart w:id="2" w:name="_Toc109600677"/>
      <w:r w:rsidRPr="00D45D74">
        <w:rPr>
          <w:rFonts w:ascii="Arial" w:hAnsi="Arial" w:cs="Arial"/>
          <w:color w:val="auto"/>
          <w:sz w:val="28"/>
          <w:szCs w:val="28"/>
        </w:rPr>
        <w:t>Business Environment</w:t>
      </w:r>
      <w:bookmarkEnd w:id="2"/>
    </w:p>
    <w:p w14:paraId="443F4CD9" w14:textId="401DC9BD" w:rsidR="008D3263" w:rsidRPr="00002CD1" w:rsidRDefault="00132153" w:rsidP="008D3263">
      <w:pPr>
        <w:rPr>
          <w:rFonts w:ascii="Arial" w:hAnsi="Arial" w:cs="Arial"/>
          <w:sz w:val="22"/>
        </w:rPr>
      </w:pPr>
      <w:r w:rsidRPr="00002CD1">
        <w:rPr>
          <w:rFonts w:ascii="Arial" w:hAnsi="Arial" w:cs="Arial"/>
          <w:sz w:val="22"/>
        </w:rPr>
        <w:t xml:space="preserve">Before </w:t>
      </w:r>
      <w:r w:rsidR="009B60D4" w:rsidRPr="00002CD1">
        <w:rPr>
          <w:rFonts w:ascii="Arial" w:hAnsi="Arial" w:cs="Arial"/>
          <w:sz w:val="22"/>
        </w:rPr>
        <w:t>entering</w:t>
      </w:r>
      <w:r w:rsidRPr="00002CD1">
        <w:rPr>
          <w:rFonts w:ascii="Arial" w:hAnsi="Arial" w:cs="Arial"/>
          <w:sz w:val="22"/>
        </w:rPr>
        <w:t xml:space="preserve"> a foreign </w:t>
      </w:r>
      <w:r w:rsidR="00C44E59" w:rsidRPr="00002CD1">
        <w:rPr>
          <w:rFonts w:ascii="Arial" w:hAnsi="Arial" w:cs="Arial"/>
          <w:sz w:val="22"/>
        </w:rPr>
        <w:t>country,</w:t>
      </w:r>
      <w:r w:rsidRPr="00002CD1">
        <w:rPr>
          <w:rFonts w:ascii="Arial" w:hAnsi="Arial" w:cs="Arial"/>
          <w:sz w:val="22"/>
        </w:rPr>
        <w:t xml:space="preserve"> the business environment of that country must be assessed appropriately with different analys</w:t>
      </w:r>
      <w:r w:rsidR="006E3F10" w:rsidRPr="00002CD1">
        <w:rPr>
          <w:rFonts w:ascii="Arial" w:hAnsi="Arial" w:cs="Arial"/>
          <w:sz w:val="22"/>
        </w:rPr>
        <w:t>e</w:t>
      </w:r>
      <w:r w:rsidRPr="00002CD1">
        <w:rPr>
          <w:rFonts w:ascii="Arial" w:hAnsi="Arial" w:cs="Arial"/>
          <w:sz w:val="22"/>
        </w:rPr>
        <w:t>s such as the PETLE, Value Network, Porters Diamond, Hofstede, Porter</w:t>
      </w:r>
      <w:r w:rsidR="006E3F10" w:rsidRPr="00002CD1">
        <w:rPr>
          <w:rFonts w:ascii="Arial" w:hAnsi="Arial" w:cs="Arial"/>
          <w:sz w:val="22"/>
        </w:rPr>
        <w:t>'</w:t>
      </w:r>
      <w:r w:rsidRPr="00002CD1">
        <w:rPr>
          <w:rFonts w:ascii="Arial" w:hAnsi="Arial" w:cs="Arial"/>
          <w:sz w:val="22"/>
        </w:rPr>
        <w:t>s Five Forces etc. In this report</w:t>
      </w:r>
      <w:r w:rsidR="006E3F10" w:rsidRPr="00002CD1">
        <w:rPr>
          <w:rFonts w:ascii="Arial" w:hAnsi="Arial" w:cs="Arial"/>
          <w:sz w:val="22"/>
        </w:rPr>
        <w:t>,</w:t>
      </w:r>
      <w:r w:rsidRPr="00002CD1">
        <w:rPr>
          <w:rFonts w:ascii="Arial" w:hAnsi="Arial" w:cs="Arial"/>
          <w:sz w:val="22"/>
        </w:rPr>
        <w:t xml:space="preserve"> the PESTLE analysis and </w:t>
      </w:r>
      <w:r w:rsidR="008B5450" w:rsidRPr="00002CD1">
        <w:rPr>
          <w:rFonts w:ascii="Arial" w:hAnsi="Arial" w:cs="Arial"/>
          <w:sz w:val="22"/>
        </w:rPr>
        <w:t>Hofstede analysis</w:t>
      </w:r>
      <w:r w:rsidRPr="00002CD1">
        <w:rPr>
          <w:rFonts w:ascii="Arial" w:hAnsi="Arial" w:cs="Arial"/>
          <w:sz w:val="22"/>
        </w:rPr>
        <w:t xml:space="preserve"> </w:t>
      </w:r>
      <w:r w:rsidR="006E3F10" w:rsidRPr="00002CD1">
        <w:rPr>
          <w:rFonts w:ascii="Arial" w:hAnsi="Arial" w:cs="Arial"/>
          <w:sz w:val="22"/>
        </w:rPr>
        <w:t>are</w:t>
      </w:r>
      <w:r w:rsidRPr="00002CD1">
        <w:rPr>
          <w:rFonts w:ascii="Arial" w:hAnsi="Arial" w:cs="Arial"/>
          <w:sz w:val="22"/>
        </w:rPr>
        <w:t xml:space="preserve"> used to illustrate the business environment of Indonesia</w:t>
      </w:r>
      <w:r w:rsidR="00736441" w:rsidRPr="00002CD1">
        <w:rPr>
          <w:rFonts w:ascii="Arial" w:hAnsi="Arial" w:cs="Arial"/>
          <w:sz w:val="22"/>
        </w:rPr>
        <w:t xml:space="preserve"> which will help </w:t>
      </w:r>
      <w:r w:rsidR="0092028D" w:rsidRPr="00002CD1">
        <w:rPr>
          <w:rFonts w:ascii="Arial" w:hAnsi="Arial" w:cs="Arial"/>
          <w:sz w:val="22"/>
        </w:rPr>
        <w:t>Tesco</w:t>
      </w:r>
      <w:r w:rsidR="00736441" w:rsidRPr="00002CD1">
        <w:rPr>
          <w:rFonts w:ascii="Arial" w:hAnsi="Arial" w:cs="Arial"/>
          <w:sz w:val="22"/>
        </w:rPr>
        <w:t xml:space="preserve"> to come up with appropriate strategies</w:t>
      </w:r>
      <w:r w:rsidRPr="00002CD1">
        <w:rPr>
          <w:rFonts w:ascii="Arial" w:hAnsi="Arial" w:cs="Arial"/>
          <w:sz w:val="22"/>
        </w:rPr>
        <w:t>.</w:t>
      </w:r>
    </w:p>
    <w:p w14:paraId="6F2B3E8F" w14:textId="4B73FC18" w:rsidR="00D25A03" w:rsidRPr="00D45D74" w:rsidRDefault="00D25A03" w:rsidP="008D3263">
      <w:pPr>
        <w:pStyle w:val="2"/>
        <w:rPr>
          <w:rFonts w:ascii="Arial" w:hAnsi="Arial" w:cs="Arial"/>
          <w:szCs w:val="28"/>
        </w:rPr>
      </w:pPr>
      <w:bookmarkStart w:id="3" w:name="_Toc109600678"/>
      <w:r w:rsidRPr="00D45D74">
        <w:rPr>
          <w:rFonts w:ascii="Arial" w:hAnsi="Arial" w:cs="Arial"/>
          <w:szCs w:val="28"/>
        </w:rPr>
        <w:t>PESTLE Analysis</w:t>
      </w:r>
      <w:bookmarkEnd w:id="3"/>
    </w:p>
    <w:p w14:paraId="3B9B07B3" w14:textId="786C1141" w:rsidR="008D3263" w:rsidRPr="00D45D74" w:rsidRDefault="006B4C9D" w:rsidP="008D3263">
      <w:pPr>
        <w:rPr>
          <w:rFonts w:ascii="Arial" w:hAnsi="Arial" w:cs="Arial"/>
          <w:b/>
          <w:bCs/>
          <w:sz w:val="28"/>
          <w:szCs w:val="28"/>
        </w:rPr>
      </w:pPr>
      <w:r w:rsidRPr="00D45D74">
        <w:rPr>
          <w:rFonts w:ascii="Arial" w:hAnsi="Arial" w:cs="Arial"/>
          <w:b/>
          <w:bCs/>
          <w:sz w:val="28"/>
          <w:szCs w:val="28"/>
        </w:rPr>
        <w:t>Political</w:t>
      </w:r>
    </w:p>
    <w:p w14:paraId="64DEE1BF" w14:textId="7A1DE2D7" w:rsidR="006B4C9D" w:rsidRPr="00002CD1" w:rsidRDefault="00BF06C8" w:rsidP="00F205C5">
      <w:pPr>
        <w:rPr>
          <w:rFonts w:ascii="Arial" w:hAnsi="Arial" w:cs="Arial"/>
          <w:sz w:val="22"/>
        </w:rPr>
      </w:pPr>
      <w:r w:rsidRPr="00002CD1">
        <w:rPr>
          <w:rFonts w:ascii="Arial" w:hAnsi="Arial" w:cs="Arial"/>
          <w:sz w:val="22"/>
          <w:shd w:val="clear" w:color="auto" w:fill="FFFFFF"/>
        </w:rPr>
        <w:t xml:space="preserve">The government of Indonesia is based on constitutional and presidential democracy. It is the president's exclusive responsibility to lead the government, lead the state, and lead all the armed forces of </w:t>
      </w:r>
      <w:r w:rsidR="00443AFC" w:rsidRPr="00002CD1">
        <w:rPr>
          <w:rFonts w:ascii="Arial" w:hAnsi="Arial" w:cs="Arial"/>
          <w:sz w:val="22"/>
          <w:shd w:val="clear" w:color="auto" w:fill="FFFFFF"/>
        </w:rPr>
        <w:t>Indonesia</w:t>
      </w:r>
      <w:r w:rsidRPr="00002CD1">
        <w:rPr>
          <w:rFonts w:ascii="Arial" w:hAnsi="Arial" w:cs="Arial"/>
          <w:sz w:val="22"/>
          <w:shd w:val="clear" w:color="auto" w:fill="FFFFFF"/>
        </w:rPr>
        <w:t xml:space="preserve">. There </w:t>
      </w:r>
      <w:proofErr w:type="gramStart"/>
      <w:r w:rsidR="00D03BE5" w:rsidRPr="00002CD1">
        <w:rPr>
          <w:rFonts w:ascii="Arial" w:hAnsi="Arial" w:cs="Arial"/>
          <w:sz w:val="22"/>
          <w:shd w:val="clear" w:color="auto" w:fill="FFFFFF"/>
        </w:rPr>
        <w:t>are</w:t>
      </w:r>
      <w:proofErr w:type="gramEnd"/>
      <w:r w:rsidRPr="00002CD1">
        <w:rPr>
          <w:rFonts w:ascii="Arial" w:hAnsi="Arial" w:cs="Arial"/>
          <w:sz w:val="22"/>
          <w:shd w:val="clear" w:color="auto" w:fill="FFFFFF"/>
        </w:rPr>
        <w:t xml:space="preserve"> a plethora of political parties active in Indonesian politics. With the neighbouring countries, Indonesia has forged cordial ties rather than troubled ones.</w:t>
      </w:r>
      <w:r w:rsidR="00ED6AA8" w:rsidRPr="00002CD1">
        <w:rPr>
          <w:rFonts w:ascii="Arial" w:hAnsi="Arial" w:cs="Arial"/>
          <w:sz w:val="22"/>
          <w:shd w:val="clear" w:color="auto" w:fill="FFFFFF"/>
        </w:rPr>
        <w:t xml:space="preserve"> </w:t>
      </w:r>
      <w:r w:rsidRPr="00002CD1">
        <w:rPr>
          <w:rFonts w:ascii="Arial" w:hAnsi="Arial" w:cs="Arial"/>
          <w:sz w:val="22"/>
          <w:shd w:val="clear" w:color="auto" w:fill="FFFFFF"/>
        </w:rPr>
        <w:t>According to research by Global Law and Order, 69% of Indonesians have confidence in their local police. Corruption is a major problem in Indonesia (World Bank, 2019</w:t>
      </w:r>
      <w:r w:rsidR="0090734C" w:rsidRPr="00002CD1">
        <w:rPr>
          <w:rFonts w:ascii="Arial" w:hAnsi="Arial" w:cs="Arial"/>
          <w:sz w:val="22"/>
          <w:shd w:val="clear" w:color="auto" w:fill="FFFFFF"/>
        </w:rPr>
        <w:t>)</w:t>
      </w:r>
      <w:r w:rsidRPr="00002CD1">
        <w:rPr>
          <w:rFonts w:ascii="Arial" w:hAnsi="Arial" w:cs="Arial"/>
          <w:sz w:val="22"/>
          <w:shd w:val="clear" w:color="auto" w:fill="FFFFFF"/>
        </w:rPr>
        <w:t xml:space="preserve">. </w:t>
      </w:r>
      <w:r w:rsidR="005601F4" w:rsidRPr="00002CD1">
        <w:rPr>
          <w:rFonts w:ascii="Arial" w:hAnsi="Arial" w:cs="Arial"/>
          <w:sz w:val="22"/>
          <w:shd w:val="clear" w:color="auto" w:fill="FFFFFF"/>
        </w:rPr>
        <w:t xml:space="preserve">This is creating political problems in the country. </w:t>
      </w:r>
      <w:r w:rsidRPr="00002CD1">
        <w:rPr>
          <w:rFonts w:ascii="Arial" w:hAnsi="Arial" w:cs="Arial"/>
          <w:sz w:val="22"/>
          <w:shd w:val="clear" w:color="auto" w:fill="FFFFFF"/>
        </w:rPr>
        <w:t>In other words, it's a recipe for political unrest (</w:t>
      </w:r>
      <w:proofErr w:type="spellStart"/>
      <w:r w:rsidRPr="00002CD1">
        <w:rPr>
          <w:rFonts w:ascii="Arial" w:hAnsi="Arial" w:cs="Arial"/>
          <w:sz w:val="22"/>
          <w:shd w:val="clear" w:color="auto" w:fill="FFFFFF"/>
        </w:rPr>
        <w:t>Jondle</w:t>
      </w:r>
      <w:proofErr w:type="spellEnd"/>
      <w:r w:rsidRPr="00002CD1">
        <w:rPr>
          <w:rFonts w:ascii="Arial" w:hAnsi="Arial" w:cs="Arial"/>
          <w:sz w:val="22"/>
          <w:shd w:val="clear" w:color="auto" w:fill="FFFFFF"/>
        </w:rPr>
        <w:t xml:space="preserve"> and </w:t>
      </w:r>
      <w:proofErr w:type="spellStart"/>
      <w:r w:rsidRPr="00002CD1">
        <w:rPr>
          <w:rFonts w:ascii="Arial" w:hAnsi="Arial" w:cs="Arial"/>
          <w:sz w:val="22"/>
          <w:shd w:val="clear" w:color="auto" w:fill="FFFFFF"/>
        </w:rPr>
        <w:t>Ardichvili</w:t>
      </w:r>
      <w:proofErr w:type="spellEnd"/>
      <w:r w:rsidRPr="00002CD1">
        <w:rPr>
          <w:rFonts w:ascii="Arial" w:hAnsi="Arial" w:cs="Arial"/>
          <w:sz w:val="22"/>
          <w:shd w:val="clear" w:color="auto" w:fill="FFFFFF"/>
        </w:rPr>
        <w:t>, 2017).</w:t>
      </w:r>
    </w:p>
    <w:p w14:paraId="76C7CD7C" w14:textId="77777777" w:rsidR="00D45D74" w:rsidRDefault="00D45D74" w:rsidP="008D3263">
      <w:pPr>
        <w:rPr>
          <w:rFonts w:ascii="Arial" w:hAnsi="Arial" w:cs="Arial"/>
          <w:b/>
          <w:bCs/>
          <w:sz w:val="28"/>
          <w:szCs w:val="28"/>
        </w:rPr>
      </w:pPr>
    </w:p>
    <w:p w14:paraId="764E89AB" w14:textId="17536EA1" w:rsidR="006B4C9D" w:rsidRPr="00D45D74" w:rsidRDefault="006B4C9D" w:rsidP="008D3263">
      <w:pPr>
        <w:rPr>
          <w:rFonts w:ascii="Arial" w:hAnsi="Arial" w:cs="Arial"/>
          <w:b/>
          <w:bCs/>
          <w:sz w:val="28"/>
          <w:szCs w:val="28"/>
        </w:rPr>
      </w:pPr>
      <w:r w:rsidRPr="00D45D74">
        <w:rPr>
          <w:rFonts w:ascii="Arial" w:hAnsi="Arial" w:cs="Arial"/>
          <w:b/>
          <w:bCs/>
          <w:sz w:val="28"/>
          <w:szCs w:val="28"/>
        </w:rPr>
        <w:lastRenderedPageBreak/>
        <w:t>Economical</w:t>
      </w:r>
    </w:p>
    <w:p w14:paraId="43E3EAF1" w14:textId="67943D40" w:rsidR="006B4C9D" w:rsidRPr="00002CD1" w:rsidRDefault="00ED6AA8" w:rsidP="00F205C5">
      <w:pPr>
        <w:rPr>
          <w:rFonts w:ascii="Arial" w:hAnsi="Arial" w:cs="Arial"/>
          <w:sz w:val="22"/>
          <w:shd w:val="clear" w:color="auto" w:fill="FFFFFF"/>
        </w:rPr>
      </w:pPr>
      <w:r w:rsidRPr="00002CD1">
        <w:rPr>
          <w:rFonts w:ascii="Arial" w:hAnsi="Arial" w:cs="Arial"/>
          <w:sz w:val="22"/>
          <w:shd w:val="clear" w:color="auto" w:fill="FFFFFF"/>
        </w:rPr>
        <w:t>In 2020, a financial projection indicates that Indonesia's nominal GDP would reach 1.089 trillion US dollars, making it the 15th largest economy in the world. According to the United Nations, her per capita income was $4038, ranking her as the 108th richest individual in the world</w:t>
      </w:r>
      <w:r w:rsidR="0090734C" w:rsidRPr="00002CD1">
        <w:rPr>
          <w:rFonts w:ascii="Arial" w:hAnsi="Arial" w:cs="Arial"/>
          <w:sz w:val="22"/>
          <w:shd w:val="clear" w:color="auto" w:fill="FFFFFF"/>
        </w:rPr>
        <w:t xml:space="preserve"> </w:t>
      </w:r>
      <w:r w:rsidRPr="00002CD1">
        <w:rPr>
          <w:rFonts w:ascii="Arial" w:hAnsi="Arial" w:cs="Arial"/>
          <w:sz w:val="22"/>
          <w:shd w:val="clear" w:color="auto" w:fill="FFFFFF"/>
        </w:rPr>
        <w:t xml:space="preserve">(Organisation for Economic Co-operation and Development, 2018). Some of the most prominent businesses in Indonesia include </w:t>
      </w:r>
      <w:r w:rsidR="005601F4" w:rsidRPr="00002CD1">
        <w:rPr>
          <w:rFonts w:ascii="Arial" w:hAnsi="Arial" w:cs="Arial"/>
          <w:sz w:val="22"/>
          <w:shd w:val="clear" w:color="auto" w:fill="FFFFFF"/>
        </w:rPr>
        <w:t>agriculture</w:t>
      </w:r>
      <w:r w:rsidRPr="00002CD1">
        <w:rPr>
          <w:rFonts w:ascii="Arial" w:hAnsi="Arial" w:cs="Arial"/>
          <w:sz w:val="22"/>
          <w:shd w:val="clear" w:color="auto" w:fill="FFFFFF"/>
        </w:rPr>
        <w:t>, automotive, hotel and tourism. For the past ten years, the country's unemployment rate had been below 5%. (Anderson, 2016).</w:t>
      </w:r>
    </w:p>
    <w:p w14:paraId="4E17E80D" w14:textId="19B904EE" w:rsidR="006B4C9D" w:rsidRPr="00D45D74" w:rsidRDefault="006B4C9D" w:rsidP="00F205C5">
      <w:pPr>
        <w:rPr>
          <w:rFonts w:ascii="Arial" w:hAnsi="Arial" w:cs="Arial"/>
          <w:b/>
          <w:bCs/>
          <w:sz w:val="28"/>
          <w:szCs w:val="28"/>
        </w:rPr>
      </w:pPr>
      <w:r w:rsidRPr="00D45D74">
        <w:rPr>
          <w:rFonts w:ascii="Arial" w:hAnsi="Arial" w:cs="Arial"/>
          <w:b/>
          <w:bCs/>
          <w:sz w:val="28"/>
          <w:szCs w:val="28"/>
        </w:rPr>
        <w:t>Social</w:t>
      </w:r>
    </w:p>
    <w:p w14:paraId="69FEEF15" w14:textId="054659F3" w:rsidR="006B4C9D" w:rsidRPr="00002CD1" w:rsidRDefault="00ED6AA8" w:rsidP="00F205C5">
      <w:pPr>
        <w:rPr>
          <w:rFonts w:ascii="Arial" w:eastAsia="Times New Roman" w:hAnsi="Arial" w:cs="Arial"/>
          <w:sz w:val="22"/>
          <w:lang w:val="en-US"/>
        </w:rPr>
      </w:pPr>
      <w:r w:rsidRPr="00002CD1">
        <w:rPr>
          <w:rFonts w:ascii="Arial" w:eastAsia="Times New Roman" w:hAnsi="Arial" w:cs="Arial"/>
          <w:sz w:val="22"/>
          <w:lang w:val="en-US"/>
        </w:rPr>
        <w:t xml:space="preserve">As of 2020, Indonesia will be the fourth most populated country in the world with a population of 270,203,917. As a result, </w:t>
      </w:r>
      <w:r w:rsidR="00D03BE5" w:rsidRPr="00002CD1">
        <w:rPr>
          <w:rFonts w:ascii="Arial" w:eastAsia="Times New Roman" w:hAnsi="Arial" w:cs="Arial"/>
          <w:sz w:val="22"/>
          <w:lang w:val="en-US"/>
        </w:rPr>
        <w:t>it</w:t>
      </w:r>
      <w:r w:rsidRPr="00002CD1">
        <w:rPr>
          <w:rFonts w:ascii="Arial" w:eastAsia="Times New Roman" w:hAnsi="Arial" w:cs="Arial"/>
          <w:sz w:val="22"/>
          <w:lang w:val="en-US"/>
        </w:rPr>
        <w:t xml:space="preserve"> is the world's largest Muslim country. The country is home to about 600 ethnic groups and over 700 languages. According to contemporary estimates, Indonesian men and women live to an average age of 67 and 71, respectively. Despite having a 95 per</w:t>
      </w:r>
      <w:r w:rsidR="00D03BE5" w:rsidRPr="00002CD1">
        <w:rPr>
          <w:rFonts w:ascii="Arial" w:eastAsia="Times New Roman" w:hAnsi="Arial" w:cs="Arial"/>
          <w:sz w:val="22"/>
          <w:lang w:val="en-US"/>
        </w:rPr>
        <w:t xml:space="preserve"> </w:t>
      </w:r>
      <w:r w:rsidRPr="00002CD1">
        <w:rPr>
          <w:rFonts w:ascii="Arial" w:eastAsia="Times New Roman" w:hAnsi="Arial" w:cs="Arial"/>
          <w:sz w:val="22"/>
          <w:lang w:val="en-US"/>
        </w:rPr>
        <w:t>cent literacy rate, Indonesia has questions about the quality of its medical and health care infrastructures. As the nation's middle class expands, so does public opinion</w:t>
      </w:r>
      <w:r w:rsidR="00225FC7" w:rsidRPr="00002CD1">
        <w:rPr>
          <w:rFonts w:ascii="Arial" w:eastAsia="Times New Roman" w:hAnsi="Arial" w:cs="Arial"/>
          <w:sz w:val="22"/>
          <w:lang w:val="en-US"/>
        </w:rPr>
        <w:t xml:space="preserve"> </w:t>
      </w:r>
      <w:r w:rsidRPr="00002CD1">
        <w:rPr>
          <w:rFonts w:ascii="Arial" w:eastAsia="Times New Roman" w:hAnsi="Arial" w:cs="Arial"/>
          <w:sz w:val="22"/>
          <w:lang w:val="en-US"/>
        </w:rPr>
        <w:t>(Duffield and Hui, 2019).</w:t>
      </w:r>
    </w:p>
    <w:p w14:paraId="6C24DFAC" w14:textId="7426E38C" w:rsidR="006B4C9D" w:rsidRPr="00D45D74" w:rsidRDefault="006B4C9D" w:rsidP="008D3263">
      <w:pPr>
        <w:rPr>
          <w:rFonts w:ascii="Arial" w:hAnsi="Arial" w:cs="Arial"/>
          <w:b/>
          <w:bCs/>
          <w:sz w:val="28"/>
          <w:szCs w:val="28"/>
        </w:rPr>
      </w:pPr>
      <w:r w:rsidRPr="00D45D74">
        <w:rPr>
          <w:rFonts w:ascii="Arial" w:hAnsi="Arial" w:cs="Arial"/>
          <w:b/>
          <w:bCs/>
          <w:sz w:val="28"/>
          <w:szCs w:val="28"/>
        </w:rPr>
        <w:t>Technological</w:t>
      </w:r>
    </w:p>
    <w:p w14:paraId="12F479C8" w14:textId="5D724901" w:rsidR="006B4C9D" w:rsidRPr="00002CD1" w:rsidRDefault="00A8258F" w:rsidP="00D950E7">
      <w:pPr>
        <w:rPr>
          <w:rFonts w:ascii="Arial" w:hAnsi="Arial" w:cs="Arial"/>
          <w:sz w:val="22"/>
        </w:rPr>
      </w:pPr>
      <w:r w:rsidRPr="00002CD1">
        <w:rPr>
          <w:rFonts w:ascii="Arial" w:hAnsi="Arial" w:cs="Arial"/>
          <w:sz w:val="22"/>
          <w:shd w:val="clear" w:color="auto" w:fill="FFFFFF"/>
        </w:rPr>
        <w:t xml:space="preserve">Indonesians are estimated to be the most frequent Twitter users. Social media sites such as YouTube and Instagram are also popular. </w:t>
      </w:r>
      <w:r w:rsidR="006E3F10" w:rsidRPr="00002CD1">
        <w:rPr>
          <w:rFonts w:ascii="Arial" w:hAnsi="Arial" w:cs="Arial"/>
          <w:sz w:val="22"/>
          <w:shd w:val="clear" w:color="auto" w:fill="FFFFFF"/>
        </w:rPr>
        <w:t>Despite</w:t>
      </w:r>
      <w:r w:rsidRPr="00002CD1">
        <w:rPr>
          <w:rFonts w:ascii="Arial" w:hAnsi="Arial" w:cs="Arial"/>
          <w:sz w:val="22"/>
          <w:shd w:val="clear" w:color="auto" w:fill="FFFFFF"/>
        </w:rPr>
        <w:t xml:space="preserve"> this, television is still the dominant means of mass communication. When it comes to adopting new technologies, Indonesia has been a leader. This country's government, too, has taken steps to make it easier for its </w:t>
      </w:r>
      <w:r w:rsidR="00ED14F7" w:rsidRPr="00002CD1">
        <w:rPr>
          <w:rFonts w:ascii="Arial" w:hAnsi="Arial" w:cs="Arial"/>
          <w:sz w:val="22"/>
          <w:shd w:val="clear" w:color="auto" w:fill="FFFFFF"/>
        </w:rPr>
        <w:t>citizens</w:t>
      </w:r>
      <w:r w:rsidRPr="00002CD1">
        <w:rPr>
          <w:rFonts w:ascii="Arial" w:hAnsi="Arial" w:cs="Arial"/>
          <w:sz w:val="22"/>
          <w:shd w:val="clear" w:color="auto" w:fill="FFFFFF"/>
        </w:rPr>
        <w:t xml:space="preserve"> to pick up new technologies and localise their language</w:t>
      </w:r>
      <w:r w:rsidR="00ED6AA8" w:rsidRPr="00002CD1">
        <w:rPr>
          <w:rFonts w:ascii="Arial" w:hAnsi="Arial" w:cs="Arial"/>
          <w:sz w:val="22"/>
          <w:shd w:val="clear" w:color="auto" w:fill="FFFFFF"/>
        </w:rPr>
        <w:t xml:space="preserve"> </w:t>
      </w:r>
      <w:r w:rsidRPr="00002CD1">
        <w:rPr>
          <w:rFonts w:ascii="Arial" w:hAnsi="Arial" w:cs="Arial"/>
          <w:sz w:val="22"/>
          <w:shd w:val="clear" w:color="auto" w:fill="FFFFFF"/>
        </w:rPr>
        <w:t>(</w:t>
      </w:r>
      <w:proofErr w:type="spellStart"/>
      <w:r w:rsidRPr="00002CD1">
        <w:rPr>
          <w:rFonts w:ascii="Arial" w:hAnsi="Arial" w:cs="Arial"/>
          <w:sz w:val="22"/>
          <w:shd w:val="clear" w:color="auto" w:fill="FFFFFF"/>
        </w:rPr>
        <w:t>Jondle</w:t>
      </w:r>
      <w:proofErr w:type="spellEnd"/>
      <w:r w:rsidRPr="00002CD1">
        <w:rPr>
          <w:rFonts w:ascii="Arial" w:hAnsi="Arial" w:cs="Arial"/>
          <w:sz w:val="22"/>
          <w:shd w:val="clear" w:color="auto" w:fill="FFFFFF"/>
        </w:rPr>
        <w:t xml:space="preserve"> and </w:t>
      </w:r>
      <w:proofErr w:type="spellStart"/>
      <w:r w:rsidRPr="00002CD1">
        <w:rPr>
          <w:rFonts w:ascii="Arial" w:hAnsi="Arial" w:cs="Arial"/>
          <w:sz w:val="22"/>
          <w:shd w:val="clear" w:color="auto" w:fill="FFFFFF"/>
        </w:rPr>
        <w:t>Ardichvili</w:t>
      </w:r>
      <w:proofErr w:type="spellEnd"/>
      <w:r w:rsidRPr="00002CD1">
        <w:rPr>
          <w:rFonts w:ascii="Arial" w:hAnsi="Arial" w:cs="Arial"/>
          <w:sz w:val="22"/>
          <w:shd w:val="clear" w:color="auto" w:fill="FFFFFF"/>
        </w:rPr>
        <w:t>, 2017).</w:t>
      </w:r>
    </w:p>
    <w:p w14:paraId="78CB59DD" w14:textId="47F0B450" w:rsidR="006B4C9D" w:rsidRPr="00D45D74" w:rsidRDefault="006B4C9D" w:rsidP="008D3263">
      <w:pPr>
        <w:rPr>
          <w:rFonts w:ascii="Arial" w:hAnsi="Arial" w:cs="Arial"/>
          <w:b/>
          <w:bCs/>
          <w:sz w:val="28"/>
          <w:szCs w:val="28"/>
        </w:rPr>
      </w:pPr>
      <w:r w:rsidRPr="00D45D74">
        <w:rPr>
          <w:rFonts w:ascii="Arial" w:hAnsi="Arial" w:cs="Arial"/>
          <w:b/>
          <w:bCs/>
          <w:sz w:val="28"/>
          <w:szCs w:val="28"/>
        </w:rPr>
        <w:t>Legal</w:t>
      </w:r>
    </w:p>
    <w:p w14:paraId="784245EA" w14:textId="3CA4FB9D" w:rsidR="006B4C9D" w:rsidRPr="00002CD1" w:rsidRDefault="00A8258F" w:rsidP="00D950E7">
      <w:pPr>
        <w:rPr>
          <w:rFonts w:ascii="Arial" w:hAnsi="Arial" w:cs="Arial"/>
          <w:sz w:val="22"/>
        </w:rPr>
      </w:pPr>
      <w:r w:rsidRPr="00002CD1">
        <w:rPr>
          <w:rFonts w:ascii="Arial" w:hAnsi="Arial" w:cs="Arial"/>
          <w:sz w:val="22"/>
          <w:shd w:val="clear" w:color="auto" w:fill="FFFFFF"/>
        </w:rPr>
        <w:t>Employees' rights are well-protected by Indonesian law. To name a few, enterprises and companies must give their employees state pensions, religious holiday compensation, a defined work schedule, overtime pay, and paid vacation. However, it isn't simple for foreign businesses to get off the ground in Indonesia without a hitch (Duffield and Hui, 2019).</w:t>
      </w:r>
    </w:p>
    <w:p w14:paraId="63B2AFAB" w14:textId="21810E95" w:rsidR="006B4C9D" w:rsidRPr="00D45D74" w:rsidRDefault="006B4C9D" w:rsidP="008D3263">
      <w:pPr>
        <w:rPr>
          <w:rFonts w:ascii="Arial" w:hAnsi="Arial" w:cs="Arial"/>
          <w:b/>
          <w:bCs/>
          <w:sz w:val="28"/>
          <w:szCs w:val="28"/>
        </w:rPr>
      </w:pPr>
      <w:r w:rsidRPr="00D45D74">
        <w:rPr>
          <w:rFonts w:ascii="Arial" w:hAnsi="Arial" w:cs="Arial"/>
          <w:b/>
          <w:bCs/>
          <w:sz w:val="28"/>
          <w:szCs w:val="28"/>
        </w:rPr>
        <w:t>Environmental</w:t>
      </w:r>
    </w:p>
    <w:p w14:paraId="6F19253F" w14:textId="6DB0D94A" w:rsidR="006B4C9D" w:rsidRPr="00002CD1" w:rsidRDefault="00387683" w:rsidP="00D950E7">
      <w:pPr>
        <w:rPr>
          <w:rFonts w:ascii="Arial" w:hAnsi="Arial" w:cs="Arial"/>
          <w:sz w:val="22"/>
          <w:lang w:val="en-US"/>
        </w:rPr>
      </w:pPr>
      <w:r w:rsidRPr="00002CD1">
        <w:rPr>
          <w:rFonts w:ascii="Arial" w:hAnsi="Arial" w:cs="Arial"/>
          <w:sz w:val="22"/>
          <w:lang w:val="en-US"/>
        </w:rPr>
        <w:t xml:space="preserve">Indonesia has been hit by earthquakes and tsunamis, two of the world's most deadly natural disasters. As a result of the 2004 Tsunami, Indonesia lost thousands of residents. They promote the country's tourism industry by attracting visitors from all around the world. </w:t>
      </w:r>
      <w:r w:rsidRPr="00002CD1">
        <w:rPr>
          <w:rFonts w:ascii="Arial" w:hAnsi="Arial" w:cs="Arial"/>
          <w:sz w:val="22"/>
          <w:lang w:val="en-US"/>
        </w:rPr>
        <w:lastRenderedPageBreak/>
        <w:t>According to recent estimates, Indonesia's annual revenue has been averaging $2,655.71 million since 2010. (</w:t>
      </w:r>
      <w:proofErr w:type="spellStart"/>
      <w:r w:rsidRPr="00002CD1">
        <w:rPr>
          <w:rFonts w:ascii="Arial" w:hAnsi="Arial" w:cs="Arial"/>
          <w:sz w:val="22"/>
          <w:lang w:val="en-US"/>
        </w:rPr>
        <w:t>Jondle</w:t>
      </w:r>
      <w:proofErr w:type="spellEnd"/>
      <w:r w:rsidRPr="00002CD1">
        <w:rPr>
          <w:rFonts w:ascii="Arial" w:hAnsi="Arial" w:cs="Arial"/>
          <w:sz w:val="22"/>
          <w:lang w:val="en-US"/>
        </w:rPr>
        <w:t xml:space="preserve"> and </w:t>
      </w:r>
      <w:proofErr w:type="spellStart"/>
      <w:r w:rsidRPr="00002CD1">
        <w:rPr>
          <w:rFonts w:ascii="Arial" w:hAnsi="Arial" w:cs="Arial"/>
          <w:sz w:val="22"/>
          <w:lang w:val="en-US"/>
        </w:rPr>
        <w:t>Ardichvili</w:t>
      </w:r>
      <w:proofErr w:type="spellEnd"/>
      <w:r w:rsidRPr="00002CD1">
        <w:rPr>
          <w:rFonts w:ascii="Arial" w:hAnsi="Arial" w:cs="Arial"/>
          <w:sz w:val="22"/>
          <w:lang w:val="en-US"/>
        </w:rPr>
        <w:t>, 2017).</w:t>
      </w:r>
    </w:p>
    <w:p w14:paraId="4D591917" w14:textId="76F583E9" w:rsidR="00EC7639" w:rsidRPr="00002CD1" w:rsidRDefault="00EC7639" w:rsidP="00EC7639">
      <w:pPr>
        <w:jc w:val="center"/>
        <w:rPr>
          <w:rFonts w:ascii="Arial" w:hAnsi="Arial" w:cs="Arial"/>
          <w:sz w:val="22"/>
          <w:lang w:val="en-US"/>
        </w:rPr>
      </w:pPr>
      <w:r w:rsidRPr="00002CD1">
        <w:rPr>
          <w:rFonts w:ascii="Arial" w:hAnsi="Arial" w:cs="Arial"/>
          <w:sz w:val="22"/>
          <w:lang w:val="en-US"/>
        </w:rPr>
        <w:t xml:space="preserve">Fig: Hofstede Analysis of Indonesia </w:t>
      </w:r>
      <w:r w:rsidRPr="00002CD1">
        <w:rPr>
          <w:rFonts w:ascii="Arial" w:hAnsi="Arial" w:cs="Arial"/>
          <w:sz w:val="22"/>
          <w:shd w:val="clear" w:color="auto" w:fill="FFFFFF"/>
        </w:rPr>
        <w:t>(</w:t>
      </w:r>
      <w:proofErr w:type="spellStart"/>
      <w:r w:rsidRPr="00002CD1">
        <w:rPr>
          <w:rFonts w:ascii="Arial" w:hAnsi="Arial" w:cs="Arial"/>
          <w:sz w:val="22"/>
          <w:shd w:val="clear" w:color="auto" w:fill="FFFFFF"/>
        </w:rPr>
        <w:t>Jondle</w:t>
      </w:r>
      <w:proofErr w:type="spellEnd"/>
      <w:r w:rsidRPr="00002CD1">
        <w:rPr>
          <w:rFonts w:ascii="Arial" w:hAnsi="Arial" w:cs="Arial"/>
          <w:sz w:val="22"/>
          <w:shd w:val="clear" w:color="auto" w:fill="FFFFFF"/>
        </w:rPr>
        <w:t xml:space="preserve"> and </w:t>
      </w:r>
      <w:proofErr w:type="spellStart"/>
      <w:r w:rsidRPr="00002CD1">
        <w:rPr>
          <w:rFonts w:ascii="Arial" w:hAnsi="Arial" w:cs="Arial"/>
          <w:sz w:val="22"/>
          <w:shd w:val="clear" w:color="auto" w:fill="FFFFFF"/>
        </w:rPr>
        <w:t>Ardichvili</w:t>
      </w:r>
      <w:proofErr w:type="spellEnd"/>
      <w:r w:rsidRPr="00002CD1">
        <w:rPr>
          <w:rFonts w:ascii="Arial" w:hAnsi="Arial" w:cs="Arial"/>
          <w:sz w:val="22"/>
          <w:shd w:val="clear" w:color="auto" w:fill="FFFFFF"/>
        </w:rPr>
        <w:t>, 2017)</w:t>
      </w:r>
    </w:p>
    <w:p w14:paraId="28A1865C" w14:textId="603CF7D7" w:rsidR="00D25A03" w:rsidRPr="00D45D74" w:rsidRDefault="008B5450" w:rsidP="008D3263">
      <w:pPr>
        <w:pStyle w:val="2"/>
        <w:rPr>
          <w:rFonts w:ascii="Arial" w:hAnsi="Arial" w:cs="Arial"/>
          <w:szCs w:val="28"/>
        </w:rPr>
      </w:pPr>
      <w:bookmarkStart w:id="4" w:name="_Toc109600679"/>
      <w:r w:rsidRPr="00D45D74">
        <w:rPr>
          <w:rFonts w:ascii="Arial" w:hAnsi="Arial" w:cs="Arial"/>
          <w:szCs w:val="28"/>
        </w:rPr>
        <w:t>Hofstede Analysis</w:t>
      </w:r>
      <w:bookmarkEnd w:id="4"/>
    </w:p>
    <w:p w14:paraId="7E597688" w14:textId="518686CD" w:rsidR="008B5450" w:rsidRPr="00D45D74" w:rsidRDefault="008B5450" w:rsidP="008B5450">
      <w:pPr>
        <w:rPr>
          <w:rFonts w:ascii="Arial" w:hAnsi="Arial" w:cs="Arial"/>
          <w:b/>
          <w:bCs/>
          <w:sz w:val="28"/>
          <w:szCs w:val="28"/>
        </w:rPr>
      </w:pPr>
      <w:r w:rsidRPr="00D45D74">
        <w:rPr>
          <w:rFonts w:ascii="Arial" w:hAnsi="Arial" w:cs="Arial"/>
          <w:b/>
          <w:bCs/>
          <w:sz w:val="28"/>
          <w:szCs w:val="28"/>
        </w:rPr>
        <w:t>Power Distance</w:t>
      </w:r>
    </w:p>
    <w:p w14:paraId="2086905C" w14:textId="43D26A2B" w:rsidR="008B5450" w:rsidRPr="00002CD1" w:rsidRDefault="00A8258F" w:rsidP="00D950E7">
      <w:pPr>
        <w:rPr>
          <w:rFonts w:ascii="Arial" w:hAnsi="Arial" w:cs="Arial"/>
          <w:sz w:val="22"/>
        </w:rPr>
      </w:pPr>
      <w:r w:rsidRPr="00002CD1">
        <w:rPr>
          <w:rFonts w:ascii="Arial" w:hAnsi="Arial" w:cs="Arial"/>
          <w:sz w:val="22"/>
          <w:shd w:val="clear" w:color="auto" w:fill="FFFFFF"/>
        </w:rPr>
        <w:t xml:space="preserve">According to </w:t>
      </w:r>
      <w:r w:rsidR="00ED14F7" w:rsidRPr="00002CD1">
        <w:rPr>
          <w:rFonts w:ascii="Arial" w:hAnsi="Arial" w:cs="Arial"/>
          <w:sz w:val="22"/>
          <w:shd w:val="clear" w:color="auto" w:fill="FFFFFF"/>
        </w:rPr>
        <w:t>several</w:t>
      </w:r>
      <w:r w:rsidRPr="00002CD1">
        <w:rPr>
          <w:rFonts w:ascii="Arial" w:hAnsi="Arial" w:cs="Arial"/>
          <w:sz w:val="22"/>
          <w:shd w:val="clear" w:color="auto" w:fill="FFFFFF"/>
        </w:rPr>
        <w:t xml:space="preserve"> metric</w:t>
      </w:r>
      <w:r w:rsidR="00ED14F7" w:rsidRPr="00002CD1">
        <w:rPr>
          <w:rFonts w:ascii="Arial" w:hAnsi="Arial" w:cs="Arial"/>
          <w:sz w:val="22"/>
          <w:shd w:val="clear" w:color="auto" w:fill="FFFFFF"/>
        </w:rPr>
        <w:t>s</w:t>
      </w:r>
      <w:r w:rsidRPr="00002CD1">
        <w:rPr>
          <w:rFonts w:ascii="Arial" w:hAnsi="Arial" w:cs="Arial"/>
          <w:sz w:val="22"/>
          <w:shd w:val="clear" w:color="auto" w:fill="FFFFFF"/>
        </w:rPr>
        <w:t xml:space="preserve">, Indonesian design is characterised by the following characteristics: There are unequal rights between those in authority and those who don't have power, superiors can't be reached, leaders are directive and </w:t>
      </w:r>
      <w:proofErr w:type="gramStart"/>
      <w:r w:rsidR="00C813FA" w:rsidRPr="00002CD1">
        <w:rPr>
          <w:rFonts w:ascii="Arial" w:hAnsi="Arial" w:cs="Arial"/>
          <w:sz w:val="22"/>
          <w:shd w:val="clear" w:color="auto" w:fill="FFFFFF"/>
        </w:rPr>
        <w:t>managers</w:t>
      </w:r>
      <w:proofErr w:type="gramEnd"/>
      <w:r w:rsidRPr="00002CD1">
        <w:rPr>
          <w:rFonts w:ascii="Arial" w:hAnsi="Arial" w:cs="Arial"/>
          <w:sz w:val="22"/>
          <w:shd w:val="clear" w:color="auto" w:fill="FFFFFF"/>
        </w:rPr>
        <w:t xml:space="preserve"> delegate. Those in charge are held in high esteem because of their role in the organisation. The channels of communication are obscured, as is the source of any negative input. Indonesia has a classic Guru-Student relationship, which means that </w:t>
      </w:r>
      <w:r w:rsidR="006E3F10" w:rsidRPr="00002CD1">
        <w:rPr>
          <w:rFonts w:ascii="Arial" w:hAnsi="Arial" w:cs="Arial"/>
          <w:sz w:val="22"/>
          <w:shd w:val="clear" w:color="auto" w:fill="FFFFFF"/>
        </w:rPr>
        <w:t>co-workers</w:t>
      </w:r>
      <w:r w:rsidRPr="00002CD1">
        <w:rPr>
          <w:rFonts w:ascii="Arial" w:hAnsi="Arial" w:cs="Arial"/>
          <w:sz w:val="22"/>
          <w:shd w:val="clear" w:color="auto" w:fill="FFFFFF"/>
        </w:rPr>
        <w:t xml:space="preserve"> can expect their managers to give them specific instructions. There may be astonishment on Westerners' faces when they see the widening gap between the rich and the poor (Duffield and Hui, 2019).</w:t>
      </w:r>
      <w:r w:rsidR="00EC7639" w:rsidRPr="00002CD1">
        <w:rPr>
          <w:rFonts w:ascii="Arial" w:hAnsi="Arial" w:cs="Arial"/>
          <w:noProof/>
          <w:sz w:val="22"/>
        </w:rPr>
        <w:drawing>
          <wp:anchor distT="0" distB="0" distL="114300" distR="114300" simplePos="0" relativeHeight="251658240" behindDoc="0" locked="0" layoutInCell="1" allowOverlap="1" wp14:anchorId="17EAE6B4" wp14:editId="0445E006">
            <wp:simplePos x="914400" y="6982460"/>
            <wp:positionH relativeFrom="margin">
              <wp:align>center</wp:align>
            </wp:positionH>
            <wp:positionV relativeFrom="margin">
              <wp:align>center</wp:align>
            </wp:positionV>
            <wp:extent cx="4391025" cy="2066925"/>
            <wp:effectExtent l="0" t="0" r="952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391025" cy="2066925"/>
                    </a:xfrm>
                    <a:prstGeom prst="rect">
                      <a:avLst/>
                    </a:prstGeom>
                  </pic:spPr>
                </pic:pic>
              </a:graphicData>
            </a:graphic>
            <wp14:sizeRelH relativeFrom="page">
              <wp14:pctWidth>0</wp14:pctWidth>
            </wp14:sizeRelH>
            <wp14:sizeRelV relativeFrom="page">
              <wp14:pctHeight>0</wp14:pctHeight>
            </wp14:sizeRelV>
          </wp:anchor>
        </w:drawing>
      </w:r>
    </w:p>
    <w:p w14:paraId="55B574D0" w14:textId="356C8DBE" w:rsidR="008D3263" w:rsidRPr="00D45D74" w:rsidRDefault="008B5450" w:rsidP="008D3263">
      <w:pPr>
        <w:rPr>
          <w:rFonts w:ascii="Arial" w:hAnsi="Arial" w:cs="Arial"/>
          <w:b/>
          <w:bCs/>
          <w:sz w:val="28"/>
          <w:szCs w:val="28"/>
        </w:rPr>
      </w:pPr>
      <w:r w:rsidRPr="00D45D74">
        <w:rPr>
          <w:rFonts w:ascii="Arial" w:hAnsi="Arial" w:cs="Arial"/>
          <w:b/>
          <w:bCs/>
          <w:sz w:val="28"/>
          <w:szCs w:val="28"/>
        </w:rPr>
        <w:t>Individualism</w:t>
      </w:r>
    </w:p>
    <w:p w14:paraId="381E57D5" w14:textId="05D6D747" w:rsidR="008B5450" w:rsidRPr="00002CD1" w:rsidRDefault="00A8258F" w:rsidP="00D950E7">
      <w:pPr>
        <w:rPr>
          <w:rFonts w:ascii="Arial" w:hAnsi="Arial" w:cs="Arial"/>
          <w:sz w:val="22"/>
        </w:rPr>
      </w:pPr>
      <w:r w:rsidRPr="00002CD1">
        <w:rPr>
          <w:rFonts w:ascii="Arial" w:hAnsi="Arial" w:cs="Arial"/>
          <w:sz w:val="22"/>
          <w:shd w:val="clear" w:color="auto" w:fill="FFFFFF"/>
        </w:rPr>
        <w:t xml:space="preserve">Indonesia has a Collectivist society score of 14. </w:t>
      </w:r>
      <w:r w:rsidR="00D03BE5" w:rsidRPr="00002CD1">
        <w:rPr>
          <w:rFonts w:ascii="Arial" w:hAnsi="Arial" w:cs="Arial"/>
          <w:sz w:val="22"/>
          <w:shd w:val="clear" w:color="auto" w:fill="FFFFFF"/>
        </w:rPr>
        <w:t>T</w:t>
      </w:r>
      <w:r w:rsidRPr="00002CD1">
        <w:rPr>
          <w:rFonts w:ascii="Arial" w:hAnsi="Arial" w:cs="Arial"/>
          <w:sz w:val="22"/>
          <w:shd w:val="clear" w:color="auto" w:fill="FFFFFF"/>
        </w:rPr>
        <w:t xml:space="preserve">his means the preference is strong for a social framework in which people must adjust their behaviour and their in-groups to meet societal values. One further illustration of the Indonesian collectivist culture is the relationship between </w:t>
      </w:r>
      <w:r w:rsidR="00D03BE5" w:rsidRPr="00002CD1">
        <w:rPr>
          <w:rFonts w:ascii="Arial" w:hAnsi="Arial" w:cs="Arial"/>
          <w:sz w:val="22"/>
          <w:shd w:val="clear" w:color="auto" w:fill="FFFFFF"/>
        </w:rPr>
        <w:t>the</w:t>
      </w:r>
      <w:r w:rsidRPr="00002CD1">
        <w:rPr>
          <w:rFonts w:ascii="Arial" w:hAnsi="Arial" w:cs="Arial"/>
          <w:sz w:val="22"/>
          <w:shd w:val="clear" w:color="auto" w:fill="FFFFFF"/>
        </w:rPr>
        <w:t xml:space="preserve"> young</w:t>
      </w:r>
      <w:r w:rsidR="00ED14F7" w:rsidRPr="00002CD1">
        <w:rPr>
          <w:rFonts w:ascii="Arial" w:hAnsi="Arial" w:cs="Arial"/>
          <w:sz w:val="22"/>
          <w:shd w:val="clear" w:color="auto" w:fill="FFFFFF"/>
        </w:rPr>
        <w:t xml:space="preserve"> generation</w:t>
      </w:r>
      <w:r w:rsidRPr="00002CD1">
        <w:rPr>
          <w:rFonts w:ascii="Arial" w:hAnsi="Arial" w:cs="Arial"/>
          <w:sz w:val="22"/>
          <w:shd w:val="clear" w:color="auto" w:fill="FFFFFF"/>
        </w:rPr>
        <w:t xml:space="preserve"> and </w:t>
      </w:r>
      <w:r w:rsidR="00ED14F7" w:rsidRPr="00002CD1">
        <w:rPr>
          <w:rFonts w:ascii="Arial" w:hAnsi="Arial" w:cs="Arial"/>
          <w:sz w:val="22"/>
          <w:shd w:val="clear" w:color="auto" w:fill="FFFFFF"/>
        </w:rPr>
        <w:t>their</w:t>
      </w:r>
      <w:r w:rsidRPr="00002CD1">
        <w:rPr>
          <w:rFonts w:ascii="Arial" w:hAnsi="Arial" w:cs="Arial"/>
          <w:sz w:val="22"/>
          <w:shd w:val="clear" w:color="auto" w:fill="FFFFFF"/>
        </w:rPr>
        <w:t xml:space="preserve"> parents (</w:t>
      </w:r>
      <w:proofErr w:type="spellStart"/>
      <w:r w:rsidRPr="00002CD1">
        <w:rPr>
          <w:rFonts w:ascii="Arial" w:hAnsi="Arial" w:cs="Arial"/>
          <w:sz w:val="22"/>
          <w:shd w:val="clear" w:color="auto" w:fill="FFFFFF"/>
        </w:rPr>
        <w:t>Fatehi</w:t>
      </w:r>
      <w:proofErr w:type="spellEnd"/>
      <w:r w:rsidRPr="00002CD1">
        <w:rPr>
          <w:rFonts w:ascii="Arial" w:hAnsi="Arial" w:cs="Arial"/>
          <w:sz w:val="22"/>
          <w:shd w:val="clear" w:color="auto" w:fill="FFFFFF"/>
        </w:rPr>
        <w:t xml:space="preserve"> and Choi, 2018).</w:t>
      </w:r>
    </w:p>
    <w:p w14:paraId="3946A221" w14:textId="655CE732" w:rsidR="008B5450" w:rsidRPr="00D45D74" w:rsidRDefault="008B5450" w:rsidP="00D950E7">
      <w:pPr>
        <w:rPr>
          <w:rFonts w:ascii="Arial" w:hAnsi="Arial" w:cs="Arial"/>
          <w:b/>
          <w:bCs/>
          <w:sz w:val="28"/>
          <w:szCs w:val="28"/>
        </w:rPr>
      </w:pPr>
      <w:r w:rsidRPr="00D45D74">
        <w:rPr>
          <w:rFonts w:ascii="Arial" w:hAnsi="Arial" w:cs="Arial"/>
          <w:b/>
          <w:bCs/>
          <w:sz w:val="28"/>
          <w:szCs w:val="28"/>
        </w:rPr>
        <w:t>Masculinity</w:t>
      </w:r>
    </w:p>
    <w:p w14:paraId="0044E344" w14:textId="39E5C831" w:rsidR="008B5450" w:rsidRPr="00002CD1" w:rsidRDefault="00574BD3" w:rsidP="00D950E7">
      <w:pPr>
        <w:rPr>
          <w:rFonts w:ascii="Arial" w:hAnsi="Arial" w:cs="Arial"/>
          <w:sz w:val="22"/>
        </w:rPr>
      </w:pPr>
      <w:r w:rsidRPr="00002CD1">
        <w:rPr>
          <w:rFonts w:ascii="Arial" w:hAnsi="Arial" w:cs="Arial"/>
          <w:sz w:val="22"/>
          <w:shd w:val="clear" w:color="auto" w:fill="FFFFFF"/>
        </w:rPr>
        <w:t>Men in Indonesia are ranked 46th in the world in terms of masculinity. Because they lack masculinity, they are considered feminine. Outward signals of success are important in Indonesia, but they aren't the main source of motivation for young people. "</w:t>
      </w:r>
      <w:proofErr w:type="spellStart"/>
      <w:r w:rsidRPr="00002CD1">
        <w:rPr>
          <w:rFonts w:ascii="Arial" w:hAnsi="Arial" w:cs="Arial"/>
          <w:sz w:val="22"/>
          <w:shd w:val="clear" w:color="auto" w:fill="FFFFFF"/>
        </w:rPr>
        <w:t>Gengsi</w:t>
      </w:r>
      <w:proofErr w:type="spellEnd"/>
      <w:r w:rsidRPr="00002CD1">
        <w:rPr>
          <w:rFonts w:ascii="Arial" w:hAnsi="Arial" w:cs="Arial"/>
          <w:sz w:val="22"/>
          <w:shd w:val="clear" w:color="auto" w:fill="FFFFFF"/>
        </w:rPr>
        <w:t>" must be meticulously conserved for a diversified outside appearance that is supposed to impress and convey an aura of grandeur (Filho and de Brito, 2020).</w:t>
      </w:r>
    </w:p>
    <w:p w14:paraId="07330642" w14:textId="7F1C6B14" w:rsidR="008B5450" w:rsidRPr="00D45D74" w:rsidRDefault="008B5450" w:rsidP="008D3263">
      <w:pPr>
        <w:rPr>
          <w:rFonts w:ascii="Arial" w:hAnsi="Arial" w:cs="Arial"/>
          <w:b/>
          <w:bCs/>
          <w:sz w:val="28"/>
          <w:szCs w:val="28"/>
        </w:rPr>
      </w:pPr>
      <w:r w:rsidRPr="00D45D74">
        <w:rPr>
          <w:rFonts w:ascii="Arial" w:hAnsi="Arial" w:cs="Arial"/>
          <w:b/>
          <w:bCs/>
          <w:sz w:val="28"/>
          <w:szCs w:val="28"/>
        </w:rPr>
        <w:lastRenderedPageBreak/>
        <w:t>Uncertainty Avoidance</w:t>
      </w:r>
    </w:p>
    <w:p w14:paraId="494B29F8" w14:textId="064722D6" w:rsidR="008B5450" w:rsidRPr="00002CD1" w:rsidRDefault="00ED6AA8" w:rsidP="00D950E7">
      <w:pPr>
        <w:rPr>
          <w:rFonts w:ascii="Arial" w:hAnsi="Arial" w:cs="Arial"/>
          <w:sz w:val="22"/>
        </w:rPr>
      </w:pPr>
      <w:r w:rsidRPr="00002CD1">
        <w:rPr>
          <w:rFonts w:ascii="Arial" w:hAnsi="Arial" w:cs="Arial"/>
          <w:sz w:val="22"/>
          <w:shd w:val="clear" w:color="auto" w:fill="FFFFFF"/>
        </w:rPr>
        <w:t xml:space="preserve">They have a score of 48 in this section. </w:t>
      </w:r>
      <w:r w:rsidR="00A8258F" w:rsidRPr="00002CD1">
        <w:rPr>
          <w:rFonts w:ascii="Arial" w:hAnsi="Arial" w:cs="Arial"/>
          <w:sz w:val="22"/>
          <w:shd w:val="clear" w:color="auto" w:fill="FFFFFF"/>
        </w:rPr>
        <w:t>The Indonesian culture discourages people from expressing their negative emotions or anger to others when they are upset. Even if they're en</w:t>
      </w:r>
      <w:r w:rsidR="006E3F10" w:rsidRPr="00002CD1">
        <w:rPr>
          <w:rFonts w:ascii="Arial" w:hAnsi="Arial" w:cs="Arial"/>
          <w:sz w:val="22"/>
          <w:shd w:val="clear" w:color="auto" w:fill="FFFFFF"/>
        </w:rPr>
        <w:t>g</w:t>
      </w:r>
      <w:r w:rsidR="00A8258F" w:rsidRPr="00002CD1">
        <w:rPr>
          <w:rFonts w:ascii="Arial" w:hAnsi="Arial" w:cs="Arial"/>
          <w:sz w:val="22"/>
          <w:shd w:val="clear" w:color="auto" w:fill="FFFFFF"/>
        </w:rPr>
        <w:t xml:space="preserve">aged on the inside, they'll smile and be kind (Lange, 2010). </w:t>
      </w:r>
      <w:r w:rsidR="00574BD3" w:rsidRPr="00002CD1">
        <w:rPr>
          <w:rFonts w:ascii="Arial" w:hAnsi="Arial" w:cs="Arial"/>
          <w:sz w:val="22"/>
          <w:shd w:val="clear" w:color="auto" w:fill="FFFFFF"/>
        </w:rPr>
        <w:t xml:space="preserve">In Indonesia, workplace harmony and interpersonal interactions are of the utmost importance, and no one wishes to be the source of bad news. This is especially relevant considering Indonesia's current political and economic instability. As a matter of courtesy, an intermediary is required to prevent any ambiguity </w:t>
      </w:r>
      <w:r w:rsidR="00D03BE5" w:rsidRPr="00002CD1">
        <w:rPr>
          <w:rFonts w:ascii="Arial" w:hAnsi="Arial" w:cs="Arial"/>
          <w:sz w:val="22"/>
          <w:shd w:val="clear" w:color="auto" w:fill="FFFFFF"/>
        </w:rPr>
        <w:t>in</w:t>
      </w:r>
      <w:r w:rsidR="00574BD3" w:rsidRPr="00002CD1">
        <w:rPr>
          <w:rFonts w:ascii="Arial" w:hAnsi="Arial" w:cs="Arial"/>
          <w:sz w:val="22"/>
          <w:shd w:val="clear" w:color="auto" w:fill="FFFFFF"/>
        </w:rPr>
        <w:t xml:space="preserve"> an encounter (</w:t>
      </w:r>
      <w:proofErr w:type="spellStart"/>
      <w:r w:rsidR="00574BD3" w:rsidRPr="00002CD1">
        <w:rPr>
          <w:rFonts w:ascii="Arial" w:hAnsi="Arial" w:cs="Arial"/>
          <w:sz w:val="22"/>
          <w:shd w:val="clear" w:color="auto" w:fill="FFFFFF"/>
        </w:rPr>
        <w:t>Fatehi</w:t>
      </w:r>
      <w:proofErr w:type="spellEnd"/>
      <w:r w:rsidR="00574BD3" w:rsidRPr="00002CD1">
        <w:rPr>
          <w:rFonts w:ascii="Arial" w:hAnsi="Arial" w:cs="Arial"/>
          <w:sz w:val="22"/>
          <w:shd w:val="clear" w:color="auto" w:fill="FFFFFF"/>
        </w:rPr>
        <w:t xml:space="preserve"> and Choi, 2018).</w:t>
      </w:r>
    </w:p>
    <w:p w14:paraId="2100CB1C" w14:textId="6DCF6B10" w:rsidR="008B5450" w:rsidRPr="00D45D74" w:rsidRDefault="008B5450" w:rsidP="008D3263">
      <w:pPr>
        <w:rPr>
          <w:rFonts w:ascii="Arial" w:hAnsi="Arial" w:cs="Arial"/>
          <w:b/>
          <w:bCs/>
          <w:sz w:val="28"/>
          <w:szCs w:val="28"/>
        </w:rPr>
      </w:pPr>
      <w:r w:rsidRPr="00D45D74">
        <w:rPr>
          <w:rFonts w:ascii="Arial" w:hAnsi="Arial" w:cs="Arial"/>
          <w:b/>
          <w:bCs/>
          <w:sz w:val="28"/>
          <w:szCs w:val="28"/>
        </w:rPr>
        <w:t>Long Term Orientation</w:t>
      </w:r>
    </w:p>
    <w:p w14:paraId="06BA45A9" w14:textId="3EC33CE5" w:rsidR="008B5450" w:rsidRPr="00002CD1" w:rsidRDefault="00574BD3" w:rsidP="00D950E7">
      <w:pPr>
        <w:rPr>
          <w:rFonts w:ascii="Arial" w:hAnsi="Arial" w:cs="Arial"/>
          <w:sz w:val="22"/>
        </w:rPr>
      </w:pPr>
      <w:r w:rsidRPr="00002CD1">
        <w:rPr>
          <w:rFonts w:ascii="Arial" w:hAnsi="Arial" w:cs="Arial"/>
          <w:sz w:val="22"/>
          <w:shd w:val="clear" w:color="auto" w:fill="FFFFFF"/>
        </w:rPr>
        <w:t>Pragmatic is a good word to describe Indonesian culture. These people have a strong tendency to save and invest, as well as a scrupulousness in their pursuit of goals.</w:t>
      </w:r>
    </w:p>
    <w:p w14:paraId="0907E178" w14:textId="6395D932" w:rsidR="008B5450" w:rsidRPr="00002CD1" w:rsidRDefault="008B5450" w:rsidP="008D3263">
      <w:pPr>
        <w:rPr>
          <w:rFonts w:ascii="Arial" w:hAnsi="Arial" w:cs="Arial"/>
          <w:b/>
          <w:bCs/>
          <w:sz w:val="22"/>
        </w:rPr>
      </w:pPr>
      <w:r w:rsidRPr="00002CD1">
        <w:rPr>
          <w:rFonts w:ascii="Arial" w:hAnsi="Arial" w:cs="Arial"/>
          <w:b/>
          <w:bCs/>
          <w:sz w:val="22"/>
        </w:rPr>
        <w:t>I</w:t>
      </w:r>
      <w:r w:rsidRPr="00D45D74">
        <w:rPr>
          <w:rFonts w:ascii="Arial" w:hAnsi="Arial" w:cs="Arial"/>
          <w:b/>
          <w:bCs/>
          <w:sz w:val="28"/>
          <w:szCs w:val="28"/>
        </w:rPr>
        <w:t>ndulgence</w:t>
      </w:r>
    </w:p>
    <w:p w14:paraId="7272B3E7" w14:textId="7B3E6FC0" w:rsidR="008B5450" w:rsidRPr="00002CD1" w:rsidRDefault="00574BD3" w:rsidP="00D950E7">
      <w:pPr>
        <w:rPr>
          <w:rFonts w:ascii="Arial" w:hAnsi="Arial" w:cs="Arial"/>
          <w:sz w:val="22"/>
        </w:rPr>
      </w:pPr>
      <w:r w:rsidRPr="00002CD1">
        <w:rPr>
          <w:rFonts w:ascii="Arial" w:hAnsi="Arial" w:cs="Arial"/>
          <w:sz w:val="22"/>
          <w:shd w:val="clear" w:color="auto" w:fill="FFFFFF"/>
        </w:rPr>
        <w:t>Societies with low scores on this metric are more likely to be filled with scepticism and despair. Many adherents to this belief see self-indulgence as ethically reprehensible because they believe that social norms limit their actions (Lange, 2010).</w:t>
      </w:r>
    </w:p>
    <w:p w14:paraId="6407B5A6" w14:textId="2D4F2522" w:rsidR="00D25A03" w:rsidRPr="00D45D74" w:rsidRDefault="00D25A03" w:rsidP="008D3263">
      <w:pPr>
        <w:pStyle w:val="1"/>
        <w:rPr>
          <w:rFonts w:ascii="Arial" w:hAnsi="Arial" w:cs="Arial"/>
          <w:color w:val="auto"/>
          <w:sz w:val="28"/>
          <w:szCs w:val="28"/>
        </w:rPr>
      </w:pPr>
      <w:bookmarkStart w:id="5" w:name="_Toc109600680"/>
      <w:r w:rsidRPr="00D45D74">
        <w:rPr>
          <w:rFonts w:ascii="Arial" w:hAnsi="Arial" w:cs="Arial"/>
          <w:color w:val="auto"/>
          <w:sz w:val="28"/>
          <w:szCs w:val="28"/>
        </w:rPr>
        <w:t>Opportunities &amp; Challenges</w:t>
      </w:r>
      <w:bookmarkEnd w:id="5"/>
    </w:p>
    <w:p w14:paraId="50504D76" w14:textId="6648F568" w:rsidR="008D3263" w:rsidRPr="00002CD1" w:rsidRDefault="00A8258F" w:rsidP="008D3263">
      <w:pPr>
        <w:rPr>
          <w:rFonts w:ascii="Arial" w:hAnsi="Arial" w:cs="Arial"/>
          <w:sz w:val="22"/>
        </w:rPr>
      </w:pPr>
      <w:r w:rsidRPr="00002CD1">
        <w:rPr>
          <w:rFonts w:ascii="Arial" w:hAnsi="Arial" w:cs="Arial"/>
          <w:sz w:val="22"/>
        </w:rPr>
        <w:t xml:space="preserve">Given its size and abundance of natural resources, Indonesia is the world's fourth largest market. As a result, the world's biggest archipelago offers significant growth potential, especially for foreign enterprises that are interested in entering the market. As a result of this expansion, Indonesia has seen </w:t>
      </w:r>
      <w:r w:rsidR="00C813FA" w:rsidRPr="00002CD1">
        <w:rPr>
          <w:rFonts w:ascii="Arial" w:hAnsi="Arial" w:cs="Arial"/>
          <w:sz w:val="22"/>
        </w:rPr>
        <w:t>several</w:t>
      </w:r>
      <w:r w:rsidRPr="00002CD1">
        <w:rPr>
          <w:rFonts w:ascii="Arial" w:hAnsi="Arial" w:cs="Arial"/>
          <w:sz w:val="22"/>
        </w:rPr>
        <w:t xml:space="preserve"> unicorn start-ups. Indonesia is regarded as one of the strongest economies in Southeast Asia (Organisation for Economic Co-operation and Development, 2018). Growth in Indonesia's gross domestic product has been consistent during the past ten years at 5.8%. Indonesia is expected to be </w:t>
      </w:r>
      <w:r w:rsidR="00D03BE5" w:rsidRPr="00002CD1">
        <w:rPr>
          <w:rFonts w:ascii="Arial" w:hAnsi="Arial" w:cs="Arial"/>
          <w:sz w:val="22"/>
        </w:rPr>
        <w:t>S</w:t>
      </w:r>
      <w:r w:rsidR="005562DD" w:rsidRPr="00002CD1">
        <w:rPr>
          <w:rFonts w:ascii="Arial" w:hAnsi="Arial" w:cs="Arial"/>
          <w:sz w:val="22"/>
        </w:rPr>
        <w:t>outh Asia’s</w:t>
      </w:r>
      <w:r w:rsidRPr="00002CD1">
        <w:rPr>
          <w:rFonts w:ascii="Arial" w:hAnsi="Arial" w:cs="Arial"/>
          <w:sz w:val="22"/>
        </w:rPr>
        <w:t xml:space="preserve"> seventh-largest economy by 2030, and this is not hyperbole. In terms of investor protection, Indonesia comes in at number 50 globally. There are still no overt expropriator acts placed on investors in recent years since the country intends to recognise and respect their land ownership, both international and domestic (Lange, 2010).</w:t>
      </w:r>
    </w:p>
    <w:p w14:paraId="7A426368" w14:textId="33B885FA" w:rsidR="008D3263" w:rsidRPr="00D45D74" w:rsidRDefault="008D3263" w:rsidP="008D3263">
      <w:pPr>
        <w:pStyle w:val="2"/>
        <w:rPr>
          <w:rFonts w:ascii="Arial" w:hAnsi="Arial" w:cs="Arial"/>
          <w:szCs w:val="28"/>
        </w:rPr>
      </w:pPr>
      <w:bookmarkStart w:id="6" w:name="_Toc109600681"/>
      <w:r w:rsidRPr="00D45D74">
        <w:rPr>
          <w:rFonts w:ascii="Arial" w:hAnsi="Arial" w:cs="Arial"/>
          <w:szCs w:val="28"/>
        </w:rPr>
        <w:t>Corporate Governance</w:t>
      </w:r>
      <w:bookmarkEnd w:id="6"/>
    </w:p>
    <w:p w14:paraId="48F8A70E" w14:textId="15983320" w:rsidR="008D3263" w:rsidRPr="00002CD1" w:rsidRDefault="00577871" w:rsidP="00F879A4">
      <w:pPr>
        <w:rPr>
          <w:rFonts w:ascii="Arial" w:hAnsi="Arial" w:cs="Arial"/>
          <w:sz w:val="22"/>
          <w:lang w:val="en-US"/>
        </w:rPr>
      </w:pPr>
      <w:r w:rsidRPr="00002CD1">
        <w:rPr>
          <w:rFonts w:ascii="Arial" w:hAnsi="Arial" w:cs="Arial"/>
          <w:sz w:val="22"/>
        </w:rPr>
        <w:t xml:space="preserve">There is no official code of corporate governance in place in Indonesia. However, the National Committee on Governance published a Code of Corporate Governance in 2001 and amended it in 2006. Corporate governance in Indonesia has improved significantly in recent years. They </w:t>
      </w:r>
      <w:r w:rsidRPr="00002CD1">
        <w:rPr>
          <w:rFonts w:ascii="Arial" w:hAnsi="Arial" w:cs="Arial"/>
          <w:sz w:val="22"/>
        </w:rPr>
        <w:lastRenderedPageBreak/>
        <w:t>were laid forth in the Indonesian Company Governance Vision, which was published in early 2014 and aided in part by the World Bank</w:t>
      </w:r>
      <w:r w:rsidR="00AD3F4D" w:rsidRPr="00002CD1">
        <w:rPr>
          <w:rFonts w:ascii="Arial" w:hAnsi="Arial" w:cs="Arial"/>
          <w:sz w:val="22"/>
        </w:rPr>
        <w:t>.</w:t>
      </w:r>
    </w:p>
    <w:p w14:paraId="27FF29DF" w14:textId="062D98C2" w:rsidR="008D3263" w:rsidRPr="00D45D74" w:rsidRDefault="008D3263" w:rsidP="008D3263">
      <w:pPr>
        <w:pStyle w:val="2"/>
        <w:rPr>
          <w:rFonts w:ascii="Arial" w:hAnsi="Arial" w:cs="Arial"/>
          <w:szCs w:val="28"/>
        </w:rPr>
      </w:pPr>
      <w:bookmarkStart w:id="7" w:name="_Toc109600682"/>
      <w:r w:rsidRPr="00D45D74">
        <w:rPr>
          <w:rFonts w:ascii="Arial" w:hAnsi="Arial" w:cs="Arial"/>
          <w:szCs w:val="28"/>
        </w:rPr>
        <w:t>Business Strategy</w:t>
      </w:r>
      <w:bookmarkEnd w:id="7"/>
    </w:p>
    <w:p w14:paraId="1E4A07B2" w14:textId="59A2C117" w:rsidR="008D3263" w:rsidRPr="00002CD1" w:rsidRDefault="00AD3F4D" w:rsidP="00F07701">
      <w:pPr>
        <w:rPr>
          <w:rFonts w:ascii="Arial" w:hAnsi="Arial" w:cs="Arial"/>
          <w:sz w:val="22"/>
        </w:rPr>
      </w:pPr>
      <w:r w:rsidRPr="00002CD1">
        <w:rPr>
          <w:rFonts w:ascii="Arial" w:hAnsi="Arial" w:cs="Arial"/>
          <w:sz w:val="22"/>
          <w:shd w:val="clear" w:color="auto" w:fill="FFFFFF"/>
        </w:rPr>
        <w:t>E</w:t>
      </w:r>
      <w:r w:rsidR="00577871" w:rsidRPr="00002CD1">
        <w:rPr>
          <w:rFonts w:ascii="Arial" w:hAnsi="Arial" w:cs="Arial"/>
          <w:sz w:val="22"/>
          <w:shd w:val="clear" w:color="auto" w:fill="FFFFFF"/>
        </w:rPr>
        <w:t>merging market</w:t>
      </w:r>
      <w:r w:rsidRPr="00002CD1">
        <w:rPr>
          <w:rFonts w:ascii="Arial" w:hAnsi="Arial" w:cs="Arial"/>
          <w:sz w:val="22"/>
          <w:shd w:val="clear" w:color="auto" w:fill="FFFFFF"/>
        </w:rPr>
        <w:t>s</w:t>
      </w:r>
      <w:r w:rsidR="00577871" w:rsidRPr="00002CD1">
        <w:rPr>
          <w:rFonts w:ascii="Arial" w:hAnsi="Arial" w:cs="Arial"/>
          <w:sz w:val="22"/>
          <w:shd w:val="clear" w:color="auto" w:fill="FFFFFF"/>
        </w:rPr>
        <w:t xml:space="preserve"> and developing countr</w:t>
      </w:r>
      <w:r w:rsidR="00D03BE5" w:rsidRPr="00002CD1">
        <w:rPr>
          <w:rFonts w:ascii="Arial" w:hAnsi="Arial" w:cs="Arial"/>
          <w:sz w:val="22"/>
          <w:shd w:val="clear" w:color="auto" w:fill="FFFFFF"/>
        </w:rPr>
        <w:t>ies’</w:t>
      </w:r>
      <w:r w:rsidR="00577871" w:rsidRPr="00002CD1">
        <w:rPr>
          <w:rFonts w:ascii="Arial" w:hAnsi="Arial" w:cs="Arial"/>
          <w:sz w:val="22"/>
          <w:shd w:val="clear" w:color="auto" w:fill="FFFFFF"/>
        </w:rPr>
        <w:t xml:space="preserve"> businesses tend to have a different strategic approach than their counterparts in established countries. If Tesco adopts the same techniques that made it a triumph in England, its foreign business is doomed to failure. </w:t>
      </w:r>
      <w:r w:rsidR="006347E9" w:rsidRPr="00002CD1">
        <w:rPr>
          <w:rFonts w:ascii="Arial" w:hAnsi="Arial" w:cs="Arial"/>
          <w:sz w:val="22"/>
          <w:shd w:val="clear" w:color="auto" w:fill="FFFFFF"/>
        </w:rPr>
        <w:t>For this reason</w:t>
      </w:r>
      <w:r w:rsidR="00577871" w:rsidRPr="00002CD1">
        <w:rPr>
          <w:rFonts w:ascii="Arial" w:hAnsi="Arial" w:cs="Arial"/>
          <w:sz w:val="22"/>
          <w:shd w:val="clear" w:color="auto" w:fill="FFFFFF"/>
        </w:rPr>
        <w:t>, Tesco must rethink its approach to succeed in the Indonesian market (Organisation for Economic Co-operation and Development, 2018).</w:t>
      </w:r>
    </w:p>
    <w:p w14:paraId="08992BAC" w14:textId="1915FA81" w:rsidR="008D3263" w:rsidRPr="00D45D74" w:rsidRDefault="008D3263" w:rsidP="008D3263">
      <w:pPr>
        <w:pStyle w:val="2"/>
        <w:rPr>
          <w:rFonts w:ascii="Arial" w:hAnsi="Arial" w:cs="Arial"/>
          <w:szCs w:val="28"/>
        </w:rPr>
      </w:pPr>
      <w:bookmarkStart w:id="8" w:name="_Toc109600683"/>
      <w:r w:rsidRPr="00D45D74">
        <w:rPr>
          <w:rFonts w:ascii="Arial" w:hAnsi="Arial" w:cs="Arial"/>
          <w:szCs w:val="28"/>
        </w:rPr>
        <w:t>Cultural Sensitivity</w:t>
      </w:r>
      <w:bookmarkEnd w:id="8"/>
    </w:p>
    <w:p w14:paraId="7B37DB3C" w14:textId="7A1A738E" w:rsidR="008D3263" w:rsidRPr="00002CD1" w:rsidRDefault="00577871" w:rsidP="00246778">
      <w:pPr>
        <w:rPr>
          <w:rFonts w:ascii="Arial" w:hAnsi="Arial" w:cs="Arial"/>
          <w:sz w:val="22"/>
        </w:rPr>
      </w:pPr>
      <w:r w:rsidRPr="00002CD1">
        <w:rPr>
          <w:rFonts w:ascii="Arial" w:hAnsi="Arial" w:cs="Arial"/>
          <w:sz w:val="22"/>
        </w:rPr>
        <w:t>Indonesia's 1,300 ethnic groups and thousands of islands contribute to the country's cultural variety. Each culture has its own set of traditions, but the necessity of strong family relationships is universal. Also, religion plays an important role in the daily routines of many people. There is currently a lack of sensitivity in Indonesian society. It's a far more open democratic society than it used to be</w:t>
      </w:r>
      <w:r w:rsidR="00672EEC" w:rsidRPr="00002CD1">
        <w:rPr>
          <w:rFonts w:ascii="Arial" w:hAnsi="Arial" w:cs="Arial"/>
          <w:sz w:val="22"/>
        </w:rPr>
        <w:t xml:space="preserve"> </w:t>
      </w:r>
      <w:r w:rsidRPr="00002CD1">
        <w:rPr>
          <w:rFonts w:ascii="Arial" w:hAnsi="Arial" w:cs="Arial"/>
          <w:sz w:val="22"/>
        </w:rPr>
        <w:t>(Peters, 2017).</w:t>
      </w:r>
    </w:p>
    <w:p w14:paraId="308AB0C1" w14:textId="28E28BBA" w:rsidR="00D25A03" w:rsidRPr="00D45D74" w:rsidRDefault="00D25A03" w:rsidP="008D3263">
      <w:pPr>
        <w:pStyle w:val="1"/>
        <w:rPr>
          <w:rFonts w:ascii="Arial" w:hAnsi="Arial" w:cs="Arial"/>
          <w:color w:val="auto"/>
          <w:sz w:val="28"/>
          <w:szCs w:val="28"/>
        </w:rPr>
      </w:pPr>
      <w:bookmarkStart w:id="9" w:name="_Toc109600684"/>
      <w:r w:rsidRPr="00D45D74">
        <w:rPr>
          <w:rFonts w:ascii="Arial" w:hAnsi="Arial" w:cs="Arial"/>
          <w:color w:val="auto"/>
          <w:sz w:val="28"/>
          <w:szCs w:val="28"/>
        </w:rPr>
        <w:t>Barriers to Foreign Business</w:t>
      </w:r>
      <w:bookmarkEnd w:id="9"/>
    </w:p>
    <w:p w14:paraId="16172D06" w14:textId="6C3D9112" w:rsidR="008D3263" w:rsidRPr="00D45D74" w:rsidRDefault="009F0DAD" w:rsidP="009F0DAD">
      <w:pPr>
        <w:pStyle w:val="2"/>
        <w:rPr>
          <w:rFonts w:ascii="Arial" w:hAnsi="Arial" w:cs="Arial"/>
          <w:szCs w:val="28"/>
        </w:rPr>
      </w:pPr>
      <w:bookmarkStart w:id="10" w:name="_Toc109600685"/>
      <w:r w:rsidRPr="00D45D74">
        <w:rPr>
          <w:rFonts w:ascii="Arial" w:hAnsi="Arial" w:cs="Arial"/>
          <w:szCs w:val="28"/>
        </w:rPr>
        <w:t>Complex Market</w:t>
      </w:r>
      <w:bookmarkEnd w:id="10"/>
    </w:p>
    <w:p w14:paraId="5A43FBD3" w14:textId="79C0BB13" w:rsidR="009F0DAD" w:rsidRPr="00002CD1" w:rsidRDefault="00577871" w:rsidP="006323D2">
      <w:pPr>
        <w:rPr>
          <w:rFonts w:ascii="Arial" w:hAnsi="Arial" w:cs="Arial"/>
          <w:sz w:val="22"/>
        </w:rPr>
      </w:pPr>
      <w:r w:rsidRPr="00002CD1">
        <w:rPr>
          <w:rFonts w:ascii="Arial" w:hAnsi="Arial" w:cs="Arial"/>
          <w:sz w:val="22"/>
          <w:shd w:val="clear" w:color="auto" w:fill="FFFFFF"/>
        </w:rPr>
        <w:t>More than 17,000 islands make up the archipelago of Indonesia, which is home to more than 500 different languages. Doing business here is difficult. TMF Group conducted a survey in 2020 that found Indonesia is the most difficult place to conduct business. A representative office is the most straightforward way to</w:t>
      </w:r>
      <w:r w:rsidR="00EF113E" w:rsidRPr="00002CD1">
        <w:rPr>
          <w:rFonts w:ascii="Arial" w:hAnsi="Arial" w:cs="Arial"/>
          <w:sz w:val="22"/>
          <w:shd w:val="clear" w:color="auto" w:fill="FFFFFF"/>
        </w:rPr>
        <w:t xml:space="preserve"> start a business</w:t>
      </w:r>
      <w:r w:rsidRPr="00002CD1">
        <w:rPr>
          <w:rFonts w:ascii="Arial" w:hAnsi="Arial" w:cs="Arial"/>
          <w:sz w:val="22"/>
          <w:shd w:val="clear" w:color="auto" w:fill="FFFFFF"/>
        </w:rPr>
        <w:t xml:space="preserve"> in Indonesia (United Nations, 2020).</w:t>
      </w:r>
    </w:p>
    <w:p w14:paraId="10F33F00" w14:textId="505EA746" w:rsidR="009F0DAD" w:rsidRPr="00D45D74" w:rsidRDefault="009F0DAD" w:rsidP="009F0DAD">
      <w:pPr>
        <w:pStyle w:val="2"/>
        <w:rPr>
          <w:rFonts w:ascii="Arial" w:hAnsi="Arial" w:cs="Arial"/>
          <w:szCs w:val="28"/>
        </w:rPr>
      </w:pPr>
      <w:bookmarkStart w:id="11" w:name="_Toc109600686"/>
      <w:r w:rsidRPr="00D45D74">
        <w:rPr>
          <w:rFonts w:ascii="Arial" w:hAnsi="Arial" w:cs="Arial"/>
          <w:szCs w:val="28"/>
        </w:rPr>
        <w:t>Business Culture</w:t>
      </w:r>
      <w:bookmarkEnd w:id="11"/>
    </w:p>
    <w:p w14:paraId="59F613B3" w14:textId="2F7D2DA8" w:rsidR="009F0DAD" w:rsidRPr="00002CD1" w:rsidRDefault="00577871" w:rsidP="006323D2">
      <w:pPr>
        <w:rPr>
          <w:rFonts w:ascii="Arial" w:hAnsi="Arial" w:cs="Arial"/>
          <w:sz w:val="22"/>
          <w:shd w:val="clear" w:color="auto" w:fill="FFFFFF"/>
        </w:rPr>
      </w:pPr>
      <w:r w:rsidRPr="00002CD1">
        <w:rPr>
          <w:rFonts w:ascii="Arial" w:hAnsi="Arial" w:cs="Arial"/>
          <w:sz w:val="22"/>
          <w:shd w:val="clear" w:color="auto" w:fill="FFFFFF"/>
        </w:rPr>
        <w:t xml:space="preserve">There are a few things </w:t>
      </w:r>
      <w:r w:rsidR="009E3BC1" w:rsidRPr="00002CD1">
        <w:rPr>
          <w:rFonts w:ascii="Arial" w:hAnsi="Arial" w:cs="Arial"/>
          <w:sz w:val="22"/>
          <w:shd w:val="clear" w:color="auto" w:fill="FFFFFF"/>
        </w:rPr>
        <w:t>Tesco</w:t>
      </w:r>
      <w:r w:rsidRPr="00002CD1">
        <w:rPr>
          <w:rFonts w:ascii="Arial" w:hAnsi="Arial" w:cs="Arial"/>
          <w:sz w:val="22"/>
          <w:shd w:val="clear" w:color="auto" w:fill="FFFFFF"/>
        </w:rPr>
        <w:t xml:space="preserve"> should know about Indonesians. </w:t>
      </w:r>
      <w:r w:rsidR="009E3BC1" w:rsidRPr="00002CD1">
        <w:rPr>
          <w:rFonts w:ascii="Arial" w:hAnsi="Arial" w:cs="Arial"/>
          <w:sz w:val="22"/>
          <w:shd w:val="clear" w:color="auto" w:fill="FFFFFF"/>
        </w:rPr>
        <w:t>T</w:t>
      </w:r>
      <w:r w:rsidRPr="00002CD1">
        <w:rPr>
          <w:rFonts w:ascii="Arial" w:hAnsi="Arial" w:cs="Arial"/>
          <w:sz w:val="22"/>
          <w:shd w:val="clear" w:color="auto" w:fill="FFFFFF"/>
        </w:rPr>
        <w:t xml:space="preserve">hey are more likely to engage in commerce with people they know well. Because of their familiarity with Tesco, the procedure becomes considerably simpler for them. However, it is important to keep in mind that hierarchical principles </w:t>
      </w:r>
      <w:r w:rsidR="00C813FA" w:rsidRPr="00002CD1">
        <w:rPr>
          <w:rFonts w:ascii="Arial" w:hAnsi="Arial" w:cs="Arial"/>
          <w:sz w:val="22"/>
          <w:shd w:val="clear" w:color="auto" w:fill="FFFFFF"/>
        </w:rPr>
        <w:t>remain</w:t>
      </w:r>
      <w:r w:rsidRPr="00002CD1">
        <w:rPr>
          <w:rFonts w:ascii="Arial" w:hAnsi="Arial" w:cs="Arial"/>
          <w:sz w:val="22"/>
          <w:shd w:val="clear" w:color="auto" w:fill="FFFFFF"/>
        </w:rPr>
        <w:t xml:space="preserve"> in the organi</w:t>
      </w:r>
      <w:r w:rsidR="003A13D0" w:rsidRPr="00002CD1">
        <w:rPr>
          <w:rFonts w:ascii="Arial" w:hAnsi="Arial" w:cs="Arial"/>
          <w:sz w:val="22"/>
          <w:shd w:val="clear" w:color="auto" w:fill="FFFFFF"/>
        </w:rPr>
        <w:t>s</w:t>
      </w:r>
      <w:r w:rsidRPr="00002CD1">
        <w:rPr>
          <w:rFonts w:ascii="Arial" w:hAnsi="Arial" w:cs="Arial"/>
          <w:sz w:val="22"/>
          <w:shd w:val="clear" w:color="auto" w:fill="FFFFFF"/>
        </w:rPr>
        <w:t>ation’s environment. As a result, honorifics are strictly adhered to in their speech</w:t>
      </w:r>
      <w:r w:rsidR="00AC5F81" w:rsidRPr="00002CD1">
        <w:rPr>
          <w:rFonts w:ascii="Arial" w:hAnsi="Arial" w:cs="Arial"/>
          <w:sz w:val="22"/>
          <w:shd w:val="clear" w:color="auto" w:fill="FFFFFF"/>
        </w:rPr>
        <w:t>.</w:t>
      </w:r>
    </w:p>
    <w:p w14:paraId="52C6878A" w14:textId="77777777" w:rsidR="00B76950" w:rsidRPr="00D45D74" w:rsidRDefault="00B76950" w:rsidP="00B76950">
      <w:pPr>
        <w:pStyle w:val="2"/>
        <w:rPr>
          <w:rFonts w:ascii="Arial" w:hAnsi="Arial" w:cs="Arial"/>
          <w:szCs w:val="28"/>
        </w:rPr>
      </w:pPr>
      <w:bookmarkStart w:id="12" w:name="_Toc109600687"/>
      <w:r w:rsidRPr="00D45D74">
        <w:rPr>
          <w:rFonts w:ascii="Arial" w:hAnsi="Arial" w:cs="Arial"/>
          <w:szCs w:val="28"/>
        </w:rPr>
        <w:t>Corruption</w:t>
      </w:r>
      <w:bookmarkEnd w:id="12"/>
    </w:p>
    <w:p w14:paraId="7255C472" w14:textId="25F87DF6" w:rsidR="00B76950" w:rsidRPr="00002CD1" w:rsidRDefault="00577871" w:rsidP="006323D2">
      <w:pPr>
        <w:rPr>
          <w:rFonts w:ascii="Arial" w:hAnsi="Arial" w:cs="Arial"/>
          <w:sz w:val="22"/>
          <w:lang w:val="en-US"/>
        </w:rPr>
      </w:pPr>
      <w:r w:rsidRPr="00002CD1">
        <w:rPr>
          <w:rFonts w:ascii="Arial" w:hAnsi="Arial" w:cs="Arial"/>
          <w:sz w:val="22"/>
          <w:lang w:val="en-US"/>
        </w:rPr>
        <w:t>More than half of international investors are concerned about fraud</w:t>
      </w:r>
      <w:r w:rsidR="00AD3F4D" w:rsidRPr="00002CD1">
        <w:rPr>
          <w:rFonts w:ascii="Arial" w:hAnsi="Arial" w:cs="Arial"/>
          <w:sz w:val="22"/>
          <w:lang w:val="en-US"/>
        </w:rPr>
        <w:t xml:space="preserve"> in Indonesia</w:t>
      </w:r>
      <w:r w:rsidRPr="00002CD1">
        <w:rPr>
          <w:rFonts w:ascii="Arial" w:hAnsi="Arial" w:cs="Arial"/>
          <w:sz w:val="22"/>
          <w:lang w:val="en-US"/>
        </w:rPr>
        <w:t xml:space="preserve">, according to the 2019 Business Confidence Index, compared to 43 </w:t>
      </w:r>
      <w:r w:rsidR="006E3F10" w:rsidRPr="00002CD1">
        <w:rPr>
          <w:rFonts w:ascii="Arial" w:hAnsi="Arial" w:cs="Arial"/>
          <w:sz w:val="22"/>
          <w:lang w:val="en-US"/>
        </w:rPr>
        <w:t>%</w:t>
      </w:r>
      <w:r w:rsidRPr="00002CD1">
        <w:rPr>
          <w:rFonts w:ascii="Arial" w:hAnsi="Arial" w:cs="Arial"/>
          <w:sz w:val="22"/>
          <w:lang w:val="en-US"/>
        </w:rPr>
        <w:t xml:space="preserve"> in 2018 and 49 </w:t>
      </w:r>
      <w:r w:rsidR="006E3F10" w:rsidRPr="00002CD1">
        <w:rPr>
          <w:rFonts w:ascii="Arial" w:hAnsi="Arial" w:cs="Arial"/>
          <w:sz w:val="22"/>
          <w:lang w:val="en-US"/>
        </w:rPr>
        <w:t>%</w:t>
      </w:r>
      <w:r w:rsidRPr="00002CD1">
        <w:rPr>
          <w:rFonts w:ascii="Arial" w:hAnsi="Arial" w:cs="Arial"/>
          <w:sz w:val="22"/>
          <w:lang w:val="en-US"/>
        </w:rPr>
        <w:t xml:space="preserve"> in 2017. To cut down on corruption and collusion, the Indonesian government has implemented measures such as putting many </w:t>
      </w:r>
      <w:r w:rsidR="00C813FA" w:rsidRPr="00002CD1">
        <w:rPr>
          <w:rFonts w:ascii="Arial" w:hAnsi="Arial" w:cs="Arial"/>
          <w:sz w:val="22"/>
          <w:lang w:val="en-US"/>
        </w:rPr>
        <w:t>companies’</w:t>
      </w:r>
      <w:r w:rsidRPr="00002CD1">
        <w:rPr>
          <w:rFonts w:ascii="Arial" w:hAnsi="Arial" w:cs="Arial"/>
          <w:sz w:val="22"/>
          <w:lang w:val="en-US"/>
        </w:rPr>
        <w:t xml:space="preserve"> registration proces</w:t>
      </w:r>
      <w:r w:rsidR="006E3F10" w:rsidRPr="00002CD1">
        <w:rPr>
          <w:rFonts w:ascii="Arial" w:hAnsi="Arial" w:cs="Arial"/>
          <w:sz w:val="22"/>
          <w:lang w:val="en-US"/>
        </w:rPr>
        <w:t>se</w:t>
      </w:r>
      <w:r w:rsidRPr="00002CD1">
        <w:rPr>
          <w:rFonts w:ascii="Arial" w:hAnsi="Arial" w:cs="Arial"/>
          <w:sz w:val="22"/>
          <w:lang w:val="en-US"/>
        </w:rPr>
        <w:t>s online</w:t>
      </w:r>
      <w:r w:rsidR="00775A65" w:rsidRPr="00002CD1">
        <w:rPr>
          <w:rFonts w:ascii="Arial" w:hAnsi="Arial" w:cs="Arial"/>
          <w:sz w:val="22"/>
          <w:lang w:val="en-US"/>
        </w:rPr>
        <w:t xml:space="preserve"> </w:t>
      </w:r>
      <w:r w:rsidRPr="00002CD1">
        <w:rPr>
          <w:rFonts w:ascii="Arial" w:hAnsi="Arial" w:cs="Arial"/>
          <w:sz w:val="22"/>
          <w:lang w:val="en-US"/>
        </w:rPr>
        <w:t>(</w:t>
      </w:r>
      <w:proofErr w:type="spellStart"/>
      <w:r w:rsidRPr="00002CD1">
        <w:rPr>
          <w:rFonts w:ascii="Arial" w:hAnsi="Arial" w:cs="Arial"/>
          <w:sz w:val="22"/>
          <w:lang w:val="en-US"/>
        </w:rPr>
        <w:t>Jondle</w:t>
      </w:r>
      <w:proofErr w:type="spellEnd"/>
      <w:r w:rsidRPr="00002CD1">
        <w:rPr>
          <w:rFonts w:ascii="Arial" w:hAnsi="Arial" w:cs="Arial"/>
          <w:sz w:val="22"/>
          <w:lang w:val="en-US"/>
        </w:rPr>
        <w:t xml:space="preserve"> and </w:t>
      </w:r>
      <w:proofErr w:type="spellStart"/>
      <w:r w:rsidRPr="00002CD1">
        <w:rPr>
          <w:rFonts w:ascii="Arial" w:hAnsi="Arial" w:cs="Arial"/>
          <w:sz w:val="22"/>
          <w:lang w:val="en-US"/>
        </w:rPr>
        <w:t>Ardichvili</w:t>
      </w:r>
      <w:proofErr w:type="spellEnd"/>
      <w:r w:rsidRPr="00002CD1">
        <w:rPr>
          <w:rFonts w:ascii="Arial" w:hAnsi="Arial" w:cs="Arial"/>
          <w:sz w:val="22"/>
          <w:lang w:val="en-US"/>
        </w:rPr>
        <w:t>, 2017).</w:t>
      </w:r>
    </w:p>
    <w:p w14:paraId="1D76C963" w14:textId="77777777" w:rsidR="00B76950" w:rsidRPr="00D45D74" w:rsidRDefault="00B76950" w:rsidP="00B76950">
      <w:pPr>
        <w:pStyle w:val="2"/>
        <w:rPr>
          <w:rFonts w:ascii="Arial" w:hAnsi="Arial" w:cs="Arial"/>
          <w:szCs w:val="28"/>
        </w:rPr>
      </w:pPr>
      <w:bookmarkStart w:id="13" w:name="_Toc109600688"/>
      <w:r w:rsidRPr="00D45D74">
        <w:rPr>
          <w:rFonts w:ascii="Arial" w:hAnsi="Arial" w:cs="Arial"/>
          <w:szCs w:val="28"/>
        </w:rPr>
        <w:lastRenderedPageBreak/>
        <w:t>Bureaucratic inefficiency</w:t>
      </w:r>
      <w:bookmarkEnd w:id="13"/>
    </w:p>
    <w:p w14:paraId="6200C0BA" w14:textId="439D2B15" w:rsidR="00243FD3" w:rsidRPr="00002CD1" w:rsidRDefault="00577871" w:rsidP="006323D2">
      <w:pPr>
        <w:rPr>
          <w:rFonts w:ascii="Arial" w:hAnsi="Arial" w:cs="Arial"/>
          <w:sz w:val="22"/>
        </w:rPr>
      </w:pPr>
      <w:r w:rsidRPr="00002CD1">
        <w:rPr>
          <w:rFonts w:ascii="Arial" w:hAnsi="Arial" w:cs="Arial"/>
          <w:sz w:val="22"/>
        </w:rPr>
        <w:t>Red tape and a complicated bureaucracy characterise Indonesia. Investment in Indonesia will necessitate dealing with a wide range of government agencies and organisations. Companies still need several weeks before they are ready to open despite government efforts to streamline the procedure, such as the introduction of the Internet Single Spam detection in 2018. (Duffield and Hui, 2019).</w:t>
      </w:r>
    </w:p>
    <w:p w14:paraId="1D769020" w14:textId="77777777" w:rsidR="00243FD3" w:rsidRPr="00D45D74" w:rsidRDefault="00243FD3" w:rsidP="00243FD3">
      <w:pPr>
        <w:pStyle w:val="2"/>
        <w:rPr>
          <w:rFonts w:ascii="Arial" w:hAnsi="Arial" w:cs="Arial"/>
          <w:szCs w:val="28"/>
        </w:rPr>
      </w:pPr>
      <w:bookmarkStart w:id="14" w:name="_Toc109600689"/>
      <w:r w:rsidRPr="00D45D74">
        <w:rPr>
          <w:rFonts w:ascii="Arial" w:hAnsi="Arial" w:cs="Arial"/>
          <w:szCs w:val="28"/>
        </w:rPr>
        <w:t>Elaborate tax system</w:t>
      </w:r>
      <w:bookmarkEnd w:id="14"/>
    </w:p>
    <w:p w14:paraId="2A5DD1BC" w14:textId="17FB9291" w:rsidR="00B76950" w:rsidRPr="00002CD1" w:rsidRDefault="00577871" w:rsidP="006323D2">
      <w:pPr>
        <w:rPr>
          <w:rFonts w:ascii="Arial" w:hAnsi="Arial" w:cs="Arial"/>
          <w:sz w:val="22"/>
        </w:rPr>
      </w:pPr>
      <w:r w:rsidRPr="00002CD1">
        <w:rPr>
          <w:rFonts w:ascii="Arial" w:hAnsi="Arial" w:cs="Arial"/>
          <w:sz w:val="22"/>
        </w:rPr>
        <w:t>E-filing is the preferred method of submitting monthly and yearly tax returns to the Indonesian Tax Authorit</w:t>
      </w:r>
      <w:r w:rsidR="00D03BE5" w:rsidRPr="00002CD1">
        <w:rPr>
          <w:rFonts w:ascii="Arial" w:hAnsi="Arial" w:cs="Arial"/>
          <w:sz w:val="22"/>
        </w:rPr>
        <w:t>y</w:t>
      </w:r>
      <w:r w:rsidRPr="00002CD1">
        <w:rPr>
          <w:rFonts w:ascii="Arial" w:hAnsi="Arial" w:cs="Arial"/>
          <w:sz w:val="22"/>
        </w:rPr>
        <w:t xml:space="preserve">. </w:t>
      </w:r>
      <w:r w:rsidR="009E3BC1" w:rsidRPr="00002CD1">
        <w:rPr>
          <w:rFonts w:ascii="Arial" w:hAnsi="Arial" w:cs="Arial"/>
          <w:sz w:val="22"/>
        </w:rPr>
        <w:t>I</w:t>
      </w:r>
      <w:r w:rsidRPr="00002CD1">
        <w:rPr>
          <w:rFonts w:ascii="Arial" w:hAnsi="Arial" w:cs="Arial"/>
          <w:sz w:val="22"/>
        </w:rPr>
        <w:t xml:space="preserve">t is best to work with a professional network operator </w:t>
      </w:r>
      <w:r w:rsidR="006E3F10" w:rsidRPr="00002CD1">
        <w:rPr>
          <w:rFonts w:ascii="Arial" w:hAnsi="Arial" w:cs="Arial"/>
          <w:sz w:val="22"/>
        </w:rPr>
        <w:t>i</w:t>
      </w:r>
      <w:r w:rsidRPr="00002CD1">
        <w:rPr>
          <w:rFonts w:ascii="Arial" w:hAnsi="Arial" w:cs="Arial"/>
          <w:sz w:val="22"/>
        </w:rPr>
        <w:t>n the field to guarantee that Tesco doesn't miss a tax payment to avoid any potential political headaches (Anderson, 2016).</w:t>
      </w:r>
    </w:p>
    <w:p w14:paraId="6B436FBB" w14:textId="1226F97A" w:rsidR="008D3263" w:rsidRPr="00D45D74" w:rsidRDefault="008D3263" w:rsidP="008D3263">
      <w:pPr>
        <w:pStyle w:val="1"/>
        <w:rPr>
          <w:rFonts w:ascii="Arial" w:hAnsi="Arial" w:cs="Arial"/>
          <w:color w:val="auto"/>
          <w:sz w:val="28"/>
          <w:szCs w:val="28"/>
        </w:rPr>
      </w:pPr>
      <w:bookmarkStart w:id="15" w:name="_Toc109600690"/>
      <w:r w:rsidRPr="00D45D74">
        <w:rPr>
          <w:rFonts w:ascii="Arial" w:hAnsi="Arial" w:cs="Arial"/>
          <w:color w:val="auto"/>
          <w:sz w:val="28"/>
          <w:szCs w:val="28"/>
        </w:rPr>
        <w:t>Strategies &amp; Recommendations</w:t>
      </w:r>
      <w:bookmarkEnd w:id="15"/>
    </w:p>
    <w:p w14:paraId="24B1ED93" w14:textId="08C47053" w:rsidR="009A1535" w:rsidRPr="00002CD1" w:rsidRDefault="0090734C" w:rsidP="006323D2">
      <w:pPr>
        <w:rPr>
          <w:rFonts w:ascii="Arial" w:hAnsi="Arial" w:cs="Arial"/>
          <w:sz w:val="22"/>
        </w:rPr>
      </w:pPr>
      <w:r w:rsidRPr="00002CD1">
        <w:rPr>
          <w:rFonts w:ascii="Arial" w:hAnsi="Arial" w:cs="Arial"/>
          <w:sz w:val="22"/>
        </w:rPr>
        <w:t>For</w:t>
      </w:r>
      <w:r w:rsidR="009A1535" w:rsidRPr="00002CD1">
        <w:rPr>
          <w:rFonts w:ascii="Arial" w:hAnsi="Arial" w:cs="Arial"/>
          <w:sz w:val="22"/>
        </w:rPr>
        <w:t xml:space="preserve"> Tesco to be successful in the country, it must adapt its business model to the culture and other micro and macroeconomic aspects. </w:t>
      </w:r>
      <w:r w:rsidR="00D03BE5" w:rsidRPr="00002CD1">
        <w:rPr>
          <w:rFonts w:ascii="Arial" w:hAnsi="Arial" w:cs="Arial"/>
          <w:sz w:val="22"/>
        </w:rPr>
        <w:t>Tesco can</w:t>
      </w:r>
      <w:r w:rsidR="009A1535" w:rsidRPr="00002CD1">
        <w:rPr>
          <w:rFonts w:ascii="Arial" w:hAnsi="Arial" w:cs="Arial"/>
          <w:sz w:val="22"/>
        </w:rPr>
        <w:t xml:space="preserve"> come up with </w:t>
      </w:r>
      <w:r w:rsidR="006E3F10" w:rsidRPr="00002CD1">
        <w:rPr>
          <w:rFonts w:ascii="Arial" w:hAnsi="Arial" w:cs="Arial"/>
          <w:sz w:val="22"/>
        </w:rPr>
        <w:t xml:space="preserve">an </w:t>
      </w:r>
      <w:r w:rsidR="009A1535" w:rsidRPr="00002CD1">
        <w:rPr>
          <w:rFonts w:ascii="Arial" w:hAnsi="Arial" w:cs="Arial"/>
          <w:sz w:val="22"/>
        </w:rPr>
        <w:t>appropriate strategy to deploy in Indonesia if it studies any past businesses' strategies used there and learns from local companies (United Nations, 2020).</w:t>
      </w:r>
    </w:p>
    <w:p w14:paraId="7039C3CC" w14:textId="5B29928F" w:rsidR="00B97F1D" w:rsidRPr="00002CD1" w:rsidRDefault="009A1535" w:rsidP="006323D2">
      <w:pPr>
        <w:rPr>
          <w:rFonts w:ascii="Arial" w:hAnsi="Arial" w:cs="Arial"/>
          <w:sz w:val="22"/>
        </w:rPr>
      </w:pPr>
      <w:r w:rsidRPr="00002CD1">
        <w:rPr>
          <w:rFonts w:ascii="Arial" w:hAnsi="Arial" w:cs="Arial"/>
          <w:sz w:val="22"/>
        </w:rPr>
        <w:t xml:space="preserve">Consulting on the ground is an excellent strategy to deal with these business difficulties. Tesco can benefit from the expertise of business advisors who are aware </w:t>
      </w:r>
      <w:r w:rsidR="006E3F10" w:rsidRPr="00002CD1">
        <w:rPr>
          <w:rFonts w:ascii="Arial" w:hAnsi="Arial" w:cs="Arial"/>
          <w:sz w:val="22"/>
        </w:rPr>
        <w:t>of</w:t>
      </w:r>
      <w:r w:rsidRPr="00002CD1">
        <w:rPr>
          <w:rFonts w:ascii="Arial" w:hAnsi="Arial" w:cs="Arial"/>
          <w:sz w:val="22"/>
        </w:rPr>
        <w:t xml:space="preserve"> the subtleties of Indonesian regulations. No single</w:t>
      </w:r>
      <w:r w:rsidR="00ED14F7" w:rsidRPr="00002CD1">
        <w:rPr>
          <w:rFonts w:ascii="Arial" w:hAnsi="Arial" w:cs="Arial"/>
          <w:sz w:val="22"/>
        </w:rPr>
        <w:t xml:space="preserve"> strict</w:t>
      </w:r>
      <w:r w:rsidRPr="00002CD1">
        <w:rPr>
          <w:rFonts w:ascii="Arial" w:hAnsi="Arial" w:cs="Arial"/>
          <w:sz w:val="22"/>
        </w:rPr>
        <w:t xml:space="preserve"> model exists for how to conduct a business meeting. </w:t>
      </w:r>
      <w:r w:rsidR="00D03BE5" w:rsidRPr="00002CD1">
        <w:rPr>
          <w:rFonts w:ascii="Arial" w:hAnsi="Arial" w:cs="Arial"/>
          <w:sz w:val="22"/>
        </w:rPr>
        <w:t>Executives who meet with peers in other countries may</w:t>
      </w:r>
      <w:r w:rsidRPr="00002CD1">
        <w:rPr>
          <w:rFonts w:ascii="Arial" w:hAnsi="Arial" w:cs="Arial"/>
          <w:sz w:val="22"/>
        </w:rPr>
        <w:t xml:space="preserve"> discover their meetings run significantly differently because of local customs. When doing business in another country, it's important to pay attention to protocol and not rush into things (</w:t>
      </w:r>
      <w:proofErr w:type="spellStart"/>
      <w:r w:rsidRPr="00002CD1">
        <w:rPr>
          <w:rFonts w:ascii="Arial" w:hAnsi="Arial" w:cs="Arial"/>
          <w:sz w:val="22"/>
        </w:rPr>
        <w:t>Jondle</w:t>
      </w:r>
      <w:proofErr w:type="spellEnd"/>
      <w:r w:rsidRPr="00002CD1">
        <w:rPr>
          <w:rFonts w:ascii="Arial" w:hAnsi="Arial" w:cs="Arial"/>
          <w:sz w:val="22"/>
        </w:rPr>
        <w:t xml:space="preserve"> and </w:t>
      </w:r>
      <w:proofErr w:type="spellStart"/>
      <w:r w:rsidRPr="00002CD1">
        <w:rPr>
          <w:rFonts w:ascii="Arial" w:hAnsi="Arial" w:cs="Arial"/>
          <w:sz w:val="22"/>
        </w:rPr>
        <w:t>Ardichvili</w:t>
      </w:r>
      <w:proofErr w:type="spellEnd"/>
      <w:r w:rsidRPr="00002CD1">
        <w:rPr>
          <w:rFonts w:ascii="Arial" w:hAnsi="Arial" w:cs="Arial"/>
          <w:sz w:val="22"/>
        </w:rPr>
        <w:t>, 2017).</w:t>
      </w:r>
      <w:r w:rsidR="005E7601" w:rsidRPr="00002CD1">
        <w:rPr>
          <w:rFonts w:ascii="Arial" w:hAnsi="Arial" w:cs="Arial"/>
          <w:sz w:val="22"/>
        </w:rPr>
        <w:t xml:space="preserve"> </w:t>
      </w:r>
      <w:r w:rsidRPr="00002CD1">
        <w:rPr>
          <w:rFonts w:ascii="Arial" w:hAnsi="Arial" w:cs="Arial"/>
          <w:sz w:val="22"/>
        </w:rPr>
        <w:t xml:space="preserve">It is difficult for </w:t>
      </w:r>
      <w:proofErr w:type="gramStart"/>
      <w:r w:rsidRPr="00002CD1">
        <w:rPr>
          <w:rFonts w:ascii="Arial" w:hAnsi="Arial" w:cs="Arial"/>
          <w:sz w:val="22"/>
        </w:rPr>
        <w:t>business</w:t>
      </w:r>
      <w:r w:rsidR="006E3F10" w:rsidRPr="00002CD1">
        <w:rPr>
          <w:rFonts w:ascii="Arial" w:hAnsi="Arial" w:cs="Arial"/>
          <w:sz w:val="22"/>
        </w:rPr>
        <w:t xml:space="preserve"> </w:t>
      </w:r>
      <w:r w:rsidRPr="00002CD1">
        <w:rPr>
          <w:rFonts w:ascii="Arial" w:hAnsi="Arial" w:cs="Arial"/>
          <w:sz w:val="22"/>
        </w:rPr>
        <w:t>people</w:t>
      </w:r>
      <w:proofErr w:type="gramEnd"/>
      <w:r w:rsidRPr="00002CD1">
        <w:rPr>
          <w:rFonts w:ascii="Arial" w:hAnsi="Arial" w:cs="Arial"/>
          <w:sz w:val="22"/>
        </w:rPr>
        <w:t xml:space="preserve"> to fully commit to their new business methods since they place their expectations on themselves.</w:t>
      </w:r>
      <w:r w:rsidR="005E7601" w:rsidRPr="00002CD1">
        <w:rPr>
          <w:rFonts w:ascii="Arial" w:hAnsi="Arial" w:cs="Arial"/>
          <w:sz w:val="22"/>
        </w:rPr>
        <w:t xml:space="preserve"> </w:t>
      </w:r>
      <w:r w:rsidRPr="00002CD1">
        <w:rPr>
          <w:rFonts w:ascii="Arial" w:hAnsi="Arial" w:cs="Arial"/>
          <w:sz w:val="22"/>
        </w:rPr>
        <w:t xml:space="preserve">It must be handled in Indonesia, where locals are wary of foreign tactics. </w:t>
      </w:r>
      <w:r w:rsidR="00D03BE5" w:rsidRPr="00002CD1">
        <w:rPr>
          <w:rFonts w:ascii="Arial" w:hAnsi="Arial" w:cs="Arial"/>
          <w:sz w:val="22"/>
        </w:rPr>
        <w:t>T</w:t>
      </w:r>
      <w:r w:rsidRPr="00002CD1">
        <w:rPr>
          <w:rFonts w:ascii="Arial" w:hAnsi="Arial" w:cs="Arial"/>
          <w:sz w:val="22"/>
        </w:rPr>
        <w:t xml:space="preserve">o build strong business relationships, Tesco should adhere to </w:t>
      </w:r>
      <w:r w:rsidR="006E3F10" w:rsidRPr="00002CD1">
        <w:rPr>
          <w:rFonts w:ascii="Arial" w:hAnsi="Arial" w:cs="Arial"/>
          <w:sz w:val="22"/>
        </w:rPr>
        <w:t xml:space="preserve">the </w:t>
      </w:r>
      <w:r w:rsidRPr="00002CD1">
        <w:rPr>
          <w:rFonts w:ascii="Arial" w:hAnsi="Arial" w:cs="Arial"/>
          <w:sz w:val="22"/>
        </w:rPr>
        <w:t>traditional context and connect to its worldwide colleagues with practises that they would recognise and acknowledge (Anderson, 2016).</w:t>
      </w:r>
    </w:p>
    <w:p w14:paraId="1CC07A6D" w14:textId="5DEEBED4" w:rsidR="00D25A03" w:rsidRPr="00D45D74" w:rsidRDefault="00D25A03" w:rsidP="008D3263">
      <w:pPr>
        <w:pStyle w:val="1"/>
        <w:rPr>
          <w:rFonts w:ascii="Arial" w:hAnsi="Arial" w:cs="Arial"/>
          <w:sz w:val="28"/>
          <w:szCs w:val="28"/>
        </w:rPr>
      </w:pPr>
      <w:bookmarkStart w:id="16" w:name="_Toc109600691"/>
      <w:r w:rsidRPr="00D45D74">
        <w:rPr>
          <w:rFonts w:ascii="Arial" w:hAnsi="Arial" w:cs="Arial"/>
          <w:sz w:val="28"/>
          <w:szCs w:val="28"/>
        </w:rPr>
        <w:t>Conclusion</w:t>
      </w:r>
      <w:bookmarkEnd w:id="16"/>
    </w:p>
    <w:p w14:paraId="7A0643BA" w14:textId="1BAB396F" w:rsidR="00F50FF9" w:rsidRPr="00002CD1" w:rsidRDefault="00242901" w:rsidP="008D3263">
      <w:pPr>
        <w:rPr>
          <w:rFonts w:ascii="Arial" w:eastAsiaTheme="majorEastAsia" w:hAnsi="Arial" w:cs="Arial"/>
          <w:color w:val="0070C0"/>
          <w:sz w:val="22"/>
        </w:rPr>
      </w:pPr>
      <w:r w:rsidRPr="00002CD1">
        <w:rPr>
          <w:rFonts w:ascii="Arial" w:hAnsi="Arial" w:cs="Arial"/>
          <w:sz w:val="22"/>
        </w:rPr>
        <w:t xml:space="preserve">The chosen country Indonesia has a lot of opportunities for foreign companies to explore and set up their business operations. </w:t>
      </w:r>
      <w:r w:rsidR="006F73CB" w:rsidRPr="00002CD1">
        <w:rPr>
          <w:rFonts w:ascii="Arial" w:hAnsi="Arial" w:cs="Arial"/>
          <w:sz w:val="22"/>
        </w:rPr>
        <w:t>Tesco</w:t>
      </w:r>
      <w:r w:rsidRPr="00002CD1">
        <w:rPr>
          <w:rFonts w:ascii="Arial" w:hAnsi="Arial" w:cs="Arial"/>
          <w:sz w:val="22"/>
        </w:rPr>
        <w:t xml:space="preserve"> should take proper strategies and business approaches to set up their production warehouse in Indonesia. But before </w:t>
      </w:r>
      <w:r w:rsidR="005A78B7" w:rsidRPr="00002CD1">
        <w:rPr>
          <w:rFonts w:ascii="Arial" w:hAnsi="Arial" w:cs="Arial"/>
          <w:sz w:val="22"/>
        </w:rPr>
        <w:t>entering</w:t>
      </w:r>
      <w:r w:rsidRPr="00002CD1">
        <w:rPr>
          <w:rFonts w:ascii="Arial" w:hAnsi="Arial" w:cs="Arial"/>
          <w:sz w:val="22"/>
        </w:rPr>
        <w:t xml:space="preserve"> the country </w:t>
      </w:r>
      <w:r w:rsidR="006F73CB" w:rsidRPr="00002CD1">
        <w:rPr>
          <w:rFonts w:ascii="Arial" w:hAnsi="Arial" w:cs="Arial"/>
          <w:sz w:val="22"/>
        </w:rPr>
        <w:t>Tesco</w:t>
      </w:r>
      <w:r w:rsidRPr="00002CD1">
        <w:rPr>
          <w:rFonts w:ascii="Arial" w:hAnsi="Arial" w:cs="Arial"/>
          <w:sz w:val="22"/>
        </w:rPr>
        <w:t xml:space="preserve"> should analyse the business environment of the country as illustrated and take decisions on evaluation. There are some challenges in establishing a new business in </w:t>
      </w:r>
      <w:r w:rsidRPr="00002CD1">
        <w:rPr>
          <w:rFonts w:ascii="Arial" w:hAnsi="Arial" w:cs="Arial"/>
          <w:sz w:val="22"/>
        </w:rPr>
        <w:lastRenderedPageBreak/>
        <w:t xml:space="preserve">Indonesia and </w:t>
      </w:r>
      <w:r w:rsidR="006F73CB" w:rsidRPr="00002CD1">
        <w:rPr>
          <w:rFonts w:ascii="Arial" w:hAnsi="Arial" w:cs="Arial"/>
          <w:sz w:val="22"/>
        </w:rPr>
        <w:t>Tesco</w:t>
      </w:r>
      <w:r w:rsidRPr="00002CD1">
        <w:rPr>
          <w:rFonts w:ascii="Arial" w:hAnsi="Arial" w:cs="Arial"/>
          <w:sz w:val="22"/>
        </w:rPr>
        <w:t xml:space="preserve"> </w:t>
      </w:r>
      <w:r w:rsidR="00246778" w:rsidRPr="00002CD1">
        <w:rPr>
          <w:rFonts w:ascii="Arial" w:hAnsi="Arial" w:cs="Arial"/>
          <w:sz w:val="22"/>
        </w:rPr>
        <w:t>must</w:t>
      </w:r>
      <w:r w:rsidRPr="00002CD1">
        <w:rPr>
          <w:rFonts w:ascii="Arial" w:hAnsi="Arial" w:cs="Arial"/>
          <w:sz w:val="22"/>
        </w:rPr>
        <w:t xml:space="preserve"> take precautionary steps regarding the challenges and the barriers to start</w:t>
      </w:r>
      <w:r w:rsidR="006E3F10" w:rsidRPr="00002CD1">
        <w:rPr>
          <w:rFonts w:ascii="Arial" w:hAnsi="Arial" w:cs="Arial"/>
          <w:sz w:val="22"/>
        </w:rPr>
        <w:t>ing</w:t>
      </w:r>
      <w:r w:rsidRPr="00002CD1">
        <w:rPr>
          <w:rFonts w:ascii="Arial" w:hAnsi="Arial" w:cs="Arial"/>
          <w:sz w:val="22"/>
        </w:rPr>
        <w:t xml:space="preserve"> a successful business in Indonesia. </w:t>
      </w:r>
      <w:r w:rsidR="006323D2" w:rsidRPr="00002CD1">
        <w:rPr>
          <w:rFonts w:ascii="Arial" w:hAnsi="Arial" w:cs="Arial"/>
          <w:sz w:val="22"/>
        </w:rPr>
        <w:t xml:space="preserve">By taking appropriate strategies by analysing the environment of the country, </w:t>
      </w:r>
      <w:r w:rsidR="0092028D" w:rsidRPr="00002CD1">
        <w:rPr>
          <w:rFonts w:ascii="Arial" w:hAnsi="Arial" w:cs="Arial"/>
          <w:sz w:val="22"/>
        </w:rPr>
        <w:t>Tesco</w:t>
      </w:r>
      <w:r w:rsidR="006323D2" w:rsidRPr="00002CD1">
        <w:rPr>
          <w:rFonts w:ascii="Arial" w:hAnsi="Arial" w:cs="Arial"/>
          <w:sz w:val="22"/>
        </w:rPr>
        <w:t xml:space="preserve"> can ensure success in its foreign venture.</w:t>
      </w:r>
      <w:r w:rsidR="00F50FF9" w:rsidRPr="00002CD1">
        <w:rPr>
          <w:rFonts w:ascii="Arial" w:hAnsi="Arial" w:cs="Arial"/>
          <w:sz w:val="22"/>
        </w:rPr>
        <w:br w:type="page"/>
      </w:r>
    </w:p>
    <w:p w14:paraId="682893EA" w14:textId="4F50FB51" w:rsidR="00631142" w:rsidRPr="00002CD1" w:rsidRDefault="00F50FF9" w:rsidP="00631142">
      <w:pPr>
        <w:pStyle w:val="1"/>
        <w:rPr>
          <w:rFonts w:ascii="Arial" w:hAnsi="Arial" w:cs="Arial"/>
          <w:sz w:val="22"/>
          <w:szCs w:val="22"/>
        </w:rPr>
      </w:pPr>
      <w:bookmarkStart w:id="17" w:name="_Toc109600692"/>
      <w:r w:rsidRPr="00002CD1">
        <w:rPr>
          <w:rFonts w:ascii="Arial" w:hAnsi="Arial" w:cs="Arial"/>
          <w:sz w:val="22"/>
          <w:szCs w:val="22"/>
        </w:rPr>
        <w:lastRenderedPageBreak/>
        <w:t>Reference</w:t>
      </w:r>
      <w:bookmarkEnd w:id="17"/>
    </w:p>
    <w:p w14:paraId="36DDB112" w14:textId="77777777" w:rsidR="00AC5F81" w:rsidRPr="00002CD1" w:rsidRDefault="00AC5F81" w:rsidP="00AC5F81">
      <w:pPr>
        <w:spacing w:before="240"/>
        <w:rPr>
          <w:rFonts w:ascii="Arial" w:hAnsi="Arial" w:cs="Arial"/>
          <w:sz w:val="22"/>
          <w:lang w:val="en-US"/>
        </w:rPr>
      </w:pPr>
      <w:r w:rsidRPr="00002CD1">
        <w:rPr>
          <w:rFonts w:ascii="Arial" w:hAnsi="Arial" w:cs="Arial"/>
          <w:sz w:val="22"/>
          <w:lang w:val="en-US"/>
        </w:rPr>
        <w:t>Anderson, K. (2016) </w:t>
      </w:r>
      <w:r w:rsidRPr="006812DD">
        <w:rPr>
          <w:rFonts w:ascii="Arial" w:hAnsi="Arial" w:cs="Arial"/>
          <w:i/>
          <w:iCs/>
          <w:sz w:val="22"/>
          <w:lang w:val="en-US"/>
        </w:rPr>
        <w:t>Indonesia in a reforming world economy</w:t>
      </w:r>
      <w:r w:rsidRPr="00002CD1">
        <w:rPr>
          <w:rFonts w:ascii="Arial" w:hAnsi="Arial" w:cs="Arial"/>
          <w:sz w:val="22"/>
          <w:lang w:val="en-US"/>
        </w:rPr>
        <w:t>. Adelaide, SA, Australia: University of Adelaide Press.</w:t>
      </w:r>
    </w:p>
    <w:p w14:paraId="71DEE19E" w14:textId="77777777" w:rsidR="00AC5F81" w:rsidRPr="00002CD1" w:rsidRDefault="00AC5F81" w:rsidP="00AC5F81">
      <w:pPr>
        <w:spacing w:before="240"/>
        <w:rPr>
          <w:rFonts w:ascii="Arial" w:hAnsi="Arial" w:cs="Arial"/>
          <w:sz w:val="22"/>
          <w:lang w:val="en-US"/>
        </w:rPr>
      </w:pPr>
      <w:r w:rsidRPr="00002CD1">
        <w:rPr>
          <w:rFonts w:ascii="Arial" w:hAnsi="Arial" w:cs="Arial"/>
          <w:sz w:val="22"/>
          <w:lang w:val="en-US"/>
        </w:rPr>
        <w:t>Duffield, C. and Hui, F. K. P. (eds) (2019</w:t>
      </w:r>
      <w:r w:rsidRPr="006812DD">
        <w:rPr>
          <w:rFonts w:ascii="Arial" w:hAnsi="Arial" w:cs="Arial"/>
          <w:i/>
          <w:iCs/>
          <w:sz w:val="22"/>
          <w:lang w:val="en-US"/>
        </w:rPr>
        <w:t>) Infrastructure investment in Indonesia</w:t>
      </w:r>
      <w:r w:rsidRPr="00002CD1">
        <w:rPr>
          <w:rFonts w:ascii="Arial" w:hAnsi="Arial" w:cs="Arial"/>
          <w:sz w:val="22"/>
          <w:lang w:val="en-US"/>
        </w:rPr>
        <w:t>: A focus on ports. Open Book.</w:t>
      </w:r>
    </w:p>
    <w:p w14:paraId="0E8261B0" w14:textId="77777777" w:rsidR="00AC5F81" w:rsidRPr="00002CD1" w:rsidRDefault="00AC5F81" w:rsidP="00AC5F81">
      <w:pPr>
        <w:spacing w:before="240"/>
        <w:rPr>
          <w:rFonts w:ascii="Arial" w:hAnsi="Arial" w:cs="Arial"/>
          <w:sz w:val="22"/>
          <w:lang w:val="en-US"/>
        </w:rPr>
      </w:pPr>
      <w:proofErr w:type="spellStart"/>
      <w:r w:rsidRPr="00002CD1">
        <w:rPr>
          <w:rFonts w:ascii="Arial" w:hAnsi="Arial" w:cs="Arial"/>
          <w:sz w:val="22"/>
          <w:lang w:val="en-US"/>
        </w:rPr>
        <w:t>Fatehi</w:t>
      </w:r>
      <w:proofErr w:type="spellEnd"/>
      <w:r w:rsidRPr="00002CD1">
        <w:rPr>
          <w:rFonts w:ascii="Arial" w:hAnsi="Arial" w:cs="Arial"/>
          <w:sz w:val="22"/>
          <w:lang w:val="en-US"/>
        </w:rPr>
        <w:t>, K. and Choi, J. (2018) </w:t>
      </w:r>
      <w:r w:rsidRPr="006812DD">
        <w:rPr>
          <w:rFonts w:ascii="Arial" w:hAnsi="Arial" w:cs="Arial"/>
          <w:i/>
          <w:iCs/>
          <w:sz w:val="22"/>
          <w:lang w:val="en-US"/>
        </w:rPr>
        <w:t>International business management: Succeeding in a culturally diverse world</w:t>
      </w:r>
      <w:r w:rsidRPr="00002CD1">
        <w:rPr>
          <w:rFonts w:ascii="Arial" w:hAnsi="Arial" w:cs="Arial"/>
          <w:sz w:val="22"/>
          <w:lang w:val="en-US"/>
        </w:rPr>
        <w:t xml:space="preserve">. 2nd </w:t>
      </w:r>
      <w:proofErr w:type="spellStart"/>
      <w:r w:rsidRPr="00002CD1">
        <w:rPr>
          <w:rFonts w:ascii="Arial" w:hAnsi="Arial" w:cs="Arial"/>
          <w:sz w:val="22"/>
          <w:lang w:val="en-US"/>
        </w:rPr>
        <w:t>edn</w:t>
      </w:r>
      <w:proofErr w:type="spellEnd"/>
      <w:r w:rsidRPr="00002CD1">
        <w:rPr>
          <w:rFonts w:ascii="Arial" w:hAnsi="Arial" w:cs="Arial"/>
          <w:sz w:val="22"/>
          <w:lang w:val="en-US"/>
        </w:rPr>
        <w:t>. Basel, Switzerland: Springer International Publishing.</w:t>
      </w:r>
    </w:p>
    <w:p w14:paraId="3AEA5702" w14:textId="77777777" w:rsidR="00AC5F81" w:rsidRPr="006812DD" w:rsidRDefault="00AC5F81" w:rsidP="00AC5F81">
      <w:pPr>
        <w:spacing w:before="240"/>
        <w:rPr>
          <w:rFonts w:ascii="Arial" w:hAnsi="Arial" w:cs="Arial"/>
          <w:i/>
          <w:iCs/>
          <w:sz w:val="22"/>
          <w:lang w:val="en-US"/>
        </w:rPr>
      </w:pPr>
      <w:r w:rsidRPr="00002CD1">
        <w:rPr>
          <w:rFonts w:ascii="Arial" w:hAnsi="Arial" w:cs="Arial"/>
          <w:sz w:val="22"/>
          <w:lang w:val="en-US"/>
        </w:rPr>
        <w:t>Filho, W. L. and de Brito, P. R. B. (2020) </w:t>
      </w:r>
      <w:r w:rsidRPr="006812DD">
        <w:rPr>
          <w:rFonts w:ascii="Arial" w:hAnsi="Arial" w:cs="Arial"/>
          <w:i/>
          <w:iCs/>
          <w:sz w:val="22"/>
          <w:lang w:val="en-US"/>
        </w:rPr>
        <w:t xml:space="preserve">International business, </w:t>
      </w:r>
      <w:proofErr w:type="gramStart"/>
      <w:r w:rsidRPr="006812DD">
        <w:rPr>
          <w:rFonts w:ascii="Arial" w:hAnsi="Arial" w:cs="Arial"/>
          <w:i/>
          <w:iCs/>
          <w:sz w:val="22"/>
          <w:lang w:val="en-US"/>
        </w:rPr>
        <w:t>trade</w:t>
      </w:r>
      <w:proofErr w:type="gramEnd"/>
      <w:r w:rsidRPr="006812DD">
        <w:rPr>
          <w:rFonts w:ascii="Arial" w:hAnsi="Arial" w:cs="Arial"/>
          <w:i/>
          <w:iCs/>
          <w:sz w:val="22"/>
          <w:lang w:val="en-US"/>
        </w:rPr>
        <w:t xml:space="preserve"> and institutional sustainability.</w:t>
      </w:r>
    </w:p>
    <w:p w14:paraId="0E76587B" w14:textId="77777777" w:rsidR="00AC5F81" w:rsidRPr="00002CD1" w:rsidRDefault="00AC5F81" w:rsidP="00AC5F81">
      <w:pPr>
        <w:spacing w:before="240"/>
        <w:rPr>
          <w:rFonts w:ascii="Arial" w:hAnsi="Arial" w:cs="Arial"/>
          <w:sz w:val="22"/>
          <w:lang w:val="en-US"/>
        </w:rPr>
      </w:pPr>
      <w:proofErr w:type="spellStart"/>
      <w:r w:rsidRPr="00002CD1">
        <w:rPr>
          <w:rFonts w:ascii="Arial" w:hAnsi="Arial" w:cs="Arial"/>
          <w:sz w:val="22"/>
          <w:lang w:val="en-US"/>
        </w:rPr>
        <w:t>Jondle</w:t>
      </w:r>
      <w:proofErr w:type="spellEnd"/>
      <w:r w:rsidRPr="00002CD1">
        <w:rPr>
          <w:rFonts w:ascii="Arial" w:hAnsi="Arial" w:cs="Arial"/>
          <w:sz w:val="22"/>
          <w:lang w:val="en-US"/>
        </w:rPr>
        <w:t xml:space="preserve">, D. and </w:t>
      </w:r>
      <w:proofErr w:type="spellStart"/>
      <w:r w:rsidRPr="00002CD1">
        <w:rPr>
          <w:rFonts w:ascii="Arial" w:hAnsi="Arial" w:cs="Arial"/>
          <w:sz w:val="22"/>
          <w:lang w:val="en-US"/>
        </w:rPr>
        <w:t>Ardichvili</w:t>
      </w:r>
      <w:proofErr w:type="spellEnd"/>
      <w:r w:rsidRPr="00002CD1">
        <w:rPr>
          <w:rFonts w:ascii="Arial" w:hAnsi="Arial" w:cs="Arial"/>
          <w:sz w:val="22"/>
          <w:lang w:val="en-US"/>
        </w:rPr>
        <w:t>, A. (eds) (2017) </w:t>
      </w:r>
      <w:r w:rsidRPr="006812DD">
        <w:rPr>
          <w:rFonts w:ascii="Arial" w:hAnsi="Arial" w:cs="Arial"/>
          <w:i/>
          <w:iCs/>
          <w:sz w:val="22"/>
          <w:lang w:val="en-US"/>
        </w:rPr>
        <w:t>Ethical business cultures in emerging markets</w:t>
      </w:r>
      <w:r w:rsidRPr="00002CD1">
        <w:rPr>
          <w:rFonts w:ascii="Arial" w:hAnsi="Arial" w:cs="Arial"/>
          <w:sz w:val="22"/>
          <w:lang w:val="en-US"/>
        </w:rPr>
        <w:t>. Cambridge: Cambridge University Press.</w:t>
      </w:r>
    </w:p>
    <w:p w14:paraId="6D2D2F83" w14:textId="77777777" w:rsidR="00AC5F81" w:rsidRPr="00002CD1" w:rsidRDefault="00AC5F81" w:rsidP="00AC5F81">
      <w:pPr>
        <w:spacing w:before="240"/>
        <w:rPr>
          <w:rFonts w:ascii="Arial" w:hAnsi="Arial" w:cs="Arial"/>
          <w:sz w:val="22"/>
          <w:lang w:val="en-US"/>
        </w:rPr>
      </w:pPr>
      <w:r w:rsidRPr="00002CD1">
        <w:rPr>
          <w:rFonts w:ascii="Arial" w:hAnsi="Arial" w:cs="Arial"/>
          <w:sz w:val="22"/>
          <w:lang w:val="en-US"/>
        </w:rPr>
        <w:t>Lange, J. S. (2010</w:t>
      </w:r>
      <w:r w:rsidRPr="006812DD">
        <w:rPr>
          <w:rFonts w:ascii="Arial" w:hAnsi="Arial" w:cs="Arial"/>
          <w:sz w:val="22"/>
          <w:lang w:val="en-US"/>
        </w:rPr>
        <w:t>) </w:t>
      </w:r>
      <w:r w:rsidRPr="006812DD">
        <w:rPr>
          <w:rFonts w:ascii="Arial" w:hAnsi="Arial" w:cs="Arial"/>
          <w:i/>
          <w:iCs/>
          <w:sz w:val="22"/>
          <w:lang w:val="en-US"/>
        </w:rPr>
        <w:t>Human Resource Management in Indonesia</w:t>
      </w:r>
      <w:r w:rsidRPr="00002CD1">
        <w:rPr>
          <w:rFonts w:ascii="Arial" w:hAnsi="Arial" w:cs="Arial"/>
          <w:sz w:val="22"/>
          <w:lang w:val="en-US"/>
        </w:rPr>
        <w:t xml:space="preserve">: Important issues to know before establishing a subsidiary in Indonesia. Hamburg, Germany: </w:t>
      </w:r>
      <w:proofErr w:type="spellStart"/>
      <w:r w:rsidRPr="00002CD1">
        <w:rPr>
          <w:rFonts w:ascii="Arial" w:hAnsi="Arial" w:cs="Arial"/>
          <w:sz w:val="22"/>
          <w:lang w:val="en-US"/>
        </w:rPr>
        <w:t>Diplomica</w:t>
      </w:r>
      <w:proofErr w:type="spellEnd"/>
      <w:r w:rsidRPr="00002CD1">
        <w:rPr>
          <w:rFonts w:ascii="Arial" w:hAnsi="Arial" w:cs="Arial"/>
          <w:sz w:val="22"/>
          <w:lang w:val="en-US"/>
        </w:rPr>
        <w:t>.</w:t>
      </w:r>
    </w:p>
    <w:p w14:paraId="7984A3B5" w14:textId="77777777" w:rsidR="00AC5F81" w:rsidRPr="00002CD1" w:rsidRDefault="00AC5F81" w:rsidP="00AC5F81">
      <w:pPr>
        <w:spacing w:before="240"/>
        <w:rPr>
          <w:rFonts w:ascii="Arial" w:hAnsi="Arial" w:cs="Arial"/>
          <w:sz w:val="22"/>
          <w:lang w:val="en-US"/>
        </w:rPr>
      </w:pPr>
      <w:proofErr w:type="spellStart"/>
      <w:r w:rsidRPr="00002CD1">
        <w:rPr>
          <w:rFonts w:ascii="Arial" w:hAnsi="Arial" w:cs="Arial"/>
          <w:sz w:val="22"/>
          <w:lang w:val="en-US"/>
        </w:rPr>
        <w:t>Organisation</w:t>
      </w:r>
      <w:proofErr w:type="spellEnd"/>
      <w:r w:rsidRPr="00002CD1">
        <w:rPr>
          <w:rFonts w:ascii="Arial" w:hAnsi="Arial" w:cs="Arial"/>
          <w:sz w:val="22"/>
          <w:lang w:val="en-US"/>
        </w:rPr>
        <w:t xml:space="preserve"> for Economic Co-operation and Development (2018) SME and entrepreneurship policy in Indonesia 2018.</w:t>
      </w:r>
    </w:p>
    <w:p w14:paraId="70893EFA" w14:textId="77777777" w:rsidR="00AC5F81" w:rsidRPr="00002CD1" w:rsidRDefault="00AC5F81" w:rsidP="00AC5F81">
      <w:pPr>
        <w:spacing w:before="240"/>
        <w:rPr>
          <w:rFonts w:ascii="Arial" w:hAnsi="Arial" w:cs="Arial"/>
          <w:sz w:val="22"/>
          <w:lang w:val="en-US"/>
        </w:rPr>
      </w:pPr>
      <w:r w:rsidRPr="00002CD1">
        <w:rPr>
          <w:rFonts w:ascii="Arial" w:hAnsi="Arial" w:cs="Arial"/>
          <w:sz w:val="22"/>
          <w:lang w:val="en-US"/>
        </w:rPr>
        <w:t xml:space="preserve">Peters, M. E. (2017) Trading barriers: </w:t>
      </w:r>
      <w:r w:rsidRPr="006812DD">
        <w:rPr>
          <w:rFonts w:ascii="Arial" w:hAnsi="Arial" w:cs="Arial"/>
          <w:i/>
          <w:iCs/>
          <w:sz w:val="22"/>
          <w:lang w:val="en-US"/>
        </w:rPr>
        <w:t>Immigration and the remaking of globalization</w:t>
      </w:r>
      <w:r w:rsidRPr="00002CD1">
        <w:rPr>
          <w:rFonts w:ascii="Arial" w:hAnsi="Arial" w:cs="Arial"/>
          <w:sz w:val="22"/>
          <w:lang w:val="en-US"/>
        </w:rPr>
        <w:t>. Princeton, NJ, USA: Princeton University Press.</w:t>
      </w:r>
    </w:p>
    <w:p w14:paraId="5C41F022" w14:textId="77777777" w:rsidR="00AC5F81" w:rsidRPr="00002CD1" w:rsidRDefault="00AC5F81" w:rsidP="00AC5F81">
      <w:pPr>
        <w:spacing w:before="240"/>
        <w:rPr>
          <w:rFonts w:ascii="Arial" w:hAnsi="Arial" w:cs="Arial"/>
          <w:sz w:val="22"/>
          <w:lang w:val="en-US"/>
        </w:rPr>
      </w:pPr>
      <w:r w:rsidRPr="00002CD1">
        <w:rPr>
          <w:rFonts w:ascii="Arial" w:hAnsi="Arial" w:cs="Arial"/>
          <w:sz w:val="22"/>
          <w:lang w:val="en-US"/>
        </w:rPr>
        <w:t>United Nations (2020) World Economic Situation and Prospects 2020. UN.</w:t>
      </w:r>
    </w:p>
    <w:p w14:paraId="68A6372B" w14:textId="77777777" w:rsidR="00AC5F81" w:rsidRPr="00002CD1" w:rsidRDefault="00AC5F81" w:rsidP="00AC5F81">
      <w:pPr>
        <w:spacing w:before="240"/>
        <w:rPr>
          <w:rFonts w:ascii="Arial" w:hAnsi="Arial" w:cs="Arial"/>
          <w:sz w:val="22"/>
          <w:lang w:val="en-US"/>
        </w:rPr>
      </w:pPr>
      <w:r w:rsidRPr="00002CD1">
        <w:rPr>
          <w:rFonts w:ascii="Arial" w:hAnsi="Arial" w:cs="Arial"/>
          <w:sz w:val="22"/>
          <w:lang w:val="en-US"/>
        </w:rPr>
        <w:t xml:space="preserve">World Bank (2019) Doing business 2020: </w:t>
      </w:r>
      <w:r w:rsidRPr="006812DD">
        <w:rPr>
          <w:rFonts w:ascii="Arial" w:hAnsi="Arial" w:cs="Arial"/>
          <w:i/>
          <w:iCs/>
          <w:sz w:val="22"/>
          <w:lang w:val="en-US"/>
        </w:rPr>
        <w:t>Comparing business regulation in 190 economies</w:t>
      </w:r>
      <w:r w:rsidRPr="00002CD1">
        <w:rPr>
          <w:rFonts w:ascii="Arial" w:hAnsi="Arial" w:cs="Arial"/>
          <w:sz w:val="22"/>
          <w:lang w:val="en-US"/>
        </w:rPr>
        <w:t xml:space="preserve">. 17th </w:t>
      </w:r>
      <w:proofErr w:type="spellStart"/>
      <w:r w:rsidRPr="00002CD1">
        <w:rPr>
          <w:rFonts w:ascii="Arial" w:hAnsi="Arial" w:cs="Arial"/>
          <w:sz w:val="22"/>
          <w:lang w:val="en-US"/>
        </w:rPr>
        <w:t>edn</w:t>
      </w:r>
      <w:proofErr w:type="spellEnd"/>
      <w:r w:rsidRPr="00002CD1">
        <w:rPr>
          <w:rFonts w:ascii="Arial" w:hAnsi="Arial" w:cs="Arial"/>
          <w:sz w:val="22"/>
          <w:lang w:val="en-US"/>
        </w:rPr>
        <w:t>. Washington, D.C., DC, USA: World Bank Publications.</w:t>
      </w:r>
    </w:p>
    <w:sectPr w:rsidR="00AC5F81" w:rsidRPr="00002CD1">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ED53F" w14:textId="77777777" w:rsidR="006A7CCC" w:rsidRDefault="006A7CCC" w:rsidP="00F50FF9">
      <w:pPr>
        <w:spacing w:after="0" w:line="240" w:lineRule="auto"/>
      </w:pPr>
      <w:r>
        <w:separator/>
      </w:r>
    </w:p>
  </w:endnote>
  <w:endnote w:type="continuationSeparator" w:id="0">
    <w:p w14:paraId="55141AF5" w14:textId="77777777" w:rsidR="006A7CCC" w:rsidRDefault="006A7CCC" w:rsidP="00F50F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082358"/>
      <w:docPartObj>
        <w:docPartGallery w:val="Page Numbers (Bottom of Page)"/>
        <w:docPartUnique/>
      </w:docPartObj>
    </w:sdtPr>
    <w:sdtEndPr>
      <w:rPr>
        <w:noProof/>
      </w:rPr>
    </w:sdtEndPr>
    <w:sdtContent>
      <w:p w14:paraId="5867ED16" w14:textId="4C64FFB0" w:rsidR="00F50FF9" w:rsidRDefault="00F50FF9">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02F3B77A" w14:textId="77777777" w:rsidR="00F50FF9" w:rsidRDefault="00F50FF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AEC91" w14:textId="77777777" w:rsidR="006A7CCC" w:rsidRDefault="006A7CCC" w:rsidP="00F50FF9">
      <w:pPr>
        <w:spacing w:after="0" w:line="240" w:lineRule="auto"/>
      </w:pPr>
      <w:r>
        <w:separator/>
      </w:r>
    </w:p>
  </w:footnote>
  <w:footnote w:type="continuationSeparator" w:id="0">
    <w:p w14:paraId="5BB819C6" w14:textId="77777777" w:rsidR="006A7CCC" w:rsidRDefault="006A7CCC" w:rsidP="00F50F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LI0MzUxNTS3NDUxMDBQ0lEKTi0uzszPAykwqwUA0ZEoJCwAAAA="/>
  </w:docVars>
  <w:rsids>
    <w:rsidRoot w:val="00211E3C"/>
    <w:rsid w:val="00002CD1"/>
    <w:rsid w:val="00016598"/>
    <w:rsid w:val="00065C34"/>
    <w:rsid w:val="000D442B"/>
    <w:rsid w:val="000E4BAA"/>
    <w:rsid w:val="000E6579"/>
    <w:rsid w:val="00112F20"/>
    <w:rsid w:val="00132153"/>
    <w:rsid w:val="00161D5A"/>
    <w:rsid w:val="0016336B"/>
    <w:rsid w:val="00193FE8"/>
    <w:rsid w:val="001B173F"/>
    <w:rsid w:val="001B1802"/>
    <w:rsid w:val="001B30FC"/>
    <w:rsid w:val="001C325B"/>
    <w:rsid w:val="001D6DE8"/>
    <w:rsid w:val="001D7713"/>
    <w:rsid w:val="00211E3C"/>
    <w:rsid w:val="00225FC7"/>
    <w:rsid w:val="00234232"/>
    <w:rsid w:val="00242901"/>
    <w:rsid w:val="00243FD3"/>
    <w:rsid w:val="00246778"/>
    <w:rsid w:val="00246A6D"/>
    <w:rsid w:val="00265FEB"/>
    <w:rsid w:val="002857FB"/>
    <w:rsid w:val="0029024C"/>
    <w:rsid w:val="002C15FD"/>
    <w:rsid w:val="002C3627"/>
    <w:rsid w:val="002D161B"/>
    <w:rsid w:val="002F4486"/>
    <w:rsid w:val="002F486B"/>
    <w:rsid w:val="002F6E7D"/>
    <w:rsid w:val="002F7FCB"/>
    <w:rsid w:val="003256A7"/>
    <w:rsid w:val="00333CC0"/>
    <w:rsid w:val="003727B9"/>
    <w:rsid w:val="00387683"/>
    <w:rsid w:val="00393A39"/>
    <w:rsid w:val="003A13D0"/>
    <w:rsid w:val="003C26B6"/>
    <w:rsid w:val="003D278C"/>
    <w:rsid w:val="003D3A66"/>
    <w:rsid w:val="003F64A7"/>
    <w:rsid w:val="003F7243"/>
    <w:rsid w:val="0042701F"/>
    <w:rsid w:val="0042708F"/>
    <w:rsid w:val="00443AFC"/>
    <w:rsid w:val="00465C70"/>
    <w:rsid w:val="004C46B3"/>
    <w:rsid w:val="004D4A64"/>
    <w:rsid w:val="00540F37"/>
    <w:rsid w:val="0055156D"/>
    <w:rsid w:val="005549FA"/>
    <w:rsid w:val="005562DD"/>
    <w:rsid w:val="005601F4"/>
    <w:rsid w:val="00574BD3"/>
    <w:rsid w:val="00577871"/>
    <w:rsid w:val="0059587C"/>
    <w:rsid w:val="005A40C6"/>
    <w:rsid w:val="005A78B7"/>
    <w:rsid w:val="005E7601"/>
    <w:rsid w:val="00605D5D"/>
    <w:rsid w:val="00612291"/>
    <w:rsid w:val="00631142"/>
    <w:rsid w:val="006323D2"/>
    <w:rsid w:val="00634334"/>
    <w:rsid w:val="006347E9"/>
    <w:rsid w:val="006542F1"/>
    <w:rsid w:val="006551C6"/>
    <w:rsid w:val="00664C5F"/>
    <w:rsid w:val="00672EEC"/>
    <w:rsid w:val="00680F40"/>
    <w:rsid w:val="006812DD"/>
    <w:rsid w:val="006A7CCC"/>
    <w:rsid w:val="006B4C9D"/>
    <w:rsid w:val="006E3F10"/>
    <w:rsid w:val="006E69F3"/>
    <w:rsid w:val="006F1124"/>
    <w:rsid w:val="006F73CB"/>
    <w:rsid w:val="00713F74"/>
    <w:rsid w:val="00722003"/>
    <w:rsid w:val="00736441"/>
    <w:rsid w:val="007431BD"/>
    <w:rsid w:val="00766C5F"/>
    <w:rsid w:val="00773DEE"/>
    <w:rsid w:val="00775A65"/>
    <w:rsid w:val="00791B20"/>
    <w:rsid w:val="007B00D3"/>
    <w:rsid w:val="007B5DD6"/>
    <w:rsid w:val="007C0400"/>
    <w:rsid w:val="007E76CC"/>
    <w:rsid w:val="007F0726"/>
    <w:rsid w:val="008144BC"/>
    <w:rsid w:val="00820272"/>
    <w:rsid w:val="00852635"/>
    <w:rsid w:val="00863A85"/>
    <w:rsid w:val="00873BB0"/>
    <w:rsid w:val="008822E8"/>
    <w:rsid w:val="00886514"/>
    <w:rsid w:val="0089158B"/>
    <w:rsid w:val="008A6FF1"/>
    <w:rsid w:val="008B5450"/>
    <w:rsid w:val="008D205F"/>
    <w:rsid w:val="008D3263"/>
    <w:rsid w:val="008D4D5E"/>
    <w:rsid w:val="0090734C"/>
    <w:rsid w:val="0092028D"/>
    <w:rsid w:val="00934BD9"/>
    <w:rsid w:val="00974FE9"/>
    <w:rsid w:val="009855DA"/>
    <w:rsid w:val="009A1535"/>
    <w:rsid w:val="009B60D4"/>
    <w:rsid w:val="009D21FF"/>
    <w:rsid w:val="009E3BC1"/>
    <w:rsid w:val="009F0DAD"/>
    <w:rsid w:val="009F24EC"/>
    <w:rsid w:val="009F5F3B"/>
    <w:rsid w:val="00A0235D"/>
    <w:rsid w:val="00A17E63"/>
    <w:rsid w:val="00A25505"/>
    <w:rsid w:val="00A355F4"/>
    <w:rsid w:val="00A8258F"/>
    <w:rsid w:val="00A974B8"/>
    <w:rsid w:val="00AB4B29"/>
    <w:rsid w:val="00AC5F81"/>
    <w:rsid w:val="00AD3C56"/>
    <w:rsid w:val="00AD3F4D"/>
    <w:rsid w:val="00AE7E5A"/>
    <w:rsid w:val="00AF0873"/>
    <w:rsid w:val="00B239F2"/>
    <w:rsid w:val="00B436AF"/>
    <w:rsid w:val="00B46383"/>
    <w:rsid w:val="00B5754A"/>
    <w:rsid w:val="00B76950"/>
    <w:rsid w:val="00B97F1D"/>
    <w:rsid w:val="00BB6600"/>
    <w:rsid w:val="00BE139E"/>
    <w:rsid w:val="00BE3BE6"/>
    <w:rsid w:val="00BF06C8"/>
    <w:rsid w:val="00C21084"/>
    <w:rsid w:val="00C23F7E"/>
    <w:rsid w:val="00C32936"/>
    <w:rsid w:val="00C34A97"/>
    <w:rsid w:val="00C35C6C"/>
    <w:rsid w:val="00C44E59"/>
    <w:rsid w:val="00C475CF"/>
    <w:rsid w:val="00C62958"/>
    <w:rsid w:val="00C813FA"/>
    <w:rsid w:val="00CA463A"/>
    <w:rsid w:val="00CD19BD"/>
    <w:rsid w:val="00D0196D"/>
    <w:rsid w:val="00D03BE5"/>
    <w:rsid w:val="00D06139"/>
    <w:rsid w:val="00D21E0C"/>
    <w:rsid w:val="00D25A03"/>
    <w:rsid w:val="00D45D74"/>
    <w:rsid w:val="00D54B96"/>
    <w:rsid w:val="00D605B3"/>
    <w:rsid w:val="00D771E2"/>
    <w:rsid w:val="00D950E7"/>
    <w:rsid w:val="00DE0A46"/>
    <w:rsid w:val="00DF1B3E"/>
    <w:rsid w:val="00E07485"/>
    <w:rsid w:val="00E1274D"/>
    <w:rsid w:val="00E23366"/>
    <w:rsid w:val="00E31C98"/>
    <w:rsid w:val="00E567E3"/>
    <w:rsid w:val="00E717BF"/>
    <w:rsid w:val="00E76C30"/>
    <w:rsid w:val="00EB2C95"/>
    <w:rsid w:val="00EC7639"/>
    <w:rsid w:val="00ED14F7"/>
    <w:rsid w:val="00ED473B"/>
    <w:rsid w:val="00ED63DF"/>
    <w:rsid w:val="00ED6AA8"/>
    <w:rsid w:val="00EF113E"/>
    <w:rsid w:val="00EF4F06"/>
    <w:rsid w:val="00F07701"/>
    <w:rsid w:val="00F205C5"/>
    <w:rsid w:val="00F455E0"/>
    <w:rsid w:val="00F4602D"/>
    <w:rsid w:val="00F50FF9"/>
    <w:rsid w:val="00F64802"/>
    <w:rsid w:val="00F709EE"/>
    <w:rsid w:val="00F879A4"/>
    <w:rsid w:val="00FF126D"/>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71C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27B9"/>
    <w:pPr>
      <w:spacing w:line="360" w:lineRule="auto"/>
      <w:jc w:val="both"/>
    </w:pPr>
    <w:rPr>
      <w:rFonts w:ascii="Times New Roman" w:hAnsi="Times New Roman"/>
      <w:sz w:val="24"/>
    </w:rPr>
  </w:style>
  <w:style w:type="paragraph" w:styleId="1">
    <w:name w:val="heading 1"/>
    <w:basedOn w:val="a"/>
    <w:next w:val="a"/>
    <w:link w:val="10"/>
    <w:uiPriority w:val="9"/>
    <w:qFormat/>
    <w:rsid w:val="00F4602D"/>
    <w:pPr>
      <w:keepNext/>
      <w:keepLines/>
      <w:spacing w:before="240" w:after="0"/>
      <w:outlineLvl w:val="0"/>
    </w:pPr>
    <w:rPr>
      <w:rFonts w:eastAsiaTheme="majorEastAsia" w:cstheme="majorBidi"/>
      <w:b/>
      <w:color w:val="0070C0"/>
      <w:sz w:val="32"/>
      <w:szCs w:val="32"/>
    </w:rPr>
  </w:style>
  <w:style w:type="paragraph" w:styleId="2">
    <w:name w:val="heading 2"/>
    <w:basedOn w:val="a"/>
    <w:next w:val="a"/>
    <w:link w:val="20"/>
    <w:uiPriority w:val="9"/>
    <w:unhideWhenUsed/>
    <w:qFormat/>
    <w:rsid w:val="00F4602D"/>
    <w:pPr>
      <w:keepNext/>
      <w:keepLines/>
      <w:spacing w:before="40" w:after="0"/>
      <w:outlineLvl w:val="1"/>
    </w:pPr>
    <w:rPr>
      <w:rFonts w:eastAsiaTheme="majorEastAsia" w:cstheme="majorBidi"/>
      <w:b/>
      <w:color w:val="000000" w:themeColor="text1"/>
      <w:sz w:val="28"/>
      <w:szCs w:val="26"/>
    </w:rPr>
  </w:style>
  <w:style w:type="paragraph" w:styleId="3">
    <w:name w:val="heading 3"/>
    <w:basedOn w:val="a"/>
    <w:next w:val="a"/>
    <w:link w:val="30"/>
    <w:uiPriority w:val="9"/>
    <w:semiHidden/>
    <w:unhideWhenUsed/>
    <w:qFormat/>
    <w:rsid w:val="00D06139"/>
    <w:pPr>
      <w:keepNext/>
      <w:keepLines/>
      <w:spacing w:before="40" w:after="0"/>
      <w:outlineLvl w:val="2"/>
    </w:pPr>
    <w:rPr>
      <w:rFonts w:eastAsiaTheme="majorEastAsia" w:cstheme="majorBidi"/>
      <w:b/>
      <w:color w:val="000000" w:themeColor="text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F4602D"/>
    <w:rPr>
      <w:rFonts w:ascii="Times New Roman" w:eastAsiaTheme="majorEastAsia" w:hAnsi="Times New Roman" w:cstheme="majorBidi"/>
      <w:b/>
      <w:color w:val="0070C0"/>
      <w:sz w:val="32"/>
      <w:szCs w:val="32"/>
    </w:rPr>
  </w:style>
  <w:style w:type="character" w:customStyle="1" w:styleId="20">
    <w:name w:val="Заглавие 2 Знак"/>
    <w:basedOn w:val="a0"/>
    <w:link w:val="2"/>
    <w:uiPriority w:val="9"/>
    <w:rsid w:val="00F4602D"/>
    <w:rPr>
      <w:rFonts w:ascii="Times New Roman" w:eastAsiaTheme="majorEastAsia" w:hAnsi="Times New Roman" w:cstheme="majorBidi"/>
      <w:b/>
      <w:color w:val="000000" w:themeColor="text1"/>
      <w:sz w:val="28"/>
      <w:szCs w:val="26"/>
    </w:rPr>
  </w:style>
  <w:style w:type="character" w:customStyle="1" w:styleId="30">
    <w:name w:val="Заглавие 3 Знак"/>
    <w:basedOn w:val="a0"/>
    <w:link w:val="3"/>
    <w:uiPriority w:val="9"/>
    <w:semiHidden/>
    <w:rsid w:val="00D06139"/>
    <w:rPr>
      <w:rFonts w:ascii="Times New Roman" w:eastAsiaTheme="majorEastAsia" w:hAnsi="Times New Roman" w:cstheme="majorBidi"/>
      <w:b/>
      <w:color w:val="000000" w:themeColor="text1"/>
      <w:sz w:val="24"/>
      <w:szCs w:val="24"/>
    </w:rPr>
  </w:style>
  <w:style w:type="paragraph" w:styleId="a3">
    <w:name w:val="header"/>
    <w:basedOn w:val="a"/>
    <w:link w:val="a4"/>
    <w:uiPriority w:val="99"/>
    <w:unhideWhenUsed/>
    <w:rsid w:val="00F50FF9"/>
    <w:pPr>
      <w:tabs>
        <w:tab w:val="center" w:pos="4513"/>
        <w:tab w:val="right" w:pos="9026"/>
      </w:tabs>
      <w:spacing w:after="0" w:line="240" w:lineRule="auto"/>
    </w:pPr>
  </w:style>
  <w:style w:type="character" w:customStyle="1" w:styleId="a4">
    <w:name w:val="Горен колонтитул Знак"/>
    <w:basedOn w:val="a0"/>
    <w:link w:val="a3"/>
    <w:uiPriority w:val="99"/>
    <w:rsid w:val="00F50FF9"/>
    <w:rPr>
      <w:rFonts w:ascii="Times New Roman" w:hAnsi="Times New Roman"/>
      <w:sz w:val="24"/>
    </w:rPr>
  </w:style>
  <w:style w:type="paragraph" w:styleId="a5">
    <w:name w:val="footer"/>
    <w:basedOn w:val="a"/>
    <w:link w:val="a6"/>
    <w:uiPriority w:val="99"/>
    <w:unhideWhenUsed/>
    <w:rsid w:val="00F50FF9"/>
    <w:pPr>
      <w:tabs>
        <w:tab w:val="center" w:pos="4513"/>
        <w:tab w:val="right" w:pos="9026"/>
      </w:tabs>
      <w:spacing w:after="0" w:line="240" w:lineRule="auto"/>
    </w:pPr>
  </w:style>
  <w:style w:type="character" w:customStyle="1" w:styleId="a6">
    <w:name w:val="Долен колонтитул Знак"/>
    <w:basedOn w:val="a0"/>
    <w:link w:val="a5"/>
    <w:uiPriority w:val="99"/>
    <w:rsid w:val="00F50FF9"/>
    <w:rPr>
      <w:rFonts w:ascii="Times New Roman" w:hAnsi="Times New Roman"/>
      <w:sz w:val="24"/>
    </w:rPr>
  </w:style>
  <w:style w:type="paragraph" w:styleId="a7">
    <w:name w:val="TOC Heading"/>
    <w:basedOn w:val="1"/>
    <w:next w:val="a"/>
    <w:uiPriority w:val="39"/>
    <w:unhideWhenUsed/>
    <w:qFormat/>
    <w:rsid w:val="00F50FF9"/>
    <w:pPr>
      <w:spacing w:line="259" w:lineRule="auto"/>
      <w:jc w:val="left"/>
      <w:outlineLvl w:val="9"/>
    </w:pPr>
    <w:rPr>
      <w:rFonts w:asciiTheme="majorHAnsi" w:hAnsiTheme="majorHAnsi"/>
      <w:b w:val="0"/>
      <w:color w:val="2F5496" w:themeColor="accent1" w:themeShade="BF"/>
      <w:lang w:val="en-US"/>
    </w:rPr>
  </w:style>
  <w:style w:type="paragraph" w:styleId="11">
    <w:name w:val="toc 1"/>
    <w:basedOn w:val="a"/>
    <w:next w:val="a"/>
    <w:autoRedefine/>
    <w:uiPriority w:val="39"/>
    <w:unhideWhenUsed/>
    <w:rsid w:val="006542F1"/>
    <w:pPr>
      <w:tabs>
        <w:tab w:val="right" w:leader="dot" w:pos="9016"/>
      </w:tabs>
      <w:spacing w:after="100"/>
    </w:pPr>
  </w:style>
  <w:style w:type="character" w:styleId="a8">
    <w:name w:val="Hyperlink"/>
    <w:basedOn w:val="a0"/>
    <w:uiPriority w:val="99"/>
    <w:unhideWhenUsed/>
    <w:rsid w:val="00F50FF9"/>
    <w:rPr>
      <w:color w:val="0563C1" w:themeColor="hyperlink"/>
      <w:u w:val="single"/>
    </w:rPr>
  </w:style>
  <w:style w:type="paragraph" w:styleId="a9">
    <w:name w:val="Normal (Web)"/>
    <w:basedOn w:val="a"/>
    <w:uiPriority w:val="99"/>
    <w:unhideWhenUsed/>
    <w:rsid w:val="003F64A7"/>
    <w:pPr>
      <w:spacing w:before="100" w:beforeAutospacing="1" w:after="100" w:afterAutospacing="1" w:line="240" w:lineRule="auto"/>
      <w:jc w:val="left"/>
    </w:pPr>
    <w:rPr>
      <w:rFonts w:eastAsia="Times New Roman" w:cs="Times New Roman"/>
      <w:szCs w:val="24"/>
      <w:lang w:val="en-US"/>
    </w:rPr>
  </w:style>
  <w:style w:type="character" w:styleId="aa">
    <w:name w:val="Strong"/>
    <w:basedOn w:val="a0"/>
    <w:uiPriority w:val="22"/>
    <w:qFormat/>
    <w:rsid w:val="006B4C9D"/>
    <w:rPr>
      <w:b/>
      <w:bCs/>
    </w:rPr>
  </w:style>
  <w:style w:type="paragraph" w:styleId="21">
    <w:name w:val="toc 2"/>
    <w:basedOn w:val="a"/>
    <w:next w:val="a"/>
    <w:autoRedefine/>
    <w:uiPriority w:val="39"/>
    <w:unhideWhenUsed/>
    <w:rsid w:val="0024290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224121">
      <w:bodyDiv w:val="1"/>
      <w:marLeft w:val="0"/>
      <w:marRight w:val="0"/>
      <w:marTop w:val="0"/>
      <w:marBottom w:val="0"/>
      <w:divBdr>
        <w:top w:val="none" w:sz="0" w:space="0" w:color="auto"/>
        <w:left w:val="none" w:sz="0" w:space="0" w:color="auto"/>
        <w:bottom w:val="none" w:sz="0" w:space="0" w:color="auto"/>
        <w:right w:val="none" w:sz="0" w:space="0" w:color="auto"/>
      </w:divBdr>
    </w:div>
    <w:div w:id="507212093">
      <w:bodyDiv w:val="1"/>
      <w:marLeft w:val="0"/>
      <w:marRight w:val="0"/>
      <w:marTop w:val="0"/>
      <w:marBottom w:val="0"/>
      <w:divBdr>
        <w:top w:val="none" w:sz="0" w:space="0" w:color="auto"/>
        <w:left w:val="none" w:sz="0" w:space="0" w:color="auto"/>
        <w:bottom w:val="none" w:sz="0" w:space="0" w:color="auto"/>
        <w:right w:val="none" w:sz="0" w:space="0" w:color="auto"/>
      </w:divBdr>
    </w:div>
    <w:div w:id="525824583">
      <w:bodyDiv w:val="1"/>
      <w:marLeft w:val="0"/>
      <w:marRight w:val="0"/>
      <w:marTop w:val="0"/>
      <w:marBottom w:val="0"/>
      <w:divBdr>
        <w:top w:val="none" w:sz="0" w:space="0" w:color="auto"/>
        <w:left w:val="none" w:sz="0" w:space="0" w:color="auto"/>
        <w:bottom w:val="none" w:sz="0" w:space="0" w:color="auto"/>
        <w:right w:val="none" w:sz="0" w:space="0" w:color="auto"/>
      </w:divBdr>
    </w:div>
    <w:div w:id="838932716">
      <w:bodyDiv w:val="1"/>
      <w:marLeft w:val="0"/>
      <w:marRight w:val="0"/>
      <w:marTop w:val="0"/>
      <w:marBottom w:val="0"/>
      <w:divBdr>
        <w:top w:val="none" w:sz="0" w:space="0" w:color="auto"/>
        <w:left w:val="none" w:sz="0" w:space="0" w:color="auto"/>
        <w:bottom w:val="none" w:sz="0" w:space="0" w:color="auto"/>
        <w:right w:val="none" w:sz="0" w:space="0" w:color="auto"/>
      </w:divBdr>
    </w:div>
    <w:div w:id="863638293">
      <w:bodyDiv w:val="1"/>
      <w:marLeft w:val="0"/>
      <w:marRight w:val="0"/>
      <w:marTop w:val="0"/>
      <w:marBottom w:val="0"/>
      <w:divBdr>
        <w:top w:val="none" w:sz="0" w:space="0" w:color="auto"/>
        <w:left w:val="none" w:sz="0" w:space="0" w:color="auto"/>
        <w:bottom w:val="none" w:sz="0" w:space="0" w:color="auto"/>
        <w:right w:val="none" w:sz="0" w:space="0" w:color="auto"/>
      </w:divBdr>
    </w:div>
    <w:div w:id="948320678">
      <w:bodyDiv w:val="1"/>
      <w:marLeft w:val="0"/>
      <w:marRight w:val="0"/>
      <w:marTop w:val="0"/>
      <w:marBottom w:val="0"/>
      <w:divBdr>
        <w:top w:val="none" w:sz="0" w:space="0" w:color="auto"/>
        <w:left w:val="none" w:sz="0" w:space="0" w:color="auto"/>
        <w:bottom w:val="none" w:sz="0" w:space="0" w:color="auto"/>
        <w:right w:val="none" w:sz="0" w:space="0" w:color="auto"/>
      </w:divBdr>
    </w:div>
    <w:div w:id="1204291181">
      <w:bodyDiv w:val="1"/>
      <w:marLeft w:val="0"/>
      <w:marRight w:val="0"/>
      <w:marTop w:val="0"/>
      <w:marBottom w:val="0"/>
      <w:divBdr>
        <w:top w:val="none" w:sz="0" w:space="0" w:color="auto"/>
        <w:left w:val="none" w:sz="0" w:space="0" w:color="auto"/>
        <w:bottom w:val="none" w:sz="0" w:space="0" w:color="auto"/>
        <w:right w:val="none" w:sz="0" w:space="0" w:color="auto"/>
      </w:divBdr>
      <w:divsChild>
        <w:div w:id="1230119510">
          <w:marLeft w:val="0"/>
          <w:marRight w:val="0"/>
          <w:marTop w:val="0"/>
          <w:marBottom w:val="0"/>
          <w:divBdr>
            <w:top w:val="none" w:sz="0" w:space="0" w:color="auto"/>
            <w:left w:val="none" w:sz="0" w:space="0" w:color="auto"/>
            <w:bottom w:val="none" w:sz="0" w:space="0" w:color="auto"/>
            <w:right w:val="none" w:sz="0" w:space="0" w:color="auto"/>
          </w:divBdr>
          <w:divsChild>
            <w:div w:id="159293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127587">
      <w:bodyDiv w:val="1"/>
      <w:marLeft w:val="0"/>
      <w:marRight w:val="0"/>
      <w:marTop w:val="0"/>
      <w:marBottom w:val="0"/>
      <w:divBdr>
        <w:top w:val="none" w:sz="0" w:space="0" w:color="auto"/>
        <w:left w:val="none" w:sz="0" w:space="0" w:color="auto"/>
        <w:bottom w:val="none" w:sz="0" w:space="0" w:color="auto"/>
        <w:right w:val="none" w:sz="0" w:space="0" w:color="auto"/>
      </w:divBdr>
    </w:div>
    <w:div w:id="1334916766">
      <w:bodyDiv w:val="1"/>
      <w:marLeft w:val="0"/>
      <w:marRight w:val="0"/>
      <w:marTop w:val="0"/>
      <w:marBottom w:val="0"/>
      <w:divBdr>
        <w:top w:val="none" w:sz="0" w:space="0" w:color="auto"/>
        <w:left w:val="none" w:sz="0" w:space="0" w:color="auto"/>
        <w:bottom w:val="none" w:sz="0" w:space="0" w:color="auto"/>
        <w:right w:val="none" w:sz="0" w:space="0" w:color="auto"/>
      </w:divBdr>
      <w:divsChild>
        <w:div w:id="1253587270">
          <w:marLeft w:val="0"/>
          <w:marRight w:val="0"/>
          <w:marTop w:val="0"/>
          <w:marBottom w:val="0"/>
          <w:divBdr>
            <w:top w:val="none" w:sz="0" w:space="0" w:color="auto"/>
            <w:left w:val="none" w:sz="0" w:space="0" w:color="auto"/>
            <w:bottom w:val="none" w:sz="0" w:space="0" w:color="auto"/>
            <w:right w:val="none" w:sz="0" w:space="0" w:color="auto"/>
          </w:divBdr>
          <w:divsChild>
            <w:div w:id="1277129661">
              <w:marLeft w:val="0"/>
              <w:marRight w:val="0"/>
              <w:marTop w:val="0"/>
              <w:marBottom w:val="0"/>
              <w:divBdr>
                <w:top w:val="none" w:sz="0" w:space="0" w:color="auto"/>
                <w:left w:val="none" w:sz="0" w:space="0" w:color="auto"/>
                <w:bottom w:val="none" w:sz="0" w:space="0" w:color="auto"/>
                <w:right w:val="none" w:sz="0" w:space="0" w:color="auto"/>
              </w:divBdr>
            </w:div>
          </w:divsChild>
        </w:div>
        <w:div w:id="755857879">
          <w:marLeft w:val="0"/>
          <w:marRight w:val="0"/>
          <w:marTop w:val="0"/>
          <w:marBottom w:val="0"/>
          <w:divBdr>
            <w:top w:val="none" w:sz="0" w:space="0" w:color="auto"/>
            <w:left w:val="none" w:sz="0" w:space="0" w:color="auto"/>
            <w:bottom w:val="none" w:sz="0" w:space="0" w:color="auto"/>
            <w:right w:val="none" w:sz="0" w:space="0" w:color="auto"/>
          </w:divBdr>
          <w:divsChild>
            <w:div w:id="153704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808131">
      <w:bodyDiv w:val="1"/>
      <w:marLeft w:val="0"/>
      <w:marRight w:val="0"/>
      <w:marTop w:val="0"/>
      <w:marBottom w:val="0"/>
      <w:divBdr>
        <w:top w:val="none" w:sz="0" w:space="0" w:color="auto"/>
        <w:left w:val="none" w:sz="0" w:space="0" w:color="auto"/>
        <w:bottom w:val="none" w:sz="0" w:space="0" w:color="auto"/>
        <w:right w:val="none" w:sz="0" w:space="0" w:color="auto"/>
      </w:divBdr>
      <w:divsChild>
        <w:div w:id="1928996535">
          <w:marLeft w:val="0"/>
          <w:marRight w:val="0"/>
          <w:marTop w:val="0"/>
          <w:marBottom w:val="0"/>
          <w:divBdr>
            <w:top w:val="none" w:sz="0" w:space="0" w:color="auto"/>
            <w:left w:val="none" w:sz="0" w:space="0" w:color="auto"/>
            <w:bottom w:val="none" w:sz="0" w:space="0" w:color="auto"/>
            <w:right w:val="none" w:sz="0" w:space="0" w:color="auto"/>
          </w:divBdr>
          <w:divsChild>
            <w:div w:id="76095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678012">
      <w:bodyDiv w:val="1"/>
      <w:marLeft w:val="0"/>
      <w:marRight w:val="0"/>
      <w:marTop w:val="0"/>
      <w:marBottom w:val="0"/>
      <w:divBdr>
        <w:top w:val="none" w:sz="0" w:space="0" w:color="auto"/>
        <w:left w:val="none" w:sz="0" w:space="0" w:color="auto"/>
        <w:bottom w:val="none" w:sz="0" w:space="0" w:color="auto"/>
        <w:right w:val="none" w:sz="0" w:space="0" w:color="auto"/>
      </w:divBdr>
    </w:div>
    <w:div w:id="1537962142">
      <w:bodyDiv w:val="1"/>
      <w:marLeft w:val="0"/>
      <w:marRight w:val="0"/>
      <w:marTop w:val="0"/>
      <w:marBottom w:val="0"/>
      <w:divBdr>
        <w:top w:val="none" w:sz="0" w:space="0" w:color="auto"/>
        <w:left w:val="none" w:sz="0" w:space="0" w:color="auto"/>
        <w:bottom w:val="none" w:sz="0" w:space="0" w:color="auto"/>
        <w:right w:val="none" w:sz="0" w:space="0" w:color="auto"/>
      </w:divBdr>
    </w:div>
    <w:div w:id="1613173570">
      <w:bodyDiv w:val="1"/>
      <w:marLeft w:val="0"/>
      <w:marRight w:val="0"/>
      <w:marTop w:val="0"/>
      <w:marBottom w:val="0"/>
      <w:divBdr>
        <w:top w:val="none" w:sz="0" w:space="0" w:color="auto"/>
        <w:left w:val="none" w:sz="0" w:space="0" w:color="auto"/>
        <w:bottom w:val="none" w:sz="0" w:space="0" w:color="auto"/>
        <w:right w:val="none" w:sz="0" w:space="0" w:color="auto"/>
      </w:divBdr>
    </w:div>
    <w:div w:id="1915432092">
      <w:bodyDiv w:val="1"/>
      <w:marLeft w:val="0"/>
      <w:marRight w:val="0"/>
      <w:marTop w:val="0"/>
      <w:marBottom w:val="0"/>
      <w:divBdr>
        <w:top w:val="none" w:sz="0" w:space="0" w:color="auto"/>
        <w:left w:val="none" w:sz="0" w:space="0" w:color="auto"/>
        <w:bottom w:val="none" w:sz="0" w:space="0" w:color="auto"/>
        <w:right w:val="none" w:sz="0" w:space="0" w:color="auto"/>
      </w:divBdr>
    </w:div>
    <w:div w:id="2055305671">
      <w:bodyDiv w:val="1"/>
      <w:marLeft w:val="0"/>
      <w:marRight w:val="0"/>
      <w:marTop w:val="0"/>
      <w:marBottom w:val="0"/>
      <w:divBdr>
        <w:top w:val="none" w:sz="0" w:space="0" w:color="auto"/>
        <w:left w:val="none" w:sz="0" w:space="0" w:color="auto"/>
        <w:bottom w:val="none" w:sz="0" w:space="0" w:color="auto"/>
        <w:right w:val="none" w:sz="0" w:space="0" w:color="auto"/>
      </w:divBdr>
      <w:divsChild>
        <w:div w:id="388118225">
          <w:marLeft w:val="0"/>
          <w:marRight w:val="0"/>
          <w:marTop w:val="0"/>
          <w:marBottom w:val="0"/>
          <w:divBdr>
            <w:top w:val="none" w:sz="0" w:space="0" w:color="auto"/>
            <w:left w:val="none" w:sz="0" w:space="0" w:color="auto"/>
            <w:bottom w:val="none" w:sz="0" w:space="0" w:color="auto"/>
            <w:right w:val="none" w:sz="0" w:space="0" w:color="auto"/>
          </w:divBdr>
          <w:divsChild>
            <w:div w:id="1930964376">
              <w:marLeft w:val="0"/>
              <w:marRight w:val="0"/>
              <w:marTop w:val="0"/>
              <w:marBottom w:val="0"/>
              <w:divBdr>
                <w:top w:val="none" w:sz="0" w:space="0" w:color="auto"/>
                <w:left w:val="none" w:sz="0" w:space="0" w:color="auto"/>
                <w:bottom w:val="none" w:sz="0" w:space="0" w:color="auto"/>
                <w:right w:val="none" w:sz="0" w:space="0" w:color="auto"/>
              </w:divBdr>
            </w:div>
            <w:div w:id="662927607">
              <w:marLeft w:val="0"/>
              <w:marRight w:val="0"/>
              <w:marTop w:val="0"/>
              <w:marBottom w:val="0"/>
              <w:divBdr>
                <w:top w:val="none" w:sz="0" w:space="0" w:color="auto"/>
                <w:left w:val="none" w:sz="0" w:space="0" w:color="auto"/>
                <w:bottom w:val="none" w:sz="0" w:space="0" w:color="auto"/>
                <w:right w:val="none" w:sz="0" w:space="0" w:color="auto"/>
              </w:divBdr>
            </w:div>
            <w:div w:id="1509633642">
              <w:marLeft w:val="0"/>
              <w:marRight w:val="0"/>
              <w:marTop w:val="0"/>
              <w:marBottom w:val="0"/>
              <w:divBdr>
                <w:top w:val="none" w:sz="0" w:space="0" w:color="auto"/>
                <w:left w:val="none" w:sz="0" w:space="0" w:color="auto"/>
                <w:bottom w:val="none" w:sz="0" w:space="0" w:color="auto"/>
                <w:right w:val="none" w:sz="0" w:space="0" w:color="auto"/>
              </w:divBdr>
            </w:div>
            <w:div w:id="817763036">
              <w:marLeft w:val="0"/>
              <w:marRight w:val="0"/>
              <w:marTop w:val="0"/>
              <w:marBottom w:val="0"/>
              <w:divBdr>
                <w:top w:val="none" w:sz="0" w:space="0" w:color="auto"/>
                <w:left w:val="none" w:sz="0" w:space="0" w:color="auto"/>
                <w:bottom w:val="none" w:sz="0" w:space="0" w:color="auto"/>
                <w:right w:val="none" w:sz="0" w:space="0" w:color="auto"/>
              </w:divBdr>
            </w:div>
            <w:div w:id="13239899">
              <w:marLeft w:val="0"/>
              <w:marRight w:val="0"/>
              <w:marTop w:val="0"/>
              <w:marBottom w:val="0"/>
              <w:divBdr>
                <w:top w:val="none" w:sz="0" w:space="0" w:color="auto"/>
                <w:left w:val="none" w:sz="0" w:space="0" w:color="auto"/>
                <w:bottom w:val="none" w:sz="0" w:space="0" w:color="auto"/>
                <w:right w:val="none" w:sz="0" w:space="0" w:color="auto"/>
              </w:divBdr>
            </w:div>
            <w:div w:id="1548565417">
              <w:marLeft w:val="0"/>
              <w:marRight w:val="0"/>
              <w:marTop w:val="0"/>
              <w:marBottom w:val="0"/>
              <w:divBdr>
                <w:top w:val="none" w:sz="0" w:space="0" w:color="auto"/>
                <w:left w:val="none" w:sz="0" w:space="0" w:color="auto"/>
                <w:bottom w:val="none" w:sz="0" w:space="0" w:color="auto"/>
                <w:right w:val="none" w:sz="0" w:space="0" w:color="auto"/>
              </w:divBdr>
            </w:div>
            <w:div w:id="1707682216">
              <w:marLeft w:val="0"/>
              <w:marRight w:val="0"/>
              <w:marTop w:val="0"/>
              <w:marBottom w:val="0"/>
              <w:divBdr>
                <w:top w:val="none" w:sz="0" w:space="0" w:color="auto"/>
                <w:left w:val="none" w:sz="0" w:space="0" w:color="auto"/>
                <w:bottom w:val="none" w:sz="0" w:space="0" w:color="auto"/>
                <w:right w:val="none" w:sz="0" w:space="0" w:color="auto"/>
              </w:divBdr>
            </w:div>
            <w:div w:id="867063940">
              <w:marLeft w:val="0"/>
              <w:marRight w:val="0"/>
              <w:marTop w:val="0"/>
              <w:marBottom w:val="0"/>
              <w:divBdr>
                <w:top w:val="none" w:sz="0" w:space="0" w:color="auto"/>
                <w:left w:val="none" w:sz="0" w:space="0" w:color="auto"/>
                <w:bottom w:val="none" w:sz="0" w:space="0" w:color="auto"/>
                <w:right w:val="none" w:sz="0" w:space="0" w:color="auto"/>
              </w:divBdr>
            </w:div>
            <w:div w:id="1491823356">
              <w:marLeft w:val="0"/>
              <w:marRight w:val="0"/>
              <w:marTop w:val="0"/>
              <w:marBottom w:val="0"/>
              <w:divBdr>
                <w:top w:val="none" w:sz="0" w:space="0" w:color="auto"/>
                <w:left w:val="none" w:sz="0" w:space="0" w:color="auto"/>
                <w:bottom w:val="none" w:sz="0" w:space="0" w:color="auto"/>
                <w:right w:val="none" w:sz="0" w:space="0" w:color="auto"/>
              </w:divBdr>
            </w:div>
            <w:div w:id="207384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781983">
      <w:bodyDiv w:val="1"/>
      <w:marLeft w:val="0"/>
      <w:marRight w:val="0"/>
      <w:marTop w:val="0"/>
      <w:marBottom w:val="0"/>
      <w:divBdr>
        <w:top w:val="none" w:sz="0" w:space="0" w:color="auto"/>
        <w:left w:val="none" w:sz="0" w:space="0" w:color="auto"/>
        <w:bottom w:val="none" w:sz="0" w:space="0" w:color="auto"/>
        <w:right w:val="none" w:sz="0" w:space="0" w:color="auto"/>
      </w:divBdr>
    </w:div>
    <w:div w:id="212292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28987-6E31-45AF-8799-BEB782130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2971</Words>
  <Characters>16936</Characters>
  <Application>Microsoft Office Word</Application>
  <DocSecurity>0</DocSecurity>
  <Lines>141</Lines>
  <Paragraphs>39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19868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2022-07-24T18:12:00Z</dcterms:created>
  <dcterms:modified xsi:type="dcterms:W3CDTF">2022-08-28T08:52:00Z</dcterms:modified>
  <cp:category/>
</cp:coreProperties>
</file>