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895" w:rsidRPr="00686B91" w:rsidRDefault="000E0895" w:rsidP="002E49E9">
      <w:pPr>
        <w:pStyle w:val="TOC1"/>
        <w:tabs>
          <w:tab w:val="right" w:leader="dot" w:pos="8306"/>
        </w:tabs>
        <w:spacing w:after="0" w:line="480" w:lineRule="auto"/>
        <w:rPr>
          <w:rFonts w:ascii="Times New Roman" w:hAnsi="Times New Roman" w:cs="Times New Roman"/>
          <w:b/>
          <w:bCs/>
          <w:sz w:val="56"/>
          <w:szCs w:val="56"/>
          <w:lang w:val="en-GB"/>
        </w:rPr>
      </w:pPr>
      <w:bookmarkStart w:id="0" w:name="_GoBack"/>
      <w:bookmarkEnd w:id="0"/>
    </w:p>
    <w:p w:rsidR="000E0895" w:rsidRPr="00686B91" w:rsidRDefault="000E0895">
      <w:pPr>
        <w:pStyle w:val="TOC1"/>
        <w:tabs>
          <w:tab w:val="right" w:leader="dot" w:pos="8306"/>
        </w:tabs>
        <w:spacing w:after="0" w:line="480" w:lineRule="auto"/>
        <w:rPr>
          <w:rFonts w:ascii="Times New Roman" w:hAnsi="Times New Roman" w:cs="Times New Roman"/>
          <w:b/>
          <w:bCs/>
          <w:sz w:val="56"/>
          <w:szCs w:val="56"/>
          <w:lang w:val="en-GB"/>
        </w:rPr>
      </w:pPr>
    </w:p>
    <w:p w:rsidR="000E0895" w:rsidRPr="00686B91" w:rsidRDefault="000E0895">
      <w:pPr>
        <w:pStyle w:val="TOC1"/>
        <w:tabs>
          <w:tab w:val="right" w:leader="dot" w:pos="8306"/>
        </w:tabs>
        <w:spacing w:after="0" w:line="480" w:lineRule="auto"/>
        <w:rPr>
          <w:rFonts w:ascii="Times New Roman" w:hAnsi="Times New Roman" w:cs="Times New Roman"/>
          <w:b/>
          <w:bCs/>
          <w:sz w:val="56"/>
          <w:szCs w:val="56"/>
          <w:lang w:val="en-GB"/>
        </w:rPr>
      </w:pPr>
    </w:p>
    <w:p w:rsidR="000E0895" w:rsidRPr="00686B91" w:rsidRDefault="000E0895">
      <w:pPr>
        <w:pStyle w:val="TOC1"/>
        <w:tabs>
          <w:tab w:val="right" w:leader="dot" w:pos="8306"/>
        </w:tabs>
        <w:spacing w:after="0" w:line="480" w:lineRule="auto"/>
        <w:rPr>
          <w:rFonts w:ascii="Times New Roman" w:hAnsi="Times New Roman" w:cs="Times New Roman"/>
          <w:b/>
          <w:bCs/>
          <w:sz w:val="56"/>
          <w:szCs w:val="56"/>
          <w:lang w:val="en-GB"/>
        </w:rPr>
      </w:pPr>
    </w:p>
    <w:p w:rsidR="000E0895" w:rsidRPr="00686B91" w:rsidRDefault="000E0895">
      <w:pPr>
        <w:pStyle w:val="TOC1"/>
        <w:tabs>
          <w:tab w:val="right" w:leader="dot" w:pos="8306"/>
        </w:tabs>
        <w:spacing w:after="0" w:line="480" w:lineRule="auto"/>
        <w:rPr>
          <w:rFonts w:ascii="Times New Roman" w:hAnsi="Times New Roman" w:cs="Times New Roman"/>
          <w:b/>
          <w:bCs/>
          <w:sz w:val="56"/>
          <w:szCs w:val="56"/>
          <w:lang w:val="en-GB"/>
        </w:rPr>
      </w:pPr>
    </w:p>
    <w:p w:rsidR="000E0895" w:rsidRPr="00686B91" w:rsidRDefault="000E0895">
      <w:pPr>
        <w:pStyle w:val="TOC1"/>
        <w:tabs>
          <w:tab w:val="right" w:leader="dot" w:pos="8306"/>
        </w:tabs>
        <w:spacing w:after="0" w:line="480" w:lineRule="auto"/>
        <w:rPr>
          <w:rFonts w:ascii="Times New Roman" w:hAnsi="Times New Roman" w:cs="Times New Roman"/>
          <w:b/>
          <w:bCs/>
          <w:sz w:val="56"/>
          <w:szCs w:val="56"/>
          <w:lang w:val="en-GB"/>
        </w:rPr>
      </w:pPr>
    </w:p>
    <w:p w:rsidR="000E0895" w:rsidRPr="00686B91" w:rsidRDefault="000E0895">
      <w:pPr>
        <w:pStyle w:val="TOC1"/>
        <w:tabs>
          <w:tab w:val="right" w:leader="dot" w:pos="8306"/>
        </w:tabs>
        <w:spacing w:after="0" w:line="480" w:lineRule="auto"/>
        <w:rPr>
          <w:rFonts w:ascii="Times New Roman" w:hAnsi="Times New Roman" w:cs="Times New Roman"/>
          <w:b/>
          <w:bCs/>
          <w:sz w:val="56"/>
          <w:szCs w:val="56"/>
          <w:lang w:val="en-GB"/>
        </w:rPr>
      </w:pPr>
    </w:p>
    <w:p w:rsidR="000E0895" w:rsidRPr="00686B91" w:rsidRDefault="00851B94">
      <w:pPr>
        <w:pStyle w:val="TOC1"/>
        <w:tabs>
          <w:tab w:val="right" w:leader="dot" w:pos="8306"/>
        </w:tabs>
        <w:spacing w:after="0" w:line="480" w:lineRule="auto"/>
        <w:rPr>
          <w:rFonts w:ascii="Times New Roman" w:hAnsi="Times New Roman" w:cs="Times New Roman"/>
          <w:b/>
          <w:bCs/>
          <w:sz w:val="56"/>
          <w:szCs w:val="56"/>
          <w:lang w:val="en-GB"/>
        </w:rPr>
      </w:pPr>
      <w:r w:rsidRPr="00686B91">
        <w:rPr>
          <w:rFonts w:ascii="Times New Roman" w:hAnsi="Times New Roman" w:cs="Times New Roman"/>
          <w:b/>
          <w:bCs/>
          <w:sz w:val="56"/>
          <w:szCs w:val="56"/>
          <w:lang w:val="en-GB"/>
        </w:rPr>
        <w:br w:type="page"/>
      </w:r>
    </w:p>
    <w:p w:rsidR="002E49E9" w:rsidRDefault="002E49E9" w:rsidP="002E49E9">
      <w:pPr>
        <w:pStyle w:val="TOC1"/>
        <w:tabs>
          <w:tab w:val="right" w:leader="dot" w:pos="8306"/>
        </w:tabs>
        <w:spacing w:after="0" w:line="480" w:lineRule="auto"/>
        <w:jc w:val="center"/>
        <w:rPr>
          <w:rFonts w:ascii="Times New Roman" w:hAnsi="Times New Roman" w:cs="Times New Roman"/>
          <w:b/>
          <w:bCs/>
          <w:sz w:val="24"/>
          <w:szCs w:val="24"/>
          <w:lang w:val="en-GB"/>
        </w:rPr>
      </w:pPr>
    </w:p>
    <w:p w:rsidR="002E49E9" w:rsidRDefault="002E49E9" w:rsidP="00EA4E3F">
      <w:pPr>
        <w:pStyle w:val="Heading2"/>
        <w:rPr>
          <w:lang w:val="en-GB"/>
        </w:rPr>
      </w:pPr>
      <w:r>
        <w:rPr>
          <w:lang w:val="en-GB"/>
        </w:rPr>
        <w:lastRenderedPageBreak/>
        <w:t>DEREK AUGUSTUS</w:t>
      </w:r>
    </w:p>
    <w:p w:rsidR="002E49E9" w:rsidRDefault="002E49E9" w:rsidP="00EA4E3F">
      <w:pPr>
        <w:pStyle w:val="Heading2"/>
        <w:rPr>
          <w:lang w:val="en-GB"/>
        </w:rPr>
      </w:pPr>
      <w:r>
        <w:rPr>
          <w:lang w:val="en-GB"/>
        </w:rPr>
        <w:t>1715155</w:t>
      </w:r>
    </w:p>
    <w:p w:rsidR="002E49E9" w:rsidRDefault="002E49E9" w:rsidP="00EA4E3F">
      <w:pPr>
        <w:pStyle w:val="Heading2"/>
        <w:rPr>
          <w:lang w:val="en-GB"/>
        </w:rPr>
      </w:pPr>
      <w:r>
        <w:rPr>
          <w:lang w:val="en-GB"/>
        </w:rPr>
        <w:t xml:space="preserve">Academic and Employability Skills </w:t>
      </w:r>
    </w:p>
    <w:p w:rsidR="002E49E9" w:rsidRDefault="002E49E9" w:rsidP="00EA4E3F">
      <w:pPr>
        <w:pStyle w:val="Heading2"/>
        <w:rPr>
          <w:lang w:val="en-GB"/>
        </w:rPr>
      </w:pPr>
      <w:r>
        <w:rPr>
          <w:lang w:val="en-GB"/>
        </w:rPr>
        <w:t>PETER ALLEN</w:t>
      </w:r>
    </w:p>
    <w:p w:rsidR="002E49E9" w:rsidRPr="00791DB7" w:rsidRDefault="002E49E9" w:rsidP="00791DB7">
      <w:pPr>
        <w:pStyle w:val="Heading2"/>
        <w:rPr>
          <w:lang w:val="en-GB"/>
        </w:rPr>
      </w:pPr>
      <w:r>
        <w:rPr>
          <w:lang w:val="en-GB"/>
        </w:rPr>
        <w:t xml:space="preserve"> LECTURER</w:t>
      </w:r>
    </w:p>
    <w:p w:rsidR="000E0895" w:rsidRDefault="00851B94" w:rsidP="00EA4E3F">
      <w:pPr>
        <w:pStyle w:val="Heading2"/>
        <w:rPr>
          <w:lang w:val="en-GB"/>
        </w:rPr>
      </w:pPr>
      <w:r>
        <w:rPr>
          <w:lang w:val="en-GB"/>
        </w:rPr>
        <w:t>Table of Content</w:t>
      </w:r>
    </w:p>
    <w:p w:rsidR="000E0895" w:rsidRDefault="00851B94" w:rsidP="00EA4E3F">
      <w:pPr>
        <w:pStyle w:val="Heading2"/>
        <w:rPr>
          <w:lang w:val="en-GB"/>
        </w:rPr>
      </w:pPr>
      <w:r>
        <w:rPr>
          <w:lang w:val="en-GB"/>
        </w:rPr>
        <w:fldChar w:fldCharType="begin"/>
      </w:r>
      <w:r>
        <w:rPr>
          <w:lang w:val="en-GB"/>
        </w:rPr>
        <w:instrText xml:space="preserve">TOC \o "1-3" \h \u </w:instrText>
      </w:r>
      <w:r>
        <w:rPr>
          <w:lang w:val="en-GB"/>
        </w:rPr>
        <w:fldChar w:fldCharType="separate"/>
      </w:r>
      <w:hyperlink w:anchor="_Toc32269" w:history="1">
        <w:r>
          <w:rPr>
            <w:lang w:val="en-GB"/>
          </w:rPr>
          <w:t>1. Introduction</w:t>
        </w:r>
        <w:r>
          <w:rPr>
            <w:lang w:val="en-GB"/>
          </w:rPr>
          <w:tab/>
        </w:r>
        <w:r>
          <w:rPr>
            <w:lang w:val="en-GB"/>
          </w:rPr>
          <w:fldChar w:fldCharType="begin"/>
        </w:r>
        <w:r>
          <w:rPr>
            <w:lang w:val="en-GB"/>
          </w:rPr>
          <w:instrText xml:space="preserve"> PAGEREF _Toc32269 </w:instrText>
        </w:r>
        <w:r>
          <w:rPr>
            <w:lang w:val="en-GB"/>
          </w:rPr>
          <w:fldChar w:fldCharType="separate"/>
        </w:r>
        <w:r>
          <w:rPr>
            <w:lang w:val="en-GB"/>
          </w:rPr>
          <w:t>2</w:t>
        </w:r>
        <w:r>
          <w:rPr>
            <w:lang w:val="en-GB"/>
          </w:rPr>
          <w:fldChar w:fldCharType="end"/>
        </w:r>
      </w:hyperlink>
    </w:p>
    <w:p w:rsidR="000E0895" w:rsidRDefault="00706280" w:rsidP="00EA4E3F">
      <w:pPr>
        <w:pStyle w:val="Heading2"/>
        <w:rPr>
          <w:lang w:val="en-GB"/>
        </w:rPr>
      </w:pPr>
      <w:hyperlink w:anchor="_Toc2372" w:history="1">
        <w:r w:rsidR="00851B94">
          <w:rPr>
            <w:lang w:val="en-GB"/>
          </w:rPr>
          <w:t>2.. Gibbs Model of Reflection </w:t>
        </w:r>
        <w:r w:rsidR="00851B94">
          <w:rPr>
            <w:lang w:val="en-GB"/>
          </w:rPr>
          <w:tab/>
        </w:r>
        <w:r w:rsidR="00851B94">
          <w:rPr>
            <w:lang w:val="en-GB"/>
          </w:rPr>
          <w:fldChar w:fldCharType="begin"/>
        </w:r>
        <w:r w:rsidR="00851B94">
          <w:rPr>
            <w:lang w:val="en-GB"/>
          </w:rPr>
          <w:instrText xml:space="preserve"> PAGEREF _Toc2372 </w:instrText>
        </w:r>
        <w:r w:rsidR="00851B94">
          <w:rPr>
            <w:lang w:val="en-GB"/>
          </w:rPr>
          <w:fldChar w:fldCharType="separate"/>
        </w:r>
        <w:r w:rsidR="00851B94">
          <w:rPr>
            <w:lang w:val="en-GB"/>
          </w:rPr>
          <w:t>3</w:t>
        </w:r>
        <w:r w:rsidR="00851B94">
          <w:rPr>
            <w:lang w:val="en-GB"/>
          </w:rPr>
          <w:fldChar w:fldCharType="end"/>
        </w:r>
      </w:hyperlink>
    </w:p>
    <w:p w:rsidR="000E0895" w:rsidRDefault="00706280" w:rsidP="00EA4E3F">
      <w:pPr>
        <w:pStyle w:val="Heading2"/>
        <w:rPr>
          <w:lang w:val="en-GB"/>
        </w:rPr>
      </w:pPr>
      <w:hyperlink w:anchor="_Toc9679" w:history="1">
        <w:r w:rsidR="00851B94">
          <w:rPr>
            <w:lang w:val="en-GB"/>
          </w:rPr>
          <w:t>2.1  Description</w:t>
        </w:r>
        <w:r w:rsidR="00851B94">
          <w:rPr>
            <w:lang w:val="en-GB"/>
          </w:rPr>
          <w:tab/>
        </w:r>
        <w:r w:rsidR="00851B94">
          <w:rPr>
            <w:lang w:val="en-GB"/>
          </w:rPr>
          <w:fldChar w:fldCharType="begin"/>
        </w:r>
        <w:r w:rsidR="00851B94">
          <w:rPr>
            <w:lang w:val="en-GB"/>
          </w:rPr>
          <w:instrText xml:space="preserve"> PAGEREF _Toc9679 </w:instrText>
        </w:r>
        <w:r w:rsidR="00851B94">
          <w:rPr>
            <w:lang w:val="en-GB"/>
          </w:rPr>
          <w:fldChar w:fldCharType="separate"/>
        </w:r>
        <w:r w:rsidR="00851B94">
          <w:rPr>
            <w:lang w:val="en-GB"/>
          </w:rPr>
          <w:t>3</w:t>
        </w:r>
        <w:r w:rsidR="00851B94">
          <w:rPr>
            <w:lang w:val="en-GB"/>
          </w:rPr>
          <w:fldChar w:fldCharType="end"/>
        </w:r>
      </w:hyperlink>
    </w:p>
    <w:p w:rsidR="000E0895" w:rsidRDefault="00706280" w:rsidP="00EA4E3F">
      <w:pPr>
        <w:pStyle w:val="Heading2"/>
        <w:rPr>
          <w:lang w:val="en-GB"/>
        </w:rPr>
      </w:pPr>
      <w:hyperlink w:anchor="_Toc3212" w:history="1">
        <w:r w:rsidR="00851B94">
          <w:rPr>
            <w:lang w:val="en-GB"/>
          </w:rPr>
          <w:t>2.2 Feelings</w:t>
        </w:r>
        <w:r w:rsidR="00851B94">
          <w:rPr>
            <w:lang w:val="en-GB"/>
          </w:rPr>
          <w:tab/>
        </w:r>
        <w:r w:rsidR="00851B94">
          <w:rPr>
            <w:lang w:val="en-GB"/>
          </w:rPr>
          <w:fldChar w:fldCharType="begin"/>
        </w:r>
        <w:r w:rsidR="00851B94">
          <w:rPr>
            <w:lang w:val="en-GB"/>
          </w:rPr>
          <w:instrText xml:space="preserve"> PAGEREF _Toc3212 </w:instrText>
        </w:r>
        <w:r w:rsidR="00851B94">
          <w:rPr>
            <w:lang w:val="en-GB"/>
          </w:rPr>
          <w:fldChar w:fldCharType="separate"/>
        </w:r>
        <w:r w:rsidR="00851B94">
          <w:rPr>
            <w:lang w:val="en-GB"/>
          </w:rPr>
          <w:t>4</w:t>
        </w:r>
        <w:r w:rsidR="00851B94">
          <w:rPr>
            <w:lang w:val="en-GB"/>
          </w:rPr>
          <w:fldChar w:fldCharType="end"/>
        </w:r>
      </w:hyperlink>
    </w:p>
    <w:p w:rsidR="000E0895" w:rsidRDefault="00706280" w:rsidP="00EA4E3F">
      <w:pPr>
        <w:pStyle w:val="Heading2"/>
        <w:rPr>
          <w:lang w:val="en-GB"/>
        </w:rPr>
      </w:pPr>
      <w:hyperlink w:anchor="_Toc32364" w:history="1">
        <w:r w:rsidR="00851B94">
          <w:rPr>
            <w:lang w:val="en-GB"/>
          </w:rPr>
          <w:t>2.3 Evaluation </w:t>
        </w:r>
        <w:r w:rsidR="00851B94">
          <w:rPr>
            <w:lang w:val="en-GB"/>
          </w:rPr>
          <w:tab/>
        </w:r>
        <w:r w:rsidR="00851B94">
          <w:rPr>
            <w:lang w:val="en-GB"/>
          </w:rPr>
          <w:fldChar w:fldCharType="begin"/>
        </w:r>
        <w:r w:rsidR="00851B94">
          <w:rPr>
            <w:lang w:val="en-GB"/>
          </w:rPr>
          <w:instrText xml:space="preserve"> PAGEREF _Toc32364 </w:instrText>
        </w:r>
        <w:r w:rsidR="00851B94">
          <w:rPr>
            <w:lang w:val="en-GB"/>
          </w:rPr>
          <w:fldChar w:fldCharType="separate"/>
        </w:r>
        <w:r w:rsidR="00851B94">
          <w:rPr>
            <w:lang w:val="en-GB"/>
          </w:rPr>
          <w:t>5</w:t>
        </w:r>
        <w:r w:rsidR="00851B94">
          <w:rPr>
            <w:lang w:val="en-GB"/>
          </w:rPr>
          <w:fldChar w:fldCharType="end"/>
        </w:r>
      </w:hyperlink>
    </w:p>
    <w:p w:rsidR="000E0895" w:rsidRDefault="00706280" w:rsidP="00EA4E3F">
      <w:pPr>
        <w:pStyle w:val="Heading2"/>
        <w:rPr>
          <w:lang w:val="en-GB"/>
        </w:rPr>
      </w:pPr>
      <w:hyperlink w:anchor="_Toc25841" w:history="1">
        <w:r w:rsidR="00851B94">
          <w:rPr>
            <w:lang w:val="en-GB"/>
          </w:rPr>
          <w:t>2.4 Analysis </w:t>
        </w:r>
        <w:r w:rsidR="00851B94">
          <w:rPr>
            <w:lang w:val="en-GB"/>
          </w:rPr>
          <w:tab/>
        </w:r>
        <w:r w:rsidR="00851B94">
          <w:rPr>
            <w:lang w:val="en-GB"/>
          </w:rPr>
          <w:fldChar w:fldCharType="begin"/>
        </w:r>
        <w:r w:rsidR="00851B94">
          <w:rPr>
            <w:lang w:val="en-GB"/>
          </w:rPr>
          <w:instrText xml:space="preserve"> PAGEREF _Toc25841 </w:instrText>
        </w:r>
        <w:r w:rsidR="00851B94">
          <w:rPr>
            <w:lang w:val="en-GB"/>
          </w:rPr>
          <w:fldChar w:fldCharType="separate"/>
        </w:r>
        <w:r w:rsidR="00851B94">
          <w:rPr>
            <w:lang w:val="en-GB"/>
          </w:rPr>
          <w:t>6</w:t>
        </w:r>
        <w:r w:rsidR="00851B94">
          <w:rPr>
            <w:lang w:val="en-GB"/>
          </w:rPr>
          <w:fldChar w:fldCharType="end"/>
        </w:r>
      </w:hyperlink>
    </w:p>
    <w:p w:rsidR="000E0895" w:rsidRDefault="00706280" w:rsidP="00EA4E3F">
      <w:pPr>
        <w:pStyle w:val="Heading2"/>
        <w:rPr>
          <w:lang w:val="en-GB"/>
        </w:rPr>
      </w:pPr>
      <w:hyperlink w:anchor="_Toc12705" w:history="1">
        <w:r w:rsidR="00851B94">
          <w:rPr>
            <w:lang w:val="en-GB"/>
          </w:rPr>
          <w:t>2.5 Conclusion</w:t>
        </w:r>
        <w:r w:rsidR="00851B94">
          <w:rPr>
            <w:lang w:val="en-GB"/>
          </w:rPr>
          <w:tab/>
        </w:r>
        <w:r w:rsidR="00851B94">
          <w:rPr>
            <w:lang w:val="en-GB"/>
          </w:rPr>
          <w:fldChar w:fldCharType="begin"/>
        </w:r>
        <w:r w:rsidR="00851B94">
          <w:rPr>
            <w:lang w:val="en-GB"/>
          </w:rPr>
          <w:instrText xml:space="preserve"> PAGEREF _Toc12705 </w:instrText>
        </w:r>
        <w:r w:rsidR="00851B94">
          <w:rPr>
            <w:lang w:val="en-GB"/>
          </w:rPr>
          <w:fldChar w:fldCharType="separate"/>
        </w:r>
        <w:r w:rsidR="00851B94">
          <w:rPr>
            <w:lang w:val="en-GB"/>
          </w:rPr>
          <w:t>6</w:t>
        </w:r>
        <w:r w:rsidR="00851B94">
          <w:rPr>
            <w:lang w:val="en-GB"/>
          </w:rPr>
          <w:fldChar w:fldCharType="end"/>
        </w:r>
      </w:hyperlink>
    </w:p>
    <w:p w:rsidR="000E0895" w:rsidRDefault="00706280" w:rsidP="00EA4E3F">
      <w:pPr>
        <w:pStyle w:val="Heading2"/>
        <w:rPr>
          <w:lang w:val="en-GB"/>
        </w:rPr>
      </w:pPr>
      <w:hyperlink w:anchor="_Toc27842" w:history="1">
        <w:r w:rsidR="00851B94">
          <w:rPr>
            <w:lang w:val="en-GB"/>
          </w:rPr>
          <w:t>2.6  Action plan</w:t>
        </w:r>
        <w:r w:rsidR="00851B94">
          <w:rPr>
            <w:lang w:val="en-GB"/>
          </w:rPr>
          <w:tab/>
        </w:r>
        <w:r w:rsidR="00851B94">
          <w:rPr>
            <w:lang w:val="en-GB"/>
          </w:rPr>
          <w:fldChar w:fldCharType="begin"/>
        </w:r>
        <w:r w:rsidR="00851B94">
          <w:rPr>
            <w:lang w:val="en-GB"/>
          </w:rPr>
          <w:instrText xml:space="preserve"> PAGEREF _Toc27842 </w:instrText>
        </w:r>
        <w:r w:rsidR="00851B94">
          <w:rPr>
            <w:lang w:val="en-GB"/>
          </w:rPr>
          <w:fldChar w:fldCharType="separate"/>
        </w:r>
        <w:r w:rsidR="00851B94">
          <w:rPr>
            <w:lang w:val="en-GB"/>
          </w:rPr>
          <w:t>7</w:t>
        </w:r>
        <w:r w:rsidR="00851B94">
          <w:rPr>
            <w:lang w:val="en-GB"/>
          </w:rPr>
          <w:fldChar w:fldCharType="end"/>
        </w:r>
      </w:hyperlink>
    </w:p>
    <w:p w:rsidR="000E0895" w:rsidRDefault="00706280" w:rsidP="00EA4E3F">
      <w:pPr>
        <w:pStyle w:val="Heading2"/>
        <w:rPr>
          <w:lang w:val="en-GB"/>
        </w:rPr>
      </w:pPr>
      <w:hyperlink w:anchor="_Toc12798" w:history="1">
        <w:r w:rsidR="00851B94">
          <w:rPr>
            <w:lang w:val="en-GB"/>
          </w:rPr>
          <w:t>3. Conclusion </w:t>
        </w:r>
        <w:r w:rsidR="00851B94">
          <w:rPr>
            <w:lang w:val="en-GB"/>
          </w:rPr>
          <w:tab/>
        </w:r>
        <w:r w:rsidR="00851B94">
          <w:rPr>
            <w:lang w:val="en-GB"/>
          </w:rPr>
          <w:fldChar w:fldCharType="begin"/>
        </w:r>
        <w:r w:rsidR="00851B94">
          <w:rPr>
            <w:lang w:val="en-GB"/>
          </w:rPr>
          <w:instrText xml:space="preserve"> PAGEREF _Toc12798 </w:instrText>
        </w:r>
        <w:r w:rsidR="00851B94">
          <w:rPr>
            <w:lang w:val="en-GB"/>
          </w:rPr>
          <w:fldChar w:fldCharType="separate"/>
        </w:r>
        <w:r w:rsidR="00851B94">
          <w:rPr>
            <w:lang w:val="en-GB"/>
          </w:rPr>
          <w:t>7</w:t>
        </w:r>
        <w:r w:rsidR="00851B94">
          <w:rPr>
            <w:lang w:val="en-GB"/>
          </w:rPr>
          <w:fldChar w:fldCharType="end"/>
        </w:r>
      </w:hyperlink>
    </w:p>
    <w:p w:rsidR="000E0895" w:rsidRDefault="00706280" w:rsidP="00EA4E3F">
      <w:pPr>
        <w:pStyle w:val="Heading2"/>
        <w:rPr>
          <w:lang w:val="en-GB"/>
        </w:rPr>
      </w:pPr>
      <w:hyperlink w:anchor="_Toc12257" w:history="1">
        <w:r w:rsidR="00851B94">
          <w:rPr>
            <w:lang w:val="en-GB"/>
          </w:rPr>
          <w:t>References</w:t>
        </w:r>
        <w:r w:rsidR="00851B94">
          <w:rPr>
            <w:lang w:val="en-GB"/>
          </w:rPr>
          <w:tab/>
        </w:r>
        <w:r w:rsidR="00851B94">
          <w:rPr>
            <w:lang w:val="en-GB"/>
          </w:rPr>
          <w:fldChar w:fldCharType="begin"/>
        </w:r>
        <w:r w:rsidR="00851B94">
          <w:rPr>
            <w:lang w:val="en-GB"/>
          </w:rPr>
          <w:instrText xml:space="preserve"> PAGEREF _Toc12257 </w:instrText>
        </w:r>
        <w:r w:rsidR="00851B94">
          <w:rPr>
            <w:lang w:val="en-GB"/>
          </w:rPr>
          <w:fldChar w:fldCharType="separate"/>
        </w:r>
        <w:r w:rsidR="00851B94">
          <w:rPr>
            <w:lang w:val="en-GB"/>
          </w:rPr>
          <w:t>9</w:t>
        </w:r>
        <w:r w:rsidR="00851B94">
          <w:rPr>
            <w:lang w:val="en-GB"/>
          </w:rPr>
          <w:fldChar w:fldCharType="end"/>
        </w:r>
      </w:hyperlink>
    </w:p>
    <w:p w:rsidR="000E0895" w:rsidRDefault="00851B94">
      <w:pPr>
        <w:pStyle w:val="Heading1"/>
        <w:spacing w:beforeAutospacing="0" w:afterAutospacing="0" w:line="480" w:lineRule="auto"/>
        <w:rPr>
          <w:rFonts w:ascii="Times New Roman" w:hAnsi="Times New Roman" w:hint="default"/>
          <w:sz w:val="24"/>
          <w:szCs w:val="24"/>
          <w:lang w:val="en-GB"/>
        </w:rPr>
      </w:pPr>
      <w:r>
        <w:rPr>
          <w:rFonts w:ascii="Times New Roman" w:hAnsi="Times New Roman" w:hint="default"/>
          <w:sz w:val="24"/>
          <w:szCs w:val="24"/>
          <w:lang w:val="en-GB"/>
        </w:rPr>
        <w:fldChar w:fldCharType="end"/>
      </w:r>
    </w:p>
    <w:p w:rsidR="000E0895" w:rsidRDefault="00851B94">
      <w:pPr>
        <w:pStyle w:val="Heading1"/>
        <w:numPr>
          <w:ilvl w:val="0"/>
          <w:numId w:val="1"/>
        </w:numPr>
        <w:spacing w:beforeAutospacing="0" w:afterAutospacing="0" w:line="480" w:lineRule="auto"/>
        <w:rPr>
          <w:rFonts w:ascii="Times New Roman" w:hAnsi="Times New Roman" w:hint="default"/>
          <w:sz w:val="24"/>
          <w:szCs w:val="24"/>
          <w:lang w:val="en-GB"/>
        </w:rPr>
      </w:pPr>
      <w:r>
        <w:rPr>
          <w:rFonts w:ascii="Times New Roman" w:hAnsi="Times New Roman" w:hint="default"/>
          <w:sz w:val="24"/>
          <w:szCs w:val="24"/>
          <w:lang w:val="en-GB"/>
        </w:rPr>
        <w:br w:type="page"/>
      </w:r>
      <w:bookmarkStart w:id="1" w:name="_Toc17311"/>
      <w:bookmarkEnd w:id="1"/>
    </w:p>
    <w:p w:rsidR="000E0895" w:rsidRDefault="00851B94" w:rsidP="00EA4E3F">
      <w:pPr>
        <w:pStyle w:val="Heading2"/>
        <w:rPr>
          <w:lang w:val="en-GB"/>
        </w:rPr>
      </w:pPr>
      <w:bookmarkStart w:id="2" w:name="_Toc32269"/>
      <w:r>
        <w:rPr>
          <w:lang w:val="en-GB"/>
        </w:rPr>
        <w:lastRenderedPageBreak/>
        <w:t>Introduction</w:t>
      </w:r>
      <w:bookmarkEnd w:id="2"/>
    </w:p>
    <w:p w:rsidR="000E0895" w:rsidRDefault="00851B94" w:rsidP="00EA4E3F">
      <w:pPr>
        <w:pStyle w:val="Heading2"/>
        <w:rPr>
          <w:lang w:val="en-GB"/>
        </w:rPr>
      </w:pPr>
      <w:r>
        <w:rPr>
          <w:lang w:val="en-GB"/>
        </w:rPr>
        <w:lastRenderedPageBreak/>
        <w:t xml:space="preserve">Conducting research is an important aspect of learning when it comes to academic skills and also for employability. In this reflective review, </w:t>
      </w:r>
      <w:r>
        <w:t>in this</w:t>
      </w:r>
      <w:r>
        <w:rPr>
          <w:lang w:val="en-GB"/>
        </w:rPr>
        <w:t xml:space="preserve"> research</w:t>
      </w:r>
      <w:r>
        <w:t>, I</w:t>
      </w:r>
      <w:r>
        <w:rPr>
          <w:lang w:val="en-GB"/>
        </w:rPr>
        <w:t xml:space="preserve"> would try to explain the importance and utility of academic writing and how research methods are going to affect and help an individual in improving skills and learn new things. Academic referencing is </w:t>
      </w:r>
      <w:r>
        <w:t>used for authenticating researched literary content</w:t>
      </w:r>
      <w:r>
        <w:rPr>
          <w:lang w:val="en-GB"/>
        </w:rPr>
        <w:t xml:space="preserve">. The </w:t>
      </w:r>
      <w:r>
        <w:t xml:space="preserve">academic </w:t>
      </w:r>
      <w:r>
        <w:rPr>
          <w:lang w:val="en-GB"/>
        </w:rPr>
        <w:t>referencing is a</w:t>
      </w:r>
      <w:r>
        <w:t>lso</w:t>
      </w:r>
      <w:r>
        <w:rPr>
          <w:lang w:val="en-GB"/>
        </w:rPr>
        <w:t xml:space="preserve"> helpful </w:t>
      </w:r>
      <w:r>
        <w:t>for an individual</w:t>
      </w:r>
      <w:r>
        <w:rPr>
          <w:lang w:val="en-GB"/>
        </w:rPr>
        <w:t xml:space="preserve"> research</w:t>
      </w:r>
      <w:r>
        <w:t>ing</w:t>
      </w:r>
      <w:r>
        <w:rPr>
          <w:lang w:val="en-GB"/>
        </w:rPr>
        <w:t xml:space="preserve"> on </w:t>
      </w:r>
      <w:r>
        <w:t>a</w:t>
      </w:r>
      <w:r>
        <w:rPr>
          <w:lang w:val="en-GB"/>
        </w:rPr>
        <w:t xml:space="preserve"> particular topic</w:t>
      </w:r>
      <w:r>
        <w:t>,</w:t>
      </w:r>
      <w:r>
        <w:rPr>
          <w:lang w:val="en-GB"/>
        </w:rPr>
        <w:t xml:space="preserve"> w</w:t>
      </w:r>
      <w:r>
        <w:t>herein</w:t>
      </w:r>
      <w:r>
        <w:rPr>
          <w:lang w:val="en-GB"/>
        </w:rPr>
        <w:t xml:space="preserve"> </w:t>
      </w:r>
      <w:r>
        <w:t>authentic</w:t>
      </w:r>
      <w:r>
        <w:rPr>
          <w:lang w:val="en-GB"/>
        </w:rPr>
        <w:t xml:space="preserve"> reference</w:t>
      </w:r>
      <w:r>
        <w:t xml:space="preserve">s play a crucial role </w:t>
      </w:r>
      <w:r>
        <w:rPr>
          <w:lang w:val="en-GB"/>
        </w:rPr>
        <w:t xml:space="preserve">and </w:t>
      </w:r>
      <w:r>
        <w:t xml:space="preserve">help in </w:t>
      </w:r>
      <w:r>
        <w:rPr>
          <w:lang w:val="en-GB"/>
        </w:rPr>
        <w:t>gain</w:t>
      </w:r>
      <w:r>
        <w:t>ing</w:t>
      </w:r>
      <w:r>
        <w:rPr>
          <w:lang w:val="en-GB"/>
        </w:rPr>
        <w:t xml:space="preserve"> significant knowledge about that topic as well. In this regard, the current research is a reflective report that would highlight the overall experience and learning that have been attained while researching and writing for academic purposes and the entire significance of academic referencing. The writing of this particular reflection </w:t>
      </w:r>
      <w:r>
        <w:t xml:space="preserve">review </w:t>
      </w:r>
      <w:r>
        <w:rPr>
          <w:lang w:val="en-GB"/>
        </w:rPr>
        <w:t xml:space="preserve">would start by describing the model that </w:t>
      </w:r>
      <w:r>
        <w:t xml:space="preserve">would be </w:t>
      </w:r>
      <w:r>
        <w:rPr>
          <w:lang w:val="en-GB"/>
        </w:rPr>
        <w:t xml:space="preserve">used, which is the Gibbs reflective model, </w:t>
      </w:r>
      <w:r>
        <w:t xml:space="preserve">which </w:t>
      </w:r>
      <w:r>
        <w:rPr>
          <w:lang w:val="en-GB"/>
        </w:rPr>
        <w:t xml:space="preserve">throws light on the meaning of how the reflective model helps an individual to reflect back on his/her experiences. After the model is completely described, this report would also reflect on the experiences that were </w:t>
      </w:r>
      <w:r>
        <w:rPr>
          <w:lang w:val="en-GB"/>
        </w:rPr>
        <w:lastRenderedPageBreak/>
        <w:t>encountered while doing academic writing, research and academic referencing. This reflection writing report would also present the viewpoints and reactions to the overall experience. The</w:t>
      </w:r>
      <w:r>
        <w:t xml:space="preserve"> research</w:t>
      </w:r>
      <w:r>
        <w:rPr>
          <w:lang w:val="en-GB"/>
        </w:rPr>
        <w:t xml:space="preserve"> that has been </w:t>
      </w:r>
      <w:r>
        <w:t>conducted</w:t>
      </w:r>
      <w:r>
        <w:rPr>
          <w:lang w:val="en-GB"/>
        </w:rPr>
        <w:t xml:space="preserve"> on this report would also help the readers to understand </w:t>
      </w:r>
      <w:r>
        <w:t>the number of</w:t>
      </w:r>
      <w:r>
        <w:rPr>
          <w:lang w:val="en-GB"/>
        </w:rPr>
        <w:t xml:space="preserve"> </w:t>
      </w:r>
      <w:r>
        <w:t>efforts put into this research</w:t>
      </w:r>
      <w:r>
        <w:rPr>
          <w:lang w:val="en-GB"/>
        </w:rPr>
        <w:t xml:space="preserve"> as well as my achievements. The entire process of how academic writing is conducted and how the research is done with the benefits and drawbacks using the Gibbs model has been discussed.</w:t>
      </w:r>
    </w:p>
    <w:p w:rsidR="000E0895" w:rsidRDefault="00851B94">
      <w:pPr>
        <w:pStyle w:val="Heading1"/>
        <w:numPr>
          <w:ilvl w:val="0"/>
          <w:numId w:val="1"/>
        </w:numPr>
        <w:spacing w:beforeAutospacing="0" w:afterAutospacing="0" w:line="480" w:lineRule="auto"/>
        <w:rPr>
          <w:rFonts w:ascii="Times New Roman" w:hAnsi="Times New Roman" w:hint="default"/>
          <w:sz w:val="24"/>
          <w:szCs w:val="24"/>
          <w:lang w:val="en-GB"/>
        </w:rPr>
      </w:pPr>
      <w:bookmarkStart w:id="3" w:name="_Toc2372"/>
      <w:r>
        <w:rPr>
          <w:rFonts w:ascii="Times New Roman" w:hAnsi="Times New Roman" w:hint="default"/>
          <w:sz w:val="24"/>
          <w:szCs w:val="24"/>
          <w:lang w:val="en-GB"/>
        </w:rPr>
        <w:t>Gibbs Model of Reflection </w:t>
      </w:r>
      <w:bookmarkEnd w:id="3"/>
    </w:p>
    <w:p w:rsidR="000E0895" w:rsidRDefault="00851B94" w:rsidP="00EA4E3F">
      <w:pPr>
        <w:pStyle w:val="Heading2"/>
        <w:rPr>
          <w:lang w:val="en-GB"/>
        </w:rPr>
      </w:pPr>
      <w:r>
        <w:rPr>
          <w:lang w:val="en-GB"/>
        </w:rPr>
        <w:lastRenderedPageBreak/>
        <w:t>One of the most popular reflection models is the Graham Gibbs model, which helps people to reflect back on their past experiences. The cycle of Gibbs Reflection basically helps individuals to reflect back on their experiences that they had during an event or activity and think about them and that particular situation (</w:t>
      </w:r>
      <w:r w:rsidRPr="00EA4E3F">
        <w:t>Jayatillekeand</w:t>
      </w:r>
      <w:r>
        <w:rPr>
          <w:shd w:val="clear" w:color="auto" w:fill="FFFFFF"/>
          <w:lang w:val="en-GB"/>
        </w:rPr>
        <w:t xml:space="preserve"> Mackie, 2013</w:t>
      </w:r>
      <w:r>
        <w:rPr>
          <w:lang w:val="en-GB"/>
        </w:rPr>
        <w:t>). This model was developed in the year 1988 by Graham Gibbs, but it was inspired from an earlier reflection model that was created by David Kolb that has mainly four stages of experimental learning in the cycle. Individuals can structure their experiences into specific phases by using the Gibbs cycle, which would help them to analyse and evaluate their experiences, and help them in changing their behaviour and adjust accordingly. The positive and negative aspects examination would help an individual improve and learn from those experiences (</w:t>
      </w:r>
      <w:r>
        <w:rPr>
          <w:shd w:val="clear" w:color="auto" w:fill="FFFFFF"/>
          <w:lang w:val="en-GB"/>
        </w:rPr>
        <w:t>Coghlan and Brydon-Miller, 2014</w:t>
      </w:r>
      <w:r>
        <w:rPr>
          <w:lang w:val="en-GB"/>
        </w:rPr>
        <w:t xml:space="preserve">). With this view on my mind, I have utilised Gibbs reflective cycle as an implicit guiding model to reflect on my experience of learning with context to research methods that help to improve academic skills and employability skills with the help of academic methods. </w:t>
      </w:r>
    </w:p>
    <w:p w:rsidR="000E0895" w:rsidRDefault="00851B94">
      <w:pPr>
        <w:pStyle w:val="Heading2"/>
        <w:spacing w:before="0" w:after="0" w:line="480" w:lineRule="auto"/>
        <w:rPr>
          <w:rFonts w:ascii="Times New Roman" w:hAnsi="Times New Roman" w:cs="Times New Roman"/>
          <w:sz w:val="24"/>
          <w:szCs w:val="24"/>
          <w:lang w:val="en-GB"/>
        </w:rPr>
      </w:pPr>
      <w:bookmarkStart w:id="4" w:name="_Toc9679"/>
      <w:r>
        <w:rPr>
          <w:rFonts w:ascii="Times New Roman" w:hAnsi="Times New Roman" w:cs="Times New Roman"/>
          <w:sz w:val="24"/>
          <w:szCs w:val="24"/>
          <w:lang w:val="en-GB"/>
        </w:rPr>
        <w:lastRenderedPageBreak/>
        <w:t>2.1</w:t>
      </w:r>
      <w:bookmarkEnd w:id="4"/>
      <w:r>
        <w:rPr>
          <w:rFonts w:ascii="Times New Roman" w:hAnsi="Times New Roman" w:cs="Times New Roman"/>
          <w:sz w:val="24"/>
          <w:szCs w:val="24"/>
          <w:lang w:val="en-GB"/>
        </w:rPr>
        <w:t> Description</w:t>
      </w:r>
    </w:p>
    <w:p w:rsidR="000E0895" w:rsidRDefault="00851B94" w:rsidP="00EA4E3F">
      <w:pPr>
        <w:pStyle w:val="Heading2"/>
        <w:rPr>
          <w:lang w:val="en-GB"/>
        </w:rPr>
      </w:pPr>
      <w:r>
        <w:rPr>
          <w:lang w:val="en-GB"/>
        </w:rPr>
        <w:lastRenderedPageBreak/>
        <w:t>I would particularly focus and reflect on the event of my undertaking of how I have researched and written academic content</w:t>
      </w:r>
      <w:r>
        <w:t>.</w:t>
      </w:r>
      <w:r>
        <w:rPr>
          <w:lang w:val="en-GB"/>
        </w:rPr>
        <w:t xml:space="preserve"> </w:t>
      </w:r>
      <w:r>
        <w:t>Moreover, I would also discuss</w:t>
      </w:r>
      <w:r>
        <w:rPr>
          <w:lang w:val="en-GB"/>
        </w:rPr>
        <w:t xml:space="preserve"> how the referencing of that academic content has helped me improve my skills and has also helped me</w:t>
      </w:r>
      <w:r>
        <w:t xml:space="preserve"> to</w:t>
      </w:r>
      <w:r>
        <w:rPr>
          <w:lang w:val="en-GB"/>
        </w:rPr>
        <w:t xml:space="preserve"> understand the topics that I</w:t>
      </w:r>
      <w:r>
        <w:t xml:space="preserve"> have</w:t>
      </w:r>
      <w:r>
        <w:rPr>
          <w:lang w:val="en-GB"/>
        </w:rPr>
        <w:t xml:space="preserve"> work</w:t>
      </w:r>
      <w:r>
        <w:t>ed</w:t>
      </w:r>
      <w:r>
        <w:rPr>
          <w:lang w:val="en-GB"/>
        </w:rPr>
        <w:t xml:space="preserve"> on in a much better way. I have described the basic steps that are needed to be taken in order to research in a better and efficient way</w:t>
      </w:r>
      <w:r>
        <w:t>.</w:t>
      </w:r>
      <w:r>
        <w:rPr>
          <w:lang w:val="en-GB"/>
        </w:rPr>
        <w:t xml:space="preserve"> I have also shown how I usually do my research and find the content that I</w:t>
      </w:r>
      <w:r>
        <w:t xml:space="preserve"> a</w:t>
      </w:r>
      <w:r>
        <w:rPr>
          <w:lang w:val="en-GB"/>
        </w:rPr>
        <w:t xml:space="preserve">m working on with the correct amount of references and citations that I </w:t>
      </w:r>
      <w:r>
        <w:t xml:space="preserve">have </w:t>
      </w:r>
      <w:r>
        <w:rPr>
          <w:lang w:val="en-GB"/>
        </w:rPr>
        <w:t>mention</w:t>
      </w:r>
      <w:r>
        <w:t>ed</w:t>
      </w:r>
      <w:r>
        <w:rPr>
          <w:lang w:val="en-GB"/>
        </w:rPr>
        <w:t xml:space="preserve"> </w:t>
      </w:r>
      <w:r>
        <w:t>i</w:t>
      </w:r>
      <w:r>
        <w:rPr>
          <w:lang w:val="en-GB"/>
        </w:rPr>
        <w:t xml:space="preserve">n my </w:t>
      </w:r>
      <w:r>
        <w:t>research.</w:t>
      </w:r>
      <w:r>
        <w:rPr>
          <w:lang w:val="en-GB"/>
        </w:rPr>
        <w:t xml:space="preserve"> </w:t>
      </w:r>
      <w:r>
        <w:t>Further, I have also</w:t>
      </w:r>
      <w:r>
        <w:rPr>
          <w:lang w:val="en-GB"/>
        </w:rPr>
        <w:t xml:space="preserve"> follow</w:t>
      </w:r>
      <w:r>
        <w:t>ed</w:t>
      </w:r>
      <w:r>
        <w:rPr>
          <w:lang w:val="en-GB"/>
        </w:rPr>
        <w:t xml:space="preserve"> a particular referencing format so that I can conclude every reference and relate them to the content that I have mentioned above. I have also considered various sources where </w:t>
      </w:r>
      <w:r>
        <w:t>an individual can</w:t>
      </w:r>
      <w:r>
        <w:rPr>
          <w:lang w:val="en-GB"/>
        </w:rPr>
        <w:t xml:space="preserve"> begin </w:t>
      </w:r>
      <w:r>
        <w:t>the</w:t>
      </w:r>
      <w:r>
        <w:rPr>
          <w:lang w:val="en-GB"/>
        </w:rPr>
        <w:t xml:space="preserve"> research and how </w:t>
      </w:r>
      <w:r>
        <w:t>he/she is</w:t>
      </w:r>
      <w:r>
        <w:rPr>
          <w:lang w:val="en-GB"/>
        </w:rPr>
        <w:t xml:space="preserve"> supposed to find</w:t>
      </w:r>
      <w:r>
        <w:t xml:space="preserve"> appropriate content </w:t>
      </w:r>
      <w:r>
        <w:rPr>
          <w:lang w:val="en-GB"/>
        </w:rPr>
        <w:t>with the help of correct keywords</w:t>
      </w:r>
      <w:r>
        <w:t>. For referencing,</w:t>
      </w:r>
      <w:r>
        <w:rPr>
          <w:lang w:val="en-GB"/>
        </w:rPr>
        <w:t xml:space="preserve"> a</w:t>
      </w:r>
      <w:r>
        <w:t xml:space="preserve"> researcher</w:t>
      </w:r>
      <w:r>
        <w:rPr>
          <w:lang w:val="en-GB"/>
        </w:rPr>
        <w:t xml:space="preserve"> </w:t>
      </w:r>
      <w:r>
        <w:t xml:space="preserve">can look for appropriate content on </w:t>
      </w:r>
      <w:r>
        <w:rPr>
          <w:lang w:val="en-GB"/>
        </w:rPr>
        <w:t xml:space="preserve">books, website sources, journals, organisational documents and other sources. When research is conducted, it requires a certain set of skills and by </w:t>
      </w:r>
      <w:r>
        <w:rPr>
          <w:lang w:val="en-GB"/>
        </w:rPr>
        <w:lastRenderedPageBreak/>
        <w:t xml:space="preserve">conducting research on various topics that are academic and scholarly. </w:t>
      </w:r>
    </w:p>
    <w:p w:rsidR="000E0895" w:rsidRDefault="00851B94" w:rsidP="00EA4E3F">
      <w:pPr>
        <w:pStyle w:val="Heading2"/>
        <w:rPr>
          <w:lang w:val="en-GB"/>
        </w:rPr>
      </w:pPr>
      <w:bookmarkStart w:id="5" w:name="_Toc3212"/>
      <w:r>
        <w:rPr>
          <w:lang w:val="en-GB"/>
        </w:rPr>
        <w:t xml:space="preserve">2.2 </w:t>
      </w:r>
      <w:r w:rsidRPr="00EA4E3F">
        <w:t>Feelings</w:t>
      </w:r>
      <w:bookmarkEnd w:id="5"/>
    </w:p>
    <w:p w:rsidR="000E0895" w:rsidRDefault="00851B94" w:rsidP="00EA4E3F">
      <w:pPr>
        <w:pStyle w:val="Heading2"/>
        <w:rPr>
          <w:rFonts w:eastAsia="Helvetica"/>
          <w:shd w:val="clear" w:color="auto" w:fill="FFFFFF"/>
          <w:lang w:val="en-GB"/>
        </w:rPr>
      </w:pPr>
      <w:r>
        <w:rPr>
          <w:lang w:val="en-GB"/>
        </w:rPr>
        <w:lastRenderedPageBreak/>
        <w:t>In this particular section, I would describe my feelings concerning the time when I was not sure whether I could do academic writing myself or not. Initially, I felt very nervous when I thought about how would I do all the research myself and complete my own projects based on academic writing.</w:t>
      </w:r>
      <w:r>
        <w:t xml:space="preserve"> At the time</w:t>
      </w:r>
      <w:r>
        <w:rPr>
          <w:lang w:val="en-GB"/>
        </w:rPr>
        <w:t xml:space="preserve"> I started working on academic writing, I was writing on subjects that are relevant to my course and </w:t>
      </w:r>
      <w:r>
        <w:t xml:space="preserve">conducting the research on them </w:t>
      </w:r>
      <w:r>
        <w:rPr>
          <w:lang w:val="en-GB"/>
        </w:rPr>
        <w:t>help</w:t>
      </w:r>
      <w:r>
        <w:t>ed</w:t>
      </w:r>
      <w:r>
        <w:rPr>
          <w:lang w:val="en-GB"/>
        </w:rPr>
        <w:t xml:space="preserve"> me </w:t>
      </w:r>
      <w:r>
        <w:t>in attaining in-depth knowledge of the subjects</w:t>
      </w:r>
      <w:r>
        <w:rPr>
          <w:lang w:val="en-GB"/>
        </w:rPr>
        <w:t xml:space="preserve">. Properly researched content </w:t>
      </w:r>
      <w:r>
        <w:t>has</w:t>
      </w:r>
      <w:r>
        <w:rPr>
          <w:lang w:val="en-GB"/>
        </w:rPr>
        <w:t xml:space="preserve"> help</w:t>
      </w:r>
      <w:r>
        <w:t>ed</w:t>
      </w:r>
      <w:r>
        <w:rPr>
          <w:lang w:val="en-GB"/>
        </w:rPr>
        <w:t xml:space="preserve"> me</w:t>
      </w:r>
      <w:r>
        <w:t xml:space="preserve"> to</w:t>
      </w:r>
      <w:r>
        <w:rPr>
          <w:lang w:val="en-GB"/>
        </w:rPr>
        <w:t xml:space="preserve"> find </w:t>
      </w:r>
      <w:r>
        <w:t>relevant content</w:t>
      </w:r>
      <w:r>
        <w:rPr>
          <w:lang w:val="en-GB"/>
        </w:rPr>
        <w:t xml:space="preserve"> for</w:t>
      </w:r>
      <w:r>
        <w:t xml:space="preserve"> my research topic</w:t>
      </w:r>
      <w:r>
        <w:rPr>
          <w:lang w:val="en-GB"/>
        </w:rPr>
        <w:t xml:space="preserve"> and </w:t>
      </w:r>
      <w:r>
        <w:t>thus, proved to be useful for</w:t>
      </w:r>
      <w:r>
        <w:rPr>
          <w:lang w:val="en-GB"/>
        </w:rPr>
        <w:t xml:space="preserve"> my studies as well as self-growth. This growth has helped me to gain confidence and has made me improvise myself so that I can be more intellectual and competent. I have been researching on various subjects, and by doing so, it has helped me in </w:t>
      </w:r>
      <w:r>
        <w:t>enhancing my</w:t>
      </w:r>
      <w:r>
        <w:rPr>
          <w:lang w:val="en-GB"/>
        </w:rPr>
        <w:t xml:space="preserve"> skills </w:t>
      </w:r>
      <w:r>
        <w:t xml:space="preserve">that are required </w:t>
      </w:r>
      <w:r>
        <w:rPr>
          <w:lang w:val="en-GB"/>
        </w:rPr>
        <w:t>f</w:t>
      </w:r>
      <w:r>
        <w:t>or effectively and efficiently completing the research. It has</w:t>
      </w:r>
      <w:r>
        <w:rPr>
          <w:lang w:val="en-GB"/>
        </w:rPr>
        <w:t xml:space="preserve"> also helped me to become more confident about myself. Academic writing </w:t>
      </w:r>
      <w:r>
        <w:t xml:space="preserve">did </w:t>
      </w:r>
      <w:r>
        <w:rPr>
          <w:lang w:val="en-GB"/>
        </w:rPr>
        <w:t>not only helped me in getting an insight o</w:t>
      </w:r>
      <w:r>
        <w:t>ver</w:t>
      </w:r>
      <w:r>
        <w:rPr>
          <w:lang w:val="en-GB"/>
        </w:rPr>
        <w:t xml:space="preserve"> the subjects, but it</w:t>
      </w:r>
      <w:r>
        <w:t xml:space="preserve"> has</w:t>
      </w:r>
      <w:r>
        <w:rPr>
          <w:lang w:val="en-GB"/>
        </w:rPr>
        <w:t xml:space="preserve"> also helped me in</w:t>
      </w:r>
      <w:r>
        <w:t xml:space="preserve"> improving my </w:t>
      </w:r>
      <w:r>
        <w:rPr>
          <w:lang w:val="en-GB"/>
        </w:rPr>
        <w:t>writing</w:t>
      </w:r>
      <w:r>
        <w:t xml:space="preserve"> skills. I</w:t>
      </w:r>
      <w:r>
        <w:rPr>
          <w:lang w:val="en-GB"/>
        </w:rPr>
        <w:t>t has made me responsible enough for my own learning. With such practice, I</w:t>
      </w:r>
      <w:r>
        <w:t xml:space="preserve"> have developed a</w:t>
      </w:r>
      <w:r>
        <w:rPr>
          <w:lang w:val="en-GB"/>
        </w:rPr>
        <w:t xml:space="preserve"> sense </w:t>
      </w:r>
      <w:r>
        <w:t xml:space="preserve">of </w:t>
      </w:r>
      <w:r>
        <w:rPr>
          <w:lang w:val="en-GB"/>
        </w:rPr>
        <w:t xml:space="preserve">accountability </w:t>
      </w:r>
      <w:r>
        <w:rPr>
          <w:lang w:val="en-GB"/>
        </w:rPr>
        <w:lastRenderedPageBreak/>
        <w:t>for completing my own work by doing research and writing</w:t>
      </w:r>
      <w:r>
        <w:t xml:space="preserve"> content on diverse topics</w:t>
      </w:r>
      <w:r>
        <w:rPr>
          <w:lang w:val="en-GB"/>
        </w:rPr>
        <w:t xml:space="preserve"> </w:t>
      </w:r>
      <w:r>
        <w:t>with in-depth knowledge</w:t>
      </w:r>
      <w:r>
        <w:rPr>
          <w:lang w:val="en-GB"/>
        </w:rPr>
        <w:t>.</w:t>
      </w:r>
      <w:r>
        <w:rPr>
          <w:rFonts w:eastAsia="Helvetica"/>
          <w:shd w:val="clear" w:color="auto" w:fill="FFFFFF"/>
          <w:lang w:val="en-GB"/>
        </w:rPr>
        <w:br w:type="page"/>
      </w:r>
    </w:p>
    <w:p w:rsidR="000E0895" w:rsidRDefault="00851B94">
      <w:pPr>
        <w:pStyle w:val="Heading2"/>
        <w:spacing w:before="0" w:after="0" w:line="480" w:lineRule="auto"/>
        <w:rPr>
          <w:rFonts w:ascii="Times New Roman" w:hAnsi="Times New Roman" w:cs="Times New Roman"/>
          <w:sz w:val="24"/>
          <w:szCs w:val="24"/>
          <w:lang w:val="en-GB"/>
        </w:rPr>
      </w:pPr>
      <w:bookmarkStart w:id="6" w:name="_Toc32364"/>
      <w:r>
        <w:rPr>
          <w:rFonts w:ascii="Times New Roman" w:hAnsi="Times New Roman" w:cs="Times New Roman"/>
          <w:sz w:val="24"/>
          <w:szCs w:val="24"/>
          <w:lang w:val="en-GB"/>
        </w:rPr>
        <w:lastRenderedPageBreak/>
        <w:t>2.3 Evaluation </w:t>
      </w:r>
      <w:bookmarkEnd w:id="6"/>
    </w:p>
    <w:p w:rsidR="000E0895" w:rsidRDefault="00851B94" w:rsidP="00EA4E3F">
      <w:pPr>
        <w:pStyle w:val="Heading2"/>
        <w:rPr>
          <w:rFonts w:eastAsia="SimSun"/>
          <w:lang w:val="en-GB"/>
        </w:rPr>
      </w:pPr>
      <w:r>
        <w:rPr>
          <w:lang w:val="en-GB"/>
        </w:rPr>
        <w:t>Undergoing through the process of research and writing academic content, the main focus of a writer is on academic journal articles because of the high status they are attributed in local and national evaluation systems. J</w:t>
      </w:r>
      <w:r>
        <w:rPr>
          <w:rFonts w:eastAsia="SimSun"/>
          <w:lang w:val="en-GB"/>
        </w:rPr>
        <w:t>ournals and articles that were being produced globally would not be easy to count as the aggregation that is used for such type of quantification is completely different across the systems of counting. The all-including database of journals that was, Ulrich’s Periodicals Directory, and it gave the current annual total of ‘academic journals’ which was 66,166 (Ulrich, 2009).</w:t>
      </w:r>
    </w:p>
    <w:p w:rsidR="000E0895" w:rsidRDefault="00851B94" w:rsidP="00EA4E3F">
      <w:pPr>
        <w:pStyle w:val="Heading2"/>
      </w:pPr>
      <w:r>
        <w:rPr>
          <w:lang w:val="en-GB"/>
        </w:rPr>
        <w:t>At the time of academic writing for a publication,</w:t>
      </w:r>
      <w:r>
        <w:t xml:space="preserve"> irrespective of</w:t>
      </w:r>
      <w:r>
        <w:rPr>
          <w:lang w:val="en-GB"/>
        </w:rPr>
        <w:t xml:space="preserve"> </w:t>
      </w:r>
      <w:r>
        <w:t>the direction of the topic</w:t>
      </w:r>
      <w:r>
        <w:rPr>
          <w:lang w:val="en-GB"/>
        </w:rPr>
        <w:t>,</w:t>
      </w:r>
      <w:r>
        <w:t xml:space="preserve"> it is found in the worldwide market, where the content holds a value which is valuable rather figuratively that the English language holds a very important and recognisable place (Blommaert, 2005). </w:t>
      </w:r>
    </w:p>
    <w:p w:rsidR="000E0895" w:rsidRDefault="00851B94" w:rsidP="00EA4E3F">
      <w:pPr>
        <w:pStyle w:val="Heading2"/>
      </w:pPr>
      <w:r>
        <w:lastRenderedPageBreak/>
        <w:t xml:space="preserve">There are basically two research methods that I learned about during conducting my research. There is the qualitative research method in which I had to gain an understanding of inherent reasons, opinions, and motivations. The use of qualitative research methods assist the researchers in terms of gathering detailed information concerning the research phenomenon under investigation as discussed by (Tracy, 2012). </w:t>
      </w:r>
    </w:p>
    <w:p w:rsidR="000E0895" w:rsidRDefault="00851B94" w:rsidP="00EA4E3F">
      <w:pPr>
        <w:pStyle w:val="Heading2"/>
      </w:pPr>
      <w:r>
        <w:t>The main source of research methods was done by pursuing interviews and case studies as discussed by our supervisor while undertaking the course module. Similar to qualitative methods, I have also learned about varied quantitative research methods such as surveys and systematic observations. The understanding of quantitative research methods will help me to conduct a robust objective quantitative investigation in the near future. The adoption of quantitative research methods allows the researcher to attain more valid and accurate research outcomes in comparison to qualitative research studies(</w:t>
      </w:r>
      <w:r>
        <w:rPr>
          <w:shd w:val="clear" w:color="auto" w:fill="FFFFFF"/>
          <w:lang w:val="en-GB"/>
        </w:rPr>
        <w:t>Taylor, 2005</w:t>
      </w:r>
      <w:r>
        <w:t xml:space="preserve">).  </w:t>
      </w:r>
    </w:p>
    <w:p w:rsidR="000E0895" w:rsidRDefault="00851B94" w:rsidP="00EA4E3F">
      <w:pPr>
        <w:pStyle w:val="Heading2"/>
        <w:rPr>
          <w:rFonts w:eastAsia="Helvetica"/>
          <w:shd w:val="clear" w:color="auto" w:fill="FFFFFF"/>
          <w:lang w:val="en-GB"/>
        </w:rPr>
      </w:pPr>
      <w:r>
        <w:rPr>
          <w:lang w:val="en-GB"/>
        </w:rPr>
        <w:lastRenderedPageBreak/>
        <w:t>I usually start my writing</w:t>
      </w:r>
      <w:r>
        <w:t xml:space="preserve"> by researching the</w:t>
      </w:r>
      <w:r>
        <w:rPr>
          <w:lang w:val="en-GB"/>
        </w:rPr>
        <w:t xml:space="preserve"> content on the internet </w:t>
      </w:r>
      <w:r>
        <w:t>with the help of keywords on</w:t>
      </w:r>
      <w:r>
        <w:rPr>
          <w:lang w:val="en-GB"/>
        </w:rPr>
        <w:t xml:space="preserve"> </w:t>
      </w:r>
      <w:r>
        <w:t xml:space="preserve">authentic </w:t>
      </w:r>
      <w:r>
        <w:rPr>
          <w:lang w:val="en-GB"/>
        </w:rPr>
        <w:t>sources that would lead me to do research on my own and learning new things</w:t>
      </w:r>
      <w:r>
        <w:t xml:space="preserve">. </w:t>
      </w:r>
      <w:r>
        <w:rPr>
          <w:lang w:val="en-GB"/>
        </w:rPr>
        <w:t xml:space="preserve">My research skills have improved, </w:t>
      </w:r>
      <w:r>
        <w:t>which has helped me in conducting a thorough research on the required topics.</w:t>
      </w:r>
      <w:r>
        <w:rPr>
          <w:lang w:val="en-GB"/>
        </w:rPr>
        <w:t xml:space="preserve"> The main context of this reflective review is to reflect on my experiences that how academic research and writing have helped me </w:t>
      </w:r>
      <w:r>
        <w:t>enhance my skills i</w:t>
      </w:r>
      <w:r>
        <w:rPr>
          <w:lang w:val="en-GB"/>
        </w:rPr>
        <w:t>n writing academic literary content</w:t>
      </w:r>
      <w:r>
        <w:t xml:space="preserve">, </w:t>
      </w:r>
      <w:r>
        <w:rPr>
          <w:lang w:val="en-GB"/>
        </w:rPr>
        <w:t xml:space="preserve"> </w:t>
      </w:r>
      <w:r>
        <w:t>which, in turn, would</w:t>
      </w:r>
      <w:r>
        <w:rPr>
          <w:lang w:val="en-GB"/>
        </w:rPr>
        <w:t xml:space="preserve"> help me</w:t>
      </w:r>
      <w:r>
        <w:t xml:space="preserve"> to</w:t>
      </w:r>
      <w:r>
        <w:rPr>
          <w:lang w:val="en-GB"/>
        </w:rPr>
        <w:t xml:space="preserve"> procure an adequate job</w:t>
      </w:r>
      <w:r>
        <w:t xml:space="preserve">. </w:t>
      </w:r>
    </w:p>
    <w:p w:rsidR="000E0895" w:rsidRPr="00EA4E3F" w:rsidRDefault="00851B94" w:rsidP="00EA4E3F">
      <w:pPr>
        <w:pStyle w:val="Heading2"/>
      </w:pPr>
      <w:bookmarkStart w:id="7" w:name="_Toc25841"/>
      <w:r w:rsidRPr="00EA4E3F">
        <w:t>2.4 Analysis </w:t>
      </w:r>
      <w:bookmarkEnd w:id="7"/>
    </w:p>
    <w:p w:rsidR="000E0895" w:rsidRDefault="00851B94" w:rsidP="00EA4E3F">
      <w:pPr>
        <w:pStyle w:val="Heading2"/>
      </w:pPr>
      <w:r>
        <w:rPr>
          <w:lang w:val="en-GB"/>
        </w:rPr>
        <w:lastRenderedPageBreak/>
        <w:t>A very important step in the Gibbs cycle is the stage of analysis (</w:t>
      </w:r>
      <w:r>
        <w:rPr>
          <w:shd w:val="clear" w:color="auto" w:fill="FFFFFF"/>
          <w:lang w:val="en-GB"/>
        </w:rPr>
        <w:t>Envy and Walters, 2013</w:t>
      </w:r>
      <w:r>
        <w:rPr>
          <w:lang w:val="en-GB"/>
        </w:rPr>
        <w:t xml:space="preserve">). In the initial stage, I planned to do academic writing </w:t>
      </w:r>
      <w:r>
        <w:t xml:space="preserve">assignments to </w:t>
      </w:r>
      <w:r>
        <w:rPr>
          <w:lang w:val="en-GB"/>
        </w:rPr>
        <w:t>finish my research work</w:t>
      </w:r>
      <w:r>
        <w:t xml:space="preserve"> for submission.</w:t>
      </w:r>
      <w:r>
        <w:rPr>
          <w:lang w:val="en-GB"/>
        </w:rPr>
        <w:t xml:space="preserve"> I was not as much interested as I am now. </w:t>
      </w:r>
      <w:r>
        <w:rPr>
          <w:rFonts w:eastAsia="SimSun"/>
          <w:lang w:val="en-GB"/>
        </w:rPr>
        <w:t>Academic writing, just like all the other forms of communication, is also an act of individuality. Academic writing not only imparts knowledge-based ‘content’ but it also defines a clear representation of the writer’s perspective (</w:t>
      </w:r>
      <w:r>
        <w:rPr>
          <w:rFonts w:eastAsia="SimSun"/>
        </w:rPr>
        <w:t>Bailey,</w:t>
      </w:r>
      <w:r>
        <w:rPr>
          <w:rFonts w:eastAsia="SimSun"/>
          <w:lang w:val="en-GB"/>
        </w:rPr>
        <w:t xml:space="preserve"> </w:t>
      </w:r>
      <w:r>
        <w:rPr>
          <w:rFonts w:eastAsia="SimSun"/>
        </w:rPr>
        <w:t>2003</w:t>
      </w:r>
      <w:r>
        <w:rPr>
          <w:rFonts w:eastAsia="SimSun"/>
          <w:lang w:val="en-GB"/>
        </w:rPr>
        <w:t xml:space="preserve">). </w:t>
      </w:r>
      <w:r>
        <w:rPr>
          <w:lang w:val="en-GB"/>
        </w:rPr>
        <w:t>I have improved my</w:t>
      </w:r>
      <w:r>
        <w:t xml:space="preserve"> academic</w:t>
      </w:r>
      <w:r>
        <w:rPr>
          <w:lang w:val="en-GB"/>
        </w:rPr>
        <w:t xml:space="preserve"> writing skills</w:t>
      </w:r>
      <w:r>
        <w:t xml:space="preserve"> after undertaking this module</w:t>
      </w:r>
      <w:r>
        <w:rPr>
          <w:lang w:val="en-GB"/>
        </w:rPr>
        <w:t xml:space="preserve"> to the extent that has made my command of the English language become more better than it was before and my understanding of the English language has even become more precise. I am able to read and write about content and relate about all of it by my well versed grammatical sense and even improvise my own content at the same time. Nowadays, it is important in the employment industry to have a good sense of communication skills and writing skills. </w:t>
      </w:r>
    </w:p>
    <w:p w:rsidR="000E0895" w:rsidRDefault="00851B94" w:rsidP="00EA4E3F">
      <w:pPr>
        <w:pStyle w:val="Heading2"/>
      </w:pPr>
      <w:r>
        <w:lastRenderedPageBreak/>
        <w:t>While undertaking this module, I have also learned about popular research methods and necessary methodological choices that have to be made by the researchers' while undertaking their research study. Two of the most popular research methods that I have learned include qualitative and quantitative research methods. The selection of an appropriate research method is important for the researchers for finding the answer to the research question accurately (Thomas, 2005).</w:t>
      </w:r>
    </w:p>
    <w:p w:rsidR="000E0895" w:rsidRDefault="00851B94" w:rsidP="00EA4E3F">
      <w:pPr>
        <w:pStyle w:val="Heading2"/>
        <w:rPr>
          <w:lang w:val="en-GB"/>
        </w:rPr>
      </w:pPr>
      <w:r>
        <w:rPr>
          <w:lang w:val="en-GB"/>
        </w:rPr>
        <w:t>Academic writing has helped me even to enhance my reading skills, and now I love reading and relating to the content. The final analysis that I have perceived through the entire process of doing academic writing is that, for getting a good paying job and for a steady career with great achievements, you need to know how to be good at academic writing. For being so, one need</w:t>
      </w:r>
      <w:r>
        <w:t>s</w:t>
      </w:r>
      <w:r>
        <w:rPr>
          <w:lang w:val="en-GB"/>
        </w:rPr>
        <w:t xml:space="preserve"> to be good at researching and to do justice to</w:t>
      </w:r>
      <w:r>
        <w:t xml:space="preserve"> their</w:t>
      </w:r>
      <w:r>
        <w:rPr>
          <w:lang w:val="en-GB"/>
        </w:rPr>
        <w:t xml:space="preserve"> research, </w:t>
      </w:r>
      <w:r>
        <w:t xml:space="preserve">One </w:t>
      </w:r>
      <w:r>
        <w:rPr>
          <w:lang w:val="en-GB"/>
        </w:rPr>
        <w:t>ne</w:t>
      </w:r>
      <w:r>
        <w:t>e</w:t>
      </w:r>
      <w:r>
        <w:rPr>
          <w:lang w:val="en-GB"/>
        </w:rPr>
        <w:t>d</w:t>
      </w:r>
      <w:r>
        <w:t>s</w:t>
      </w:r>
      <w:r>
        <w:rPr>
          <w:lang w:val="en-GB"/>
        </w:rPr>
        <w:t xml:space="preserve"> to be excellent in academic referencing as well, and all this would always be helpful for improvisation and betterment.</w:t>
      </w:r>
    </w:p>
    <w:p w:rsidR="000E0895" w:rsidRDefault="00851B94" w:rsidP="00EA4E3F">
      <w:pPr>
        <w:pStyle w:val="Heading2"/>
        <w:rPr>
          <w:lang w:val="en-GB"/>
        </w:rPr>
      </w:pPr>
      <w:bookmarkStart w:id="8" w:name="_Toc12705"/>
      <w:r>
        <w:rPr>
          <w:lang w:val="en-GB"/>
        </w:rPr>
        <w:t xml:space="preserve">2.5 </w:t>
      </w:r>
      <w:r w:rsidRPr="00EA4E3F">
        <w:t>Conclusion</w:t>
      </w:r>
      <w:bookmarkEnd w:id="8"/>
    </w:p>
    <w:p w:rsidR="000E0895" w:rsidRDefault="00851B94" w:rsidP="00EA4E3F">
      <w:pPr>
        <w:pStyle w:val="Heading2"/>
        <w:rPr>
          <w:shd w:val="clear" w:color="auto" w:fill="FFFFFF"/>
          <w:lang w:val="en-GB"/>
        </w:rPr>
      </w:pPr>
      <w:r>
        <w:rPr>
          <w:shd w:val="clear" w:color="auto" w:fill="FFFFFF"/>
          <w:lang w:val="en-GB"/>
        </w:rPr>
        <w:lastRenderedPageBreak/>
        <w:t>The skills that I have developed over the time that I</w:t>
      </w:r>
      <w:r>
        <w:rPr>
          <w:shd w:val="clear" w:color="auto" w:fill="FFFFFF"/>
        </w:rPr>
        <w:t xml:space="preserve"> ha</w:t>
      </w:r>
      <w:r>
        <w:rPr>
          <w:shd w:val="clear" w:color="auto" w:fill="FFFFFF"/>
          <w:lang w:val="en-GB"/>
        </w:rPr>
        <w:t>ve been writing on academics and I</w:t>
      </w:r>
      <w:r>
        <w:rPr>
          <w:shd w:val="clear" w:color="auto" w:fill="FFFFFF"/>
        </w:rPr>
        <w:t xml:space="preserve"> ha</w:t>
      </w:r>
      <w:r>
        <w:rPr>
          <w:shd w:val="clear" w:color="auto" w:fill="FFFFFF"/>
          <w:lang w:val="en-GB"/>
        </w:rPr>
        <w:t>ve been doing research are a major reason that I</w:t>
      </w:r>
      <w:r>
        <w:rPr>
          <w:shd w:val="clear" w:color="auto" w:fill="FFFFFF"/>
        </w:rPr>
        <w:t xml:space="preserve"> a</w:t>
      </w:r>
      <w:r>
        <w:rPr>
          <w:shd w:val="clear" w:color="auto" w:fill="FFFFFF"/>
          <w:lang w:val="en-GB"/>
        </w:rPr>
        <w:t xml:space="preserve">m confident enough </w:t>
      </w:r>
      <w:r>
        <w:rPr>
          <w:shd w:val="clear" w:color="auto" w:fill="FFFFFF"/>
        </w:rPr>
        <w:t>tackle or address the possible challenges faced in the writing industry</w:t>
      </w:r>
      <w:r>
        <w:rPr>
          <w:shd w:val="clear" w:color="auto" w:fill="FFFFFF"/>
          <w:lang w:val="en-GB"/>
        </w:rPr>
        <w:t>. I</w:t>
      </w:r>
      <w:r>
        <w:rPr>
          <w:shd w:val="clear" w:color="auto" w:fill="FFFFFF"/>
        </w:rPr>
        <w:t xml:space="preserve"> a</w:t>
      </w:r>
      <w:r>
        <w:rPr>
          <w:shd w:val="clear" w:color="auto" w:fill="FFFFFF"/>
          <w:lang w:val="en-GB"/>
        </w:rPr>
        <w:t>m capable and eligible for employment because of the academic skills that I</w:t>
      </w:r>
      <w:r>
        <w:rPr>
          <w:shd w:val="clear" w:color="auto" w:fill="FFFFFF"/>
        </w:rPr>
        <w:t xml:space="preserve"> ha</w:t>
      </w:r>
      <w:r>
        <w:rPr>
          <w:shd w:val="clear" w:color="auto" w:fill="FFFFFF"/>
          <w:lang w:val="en-GB"/>
        </w:rPr>
        <w:t xml:space="preserve">ve attained with the help of academic writing and research. The Gibbs model of reflection concludes that an individual shall describe his achievement and experiences to the readers. </w:t>
      </w:r>
    </w:p>
    <w:p w:rsidR="000E0895" w:rsidRDefault="00851B94">
      <w:pPr>
        <w:pStyle w:val="Heading2"/>
        <w:spacing w:before="0" w:after="0" w:line="480" w:lineRule="auto"/>
        <w:rPr>
          <w:rFonts w:ascii="Times New Roman" w:hAnsi="Times New Roman" w:cs="Times New Roman"/>
          <w:sz w:val="24"/>
          <w:szCs w:val="24"/>
          <w:lang w:val="en-GB"/>
        </w:rPr>
      </w:pPr>
      <w:bookmarkStart w:id="9" w:name="_Toc27842"/>
      <w:r>
        <w:rPr>
          <w:rFonts w:ascii="Times New Roman" w:hAnsi="Times New Roman" w:cs="Times New Roman"/>
          <w:sz w:val="24"/>
          <w:szCs w:val="24"/>
          <w:lang w:val="en-GB"/>
        </w:rPr>
        <w:t>2.6 Action plan</w:t>
      </w:r>
      <w:bookmarkEnd w:id="9"/>
    </w:p>
    <w:p w:rsidR="00EA4E3F" w:rsidRDefault="00851B94" w:rsidP="00EA4E3F">
      <w:pPr>
        <w:pStyle w:val="Heading2"/>
      </w:pPr>
      <w:r>
        <w:rPr>
          <w:lang w:val="en-GB"/>
        </w:rPr>
        <w:t xml:space="preserve">There are a few </w:t>
      </w:r>
      <w:r>
        <w:t xml:space="preserve">difficulties that I have faced while conducting a </w:t>
      </w:r>
    </w:p>
    <w:p w:rsidR="000E0895" w:rsidRDefault="00851B94" w:rsidP="00EA4E3F">
      <w:pPr>
        <w:pStyle w:val="Heading2"/>
        <w:rPr>
          <w:lang w:val="en-GB"/>
        </w:rPr>
      </w:pPr>
      <w:r>
        <w:lastRenderedPageBreak/>
        <w:t>research, among which one is time management</w:t>
      </w:r>
      <w:r>
        <w:rPr>
          <w:lang w:val="en-GB"/>
        </w:rPr>
        <w:t>. I</w:t>
      </w:r>
      <w:r>
        <w:t xml:space="preserve"> ha</w:t>
      </w:r>
      <w:r>
        <w:rPr>
          <w:lang w:val="en-GB"/>
        </w:rPr>
        <w:t xml:space="preserve">ve </w:t>
      </w:r>
      <w:r>
        <w:t xml:space="preserve">faced difficulties while completing an assignment that is </w:t>
      </w:r>
      <w:r>
        <w:rPr>
          <w:lang w:val="en-GB"/>
        </w:rPr>
        <w:t>deadline</w:t>
      </w:r>
      <w:r>
        <w:t xml:space="preserve"> based.</w:t>
      </w:r>
      <w:r>
        <w:rPr>
          <w:lang w:val="en-GB"/>
        </w:rPr>
        <w:t xml:space="preserve"> I</w:t>
      </w:r>
      <w:r>
        <w:t>n order to overcome this weakness,</w:t>
      </w:r>
      <w:r>
        <w:rPr>
          <w:lang w:val="en-GB"/>
        </w:rPr>
        <w:t xml:space="preserve"> </w:t>
      </w:r>
      <w:r>
        <w:t>I should properly schedule and</w:t>
      </w:r>
      <w:r>
        <w:rPr>
          <w:lang w:val="en-GB"/>
        </w:rPr>
        <w:t xml:space="preserve"> plan </w:t>
      </w:r>
      <w:r>
        <w:t>my project based on the given</w:t>
      </w:r>
      <w:r>
        <w:rPr>
          <w:lang w:val="en-GB"/>
        </w:rPr>
        <w:t xml:space="preserve"> amount of time </w:t>
      </w:r>
      <w:r>
        <w:t xml:space="preserve">that </w:t>
      </w:r>
      <w:r>
        <w:rPr>
          <w:lang w:val="en-GB"/>
        </w:rPr>
        <w:t>I have</w:t>
      </w:r>
      <w:r>
        <w:t xml:space="preserve"> in order</w:t>
      </w:r>
      <w:r>
        <w:rPr>
          <w:lang w:val="en-GB"/>
        </w:rPr>
        <w:t xml:space="preserve"> to </w:t>
      </w:r>
      <w:r>
        <w:t xml:space="preserve">finish the </w:t>
      </w:r>
      <w:r>
        <w:rPr>
          <w:lang w:val="en-GB"/>
        </w:rPr>
        <w:t>give</w:t>
      </w:r>
      <w:r>
        <w:t>n assignment.</w:t>
      </w:r>
      <w:r>
        <w:rPr>
          <w:lang w:val="en-GB"/>
        </w:rPr>
        <w:t xml:space="preserve"> Time management is a major aspect that one needs to keep in mind while doing academic writing and research. Another problem that I have faced was when I was conducting my research, it was</w:t>
      </w:r>
      <w:r>
        <w:t xml:space="preserve"> time-consuming</w:t>
      </w:r>
      <w:r>
        <w:rPr>
          <w:lang w:val="en-GB"/>
        </w:rPr>
        <w:t xml:space="preserve"> </w:t>
      </w:r>
      <w:r>
        <w:t>and hard to understand sometimes</w:t>
      </w:r>
      <w:r>
        <w:rPr>
          <w:lang w:val="en-GB"/>
        </w:rPr>
        <w:t>, and some academic topics did not</w:t>
      </w:r>
      <w:r>
        <w:t xml:space="preserve"> even</w:t>
      </w:r>
      <w:r>
        <w:rPr>
          <w:lang w:val="en-GB"/>
        </w:rPr>
        <w:t xml:space="preserve"> have enough content for me to work upon. I think if I had better tools and sources for research, I would easily be able to </w:t>
      </w:r>
      <w:r>
        <w:t xml:space="preserve">conduct it </w:t>
      </w:r>
      <w:r>
        <w:rPr>
          <w:lang w:val="en-GB"/>
        </w:rPr>
        <w:t>in a much better way and provide proper referencing.</w:t>
      </w:r>
    </w:p>
    <w:p w:rsidR="000E0895" w:rsidRDefault="00851B94">
      <w:pPr>
        <w:pStyle w:val="Heading1"/>
        <w:spacing w:beforeAutospacing="0" w:afterAutospacing="0" w:line="480" w:lineRule="auto"/>
        <w:rPr>
          <w:rFonts w:ascii="Times New Roman" w:hAnsi="Times New Roman" w:hint="default"/>
          <w:sz w:val="24"/>
          <w:szCs w:val="24"/>
          <w:lang w:val="en-GB"/>
        </w:rPr>
      </w:pPr>
      <w:bookmarkStart w:id="10" w:name="_Toc12798"/>
      <w:r>
        <w:rPr>
          <w:rFonts w:ascii="Times New Roman" w:hAnsi="Times New Roman" w:hint="default"/>
          <w:sz w:val="24"/>
          <w:szCs w:val="24"/>
          <w:lang w:val="en-GB"/>
        </w:rPr>
        <w:t>3.</w:t>
      </w:r>
      <w:r>
        <w:rPr>
          <w:rStyle w:val="Heading1Char"/>
          <w:rFonts w:ascii="Times New Roman" w:hAnsi="Times New Roman" w:cs="Times New Roman" w:hint="default"/>
          <w:b/>
          <w:bCs/>
          <w:sz w:val="24"/>
          <w:szCs w:val="24"/>
          <w:lang w:val="en-GB"/>
        </w:rPr>
        <w:t xml:space="preserve"> Conclusion </w:t>
      </w:r>
      <w:bookmarkEnd w:id="10"/>
    </w:p>
    <w:p w:rsidR="000E0895" w:rsidRDefault="00851B94" w:rsidP="00EA4E3F">
      <w:pPr>
        <w:pStyle w:val="Heading2"/>
        <w:rPr>
          <w:lang w:val="en-GB"/>
        </w:rPr>
      </w:pPr>
      <w:r>
        <w:rPr>
          <w:lang w:val="en-GB"/>
        </w:rPr>
        <w:lastRenderedPageBreak/>
        <w:t>From the overall experience that I</w:t>
      </w:r>
      <w:r>
        <w:t xml:space="preserve"> ha</w:t>
      </w:r>
      <w:r>
        <w:rPr>
          <w:lang w:val="en-GB"/>
        </w:rPr>
        <w:t>ve had since I</w:t>
      </w:r>
      <w:r>
        <w:t xml:space="preserve"> ha</w:t>
      </w:r>
      <w:r>
        <w:rPr>
          <w:lang w:val="en-GB"/>
        </w:rPr>
        <w:t>ve been doing academic writing and research as well as academic referencing, I have become academically sound and improved, and I</w:t>
      </w:r>
      <w:r>
        <w:t xml:space="preserve"> ha</w:t>
      </w:r>
      <w:r>
        <w:rPr>
          <w:lang w:val="en-GB"/>
        </w:rPr>
        <w:t xml:space="preserve">ve been recognised as an intelligent individual in the job as well as academic fields. </w:t>
      </w:r>
      <w:r>
        <w:t>I have used Gibbs’ reflective cycle, which has helped me in describing my experience with academic writing, academic references and research work</w:t>
      </w:r>
      <w:r>
        <w:rPr>
          <w:lang w:val="en-GB"/>
        </w:rPr>
        <w:t xml:space="preserve">. It was seen that there are many benefits of doing academic writing, as it helps to improve confidence, communication skills and academic skills, which would always be helpful for employment and getting good academic scores. Overall, it can be concluded that academic writing improves academic skills as well as employability skills of a person and is helpful for his/her overall growth and development.  </w:t>
      </w:r>
      <w:r>
        <w:rPr>
          <w:lang w:val="en-GB"/>
        </w:rPr>
        <w:br w:type="page"/>
      </w:r>
    </w:p>
    <w:p w:rsidR="000E0895" w:rsidRDefault="00851B94">
      <w:pPr>
        <w:pStyle w:val="Heading1"/>
        <w:spacing w:beforeAutospacing="0" w:afterAutospacing="0" w:line="480" w:lineRule="auto"/>
        <w:rPr>
          <w:rFonts w:ascii="Times New Roman" w:hAnsi="Times New Roman" w:hint="default"/>
          <w:sz w:val="24"/>
          <w:szCs w:val="24"/>
          <w:lang w:val="en-GB"/>
        </w:rPr>
      </w:pPr>
      <w:bookmarkStart w:id="11" w:name="_Toc12257"/>
      <w:r>
        <w:rPr>
          <w:rFonts w:ascii="Times New Roman" w:hAnsi="Times New Roman" w:hint="default"/>
          <w:sz w:val="24"/>
          <w:szCs w:val="24"/>
          <w:lang w:val="en-GB"/>
        </w:rPr>
        <w:lastRenderedPageBreak/>
        <w:t>References</w:t>
      </w:r>
      <w:bookmarkEnd w:id="11"/>
    </w:p>
    <w:p w:rsidR="000E0895" w:rsidRDefault="00851B94" w:rsidP="00EA4E3F">
      <w:pPr>
        <w:pStyle w:val="Heading2"/>
        <w:rPr>
          <w:shd w:val="clear" w:color="auto" w:fill="FFFFFF"/>
          <w:lang w:val="en-GB"/>
        </w:rPr>
      </w:pPr>
      <w:r>
        <w:rPr>
          <w:shd w:val="clear" w:color="auto" w:fill="FFFFFF"/>
          <w:lang w:val="en-GB"/>
        </w:rPr>
        <w:lastRenderedPageBreak/>
        <w:t>Björk, B.C., Welling, P., Laakso, M., Majlender, P., Hedlund, T. and Guðnason, G., 2010. Open access to the scientific journal literature: situation 2009. </w:t>
      </w:r>
      <w:r>
        <w:rPr>
          <w:i/>
          <w:shd w:val="clear" w:color="auto" w:fill="FFFFFF"/>
          <w:lang w:val="en-GB"/>
        </w:rPr>
        <w:t>PloS one</w:t>
      </w:r>
      <w:r>
        <w:rPr>
          <w:i/>
          <w:shd w:val="clear" w:color="auto" w:fill="FFFFFF"/>
        </w:rPr>
        <w:t xml:space="preserve"> </w:t>
      </w:r>
      <w:r>
        <w:rPr>
          <w:shd w:val="clear" w:color="auto" w:fill="FFFFFF"/>
          <w:lang w:val="en-GB"/>
        </w:rPr>
        <w:t>5(6), p.e11273.</w:t>
      </w:r>
    </w:p>
    <w:p w:rsidR="000E0895" w:rsidRDefault="00851B94" w:rsidP="00EA4E3F">
      <w:pPr>
        <w:pStyle w:val="Heading2"/>
        <w:rPr>
          <w:shd w:val="clear" w:color="auto" w:fill="FFFFFF"/>
          <w:lang w:val="en-GB"/>
        </w:rPr>
      </w:pPr>
      <w:r>
        <w:rPr>
          <w:shd w:val="clear" w:color="auto" w:fill="FFFFFF"/>
          <w:lang w:val="en-GB"/>
        </w:rPr>
        <w:t>Bailey, S. 2003. Academic writing: A practical guide for students. Psychology Press.</w:t>
      </w:r>
    </w:p>
    <w:p w:rsidR="000E0895" w:rsidRDefault="00851B94" w:rsidP="00EA4E3F">
      <w:pPr>
        <w:pStyle w:val="Heading2"/>
        <w:rPr>
          <w:iCs/>
          <w:shd w:val="clear" w:color="auto" w:fill="FFFFFF"/>
          <w:lang w:val="en-GB"/>
        </w:rPr>
      </w:pPr>
      <w:r>
        <w:rPr>
          <w:shd w:val="clear" w:color="auto" w:fill="FFFFFF"/>
          <w:lang w:val="en-GB"/>
        </w:rPr>
        <w:t xml:space="preserve">Envy, R. and Walters, R. 2013. </w:t>
      </w:r>
      <w:r>
        <w:rPr>
          <w:iCs/>
          <w:shd w:val="clear" w:color="auto" w:fill="FFFFFF"/>
          <w:lang w:val="en-GB"/>
        </w:rPr>
        <w:t xml:space="preserve">Becoming a Practitioner in the Early Years: </w:t>
      </w:r>
      <w:r>
        <w:rPr>
          <w:shd w:val="clear" w:color="auto" w:fill="FFFFFF"/>
          <w:lang w:val="en-GB"/>
        </w:rPr>
        <w:t xml:space="preserve">Early Childhood Studies Series. </w:t>
      </w:r>
      <w:r>
        <w:rPr>
          <w:iCs/>
          <w:shd w:val="clear" w:color="auto" w:fill="FFFFFF"/>
          <w:lang w:val="en-GB"/>
        </w:rPr>
        <w:t>Learning Matters.</w:t>
      </w:r>
    </w:p>
    <w:p w:rsidR="000E0895" w:rsidRDefault="00851B94" w:rsidP="00EA4E3F">
      <w:pPr>
        <w:pStyle w:val="Heading2"/>
        <w:rPr>
          <w:shd w:val="clear" w:color="auto" w:fill="FFFFFF"/>
          <w:lang w:val="en-GB"/>
        </w:rPr>
      </w:pPr>
      <w:r>
        <w:rPr>
          <w:shd w:val="clear" w:color="auto" w:fill="FFFFFF"/>
          <w:lang w:val="en-GB"/>
        </w:rPr>
        <w:t>Lillis, T. and Curry, M.J.</w:t>
      </w:r>
      <w:r>
        <w:rPr>
          <w:shd w:val="clear" w:color="auto" w:fill="FFFFFF"/>
        </w:rPr>
        <w:t xml:space="preserve"> </w:t>
      </w:r>
      <w:r>
        <w:rPr>
          <w:shd w:val="clear" w:color="auto" w:fill="FFFFFF"/>
          <w:lang w:val="en-GB"/>
        </w:rPr>
        <w:t>2013. Academic writing in a global context: The politics and practices of publishing in English. Routledge.</w:t>
      </w:r>
    </w:p>
    <w:p w:rsidR="000E0895" w:rsidRDefault="00851B94" w:rsidP="00EA4E3F">
      <w:pPr>
        <w:pStyle w:val="Heading2"/>
        <w:rPr>
          <w:shd w:val="clear" w:color="auto" w:fill="FFFFFF"/>
          <w:lang w:val="en-GB"/>
        </w:rPr>
      </w:pPr>
      <w:r>
        <w:rPr>
          <w:shd w:val="clear" w:color="auto" w:fill="FFFFFF"/>
          <w:lang w:val="en-GB"/>
        </w:rPr>
        <w:t>Lillis, T.</w:t>
      </w:r>
      <w:r>
        <w:rPr>
          <w:shd w:val="clear" w:color="auto" w:fill="FFFFFF"/>
        </w:rPr>
        <w:t xml:space="preserve"> </w:t>
      </w:r>
      <w:r>
        <w:rPr>
          <w:shd w:val="clear" w:color="auto" w:fill="FFFFFF"/>
          <w:lang w:val="en-GB"/>
        </w:rPr>
        <w:t>2008. Ethnography as method, methodology, and “Deep Theorizing” closing the gap between text and context in academic writing research. </w:t>
      </w:r>
      <w:r>
        <w:rPr>
          <w:i/>
          <w:shd w:val="clear" w:color="auto" w:fill="FFFFFF"/>
          <w:lang w:val="en-GB"/>
        </w:rPr>
        <w:t>Written communication</w:t>
      </w:r>
      <w:r>
        <w:rPr>
          <w:shd w:val="clear" w:color="auto" w:fill="FFFFFF"/>
          <w:lang w:val="en-GB"/>
        </w:rPr>
        <w:t>, </w:t>
      </w:r>
      <w:r>
        <w:rPr>
          <w:i/>
          <w:shd w:val="clear" w:color="auto" w:fill="FFFFFF"/>
          <w:lang w:val="en-GB"/>
        </w:rPr>
        <w:t>25</w:t>
      </w:r>
      <w:r>
        <w:rPr>
          <w:shd w:val="clear" w:color="auto" w:fill="FFFFFF"/>
          <w:lang w:val="en-GB"/>
        </w:rPr>
        <w:t>(3), pp.353-388.</w:t>
      </w:r>
    </w:p>
    <w:p w:rsidR="000E0895" w:rsidRDefault="00851B94" w:rsidP="00EA4E3F">
      <w:pPr>
        <w:pStyle w:val="Heading2"/>
        <w:rPr>
          <w:shd w:val="clear" w:color="auto" w:fill="FFFFFF"/>
        </w:rPr>
      </w:pPr>
      <w:r>
        <w:rPr>
          <w:shd w:val="clear" w:color="auto" w:fill="FFFFFF"/>
        </w:rPr>
        <w:t>Howarth, P.A. 2013. Phraseology in English academic writing: Some implications for language learning and dictionary making (Vol. 75). Walter de Gruyter.</w:t>
      </w:r>
    </w:p>
    <w:p w:rsidR="000E0895" w:rsidRDefault="00851B94" w:rsidP="00EA4E3F">
      <w:pPr>
        <w:pStyle w:val="Heading2"/>
        <w:rPr>
          <w:shd w:val="clear" w:color="auto" w:fill="FFFFFF"/>
        </w:rPr>
      </w:pPr>
      <w:r>
        <w:rPr>
          <w:shd w:val="clear" w:color="auto" w:fill="FFFFFF"/>
        </w:rPr>
        <w:lastRenderedPageBreak/>
        <w:t>Coghlan, D. and Brydon-Miller, M. eds. 2014. </w:t>
      </w:r>
      <w:r>
        <w:rPr>
          <w:i/>
          <w:shd w:val="clear" w:color="auto" w:fill="FFFFFF"/>
        </w:rPr>
        <w:t>The SAGE encyclopedia of action research</w:t>
      </w:r>
      <w:r>
        <w:rPr>
          <w:shd w:val="clear" w:color="auto" w:fill="FFFFFF"/>
        </w:rPr>
        <w:t>. Sage.</w:t>
      </w:r>
    </w:p>
    <w:p w:rsidR="000E0895" w:rsidRDefault="00851B94" w:rsidP="00EA4E3F">
      <w:pPr>
        <w:pStyle w:val="Heading2"/>
        <w:rPr>
          <w:shd w:val="clear" w:color="auto" w:fill="FFFFFF"/>
        </w:rPr>
      </w:pPr>
      <w:r>
        <w:rPr>
          <w:shd w:val="clear" w:color="auto" w:fill="FFFFFF"/>
        </w:rPr>
        <w:t>Björk, B.C., Welling, P., Laakso, M., Majlender, P., Hedlund, T. and Guðnason, G., 2010. Open access to the scientific journal literature: situation 2009. </w:t>
      </w:r>
      <w:r>
        <w:rPr>
          <w:i/>
          <w:shd w:val="clear" w:color="auto" w:fill="FFFFFF"/>
        </w:rPr>
        <w:t>PloS one</w:t>
      </w:r>
      <w:r>
        <w:rPr>
          <w:shd w:val="clear" w:color="auto" w:fill="FFFFFF"/>
        </w:rPr>
        <w:t> </w:t>
      </w:r>
      <w:r>
        <w:rPr>
          <w:iCs/>
          <w:shd w:val="clear" w:color="auto" w:fill="FFFFFF"/>
        </w:rPr>
        <w:t>5</w:t>
      </w:r>
      <w:r>
        <w:rPr>
          <w:shd w:val="clear" w:color="auto" w:fill="FFFFFF"/>
        </w:rPr>
        <w:t>(6), p.e11273.</w:t>
      </w:r>
    </w:p>
    <w:p w:rsidR="000E0895" w:rsidRDefault="00851B94" w:rsidP="00EA4E3F">
      <w:pPr>
        <w:pStyle w:val="Heading2"/>
        <w:rPr>
          <w:shd w:val="clear" w:color="auto" w:fill="FFFFFF"/>
        </w:rPr>
      </w:pPr>
      <w:r>
        <w:rPr>
          <w:shd w:val="clear" w:color="auto" w:fill="FFFFFF"/>
        </w:rPr>
        <w:t>Husebø, S.E., O'Regan, S. and Nestel, D. 2015. Reflective practice and its role in simulation. </w:t>
      </w:r>
      <w:r>
        <w:rPr>
          <w:i/>
          <w:shd w:val="clear" w:color="auto" w:fill="FFFFFF"/>
        </w:rPr>
        <w:t>Clinical Simulation in Nursing</w:t>
      </w:r>
      <w:r>
        <w:rPr>
          <w:shd w:val="clear" w:color="auto" w:fill="FFFFFF"/>
        </w:rPr>
        <w:t>, 11(8), pp.368-375.</w:t>
      </w:r>
    </w:p>
    <w:p w:rsidR="000E0895" w:rsidRDefault="00851B94" w:rsidP="00EA4E3F">
      <w:pPr>
        <w:pStyle w:val="Heading2"/>
        <w:rPr>
          <w:shd w:val="clear" w:color="auto" w:fill="FFFFFF"/>
        </w:rPr>
      </w:pPr>
      <w:r>
        <w:rPr>
          <w:shd w:val="clear" w:color="auto" w:fill="FFFFFF"/>
        </w:rPr>
        <w:t>Thomas, R.M. 2005. Blending qualitative and quantitative research methods in theses and dissertations. Corwin Press.</w:t>
      </w:r>
    </w:p>
    <w:p w:rsidR="000E0895" w:rsidRDefault="00851B94" w:rsidP="00EA4E3F">
      <w:pPr>
        <w:pStyle w:val="Heading2"/>
        <w:rPr>
          <w:shd w:val="clear" w:color="auto" w:fill="FFFFFF"/>
        </w:rPr>
      </w:pPr>
      <w:r>
        <w:rPr>
          <w:shd w:val="clear" w:color="auto" w:fill="FFFFFF"/>
        </w:rPr>
        <w:t>Tracy, S.J. 2012. Qualitative research methods: Collecting evidence, crafting analysis, communicating impact. John Wiley &amp; Sons.</w:t>
      </w:r>
    </w:p>
    <w:p w:rsidR="000E0895" w:rsidRDefault="00851B94" w:rsidP="00EA4E3F">
      <w:pPr>
        <w:pStyle w:val="Heading2"/>
        <w:rPr>
          <w:shd w:val="clear" w:color="auto" w:fill="FFFFFF"/>
          <w:lang w:val="en-GB"/>
        </w:rPr>
      </w:pPr>
      <w:r>
        <w:rPr>
          <w:shd w:val="clear" w:color="auto" w:fill="FFFFFF"/>
          <w:lang w:val="en-GB"/>
        </w:rPr>
        <w:t>Taylor, G.R.</w:t>
      </w:r>
      <w:r>
        <w:rPr>
          <w:shd w:val="clear" w:color="auto" w:fill="FFFFFF"/>
        </w:rPr>
        <w:t xml:space="preserve"> </w:t>
      </w:r>
      <w:r>
        <w:rPr>
          <w:shd w:val="clear" w:color="auto" w:fill="FFFFFF"/>
          <w:lang w:val="en-GB"/>
        </w:rPr>
        <w:t>2005. Integrating quantitative and qualitative methods in research. University press of America.</w:t>
      </w:r>
    </w:p>
    <w:sectPr w:rsidR="000E0895">
      <w:footerReference w:type="default" r:id="rId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6280" w:rsidRDefault="00706280">
      <w:pPr>
        <w:spacing w:after="0" w:line="240" w:lineRule="auto"/>
      </w:pPr>
      <w:r>
        <w:separator/>
      </w:r>
    </w:p>
  </w:endnote>
  <w:endnote w:type="continuationSeparator" w:id="0">
    <w:p w:rsidR="00706280" w:rsidRDefault="00706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895" w:rsidRDefault="002E49E9">
    <w:pPr>
      <w:pStyle w:val="Footer"/>
    </w:pPr>
    <w:r>
      <w:rPr>
        <w:noProof/>
        <w:lang w:val="en-IE" w:eastAsia="en-IE"/>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58420" cy="2876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0895" w:rsidRDefault="00851B94">
                          <w:pPr>
                            <w:pStyle w:val="Footer"/>
                          </w:pPr>
                          <w:r>
                            <w:fldChar w:fldCharType="begin"/>
                          </w:r>
                          <w:r>
                            <w:instrText xml:space="preserve"> PAGE  \* MERGEFORMAT </w:instrText>
                          </w:r>
                          <w:r>
                            <w:fldChar w:fldCharType="separate"/>
                          </w:r>
                          <w:r w:rsidR="00F16803">
                            <w:rPr>
                              <w:noProof/>
                            </w:rPr>
                            <w:t>1</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6.6pt;margin-top:0;width:4.6pt;height:22.65pt;z-index:251658240;visibility:visible;mso-wrap-style:non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" filled="f" stroked="f">
              <v:textbox style="mso-fit-shape-to-text:t" inset="0,0,0,0">
                <w:txbxContent>
                  <w:p w:rsidR="000E0895" w:rsidRDefault="00851B94">
                    <w:pPr>
                      <w:pStyle w:val="Footer"/>
                    </w:pPr>
                    <w:r>
                      <w:fldChar w:fldCharType="begin"/>
                    </w:r>
                    <w:r>
                      <w:instrText xml:space="preserve"> PAGE  \* MERGEFORMAT </w:instrText>
                    </w:r>
                    <w:r>
                      <w:fldChar w:fldCharType="separate"/>
                    </w:r>
                    <w:r w:rsidR="00F16803">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6280" w:rsidRDefault="00706280">
      <w:pPr>
        <w:spacing w:after="0" w:line="240" w:lineRule="auto"/>
      </w:pPr>
      <w:r>
        <w:separator/>
      </w:r>
    </w:p>
  </w:footnote>
  <w:footnote w:type="continuationSeparator" w:id="0">
    <w:p w:rsidR="00706280" w:rsidRDefault="007062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97EF63"/>
    <w:multiLevelType w:val="singleLevel"/>
    <w:tmpl w:val="BD97EF63"/>
    <w:lvl w:ilvl="0">
      <w:start w:val="1"/>
      <w:numFmt w:val="decimal"/>
      <w:suff w:val="space"/>
      <w:lvlText w:val="%1."/>
      <w:lvlJc w:val="left"/>
    </w:lvl>
  </w:abstractNum>
  <w:abstractNum w:abstractNumId="1">
    <w:nsid w:val="397D9DB0"/>
    <w:multiLevelType w:val="singleLevel"/>
    <w:tmpl w:val="397D9DB0"/>
    <w:lvl w:ilvl="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727776"/>
    <w:rsid w:val="00075E3C"/>
    <w:rsid w:val="000A706A"/>
    <w:rsid w:val="000E0895"/>
    <w:rsid w:val="000F2321"/>
    <w:rsid w:val="00126D68"/>
    <w:rsid w:val="001863C2"/>
    <w:rsid w:val="001F040D"/>
    <w:rsid w:val="001F3D64"/>
    <w:rsid w:val="00203C0A"/>
    <w:rsid w:val="00214DBF"/>
    <w:rsid w:val="002379ED"/>
    <w:rsid w:val="00245ADD"/>
    <w:rsid w:val="002507A8"/>
    <w:rsid w:val="00295FA8"/>
    <w:rsid w:val="002A3C36"/>
    <w:rsid w:val="002B6135"/>
    <w:rsid w:val="002C3883"/>
    <w:rsid w:val="002E49E9"/>
    <w:rsid w:val="0038782E"/>
    <w:rsid w:val="003B79A4"/>
    <w:rsid w:val="00430953"/>
    <w:rsid w:val="00431882"/>
    <w:rsid w:val="00457BF8"/>
    <w:rsid w:val="00461F3C"/>
    <w:rsid w:val="004674A3"/>
    <w:rsid w:val="00522D63"/>
    <w:rsid w:val="005C79FC"/>
    <w:rsid w:val="005F2304"/>
    <w:rsid w:val="00606CE5"/>
    <w:rsid w:val="00686B91"/>
    <w:rsid w:val="00693784"/>
    <w:rsid w:val="00706280"/>
    <w:rsid w:val="007122C6"/>
    <w:rsid w:val="007464C7"/>
    <w:rsid w:val="007615ED"/>
    <w:rsid w:val="0077130A"/>
    <w:rsid w:val="00791DB7"/>
    <w:rsid w:val="00792C5A"/>
    <w:rsid w:val="007946BF"/>
    <w:rsid w:val="008315A8"/>
    <w:rsid w:val="00851B94"/>
    <w:rsid w:val="00857AE8"/>
    <w:rsid w:val="00896076"/>
    <w:rsid w:val="008C5C2F"/>
    <w:rsid w:val="00980857"/>
    <w:rsid w:val="009B26B6"/>
    <w:rsid w:val="009F2401"/>
    <w:rsid w:val="009F7744"/>
    <w:rsid w:val="00BB0A7D"/>
    <w:rsid w:val="00BC2EF0"/>
    <w:rsid w:val="00C24354"/>
    <w:rsid w:val="00C842BB"/>
    <w:rsid w:val="00D0327C"/>
    <w:rsid w:val="00D10D3D"/>
    <w:rsid w:val="00D93331"/>
    <w:rsid w:val="00DC446A"/>
    <w:rsid w:val="00DD35DD"/>
    <w:rsid w:val="00E46E64"/>
    <w:rsid w:val="00E8425C"/>
    <w:rsid w:val="00EA4E3F"/>
    <w:rsid w:val="00ED2EBA"/>
    <w:rsid w:val="00F16803"/>
    <w:rsid w:val="00F560AB"/>
    <w:rsid w:val="00F66B5E"/>
    <w:rsid w:val="00F74224"/>
    <w:rsid w:val="00FD41E2"/>
    <w:rsid w:val="029B6564"/>
    <w:rsid w:val="04A66013"/>
    <w:rsid w:val="052E4F66"/>
    <w:rsid w:val="057E2B23"/>
    <w:rsid w:val="059D725F"/>
    <w:rsid w:val="05DE0395"/>
    <w:rsid w:val="090A3E68"/>
    <w:rsid w:val="099C1901"/>
    <w:rsid w:val="0B7B0072"/>
    <w:rsid w:val="0ECD2042"/>
    <w:rsid w:val="112B4A35"/>
    <w:rsid w:val="112F3904"/>
    <w:rsid w:val="11F808F0"/>
    <w:rsid w:val="12055BC8"/>
    <w:rsid w:val="12077164"/>
    <w:rsid w:val="149C5ADC"/>
    <w:rsid w:val="15D46925"/>
    <w:rsid w:val="16ED1058"/>
    <w:rsid w:val="175925F1"/>
    <w:rsid w:val="181C748E"/>
    <w:rsid w:val="19B43C67"/>
    <w:rsid w:val="1A083903"/>
    <w:rsid w:val="1AB3349A"/>
    <w:rsid w:val="1C662A15"/>
    <w:rsid w:val="1CD60605"/>
    <w:rsid w:val="1DA23FD1"/>
    <w:rsid w:val="1DB27BAE"/>
    <w:rsid w:val="1E5246A8"/>
    <w:rsid w:val="1ECA35D7"/>
    <w:rsid w:val="1FA30B59"/>
    <w:rsid w:val="210D6228"/>
    <w:rsid w:val="2177464B"/>
    <w:rsid w:val="226637D1"/>
    <w:rsid w:val="2349283D"/>
    <w:rsid w:val="23CC0E5F"/>
    <w:rsid w:val="23DB11A6"/>
    <w:rsid w:val="24BC3BEE"/>
    <w:rsid w:val="256E2829"/>
    <w:rsid w:val="25A63BA0"/>
    <w:rsid w:val="26260D2C"/>
    <w:rsid w:val="26AA7E39"/>
    <w:rsid w:val="27B531C9"/>
    <w:rsid w:val="2A5A1B6E"/>
    <w:rsid w:val="2B3639C6"/>
    <w:rsid w:val="2C7E4C8B"/>
    <w:rsid w:val="2CA53074"/>
    <w:rsid w:val="2CE219F2"/>
    <w:rsid w:val="2CEC52C4"/>
    <w:rsid w:val="2D0550AD"/>
    <w:rsid w:val="2D782E5B"/>
    <w:rsid w:val="2DB20098"/>
    <w:rsid w:val="2E8E4108"/>
    <w:rsid w:val="2E9E5DFD"/>
    <w:rsid w:val="2F004317"/>
    <w:rsid w:val="30B62926"/>
    <w:rsid w:val="312672F9"/>
    <w:rsid w:val="324153F3"/>
    <w:rsid w:val="32CF01C5"/>
    <w:rsid w:val="332E024E"/>
    <w:rsid w:val="33A21017"/>
    <w:rsid w:val="34317648"/>
    <w:rsid w:val="35827859"/>
    <w:rsid w:val="35D605C6"/>
    <w:rsid w:val="36263E04"/>
    <w:rsid w:val="36D95B52"/>
    <w:rsid w:val="39AA4168"/>
    <w:rsid w:val="39D74017"/>
    <w:rsid w:val="3B3D0DC9"/>
    <w:rsid w:val="3B502F51"/>
    <w:rsid w:val="3B8A67D0"/>
    <w:rsid w:val="3C0F646D"/>
    <w:rsid w:val="3C435E6C"/>
    <w:rsid w:val="3D5F4E84"/>
    <w:rsid w:val="3F69434B"/>
    <w:rsid w:val="410F1B3F"/>
    <w:rsid w:val="413B4554"/>
    <w:rsid w:val="413B6D04"/>
    <w:rsid w:val="423973BC"/>
    <w:rsid w:val="45053B5F"/>
    <w:rsid w:val="450C4A20"/>
    <w:rsid w:val="453C4242"/>
    <w:rsid w:val="45600F60"/>
    <w:rsid w:val="45731D4F"/>
    <w:rsid w:val="48C45E2D"/>
    <w:rsid w:val="49E7336E"/>
    <w:rsid w:val="4A46095F"/>
    <w:rsid w:val="4A956FDE"/>
    <w:rsid w:val="4AB867C9"/>
    <w:rsid w:val="4B0B0EF2"/>
    <w:rsid w:val="4B350273"/>
    <w:rsid w:val="4B8C06F1"/>
    <w:rsid w:val="4D1421CC"/>
    <w:rsid w:val="4DDB0793"/>
    <w:rsid w:val="4EA90F46"/>
    <w:rsid w:val="50086B18"/>
    <w:rsid w:val="500C236F"/>
    <w:rsid w:val="50303C6A"/>
    <w:rsid w:val="510504F7"/>
    <w:rsid w:val="51BA5264"/>
    <w:rsid w:val="523E25D6"/>
    <w:rsid w:val="53C53C98"/>
    <w:rsid w:val="54A673D1"/>
    <w:rsid w:val="552D76BD"/>
    <w:rsid w:val="555813AE"/>
    <w:rsid w:val="562E07B5"/>
    <w:rsid w:val="5D9050C1"/>
    <w:rsid w:val="5ED819AE"/>
    <w:rsid w:val="5F207DA8"/>
    <w:rsid w:val="5F421F8D"/>
    <w:rsid w:val="5FB04AFD"/>
    <w:rsid w:val="603A57FC"/>
    <w:rsid w:val="61727776"/>
    <w:rsid w:val="627B55BF"/>
    <w:rsid w:val="64B05B83"/>
    <w:rsid w:val="64B2555C"/>
    <w:rsid w:val="65D1653B"/>
    <w:rsid w:val="66EC725C"/>
    <w:rsid w:val="67397CD0"/>
    <w:rsid w:val="6783676B"/>
    <w:rsid w:val="67E72B0F"/>
    <w:rsid w:val="69493EC7"/>
    <w:rsid w:val="69F456DE"/>
    <w:rsid w:val="6A1202DD"/>
    <w:rsid w:val="6A8034A8"/>
    <w:rsid w:val="6BDF7006"/>
    <w:rsid w:val="6CB637C1"/>
    <w:rsid w:val="6CEA411C"/>
    <w:rsid w:val="6DD31820"/>
    <w:rsid w:val="6F700DEE"/>
    <w:rsid w:val="6F9C70B5"/>
    <w:rsid w:val="6FC17200"/>
    <w:rsid w:val="701F7FE8"/>
    <w:rsid w:val="713E414F"/>
    <w:rsid w:val="71A6510C"/>
    <w:rsid w:val="72B90FA5"/>
    <w:rsid w:val="72E4381B"/>
    <w:rsid w:val="747975B8"/>
    <w:rsid w:val="74BF18D1"/>
    <w:rsid w:val="76563A51"/>
    <w:rsid w:val="7688776C"/>
    <w:rsid w:val="76E47F25"/>
    <w:rsid w:val="773B0217"/>
    <w:rsid w:val="77B42419"/>
    <w:rsid w:val="780D25E3"/>
    <w:rsid w:val="782F0EDD"/>
    <w:rsid w:val="785D2901"/>
    <w:rsid w:val="79732075"/>
    <w:rsid w:val="7A2319F3"/>
    <w:rsid w:val="7A622C2E"/>
    <w:rsid w:val="7A647671"/>
    <w:rsid w:val="7B4129F3"/>
    <w:rsid w:val="7C0F2A76"/>
    <w:rsid w:val="7E0B1E5B"/>
    <w:rsid w:val="7E3D638B"/>
    <w:rsid w:val="7E8A128E"/>
    <w:rsid w:val="7EA86655"/>
    <w:rsid w:val="7EAA4FB4"/>
    <w:rsid w:val="7EBB6B97"/>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IE" w:eastAsia="en-IE"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annotation text" w:qFormat="1"/>
    <w:lsdException w:name="head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link w:val="Heading1Char"/>
    <w:qFormat/>
    <w:pPr>
      <w:spacing w:beforeAutospacing="1" w:after="0" w:afterAutospacing="1"/>
      <w:outlineLvl w:val="0"/>
    </w:pPr>
    <w:rPr>
      <w:rFonts w:ascii="SimSun" w:hAnsi="SimSun" w:hint="eastAsia"/>
      <w:b/>
      <w:bCs/>
      <w:kern w:val="44"/>
      <w:sz w:val="48"/>
      <w:szCs w:val="48"/>
      <w:lang w:val="en-US" w:eastAsia="zh-CN"/>
    </w:rPr>
  </w:style>
  <w:style w:type="paragraph" w:styleId="Heading2">
    <w:name w:val="heading 2"/>
    <w:basedOn w:val="Normal"/>
    <w:next w:val="Normal"/>
    <w:link w:val="Heading2Char"/>
    <w:unhideWhenUsed/>
    <w:qFormat/>
    <w:pPr>
      <w:keepNext/>
      <w:keepLines/>
      <w:spacing w:before="260" w:after="260" w:line="416"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after="0" w:line="240" w:lineRule="auto"/>
    </w:pPr>
    <w:rPr>
      <w:rFonts w:ascii="Tahoma" w:hAnsi="Tahoma" w:cs="Tahoma"/>
      <w:sz w:val="16"/>
      <w:szCs w:val="16"/>
    </w:rPr>
  </w:style>
  <w:style w:type="paragraph" w:styleId="CommentText">
    <w:name w:val="annotation text"/>
    <w:basedOn w:val="Normal"/>
    <w:link w:val="CommentTextChar"/>
    <w:qFormat/>
    <w:pPr>
      <w:spacing w:line="240" w:lineRule="auto"/>
    </w:pPr>
  </w:style>
  <w:style w:type="paragraph" w:styleId="CommentSubject">
    <w:name w:val="annotation subject"/>
    <w:basedOn w:val="CommentText"/>
    <w:next w:val="CommentText"/>
    <w:link w:val="CommentSubjectChar"/>
    <w:rPr>
      <w:b/>
      <w:b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TOC1">
    <w:name w:val="toc 1"/>
    <w:basedOn w:val="Normal"/>
    <w:next w:val="Normal"/>
    <w:qFormat/>
  </w:style>
  <w:style w:type="paragraph" w:styleId="TOC2">
    <w:name w:val="toc 2"/>
    <w:basedOn w:val="Normal"/>
    <w:next w:val="Normal"/>
    <w:pPr>
      <w:ind w:leftChars="200" w:left="420"/>
    </w:pPr>
  </w:style>
  <w:style w:type="character" w:styleId="CommentReference">
    <w:name w:val="annotation reference"/>
    <w:basedOn w:val="DefaultParagraphFont"/>
    <w:rPr>
      <w:sz w:val="16"/>
      <w:szCs w:val="16"/>
    </w:rPr>
  </w:style>
  <w:style w:type="character" w:styleId="Hyperlink">
    <w:name w:val="Hyperlink"/>
    <w:basedOn w:val="DefaultParagraphFont"/>
    <w:qFormat/>
    <w:rPr>
      <w:color w:val="0000FF"/>
      <w:u w:val="single"/>
    </w:rPr>
  </w:style>
  <w:style w:type="character" w:customStyle="1" w:styleId="BalloonTextChar">
    <w:name w:val="Balloon Text Char"/>
    <w:basedOn w:val="DefaultParagraphFont"/>
    <w:link w:val="BalloonText"/>
    <w:qFormat/>
    <w:rPr>
      <w:rFonts w:ascii="Tahoma" w:eastAsiaTheme="minorEastAsia" w:hAnsi="Tahoma" w:cs="Tahoma"/>
      <w:sz w:val="16"/>
      <w:szCs w:val="16"/>
      <w:lang w:eastAsia="zh-CN"/>
    </w:rPr>
  </w:style>
  <w:style w:type="character" w:customStyle="1" w:styleId="Heading2Char">
    <w:name w:val="Heading 2 Char"/>
    <w:link w:val="Heading2"/>
    <w:qFormat/>
    <w:rPr>
      <w:b/>
      <w:bCs/>
      <w:sz w:val="32"/>
      <w:szCs w:val="32"/>
    </w:rPr>
  </w:style>
  <w:style w:type="character" w:customStyle="1" w:styleId="Heading1Char">
    <w:name w:val="Heading 1 Char"/>
    <w:link w:val="Heading1"/>
    <w:rPr>
      <w:rFonts w:ascii="SimSun" w:eastAsia="SimSun" w:hAnsi="SimSun" w:cs="SimSun" w:hint="eastAsia"/>
      <w:b/>
      <w:bCs/>
      <w:kern w:val="44"/>
      <w:sz w:val="48"/>
      <w:szCs w:val="48"/>
      <w:lang w:val="en-US" w:eastAsia="zh-CN"/>
    </w:rPr>
  </w:style>
  <w:style w:type="character" w:customStyle="1" w:styleId="CommentTextChar">
    <w:name w:val="Comment Text Char"/>
    <w:basedOn w:val="DefaultParagraphFont"/>
    <w:link w:val="CommentText"/>
    <w:qFormat/>
    <w:rPr>
      <w:rFonts w:asciiTheme="minorHAnsi" w:eastAsiaTheme="minorEastAsia" w:hAnsiTheme="minorHAnsi" w:cstheme="minorBidi"/>
      <w:lang w:val="en-US" w:eastAsia="zh-CN"/>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E" w:eastAsia="en-IE"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annotation text" w:qFormat="1"/>
    <w:lsdException w:name="header" w:qFormat="1"/>
    <w:lsdException w:name="caption" w:semiHidden="1" w:unhideWhenUsed="1"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link w:val="Heading1Char"/>
    <w:qFormat/>
    <w:pPr>
      <w:spacing w:beforeAutospacing="1" w:after="0" w:afterAutospacing="1"/>
      <w:outlineLvl w:val="0"/>
    </w:pPr>
    <w:rPr>
      <w:rFonts w:ascii="SimSun" w:hAnsi="SimSun" w:hint="eastAsia"/>
      <w:b/>
      <w:bCs/>
      <w:kern w:val="44"/>
      <w:sz w:val="48"/>
      <w:szCs w:val="48"/>
      <w:lang w:val="en-US" w:eastAsia="zh-CN"/>
    </w:rPr>
  </w:style>
  <w:style w:type="paragraph" w:styleId="Heading2">
    <w:name w:val="heading 2"/>
    <w:basedOn w:val="Normal"/>
    <w:next w:val="Normal"/>
    <w:link w:val="Heading2Char"/>
    <w:unhideWhenUsed/>
    <w:qFormat/>
    <w:pPr>
      <w:keepNext/>
      <w:keepLines/>
      <w:spacing w:before="260" w:after="260" w:line="416"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pPr>
      <w:spacing w:after="0" w:line="240" w:lineRule="auto"/>
    </w:pPr>
    <w:rPr>
      <w:rFonts w:ascii="Tahoma" w:hAnsi="Tahoma" w:cs="Tahoma"/>
      <w:sz w:val="16"/>
      <w:szCs w:val="16"/>
    </w:rPr>
  </w:style>
  <w:style w:type="paragraph" w:styleId="CommentText">
    <w:name w:val="annotation text"/>
    <w:basedOn w:val="Normal"/>
    <w:link w:val="CommentTextChar"/>
    <w:qFormat/>
    <w:pPr>
      <w:spacing w:line="240" w:lineRule="auto"/>
    </w:pPr>
  </w:style>
  <w:style w:type="paragraph" w:styleId="CommentSubject">
    <w:name w:val="annotation subject"/>
    <w:basedOn w:val="CommentText"/>
    <w:next w:val="CommentText"/>
    <w:link w:val="CommentSubjectChar"/>
    <w:rPr>
      <w:b/>
      <w:b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TOC1">
    <w:name w:val="toc 1"/>
    <w:basedOn w:val="Normal"/>
    <w:next w:val="Normal"/>
    <w:qFormat/>
  </w:style>
  <w:style w:type="paragraph" w:styleId="TOC2">
    <w:name w:val="toc 2"/>
    <w:basedOn w:val="Normal"/>
    <w:next w:val="Normal"/>
    <w:pPr>
      <w:ind w:leftChars="200" w:left="420"/>
    </w:pPr>
  </w:style>
  <w:style w:type="character" w:styleId="CommentReference">
    <w:name w:val="annotation reference"/>
    <w:basedOn w:val="DefaultParagraphFont"/>
    <w:rPr>
      <w:sz w:val="16"/>
      <w:szCs w:val="16"/>
    </w:rPr>
  </w:style>
  <w:style w:type="character" w:styleId="Hyperlink">
    <w:name w:val="Hyperlink"/>
    <w:basedOn w:val="DefaultParagraphFont"/>
    <w:qFormat/>
    <w:rPr>
      <w:color w:val="0000FF"/>
      <w:u w:val="single"/>
    </w:rPr>
  </w:style>
  <w:style w:type="character" w:customStyle="1" w:styleId="BalloonTextChar">
    <w:name w:val="Balloon Text Char"/>
    <w:basedOn w:val="DefaultParagraphFont"/>
    <w:link w:val="BalloonText"/>
    <w:qFormat/>
    <w:rPr>
      <w:rFonts w:ascii="Tahoma" w:eastAsiaTheme="minorEastAsia" w:hAnsi="Tahoma" w:cs="Tahoma"/>
      <w:sz w:val="16"/>
      <w:szCs w:val="16"/>
      <w:lang w:eastAsia="zh-CN"/>
    </w:rPr>
  </w:style>
  <w:style w:type="character" w:customStyle="1" w:styleId="Heading2Char">
    <w:name w:val="Heading 2 Char"/>
    <w:link w:val="Heading2"/>
    <w:qFormat/>
    <w:rPr>
      <w:b/>
      <w:bCs/>
      <w:sz w:val="32"/>
      <w:szCs w:val="32"/>
    </w:rPr>
  </w:style>
  <w:style w:type="character" w:customStyle="1" w:styleId="Heading1Char">
    <w:name w:val="Heading 1 Char"/>
    <w:link w:val="Heading1"/>
    <w:rPr>
      <w:rFonts w:ascii="SimSun" w:eastAsia="SimSun" w:hAnsi="SimSun" w:cs="SimSun" w:hint="eastAsia"/>
      <w:b/>
      <w:bCs/>
      <w:kern w:val="44"/>
      <w:sz w:val="48"/>
      <w:szCs w:val="48"/>
      <w:lang w:val="en-US" w:eastAsia="zh-CN"/>
    </w:rPr>
  </w:style>
  <w:style w:type="character" w:customStyle="1" w:styleId="CommentTextChar">
    <w:name w:val="Comment Text Char"/>
    <w:basedOn w:val="DefaultParagraphFont"/>
    <w:link w:val="CommentText"/>
    <w:qFormat/>
    <w:rPr>
      <w:rFonts w:asciiTheme="minorHAnsi" w:eastAsiaTheme="minorEastAsia" w:hAnsiTheme="minorHAnsi" w:cstheme="minorBidi"/>
      <w:lang w:val="en-US" w:eastAsia="zh-CN"/>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2218</Words>
  <Characters>12644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2019-01-08T13:58:00Z</dcterms:created>
  <dcterms:modified xsi:type="dcterms:W3CDTF">2019-01-08T13:58:00Z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2057-10.2.0.7587</vt:lpwstr>
  </property>
</Properties>
</file>