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6773E" w14:textId="77777777" w:rsidR="00C5356F" w:rsidRDefault="00C5356F" w:rsidP="00C5356F">
      <w:pPr>
        <w:jc w:val="center"/>
        <w:rPr>
          <w:b/>
          <w:bCs/>
          <w:sz w:val="32"/>
          <w:szCs w:val="32"/>
        </w:rPr>
      </w:pPr>
      <w:r w:rsidRPr="00C5356F">
        <w:rPr>
          <w:b/>
          <w:bCs/>
          <w:sz w:val="32"/>
          <w:szCs w:val="32"/>
        </w:rPr>
        <w:t>University of Wales Trinity Saint David</w:t>
      </w:r>
    </w:p>
    <w:p w14:paraId="20197312" w14:textId="77777777" w:rsidR="00C5356F" w:rsidRPr="00C5356F" w:rsidRDefault="00C5356F" w:rsidP="00C5356F">
      <w:pPr>
        <w:jc w:val="center"/>
        <w:rPr>
          <w:b/>
          <w:bCs/>
          <w:sz w:val="32"/>
          <w:szCs w:val="32"/>
        </w:rPr>
      </w:pPr>
    </w:p>
    <w:p w14:paraId="0B604299" w14:textId="77777777" w:rsidR="006F65A8" w:rsidRDefault="00C5356F" w:rsidP="00C5356F">
      <w:pPr>
        <w:jc w:val="center"/>
        <w:rPr>
          <w:b/>
          <w:bCs/>
          <w:sz w:val="32"/>
          <w:szCs w:val="32"/>
        </w:rPr>
      </w:pPr>
      <w:r w:rsidRPr="00C5356F">
        <w:rPr>
          <w:b/>
          <w:bCs/>
          <w:sz w:val="32"/>
          <w:szCs w:val="32"/>
        </w:rPr>
        <w:t xml:space="preserve"> Wales Institute of Science &amp; Art</w:t>
      </w:r>
    </w:p>
    <w:p w14:paraId="06E79EE2" w14:textId="77777777" w:rsidR="00C5356F" w:rsidRDefault="00C5356F" w:rsidP="00C5356F">
      <w:pPr>
        <w:jc w:val="center"/>
        <w:rPr>
          <w:b/>
          <w:bCs/>
          <w:sz w:val="32"/>
          <w:szCs w:val="32"/>
        </w:rPr>
      </w:pPr>
    </w:p>
    <w:p w14:paraId="325F7713" w14:textId="4464D899" w:rsidR="00C5356F" w:rsidRPr="00F50EDB" w:rsidRDefault="00F50EDB" w:rsidP="00C5356F">
      <w:pPr>
        <w:jc w:val="center"/>
        <w:rPr>
          <w:b/>
          <w:bCs/>
          <w:i/>
          <w:iCs/>
          <w:sz w:val="40"/>
          <w:szCs w:val="40"/>
        </w:rPr>
      </w:pPr>
      <w:r w:rsidRPr="00F50EDB">
        <w:rPr>
          <w:b/>
          <w:bCs/>
          <w:i/>
          <w:iCs/>
          <w:sz w:val="40"/>
          <w:szCs w:val="40"/>
        </w:rPr>
        <w:t>Engineering Skills Technical Report</w:t>
      </w:r>
    </w:p>
    <w:p w14:paraId="1637D6C4" w14:textId="4F0E1AF1" w:rsidR="00C5356F" w:rsidRPr="00F50EDB" w:rsidRDefault="00F50EDB" w:rsidP="00C5356F">
      <w:pPr>
        <w:jc w:val="center"/>
        <w:rPr>
          <w:sz w:val="40"/>
          <w:szCs w:val="40"/>
        </w:rPr>
      </w:pPr>
      <w:r w:rsidRPr="00F50EDB">
        <w:rPr>
          <w:b/>
          <w:bCs/>
          <w:i/>
          <w:iCs/>
          <w:sz w:val="40"/>
          <w:szCs w:val="40"/>
        </w:rPr>
        <w:t>Engineering Skills (ACHA4022A)</w:t>
      </w:r>
    </w:p>
    <w:p w14:paraId="7736DA1E" w14:textId="77777777" w:rsidR="00C5356F" w:rsidRDefault="00C5356F" w:rsidP="00C5356F">
      <w:pPr>
        <w:jc w:val="center"/>
        <w:rPr>
          <w:b/>
          <w:bCs/>
          <w:sz w:val="40"/>
          <w:szCs w:val="40"/>
        </w:rPr>
      </w:pPr>
    </w:p>
    <w:p w14:paraId="0E5AA497" w14:textId="77777777" w:rsidR="00C5356F" w:rsidRDefault="00C5356F" w:rsidP="00C5356F">
      <w:pPr>
        <w:jc w:val="center"/>
        <w:rPr>
          <w:b/>
          <w:bCs/>
          <w:sz w:val="40"/>
          <w:szCs w:val="40"/>
        </w:rPr>
      </w:pPr>
    </w:p>
    <w:p w14:paraId="4668F9B7" w14:textId="77777777" w:rsidR="00C5356F" w:rsidRDefault="00C5356F" w:rsidP="00C5356F">
      <w:pPr>
        <w:jc w:val="center"/>
        <w:rPr>
          <w:b/>
          <w:bCs/>
          <w:sz w:val="40"/>
          <w:szCs w:val="40"/>
        </w:rPr>
      </w:pPr>
    </w:p>
    <w:p w14:paraId="4440B88C" w14:textId="77777777" w:rsidR="00C5356F" w:rsidRDefault="00C5356F" w:rsidP="00C5356F">
      <w:pPr>
        <w:jc w:val="center"/>
        <w:rPr>
          <w:b/>
          <w:bCs/>
          <w:sz w:val="40"/>
          <w:szCs w:val="40"/>
        </w:rPr>
      </w:pPr>
    </w:p>
    <w:p w14:paraId="01F4AF40" w14:textId="77777777" w:rsidR="00C5356F" w:rsidRDefault="00C5356F" w:rsidP="00C5356F">
      <w:pPr>
        <w:jc w:val="center"/>
        <w:rPr>
          <w:b/>
          <w:bCs/>
          <w:sz w:val="40"/>
          <w:szCs w:val="40"/>
        </w:rPr>
      </w:pPr>
    </w:p>
    <w:p w14:paraId="22F3DC4E" w14:textId="77777777" w:rsidR="00C5356F" w:rsidRDefault="00C5356F" w:rsidP="00C5356F">
      <w:pPr>
        <w:jc w:val="center"/>
        <w:rPr>
          <w:b/>
          <w:bCs/>
          <w:sz w:val="40"/>
          <w:szCs w:val="40"/>
        </w:rPr>
      </w:pPr>
    </w:p>
    <w:p w14:paraId="00575CB5" w14:textId="77777777" w:rsidR="00C5356F" w:rsidRDefault="00C5356F" w:rsidP="00C5356F">
      <w:pPr>
        <w:jc w:val="center"/>
        <w:rPr>
          <w:b/>
          <w:bCs/>
          <w:sz w:val="40"/>
          <w:szCs w:val="40"/>
        </w:rPr>
      </w:pPr>
    </w:p>
    <w:p w14:paraId="328C30FF" w14:textId="77777777" w:rsidR="00C5356F" w:rsidRDefault="00C5356F" w:rsidP="00C5356F">
      <w:pPr>
        <w:jc w:val="center"/>
        <w:rPr>
          <w:b/>
          <w:bCs/>
          <w:sz w:val="40"/>
          <w:szCs w:val="40"/>
        </w:rPr>
      </w:pPr>
    </w:p>
    <w:p w14:paraId="474064AE" w14:textId="77777777" w:rsidR="00C5356F" w:rsidRDefault="00C5356F" w:rsidP="00C5356F">
      <w:pPr>
        <w:jc w:val="center"/>
        <w:rPr>
          <w:b/>
          <w:bCs/>
          <w:sz w:val="40"/>
          <w:szCs w:val="40"/>
        </w:rPr>
      </w:pPr>
    </w:p>
    <w:p w14:paraId="0C63385D" w14:textId="77777777" w:rsidR="00C5356F" w:rsidRDefault="00C5356F" w:rsidP="00C5356F">
      <w:pPr>
        <w:jc w:val="center"/>
        <w:rPr>
          <w:b/>
          <w:bCs/>
          <w:sz w:val="40"/>
          <w:szCs w:val="40"/>
        </w:rPr>
      </w:pPr>
    </w:p>
    <w:p w14:paraId="5575F065" w14:textId="77777777" w:rsidR="00C5356F" w:rsidRDefault="00C5356F" w:rsidP="00C5356F">
      <w:pPr>
        <w:jc w:val="center"/>
        <w:rPr>
          <w:b/>
          <w:bCs/>
          <w:sz w:val="40"/>
          <w:szCs w:val="40"/>
        </w:rPr>
      </w:pPr>
    </w:p>
    <w:p w14:paraId="28943DC4" w14:textId="77777777" w:rsidR="00C5356F" w:rsidRDefault="00C5356F" w:rsidP="00C5356F">
      <w:pPr>
        <w:jc w:val="center"/>
        <w:rPr>
          <w:b/>
          <w:bCs/>
        </w:rPr>
      </w:pPr>
      <w:r>
        <w:rPr>
          <w:b/>
          <w:bCs/>
        </w:rPr>
        <w:t>Jacob Lyons</w:t>
      </w:r>
    </w:p>
    <w:p w14:paraId="5A125155" w14:textId="77777777" w:rsidR="00C5356F" w:rsidRDefault="00C5356F" w:rsidP="00C5356F">
      <w:pPr>
        <w:jc w:val="center"/>
        <w:rPr>
          <w:b/>
          <w:bCs/>
        </w:rPr>
      </w:pPr>
      <w:r>
        <w:rPr>
          <w:b/>
          <w:bCs/>
        </w:rPr>
        <w:t>2500738</w:t>
      </w:r>
    </w:p>
    <w:p w14:paraId="0BC70E83" w14:textId="0718C310" w:rsidR="00A12FFF" w:rsidRPr="00F50EDB" w:rsidRDefault="00C5356F" w:rsidP="00925DE7">
      <w:pPr>
        <w:jc w:val="center"/>
        <w:rPr>
          <w:b/>
          <w:bCs/>
          <w:i/>
          <w:iCs/>
        </w:rPr>
      </w:pPr>
      <w:r w:rsidRPr="00F50EDB">
        <w:rPr>
          <w:b/>
          <w:bCs/>
          <w:i/>
          <w:iCs/>
        </w:rPr>
        <w:t>November 2025</w:t>
      </w:r>
    </w:p>
    <w:p w14:paraId="047B7B04" w14:textId="77777777" w:rsidR="00F50EDB" w:rsidRDefault="00F50EDB" w:rsidP="00925DE7">
      <w:pPr>
        <w:jc w:val="center"/>
        <w:rPr>
          <w:b/>
          <w:bCs/>
          <w:i/>
          <w:iCs/>
          <w:color w:val="EE0000"/>
        </w:rPr>
      </w:pPr>
    </w:p>
    <w:p w14:paraId="5C3AC931" w14:textId="77777777" w:rsidR="00F50EDB" w:rsidRPr="00925DE7" w:rsidRDefault="00F50EDB" w:rsidP="00925DE7">
      <w:pPr>
        <w:jc w:val="center"/>
        <w:rPr>
          <w:b/>
          <w:bCs/>
          <w:i/>
          <w:iCs/>
          <w:color w:val="EE0000"/>
        </w:rPr>
      </w:pPr>
    </w:p>
    <w:sdt>
      <w:sdtPr>
        <w:rPr>
          <w:rFonts w:asciiTheme="minorHAnsi" w:eastAsiaTheme="minorHAnsi" w:hAnsiTheme="minorHAnsi" w:cstheme="minorBidi"/>
          <w:color w:val="auto"/>
          <w:sz w:val="22"/>
          <w:szCs w:val="22"/>
          <w:lang w:val="en-GB"/>
        </w:rPr>
        <w:id w:val="-811177452"/>
        <w:docPartObj>
          <w:docPartGallery w:val="Table of Contents"/>
          <w:docPartUnique/>
        </w:docPartObj>
      </w:sdtPr>
      <w:sdtEndPr>
        <w:rPr>
          <w:b/>
          <w:bCs/>
          <w:noProof/>
        </w:rPr>
      </w:sdtEndPr>
      <w:sdtContent>
        <w:p w14:paraId="6E8468E4" w14:textId="77777777" w:rsidR="00A12FFF" w:rsidRDefault="00A12FFF">
          <w:pPr>
            <w:pStyle w:val="TOCHeading"/>
          </w:pPr>
          <w:r>
            <w:t>Contents</w:t>
          </w:r>
        </w:p>
        <w:p w14:paraId="4FF23EFA" w14:textId="15BFEFEE" w:rsidR="00C1782E" w:rsidRDefault="00A12FFF">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5579288" w:history="1">
            <w:r w:rsidR="00C1782E" w:rsidRPr="008F20F0">
              <w:rPr>
                <w:rStyle w:val="Hyperlink"/>
                <w:noProof/>
              </w:rPr>
              <w:t>1</w:t>
            </w:r>
            <w:r w:rsidR="00C1782E">
              <w:rPr>
                <w:rFonts w:eastAsiaTheme="minorEastAsia"/>
                <w:noProof/>
                <w:kern w:val="2"/>
                <w:sz w:val="24"/>
                <w:szCs w:val="24"/>
                <w:lang w:eastAsia="en-GB"/>
                <w14:ligatures w14:val="standardContextual"/>
              </w:rPr>
              <w:tab/>
            </w:r>
            <w:r w:rsidR="00C1782E" w:rsidRPr="008F20F0">
              <w:rPr>
                <w:rStyle w:val="Hyperlink"/>
                <w:noProof/>
              </w:rPr>
              <w:t>Introduction</w:t>
            </w:r>
            <w:r w:rsidR="00C1782E">
              <w:rPr>
                <w:noProof/>
                <w:webHidden/>
              </w:rPr>
              <w:tab/>
            </w:r>
            <w:r w:rsidR="00C1782E">
              <w:rPr>
                <w:noProof/>
                <w:webHidden/>
              </w:rPr>
              <w:fldChar w:fldCharType="begin"/>
            </w:r>
            <w:r w:rsidR="00C1782E">
              <w:rPr>
                <w:noProof/>
                <w:webHidden/>
              </w:rPr>
              <w:instrText xml:space="preserve"> PAGEREF _Toc215579288 \h </w:instrText>
            </w:r>
            <w:r w:rsidR="00C1782E">
              <w:rPr>
                <w:noProof/>
                <w:webHidden/>
              </w:rPr>
            </w:r>
            <w:r w:rsidR="00C1782E">
              <w:rPr>
                <w:noProof/>
                <w:webHidden/>
              </w:rPr>
              <w:fldChar w:fldCharType="separate"/>
            </w:r>
            <w:r w:rsidR="00C1782E">
              <w:rPr>
                <w:noProof/>
                <w:webHidden/>
              </w:rPr>
              <w:t>2</w:t>
            </w:r>
            <w:r w:rsidR="00C1782E">
              <w:rPr>
                <w:noProof/>
                <w:webHidden/>
              </w:rPr>
              <w:fldChar w:fldCharType="end"/>
            </w:r>
          </w:hyperlink>
        </w:p>
        <w:p w14:paraId="1B66EC9E" w14:textId="448A9845" w:rsidR="00C1782E" w:rsidRDefault="00C1782E">
          <w:pPr>
            <w:pStyle w:val="TOC1"/>
            <w:tabs>
              <w:tab w:val="left" w:pos="480"/>
              <w:tab w:val="right" w:leader="dot" w:pos="9016"/>
            </w:tabs>
            <w:rPr>
              <w:rFonts w:eastAsiaTheme="minorEastAsia"/>
              <w:noProof/>
              <w:kern w:val="2"/>
              <w:sz w:val="24"/>
              <w:szCs w:val="24"/>
              <w:lang w:eastAsia="en-GB"/>
              <w14:ligatures w14:val="standardContextual"/>
            </w:rPr>
          </w:pPr>
          <w:hyperlink w:anchor="_Toc215579289" w:history="1">
            <w:r w:rsidRPr="008F20F0">
              <w:rPr>
                <w:rStyle w:val="Hyperlink"/>
                <w:noProof/>
              </w:rPr>
              <w:t>2</w:t>
            </w:r>
            <w:r>
              <w:rPr>
                <w:rFonts w:eastAsiaTheme="minorEastAsia"/>
                <w:noProof/>
                <w:kern w:val="2"/>
                <w:sz w:val="24"/>
                <w:szCs w:val="24"/>
                <w:lang w:eastAsia="en-GB"/>
                <w14:ligatures w14:val="standardContextual"/>
              </w:rPr>
              <w:tab/>
            </w:r>
            <w:r w:rsidRPr="008F20F0">
              <w:rPr>
                <w:rStyle w:val="Hyperlink"/>
                <w:noProof/>
              </w:rPr>
              <w:t>health and safety with risk Assessments</w:t>
            </w:r>
            <w:r>
              <w:rPr>
                <w:noProof/>
                <w:webHidden/>
              </w:rPr>
              <w:tab/>
            </w:r>
            <w:r>
              <w:rPr>
                <w:noProof/>
                <w:webHidden/>
              </w:rPr>
              <w:fldChar w:fldCharType="begin"/>
            </w:r>
            <w:r>
              <w:rPr>
                <w:noProof/>
                <w:webHidden/>
              </w:rPr>
              <w:instrText xml:space="preserve"> PAGEREF _Toc215579289 \h </w:instrText>
            </w:r>
            <w:r>
              <w:rPr>
                <w:noProof/>
                <w:webHidden/>
              </w:rPr>
            </w:r>
            <w:r>
              <w:rPr>
                <w:noProof/>
                <w:webHidden/>
              </w:rPr>
              <w:fldChar w:fldCharType="separate"/>
            </w:r>
            <w:r>
              <w:rPr>
                <w:noProof/>
                <w:webHidden/>
              </w:rPr>
              <w:t>3</w:t>
            </w:r>
            <w:r>
              <w:rPr>
                <w:noProof/>
                <w:webHidden/>
              </w:rPr>
              <w:fldChar w:fldCharType="end"/>
            </w:r>
          </w:hyperlink>
        </w:p>
        <w:p w14:paraId="56901D2C" w14:textId="6E526320" w:rsidR="00C1782E" w:rsidRDefault="00C1782E">
          <w:pPr>
            <w:pStyle w:val="TOC1"/>
            <w:tabs>
              <w:tab w:val="left" w:pos="480"/>
              <w:tab w:val="right" w:leader="dot" w:pos="9016"/>
            </w:tabs>
            <w:rPr>
              <w:rFonts w:eastAsiaTheme="minorEastAsia"/>
              <w:noProof/>
              <w:kern w:val="2"/>
              <w:sz w:val="24"/>
              <w:szCs w:val="24"/>
              <w:lang w:eastAsia="en-GB"/>
              <w14:ligatures w14:val="standardContextual"/>
            </w:rPr>
          </w:pPr>
          <w:hyperlink w:anchor="_Toc215579290" w:history="1">
            <w:r w:rsidRPr="008F20F0">
              <w:rPr>
                <w:rStyle w:val="Hyperlink"/>
                <w:noProof/>
              </w:rPr>
              <w:t>3</w:t>
            </w:r>
            <w:r>
              <w:rPr>
                <w:rFonts w:eastAsiaTheme="minorEastAsia"/>
                <w:noProof/>
                <w:kern w:val="2"/>
                <w:sz w:val="24"/>
                <w:szCs w:val="24"/>
                <w:lang w:eastAsia="en-GB"/>
                <w14:ligatures w14:val="standardContextual"/>
              </w:rPr>
              <w:tab/>
            </w:r>
            <w:r w:rsidRPr="008F20F0">
              <w:rPr>
                <w:rStyle w:val="Hyperlink"/>
                <w:noProof/>
              </w:rPr>
              <w:t>Security risk matrix</w:t>
            </w:r>
            <w:r>
              <w:rPr>
                <w:noProof/>
                <w:webHidden/>
              </w:rPr>
              <w:tab/>
            </w:r>
            <w:r>
              <w:rPr>
                <w:noProof/>
                <w:webHidden/>
              </w:rPr>
              <w:fldChar w:fldCharType="begin"/>
            </w:r>
            <w:r>
              <w:rPr>
                <w:noProof/>
                <w:webHidden/>
              </w:rPr>
              <w:instrText xml:space="preserve"> PAGEREF _Toc215579290 \h </w:instrText>
            </w:r>
            <w:r>
              <w:rPr>
                <w:noProof/>
                <w:webHidden/>
              </w:rPr>
            </w:r>
            <w:r>
              <w:rPr>
                <w:noProof/>
                <w:webHidden/>
              </w:rPr>
              <w:fldChar w:fldCharType="separate"/>
            </w:r>
            <w:r>
              <w:rPr>
                <w:noProof/>
                <w:webHidden/>
              </w:rPr>
              <w:t>5</w:t>
            </w:r>
            <w:r>
              <w:rPr>
                <w:noProof/>
                <w:webHidden/>
              </w:rPr>
              <w:fldChar w:fldCharType="end"/>
            </w:r>
          </w:hyperlink>
        </w:p>
        <w:p w14:paraId="71BC0E87" w14:textId="5F700018" w:rsidR="00C1782E" w:rsidRDefault="00C1782E">
          <w:pPr>
            <w:pStyle w:val="TOC1"/>
            <w:tabs>
              <w:tab w:val="left" w:pos="480"/>
              <w:tab w:val="right" w:leader="dot" w:pos="9016"/>
            </w:tabs>
            <w:rPr>
              <w:rFonts w:eastAsiaTheme="minorEastAsia"/>
              <w:noProof/>
              <w:kern w:val="2"/>
              <w:sz w:val="24"/>
              <w:szCs w:val="24"/>
              <w:lang w:eastAsia="en-GB"/>
              <w14:ligatures w14:val="standardContextual"/>
            </w:rPr>
          </w:pPr>
          <w:hyperlink w:anchor="_Toc215579291" w:history="1">
            <w:r w:rsidRPr="008F20F0">
              <w:rPr>
                <w:rStyle w:val="Hyperlink"/>
                <w:noProof/>
              </w:rPr>
              <w:t>4</w:t>
            </w:r>
            <w:r>
              <w:rPr>
                <w:rFonts w:eastAsiaTheme="minorEastAsia"/>
                <w:noProof/>
                <w:kern w:val="2"/>
                <w:sz w:val="24"/>
                <w:szCs w:val="24"/>
                <w:lang w:eastAsia="en-GB"/>
                <w14:ligatures w14:val="standardContextual"/>
              </w:rPr>
              <w:tab/>
            </w:r>
            <w:r w:rsidRPr="008F20F0">
              <w:rPr>
                <w:rStyle w:val="Hyperlink"/>
                <w:noProof/>
              </w:rPr>
              <w:t>Engineers role in society</w:t>
            </w:r>
            <w:r>
              <w:rPr>
                <w:noProof/>
                <w:webHidden/>
              </w:rPr>
              <w:tab/>
            </w:r>
            <w:r>
              <w:rPr>
                <w:noProof/>
                <w:webHidden/>
              </w:rPr>
              <w:fldChar w:fldCharType="begin"/>
            </w:r>
            <w:r>
              <w:rPr>
                <w:noProof/>
                <w:webHidden/>
              </w:rPr>
              <w:instrText xml:space="preserve"> PAGEREF _Toc215579291 \h </w:instrText>
            </w:r>
            <w:r>
              <w:rPr>
                <w:noProof/>
                <w:webHidden/>
              </w:rPr>
            </w:r>
            <w:r>
              <w:rPr>
                <w:noProof/>
                <w:webHidden/>
              </w:rPr>
              <w:fldChar w:fldCharType="separate"/>
            </w:r>
            <w:r>
              <w:rPr>
                <w:noProof/>
                <w:webHidden/>
              </w:rPr>
              <w:t>6</w:t>
            </w:r>
            <w:r>
              <w:rPr>
                <w:noProof/>
                <w:webHidden/>
              </w:rPr>
              <w:fldChar w:fldCharType="end"/>
            </w:r>
          </w:hyperlink>
        </w:p>
        <w:p w14:paraId="5686404F" w14:textId="02C3696C" w:rsidR="00C1782E" w:rsidRDefault="00C1782E">
          <w:pPr>
            <w:pStyle w:val="TOC1"/>
            <w:tabs>
              <w:tab w:val="left" w:pos="480"/>
              <w:tab w:val="right" w:leader="dot" w:pos="9016"/>
            </w:tabs>
            <w:rPr>
              <w:rFonts w:eastAsiaTheme="minorEastAsia"/>
              <w:noProof/>
              <w:kern w:val="2"/>
              <w:sz w:val="24"/>
              <w:szCs w:val="24"/>
              <w:lang w:eastAsia="en-GB"/>
              <w14:ligatures w14:val="standardContextual"/>
            </w:rPr>
          </w:pPr>
          <w:hyperlink w:anchor="_Toc215579292" w:history="1">
            <w:r w:rsidRPr="008F20F0">
              <w:rPr>
                <w:rStyle w:val="Hyperlink"/>
                <w:noProof/>
              </w:rPr>
              <w:t>5</w:t>
            </w:r>
            <w:r>
              <w:rPr>
                <w:rFonts w:eastAsiaTheme="minorEastAsia"/>
                <w:noProof/>
                <w:kern w:val="2"/>
                <w:sz w:val="24"/>
                <w:szCs w:val="24"/>
                <w:lang w:eastAsia="en-GB"/>
                <w14:ligatures w14:val="standardContextual"/>
              </w:rPr>
              <w:tab/>
            </w:r>
            <w:r w:rsidRPr="008F20F0">
              <w:rPr>
                <w:rStyle w:val="Hyperlink"/>
                <w:noProof/>
              </w:rPr>
              <w:t>Problem solving</w:t>
            </w:r>
            <w:r>
              <w:rPr>
                <w:noProof/>
                <w:webHidden/>
              </w:rPr>
              <w:tab/>
            </w:r>
            <w:r>
              <w:rPr>
                <w:noProof/>
                <w:webHidden/>
              </w:rPr>
              <w:fldChar w:fldCharType="begin"/>
            </w:r>
            <w:r>
              <w:rPr>
                <w:noProof/>
                <w:webHidden/>
              </w:rPr>
              <w:instrText xml:space="preserve"> PAGEREF _Toc215579292 \h </w:instrText>
            </w:r>
            <w:r>
              <w:rPr>
                <w:noProof/>
                <w:webHidden/>
              </w:rPr>
            </w:r>
            <w:r>
              <w:rPr>
                <w:noProof/>
                <w:webHidden/>
              </w:rPr>
              <w:fldChar w:fldCharType="separate"/>
            </w:r>
            <w:r>
              <w:rPr>
                <w:noProof/>
                <w:webHidden/>
              </w:rPr>
              <w:t>8</w:t>
            </w:r>
            <w:r>
              <w:rPr>
                <w:noProof/>
                <w:webHidden/>
              </w:rPr>
              <w:fldChar w:fldCharType="end"/>
            </w:r>
          </w:hyperlink>
        </w:p>
        <w:p w14:paraId="775E0CDC" w14:textId="068632E3" w:rsidR="00C1782E" w:rsidRDefault="00C1782E">
          <w:pPr>
            <w:pStyle w:val="TOC1"/>
            <w:tabs>
              <w:tab w:val="left" w:pos="480"/>
              <w:tab w:val="right" w:leader="dot" w:pos="9016"/>
            </w:tabs>
            <w:rPr>
              <w:rFonts w:eastAsiaTheme="minorEastAsia"/>
              <w:noProof/>
              <w:kern w:val="2"/>
              <w:sz w:val="24"/>
              <w:szCs w:val="24"/>
              <w:lang w:eastAsia="en-GB"/>
              <w14:ligatures w14:val="standardContextual"/>
            </w:rPr>
          </w:pPr>
          <w:hyperlink w:anchor="_Toc215579293" w:history="1">
            <w:r w:rsidRPr="008F20F0">
              <w:rPr>
                <w:rStyle w:val="Hyperlink"/>
                <w:noProof/>
              </w:rPr>
              <w:t>6</w:t>
            </w:r>
            <w:r>
              <w:rPr>
                <w:rFonts w:eastAsiaTheme="minorEastAsia"/>
                <w:noProof/>
                <w:kern w:val="2"/>
                <w:sz w:val="24"/>
                <w:szCs w:val="24"/>
                <w:lang w:eastAsia="en-GB"/>
                <w14:ligatures w14:val="standardContextual"/>
              </w:rPr>
              <w:tab/>
            </w:r>
            <w:r w:rsidRPr="008F20F0">
              <w:rPr>
                <w:rStyle w:val="Hyperlink"/>
                <w:noProof/>
              </w:rPr>
              <w:t>Team structure</w:t>
            </w:r>
            <w:r>
              <w:rPr>
                <w:noProof/>
                <w:webHidden/>
              </w:rPr>
              <w:tab/>
            </w:r>
            <w:r>
              <w:rPr>
                <w:noProof/>
                <w:webHidden/>
              </w:rPr>
              <w:fldChar w:fldCharType="begin"/>
            </w:r>
            <w:r>
              <w:rPr>
                <w:noProof/>
                <w:webHidden/>
              </w:rPr>
              <w:instrText xml:space="preserve"> PAGEREF _Toc215579293 \h </w:instrText>
            </w:r>
            <w:r>
              <w:rPr>
                <w:noProof/>
                <w:webHidden/>
              </w:rPr>
            </w:r>
            <w:r>
              <w:rPr>
                <w:noProof/>
                <w:webHidden/>
              </w:rPr>
              <w:fldChar w:fldCharType="separate"/>
            </w:r>
            <w:r>
              <w:rPr>
                <w:noProof/>
                <w:webHidden/>
              </w:rPr>
              <w:t>10</w:t>
            </w:r>
            <w:r>
              <w:rPr>
                <w:noProof/>
                <w:webHidden/>
              </w:rPr>
              <w:fldChar w:fldCharType="end"/>
            </w:r>
          </w:hyperlink>
        </w:p>
        <w:p w14:paraId="6E203EEB" w14:textId="6CC29364" w:rsidR="00C1782E" w:rsidRDefault="00C1782E">
          <w:pPr>
            <w:pStyle w:val="TOC1"/>
            <w:tabs>
              <w:tab w:val="left" w:pos="480"/>
              <w:tab w:val="right" w:leader="dot" w:pos="9016"/>
            </w:tabs>
            <w:rPr>
              <w:rFonts w:eastAsiaTheme="minorEastAsia"/>
              <w:noProof/>
              <w:kern w:val="2"/>
              <w:sz w:val="24"/>
              <w:szCs w:val="24"/>
              <w:lang w:eastAsia="en-GB"/>
              <w14:ligatures w14:val="standardContextual"/>
            </w:rPr>
          </w:pPr>
          <w:hyperlink w:anchor="_Toc215579294" w:history="1">
            <w:r w:rsidRPr="008F20F0">
              <w:rPr>
                <w:rStyle w:val="Hyperlink"/>
                <w:noProof/>
              </w:rPr>
              <w:t>7</w:t>
            </w:r>
            <w:r>
              <w:rPr>
                <w:rFonts w:eastAsiaTheme="minorEastAsia"/>
                <w:noProof/>
                <w:kern w:val="2"/>
                <w:sz w:val="24"/>
                <w:szCs w:val="24"/>
                <w:lang w:eastAsia="en-GB"/>
                <w14:ligatures w14:val="standardContextual"/>
              </w:rPr>
              <w:tab/>
            </w:r>
            <w:r w:rsidRPr="008F20F0">
              <w:rPr>
                <w:rStyle w:val="Hyperlink"/>
                <w:noProof/>
              </w:rPr>
              <w:t>Conclusion</w:t>
            </w:r>
            <w:r>
              <w:rPr>
                <w:noProof/>
                <w:webHidden/>
              </w:rPr>
              <w:tab/>
            </w:r>
            <w:r>
              <w:rPr>
                <w:noProof/>
                <w:webHidden/>
              </w:rPr>
              <w:fldChar w:fldCharType="begin"/>
            </w:r>
            <w:r>
              <w:rPr>
                <w:noProof/>
                <w:webHidden/>
              </w:rPr>
              <w:instrText xml:space="preserve"> PAGEREF _Toc215579294 \h </w:instrText>
            </w:r>
            <w:r>
              <w:rPr>
                <w:noProof/>
                <w:webHidden/>
              </w:rPr>
            </w:r>
            <w:r>
              <w:rPr>
                <w:noProof/>
                <w:webHidden/>
              </w:rPr>
              <w:fldChar w:fldCharType="separate"/>
            </w:r>
            <w:r>
              <w:rPr>
                <w:noProof/>
                <w:webHidden/>
              </w:rPr>
              <w:t>12</w:t>
            </w:r>
            <w:r>
              <w:rPr>
                <w:noProof/>
                <w:webHidden/>
              </w:rPr>
              <w:fldChar w:fldCharType="end"/>
            </w:r>
          </w:hyperlink>
        </w:p>
        <w:p w14:paraId="661AA5E5" w14:textId="50571450" w:rsidR="00C1782E" w:rsidRDefault="00C1782E">
          <w:pPr>
            <w:pStyle w:val="TOC1"/>
            <w:tabs>
              <w:tab w:val="left" w:pos="480"/>
              <w:tab w:val="right" w:leader="dot" w:pos="9016"/>
            </w:tabs>
            <w:rPr>
              <w:rFonts w:eastAsiaTheme="minorEastAsia"/>
              <w:noProof/>
              <w:kern w:val="2"/>
              <w:sz w:val="24"/>
              <w:szCs w:val="24"/>
              <w:lang w:eastAsia="en-GB"/>
              <w14:ligatures w14:val="standardContextual"/>
            </w:rPr>
          </w:pPr>
          <w:hyperlink w:anchor="_Toc215579295" w:history="1">
            <w:r w:rsidRPr="008F20F0">
              <w:rPr>
                <w:rStyle w:val="Hyperlink"/>
                <w:noProof/>
              </w:rPr>
              <w:t>8</w:t>
            </w:r>
            <w:r>
              <w:rPr>
                <w:rFonts w:eastAsiaTheme="minorEastAsia"/>
                <w:noProof/>
                <w:kern w:val="2"/>
                <w:sz w:val="24"/>
                <w:szCs w:val="24"/>
                <w:lang w:eastAsia="en-GB"/>
                <w14:ligatures w14:val="standardContextual"/>
              </w:rPr>
              <w:tab/>
            </w:r>
            <w:r w:rsidRPr="008F20F0">
              <w:rPr>
                <w:rStyle w:val="Hyperlink"/>
                <w:noProof/>
              </w:rPr>
              <w:t>Reference list</w:t>
            </w:r>
            <w:r>
              <w:rPr>
                <w:noProof/>
                <w:webHidden/>
              </w:rPr>
              <w:tab/>
            </w:r>
            <w:r>
              <w:rPr>
                <w:noProof/>
                <w:webHidden/>
              </w:rPr>
              <w:fldChar w:fldCharType="begin"/>
            </w:r>
            <w:r>
              <w:rPr>
                <w:noProof/>
                <w:webHidden/>
              </w:rPr>
              <w:instrText xml:space="preserve"> PAGEREF _Toc215579295 \h </w:instrText>
            </w:r>
            <w:r>
              <w:rPr>
                <w:noProof/>
                <w:webHidden/>
              </w:rPr>
            </w:r>
            <w:r>
              <w:rPr>
                <w:noProof/>
                <w:webHidden/>
              </w:rPr>
              <w:fldChar w:fldCharType="separate"/>
            </w:r>
            <w:r>
              <w:rPr>
                <w:noProof/>
                <w:webHidden/>
              </w:rPr>
              <w:t>13</w:t>
            </w:r>
            <w:r>
              <w:rPr>
                <w:noProof/>
                <w:webHidden/>
              </w:rPr>
              <w:fldChar w:fldCharType="end"/>
            </w:r>
          </w:hyperlink>
        </w:p>
        <w:p w14:paraId="5C73D615" w14:textId="275B2B05" w:rsidR="00A12FFF" w:rsidRDefault="00A12FFF" w:rsidP="00C1782E">
          <w:pPr>
            <w:tabs>
              <w:tab w:val="left" w:pos="3000"/>
              <w:tab w:val="left" w:pos="3465"/>
            </w:tabs>
          </w:pPr>
          <w:r>
            <w:rPr>
              <w:b/>
              <w:bCs/>
              <w:noProof/>
            </w:rPr>
            <w:fldChar w:fldCharType="end"/>
          </w:r>
          <w:r>
            <w:rPr>
              <w:b/>
              <w:bCs/>
              <w:noProof/>
            </w:rPr>
            <w:tab/>
          </w:r>
          <w:r w:rsidR="00C1782E">
            <w:rPr>
              <w:b/>
              <w:bCs/>
              <w:noProof/>
            </w:rPr>
            <w:tab/>
          </w:r>
        </w:p>
      </w:sdtContent>
    </w:sdt>
    <w:p w14:paraId="62E8C077" w14:textId="7AD9B8B4" w:rsidR="00A12FFF" w:rsidRDefault="00A12FFF">
      <w:pPr>
        <w:pStyle w:val="TableofFigures"/>
        <w:tabs>
          <w:tab w:val="right" w:leader="dot" w:pos="9016"/>
        </w:tabs>
        <w:rPr>
          <w:rFonts w:eastAsiaTheme="minorEastAsia"/>
          <w:noProof/>
          <w:kern w:val="2"/>
          <w:sz w:val="24"/>
          <w:szCs w:val="24"/>
          <w:lang w:eastAsia="en-GB"/>
          <w14:ligatures w14:val="standardContextual"/>
        </w:rPr>
      </w:pPr>
      <w:r>
        <w:rPr>
          <w:b/>
          <w:bCs/>
          <w:i/>
          <w:iCs/>
          <w:color w:val="EE0000"/>
        </w:rPr>
        <w:fldChar w:fldCharType="begin"/>
      </w:r>
      <w:r>
        <w:rPr>
          <w:b/>
          <w:bCs/>
          <w:i/>
          <w:iCs/>
          <w:color w:val="EE0000"/>
        </w:rPr>
        <w:instrText xml:space="preserve"> TOC \h \z \c "Table" </w:instrText>
      </w:r>
      <w:r>
        <w:rPr>
          <w:b/>
          <w:bCs/>
          <w:i/>
          <w:iCs/>
          <w:color w:val="EE0000"/>
        </w:rPr>
        <w:fldChar w:fldCharType="separate"/>
      </w:r>
    </w:p>
    <w:p w14:paraId="162C7118" w14:textId="77777777" w:rsidR="00A12FFF" w:rsidRDefault="00A12FFF">
      <w:pPr>
        <w:rPr>
          <w:b/>
          <w:bCs/>
          <w:i/>
          <w:iCs/>
          <w:color w:val="EE0000"/>
        </w:rPr>
      </w:pPr>
      <w:r>
        <w:rPr>
          <w:b/>
          <w:bCs/>
          <w:i/>
          <w:iCs/>
          <w:color w:val="EE0000"/>
        </w:rPr>
        <w:fldChar w:fldCharType="end"/>
      </w:r>
      <w:r>
        <w:rPr>
          <w:b/>
          <w:bCs/>
          <w:i/>
          <w:iCs/>
          <w:color w:val="EE0000"/>
        </w:rPr>
        <w:br w:type="page"/>
      </w:r>
    </w:p>
    <w:p w14:paraId="03A6D2CD" w14:textId="77777777" w:rsidR="00C1782E" w:rsidRDefault="00C1782E">
      <w:pPr>
        <w:rPr>
          <w:b/>
          <w:bCs/>
          <w:i/>
          <w:iCs/>
          <w:color w:val="EE0000"/>
        </w:rPr>
      </w:pPr>
    </w:p>
    <w:p w14:paraId="77F2C52C" w14:textId="77777777" w:rsidR="00925DE7" w:rsidRDefault="00925DE7" w:rsidP="00925DE7">
      <w:pPr>
        <w:pStyle w:val="Heading1"/>
      </w:pPr>
      <w:bookmarkStart w:id="0" w:name="_Toc214308180"/>
      <w:bookmarkStart w:id="1" w:name="_Toc215579288"/>
      <w:r>
        <w:t>Introduction</w:t>
      </w:r>
      <w:bookmarkEnd w:id="0"/>
      <w:bookmarkEnd w:id="1"/>
    </w:p>
    <w:p w14:paraId="36ED619A" w14:textId="77777777" w:rsidR="00F50EDB" w:rsidRDefault="00F50EDB"/>
    <w:p w14:paraId="378314CF" w14:textId="33C0C3D9" w:rsidR="00925DE7" w:rsidRDefault="00F50EDB">
      <w:r>
        <w:t xml:space="preserve">This report will cover, health and safety with risk assessments on tasks that have been completed in university during the first term of study, a security risk matrix which will evaluate threats that modern vehicles could become susceptible to security threats, an </w:t>
      </w:r>
      <w:r w:rsidR="00C1782E">
        <w:t>engineer’s</w:t>
      </w:r>
      <w:r>
        <w:t xml:space="preserve"> role in society where issues that occur on a regular basis will be identified and </w:t>
      </w:r>
      <w:r w:rsidR="00DC5EF8">
        <w:t>explained how engineers tackle said problems, how engineers work in teams to complete tasks more efficiently and faster.</w:t>
      </w:r>
      <w:r w:rsidR="00925DE7">
        <w:br w:type="page"/>
      </w:r>
    </w:p>
    <w:p w14:paraId="3AC20B5D" w14:textId="5935B6A3" w:rsidR="00925DE7" w:rsidRDefault="00DC5EF8" w:rsidP="00925DE7">
      <w:pPr>
        <w:pStyle w:val="Heading1"/>
      </w:pPr>
      <w:bookmarkStart w:id="2" w:name="_Toc215579289"/>
      <w:r>
        <w:lastRenderedPageBreak/>
        <w:t>health and safety with risk Assessments</w:t>
      </w:r>
      <w:bookmarkEnd w:id="2"/>
      <w:r>
        <w:t xml:space="preserve"> </w:t>
      </w:r>
    </w:p>
    <w:p w14:paraId="5633D207" w14:textId="77777777" w:rsidR="00DC5EF8" w:rsidRDefault="00DC5EF8" w:rsidP="00DC5EF8"/>
    <w:p w14:paraId="5D4867B4" w14:textId="5FBC1108" w:rsidR="00DC5EF8" w:rsidRDefault="00DC5EF8" w:rsidP="00DC5EF8">
      <w:r>
        <w:t xml:space="preserve">Within engineering, one of the most important aspects that must be considered is health and safety and the implications that can have on the activities that are undertaken. </w:t>
      </w:r>
    </w:p>
    <w:p w14:paraId="434271EF" w14:textId="45D0D065" w:rsidR="00DC5EF8" w:rsidRDefault="00DC5EF8" w:rsidP="00DC5EF8">
      <w:r>
        <w:t>An activity that has been carried out in the university within the first term has been an engine strip and rebuild of a 1.25L Ford engine. This was part of the workshop sessions that have been completed to give a more hands on experience compared to other universities.</w:t>
      </w:r>
    </w:p>
    <w:p w14:paraId="4BAA84EE" w14:textId="6C891526" w:rsidR="00D85223" w:rsidRDefault="00DC5EF8" w:rsidP="00D85223">
      <w:r>
        <w:t xml:space="preserve">The relevant health and safety legislation for this task would be the health and safety at work act of 1974. This covers things like </w:t>
      </w:r>
      <w:r w:rsidR="00D85223">
        <w:t xml:space="preserve">employers having a legal responsibility to safeguard the health, safety and welfare of their employees with key duties including </w:t>
      </w:r>
    </w:p>
    <w:p w14:paraId="494A603E" w14:textId="156D7909" w:rsidR="00D85223" w:rsidRDefault="00D85223" w:rsidP="00D85223">
      <w:pPr>
        <w:pStyle w:val="ListParagraph"/>
        <w:numPr>
          <w:ilvl w:val="0"/>
          <w:numId w:val="3"/>
        </w:numPr>
      </w:pPr>
      <w:r>
        <w:t>Providing and maintaining a safe working environment</w:t>
      </w:r>
    </w:p>
    <w:p w14:paraId="71BC4966" w14:textId="26C8BAA5" w:rsidR="00D85223" w:rsidRDefault="00D85223" w:rsidP="00D85223">
      <w:pPr>
        <w:pStyle w:val="ListParagraph"/>
        <w:numPr>
          <w:ilvl w:val="0"/>
          <w:numId w:val="3"/>
        </w:numPr>
      </w:pPr>
      <w:r>
        <w:t>Ensuring safe handling, storage and transportation of materials</w:t>
      </w:r>
    </w:p>
    <w:p w14:paraId="72B8278E" w14:textId="39C8CA78" w:rsidR="00D85223" w:rsidRDefault="00D85223" w:rsidP="00D85223">
      <w:pPr>
        <w:pStyle w:val="ListParagraph"/>
        <w:numPr>
          <w:ilvl w:val="0"/>
          <w:numId w:val="3"/>
        </w:numPr>
      </w:pPr>
      <w:r>
        <w:t>Offering adequate information, training, instruction and supervision to employees</w:t>
      </w:r>
    </w:p>
    <w:p w14:paraId="5BAEA3DF" w14:textId="1995F17F" w:rsidR="00D85223" w:rsidRDefault="00D85223" w:rsidP="00D85223">
      <w:pPr>
        <w:pStyle w:val="ListParagraph"/>
        <w:numPr>
          <w:ilvl w:val="0"/>
          <w:numId w:val="3"/>
        </w:numPr>
      </w:pPr>
      <w:r>
        <w:t>Maintaining a safe working environment with proper welfare facilities</w:t>
      </w:r>
    </w:p>
    <w:p w14:paraId="679BFB73" w14:textId="6D1FCC9D" w:rsidR="00D85223" w:rsidRDefault="00D85223" w:rsidP="00D85223">
      <w:pPr>
        <w:pStyle w:val="ListParagraph"/>
        <w:numPr>
          <w:ilvl w:val="0"/>
          <w:numId w:val="3"/>
        </w:numPr>
      </w:pPr>
      <w:r>
        <w:t>Conducting risk assessments to identify hazards and implement appropriate control measures.</w:t>
      </w:r>
    </w:p>
    <w:p w14:paraId="13F165A7" w14:textId="77777777" w:rsidR="00DC4144" w:rsidRPr="00DC4144" w:rsidRDefault="00DC4144" w:rsidP="00DC4144">
      <w:pPr>
        <w:spacing w:after="0" w:line="240" w:lineRule="auto"/>
        <w:ind w:left="45"/>
        <w:rPr>
          <w:rFonts w:ascii="Times New Roman" w:eastAsia="Times New Roman" w:hAnsi="Times New Roman" w:cs="Times New Roman"/>
          <w:sz w:val="24"/>
          <w:szCs w:val="24"/>
          <w:lang w:eastAsia="en-GB"/>
        </w:rPr>
      </w:pPr>
      <w:r w:rsidRPr="00DC4144">
        <w:rPr>
          <w:rFonts w:ascii="Times New Roman" w:eastAsia="Times New Roman" w:hAnsi="Times New Roman" w:cs="Times New Roman"/>
          <w:sz w:val="24"/>
          <w:szCs w:val="24"/>
          <w:lang w:eastAsia="en-GB"/>
        </w:rPr>
        <w:t>GOV.UK (1974)</w:t>
      </w:r>
    </w:p>
    <w:p w14:paraId="6BC11CAA" w14:textId="77777777" w:rsidR="00D85223" w:rsidRDefault="00D85223" w:rsidP="00D85223">
      <w:pPr>
        <w:ind w:left="45"/>
      </w:pPr>
    </w:p>
    <w:p w14:paraId="13350994" w14:textId="5BD4318E" w:rsidR="00D85223" w:rsidRPr="00DC5EF8" w:rsidRDefault="00D85223" w:rsidP="00D85223">
      <w:pPr>
        <w:ind w:left="45"/>
      </w:pPr>
      <w:r>
        <w:t>Although this activity was carried out by students this legislation still would have applied to the workshop where the engines were stripped and rebuilt.</w:t>
      </w:r>
      <w:r w:rsidR="005E1E44">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5E1E44" w14:paraId="2AC7723A" w14:textId="77777777" w:rsidTr="005E1E44">
        <w:tc>
          <w:tcPr>
            <w:tcW w:w="1803" w:type="dxa"/>
          </w:tcPr>
          <w:p w14:paraId="1589DF85" w14:textId="688A3C7B" w:rsidR="005E1E44" w:rsidRDefault="005E1E44">
            <w:r>
              <w:t>hazard</w:t>
            </w:r>
          </w:p>
        </w:tc>
        <w:tc>
          <w:tcPr>
            <w:tcW w:w="1803" w:type="dxa"/>
          </w:tcPr>
          <w:p w14:paraId="6550BA12" w14:textId="6ACE4AF9" w:rsidR="005E1E44" w:rsidRDefault="005E1E44">
            <w:r>
              <w:t>risk</w:t>
            </w:r>
          </w:p>
        </w:tc>
        <w:tc>
          <w:tcPr>
            <w:tcW w:w="1803" w:type="dxa"/>
          </w:tcPr>
          <w:p w14:paraId="64FF2CB0" w14:textId="599E8B3F" w:rsidR="005E1E44" w:rsidRDefault="005E1E44">
            <w:r>
              <w:t>control</w:t>
            </w:r>
          </w:p>
        </w:tc>
        <w:tc>
          <w:tcPr>
            <w:tcW w:w="1803" w:type="dxa"/>
          </w:tcPr>
          <w:p w14:paraId="2C624836" w14:textId="0AA4E2DF" w:rsidR="005E1E44" w:rsidRDefault="005E1E44">
            <w:r>
              <w:t>Risk level</w:t>
            </w:r>
          </w:p>
        </w:tc>
        <w:tc>
          <w:tcPr>
            <w:tcW w:w="1804" w:type="dxa"/>
          </w:tcPr>
          <w:p w14:paraId="51790526" w14:textId="7F55D73B" w:rsidR="005E1E44" w:rsidRDefault="005E1E44">
            <w:r>
              <w:t xml:space="preserve">PPE required </w:t>
            </w:r>
          </w:p>
        </w:tc>
      </w:tr>
      <w:tr w:rsidR="005E1E44" w14:paraId="6D14C923" w14:textId="77777777" w:rsidTr="005E1E44">
        <w:tc>
          <w:tcPr>
            <w:tcW w:w="1803" w:type="dxa"/>
          </w:tcPr>
          <w:p w14:paraId="4075D25E" w14:textId="278590C1" w:rsidR="005E1E44" w:rsidRDefault="005E1E44">
            <w:r>
              <w:t>Heavy engine</w:t>
            </w:r>
          </w:p>
        </w:tc>
        <w:tc>
          <w:tcPr>
            <w:tcW w:w="1803" w:type="dxa"/>
          </w:tcPr>
          <w:p w14:paraId="03143BF1" w14:textId="78F6F95D" w:rsidR="005E1E44" w:rsidRDefault="005E1E44">
            <w:r>
              <w:t xml:space="preserve">Could crush limb/ person if dropped on them </w:t>
            </w:r>
          </w:p>
        </w:tc>
        <w:tc>
          <w:tcPr>
            <w:tcW w:w="1803" w:type="dxa"/>
          </w:tcPr>
          <w:p w14:paraId="3A4C2D38" w14:textId="7BA98F8A" w:rsidR="005E1E44" w:rsidRDefault="005E1E44">
            <w:r>
              <w:t>Make sure the engine is securely fastened in the engine stand and wear steel toe cap shoes</w:t>
            </w:r>
          </w:p>
        </w:tc>
        <w:tc>
          <w:tcPr>
            <w:tcW w:w="1803" w:type="dxa"/>
          </w:tcPr>
          <w:p w14:paraId="176F9EAE" w14:textId="35F8C112" w:rsidR="005E1E44" w:rsidRDefault="00EA3077">
            <w:r>
              <w:t>M</w:t>
            </w:r>
            <w:r w:rsidR="005E1E44">
              <w:t>edium</w:t>
            </w:r>
            <w:r>
              <w:t xml:space="preserve"> – engine has a high probability of falling if not secured properly</w:t>
            </w:r>
          </w:p>
        </w:tc>
        <w:tc>
          <w:tcPr>
            <w:tcW w:w="1804" w:type="dxa"/>
          </w:tcPr>
          <w:p w14:paraId="50A3FADD" w14:textId="77777777" w:rsidR="005E1E44" w:rsidRDefault="005E1E44">
            <w:r>
              <w:t>Engine stand</w:t>
            </w:r>
          </w:p>
          <w:p w14:paraId="302741D1" w14:textId="2AF11DB7" w:rsidR="005E1E44" w:rsidRDefault="005E1E44">
            <w:r>
              <w:t>Steel toe cap shoes</w:t>
            </w:r>
          </w:p>
        </w:tc>
      </w:tr>
      <w:tr w:rsidR="005E1E44" w14:paraId="21D95B7A" w14:textId="77777777" w:rsidTr="005E1E44">
        <w:tc>
          <w:tcPr>
            <w:tcW w:w="1803" w:type="dxa"/>
          </w:tcPr>
          <w:p w14:paraId="5175383A" w14:textId="488FD379" w:rsidR="005E1E44" w:rsidRDefault="005E1E44">
            <w:r>
              <w:t>Highly torqued bolts</w:t>
            </w:r>
          </w:p>
        </w:tc>
        <w:tc>
          <w:tcPr>
            <w:tcW w:w="1803" w:type="dxa"/>
          </w:tcPr>
          <w:p w14:paraId="18FAF44C" w14:textId="0C1564A2" w:rsidR="005E1E44" w:rsidRDefault="005E1E44">
            <w:r>
              <w:t>Could snap off and inure the person using the tools</w:t>
            </w:r>
          </w:p>
        </w:tc>
        <w:tc>
          <w:tcPr>
            <w:tcW w:w="1803" w:type="dxa"/>
          </w:tcPr>
          <w:p w14:paraId="6E7AB84F" w14:textId="073C6E8A" w:rsidR="005E1E44" w:rsidRDefault="005E1E44">
            <w:r>
              <w:t>Make sure to brace yourself against the engine to avoid inuring yourself</w:t>
            </w:r>
          </w:p>
        </w:tc>
        <w:tc>
          <w:tcPr>
            <w:tcW w:w="1803" w:type="dxa"/>
          </w:tcPr>
          <w:p w14:paraId="74FDB172" w14:textId="66E740A0" w:rsidR="005E1E44" w:rsidRDefault="00EA3077">
            <w:r>
              <w:t>L</w:t>
            </w:r>
            <w:r w:rsidR="005E1E44">
              <w:t>ow</w:t>
            </w:r>
            <w:r>
              <w:t xml:space="preserve"> – hard to injure self with overtightened bolts</w:t>
            </w:r>
          </w:p>
        </w:tc>
        <w:tc>
          <w:tcPr>
            <w:tcW w:w="1804" w:type="dxa"/>
          </w:tcPr>
          <w:p w14:paraId="4E67D031" w14:textId="77777777" w:rsidR="005E1E44" w:rsidRDefault="00EA3077">
            <w:r>
              <w:t>Strong tools</w:t>
            </w:r>
          </w:p>
          <w:p w14:paraId="438D6145" w14:textId="6E6F7D52" w:rsidR="00EA3077" w:rsidRDefault="00EA3077">
            <w:r>
              <w:t>Strong place to brace yourself</w:t>
            </w:r>
          </w:p>
        </w:tc>
      </w:tr>
      <w:tr w:rsidR="005E1E44" w14:paraId="591A8513" w14:textId="77777777" w:rsidTr="005E1E44">
        <w:tc>
          <w:tcPr>
            <w:tcW w:w="1803" w:type="dxa"/>
          </w:tcPr>
          <w:p w14:paraId="2A970EC5" w14:textId="129B9DA0" w:rsidR="005E1E44" w:rsidRDefault="00EA3077">
            <w:r>
              <w:t>Oil is an irritant</w:t>
            </w:r>
          </w:p>
        </w:tc>
        <w:tc>
          <w:tcPr>
            <w:tcW w:w="1803" w:type="dxa"/>
          </w:tcPr>
          <w:p w14:paraId="001E5EEE" w14:textId="2B49AF7D" w:rsidR="005E1E44" w:rsidRDefault="00EA3077">
            <w:r>
              <w:t xml:space="preserve">Oil could enter eye and irritate or cause </w:t>
            </w:r>
            <w:r>
              <w:lastRenderedPageBreak/>
              <w:t>chemical burns on the eye</w:t>
            </w:r>
          </w:p>
        </w:tc>
        <w:tc>
          <w:tcPr>
            <w:tcW w:w="1803" w:type="dxa"/>
          </w:tcPr>
          <w:p w14:paraId="282C8F41" w14:textId="6B394111" w:rsidR="005E1E44" w:rsidRDefault="00EA3077">
            <w:r>
              <w:lastRenderedPageBreak/>
              <w:t xml:space="preserve">Wear safety goggles while carrying out the </w:t>
            </w:r>
            <w:r>
              <w:lastRenderedPageBreak/>
              <w:t>engine strip and rebuild</w:t>
            </w:r>
          </w:p>
        </w:tc>
        <w:tc>
          <w:tcPr>
            <w:tcW w:w="1803" w:type="dxa"/>
          </w:tcPr>
          <w:p w14:paraId="50806C55" w14:textId="334C6B29" w:rsidR="005E1E44" w:rsidRDefault="00EA3077">
            <w:r>
              <w:lastRenderedPageBreak/>
              <w:t xml:space="preserve">Low – not a lot of oil in engines as it was pre drained but </w:t>
            </w:r>
            <w:r>
              <w:lastRenderedPageBreak/>
              <w:t>could still be some remnants of oil in engine</w:t>
            </w:r>
          </w:p>
        </w:tc>
        <w:tc>
          <w:tcPr>
            <w:tcW w:w="1804" w:type="dxa"/>
          </w:tcPr>
          <w:p w14:paraId="69C8D82F" w14:textId="7C4E4470" w:rsidR="005E1E44" w:rsidRDefault="00EA3077">
            <w:r>
              <w:lastRenderedPageBreak/>
              <w:t>Safety goggles</w:t>
            </w:r>
          </w:p>
        </w:tc>
      </w:tr>
    </w:tbl>
    <w:p w14:paraId="413AB12C" w14:textId="77777777" w:rsidR="00925DE7" w:rsidRDefault="00925DE7">
      <w:r>
        <w:br w:type="page"/>
      </w:r>
    </w:p>
    <w:p w14:paraId="03ABBC48" w14:textId="28234325" w:rsidR="00925DE7" w:rsidRDefault="00D85223" w:rsidP="00925DE7">
      <w:pPr>
        <w:pStyle w:val="Heading1"/>
      </w:pPr>
      <w:bookmarkStart w:id="3" w:name="_Toc215579290"/>
      <w:r>
        <w:lastRenderedPageBreak/>
        <w:t>Security risk matrix</w:t>
      </w:r>
      <w:bookmarkEnd w:id="3"/>
    </w:p>
    <w:p w14:paraId="217198F8" w14:textId="77777777" w:rsidR="00262915" w:rsidRDefault="00262915">
      <w:r>
        <w:t>As modern vehicles become increasingly connected and autonomous, they are more vulnerable to security threats.</w:t>
      </w:r>
    </w:p>
    <w:p w14:paraId="3401EBCC" w14:textId="10021116" w:rsidR="00834A95" w:rsidRDefault="00834A95">
      <w:pPr>
        <w:rPr>
          <w:b/>
          <w:bCs/>
        </w:rPr>
      </w:pPr>
      <w:r>
        <w:rPr>
          <w:b/>
          <w:bCs/>
        </w:rPr>
        <w:t>Keyless car theft</w:t>
      </w:r>
    </w:p>
    <w:p w14:paraId="17B84079" w14:textId="2B6FFDE6" w:rsidR="00834A95" w:rsidRDefault="00834A95">
      <w:r>
        <w:t xml:space="preserve"> As more cars are produced with quality-of-life improvements such as keyless entry, they are more susceptible to theft. This is due to thieves being able to ‘hijack’ the signal given off by the key and boost it to the car, causing it to unlock. From there all they </w:t>
      </w:r>
      <w:r w:rsidR="000A0872">
        <w:t>must</w:t>
      </w:r>
      <w:r>
        <w:t xml:space="preserve"> do is hotwire the car or turn the ignition on and they can drive off with your car while being able to program a new key to it and sell it off as good as new.</w:t>
      </w:r>
    </w:p>
    <w:tbl>
      <w:tblPr>
        <w:tblStyle w:val="TableGrid"/>
        <w:tblW w:w="0" w:type="auto"/>
        <w:tblLook w:val="04A0" w:firstRow="1" w:lastRow="0" w:firstColumn="1" w:lastColumn="0" w:noHBand="0" w:noVBand="1"/>
      </w:tblPr>
      <w:tblGrid>
        <w:gridCol w:w="2254"/>
        <w:gridCol w:w="2254"/>
        <w:gridCol w:w="2254"/>
        <w:gridCol w:w="2254"/>
      </w:tblGrid>
      <w:tr w:rsidR="00BB27AF" w14:paraId="61ED8A17" w14:textId="77777777" w:rsidTr="00834A95">
        <w:tc>
          <w:tcPr>
            <w:tcW w:w="2254" w:type="dxa"/>
          </w:tcPr>
          <w:p w14:paraId="780833E7" w14:textId="29195FF1" w:rsidR="00BB27AF" w:rsidRDefault="00BB27AF">
            <w:r>
              <w:t>likelihood</w:t>
            </w:r>
          </w:p>
        </w:tc>
        <w:tc>
          <w:tcPr>
            <w:tcW w:w="2254" w:type="dxa"/>
          </w:tcPr>
          <w:p w14:paraId="6DBC0AF8" w14:textId="77777777" w:rsidR="00BB27AF" w:rsidRDefault="00BB27AF"/>
        </w:tc>
        <w:tc>
          <w:tcPr>
            <w:tcW w:w="2254" w:type="dxa"/>
          </w:tcPr>
          <w:p w14:paraId="61FDB537" w14:textId="68BF9369" w:rsidR="00BB27AF" w:rsidRDefault="00BB27AF">
            <w:r>
              <w:t>impact</w:t>
            </w:r>
          </w:p>
        </w:tc>
        <w:tc>
          <w:tcPr>
            <w:tcW w:w="2254" w:type="dxa"/>
          </w:tcPr>
          <w:p w14:paraId="5D1DF930" w14:textId="77777777" w:rsidR="00BB27AF" w:rsidRDefault="00BB27AF"/>
        </w:tc>
      </w:tr>
      <w:tr w:rsidR="00834A95" w14:paraId="5305D025" w14:textId="77777777" w:rsidTr="00834A95">
        <w:tc>
          <w:tcPr>
            <w:tcW w:w="2254" w:type="dxa"/>
          </w:tcPr>
          <w:p w14:paraId="6D86B06F" w14:textId="77777777" w:rsidR="00834A95" w:rsidRDefault="00834A95"/>
        </w:tc>
        <w:tc>
          <w:tcPr>
            <w:tcW w:w="2254" w:type="dxa"/>
          </w:tcPr>
          <w:p w14:paraId="632B74EE" w14:textId="709DAE2B" w:rsidR="00834A95" w:rsidRDefault="00834A95">
            <w:r>
              <w:t xml:space="preserve">Minor </w:t>
            </w:r>
          </w:p>
        </w:tc>
        <w:tc>
          <w:tcPr>
            <w:tcW w:w="2254" w:type="dxa"/>
          </w:tcPr>
          <w:p w14:paraId="1531A9CD" w14:textId="6EBB294F" w:rsidR="00834A95" w:rsidRDefault="00834A95">
            <w:r>
              <w:t>significant</w:t>
            </w:r>
          </w:p>
        </w:tc>
        <w:tc>
          <w:tcPr>
            <w:tcW w:w="2254" w:type="dxa"/>
          </w:tcPr>
          <w:p w14:paraId="2D4BE10F" w14:textId="49146031" w:rsidR="00834A95" w:rsidRDefault="00834A95">
            <w:r>
              <w:t>major</w:t>
            </w:r>
          </w:p>
        </w:tc>
      </w:tr>
      <w:tr w:rsidR="00834A95" w14:paraId="42AC412F" w14:textId="77777777" w:rsidTr="00834A95">
        <w:tc>
          <w:tcPr>
            <w:tcW w:w="2254" w:type="dxa"/>
          </w:tcPr>
          <w:p w14:paraId="210EF129" w14:textId="53961BDE" w:rsidR="00834A95" w:rsidRDefault="00834A95">
            <w:r>
              <w:t>Almost certain</w:t>
            </w:r>
          </w:p>
        </w:tc>
        <w:tc>
          <w:tcPr>
            <w:tcW w:w="2254" w:type="dxa"/>
          </w:tcPr>
          <w:p w14:paraId="554683F1" w14:textId="77777777" w:rsidR="00834A95" w:rsidRPr="000A0872" w:rsidRDefault="00834A95">
            <w:pPr>
              <w:rPr>
                <w:color w:val="00B050"/>
                <w:highlight w:val="green"/>
              </w:rPr>
            </w:pPr>
          </w:p>
        </w:tc>
        <w:tc>
          <w:tcPr>
            <w:tcW w:w="2254" w:type="dxa"/>
          </w:tcPr>
          <w:p w14:paraId="0D408A6C" w14:textId="77777777" w:rsidR="00834A95" w:rsidRPr="000A0872" w:rsidRDefault="00834A95">
            <w:pPr>
              <w:rPr>
                <w:color w:val="00B050"/>
              </w:rPr>
            </w:pPr>
          </w:p>
        </w:tc>
        <w:tc>
          <w:tcPr>
            <w:tcW w:w="2254" w:type="dxa"/>
          </w:tcPr>
          <w:p w14:paraId="000B0ADC" w14:textId="77777777" w:rsidR="00834A95" w:rsidRDefault="00834A95"/>
        </w:tc>
      </w:tr>
      <w:tr w:rsidR="00834A95" w14:paraId="602EEF96" w14:textId="77777777" w:rsidTr="00834A95">
        <w:tc>
          <w:tcPr>
            <w:tcW w:w="2254" w:type="dxa"/>
          </w:tcPr>
          <w:p w14:paraId="654D88CE" w14:textId="6E56EA69" w:rsidR="00834A95" w:rsidRDefault="00834A95">
            <w:r>
              <w:t>moderate</w:t>
            </w:r>
          </w:p>
        </w:tc>
        <w:tc>
          <w:tcPr>
            <w:tcW w:w="2254" w:type="dxa"/>
          </w:tcPr>
          <w:p w14:paraId="6A86416B" w14:textId="77777777" w:rsidR="00834A95" w:rsidRPr="000A0872" w:rsidRDefault="00834A95">
            <w:pPr>
              <w:rPr>
                <w:color w:val="00B050"/>
              </w:rPr>
            </w:pPr>
          </w:p>
        </w:tc>
        <w:tc>
          <w:tcPr>
            <w:tcW w:w="2254" w:type="dxa"/>
          </w:tcPr>
          <w:p w14:paraId="3B888601" w14:textId="77777777" w:rsidR="00834A95" w:rsidRPr="000A0872" w:rsidRDefault="00834A95">
            <w:pPr>
              <w:rPr>
                <w:color w:val="00B050"/>
              </w:rPr>
            </w:pPr>
          </w:p>
        </w:tc>
        <w:tc>
          <w:tcPr>
            <w:tcW w:w="2254" w:type="dxa"/>
          </w:tcPr>
          <w:p w14:paraId="7F89AFEC" w14:textId="4FC8D1F6" w:rsidR="00834A95" w:rsidRDefault="00834A95">
            <w:r>
              <w:t>Keyless car theft</w:t>
            </w:r>
          </w:p>
        </w:tc>
      </w:tr>
      <w:tr w:rsidR="00834A95" w14:paraId="04516666" w14:textId="77777777" w:rsidTr="00834A95">
        <w:tc>
          <w:tcPr>
            <w:tcW w:w="2254" w:type="dxa"/>
          </w:tcPr>
          <w:p w14:paraId="03AA3B44" w14:textId="6090B516" w:rsidR="00834A95" w:rsidRDefault="00834A95">
            <w:r>
              <w:t>rare</w:t>
            </w:r>
          </w:p>
        </w:tc>
        <w:tc>
          <w:tcPr>
            <w:tcW w:w="2254" w:type="dxa"/>
          </w:tcPr>
          <w:p w14:paraId="34B05727" w14:textId="0FE4C515" w:rsidR="00834A95" w:rsidRDefault="00DC4144">
            <w:r>
              <w:t>Infotainment system attacks</w:t>
            </w:r>
          </w:p>
        </w:tc>
        <w:tc>
          <w:tcPr>
            <w:tcW w:w="2254" w:type="dxa"/>
          </w:tcPr>
          <w:p w14:paraId="6C0C3687" w14:textId="1C9125AA" w:rsidR="00834A95" w:rsidRDefault="00DC4144">
            <w:r>
              <w:t>Ev charging stations getting hacked</w:t>
            </w:r>
          </w:p>
        </w:tc>
        <w:tc>
          <w:tcPr>
            <w:tcW w:w="2254" w:type="dxa"/>
          </w:tcPr>
          <w:p w14:paraId="2B94BE33" w14:textId="4EA97681" w:rsidR="00834A95" w:rsidRDefault="00DC4144">
            <w:r>
              <w:t>Car production lines getting hacked</w:t>
            </w:r>
          </w:p>
        </w:tc>
      </w:tr>
    </w:tbl>
    <w:p w14:paraId="6B0C210A" w14:textId="77777777" w:rsidR="00834A95" w:rsidRDefault="00834A95"/>
    <w:p w14:paraId="5DF088AB" w14:textId="77777777" w:rsidR="00DC4144" w:rsidRDefault="00DC4144" w:rsidP="00DC4144">
      <w:r w:rsidRPr="00DC4144">
        <w:t>(Davies, 2024)</w:t>
      </w:r>
    </w:p>
    <w:p w14:paraId="54A6EB58" w14:textId="77777777" w:rsidR="00DC4144" w:rsidRDefault="00DC4144"/>
    <w:p w14:paraId="1EB8815E" w14:textId="3C40FCF4" w:rsidR="00BB27AF" w:rsidRDefault="00BB27AF">
      <w:r>
        <w:t xml:space="preserve">The current largest risk included in this risk matrix is that of keyless car theft. This is where cars can be stolen by boosting the signal given off constantly </w:t>
      </w:r>
      <w:r w:rsidR="00314182">
        <w:t>by</w:t>
      </w:r>
      <w:r>
        <w:t xml:space="preserve"> the keys </w:t>
      </w:r>
      <w:r w:rsidR="00314182">
        <w:t>of a</w:t>
      </w:r>
      <w:r>
        <w:t xml:space="preserve"> car with a keyless entry system. A way around this would be to weaken the signal given off by they key fob so that the signal cannot be picked up through walls and will only be picked up by the car from withing a few feet.</w:t>
      </w:r>
    </w:p>
    <w:p w14:paraId="1F839A67" w14:textId="60655421" w:rsidR="00BB27AF" w:rsidRDefault="00BB27AF" w:rsidP="00BB27AF">
      <w:pPr>
        <w:pStyle w:val="NoSpacing"/>
      </w:pPr>
      <w:r>
        <w:t>Another option is to not weaken the signal by decreasing the output strength but by placing the key fob inside of a “faraday bag “. These are small bags designed to block signals like Wi-Fi, Bluetooth, GPS, cellular and RFID.</w:t>
      </w:r>
      <w:r w:rsidR="00314182">
        <w:t xml:space="preserve"> These are usually produced from materials such as multiple layers of various metallic layers like copper, aluminium and static dissipative polyethene. These are an easier and often cheaper option of protecting from keyless car theft, while other cost-free options are available, they do not propose the same security of a faraday bag. These are things like, keeping the keys far away from the front door of your house, storing your car in a garage, so the car itself cannot be accessed, and having a property with gates so that thieves could not get close enough to the keys to boost the signal in the first place. Although even with a faraday bag these should still be followed to reduce the risk of keyless car theft occurring. </w:t>
      </w:r>
    </w:p>
    <w:p w14:paraId="0D39E940" w14:textId="77777777" w:rsidR="00314182" w:rsidRPr="00314182" w:rsidRDefault="00314182" w:rsidP="00314182">
      <w:pPr>
        <w:pStyle w:val="NoSpacing"/>
      </w:pPr>
      <w:r w:rsidRPr="00314182">
        <w:t>(</w:t>
      </w:r>
      <w:proofErr w:type="spellStart"/>
      <w:r w:rsidRPr="00314182">
        <w:t>Disklabs</w:t>
      </w:r>
      <w:proofErr w:type="spellEnd"/>
      <w:r w:rsidRPr="00314182">
        <w:t xml:space="preserve"> Ltd, 2018)</w:t>
      </w:r>
    </w:p>
    <w:p w14:paraId="2CC4E385" w14:textId="77777777" w:rsidR="00314182" w:rsidRPr="00834A95" w:rsidRDefault="00314182" w:rsidP="00BB27AF">
      <w:pPr>
        <w:pStyle w:val="NoSpacing"/>
      </w:pPr>
    </w:p>
    <w:p w14:paraId="6E62BAB8" w14:textId="27A96620" w:rsidR="00925DE7" w:rsidRDefault="00925DE7">
      <w:r>
        <w:br w:type="page"/>
      </w:r>
    </w:p>
    <w:p w14:paraId="5CA21742" w14:textId="20752AFF" w:rsidR="00925DE7" w:rsidRDefault="00D85223" w:rsidP="00925DE7">
      <w:pPr>
        <w:pStyle w:val="Heading1"/>
      </w:pPr>
      <w:bookmarkStart w:id="4" w:name="_Toc215579291"/>
      <w:proofErr w:type="gramStart"/>
      <w:r>
        <w:lastRenderedPageBreak/>
        <w:t>Engineers</w:t>
      </w:r>
      <w:proofErr w:type="gramEnd"/>
      <w:r>
        <w:t xml:space="preserve"> role in society</w:t>
      </w:r>
      <w:bookmarkEnd w:id="4"/>
    </w:p>
    <w:p w14:paraId="4434F1B0" w14:textId="3D5E70F8" w:rsidR="00314182" w:rsidRDefault="00FA36F0" w:rsidP="00314182">
      <w:r>
        <w:t xml:space="preserve">Chartered engineers are held to a high standard within the engineering community and depending on what part of the community they are part of different engineers will be held to different codes of conduct. </w:t>
      </w:r>
    </w:p>
    <w:p w14:paraId="3951F108" w14:textId="10E3D194" w:rsidR="00FA36F0" w:rsidRDefault="00FA36F0" w:rsidP="00314182">
      <w:r>
        <w:t xml:space="preserve">One example of these codes has been published by the institution of civil engineers. This code of conduct states that </w:t>
      </w:r>
    </w:p>
    <w:p w14:paraId="061AA04C" w14:textId="1FB1164B" w:rsidR="00FA36F0" w:rsidRDefault="00FA36F0" w:rsidP="00FA36F0">
      <w:pPr>
        <w:pStyle w:val="ListParagraph"/>
        <w:numPr>
          <w:ilvl w:val="0"/>
          <w:numId w:val="3"/>
        </w:numPr>
      </w:pPr>
      <w:r>
        <w:t>Members of the institution should conduct their professional duties with integrity and shall behave with integrity in relation to all conduct bearing upon the standing, reputation and dignity of the institution and the profession of civil engineering</w:t>
      </w:r>
    </w:p>
    <w:p w14:paraId="33A9A815" w14:textId="300FDFFF" w:rsidR="00FA36F0" w:rsidRDefault="00FA36F0" w:rsidP="00FA36F0">
      <w:pPr>
        <w:pStyle w:val="ListParagraph"/>
        <w:numPr>
          <w:ilvl w:val="0"/>
          <w:numId w:val="3"/>
        </w:numPr>
      </w:pPr>
      <w:r>
        <w:t>All members shall only undertake work that they are competent enough to complete</w:t>
      </w:r>
    </w:p>
    <w:p w14:paraId="6541EB35" w14:textId="22715242" w:rsidR="00FA36F0" w:rsidRDefault="00FA36F0" w:rsidP="00FA36F0">
      <w:pPr>
        <w:pStyle w:val="ListParagraph"/>
        <w:numPr>
          <w:ilvl w:val="0"/>
          <w:numId w:val="3"/>
        </w:numPr>
      </w:pPr>
      <w:r>
        <w:t xml:space="preserve">All members should have full regard for public interest, particularly in relation to matters of health and safety, and in relation to the wellbeing of future generations </w:t>
      </w:r>
    </w:p>
    <w:p w14:paraId="5E760295" w14:textId="1051AA6D" w:rsidR="00FA36F0" w:rsidRDefault="00FA36F0" w:rsidP="00FA36F0">
      <w:pPr>
        <w:pStyle w:val="ListParagraph"/>
        <w:numPr>
          <w:ilvl w:val="0"/>
          <w:numId w:val="3"/>
        </w:numPr>
      </w:pPr>
      <w:r>
        <w:t>All members shall show due regard for the environment and for the sustainable management of natural resources.</w:t>
      </w:r>
    </w:p>
    <w:p w14:paraId="05C08CB2" w14:textId="77777777" w:rsidR="00EE7C50" w:rsidRPr="00EE7C50" w:rsidRDefault="00EE7C50" w:rsidP="00EE7C50">
      <w:pPr>
        <w:pStyle w:val="ListParagraph"/>
        <w:spacing w:after="0" w:line="240" w:lineRule="auto"/>
        <w:ind w:left="405"/>
        <w:rPr>
          <w:rFonts w:ascii="Times New Roman" w:eastAsia="Times New Roman" w:hAnsi="Times New Roman" w:cs="Times New Roman"/>
          <w:sz w:val="24"/>
          <w:szCs w:val="24"/>
          <w:lang w:eastAsia="en-GB"/>
        </w:rPr>
      </w:pPr>
      <w:r w:rsidRPr="00EE7C50">
        <w:rPr>
          <w:rFonts w:ascii="Times New Roman" w:eastAsia="Times New Roman" w:hAnsi="Times New Roman" w:cs="Times New Roman"/>
          <w:sz w:val="24"/>
          <w:szCs w:val="24"/>
          <w:lang w:eastAsia="en-GB"/>
        </w:rPr>
        <w:t>(ICE, 2025)</w:t>
      </w:r>
    </w:p>
    <w:p w14:paraId="3302DB8D" w14:textId="4696CED1" w:rsidR="00FA36F0" w:rsidRDefault="00FA36F0" w:rsidP="00FA36F0">
      <w:pPr>
        <w:pStyle w:val="ListParagraph"/>
        <w:ind w:left="405"/>
      </w:pPr>
    </w:p>
    <w:p w14:paraId="7B4F624E" w14:textId="0BDD6077" w:rsidR="00FA36F0" w:rsidRDefault="00FA36F0" w:rsidP="00FA36F0">
      <w:pPr>
        <w:pStyle w:val="ListParagraph"/>
        <w:ind w:left="405"/>
      </w:pPr>
      <w:r>
        <w:t>Just to name a few.</w:t>
      </w:r>
    </w:p>
    <w:p w14:paraId="2E28D190" w14:textId="77777777" w:rsidR="00EE7C50" w:rsidRDefault="00EE7C50" w:rsidP="00FA36F0">
      <w:pPr>
        <w:pStyle w:val="ListParagraph"/>
        <w:ind w:left="405"/>
      </w:pPr>
    </w:p>
    <w:p w14:paraId="303E571E" w14:textId="6E2013C2" w:rsidR="00EE7C50" w:rsidRDefault="00EE7C50" w:rsidP="00EE7C50">
      <w:pPr>
        <w:pStyle w:val="ListParagraph"/>
        <w:ind w:left="405"/>
      </w:pPr>
      <w:r>
        <w:t>Another example of a code of conduct has been produced by the national society of professional engineers this includes things like, rules of practice and professional obligations</w:t>
      </w:r>
    </w:p>
    <w:p w14:paraId="38526625" w14:textId="77777777" w:rsidR="00EE7C50" w:rsidRDefault="00EE7C50" w:rsidP="00EE7C50">
      <w:pPr>
        <w:pStyle w:val="ListParagraph"/>
        <w:ind w:left="405"/>
      </w:pPr>
    </w:p>
    <w:p w14:paraId="0879EF2C" w14:textId="29CA42F0" w:rsidR="00EE7C50" w:rsidRPr="00EE7C50" w:rsidRDefault="00EE7C50" w:rsidP="00EE7C50">
      <w:pPr>
        <w:pStyle w:val="ListParagraph"/>
        <w:ind w:left="405"/>
      </w:pPr>
      <w:r>
        <w:rPr>
          <w:i/>
          <w:iCs/>
        </w:rPr>
        <w:t>Rules of practice</w:t>
      </w:r>
    </w:p>
    <w:p w14:paraId="54797AAE" w14:textId="675F508B" w:rsidR="00EE7C50" w:rsidRDefault="00EE7C50" w:rsidP="00EE7C50">
      <w:pPr>
        <w:pStyle w:val="ListParagraph"/>
        <w:numPr>
          <w:ilvl w:val="0"/>
          <w:numId w:val="3"/>
        </w:numPr>
      </w:pPr>
      <w:r>
        <w:t>Engineers shall hold paramount the safety, health and welfare of the public</w:t>
      </w:r>
    </w:p>
    <w:p w14:paraId="33F7B6E4" w14:textId="5C1BD66D" w:rsidR="00EE7C50" w:rsidRDefault="00EE7C50" w:rsidP="00EE7C50">
      <w:pPr>
        <w:pStyle w:val="ListParagraph"/>
        <w:numPr>
          <w:ilvl w:val="0"/>
          <w:numId w:val="3"/>
        </w:numPr>
      </w:pPr>
      <w:r>
        <w:t>Engineers shall perform services only in the area’s pf their competence</w:t>
      </w:r>
    </w:p>
    <w:p w14:paraId="282BCBD4" w14:textId="48BF65D8" w:rsidR="00EE7C50" w:rsidRDefault="00EE7C50" w:rsidP="00EE7C50">
      <w:pPr>
        <w:pStyle w:val="ListParagraph"/>
        <w:numPr>
          <w:ilvl w:val="0"/>
          <w:numId w:val="3"/>
        </w:numPr>
      </w:pPr>
      <w:r>
        <w:t>Engineers shall issue public statements only in an objective and truthful manner</w:t>
      </w:r>
    </w:p>
    <w:p w14:paraId="0E48315B" w14:textId="75A7E4A6" w:rsidR="00EE7C50" w:rsidRDefault="00EE7C50" w:rsidP="00EE7C50">
      <w:pPr>
        <w:pStyle w:val="ListParagraph"/>
        <w:numPr>
          <w:ilvl w:val="0"/>
          <w:numId w:val="3"/>
        </w:numPr>
      </w:pPr>
      <w:r>
        <w:t>Engineers shall act for each employer pr client as faithful agents or trustees</w:t>
      </w:r>
    </w:p>
    <w:p w14:paraId="70B1010D" w14:textId="46DDFEEE" w:rsidR="00EE7C50" w:rsidRDefault="00EE7C50" w:rsidP="00EE7C50">
      <w:pPr>
        <w:pStyle w:val="ListParagraph"/>
        <w:numPr>
          <w:ilvl w:val="0"/>
          <w:numId w:val="3"/>
        </w:numPr>
      </w:pPr>
      <w:r>
        <w:t>Engineers shall avoid deceptive acts</w:t>
      </w:r>
    </w:p>
    <w:p w14:paraId="39F1DFD8" w14:textId="77777777" w:rsidR="00EE7C50" w:rsidRDefault="00EE7C50" w:rsidP="00EE7C50">
      <w:pPr>
        <w:pStyle w:val="ListParagraph"/>
        <w:ind w:left="405"/>
      </w:pPr>
    </w:p>
    <w:p w14:paraId="67D00B70" w14:textId="38170E14" w:rsidR="00EE7C50" w:rsidRDefault="00EE7C50" w:rsidP="00EE7C50">
      <w:pPr>
        <w:pStyle w:val="ListParagraph"/>
        <w:ind w:left="405"/>
        <w:rPr>
          <w:i/>
          <w:iCs/>
        </w:rPr>
      </w:pPr>
      <w:r>
        <w:rPr>
          <w:i/>
          <w:iCs/>
        </w:rPr>
        <w:lastRenderedPageBreak/>
        <w:t>Professional obligations</w:t>
      </w:r>
    </w:p>
    <w:p w14:paraId="48035850" w14:textId="7D511E3C" w:rsidR="00EE7C50" w:rsidRDefault="00EE7C50" w:rsidP="00EE7C50">
      <w:pPr>
        <w:pStyle w:val="ListParagraph"/>
        <w:numPr>
          <w:ilvl w:val="0"/>
          <w:numId w:val="3"/>
        </w:numPr>
      </w:pPr>
      <w:r>
        <w:t>Engineers shall be guided in all their relations by the highest standards of honesty and integrity</w:t>
      </w:r>
    </w:p>
    <w:p w14:paraId="0A5B8339" w14:textId="610774FD" w:rsidR="00EE7C50" w:rsidRDefault="00EE7C50" w:rsidP="00EE7C50">
      <w:pPr>
        <w:pStyle w:val="ListParagraph"/>
        <w:numPr>
          <w:ilvl w:val="0"/>
          <w:numId w:val="3"/>
        </w:numPr>
      </w:pPr>
      <w:r>
        <w:t>engineers shall always strive to serve the public interest</w:t>
      </w:r>
    </w:p>
    <w:p w14:paraId="2BA98061" w14:textId="3A8D8B16" w:rsidR="00EE7C50" w:rsidRDefault="00EE7C50" w:rsidP="00EE7C50">
      <w:pPr>
        <w:pStyle w:val="ListParagraph"/>
        <w:numPr>
          <w:ilvl w:val="0"/>
          <w:numId w:val="3"/>
        </w:numPr>
      </w:pPr>
      <w:r>
        <w:t>engineers shall avoid all conduct or practice that deceives the public</w:t>
      </w:r>
    </w:p>
    <w:p w14:paraId="5ED95ECD" w14:textId="77777777" w:rsidR="00EE7C50" w:rsidRPr="00EE7C50" w:rsidRDefault="00EE7C50" w:rsidP="00EE7C50">
      <w:pPr>
        <w:pStyle w:val="ListParagraph"/>
        <w:numPr>
          <w:ilvl w:val="0"/>
          <w:numId w:val="3"/>
        </w:numPr>
        <w:spacing w:after="0" w:line="240" w:lineRule="auto"/>
        <w:rPr>
          <w:rFonts w:ascii="Times New Roman" w:eastAsia="Times New Roman" w:hAnsi="Times New Roman" w:cs="Times New Roman"/>
          <w:sz w:val="24"/>
          <w:szCs w:val="24"/>
          <w:lang w:eastAsia="en-GB"/>
        </w:rPr>
      </w:pPr>
      <w:r w:rsidRPr="00EE7C50">
        <w:rPr>
          <w:rFonts w:ascii="Times New Roman" w:eastAsia="Times New Roman" w:hAnsi="Times New Roman" w:cs="Times New Roman"/>
          <w:sz w:val="24"/>
          <w:szCs w:val="24"/>
          <w:lang w:eastAsia="en-GB"/>
        </w:rPr>
        <w:t>(NSPE, 2019)</w:t>
      </w:r>
    </w:p>
    <w:p w14:paraId="41CB19C2" w14:textId="77777777" w:rsidR="00EE7C50" w:rsidRPr="00EE7C50" w:rsidRDefault="00EE7C50" w:rsidP="00EE7C50">
      <w:pPr>
        <w:pStyle w:val="ListParagraph"/>
        <w:ind w:left="405"/>
      </w:pPr>
    </w:p>
    <w:p w14:paraId="63D84348" w14:textId="753534E9" w:rsidR="00A12FFF" w:rsidRDefault="00A12FFF" w:rsidP="00A12FFF">
      <w:pPr>
        <w:pStyle w:val="Caption"/>
        <w:keepNext/>
      </w:pPr>
    </w:p>
    <w:p w14:paraId="28D817D4" w14:textId="77777777" w:rsidR="00925DE7" w:rsidRDefault="00925DE7">
      <w:r>
        <w:br w:type="page"/>
      </w:r>
    </w:p>
    <w:p w14:paraId="0516FAE8" w14:textId="22F692A1" w:rsidR="00925DE7" w:rsidRDefault="00D85223" w:rsidP="00925DE7">
      <w:pPr>
        <w:pStyle w:val="Heading1"/>
      </w:pPr>
      <w:bookmarkStart w:id="5" w:name="_Toc215579292"/>
      <w:r>
        <w:lastRenderedPageBreak/>
        <w:t>Problem solving</w:t>
      </w:r>
      <w:bookmarkEnd w:id="5"/>
    </w:p>
    <w:p w14:paraId="5FF0744B" w14:textId="7A549727" w:rsidR="00171F60" w:rsidRDefault="00171F60" w:rsidP="008D66E4">
      <w:r>
        <w:t xml:space="preserve">Engineers face issues on a regular basis, especially when working in teams. R. Keith Mobley from reliableplant.com proposes four problem solving tools, two of these being, </w:t>
      </w:r>
    </w:p>
    <w:p w14:paraId="01C1BC42" w14:textId="13D182DE" w:rsidR="00171F60" w:rsidRDefault="00171F60" w:rsidP="00171F60">
      <w:pPr>
        <w:pStyle w:val="ListParagraph"/>
        <w:numPr>
          <w:ilvl w:val="0"/>
          <w:numId w:val="3"/>
        </w:numPr>
      </w:pPr>
      <w:r>
        <w:t>Plan, do, check, act (PDCA)</w:t>
      </w:r>
    </w:p>
    <w:p w14:paraId="77A86D56" w14:textId="1B2C4A60" w:rsidR="00171F60" w:rsidRDefault="00171F60" w:rsidP="00171F60">
      <w:pPr>
        <w:pStyle w:val="ListParagraph"/>
        <w:numPr>
          <w:ilvl w:val="0"/>
          <w:numId w:val="3"/>
        </w:numPr>
      </w:pPr>
      <w:r>
        <w:t>Ishikawa (fishbone) diagram</w:t>
      </w:r>
    </w:p>
    <w:p w14:paraId="573BC86C" w14:textId="77777777" w:rsidR="00171F60" w:rsidRDefault="00171F60" w:rsidP="00171F60">
      <w:pPr>
        <w:pStyle w:val="ListParagraph"/>
        <w:ind w:left="405"/>
      </w:pPr>
    </w:p>
    <w:p w14:paraId="218E1C45" w14:textId="3854ADD8" w:rsidR="00171F60" w:rsidRDefault="00171F60" w:rsidP="00171F60">
      <w:r>
        <w:t xml:space="preserve">The “Deming” PDCA cycle provides good guidelines for problem solving, with this cycle including  </w:t>
      </w:r>
    </w:p>
    <w:p w14:paraId="4EC3F781" w14:textId="2259DC31" w:rsidR="00171F60" w:rsidRDefault="00171F60" w:rsidP="00171F60">
      <w:pPr>
        <w:rPr>
          <w:b/>
          <w:bCs/>
        </w:rPr>
      </w:pPr>
      <w:r>
        <w:rPr>
          <w:b/>
          <w:bCs/>
        </w:rPr>
        <w:t>Plan</w:t>
      </w:r>
    </w:p>
    <w:p w14:paraId="0FCCBCB2" w14:textId="3451AA5D" w:rsidR="00171F60" w:rsidRPr="00171F60" w:rsidRDefault="00171F60" w:rsidP="00171F60">
      <w:pPr>
        <w:pStyle w:val="ListParagraph"/>
        <w:numPr>
          <w:ilvl w:val="0"/>
          <w:numId w:val="3"/>
        </w:numPr>
        <w:rPr>
          <w:b/>
          <w:bCs/>
        </w:rPr>
      </w:pPr>
      <w:r>
        <w:t>Clearly defining the problem</w:t>
      </w:r>
    </w:p>
    <w:p w14:paraId="201764AA" w14:textId="3127A99C" w:rsidR="00171F60" w:rsidRPr="00171F60" w:rsidRDefault="00171F60" w:rsidP="00171F60">
      <w:pPr>
        <w:pStyle w:val="ListParagraph"/>
        <w:numPr>
          <w:ilvl w:val="0"/>
          <w:numId w:val="3"/>
        </w:numPr>
        <w:rPr>
          <w:b/>
          <w:bCs/>
        </w:rPr>
      </w:pPr>
      <w:r>
        <w:t xml:space="preserve">Collecting evidence of the problem </w:t>
      </w:r>
    </w:p>
    <w:p w14:paraId="4BF4171C" w14:textId="325B6A05" w:rsidR="00171F60" w:rsidRPr="00171F60" w:rsidRDefault="00171F60" w:rsidP="00171F60">
      <w:pPr>
        <w:pStyle w:val="ListParagraph"/>
        <w:numPr>
          <w:ilvl w:val="0"/>
          <w:numId w:val="3"/>
        </w:numPr>
        <w:rPr>
          <w:b/>
          <w:bCs/>
        </w:rPr>
      </w:pPr>
      <w:r>
        <w:t>Identification of impacts or opportunities</w:t>
      </w:r>
    </w:p>
    <w:p w14:paraId="0E8D47F6" w14:textId="54D88822" w:rsidR="00171F60" w:rsidRPr="00171F60" w:rsidRDefault="00171F60" w:rsidP="00171F60">
      <w:pPr>
        <w:pStyle w:val="ListParagraph"/>
        <w:numPr>
          <w:ilvl w:val="0"/>
          <w:numId w:val="3"/>
        </w:numPr>
        <w:rPr>
          <w:b/>
          <w:bCs/>
        </w:rPr>
      </w:pPr>
      <w:r>
        <w:t>Measurement of problem</w:t>
      </w:r>
    </w:p>
    <w:p w14:paraId="45C79338" w14:textId="1BC47F83" w:rsidR="00171F60" w:rsidRPr="00171F60" w:rsidRDefault="00171F60" w:rsidP="00171F60">
      <w:pPr>
        <w:pStyle w:val="ListParagraph"/>
        <w:numPr>
          <w:ilvl w:val="0"/>
          <w:numId w:val="3"/>
        </w:numPr>
        <w:rPr>
          <w:b/>
          <w:bCs/>
        </w:rPr>
      </w:pPr>
      <w:r>
        <w:t>Measure(s) of effectiveness</w:t>
      </w:r>
    </w:p>
    <w:p w14:paraId="63D2C633" w14:textId="77777777" w:rsidR="00171F60" w:rsidRDefault="00171F60" w:rsidP="00171F60">
      <w:pPr>
        <w:rPr>
          <w:b/>
          <w:bCs/>
        </w:rPr>
      </w:pPr>
    </w:p>
    <w:p w14:paraId="07BE3132" w14:textId="7F342062" w:rsidR="00171F60" w:rsidRPr="00171F60" w:rsidRDefault="00171F60" w:rsidP="00171F60">
      <w:pPr>
        <w:rPr>
          <w:b/>
          <w:bCs/>
        </w:rPr>
      </w:pPr>
      <w:r>
        <w:rPr>
          <w:b/>
          <w:bCs/>
        </w:rPr>
        <w:t>do</w:t>
      </w:r>
    </w:p>
    <w:p w14:paraId="6C1BB882" w14:textId="27D4862D" w:rsidR="00171F60" w:rsidRDefault="00171F60" w:rsidP="00171F60">
      <w:pPr>
        <w:pStyle w:val="ListParagraph"/>
        <w:numPr>
          <w:ilvl w:val="0"/>
          <w:numId w:val="3"/>
        </w:numPr>
      </w:pPr>
      <w:r>
        <w:t>Generate possible causes</w:t>
      </w:r>
    </w:p>
    <w:p w14:paraId="02BFE560" w14:textId="05054283" w:rsidR="00171F60" w:rsidRDefault="00171F60" w:rsidP="00171F60">
      <w:pPr>
        <w:pStyle w:val="ListParagraph"/>
        <w:numPr>
          <w:ilvl w:val="0"/>
          <w:numId w:val="3"/>
        </w:numPr>
      </w:pPr>
      <w:r>
        <w:t>Broke need fixing causes identified, worked on</w:t>
      </w:r>
    </w:p>
    <w:p w14:paraId="54737355" w14:textId="441D442C" w:rsidR="00171F60" w:rsidRDefault="00171F60" w:rsidP="00171F60">
      <w:pPr>
        <w:pStyle w:val="ListParagraph"/>
        <w:numPr>
          <w:ilvl w:val="0"/>
          <w:numId w:val="3"/>
        </w:numPr>
      </w:pPr>
      <w:r>
        <w:t>Write experimental test or action plan</w:t>
      </w:r>
    </w:p>
    <w:p w14:paraId="280B2BFD" w14:textId="2516C091" w:rsidR="00171F60" w:rsidRDefault="00171F60" w:rsidP="00171F60">
      <w:pPr>
        <w:pStyle w:val="ListParagraph"/>
        <w:numPr>
          <w:ilvl w:val="0"/>
          <w:numId w:val="3"/>
        </w:numPr>
      </w:pPr>
      <w:r>
        <w:t>Write action plan for cause remedies</w:t>
      </w:r>
    </w:p>
    <w:p w14:paraId="21FAA4A6" w14:textId="23E3E51D" w:rsidR="00171F60" w:rsidRDefault="00171F60" w:rsidP="00171F60">
      <w:pPr>
        <w:pStyle w:val="ListParagraph"/>
        <w:numPr>
          <w:ilvl w:val="0"/>
          <w:numId w:val="3"/>
        </w:numPr>
      </w:pPr>
      <w:r>
        <w:t>Write experimental test plan</w:t>
      </w:r>
    </w:p>
    <w:p w14:paraId="42CF7933" w14:textId="332A1B61" w:rsidR="00171F60" w:rsidRDefault="00171F60" w:rsidP="00171F60">
      <w:pPr>
        <w:pStyle w:val="ListParagraph"/>
        <w:numPr>
          <w:ilvl w:val="0"/>
          <w:numId w:val="3"/>
        </w:numPr>
      </w:pPr>
      <w:r>
        <w:t>Resources identified</w:t>
      </w:r>
    </w:p>
    <w:p w14:paraId="69BBF191" w14:textId="747EC5B9" w:rsidR="00171F60" w:rsidRDefault="00171F60" w:rsidP="00171F60">
      <w:pPr>
        <w:pStyle w:val="ListParagraph"/>
        <w:numPr>
          <w:ilvl w:val="0"/>
          <w:numId w:val="3"/>
        </w:numPr>
      </w:pPr>
      <w:r>
        <w:t>Revised PDCA timetable</w:t>
      </w:r>
    </w:p>
    <w:p w14:paraId="0ADC57FC" w14:textId="77B6FB1C" w:rsidR="00171F60" w:rsidRDefault="00171F60" w:rsidP="00171F60">
      <w:pPr>
        <w:pStyle w:val="ListParagraph"/>
        <w:numPr>
          <w:ilvl w:val="0"/>
          <w:numId w:val="3"/>
        </w:numPr>
      </w:pPr>
      <w:r>
        <w:t>Management team review / approval</w:t>
      </w:r>
    </w:p>
    <w:p w14:paraId="05499FE1" w14:textId="77777777" w:rsidR="00171F60" w:rsidRDefault="00171F60" w:rsidP="00171F60">
      <w:pPr>
        <w:ind w:left="45"/>
      </w:pPr>
    </w:p>
    <w:p w14:paraId="0D81AC66" w14:textId="25ECEF4C" w:rsidR="00171F60" w:rsidRDefault="00171F60" w:rsidP="00171F60">
      <w:r>
        <w:rPr>
          <w:b/>
          <w:bCs/>
        </w:rPr>
        <w:t>Check</w:t>
      </w:r>
    </w:p>
    <w:p w14:paraId="12B9F2D5" w14:textId="0CF05380" w:rsidR="00171F60" w:rsidRDefault="00171F60" w:rsidP="00171F60">
      <w:pPr>
        <w:pStyle w:val="ListParagraph"/>
        <w:numPr>
          <w:ilvl w:val="0"/>
          <w:numId w:val="3"/>
        </w:numPr>
      </w:pPr>
      <w:r>
        <w:t>Carry out experimental test or action plan</w:t>
      </w:r>
    </w:p>
    <w:p w14:paraId="34C06982" w14:textId="1EE6A1F6" w:rsidR="00171F60" w:rsidRDefault="00171F60" w:rsidP="00171F60">
      <w:pPr>
        <w:pStyle w:val="ListParagraph"/>
        <w:numPr>
          <w:ilvl w:val="0"/>
          <w:numId w:val="3"/>
        </w:numPr>
      </w:pPr>
      <w:r>
        <w:t>Analyse data from experimental or action plan</w:t>
      </w:r>
    </w:p>
    <w:p w14:paraId="7E8888C0" w14:textId="4105FDB7" w:rsidR="00171F60" w:rsidRDefault="00171F60" w:rsidP="00171F60">
      <w:pPr>
        <w:pStyle w:val="ListParagraph"/>
        <w:numPr>
          <w:ilvl w:val="0"/>
          <w:numId w:val="3"/>
        </w:numPr>
      </w:pPr>
      <w:r>
        <w:t>Decide whether to go back to “do” stage or proceed</w:t>
      </w:r>
    </w:p>
    <w:p w14:paraId="2EE6169C" w14:textId="4211A9BC" w:rsidR="00171F60" w:rsidRDefault="00171F60" w:rsidP="00171F60">
      <w:pPr>
        <w:pStyle w:val="ListParagraph"/>
        <w:numPr>
          <w:ilvl w:val="0"/>
          <w:numId w:val="3"/>
        </w:numPr>
      </w:pPr>
      <w:r>
        <w:t>Implementation to make change permanent</w:t>
      </w:r>
    </w:p>
    <w:p w14:paraId="119F6275" w14:textId="13CB7CC0" w:rsidR="00171F60" w:rsidRDefault="00171F60" w:rsidP="00171F60">
      <w:pPr>
        <w:pStyle w:val="ListParagraph"/>
        <w:numPr>
          <w:ilvl w:val="0"/>
          <w:numId w:val="3"/>
        </w:numPr>
      </w:pPr>
      <w:r>
        <w:t>Force field on implementation</w:t>
      </w:r>
    </w:p>
    <w:p w14:paraId="6A75735A" w14:textId="3D8CE615" w:rsidR="00171F60" w:rsidRDefault="00171F60" w:rsidP="00171F60">
      <w:pPr>
        <w:pStyle w:val="ListParagraph"/>
        <w:numPr>
          <w:ilvl w:val="0"/>
          <w:numId w:val="3"/>
        </w:numPr>
      </w:pPr>
      <w:r>
        <w:t xml:space="preserve">Management team review / approval </w:t>
      </w:r>
    </w:p>
    <w:p w14:paraId="4159DBBC" w14:textId="77777777" w:rsidR="00171F60" w:rsidRDefault="00171F60" w:rsidP="00171F60"/>
    <w:p w14:paraId="4A2E927F" w14:textId="60222161" w:rsidR="00171F60" w:rsidRDefault="00171F60" w:rsidP="00171F60">
      <w:pPr>
        <w:rPr>
          <w:b/>
          <w:bCs/>
        </w:rPr>
      </w:pPr>
      <w:r>
        <w:rPr>
          <w:b/>
          <w:bCs/>
        </w:rPr>
        <w:t>Act</w:t>
      </w:r>
    </w:p>
    <w:p w14:paraId="059CCE8E" w14:textId="55A2D4F4" w:rsidR="00171F60" w:rsidRDefault="00171F60" w:rsidP="00171F60">
      <w:pPr>
        <w:pStyle w:val="ListParagraph"/>
        <w:numPr>
          <w:ilvl w:val="0"/>
          <w:numId w:val="3"/>
        </w:numPr>
      </w:pPr>
      <w:r>
        <w:lastRenderedPageBreak/>
        <w:t>Carry out implementation plan</w:t>
      </w:r>
    </w:p>
    <w:p w14:paraId="72D4A336" w14:textId="2E5F7F4B" w:rsidR="00171F60" w:rsidRDefault="00171F60" w:rsidP="00171F60">
      <w:pPr>
        <w:pStyle w:val="ListParagraph"/>
        <w:numPr>
          <w:ilvl w:val="0"/>
          <w:numId w:val="3"/>
        </w:numPr>
      </w:pPr>
      <w:r>
        <w:t>Post measure of effectiveness</w:t>
      </w:r>
    </w:p>
    <w:p w14:paraId="31A4A7E8" w14:textId="42D0E2EF" w:rsidR="00171F60" w:rsidRDefault="00171F60" w:rsidP="00171F60">
      <w:pPr>
        <w:pStyle w:val="ListParagraph"/>
        <w:numPr>
          <w:ilvl w:val="0"/>
          <w:numId w:val="3"/>
        </w:numPr>
      </w:pPr>
      <w:r>
        <w:t>Analyse results vs team objectives</w:t>
      </w:r>
    </w:p>
    <w:p w14:paraId="00221CFA" w14:textId="29B1CD2B" w:rsidR="00171F60" w:rsidRDefault="00171F60" w:rsidP="00171F60">
      <w:pPr>
        <w:pStyle w:val="ListParagraph"/>
        <w:numPr>
          <w:ilvl w:val="0"/>
          <w:numId w:val="3"/>
        </w:numPr>
      </w:pPr>
      <w:r>
        <w:t>Team feedback gathered</w:t>
      </w:r>
    </w:p>
    <w:p w14:paraId="3E5EAC45" w14:textId="0F8C6CD6" w:rsidR="00171F60" w:rsidRDefault="00171F60" w:rsidP="00171F60">
      <w:pPr>
        <w:pStyle w:val="ListParagraph"/>
        <w:numPr>
          <w:ilvl w:val="0"/>
          <w:numId w:val="3"/>
        </w:numPr>
      </w:pPr>
      <w:r>
        <w:t>Management team close-out meeting</w:t>
      </w:r>
    </w:p>
    <w:p w14:paraId="7F3C35B3" w14:textId="53BB4E2C" w:rsidR="00171F60" w:rsidRDefault="00171F60" w:rsidP="00171F60">
      <w:pPr>
        <w:rPr>
          <w:b/>
          <w:bCs/>
        </w:rPr>
      </w:pPr>
      <w:r>
        <w:rPr>
          <w:b/>
          <w:bCs/>
        </w:rPr>
        <w:t>Ishikawa Diagram</w:t>
      </w:r>
    </w:p>
    <w:p w14:paraId="10A80D4A" w14:textId="407DFC5C" w:rsidR="00171F60" w:rsidRDefault="00171F60" w:rsidP="00171F60">
      <w:r>
        <w:t>In some cases, the problem can be due to more than one cause or may have multiple functions that either singularly or in combination, will result in a problem. Because of these diagrams shape it has been called a “fishbone diagram”. This helps people find the root cause of the problem and potential contributing factors and/or forcing function in a simple straightforward graphic format while being very clear in the way it represents the relationship between the root cause of a problem and all the possible factors that may be associated with the problem</w:t>
      </w:r>
    </w:p>
    <w:p w14:paraId="0F1E4F59" w14:textId="0700A4DA" w:rsidR="00171F60" w:rsidRPr="00171F60" w:rsidRDefault="00805459" w:rsidP="00171F60">
      <w:r>
        <w:rPr>
          <w:noProof/>
        </w:rPr>
        <w:drawing>
          <wp:inline distT="0" distB="0" distL="0" distR="0" wp14:anchorId="0761C333" wp14:editId="54FCF2EF">
            <wp:extent cx="5715000" cy="4076700"/>
            <wp:effectExtent l="0" t="0" r="0" b="0"/>
            <wp:docPr id="1902061308" name="Picture 2" descr="Fishbone Diagram Ste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shbone Diagram Step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076700"/>
                    </a:xfrm>
                    <a:prstGeom prst="rect">
                      <a:avLst/>
                    </a:prstGeom>
                    <a:noFill/>
                    <a:ln>
                      <a:noFill/>
                    </a:ln>
                  </pic:spPr>
                </pic:pic>
              </a:graphicData>
            </a:graphic>
          </wp:inline>
        </w:drawing>
      </w:r>
    </w:p>
    <w:p w14:paraId="17DAED41" w14:textId="77777777" w:rsidR="00171F60" w:rsidRPr="00171F60" w:rsidRDefault="00171F60" w:rsidP="00171F60"/>
    <w:p w14:paraId="6B33BD1C" w14:textId="77777777" w:rsidR="00171F60" w:rsidRDefault="00171F60" w:rsidP="008D66E4"/>
    <w:p w14:paraId="21216FF3" w14:textId="77777777" w:rsidR="00171F60" w:rsidRPr="00171F60" w:rsidRDefault="00171F60" w:rsidP="00171F60">
      <w:r w:rsidRPr="00171F60">
        <w:t>(</w:t>
      </w:r>
      <w:proofErr w:type="spellStart"/>
      <w:r w:rsidRPr="00171F60">
        <w:t>mobley</w:t>
      </w:r>
      <w:proofErr w:type="spellEnd"/>
      <w:r w:rsidRPr="00171F60">
        <w:t>, n.d.)</w:t>
      </w:r>
    </w:p>
    <w:p w14:paraId="5D119917" w14:textId="77777777" w:rsidR="00171F60" w:rsidRPr="008D66E4" w:rsidRDefault="00171F60" w:rsidP="008D66E4"/>
    <w:p w14:paraId="5DA4566B" w14:textId="77777777" w:rsidR="00925DE7" w:rsidRDefault="00925DE7">
      <w:pPr>
        <w:rPr>
          <w:rFonts w:asciiTheme="majorHAnsi" w:eastAsiaTheme="majorEastAsia" w:hAnsiTheme="majorHAnsi" w:cstheme="majorBidi"/>
          <w:color w:val="0F4761" w:themeColor="accent1" w:themeShade="BF"/>
          <w:sz w:val="40"/>
          <w:szCs w:val="40"/>
        </w:rPr>
      </w:pPr>
      <w:r>
        <w:br w:type="page"/>
      </w:r>
    </w:p>
    <w:p w14:paraId="0494334C" w14:textId="1E1E400D" w:rsidR="00925DE7" w:rsidRDefault="00D85223" w:rsidP="00925DE7">
      <w:pPr>
        <w:pStyle w:val="Heading1"/>
      </w:pPr>
      <w:bookmarkStart w:id="6" w:name="_Toc215579293"/>
      <w:r>
        <w:lastRenderedPageBreak/>
        <w:t>Team structure</w:t>
      </w:r>
      <w:bookmarkEnd w:id="6"/>
    </w:p>
    <w:p w14:paraId="6CB60A28" w14:textId="223BBFAA" w:rsidR="00805459" w:rsidRDefault="00805459" w:rsidP="00805459">
      <w:r>
        <w:t>A time that I worked in a team of more than three people would be when I was with the UWTSD Rally team and we were removing, repairing and then reinstalling the engine of the BMW 1 series rally car. In this activity I believe that I could have been more helpful and productive as due to there being so many of us helping out there was not enough room around the front end of the rally car that we all did little jobs meaning that only one or two of us got to do the “big” jobs of actually removing the engine from the engine bay. However, I did assist with removing the front crash bar and the front radiation, while draining the coolant and oil out of the engine before it could be removed.</w:t>
      </w:r>
    </w:p>
    <w:p w14:paraId="22D88517" w14:textId="2CAC861E" w:rsidR="00805459" w:rsidRDefault="00805459" w:rsidP="00805459">
      <w:r>
        <w:t xml:space="preserve">A team structure was not really used in this activity however there were two of the more senior members of the rally team also removing the engine with us, so they were mostly telling us first years what to do as we did not have much experience removing engines from cars. So, a positive aspect of this would be that there were two main leaders in the group whop gave clear instructions on what to do, how to do them and in what order to do them. </w:t>
      </w:r>
      <w:r w:rsidR="001B129A">
        <w:t>However,</w:t>
      </w:r>
      <w:r>
        <w:t xml:space="preserve"> they were constantly being asked questions on what to do so they could not get involved themselves with their experience with the car playing a role on why they were needed to remove the engine from the car.</w:t>
      </w:r>
      <w:r w:rsidR="001B129A" w:rsidRPr="001B129A">
        <w:t xml:space="preserve"> </w:t>
      </w:r>
    </w:p>
    <w:p w14:paraId="5C25138C" w14:textId="77777777" w:rsidR="001B129A" w:rsidRDefault="001B129A" w:rsidP="00805459"/>
    <w:p w14:paraId="64344F5B" w14:textId="31598571" w:rsidR="001B129A" w:rsidRDefault="001B129A" w:rsidP="00805459">
      <w:r>
        <w:t>The main goal of an engineering team structure is to maximise the effectiveness. For instance, technology teams might be organised around front-end or mobile development specialists, matrix teams are cross-functional but report to different managers and product teams are cross-functional teams who report to the same manager.</w:t>
      </w:r>
    </w:p>
    <w:p w14:paraId="732DC5DC" w14:textId="6CA7B7D6" w:rsidR="001B129A" w:rsidRDefault="001B129A" w:rsidP="00805459">
      <w:r>
        <w:t xml:space="preserve"> For this project a product team would be better than the no team structure that I worked in before as if one person oversees the whole group then people only must worry about their individual jobs and people can work better as a benefit of this.</w:t>
      </w:r>
    </w:p>
    <w:p w14:paraId="2BCA44A0" w14:textId="711E2B16" w:rsidR="00805459" w:rsidRDefault="001B129A" w:rsidP="00805459">
      <w:r>
        <w:rPr>
          <w:noProof/>
        </w:rPr>
        <w:drawing>
          <wp:inline distT="0" distB="0" distL="0" distR="0" wp14:anchorId="2D67E37A" wp14:editId="5AAEE0D5">
            <wp:extent cx="4657725" cy="3147060"/>
            <wp:effectExtent l="0" t="0" r="9525" b="0"/>
            <wp:docPr id="1755071452" name="Picture 3" descr="A diagram of a team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71452" name="Picture 3" descr="A diagram of a team struc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7725" cy="3147060"/>
                    </a:xfrm>
                    <a:prstGeom prst="rect">
                      <a:avLst/>
                    </a:prstGeom>
                    <a:noFill/>
                    <a:ln>
                      <a:noFill/>
                    </a:ln>
                  </pic:spPr>
                </pic:pic>
              </a:graphicData>
            </a:graphic>
          </wp:inline>
        </w:drawing>
      </w:r>
    </w:p>
    <w:p w14:paraId="15339F87" w14:textId="77777777" w:rsidR="001B129A" w:rsidRPr="001B129A" w:rsidRDefault="001B129A" w:rsidP="001B129A">
      <w:r w:rsidRPr="001B129A">
        <w:t>(</w:t>
      </w:r>
      <w:proofErr w:type="spellStart"/>
      <w:r w:rsidRPr="001B129A">
        <w:t>austin</w:t>
      </w:r>
      <w:proofErr w:type="spellEnd"/>
      <w:r w:rsidRPr="001B129A">
        <w:t>, 2019)</w:t>
      </w:r>
    </w:p>
    <w:p w14:paraId="14492EA9" w14:textId="09C92825" w:rsidR="00925DE7" w:rsidRDefault="001B129A" w:rsidP="00925DE7">
      <w:pPr>
        <w:pStyle w:val="Heading1"/>
      </w:pPr>
      <w:bookmarkStart w:id="7" w:name="_Toc215579294"/>
      <w:r>
        <w:lastRenderedPageBreak/>
        <w:t>C</w:t>
      </w:r>
      <w:r w:rsidR="00D85223">
        <w:t>onclusion</w:t>
      </w:r>
      <w:bookmarkEnd w:id="7"/>
    </w:p>
    <w:p w14:paraId="50EF2A90" w14:textId="77777777" w:rsidR="001B129A" w:rsidRPr="001B129A" w:rsidRDefault="001B129A" w:rsidP="001B129A"/>
    <w:p w14:paraId="07E4AC30" w14:textId="77777777" w:rsidR="009B48C8" w:rsidRDefault="009B48C8">
      <w:r>
        <w:t>This report has covered</w:t>
      </w:r>
    </w:p>
    <w:p w14:paraId="1A48EC97" w14:textId="77777777" w:rsidR="009B48C8" w:rsidRDefault="009B48C8" w:rsidP="009B48C8">
      <w:pPr>
        <w:pStyle w:val="ListParagraph"/>
        <w:numPr>
          <w:ilvl w:val="0"/>
          <w:numId w:val="3"/>
        </w:numPr>
      </w:pPr>
      <w:r>
        <w:t>Health and safety with risk assessments</w:t>
      </w:r>
    </w:p>
    <w:p w14:paraId="6E76B01E" w14:textId="77777777" w:rsidR="009B48C8" w:rsidRDefault="009B48C8" w:rsidP="009B48C8">
      <w:pPr>
        <w:pStyle w:val="ListParagraph"/>
        <w:numPr>
          <w:ilvl w:val="0"/>
          <w:numId w:val="3"/>
        </w:numPr>
      </w:pPr>
      <w:r>
        <w:t>Security risk matrix’</w:t>
      </w:r>
    </w:p>
    <w:p w14:paraId="2F69A38C" w14:textId="13A7CF1D" w:rsidR="009B48C8" w:rsidRDefault="009B48C8" w:rsidP="009B48C8">
      <w:pPr>
        <w:pStyle w:val="ListParagraph"/>
        <w:numPr>
          <w:ilvl w:val="0"/>
          <w:numId w:val="3"/>
        </w:numPr>
      </w:pPr>
      <w:r>
        <w:t>Engineers’ role in society</w:t>
      </w:r>
    </w:p>
    <w:p w14:paraId="68B25518" w14:textId="77777777" w:rsidR="009B48C8" w:rsidRDefault="009B48C8" w:rsidP="009B48C8">
      <w:pPr>
        <w:pStyle w:val="ListParagraph"/>
        <w:numPr>
          <w:ilvl w:val="0"/>
          <w:numId w:val="3"/>
        </w:numPr>
      </w:pPr>
      <w:r>
        <w:t>Problem solving</w:t>
      </w:r>
    </w:p>
    <w:p w14:paraId="69BC01F2" w14:textId="77777777" w:rsidR="009B48C8" w:rsidRDefault="009B48C8" w:rsidP="009B48C8">
      <w:pPr>
        <w:pStyle w:val="ListParagraph"/>
        <w:numPr>
          <w:ilvl w:val="0"/>
          <w:numId w:val="3"/>
        </w:numPr>
      </w:pPr>
      <w:r>
        <w:t>Team structure</w:t>
      </w:r>
    </w:p>
    <w:p w14:paraId="2959A6D9" w14:textId="2D636F3A" w:rsidR="009B48C8" w:rsidRDefault="009B48C8" w:rsidP="009B48C8">
      <w:r>
        <w:t xml:space="preserve">Each are </w:t>
      </w:r>
      <w:r w:rsidR="00FC6B23">
        <w:t>in</w:t>
      </w:r>
      <w:r>
        <w:t xml:space="preserve"> their own subheadings and the references are cited in brackets with the links to each source on the reference list page</w:t>
      </w:r>
    </w:p>
    <w:p w14:paraId="568FC171" w14:textId="30E05640" w:rsidR="00925DE7" w:rsidRDefault="00925DE7" w:rsidP="009B48C8">
      <w:r>
        <w:br w:type="page"/>
      </w:r>
    </w:p>
    <w:p w14:paraId="63FCE0CB" w14:textId="4D153A1A" w:rsidR="00925DE7" w:rsidRDefault="00925DE7" w:rsidP="00925DE7">
      <w:pPr>
        <w:pStyle w:val="Heading1"/>
      </w:pPr>
      <w:r>
        <w:lastRenderedPageBreak/>
        <w:t xml:space="preserve"> </w:t>
      </w:r>
      <w:bookmarkStart w:id="8" w:name="_Toc215579295"/>
      <w:r w:rsidR="00D85223">
        <w:t>Reference list</w:t>
      </w:r>
      <w:bookmarkEnd w:id="8"/>
      <w:r w:rsidR="002E683E">
        <w:t xml:space="preserve"> </w:t>
      </w:r>
    </w:p>
    <w:p w14:paraId="7748B64B" w14:textId="77777777" w:rsidR="00925DE7" w:rsidRPr="00925DE7" w:rsidRDefault="00925DE7" w:rsidP="00925DE7"/>
    <w:p w14:paraId="2CF7862E" w14:textId="77777777" w:rsidR="001938BC" w:rsidRPr="001938BC" w:rsidRDefault="001938BC" w:rsidP="001938BC">
      <w:pPr>
        <w:rPr>
          <w:sz w:val="24"/>
          <w:szCs w:val="24"/>
          <w:lang w:val="en-US"/>
        </w:rPr>
      </w:pPr>
      <w:r w:rsidRPr="001938BC">
        <w:rPr>
          <w:sz w:val="24"/>
          <w:szCs w:val="24"/>
          <w:lang w:val="en-US"/>
        </w:rPr>
        <w:t>Reference list</w:t>
      </w:r>
    </w:p>
    <w:p w14:paraId="2EE35BC4" w14:textId="77777777" w:rsidR="001938BC" w:rsidRPr="001938BC" w:rsidRDefault="001938BC" w:rsidP="001938BC">
      <w:pPr>
        <w:rPr>
          <w:sz w:val="24"/>
          <w:szCs w:val="24"/>
          <w:lang w:val="en-US"/>
        </w:rPr>
      </w:pPr>
      <w:proofErr w:type="spellStart"/>
      <w:r w:rsidRPr="001938BC">
        <w:rPr>
          <w:sz w:val="24"/>
          <w:szCs w:val="24"/>
          <w:lang w:val="en-US"/>
        </w:rPr>
        <w:t>austin</w:t>
      </w:r>
      <w:proofErr w:type="spellEnd"/>
      <w:r w:rsidRPr="001938BC">
        <w:rPr>
          <w:sz w:val="24"/>
          <w:szCs w:val="24"/>
          <w:lang w:val="en-US"/>
        </w:rPr>
        <w:t xml:space="preserve">, </w:t>
      </w:r>
      <w:proofErr w:type="spellStart"/>
      <w:r w:rsidRPr="001938BC">
        <w:rPr>
          <w:sz w:val="24"/>
          <w:szCs w:val="24"/>
          <w:lang w:val="en-US"/>
        </w:rPr>
        <w:t>jamey</w:t>
      </w:r>
      <w:proofErr w:type="spellEnd"/>
      <w:r w:rsidRPr="001938BC">
        <w:rPr>
          <w:sz w:val="24"/>
          <w:szCs w:val="24"/>
          <w:lang w:val="en-US"/>
        </w:rPr>
        <w:t xml:space="preserve"> (2019). </w:t>
      </w:r>
      <w:r w:rsidRPr="001938BC">
        <w:rPr>
          <w:i/>
          <w:iCs/>
          <w:sz w:val="24"/>
          <w:szCs w:val="24"/>
          <w:lang w:val="en-US"/>
        </w:rPr>
        <w:t>How should you structure your engineering team?</w:t>
      </w:r>
      <w:r w:rsidRPr="001938BC">
        <w:rPr>
          <w:sz w:val="24"/>
          <w:szCs w:val="24"/>
          <w:lang w:val="en-US"/>
        </w:rPr>
        <w:t xml:space="preserve"> [online] Work Life by Atlassian. Available at: </w:t>
      </w:r>
      <w:hyperlink r:id="rId10" w:history="1">
        <w:r w:rsidRPr="001938BC">
          <w:rPr>
            <w:rStyle w:val="Hyperlink"/>
            <w:sz w:val="24"/>
            <w:szCs w:val="24"/>
            <w:lang w:val="en-US"/>
          </w:rPr>
          <w:t>https://www.atlassian.com/blog/technology/engineering-team-structure</w:t>
        </w:r>
      </w:hyperlink>
      <w:r w:rsidRPr="001938BC">
        <w:rPr>
          <w:sz w:val="24"/>
          <w:szCs w:val="24"/>
          <w:lang w:val="en-US"/>
        </w:rPr>
        <w:t xml:space="preserve"> [Accessed 2 Dec. 2025].</w:t>
      </w:r>
    </w:p>
    <w:p w14:paraId="63444BDD" w14:textId="77777777" w:rsidR="001938BC" w:rsidRPr="001938BC" w:rsidRDefault="001938BC" w:rsidP="001938BC">
      <w:pPr>
        <w:rPr>
          <w:sz w:val="24"/>
          <w:szCs w:val="24"/>
          <w:lang w:val="en-US"/>
        </w:rPr>
      </w:pPr>
      <w:r w:rsidRPr="001938BC">
        <w:rPr>
          <w:sz w:val="24"/>
          <w:szCs w:val="24"/>
          <w:lang w:val="en-US"/>
        </w:rPr>
        <w:t xml:space="preserve">Davies (2024). </w:t>
      </w:r>
      <w:r w:rsidRPr="001938BC">
        <w:rPr>
          <w:i/>
          <w:iCs/>
          <w:sz w:val="24"/>
          <w:szCs w:val="24"/>
          <w:lang w:val="en-US"/>
        </w:rPr>
        <w:t>The top 8 Cybersecurity threats facing the automotive industry heading into 2023</w:t>
      </w:r>
      <w:r w:rsidRPr="001938BC">
        <w:rPr>
          <w:sz w:val="24"/>
          <w:szCs w:val="24"/>
          <w:lang w:val="en-US"/>
        </w:rPr>
        <w:t xml:space="preserve">. [online] Levelblue.com. Available at: </w:t>
      </w:r>
      <w:hyperlink r:id="rId11" w:history="1">
        <w:r w:rsidRPr="001938BC">
          <w:rPr>
            <w:rStyle w:val="Hyperlink"/>
            <w:sz w:val="24"/>
            <w:szCs w:val="24"/>
            <w:lang w:val="en-US"/>
          </w:rPr>
          <w:t>https://levelblue.com/blogs/security-essentials/the-top-8-cybersecurity-threats-facing-the-automotive-industry-heading-into-2023</w:t>
        </w:r>
      </w:hyperlink>
      <w:r w:rsidRPr="001938BC">
        <w:rPr>
          <w:sz w:val="24"/>
          <w:szCs w:val="24"/>
          <w:lang w:val="en-US"/>
        </w:rPr>
        <w:t>.</w:t>
      </w:r>
    </w:p>
    <w:p w14:paraId="4E1F3912" w14:textId="77777777" w:rsidR="001938BC" w:rsidRPr="001938BC" w:rsidRDefault="001938BC" w:rsidP="001938BC">
      <w:pPr>
        <w:rPr>
          <w:sz w:val="24"/>
          <w:szCs w:val="24"/>
          <w:lang w:val="en-US"/>
        </w:rPr>
      </w:pPr>
      <w:r w:rsidRPr="001938BC">
        <w:rPr>
          <w:sz w:val="24"/>
          <w:szCs w:val="24"/>
          <w:lang w:val="en-US"/>
        </w:rPr>
        <w:t xml:space="preserve">GOV.UK (1974). </w:t>
      </w:r>
      <w:r w:rsidRPr="001938BC">
        <w:rPr>
          <w:i/>
          <w:iCs/>
          <w:sz w:val="24"/>
          <w:szCs w:val="24"/>
          <w:lang w:val="en-US"/>
        </w:rPr>
        <w:t>Health and Safety at Work etc. Act 1974</w:t>
      </w:r>
      <w:r w:rsidRPr="001938BC">
        <w:rPr>
          <w:sz w:val="24"/>
          <w:szCs w:val="24"/>
          <w:lang w:val="en-US"/>
        </w:rPr>
        <w:t xml:space="preserve">. [online] legislation.gov.uk. Available at: </w:t>
      </w:r>
      <w:hyperlink r:id="rId12" w:history="1">
        <w:r w:rsidRPr="001938BC">
          <w:rPr>
            <w:rStyle w:val="Hyperlink"/>
            <w:sz w:val="24"/>
            <w:szCs w:val="24"/>
            <w:lang w:val="en-US"/>
          </w:rPr>
          <w:t>https://www.legislation.gov.uk/ukpga/1974/37/contents</w:t>
        </w:r>
      </w:hyperlink>
      <w:r w:rsidRPr="001938BC">
        <w:rPr>
          <w:sz w:val="24"/>
          <w:szCs w:val="24"/>
          <w:lang w:val="en-US"/>
        </w:rPr>
        <w:t>.</w:t>
      </w:r>
    </w:p>
    <w:p w14:paraId="1EDD54F0" w14:textId="77777777" w:rsidR="001938BC" w:rsidRPr="001938BC" w:rsidRDefault="001938BC" w:rsidP="001938BC">
      <w:pPr>
        <w:rPr>
          <w:sz w:val="24"/>
          <w:szCs w:val="24"/>
          <w:lang w:val="en-US"/>
        </w:rPr>
      </w:pPr>
      <w:proofErr w:type="spellStart"/>
      <w:r w:rsidRPr="001938BC">
        <w:rPr>
          <w:sz w:val="24"/>
          <w:szCs w:val="24"/>
          <w:lang w:val="en-US"/>
        </w:rPr>
        <w:t>instituton</w:t>
      </w:r>
      <w:proofErr w:type="spellEnd"/>
      <w:r w:rsidRPr="001938BC">
        <w:rPr>
          <w:sz w:val="24"/>
          <w:szCs w:val="24"/>
          <w:lang w:val="en-US"/>
        </w:rPr>
        <w:t xml:space="preserve"> of civil engineers (2025). </w:t>
      </w:r>
      <w:r w:rsidRPr="001938BC">
        <w:rPr>
          <w:i/>
          <w:iCs/>
          <w:sz w:val="24"/>
          <w:szCs w:val="24"/>
          <w:lang w:val="en-US"/>
        </w:rPr>
        <w:t>ICE Code of Professional Conduct ICE Code of Professional Conduct</w:t>
      </w:r>
      <w:r w:rsidRPr="001938BC">
        <w:rPr>
          <w:sz w:val="24"/>
          <w:szCs w:val="24"/>
          <w:lang w:val="en-US"/>
        </w:rPr>
        <w:t xml:space="preserve">. [online] Available at: </w:t>
      </w:r>
      <w:hyperlink r:id="rId13" w:history="1">
        <w:r w:rsidRPr="001938BC">
          <w:rPr>
            <w:rStyle w:val="Hyperlink"/>
            <w:sz w:val="24"/>
            <w:szCs w:val="24"/>
            <w:lang w:val="en-US"/>
          </w:rPr>
          <w:t>https://www.ice.org.uk/media/pj1glzc1/ice-code-of-professional-conduct-january-2025.pdf</w:t>
        </w:r>
      </w:hyperlink>
      <w:r w:rsidRPr="001938BC">
        <w:rPr>
          <w:sz w:val="24"/>
          <w:szCs w:val="24"/>
          <w:lang w:val="en-US"/>
        </w:rPr>
        <w:t xml:space="preserve"> [Accessed 1 Dec. 2025].</w:t>
      </w:r>
    </w:p>
    <w:p w14:paraId="2C103628" w14:textId="77777777" w:rsidR="001938BC" w:rsidRPr="001938BC" w:rsidRDefault="001938BC" w:rsidP="001938BC">
      <w:pPr>
        <w:rPr>
          <w:sz w:val="24"/>
          <w:szCs w:val="24"/>
          <w:lang w:val="en-US"/>
        </w:rPr>
      </w:pPr>
      <w:proofErr w:type="spellStart"/>
      <w:r w:rsidRPr="001938BC">
        <w:rPr>
          <w:sz w:val="24"/>
          <w:szCs w:val="24"/>
          <w:lang w:val="en-US"/>
        </w:rPr>
        <w:t>mobley</w:t>
      </w:r>
      <w:proofErr w:type="spellEnd"/>
      <w:r w:rsidRPr="001938BC">
        <w:rPr>
          <w:sz w:val="24"/>
          <w:szCs w:val="24"/>
          <w:lang w:val="en-US"/>
        </w:rPr>
        <w:t xml:space="preserve">, R.K. (n.d.). </w:t>
      </w:r>
      <w:r w:rsidRPr="001938BC">
        <w:rPr>
          <w:i/>
          <w:iCs/>
          <w:sz w:val="24"/>
          <w:szCs w:val="24"/>
          <w:lang w:val="en-US"/>
        </w:rPr>
        <w:t>Problem-solving Techniques for a high-performance Team</w:t>
      </w:r>
      <w:r w:rsidRPr="001938BC">
        <w:rPr>
          <w:sz w:val="24"/>
          <w:szCs w:val="24"/>
          <w:lang w:val="en-US"/>
        </w:rPr>
        <w:t xml:space="preserve">. [online] www.reliableplant.com. Available at: </w:t>
      </w:r>
      <w:hyperlink r:id="rId14" w:history="1">
        <w:r w:rsidRPr="001938BC">
          <w:rPr>
            <w:rStyle w:val="Hyperlink"/>
            <w:sz w:val="24"/>
            <w:szCs w:val="24"/>
            <w:lang w:val="en-US"/>
          </w:rPr>
          <w:t>https://www.reliableplant.com/Read/14690/high-performance-team</w:t>
        </w:r>
      </w:hyperlink>
      <w:r w:rsidRPr="001938BC">
        <w:rPr>
          <w:sz w:val="24"/>
          <w:szCs w:val="24"/>
          <w:lang w:val="en-US"/>
        </w:rPr>
        <w:t xml:space="preserve"> [Accessed 2 Dec. 2025].</w:t>
      </w:r>
    </w:p>
    <w:p w14:paraId="04FA7480" w14:textId="77777777" w:rsidR="001938BC" w:rsidRPr="001938BC" w:rsidRDefault="001938BC" w:rsidP="001938BC">
      <w:pPr>
        <w:rPr>
          <w:sz w:val="24"/>
          <w:szCs w:val="24"/>
          <w:lang w:val="en-US"/>
        </w:rPr>
      </w:pPr>
      <w:r w:rsidRPr="001938BC">
        <w:rPr>
          <w:sz w:val="24"/>
          <w:szCs w:val="24"/>
          <w:lang w:val="en-US"/>
        </w:rPr>
        <w:t xml:space="preserve">NSPE (2019). </w:t>
      </w:r>
      <w:r w:rsidRPr="001938BC">
        <w:rPr>
          <w:i/>
          <w:iCs/>
          <w:sz w:val="24"/>
          <w:szCs w:val="24"/>
          <w:lang w:val="en-US"/>
        </w:rPr>
        <w:t>NSPE Code of Ethics for Engineers | National Society of Professional Engineers</w:t>
      </w:r>
      <w:r w:rsidRPr="001938BC">
        <w:rPr>
          <w:sz w:val="24"/>
          <w:szCs w:val="24"/>
          <w:lang w:val="en-US"/>
        </w:rPr>
        <w:t xml:space="preserve">. [online] Nspe.org. Available at: </w:t>
      </w:r>
      <w:hyperlink r:id="rId15" w:history="1">
        <w:r w:rsidRPr="001938BC">
          <w:rPr>
            <w:rStyle w:val="Hyperlink"/>
            <w:sz w:val="24"/>
            <w:szCs w:val="24"/>
            <w:lang w:val="en-US"/>
          </w:rPr>
          <w:t>https://www.nspe.org/career-growth/nspe-code-ethics-engineers</w:t>
        </w:r>
      </w:hyperlink>
      <w:r w:rsidRPr="001938BC">
        <w:rPr>
          <w:sz w:val="24"/>
          <w:szCs w:val="24"/>
          <w:lang w:val="en-US"/>
        </w:rPr>
        <w:t xml:space="preserve"> [Accessed 1 Dec. 2025].</w:t>
      </w:r>
    </w:p>
    <w:p w14:paraId="3B864053" w14:textId="19DF5C89" w:rsidR="00C5356F" w:rsidRPr="001938BC" w:rsidRDefault="00C5356F" w:rsidP="00D85223">
      <w:pPr>
        <w:rPr>
          <w:sz w:val="24"/>
          <w:szCs w:val="24"/>
        </w:rPr>
      </w:pPr>
    </w:p>
    <w:sectPr w:rsidR="00C5356F" w:rsidRPr="001938BC" w:rsidSect="00925DE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D23D1" w14:textId="77777777" w:rsidR="0096530A" w:rsidRDefault="0096530A" w:rsidP="00925DE7">
      <w:pPr>
        <w:spacing w:after="0" w:line="240" w:lineRule="auto"/>
      </w:pPr>
      <w:r>
        <w:separator/>
      </w:r>
    </w:p>
  </w:endnote>
  <w:endnote w:type="continuationSeparator" w:id="0">
    <w:p w14:paraId="6220393A" w14:textId="77777777" w:rsidR="0096530A" w:rsidRDefault="0096530A" w:rsidP="00925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214310"/>
      <w:docPartObj>
        <w:docPartGallery w:val="Page Numbers (Bottom of Page)"/>
        <w:docPartUnique/>
      </w:docPartObj>
    </w:sdtPr>
    <w:sdtEndPr>
      <w:rPr>
        <w:noProof/>
      </w:rPr>
    </w:sdtEndPr>
    <w:sdtContent>
      <w:p w14:paraId="16E16C13" w14:textId="77777777" w:rsidR="00925DE7" w:rsidRDefault="00925D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FBC06F" w14:textId="77777777" w:rsidR="00925DE7" w:rsidRDefault="00925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EC379" w14:textId="77777777" w:rsidR="0096530A" w:rsidRDefault="0096530A" w:rsidP="00925DE7">
      <w:pPr>
        <w:spacing w:after="0" w:line="240" w:lineRule="auto"/>
      </w:pPr>
      <w:r>
        <w:separator/>
      </w:r>
    </w:p>
  </w:footnote>
  <w:footnote w:type="continuationSeparator" w:id="0">
    <w:p w14:paraId="3B1BD43B" w14:textId="77777777" w:rsidR="0096530A" w:rsidRDefault="0096530A" w:rsidP="00925D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116A7"/>
    <w:multiLevelType w:val="hybridMultilevel"/>
    <w:tmpl w:val="B32AEE10"/>
    <w:lvl w:ilvl="0" w:tplc="FE3AC02A">
      <w:numFmt w:val="bullet"/>
      <w:lvlText w:val="-"/>
      <w:lvlJc w:val="left"/>
      <w:pPr>
        <w:ind w:left="5367" w:hanging="360"/>
      </w:pPr>
      <w:rPr>
        <w:rFonts w:ascii="Aptos" w:eastAsiaTheme="minorHAnsi" w:hAnsi="Aptos" w:cstheme="minorBidi" w:hint="default"/>
      </w:rPr>
    </w:lvl>
    <w:lvl w:ilvl="1" w:tplc="08090003" w:tentative="1">
      <w:start w:val="1"/>
      <w:numFmt w:val="bullet"/>
      <w:lvlText w:val="o"/>
      <w:lvlJc w:val="left"/>
      <w:pPr>
        <w:ind w:left="6087" w:hanging="360"/>
      </w:pPr>
      <w:rPr>
        <w:rFonts w:ascii="Courier New" w:hAnsi="Courier New" w:cs="Courier New" w:hint="default"/>
      </w:rPr>
    </w:lvl>
    <w:lvl w:ilvl="2" w:tplc="08090005" w:tentative="1">
      <w:start w:val="1"/>
      <w:numFmt w:val="bullet"/>
      <w:lvlText w:val=""/>
      <w:lvlJc w:val="left"/>
      <w:pPr>
        <w:ind w:left="6807" w:hanging="360"/>
      </w:pPr>
      <w:rPr>
        <w:rFonts w:ascii="Wingdings" w:hAnsi="Wingdings" w:hint="default"/>
      </w:rPr>
    </w:lvl>
    <w:lvl w:ilvl="3" w:tplc="08090001" w:tentative="1">
      <w:start w:val="1"/>
      <w:numFmt w:val="bullet"/>
      <w:lvlText w:val=""/>
      <w:lvlJc w:val="left"/>
      <w:pPr>
        <w:ind w:left="7527" w:hanging="360"/>
      </w:pPr>
      <w:rPr>
        <w:rFonts w:ascii="Symbol" w:hAnsi="Symbol" w:hint="default"/>
      </w:rPr>
    </w:lvl>
    <w:lvl w:ilvl="4" w:tplc="08090003" w:tentative="1">
      <w:start w:val="1"/>
      <w:numFmt w:val="bullet"/>
      <w:lvlText w:val="o"/>
      <w:lvlJc w:val="left"/>
      <w:pPr>
        <w:ind w:left="8247" w:hanging="360"/>
      </w:pPr>
      <w:rPr>
        <w:rFonts w:ascii="Courier New" w:hAnsi="Courier New" w:cs="Courier New" w:hint="default"/>
      </w:rPr>
    </w:lvl>
    <w:lvl w:ilvl="5" w:tplc="08090005" w:tentative="1">
      <w:start w:val="1"/>
      <w:numFmt w:val="bullet"/>
      <w:lvlText w:val=""/>
      <w:lvlJc w:val="left"/>
      <w:pPr>
        <w:ind w:left="8967" w:hanging="360"/>
      </w:pPr>
      <w:rPr>
        <w:rFonts w:ascii="Wingdings" w:hAnsi="Wingdings" w:hint="default"/>
      </w:rPr>
    </w:lvl>
    <w:lvl w:ilvl="6" w:tplc="08090001" w:tentative="1">
      <w:start w:val="1"/>
      <w:numFmt w:val="bullet"/>
      <w:lvlText w:val=""/>
      <w:lvlJc w:val="left"/>
      <w:pPr>
        <w:ind w:left="9687" w:hanging="360"/>
      </w:pPr>
      <w:rPr>
        <w:rFonts w:ascii="Symbol" w:hAnsi="Symbol" w:hint="default"/>
      </w:rPr>
    </w:lvl>
    <w:lvl w:ilvl="7" w:tplc="08090003" w:tentative="1">
      <w:start w:val="1"/>
      <w:numFmt w:val="bullet"/>
      <w:lvlText w:val="o"/>
      <w:lvlJc w:val="left"/>
      <w:pPr>
        <w:ind w:left="10407" w:hanging="360"/>
      </w:pPr>
      <w:rPr>
        <w:rFonts w:ascii="Courier New" w:hAnsi="Courier New" w:cs="Courier New" w:hint="default"/>
      </w:rPr>
    </w:lvl>
    <w:lvl w:ilvl="8" w:tplc="08090005" w:tentative="1">
      <w:start w:val="1"/>
      <w:numFmt w:val="bullet"/>
      <w:lvlText w:val=""/>
      <w:lvlJc w:val="left"/>
      <w:pPr>
        <w:ind w:left="11127" w:hanging="360"/>
      </w:pPr>
      <w:rPr>
        <w:rFonts w:ascii="Wingdings" w:hAnsi="Wingdings" w:hint="default"/>
      </w:rPr>
    </w:lvl>
  </w:abstractNum>
  <w:abstractNum w:abstractNumId="1" w15:restartNumberingAfterBreak="0">
    <w:nsid w:val="1A6E1CC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683356F"/>
    <w:multiLevelType w:val="hybridMultilevel"/>
    <w:tmpl w:val="C0145E0C"/>
    <w:lvl w:ilvl="0" w:tplc="D346E07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1942373724">
    <w:abstractNumId w:val="1"/>
  </w:num>
  <w:num w:numId="2" w16cid:durableId="1248425363">
    <w:abstractNumId w:val="2"/>
  </w:num>
  <w:num w:numId="3" w16cid:durableId="1101488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42A"/>
    <w:rsid w:val="000A0872"/>
    <w:rsid w:val="000E3631"/>
    <w:rsid w:val="001718CC"/>
    <w:rsid w:val="00171F60"/>
    <w:rsid w:val="001938BC"/>
    <w:rsid w:val="001B129A"/>
    <w:rsid w:val="00262915"/>
    <w:rsid w:val="002A7D3A"/>
    <w:rsid w:val="002E683E"/>
    <w:rsid w:val="00314182"/>
    <w:rsid w:val="00403D60"/>
    <w:rsid w:val="00525883"/>
    <w:rsid w:val="00593B4A"/>
    <w:rsid w:val="005E1E44"/>
    <w:rsid w:val="006F65A8"/>
    <w:rsid w:val="00785B2C"/>
    <w:rsid w:val="007B2D34"/>
    <w:rsid w:val="00805459"/>
    <w:rsid w:val="00834A95"/>
    <w:rsid w:val="00844E7B"/>
    <w:rsid w:val="008669BA"/>
    <w:rsid w:val="008D66E4"/>
    <w:rsid w:val="0090042A"/>
    <w:rsid w:val="00925DE7"/>
    <w:rsid w:val="0094100E"/>
    <w:rsid w:val="0096530A"/>
    <w:rsid w:val="009742C1"/>
    <w:rsid w:val="009A48D3"/>
    <w:rsid w:val="009B48C8"/>
    <w:rsid w:val="00A12FFF"/>
    <w:rsid w:val="00BB27AF"/>
    <w:rsid w:val="00BC6F31"/>
    <w:rsid w:val="00BD0523"/>
    <w:rsid w:val="00BE08FE"/>
    <w:rsid w:val="00C1782E"/>
    <w:rsid w:val="00C5356F"/>
    <w:rsid w:val="00D85223"/>
    <w:rsid w:val="00DC4144"/>
    <w:rsid w:val="00DC5EF8"/>
    <w:rsid w:val="00EA3077"/>
    <w:rsid w:val="00ED4C77"/>
    <w:rsid w:val="00EE7C50"/>
    <w:rsid w:val="00F50EDB"/>
    <w:rsid w:val="00F97C7F"/>
    <w:rsid w:val="00FA36F0"/>
    <w:rsid w:val="00FC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8BFC7"/>
  <w15:chartTrackingRefBased/>
  <w15:docId w15:val="{95E7C8E1-6657-491E-8567-4EC471B5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56F"/>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356F"/>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56F"/>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56F"/>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56F"/>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56F"/>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56F"/>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56F"/>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56F"/>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5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35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5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5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5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56F"/>
    <w:rPr>
      <w:rFonts w:eastAsiaTheme="majorEastAsia" w:cstheme="majorBidi"/>
      <w:color w:val="272727" w:themeColor="text1" w:themeTint="D8"/>
    </w:rPr>
  </w:style>
  <w:style w:type="paragraph" w:styleId="Title">
    <w:name w:val="Title"/>
    <w:basedOn w:val="Normal"/>
    <w:next w:val="Normal"/>
    <w:link w:val="TitleChar"/>
    <w:uiPriority w:val="10"/>
    <w:qFormat/>
    <w:rsid w:val="00C535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5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56F"/>
    <w:pPr>
      <w:spacing w:before="160"/>
      <w:jc w:val="center"/>
    </w:pPr>
    <w:rPr>
      <w:i/>
      <w:iCs/>
      <w:color w:val="404040" w:themeColor="text1" w:themeTint="BF"/>
    </w:rPr>
  </w:style>
  <w:style w:type="character" w:customStyle="1" w:styleId="QuoteChar">
    <w:name w:val="Quote Char"/>
    <w:basedOn w:val="DefaultParagraphFont"/>
    <w:link w:val="Quote"/>
    <w:uiPriority w:val="29"/>
    <w:rsid w:val="00C5356F"/>
    <w:rPr>
      <w:i/>
      <w:iCs/>
      <w:color w:val="404040" w:themeColor="text1" w:themeTint="BF"/>
    </w:rPr>
  </w:style>
  <w:style w:type="paragraph" w:styleId="ListParagraph">
    <w:name w:val="List Paragraph"/>
    <w:basedOn w:val="Normal"/>
    <w:uiPriority w:val="34"/>
    <w:qFormat/>
    <w:rsid w:val="00C5356F"/>
    <w:pPr>
      <w:ind w:left="720"/>
      <w:contextualSpacing/>
    </w:pPr>
  </w:style>
  <w:style w:type="character" w:styleId="IntenseEmphasis">
    <w:name w:val="Intense Emphasis"/>
    <w:basedOn w:val="DefaultParagraphFont"/>
    <w:uiPriority w:val="21"/>
    <w:qFormat/>
    <w:rsid w:val="00C5356F"/>
    <w:rPr>
      <w:i/>
      <w:iCs/>
      <w:color w:val="0F4761" w:themeColor="accent1" w:themeShade="BF"/>
    </w:rPr>
  </w:style>
  <w:style w:type="paragraph" w:styleId="IntenseQuote">
    <w:name w:val="Intense Quote"/>
    <w:basedOn w:val="Normal"/>
    <w:next w:val="Normal"/>
    <w:link w:val="IntenseQuoteChar"/>
    <w:uiPriority w:val="30"/>
    <w:qFormat/>
    <w:rsid w:val="00C535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56F"/>
    <w:rPr>
      <w:i/>
      <w:iCs/>
      <w:color w:val="0F4761" w:themeColor="accent1" w:themeShade="BF"/>
    </w:rPr>
  </w:style>
  <w:style w:type="character" w:styleId="IntenseReference">
    <w:name w:val="Intense Reference"/>
    <w:basedOn w:val="DefaultParagraphFont"/>
    <w:uiPriority w:val="32"/>
    <w:qFormat/>
    <w:rsid w:val="00C5356F"/>
    <w:rPr>
      <w:b/>
      <w:bCs/>
      <w:smallCaps/>
      <w:color w:val="0F4761" w:themeColor="accent1" w:themeShade="BF"/>
      <w:spacing w:val="5"/>
    </w:rPr>
  </w:style>
  <w:style w:type="paragraph" w:styleId="Header">
    <w:name w:val="header"/>
    <w:basedOn w:val="Normal"/>
    <w:link w:val="HeaderChar"/>
    <w:uiPriority w:val="99"/>
    <w:unhideWhenUsed/>
    <w:rsid w:val="00925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DE7"/>
  </w:style>
  <w:style w:type="paragraph" w:styleId="Footer">
    <w:name w:val="footer"/>
    <w:basedOn w:val="Normal"/>
    <w:link w:val="FooterChar"/>
    <w:uiPriority w:val="99"/>
    <w:unhideWhenUsed/>
    <w:rsid w:val="00925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DE7"/>
  </w:style>
  <w:style w:type="paragraph" w:styleId="TOCHeading">
    <w:name w:val="TOC Heading"/>
    <w:basedOn w:val="Heading1"/>
    <w:next w:val="Normal"/>
    <w:uiPriority w:val="39"/>
    <w:unhideWhenUsed/>
    <w:qFormat/>
    <w:rsid w:val="00A12FFF"/>
    <w:pPr>
      <w:numPr>
        <w:numId w:val="0"/>
      </w:numPr>
      <w:spacing w:before="240" w:after="0"/>
      <w:outlineLvl w:val="9"/>
    </w:pPr>
    <w:rPr>
      <w:sz w:val="32"/>
      <w:szCs w:val="32"/>
      <w:lang w:val="en-US"/>
    </w:rPr>
  </w:style>
  <w:style w:type="paragraph" w:styleId="TOC1">
    <w:name w:val="toc 1"/>
    <w:basedOn w:val="Normal"/>
    <w:next w:val="Normal"/>
    <w:autoRedefine/>
    <w:uiPriority w:val="39"/>
    <w:unhideWhenUsed/>
    <w:rsid w:val="00A12FFF"/>
    <w:pPr>
      <w:spacing w:after="100"/>
    </w:pPr>
  </w:style>
  <w:style w:type="character" w:styleId="Hyperlink">
    <w:name w:val="Hyperlink"/>
    <w:basedOn w:val="DefaultParagraphFont"/>
    <w:uiPriority w:val="99"/>
    <w:unhideWhenUsed/>
    <w:rsid w:val="00A12FFF"/>
    <w:rPr>
      <w:color w:val="467886" w:themeColor="hyperlink"/>
      <w:u w:val="single"/>
    </w:rPr>
  </w:style>
  <w:style w:type="table" w:styleId="TableGrid">
    <w:name w:val="Table Grid"/>
    <w:basedOn w:val="TableNormal"/>
    <w:uiPriority w:val="39"/>
    <w:rsid w:val="00A12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12FF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12FFF"/>
    <w:pPr>
      <w:spacing w:after="0"/>
    </w:pPr>
  </w:style>
  <w:style w:type="character" w:styleId="UnresolvedMention">
    <w:name w:val="Unresolved Mention"/>
    <w:basedOn w:val="DefaultParagraphFont"/>
    <w:uiPriority w:val="99"/>
    <w:semiHidden/>
    <w:unhideWhenUsed/>
    <w:rsid w:val="00D85223"/>
    <w:rPr>
      <w:color w:val="605E5C"/>
      <w:shd w:val="clear" w:color="auto" w:fill="E1DFDD"/>
    </w:rPr>
  </w:style>
  <w:style w:type="paragraph" w:styleId="NoSpacing">
    <w:name w:val="No Spacing"/>
    <w:uiPriority w:val="1"/>
    <w:qFormat/>
    <w:rsid w:val="00BB27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ce.org.uk/media/pj1glzc1/ice-code-of-professional-conduct-january-2025.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74/37/cont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velblue.com/blogs/security-essentials/the-top-8-cybersecurity-threats-facing-the-automotive-industry-heading-into-2023" TargetMode="External"/><Relationship Id="rId5" Type="http://schemas.openxmlformats.org/officeDocument/2006/relationships/webSettings" Target="webSettings.xml"/><Relationship Id="rId15" Type="http://schemas.openxmlformats.org/officeDocument/2006/relationships/hyperlink" Target="https://www.nspe.org/career-growth/nspe-code-ethics-engineers" TargetMode="External"/><Relationship Id="rId10" Type="http://schemas.openxmlformats.org/officeDocument/2006/relationships/hyperlink" Target="https://www.atlassian.com/blog/technology/engineering-team-struc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liableplant.com/Read/14690/high-performance-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881DC-C115-4F57-8E06-070036E19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13</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Jakey Lyons</dc:creator>
  <cp:keywords/>
  <dc:description/>
  <cp:lastModifiedBy>Jacob Lyons (2500738)</cp:lastModifiedBy>
  <cp:revision>12</cp:revision>
  <dcterms:created xsi:type="dcterms:W3CDTF">2025-11-24T16:37:00Z</dcterms:created>
  <dcterms:modified xsi:type="dcterms:W3CDTF">2025-12-02T14:52:00Z</dcterms:modified>
</cp:coreProperties>
</file>