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96B70" w14:textId="77777777" w:rsidR="004767BB" w:rsidRPr="007F1620" w:rsidRDefault="004767BB" w:rsidP="004767BB">
      <w:pPr>
        <w:jc w:val="center"/>
        <w:rPr>
          <w:rFonts w:ascii="Arial" w:hAnsi="Arial" w:cs="Arial"/>
        </w:rPr>
      </w:pPr>
      <w:r w:rsidRPr="007F1620">
        <w:rPr>
          <w:rFonts w:ascii="Arial" w:hAnsi="Arial" w:cs="Arial"/>
          <w:noProof/>
        </w:rPr>
        <w:drawing>
          <wp:inline distT="0" distB="0" distL="0" distR="0" wp14:anchorId="70C67FD1" wp14:editId="0A227A2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28CB65CE" w14:textId="77777777" w:rsidR="004767BB" w:rsidRPr="007F1620" w:rsidRDefault="004767BB" w:rsidP="004767BB">
      <w:pPr>
        <w:jc w:val="center"/>
        <w:rPr>
          <w:rFonts w:ascii="Arial" w:hAnsi="Arial" w:cs="Arial"/>
        </w:rPr>
      </w:pPr>
    </w:p>
    <w:p w14:paraId="1E0D5991" w14:textId="77777777" w:rsidR="004767BB" w:rsidRPr="007F1620" w:rsidRDefault="004767BB" w:rsidP="004767BB">
      <w:pPr>
        <w:jc w:val="center"/>
        <w:rPr>
          <w:rFonts w:ascii="Arial" w:hAnsi="Arial" w:cs="Arial"/>
        </w:rPr>
      </w:pPr>
    </w:p>
    <w:p w14:paraId="0131DF54" w14:textId="77777777" w:rsidR="004767BB" w:rsidRPr="007F1620" w:rsidRDefault="004767BB" w:rsidP="004767BB">
      <w:pPr>
        <w:jc w:val="center"/>
        <w:rPr>
          <w:rFonts w:ascii="Arial" w:hAnsi="Arial" w:cs="Arial"/>
        </w:rPr>
      </w:pPr>
    </w:p>
    <w:p w14:paraId="71515036" w14:textId="77777777" w:rsidR="004767BB" w:rsidRPr="007F1620" w:rsidRDefault="004767BB" w:rsidP="004767BB">
      <w:pPr>
        <w:jc w:val="center"/>
        <w:rPr>
          <w:rFonts w:ascii="Arial" w:hAnsi="Arial" w:cs="Arial"/>
        </w:rPr>
      </w:pPr>
    </w:p>
    <w:p w14:paraId="577F1862" w14:textId="77777777" w:rsidR="004767BB" w:rsidRPr="007F1620" w:rsidRDefault="004767BB" w:rsidP="004767BB">
      <w:pPr>
        <w:jc w:val="center"/>
        <w:rPr>
          <w:rFonts w:ascii="Arial" w:hAnsi="Arial" w:cs="Arial"/>
        </w:rPr>
      </w:pPr>
    </w:p>
    <w:p w14:paraId="41D75B37" w14:textId="7D047267"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Student Name:</w:t>
      </w:r>
      <w:r w:rsidR="00F6672B">
        <w:rPr>
          <w:rFonts w:ascii="Arial" w:hAnsi="Arial" w:cs="Arial"/>
          <w:b/>
          <w:bCs/>
          <w:sz w:val="32"/>
          <w:szCs w:val="32"/>
        </w:rPr>
        <w:t xml:space="preserve"> Vijay Kumar</w:t>
      </w:r>
    </w:p>
    <w:p w14:paraId="7DD3313B" w14:textId="77777777" w:rsidR="004767BB" w:rsidRPr="007F1620" w:rsidRDefault="004767BB" w:rsidP="004767BB">
      <w:pPr>
        <w:jc w:val="center"/>
        <w:rPr>
          <w:rFonts w:ascii="Arial" w:hAnsi="Arial" w:cs="Arial"/>
          <w:b/>
          <w:bCs/>
          <w:sz w:val="32"/>
          <w:szCs w:val="32"/>
        </w:rPr>
      </w:pPr>
    </w:p>
    <w:p w14:paraId="2A14A5FC" w14:textId="531354E8"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Student ID:</w:t>
      </w:r>
      <w:r w:rsidR="00F6672B">
        <w:rPr>
          <w:rFonts w:ascii="Arial" w:hAnsi="Arial" w:cs="Arial"/>
          <w:b/>
          <w:bCs/>
          <w:sz w:val="32"/>
          <w:szCs w:val="32"/>
        </w:rPr>
        <w:t xml:space="preserve"> 2433812</w:t>
      </w:r>
    </w:p>
    <w:p w14:paraId="753090A1" w14:textId="77777777" w:rsidR="004767BB" w:rsidRPr="007F1620" w:rsidRDefault="004767BB" w:rsidP="004767BB">
      <w:pPr>
        <w:jc w:val="center"/>
        <w:rPr>
          <w:rFonts w:ascii="Arial" w:hAnsi="Arial" w:cs="Arial"/>
          <w:sz w:val="32"/>
          <w:szCs w:val="32"/>
        </w:rPr>
      </w:pPr>
    </w:p>
    <w:p w14:paraId="2019A0DC" w14:textId="77777777" w:rsidR="004767BB" w:rsidRPr="007F1620" w:rsidRDefault="004767BB" w:rsidP="004767BB">
      <w:pPr>
        <w:jc w:val="center"/>
        <w:rPr>
          <w:rFonts w:ascii="Arial" w:hAnsi="Arial" w:cs="Arial"/>
          <w:sz w:val="32"/>
          <w:szCs w:val="32"/>
        </w:rPr>
      </w:pPr>
    </w:p>
    <w:p w14:paraId="632979C1" w14:textId="77777777" w:rsidR="004767BB" w:rsidRPr="007F1620" w:rsidRDefault="004767BB" w:rsidP="004767BB">
      <w:pPr>
        <w:jc w:val="center"/>
        <w:rPr>
          <w:rFonts w:ascii="Arial" w:hAnsi="Arial" w:cs="Arial"/>
          <w:sz w:val="32"/>
          <w:szCs w:val="32"/>
        </w:rPr>
      </w:pPr>
    </w:p>
    <w:p w14:paraId="4930D853" w14:textId="72607F03"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Module Name: Human Capital Management</w:t>
      </w:r>
    </w:p>
    <w:p w14:paraId="71E7C19D" w14:textId="77777777" w:rsidR="004767BB" w:rsidRPr="007F1620" w:rsidRDefault="004767BB" w:rsidP="004767BB">
      <w:pPr>
        <w:jc w:val="center"/>
        <w:rPr>
          <w:rFonts w:ascii="Arial" w:hAnsi="Arial" w:cs="Arial"/>
          <w:b/>
          <w:bCs/>
          <w:sz w:val="32"/>
          <w:szCs w:val="32"/>
        </w:rPr>
      </w:pPr>
    </w:p>
    <w:p w14:paraId="62FB9F97" w14:textId="15E387CE"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Module Code: LCMB7023</w:t>
      </w:r>
    </w:p>
    <w:p w14:paraId="6A2651EC" w14:textId="77777777" w:rsidR="004767BB" w:rsidRPr="007F1620" w:rsidRDefault="004767BB" w:rsidP="004767BB">
      <w:pPr>
        <w:jc w:val="center"/>
        <w:rPr>
          <w:rFonts w:ascii="Arial" w:hAnsi="Arial" w:cs="Arial"/>
          <w:b/>
          <w:bCs/>
          <w:sz w:val="32"/>
          <w:szCs w:val="32"/>
        </w:rPr>
      </w:pPr>
    </w:p>
    <w:p w14:paraId="5B21C46B" w14:textId="1F753A39"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Assessment component 1: Individual report</w:t>
      </w:r>
    </w:p>
    <w:p w14:paraId="3979161D" w14:textId="77777777" w:rsidR="004767BB" w:rsidRPr="007F1620" w:rsidRDefault="004767BB" w:rsidP="007F1620">
      <w:pPr>
        <w:rPr>
          <w:rFonts w:ascii="Arial" w:hAnsi="Arial" w:cs="Arial"/>
          <w:b/>
          <w:bCs/>
          <w:sz w:val="32"/>
          <w:szCs w:val="32"/>
        </w:rPr>
      </w:pPr>
    </w:p>
    <w:p w14:paraId="755216D2" w14:textId="77777777" w:rsidR="004767BB" w:rsidRPr="007F1620" w:rsidRDefault="004767BB" w:rsidP="004767BB">
      <w:pPr>
        <w:jc w:val="center"/>
        <w:rPr>
          <w:rFonts w:ascii="Arial" w:hAnsi="Arial" w:cs="Arial"/>
          <w:b/>
          <w:bCs/>
          <w:sz w:val="32"/>
          <w:szCs w:val="32"/>
        </w:rPr>
      </w:pPr>
    </w:p>
    <w:p w14:paraId="694270A5" w14:textId="392A2516"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Lecturer’s Name:</w:t>
      </w:r>
      <w:r w:rsidR="00F6672B">
        <w:rPr>
          <w:rFonts w:ascii="Arial" w:hAnsi="Arial" w:cs="Arial"/>
          <w:b/>
          <w:bCs/>
          <w:sz w:val="32"/>
          <w:szCs w:val="32"/>
        </w:rPr>
        <w:t xml:space="preserve"> Dr. Charles A.C </w:t>
      </w:r>
      <w:proofErr w:type="spellStart"/>
      <w:r w:rsidR="00F6672B">
        <w:rPr>
          <w:rFonts w:ascii="Arial" w:hAnsi="Arial" w:cs="Arial"/>
          <w:b/>
          <w:bCs/>
          <w:sz w:val="32"/>
          <w:szCs w:val="32"/>
        </w:rPr>
        <w:t>Oham</w:t>
      </w:r>
      <w:proofErr w:type="spellEnd"/>
    </w:p>
    <w:p w14:paraId="34E85B9C" w14:textId="77777777" w:rsidR="004767BB" w:rsidRPr="007F1620" w:rsidRDefault="004767BB" w:rsidP="004767BB">
      <w:pPr>
        <w:jc w:val="center"/>
        <w:rPr>
          <w:rFonts w:ascii="Arial" w:hAnsi="Arial" w:cs="Arial"/>
          <w:b/>
          <w:bCs/>
          <w:sz w:val="32"/>
          <w:szCs w:val="32"/>
        </w:rPr>
      </w:pPr>
    </w:p>
    <w:p w14:paraId="510F3834" w14:textId="77777777" w:rsidR="004767BB" w:rsidRPr="007F1620" w:rsidRDefault="004767BB" w:rsidP="004767BB">
      <w:pPr>
        <w:jc w:val="center"/>
        <w:rPr>
          <w:rFonts w:ascii="Arial" w:hAnsi="Arial" w:cs="Arial"/>
          <w:b/>
          <w:bCs/>
          <w:sz w:val="32"/>
          <w:szCs w:val="32"/>
        </w:rPr>
      </w:pPr>
    </w:p>
    <w:p w14:paraId="4FEBF623" w14:textId="77777777" w:rsidR="004767BB" w:rsidRPr="007F1620" w:rsidRDefault="004767BB" w:rsidP="004767BB">
      <w:pPr>
        <w:rPr>
          <w:rFonts w:ascii="Arial" w:hAnsi="Arial" w:cs="Arial"/>
          <w:b/>
          <w:bCs/>
          <w:sz w:val="32"/>
          <w:szCs w:val="32"/>
        </w:rPr>
      </w:pPr>
    </w:p>
    <w:p w14:paraId="2A4E6EFD" w14:textId="5D4EA116" w:rsidR="004767BB" w:rsidRPr="007F1620" w:rsidRDefault="004767BB" w:rsidP="004767BB">
      <w:pPr>
        <w:jc w:val="center"/>
        <w:rPr>
          <w:rFonts w:ascii="Arial" w:hAnsi="Arial" w:cs="Arial"/>
          <w:b/>
          <w:bCs/>
          <w:sz w:val="32"/>
          <w:szCs w:val="32"/>
        </w:rPr>
      </w:pPr>
      <w:r w:rsidRPr="007F1620">
        <w:rPr>
          <w:rFonts w:ascii="Arial" w:hAnsi="Arial" w:cs="Arial"/>
          <w:b/>
          <w:bCs/>
          <w:sz w:val="32"/>
          <w:szCs w:val="32"/>
        </w:rPr>
        <w:t>Work Count:</w:t>
      </w:r>
      <w:r w:rsidR="0055510B">
        <w:rPr>
          <w:rFonts w:ascii="Arial" w:hAnsi="Arial" w:cs="Arial"/>
          <w:b/>
          <w:bCs/>
          <w:sz w:val="32"/>
          <w:szCs w:val="32"/>
        </w:rPr>
        <w:t xml:space="preserve"> 2</w:t>
      </w:r>
      <w:r w:rsidR="00C95CCB">
        <w:rPr>
          <w:rFonts w:ascii="Arial" w:hAnsi="Arial" w:cs="Arial"/>
          <w:b/>
          <w:bCs/>
          <w:sz w:val="32"/>
          <w:szCs w:val="32"/>
        </w:rPr>
        <w:t>726</w:t>
      </w:r>
    </w:p>
    <w:p w14:paraId="0761425D" w14:textId="77777777" w:rsidR="004767BB" w:rsidRPr="007F1620" w:rsidRDefault="004767BB" w:rsidP="007F1620">
      <w:pPr>
        <w:rPr>
          <w:rFonts w:ascii="Arial" w:hAnsi="Arial" w:cs="Arial"/>
          <w:b/>
          <w:bCs/>
          <w:sz w:val="32"/>
          <w:szCs w:val="32"/>
        </w:rPr>
      </w:pPr>
    </w:p>
    <w:p w14:paraId="393B98EA" w14:textId="77777777" w:rsidR="004767BB" w:rsidRPr="007F1620" w:rsidRDefault="004767BB" w:rsidP="004767BB">
      <w:pPr>
        <w:jc w:val="center"/>
        <w:rPr>
          <w:rFonts w:ascii="Arial" w:hAnsi="Arial" w:cs="Arial"/>
          <w:b/>
          <w:bCs/>
          <w:sz w:val="32"/>
          <w:szCs w:val="32"/>
        </w:rPr>
      </w:pPr>
    </w:p>
    <w:p w14:paraId="3E662C83" w14:textId="77777777" w:rsidR="004767BB" w:rsidRDefault="004767BB" w:rsidP="004767BB">
      <w:pPr>
        <w:jc w:val="center"/>
        <w:rPr>
          <w:rFonts w:ascii="Arial" w:hAnsi="Arial" w:cs="Arial"/>
          <w:b/>
          <w:bCs/>
          <w:sz w:val="32"/>
          <w:szCs w:val="32"/>
        </w:rPr>
      </w:pPr>
      <w:r w:rsidRPr="007F1620">
        <w:rPr>
          <w:rFonts w:ascii="Arial" w:hAnsi="Arial" w:cs="Arial"/>
          <w:b/>
          <w:bCs/>
          <w:sz w:val="32"/>
          <w:szCs w:val="32"/>
        </w:rPr>
        <w:t>Term 1</w:t>
      </w:r>
    </w:p>
    <w:p w14:paraId="066F9BEC" w14:textId="77777777" w:rsidR="007F1620" w:rsidRDefault="007F1620" w:rsidP="004767BB">
      <w:pPr>
        <w:jc w:val="center"/>
        <w:rPr>
          <w:rFonts w:ascii="Arial" w:hAnsi="Arial" w:cs="Arial"/>
          <w:b/>
          <w:bCs/>
          <w:sz w:val="32"/>
          <w:szCs w:val="32"/>
        </w:rPr>
      </w:pPr>
    </w:p>
    <w:p w14:paraId="37E6F4DB" w14:textId="77777777" w:rsidR="007F1620" w:rsidRPr="007F1620" w:rsidRDefault="007F1620" w:rsidP="004767BB">
      <w:pPr>
        <w:jc w:val="center"/>
        <w:rPr>
          <w:rFonts w:ascii="Arial" w:hAnsi="Arial" w:cs="Arial"/>
          <w:b/>
          <w:bCs/>
          <w:sz w:val="32"/>
          <w:szCs w:val="32"/>
        </w:rPr>
      </w:pPr>
    </w:p>
    <w:p w14:paraId="21154B31" w14:textId="266DC82B" w:rsidR="0078295C" w:rsidRDefault="0078295C" w:rsidP="0078295C">
      <w:pPr>
        <w:rPr>
          <w:rFonts w:ascii="Arial" w:hAnsi="Arial" w:cs="Arial"/>
        </w:rPr>
      </w:pPr>
    </w:p>
    <w:p w14:paraId="3A87FC4E" w14:textId="77777777" w:rsidR="0041759F" w:rsidRDefault="0041759F" w:rsidP="0078295C">
      <w:pPr>
        <w:rPr>
          <w:rFonts w:ascii="Arial" w:hAnsi="Arial" w:cs="Arial"/>
        </w:rPr>
      </w:pPr>
    </w:p>
    <w:p w14:paraId="743C5A2C" w14:textId="77777777" w:rsidR="0041759F" w:rsidRDefault="0041759F" w:rsidP="0078295C">
      <w:pPr>
        <w:rPr>
          <w:rFonts w:ascii="Arial" w:hAnsi="Arial" w:cs="Arial"/>
        </w:rPr>
      </w:pPr>
    </w:p>
    <w:p w14:paraId="52155F7E" w14:textId="2B2F7A52" w:rsidR="0041759F" w:rsidRDefault="0041759F" w:rsidP="0041759F">
      <w:pPr>
        <w:pStyle w:val="Style1"/>
      </w:pPr>
      <w:r>
        <w:lastRenderedPageBreak/>
        <w:t>Executive Summary</w:t>
      </w:r>
    </w:p>
    <w:p w14:paraId="48E4615A" w14:textId="0A305FBD" w:rsidR="0041759F" w:rsidRDefault="0041759F" w:rsidP="0041759F">
      <w:pPr>
        <w:spacing w:line="360" w:lineRule="auto"/>
        <w:jc w:val="both"/>
        <w:rPr>
          <w:rFonts w:ascii="Arial" w:hAnsi="Arial" w:cs="Arial"/>
        </w:rPr>
      </w:pPr>
      <w:r w:rsidRPr="0041759F">
        <w:rPr>
          <w:rFonts w:ascii="Arial" w:hAnsi="Arial" w:cs="Arial"/>
        </w:rPr>
        <w:t>The report presents the impact of HRM and IHRM strategies in light of the speed of technological developments in the world that are transforming the job markets around the globe and altering the meaning of the concepts of HRM and IHRM. It points out the change in regular work, the advent of digital gig economies, and how organisations must now place more emphasis on reskilling and acquiring global talent, as well as managing a remote workforce productively. Other crucial demographic and geopolitical drivers, such as ageing populations, changing expectations of Millennial and Gen Z employees, globalisation, and limiting immigration legislation, which affect the supply of labour and the decision-making of HR, are also reviewed. Given the skills gaps in technology, healthcare, and hospitality, strategic responses are proposed focusing on specific recruitment areas, continuous training of the staff and collaborating with educational establishments. The reflective section assesses my personal technological, communication, teamwork, leadership, and self-learning skills and establishes my strengths and weaknesses. In general, it is possible to mention that the report advocates the role of adaptability, lifelong learning, and strategic HR planning in the rapidly developing global context.</w:t>
      </w:r>
    </w:p>
    <w:p w14:paraId="101C3AB3" w14:textId="77777777" w:rsidR="0041759F" w:rsidRDefault="0041759F" w:rsidP="0078295C">
      <w:pPr>
        <w:rPr>
          <w:rFonts w:ascii="Arial" w:hAnsi="Arial" w:cs="Arial"/>
        </w:rPr>
      </w:pPr>
    </w:p>
    <w:p w14:paraId="18306BFD" w14:textId="77777777" w:rsidR="0041759F" w:rsidRDefault="0041759F" w:rsidP="0078295C">
      <w:pPr>
        <w:rPr>
          <w:rFonts w:ascii="Arial" w:hAnsi="Arial" w:cs="Arial"/>
        </w:rPr>
      </w:pPr>
    </w:p>
    <w:p w14:paraId="26D61169" w14:textId="77777777" w:rsidR="0041759F" w:rsidRDefault="0041759F" w:rsidP="0078295C">
      <w:pPr>
        <w:rPr>
          <w:rFonts w:ascii="Arial" w:hAnsi="Arial" w:cs="Arial"/>
        </w:rPr>
      </w:pPr>
    </w:p>
    <w:p w14:paraId="671A1455" w14:textId="77777777" w:rsidR="0041759F" w:rsidRDefault="0041759F" w:rsidP="0078295C">
      <w:pPr>
        <w:rPr>
          <w:rFonts w:ascii="Arial" w:hAnsi="Arial" w:cs="Arial"/>
        </w:rPr>
      </w:pPr>
    </w:p>
    <w:p w14:paraId="64ACE032" w14:textId="77777777" w:rsidR="0041759F" w:rsidRDefault="0041759F" w:rsidP="0078295C">
      <w:pPr>
        <w:rPr>
          <w:rFonts w:ascii="Arial" w:hAnsi="Arial" w:cs="Arial"/>
        </w:rPr>
      </w:pPr>
    </w:p>
    <w:p w14:paraId="48A49619" w14:textId="77777777" w:rsidR="0041759F" w:rsidRDefault="0041759F" w:rsidP="0078295C">
      <w:pPr>
        <w:rPr>
          <w:rFonts w:ascii="Arial" w:hAnsi="Arial" w:cs="Arial"/>
        </w:rPr>
      </w:pPr>
    </w:p>
    <w:p w14:paraId="5BF5F675" w14:textId="77777777" w:rsidR="0041759F" w:rsidRDefault="0041759F" w:rsidP="0078295C">
      <w:pPr>
        <w:rPr>
          <w:rFonts w:ascii="Arial" w:hAnsi="Arial" w:cs="Arial"/>
        </w:rPr>
      </w:pPr>
    </w:p>
    <w:p w14:paraId="4F572004" w14:textId="77777777" w:rsidR="0041759F" w:rsidRDefault="0041759F" w:rsidP="0078295C">
      <w:pPr>
        <w:rPr>
          <w:rFonts w:ascii="Arial" w:hAnsi="Arial" w:cs="Arial"/>
        </w:rPr>
      </w:pPr>
    </w:p>
    <w:p w14:paraId="6C6B3209" w14:textId="77777777" w:rsidR="0041759F" w:rsidRDefault="0041759F" w:rsidP="0078295C">
      <w:pPr>
        <w:rPr>
          <w:rFonts w:ascii="Arial" w:hAnsi="Arial" w:cs="Arial"/>
        </w:rPr>
      </w:pPr>
    </w:p>
    <w:p w14:paraId="21469A3A" w14:textId="77777777" w:rsidR="0041759F" w:rsidRDefault="0041759F" w:rsidP="0078295C">
      <w:pPr>
        <w:rPr>
          <w:rFonts w:ascii="Arial" w:hAnsi="Arial" w:cs="Arial"/>
        </w:rPr>
      </w:pPr>
    </w:p>
    <w:p w14:paraId="45392686" w14:textId="77777777" w:rsidR="0041759F" w:rsidRDefault="0041759F" w:rsidP="0078295C">
      <w:pPr>
        <w:rPr>
          <w:rFonts w:ascii="Arial" w:hAnsi="Arial" w:cs="Arial"/>
        </w:rPr>
      </w:pPr>
    </w:p>
    <w:p w14:paraId="3C61029F" w14:textId="77777777" w:rsidR="0041759F" w:rsidRDefault="0041759F" w:rsidP="0078295C">
      <w:pPr>
        <w:rPr>
          <w:rFonts w:ascii="Arial" w:hAnsi="Arial" w:cs="Arial"/>
        </w:rPr>
      </w:pPr>
    </w:p>
    <w:p w14:paraId="6C8FFEB6" w14:textId="77777777" w:rsidR="0041759F" w:rsidRDefault="0041759F" w:rsidP="0078295C">
      <w:pPr>
        <w:rPr>
          <w:rFonts w:ascii="Arial" w:hAnsi="Arial" w:cs="Arial"/>
        </w:rPr>
      </w:pPr>
    </w:p>
    <w:p w14:paraId="7EF84B73" w14:textId="77777777" w:rsidR="0041759F" w:rsidRDefault="0041759F" w:rsidP="0078295C">
      <w:pPr>
        <w:rPr>
          <w:rFonts w:ascii="Arial" w:hAnsi="Arial" w:cs="Arial"/>
        </w:rPr>
      </w:pPr>
    </w:p>
    <w:p w14:paraId="659E13CF" w14:textId="77777777" w:rsidR="0041759F" w:rsidRDefault="0041759F" w:rsidP="0078295C">
      <w:pPr>
        <w:rPr>
          <w:rFonts w:ascii="Arial" w:hAnsi="Arial" w:cs="Arial"/>
        </w:rPr>
      </w:pPr>
    </w:p>
    <w:p w14:paraId="2C2466CA" w14:textId="77777777" w:rsidR="0041759F" w:rsidRDefault="0041759F" w:rsidP="0078295C">
      <w:pPr>
        <w:rPr>
          <w:rFonts w:ascii="Arial" w:hAnsi="Arial" w:cs="Arial"/>
        </w:rPr>
      </w:pPr>
    </w:p>
    <w:p w14:paraId="0280B247" w14:textId="77777777" w:rsidR="0041759F" w:rsidRDefault="0041759F" w:rsidP="0078295C">
      <w:pPr>
        <w:rPr>
          <w:rFonts w:ascii="Arial" w:hAnsi="Arial" w:cs="Arial"/>
        </w:rPr>
      </w:pPr>
    </w:p>
    <w:p w14:paraId="344D2A95" w14:textId="77777777" w:rsidR="0041759F" w:rsidRPr="007F1620" w:rsidRDefault="0041759F" w:rsidP="0078295C">
      <w:pPr>
        <w:rPr>
          <w:rFonts w:ascii="Arial" w:hAnsi="Arial" w:cs="Arial"/>
        </w:rPr>
      </w:pPr>
    </w:p>
    <w:sdt>
      <w:sdtPr>
        <w:rPr>
          <w:rFonts w:ascii="Arial" w:eastAsiaTheme="minorHAnsi" w:hAnsi="Arial" w:cs="Arial"/>
          <w:color w:val="auto"/>
          <w:sz w:val="24"/>
          <w:szCs w:val="24"/>
          <w:lang w:val="en-GB"/>
        </w:rPr>
        <w:id w:val="-2106644845"/>
        <w:docPartObj>
          <w:docPartGallery w:val="Table of Contents"/>
          <w:docPartUnique/>
        </w:docPartObj>
      </w:sdtPr>
      <w:sdtEndPr>
        <w:rPr>
          <w:b/>
          <w:bCs/>
          <w:noProof/>
        </w:rPr>
      </w:sdtEndPr>
      <w:sdtContent>
        <w:p w14:paraId="6B11C5E2" w14:textId="5CFF178F" w:rsidR="0078295C" w:rsidRPr="007F1620" w:rsidRDefault="0078295C">
          <w:pPr>
            <w:pStyle w:val="TOCHeading"/>
            <w:rPr>
              <w:rFonts w:ascii="Arial" w:hAnsi="Arial" w:cs="Arial"/>
            </w:rPr>
          </w:pPr>
          <w:r w:rsidRPr="007F1620">
            <w:rPr>
              <w:rFonts w:ascii="Arial" w:hAnsi="Arial" w:cs="Arial"/>
            </w:rPr>
            <w:t>Table of Contents</w:t>
          </w:r>
        </w:p>
        <w:p w14:paraId="4689DD4D" w14:textId="4DE809C4" w:rsidR="0055510B" w:rsidRPr="0055510B" w:rsidRDefault="0078295C">
          <w:pPr>
            <w:pStyle w:val="TOC1"/>
            <w:tabs>
              <w:tab w:val="right" w:leader="dot" w:pos="9350"/>
            </w:tabs>
            <w:rPr>
              <w:rFonts w:ascii="Arial" w:eastAsiaTheme="minorEastAsia" w:hAnsi="Arial" w:cs="Arial"/>
              <w:noProof/>
              <w:lang w:val="en-CA" w:eastAsia="en-CA"/>
            </w:rPr>
          </w:pPr>
          <w:r w:rsidRPr="007F1620">
            <w:rPr>
              <w:rFonts w:ascii="Arial" w:hAnsi="Arial" w:cs="Arial"/>
            </w:rPr>
            <w:fldChar w:fldCharType="begin"/>
          </w:r>
          <w:r w:rsidRPr="007F1620">
            <w:rPr>
              <w:rFonts w:ascii="Arial" w:hAnsi="Arial" w:cs="Arial"/>
            </w:rPr>
            <w:instrText xml:space="preserve"> TOC \o "1-3" \h \z \u </w:instrText>
          </w:r>
          <w:r w:rsidRPr="007F1620">
            <w:rPr>
              <w:rFonts w:ascii="Arial" w:hAnsi="Arial" w:cs="Arial"/>
            </w:rPr>
            <w:fldChar w:fldCharType="separate"/>
          </w:r>
          <w:hyperlink w:anchor="_Toc213564171" w:history="1">
            <w:r w:rsidR="0055510B" w:rsidRPr="0055510B">
              <w:rPr>
                <w:rStyle w:val="Hyperlink"/>
                <w:rFonts w:ascii="Arial" w:hAnsi="Arial" w:cs="Arial"/>
                <w:noProof/>
              </w:rPr>
              <w:t>Introduction</w:t>
            </w:r>
            <w:r w:rsidR="0055510B" w:rsidRPr="0055510B">
              <w:rPr>
                <w:rFonts w:ascii="Arial" w:hAnsi="Arial" w:cs="Arial"/>
                <w:noProof/>
                <w:webHidden/>
              </w:rPr>
              <w:tab/>
            </w:r>
            <w:r w:rsidR="0055510B" w:rsidRPr="0055510B">
              <w:rPr>
                <w:rFonts w:ascii="Arial" w:hAnsi="Arial" w:cs="Arial"/>
                <w:noProof/>
                <w:webHidden/>
              </w:rPr>
              <w:fldChar w:fldCharType="begin"/>
            </w:r>
            <w:r w:rsidR="0055510B" w:rsidRPr="0055510B">
              <w:rPr>
                <w:rFonts w:ascii="Arial" w:hAnsi="Arial" w:cs="Arial"/>
                <w:noProof/>
                <w:webHidden/>
              </w:rPr>
              <w:instrText xml:space="preserve"> PAGEREF _Toc213564171 \h </w:instrText>
            </w:r>
            <w:r w:rsidR="0055510B" w:rsidRPr="0055510B">
              <w:rPr>
                <w:rFonts w:ascii="Arial" w:hAnsi="Arial" w:cs="Arial"/>
                <w:noProof/>
                <w:webHidden/>
              </w:rPr>
            </w:r>
            <w:r w:rsidR="0055510B" w:rsidRPr="0055510B">
              <w:rPr>
                <w:rFonts w:ascii="Arial" w:hAnsi="Arial" w:cs="Arial"/>
                <w:noProof/>
                <w:webHidden/>
              </w:rPr>
              <w:fldChar w:fldCharType="separate"/>
            </w:r>
            <w:r w:rsidR="0055510B" w:rsidRPr="0055510B">
              <w:rPr>
                <w:rFonts w:ascii="Arial" w:hAnsi="Arial" w:cs="Arial"/>
                <w:noProof/>
                <w:webHidden/>
              </w:rPr>
              <w:t>2</w:t>
            </w:r>
            <w:r w:rsidR="0055510B" w:rsidRPr="0055510B">
              <w:rPr>
                <w:rFonts w:ascii="Arial" w:hAnsi="Arial" w:cs="Arial"/>
                <w:noProof/>
                <w:webHidden/>
              </w:rPr>
              <w:fldChar w:fldCharType="end"/>
            </w:r>
          </w:hyperlink>
        </w:p>
        <w:p w14:paraId="31FBB19C" w14:textId="721076BD" w:rsidR="0055510B" w:rsidRPr="0055510B" w:rsidRDefault="0055510B">
          <w:pPr>
            <w:pStyle w:val="TOC1"/>
            <w:tabs>
              <w:tab w:val="right" w:leader="dot" w:pos="9350"/>
            </w:tabs>
            <w:rPr>
              <w:rFonts w:ascii="Arial" w:eastAsiaTheme="minorEastAsia" w:hAnsi="Arial" w:cs="Arial"/>
              <w:noProof/>
              <w:lang w:val="en-CA" w:eastAsia="en-CA"/>
            </w:rPr>
          </w:pPr>
          <w:hyperlink w:anchor="_Toc213564172" w:history="1">
            <w:r w:rsidRPr="0055510B">
              <w:rPr>
                <w:rStyle w:val="Hyperlink"/>
                <w:rFonts w:ascii="Arial" w:hAnsi="Arial" w:cs="Arial"/>
                <w:noProof/>
              </w:rPr>
              <w:t>Technological Advancements and Their Implications for HRM and IHRM Strategies in the Evolving Global Labour Market</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_Toc213564172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4</w:t>
            </w:r>
            <w:r w:rsidRPr="0055510B">
              <w:rPr>
                <w:rFonts w:ascii="Arial" w:hAnsi="Arial" w:cs="Arial"/>
                <w:noProof/>
                <w:webHidden/>
              </w:rPr>
              <w:fldChar w:fldCharType="end"/>
            </w:r>
          </w:hyperlink>
        </w:p>
        <w:p w14:paraId="1FD970F6" w14:textId="596A96FF" w:rsidR="0055510B" w:rsidRPr="0055510B" w:rsidRDefault="0055510B">
          <w:pPr>
            <w:pStyle w:val="TOC2"/>
            <w:tabs>
              <w:tab w:val="right" w:leader="dot" w:pos="9350"/>
            </w:tabs>
            <w:rPr>
              <w:rFonts w:ascii="Arial" w:eastAsiaTheme="minorEastAsia" w:hAnsi="Arial" w:cs="Arial"/>
              <w:noProof/>
              <w:lang w:val="en-CA" w:eastAsia="en-CA"/>
            </w:rPr>
          </w:pPr>
          <w:hyperlink w:anchor="_Toc213564173" w:history="1">
            <w:r w:rsidRPr="0055510B">
              <w:rPr>
                <w:rStyle w:val="Hyperlink"/>
                <w:rFonts w:ascii="Arial" w:hAnsi="Arial" w:cs="Arial"/>
                <w:noProof/>
              </w:rPr>
              <w:t>The Reshaping of Labor Markets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_Toc213564173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4</w:t>
            </w:r>
            <w:r w:rsidRPr="0055510B">
              <w:rPr>
                <w:rFonts w:ascii="Arial" w:hAnsi="Arial" w:cs="Arial"/>
                <w:noProof/>
                <w:webHidden/>
              </w:rPr>
              <w:fldChar w:fldCharType="end"/>
            </w:r>
          </w:hyperlink>
        </w:p>
        <w:p w14:paraId="73CF4530" w14:textId="629617AD" w:rsidR="0055510B" w:rsidRPr="0055510B" w:rsidRDefault="0055510B">
          <w:pPr>
            <w:pStyle w:val="TOC2"/>
            <w:tabs>
              <w:tab w:val="right" w:leader="dot" w:pos="9350"/>
            </w:tabs>
            <w:rPr>
              <w:rFonts w:ascii="Arial" w:eastAsiaTheme="minorEastAsia" w:hAnsi="Arial" w:cs="Arial"/>
              <w:noProof/>
              <w:lang w:val="en-CA" w:eastAsia="en-CA"/>
            </w:rPr>
          </w:pPr>
          <w:hyperlink w:anchor="_Toc213564174" w:history="1">
            <w:r w:rsidRPr="0055510B">
              <w:rPr>
                <w:rStyle w:val="Hyperlink"/>
                <w:rFonts w:ascii="Arial" w:hAnsi="Arial" w:cs="Arial"/>
                <w:noProof/>
              </w:rPr>
              <w:t>Implications for HRM Strategies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_Toc213564174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5</w:t>
            </w:r>
            <w:r w:rsidRPr="0055510B">
              <w:rPr>
                <w:rFonts w:ascii="Arial" w:hAnsi="Arial" w:cs="Arial"/>
                <w:noProof/>
                <w:webHidden/>
              </w:rPr>
              <w:fldChar w:fldCharType="end"/>
            </w:r>
          </w:hyperlink>
        </w:p>
        <w:p w14:paraId="719E28A3" w14:textId="1E033A1B" w:rsidR="0055510B" w:rsidRPr="0055510B" w:rsidRDefault="0055510B">
          <w:pPr>
            <w:pStyle w:val="TOC2"/>
            <w:tabs>
              <w:tab w:val="right" w:leader="dot" w:pos="9350"/>
            </w:tabs>
            <w:rPr>
              <w:rFonts w:ascii="Arial" w:eastAsiaTheme="minorEastAsia" w:hAnsi="Arial" w:cs="Arial"/>
              <w:noProof/>
              <w:lang w:val="en-CA" w:eastAsia="en-CA"/>
            </w:rPr>
          </w:pPr>
          <w:hyperlink w:anchor="_Toc213564175" w:history="1">
            <w:r w:rsidRPr="0055510B">
              <w:rPr>
                <w:rStyle w:val="Hyperlink"/>
                <w:rFonts w:ascii="Arial" w:hAnsi="Arial" w:cs="Arial"/>
                <w:noProof/>
              </w:rPr>
              <w:t>Implications for IHRM Strategies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_Toc213564175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5</w:t>
            </w:r>
            <w:r w:rsidRPr="0055510B">
              <w:rPr>
                <w:rFonts w:ascii="Arial" w:hAnsi="Arial" w:cs="Arial"/>
                <w:noProof/>
                <w:webHidden/>
              </w:rPr>
              <w:fldChar w:fldCharType="end"/>
            </w:r>
          </w:hyperlink>
        </w:p>
        <w:p w14:paraId="5B89EC20" w14:textId="2709965D" w:rsidR="0055510B" w:rsidRPr="0055510B" w:rsidRDefault="0055510B">
          <w:pPr>
            <w:pStyle w:val="TOC1"/>
            <w:tabs>
              <w:tab w:val="right" w:leader="dot" w:pos="9350"/>
            </w:tabs>
            <w:rPr>
              <w:rFonts w:ascii="Arial" w:eastAsiaTheme="minorEastAsia" w:hAnsi="Arial" w:cs="Arial"/>
              <w:noProof/>
              <w:lang w:val="en-CA" w:eastAsia="en-CA"/>
            </w:rPr>
          </w:pPr>
          <w:hyperlink w:anchor="_Toc213564176" w:history="1">
            <w:r w:rsidRPr="0055510B">
              <w:rPr>
                <w:rStyle w:val="Hyperlink"/>
                <w:rFonts w:ascii="Arial" w:hAnsi="Arial" w:cs="Arial"/>
                <w:noProof/>
              </w:rPr>
              <w:t>Key Demographic and Geopolitical Factors Influencing Employment Markets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_Toc213564176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6</w:t>
            </w:r>
            <w:r w:rsidRPr="0055510B">
              <w:rPr>
                <w:rFonts w:ascii="Arial" w:hAnsi="Arial" w:cs="Arial"/>
                <w:noProof/>
                <w:webHidden/>
              </w:rPr>
              <w:fldChar w:fldCharType="end"/>
            </w:r>
          </w:hyperlink>
        </w:p>
        <w:p w14:paraId="55346BA7" w14:textId="0E5740B4" w:rsidR="0055510B" w:rsidRPr="0055510B" w:rsidRDefault="0055510B">
          <w:pPr>
            <w:pStyle w:val="TOC2"/>
            <w:tabs>
              <w:tab w:val="right" w:leader="dot" w:pos="9350"/>
            </w:tabs>
            <w:rPr>
              <w:rFonts w:ascii="Arial" w:eastAsiaTheme="minorEastAsia" w:hAnsi="Arial" w:cs="Arial"/>
              <w:noProof/>
              <w:lang w:val="en-CA" w:eastAsia="en-CA"/>
            </w:rPr>
          </w:pPr>
          <w:hyperlink w:anchor="_Toc213564177" w:history="1">
            <w:r w:rsidRPr="0055510B">
              <w:rPr>
                <w:rStyle w:val="Hyperlink"/>
                <w:rFonts w:ascii="Arial" w:hAnsi="Arial" w:cs="Arial"/>
                <w:noProof/>
              </w:rPr>
              <w:t>Demographic Factors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_Toc213564177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6</w:t>
            </w:r>
            <w:r w:rsidRPr="0055510B">
              <w:rPr>
                <w:rFonts w:ascii="Arial" w:hAnsi="Arial" w:cs="Arial"/>
                <w:noProof/>
                <w:webHidden/>
              </w:rPr>
              <w:fldChar w:fldCharType="end"/>
            </w:r>
          </w:hyperlink>
        </w:p>
        <w:p w14:paraId="5712D250" w14:textId="47B02007" w:rsidR="0055510B" w:rsidRPr="0055510B" w:rsidRDefault="0055510B">
          <w:pPr>
            <w:pStyle w:val="TOC2"/>
            <w:tabs>
              <w:tab w:val="right" w:leader="dot" w:pos="9350"/>
            </w:tabs>
            <w:rPr>
              <w:rFonts w:ascii="Arial" w:eastAsiaTheme="minorEastAsia" w:hAnsi="Arial" w:cs="Arial"/>
              <w:noProof/>
              <w:lang w:val="en-CA" w:eastAsia="en-CA"/>
            </w:rPr>
          </w:pPr>
          <w:hyperlink w:anchor="_Toc213564178" w:history="1">
            <w:r w:rsidRPr="0055510B">
              <w:rPr>
                <w:rStyle w:val="Hyperlink"/>
                <w:rFonts w:ascii="Arial" w:hAnsi="Arial" w:cs="Arial"/>
                <w:noProof/>
              </w:rPr>
              <w:t>Geopolitical Factors</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_Toc213564178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7</w:t>
            </w:r>
            <w:r w:rsidRPr="0055510B">
              <w:rPr>
                <w:rFonts w:ascii="Arial" w:hAnsi="Arial" w:cs="Arial"/>
                <w:noProof/>
                <w:webHidden/>
              </w:rPr>
              <w:fldChar w:fldCharType="end"/>
            </w:r>
          </w:hyperlink>
        </w:p>
        <w:p w14:paraId="081B2F71" w14:textId="325D1672" w:rsidR="0055510B" w:rsidRPr="0055510B" w:rsidRDefault="0055510B">
          <w:pPr>
            <w:pStyle w:val="TOC1"/>
            <w:tabs>
              <w:tab w:val="right" w:leader="dot" w:pos="9350"/>
            </w:tabs>
            <w:rPr>
              <w:rFonts w:ascii="Arial" w:eastAsiaTheme="minorEastAsia" w:hAnsi="Arial" w:cs="Arial"/>
              <w:noProof/>
              <w:lang w:val="en-CA" w:eastAsia="en-CA"/>
            </w:rPr>
          </w:pPr>
          <w:hyperlink w:anchor="_Toc213564179" w:history="1">
            <w:r w:rsidRPr="0055510B">
              <w:rPr>
                <w:rStyle w:val="Hyperlink"/>
                <w:rFonts w:ascii="Arial" w:hAnsi="Arial" w:cs="Arial"/>
                <w:noProof/>
              </w:rPr>
              <w:t>Addressing Skills Gaps and Talent Shortages in Critical Sectors through Strategic HRM</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_Toc213564179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8</w:t>
            </w:r>
            <w:r w:rsidRPr="0055510B">
              <w:rPr>
                <w:rFonts w:ascii="Arial" w:hAnsi="Arial" w:cs="Arial"/>
                <w:noProof/>
                <w:webHidden/>
              </w:rPr>
              <w:fldChar w:fldCharType="end"/>
            </w:r>
          </w:hyperlink>
        </w:p>
        <w:p w14:paraId="15F7B681" w14:textId="111B9273" w:rsidR="0055510B" w:rsidRPr="0055510B" w:rsidRDefault="0055510B">
          <w:pPr>
            <w:pStyle w:val="TOC1"/>
            <w:tabs>
              <w:tab w:val="right" w:leader="dot" w:pos="9350"/>
            </w:tabs>
            <w:rPr>
              <w:rFonts w:ascii="Arial" w:eastAsiaTheme="minorEastAsia" w:hAnsi="Arial" w:cs="Arial"/>
              <w:noProof/>
              <w:lang w:val="en-CA" w:eastAsia="en-CA"/>
            </w:rPr>
          </w:pPr>
          <w:hyperlink w:anchor="_Toc213564180" w:history="1">
            <w:r w:rsidRPr="0055510B">
              <w:rPr>
                <w:rStyle w:val="Hyperlink"/>
                <w:rFonts w:ascii="Arial" w:hAnsi="Arial" w:cs="Arial"/>
                <w:noProof/>
              </w:rPr>
              <w:t>Reflective Report on Capabilities in an International Context</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_Toc213564180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9</w:t>
            </w:r>
            <w:r w:rsidRPr="0055510B">
              <w:rPr>
                <w:rFonts w:ascii="Arial" w:hAnsi="Arial" w:cs="Arial"/>
                <w:noProof/>
                <w:webHidden/>
              </w:rPr>
              <w:fldChar w:fldCharType="end"/>
            </w:r>
          </w:hyperlink>
        </w:p>
        <w:p w14:paraId="5B212C08" w14:textId="1DEB83C5" w:rsidR="0055510B" w:rsidRPr="0055510B" w:rsidRDefault="0055510B">
          <w:pPr>
            <w:pStyle w:val="TOC2"/>
            <w:tabs>
              <w:tab w:val="right" w:leader="dot" w:pos="9350"/>
            </w:tabs>
            <w:rPr>
              <w:rFonts w:ascii="Arial" w:eastAsiaTheme="minorEastAsia" w:hAnsi="Arial" w:cs="Arial"/>
              <w:noProof/>
              <w:lang w:val="en-CA" w:eastAsia="en-CA"/>
            </w:rPr>
          </w:pPr>
          <w:hyperlink w:anchor="_Toc213564181" w:history="1">
            <w:r w:rsidRPr="0055510B">
              <w:rPr>
                <w:rStyle w:val="Hyperlink"/>
                <w:rFonts w:ascii="Arial" w:hAnsi="Arial" w:cs="Arial"/>
                <w:noProof/>
              </w:rPr>
              <w:t>Technology</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_Toc213564181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9</w:t>
            </w:r>
            <w:r w:rsidRPr="0055510B">
              <w:rPr>
                <w:rFonts w:ascii="Arial" w:hAnsi="Arial" w:cs="Arial"/>
                <w:noProof/>
                <w:webHidden/>
              </w:rPr>
              <w:fldChar w:fldCharType="end"/>
            </w:r>
          </w:hyperlink>
        </w:p>
        <w:p w14:paraId="22A31F73" w14:textId="5BB222AE" w:rsidR="0055510B" w:rsidRPr="0055510B" w:rsidRDefault="0055510B">
          <w:pPr>
            <w:pStyle w:val="TOC2"/>
            <w:tabs>
              <w:tab w:val="right" w:leader="dot" w:pos="9350"/>
            </w:tabs>
            <w:rPr>
              <w:rFonts w:ascii="Arial" w:eastAsiaTheme="minorEastAsia" w:hAnsi="Arial" w:cs="Arial"/>
              <w:noProof/>
              <w:lang w:val="en-CA" w:eastAsia="en-CA"/>
            </w:rPr>
          </w:pPr>
          <w:hyperlink w:anchor="_Toc213564182" w:history="1">
            <w:r w:rsidRPr="0055510B">
              <w:rPr>
                <w:rStyle w:val="Hyperlink"/>
                <w:rFonts w:ascii="Arial" w:hAnsi="Arial" w:cs="Arial"/>
                <w:noProof/>
              </w:rPr>
              <w:t>Communication</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_Toc213564182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10</w:t>
            </w:r>
            <w:r w:rsidRPr="0055510B">
              <w:rPr>
                <w:rFonts w:ascii="Arial" w:hAnsi="Arial" w:cs="Arial"/>
                <w:noProof/>
                <w:webHidden/>
              </w:rPr>
              <w:fldChar w:fldCharType="end"/>
            </w:r>
          </w:hyperlink>
        </w:p>
        <w:p w14:paraId="66FA51DF" w14:textId="20DE7DCF" w:rsidR="0055510B" w:rsidRPr="0055510B" w:rsidRDefault="0055510B">
          <w:pPr>
            <w:pStyle w:val="TOC2"/>
            <w:tabs>
              <w:tab w:val="right" w:leader="dot" w:pos="9350"/>
            </w:tabs>
            <w:rPr>
              <w:rFonts w:ascii="Arial" w:eastAsiaTheme="minorEastAsia" w:hAnsi="Arial" w:cs="Arial"/>
              <w:noProof/>
              <w:lang w:val="en-CA" w:eastAsia="en-CA"/>
            </w:rPr>
          </w:pPr>
          <w:hyperlink w:anchor="_Toc213564183" w:history="1">
            <w:r w:rsidRPr="0055510B">
              <w:rPr>
                <w:rStyle w:val="Hyperlink"/>
                <w:rFonts w:ascii="Arial" w:hAnsi="Arial" w:cs="Arial"/>
                <w:noProof/>
              </w:rPr>
              <w:t>Teamwork</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_Toc213564183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11</w:t>
            </w:r>
            <w:r w:rsidRPr="0055510B">
              <w:rPr>
                <w:rFonts w:ascii="Arial" w:hAnsi="Arial" w:cs="Arial"/>
                <w:noProof/>
                <w:webHidden/>
              </w:rPr>
              <w:fldChar w:fldCharType="end"/>
            </w:r>
          </w:hyperlink>
        </w:p>
        <w:p w14:paraId="2C23C2B6" w14:textId="4D7F626E" w:rsidR="0055510B" w:rsidRPr="0055510B" w:rsidRDefault="0055510B">
          <w:pPr>
            <w:pStyle w:val="TOC2"/>
            <w:tabs>
              <w:tab w:val="right" w:leader="dot" w:pos="9350"/>
            </w:tabs>
            <w:rPr>
              <w:rFonts w:ascii="Arial" w:eastAsiaTheme="minorEastAsia" w:hAnsi="Arial" w:cs="Arial"/>
              <w:noProof/>
              <w:lang w:val="en-CA" w:eastAsia="en-CA"/>
            </w:rPr>
          </w:pPr>
          <w:hyperlink w:anchor="_Toc213564184" w:history="1">
            <w:r w:rsidRPr="0055510B">
              <w:rPr>
                <w:rStyle w:val="Hyperlink"/>
                <w:rFonts w:ascii="Arial" w:hAnsi="Arial" w:cs="Arial"/>
                <w:noProof/>
              </w:rPr>
              <w:t>Leadership</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_Toc213564184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11</w:t>
            </w:r>
            <w:r w:rsidRPr="0055510B">
              <w:rPr>
                <w:rFonts w:ascii="Arial" w:hAnsi="Arial" w:cs="Arial"/>
                <w:noProof/>
                <w:webHidden/>
              </w:rPr>
              <w:fldChar w:fldCharType="end"/>
            </w:r>
          </w:hyperlink>
        </w:p>
        <w:p w14:paraId="72F18CC4" w14:textId="52A9D351" w:rsidR="0055510B" w:rsidRPr="0055510B" w:rsidRDefault="0055510B">
          <w:pPr>
            <w:pStyle w:val="TOC2"/>
            <w:tabs>
              <w:tab w:val="right" w:leader="dot" w:pos="9350"/>
            </w:tabs>
            <w:rPr>
              <w:rFonts w:ascii="Arial" w:eastAsiaTheme="minorEastAsia" w:hAnsi="Arial" w:cs="Arial"/>
              <w:noProof/>
              <w:lang w:val="en-CA" w:eastAsia="en-CA"/>
            </w:rPr>
          </w:pPr>
          <w:hyperlink w:anchor="_Toc213564185" w:history="1">
            <w:r w:rsidRPr="0055510B">
              <w:rPr>
                <w:rStyle w:val="Hyperlink"/>
                <w:rFonts w:ascii="Arial" w:hAnsi="Arial" w:cs="Arial"/>
                <w:noProof/>
              </w:rPr>
              <w:t>Self-Directed Learning</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_Toc213564185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12</w:t>
            </w:r>
            <w:r w:rsidRPr="0055510B">
              <w:rPr>
                <w:rFonts w:ascii="Arial" w:hAnsi="Arial" w:cs="Arial"/>
                <w:noProof/>
                <w:webHidden/>
              </w:rPr>
              <w:fldChar w:fldCharType="end"/>
            </w:r>
          </w:hyperlink>
        </w:p>
        <w:p w14:paraId="37B23470" w14:textId="5CD3E203" w:rsidR="0055510B" w:rsidRPr="0055510B" w:rsidRDefault="0055510B">
          <w:pPr>
            <w:pStyle w:val="TOC1"/>
            <w:tabs>
              <w:tab w:val="right" w:leader="dot" w:pos="9350"/>
            </w:tabs>
            <w:rPr>
              <w:rFonts w:ascii="Arial" w:eastAsiaTheme="minorEastAsia" w:hAnsi="Arial" w:cs="Arial"/>
              <w:noProof/>
              <w:lang w:val="en-CA" w:eastAsia="en-CA"/>
            </w:rPr>
          </w:pPr>
          <w:hyperlink w:anchor="_Toc213564186" w:history="1">
            <w:r w:rsidRPr="0055510B">
              <w:rPr>
                <w:rStyle w:val="Hyperlink"/>
                <w:rFonts w:ascii="Arial" w:hAnsi="Arial" w:cs="Arial"/>
                <w:noProof/>
              </w:rPr>
              <w:t>Conclusion</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_Toc213564186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13</w:t>
            </w:r>
            <w:r w:rsidRPr="0055510B">
              <w:rPr>
                <w:rFonts w:ascii="Arial" w:hAnsi="Arial" w:cs="Arial"/>
                <w:noProof/>
                <w:webHidden/>
              </w:rPr>
              <w:fldChar w:fldCharType="end"/>
            </w:r>
          </w:hyperlink>
        </w:p>
        <w:p w14:paraId="4A9282A1" w14:textId="5A495EAE" w:rsidR="0055510B" w:rsidRPr="0055510B" w:rsidRDefault="0055510B">
          <w:pPr>
            <w:pStyle w:val="TOC1"/>
            <w:tabs>
              <w:tab w:val="right" w:leader="dot" w:pos="9350"/>
            </w:tabs>
            <w:rPr>
              <w:rFonts w:ascii="Arial" w:eastAsiaTheme="minorEastAsia" w:hAnsi="Arial" w:cs="Arial"/>
              <w:noProof/>
              <w:lang w:val="en-CA" w:eastAsia="en-CA"/>
            </w:rPr>
          </w:pPr>
          <w:hyperlink w:anchor="_Toc213564187" w:history="1">
            <w:r w:rsidRPr="0055510B">
              <w:rPr>
                <w:rStyle w:val="Hyperlink"/>
                <w:rFonts w:ascii="Arial" w:hAnsi="Arial" w:cs="Arial"/>
                <w:noProof/>
              </w:rPr>
              <w:t>Reference list</w:t>
            </w:r>
            <w:r w:rsidRPr="0055510B">
              <w:rPr>
                <w:rFonts w:ascii="Arial" w:hAnsi="Arial" w:cs="Arial"/>
                <w:noProof/>
                <w:webHidden/>
              </w:rPr>
              <w:tab/>
            </w:r>
            <w:r w:rsidRPr="0055510B">
              <w:rPr>
                <w:rFonts w:ascii="Arial" w:hAnsi="Arial" w:cs="Arial"/>
                <w:noProof/>
                <w:webHidden/>
              </w:rPr>
              <w:fldChar w:fldCharType="begin"/>
            </w:r>
            <w:r w:rsidRPr="0055510B">
              <w:rPr>
                <w:rFonts w:ascii="Arial" w:hAnsi="Arial" w:cs="Arial"/>
                <w:noProof/>
                <w:webHidden/>
              </w:rPr>
              <w:instrText xml:space="preserve"> PAGEREF _Toc213564187 \h </w:instrText>
            </w:r>
            <w:r w:rsidRPr="0055510B">
              <w:rPr>
                <w:rFonts w:ascii="Arial" w:hAnsi="Arial" w:cs="Arial"/>
                <w:noProof/>
                <w:webHidden/>
              </w:rPr>
            </w:r>
            <w:r w:rsidRPr="0055510B">
              <w:rPr>
                <w:rFonts w:ascii="Arial" w:hAnsi="Arial" w:cs="Arial"/>
                <w:noProof/>
                <w:webHidden/>
              </w:rPr>
              <w:fldChar w:fldCharType="separate"/>
            </w:r>
            <w:r w:rsidRPr="0055510B">
              <w:rPr>
                <w:rFonts w:ascii="Arial" w:hAnsi="Arial" w:cs="Arial"/>
                <w:noProof/>
                <w:webHidden/>
              </w:rPr>
              <w:t>14</w:t>
            </w:r>
            <w:r w:rsidRPr="0055510B">
              <w:rPr>
                <w:rFonts w:ascii="Arial" w:hAnsi="Arial" w:cs="Arial"/>
                <w:noProof/>
                <w:webHidden/>
              </w:rPr>
              <w:fldChar w:fldCharType="end"/>
            </w:r>
          </w:hyperlink>
        </w:p>
        <w:p w14:paraId="23E16D35" w14:textId="71AA4170" w:rsidR="0078295C" w:rsidRPr="007F1620" w:rsidRDefault="0078295C">
          <w:pPr>
            <w:rPr>
              <w:rFonts w:ascii="Arial" w:hAnsi="Arial" w:cs="Arial"/>
            </w:rPr>
          </w:pPr>
          <w:r w:rsidRPr="007F1620">
            <w:rPr>
              <w:rFonts w:ascii="Arial" w:hAnsi="Arial" w:cs="Arial"/>
              <w:b/>
              <w:bCs/>
              <w:noProof/>
            </w:rPr>
            <w:fldChar w:fldCharType="end"/>
          </w:r>
        </w:p>
      </w:sdtContent>
    </w:sdt>
    <w:p w14:paraId="16796508" w14:textId="77777777" w:rsidR="0078295C" w:rsidRPr="007F1620" w:rsidRDefault="0078295C" w:rsidP="0078295C">
      <w:pPr>
        <w:rPr>
          <w:rFonts w:ascii="Arial" w:hAnsi="Arial" w:cs="Arial"/>
        </w:rPr>
      </w:pPr>
    </w:p>
    <w:p w14:paraId="4C02E158" w14:textId="77777777" w:rsidR="0078295C" w:rsidRPr="007F1620" w:rsidRDefault="0078295C" w:rsidP="0078295C">
      <w:pPr>
        <w:rPr>
          <w:rFonts w:ascii="Arial" w:hAnsi="Arial" w:cs="Arial"/>
        </w:rPr>
      </w:pPr>
    </w:p>
    <w:p w14:paraId="7DAD2C7F" w14:textId="77777777" w:rsidR="0078295C" w:rsidRPr="007F1620" w:rsidRDefault="0078295C" w:rsidP="0078295C">
      <w:pPr>
        <w:rPr>
          <w:rFonts w:ascii="Arial" w:hAnsi="Arial" w:cs="Arial"/>
        </w:rPr>
      </w:pPr>
    </w:p>
    <w:p w14:paraId="134059D5" w14:textId="77777777" w:rsidR="0078295C" w:rsidRPr="007F1620" w:rsidRDefault="0078295C" w:rsidP="0078295C">
      <w:pPr>
        <w:rPr>
          <w:rFonts w:ascii="Arial" w:hAnsi="Arial" w:cs="Arial"/>
        </w:rPr>
      </w:pPr>
    </w:p>
    <w:p w14:paraId="22734ED1" w14:textId="77777777" w:rsidR="0078295C" w:rsidRPr="007F1620" w:rsidRDefault="0078295C" w:rsidP="0078295C">
      <w:pPr>
        <w:rPr>
          <w:rFonts w:ascii="Arial" w:hAnsi="Arial" w:cs="Arial"/>
        </w:rPr>
      </w:pPr>
    </w:p>
    <w:p w14:paraId="633281DD" w14:textId="77777777" w:rsidR="0078295C" w:rsidRPr="007F1620" w:rsidRDefault="0078295C" w:rsidP="0078295C">
      <w:pPr>
        <w:rPr>
          <w:rFonts w:ascii="Arial" w:hAnsi="Arial" w:cs="Arial"/>
        </w:rPr>
      </w:pPr>
    </w:p>
    <w:p w14:paraId="3975F2EB" w14:textId="77777777" w:rsidR="0078295C" w:rsidRPr="007F1620" w:rsidRDefault="0078295C" w:rsidP="0078295C">
      <w:pPr>
        <w:rPr>
          <w:rFonts w:ascii="Arial" w:hAnsi="Arial" w:cs="Arial"/>
        </w:rPr>
      </w:pPr>
    </w:p>
    <w:p w14:paraId="5AA9F711" w14:textId="77777777" w:rsidR="0078295C" w:rsidRPr="007F1620" w:rsidRDefault="0078295C" w:rsidP="0078295C">
      <w:pPr>
        <w:rPr>
          <w:rFonts w:ascii="Arial" w:hAnsi="Arial" w:cs="Arial"/>
        </w:rPr>
      </w:pPr>
    </w:p>
    <w:p w14:paraId="2FC7C366" w14:textId="77777777" w:rsidR="0078295C" w:rsidRPr="007F1620" w:rsidRDefault="0078295C" w:rsidP="0078295C">
      <w:pPr>
        <w:rPr>
          <w:rFonts w:ascii="Arial" w:hAnsi="Arial" w:cs="Arial"/>
        </w:rPr>
      </w:pPr>
    </w:p>
    <w:p w14:paraId="1A45FA44" w14:textId="77777777" w:rsidR="0078295C" w:rsidRPr="007F1620" w:rsidRDefault="0078295C" w:rsidP="0078295C">
      <w:pPr>
        <w:rPr>
          <w:rFonts w:ascii="Arial" w:hAnsi="Arial" w:cs="Arial"/>
        </w:rPr>
      </w:pPr>
    </w:p>
    <w:p w14:paraId="379464F8" w14:textId="77777777" w:rsidR="0078295C" w:rsidRPr="007F1620" w:rsidRDefault="0078295C" w:rsidP="0078295C">
      <w:pPr>
        <w:rPr>
          <w:rFonts w:ascii="Arial" w:hAnsi="Arial" w:cs="Arial"/>
        </w:rPr>
      </w:pPr>
    </w:p>
    <w:p w14:paraId="7CF7A274" w14:textId="77777777" w:rsidR="0078295C" w:rsidRDefault="0078295C" w:rsidP="0078295C">
      <w:pPr>
        <w:rPr>
          <w:rFonts w:ascii="Arial" w:hAnsi="Arial" w:cs="Arial"/>
        </w:rPr>
      </w:pPr>
    </w:p>
    <w:p w14:paraId="5237F881" w14:textId="77777777" w:rsidR="0055510B" w:rsidRDefault="0055510B" w:rsidP="0078295C">
      <w:pPr>
        <w:rPr>
          <w:rFonts w:ascii="Arial" w:hAnsi="Arial" w:cs="Arial"/>
        </w:rPr>
      </w:pPr>
    </w:p>
    <w:p w14:paraId="276AF9E6" w14:textId="77777777" w:rsidR="0055510B" w:rsidRDefault="0055510B" w:rsidP="0078295C">
      <w:pPr>
        <w:rPr>
          <w:rFonts w:ascii="Arial" w:hAnsi="Arial" w:cs="Arial"/>
        </w:rPr>
      </w:pPr>
    </w:p>
    <w:p w14:paraId="00943925" w14:textId="77777777" w:rsidR="0055510B" w:rsidRPr="007F1620" w:rsidRDefault="0055510B" w:rsidP="0078295C">
      <w:pPr>
        <w:rPr>
          <w:rFonts w:ascii="Arial" w:hAnsi="Arial" w:cs="Arial"/>
        </w:rPr>
      </w:pPr>
    </w:p>
    <w:p w14:paraId="46AFBBB6" w14:textId="6A6803A0" w:rsidR="00D82FD0" w:rsidRPr="007F1620" w:rsidRDefault="00D82FD0" w:rsidP="00D82FD0">
      <w:pPr>
        <w:pStyle w:val="Style1"/>
      </w:pPr>
      <w:bookmarkStart w:id="0" w:name="_Toc213564171"/>
      <w:r w:rsidRPr="007F1620">
        <w:lastRenderedPageBreak/>
        <w:t>Introduction</w:t>
      </w:r>
      <w:bookmarkEnd w:id="0"/>
    </w:p>
    <w:p w14:paraId="30E8CD59" w14:textId="45BBB029" w:rsidR="00D82FD0" w:rsidRPr="00AB4A6E" w:rsidRDefault="00952EFA" w:rsidP="00952EFA">
      <w:pPr>
        <w:spacing w:line="360" w:lineRule="auto"/>
        <w:jc w:val="both"/>
        <w:rPr>
          <w:rFonts w:ascii="Arial" w:hAnsi="Arial" w:cs="Arial"/>
          <w:lang w:val="en-CA"/>
        </w:rPr>
      </w:pPr>
      <w:r w:rsidRPr="007F1620">
        <w:rPr>
          <w:rFonts w:ascii="Arial" w:hAnsi="Arial" w:cs="Arial"/>
          <w:lang w:val="en-CA"/>
        </w:rPr>
        <w:t>In this day and age of a highly globalised and technological work environment, it is important that individuals have the skills required to work with different cultures and adapt to the fast-changing technological patterns</w:t>
      </w:r>
      <w:r w:rsidR="00AB4A6E">
        <w:rPr>
          <w:rFonts w:ascii="Arial" w:hAnsi="Arial" w:cs="Arial"/>
          <w:lang w:val="en-CA"/>
        </w:rPr>
        <w:t xml:space="preserve"> </w:t>
      </w:r>
      <w:r w:rsidR="00AB4A6E" w:rsidRPr="00AB4A6E">
        <w:rPr>
          <w:rFonts w:ascii="Arial" w:hAnsi="Arial" w:cs="Arial"/>
          <w:lang w:val="en-CA"/>
        </w:rPr>
        <w:t>(Lundy and Cowling, 2020)</w:t>
      </w:r>
      <w:r w:rsidRPr="007F1620">
        <w:rPr>
          <w:rFonts w:ascii="Arial" w:hAnsi="Arial" w:cs="Arial"/>
          <w:lang w:val="en-CA"/>
        </w:rPr>
        <w:t>. This report considers how the innovations (artificial intelligence (AI), automation, and digital platforms) reorganise the labour markets and talks about their implications for Human Resource Management (HRM) and International Human Resource Management (IHRM) strategies. It also discusses population and geopolitical forces driving the labour markets and provides solutions to solving skills gaps and shortages of talent in the key sectors such as technology, healthcare, and hospitality. A reflective analysis of my current operational abilities within the global environment, based on technology, communication, teamwork, leadership, and self-directional learning, has also been covered in the report, and the current areas of weakness have additionally been noted where I need to work in the future to improve my performance.</w:t>
      </w:r>
    </w:p>
    <w:p w14:paraId="029A8DD6" w14:textId="77777777" w:rsidR="00D82FD0" w:rsidRPr="007F1620" w:rsidRDefault="00D82FD0" w:rsidP="0078295C">
      <w:pPr>
        <w:rPr>
          <w:rFonts w:ascii="Arial" w:hAnsi="Arial" w:cs="Arial"/>
        </w:rPr>
      </w:pPr>
    </w:p>
    <w:p w14:paraId="7841F96E" w14:textId="77777777" w:rsidR="00D82FD0" w:rsidRPr="007F1620" w:rsidRDefault="00D82FD0" w:rsidP="0078295C">
      <w:pPr>
        <w:rPr>
          <w:rFonts w:ascii="Arial" w:hAnsi="Arial" w:cs="Arial"/>
        </w:rPr>
      </w:pPr>
    </w:p>
    <w:p w14:paraId="399C8EFE" w14:textId="77777777" w:rsidR="00D82FD0" w:rsidRPr="007F1620" w:rsidRDefault="00D82FD0" w:rsidP="0078295C">
      <w:pPr>
        <w:rPr>
          <w:rFonts w:ascii="Arial" w:hAnsi="Arial" w:cs="Arial"/>
        </w:rPr>
      </w:pPr>
    </w:p>
    <w:p w14:paraId="4D6F9152" w14:textId="77777777" w:rsidR="00D82FD0" w:rsidRPr="007F1620" w:rsidRDefault="00D82FD0" w:rsidP="0078295C">
      <w:pPr>
        <w:rPr>
          <w:rFonts w:ascii="Arial" w:hAnsi="Arial" w:cs="Arial"/>
        </w:rPr>
      </w:pPr>
    </w:p>
    <w:p w14:paraId="07862905" w14:textId="77777777" w:rsidR="00D82FD0" w:rsidRPr="007F1620" w:rsidRDefault="00D82FD0" w:rsidP="0078295C">
      <w:pPr>
        <w:rPr>
          <w:rFonts w:ascii="Arial" w:hAnsi="Arial" w:cs="Arial"/>
        </w:rPr>
      </w:pPr>
    </w:p>
    <w:p w14:paraId="77D37BFF" w14:textId="77777777" w:rsidR="00D82FD0" w:rsidRPr="007F1620" w:rsidRDefault="00D82FD0" w:rsidP="0078295C">
      <w:pPr>
        <w:rPr>
          <w:rFonts w:ascii="Arial" w:hAnsi="Arial" w:cs="Arial"/>
        </w:rPr>
      </w:pPr>
    </w:p>
    <w:p w14:paraId="0FC37C2B" w14:textId="77777777" w:rsidR="00D82FD0" w:rsidRPr="007F1620" w:rsidRDefault="00D82FD0" w:rsidP="0078295C">
      <w:pPr>
        <w:rPr>
          <w:rFonts w:ascii="Arial" w:hAnsi="Arial" w:cs="Arial"/>
        </w:rPr>
      </w:pPr>
    </w:p>
    <w:p w14:paraId="7F4F0077" w14:textId="77777777" w:rsidR="00D82FD0" w:rsidRPr="007F1620" w:rsidRDefault="00D82FD0" w:rsidP="0078295C">
      <w:pPr>
        <w:rPr>
          <w:rFonts w:ascii="Arial" w:hAnsi="Arial" w:cs="Arial"/>
        </w:rPr>
      </w:pPr>
    </w:p>
    <w:p w14:paraId="525D24D4" w14:textId="77777777" w:rsidR="00D82FD0" w:rsidRPr="007F1620" w:rsidRDefault="00D82FD0" w:rsidP="0078295C">
      <w:pPr>
        <w:rPr>
          <w:rFonts w:ascii="Arial" w:hAnsi="Arial" w:cs="Arial"/>
        </w:rPr>
      </w:pPr>
    </w:p>
    <w:p w14:paraId="67C5481D" w14:textId="77777777" w:rsidR="00D82FD0" w:rsidRPr="007F1620" w:rsidRDefault="00D82FD0" w:rsidP="0078295C">
      <w:pPr>
        <w:rPr>
          <w:rFonts w:ascii="Arial" w:hAnsi="Arial" w:cs="Arial"/>
        </w:rPr>
      </w:pPr>
    </w:p>
    <w:p w14:paraId="56BCBC12" w14:textId="77777777" w:rsidR="00D82FD0" w:rsidRPr="007F1620" w:rsidRDefault="00D82FD0" w:rsidP="0078295C">
      <w:pPr>
        <w:rPr>
          <w:rFonts w:ascii="Arial" w:hAnsi="Arial" w:cs="Arial"/>
        </w:rPr>
      </w:pPr>
    </w:p>
    <w:p w14:paraId="752B5FE5" w14:textId="77777777" w:rsidR="00D82FD0" w:rsidRPr="007F1620" w:rsidRDefault="00D82FD0" w:rsidP="0078295C">
      <w:pPr>
        <w:rPr>
          <w:rFonts w:ascii="Arial" w:hAnsi="Arial" w:cs="Arial"/>
        </w:rPr>
      </w:pPr>
    </w:p>
    <w:p w14:paraId="67A54B4D" w14:textId="77777777" w:rsidR="00D82FD0" w:rsidRPr="007F1620" w:rsidRDefault="00D82FD0" w:rsidP="0078295C">
      <w:pPr>
        <w:rPr>
          <w:rFonts w:ascii="Arial" w:hAnsi="Arial" w:cs="Arial"/>
        </w:rPr>
      </w:pPr>
    </w:p>
    <w:p w14:paraId="70ACEE0D" w14:textId="77777777" w:rsidR="00D82FD0" w:rsidRPr="007F1620" w:rsidRDefault="00D82FD0" w:rsidP="0078295C">
      <w:pPr>
        <w:rPr>
          <w:rFonts w:ascii="Arial" w:hAnsi="Arial" w:cs="Arial"/>
        </w:rPr>
      </w:pPr>
    </w:p>
    <w:p w14:paraId="595B280F" w14:textId="77777777" w:rsidR="00D82FD0" w:rsidRPr="007F1620" w:rsidRDefault="00D82FD0" w:rsidP="0078295C">
      <w:pPr>
        <w:rPr>
          <w:rFonts w:ascii="Arial" w:hAnsi="Arial" w:cs="Arial"/>
        </w:rPr>
      </w:pPr>
    </w:p>
    <w:p w14:paraId="7B0DFDEC" w14:textId="77777777" w:rsidR="00D82FD0" w:rsidRPr="007F1620" w:rsidRDefault="00D82FD0" w:rsidP="0078295C">
      <w:pPr>
        <w:rPr>
          <w:rFonts w:ascii="Arial" w:hAnsi="Arial" w:cs="Arial"/>
        </w:rPr>
      </w:pPr>
    </w:p>
    <w:p w14:paraId="5C52AE02" w14:textId="77777777" w:rsidR="00D82FD0" w:rsidRPr="007F1620" w:rsidRDefault="00D82FD0" w:rsidP="0078295C">
      <w:pPr>
        <w:rPr>
          <w:rFonts w:ascii="Arial" w:hAnsi="Arial" w:cs="Arial"/>
        </w:rPr>
      </w:pPr>
    </w:p>
    <w:p w14:paraId="3D2D09FE" w14:textId="77777777" w:rsidR="00D82FD0" w:rsidRPr="007F1620" w:rsidRDefault="00D82FD0" w:rsidP="0078295C">
      <w:pPr>
        <w:rPr>
          <w:rFonts w:ascii="Arial" w:hAnsi="Arial" w:cs="Arial"/>
        </w:rPr>
      </w:pPr>
    </w:p>
    <w:p w14:paraId="0AAEF8D0" w14:textId="77777777" w:rsidR="00D82FD0" w:rsidRPr="007F1620" w:rsidRDefault="00D82FD0" w:rsidP="0078295C">
      <w:pPr>
        <w:rPr>
          <w:rFonts w:ascii="Arial" w:hAnsi="Arial" w:cs="Arial"/>
        </w:rPr>
      </w:pPr>
    </w:p>
    <w:p w14:paraId="177F7610" w14:textId="77777777" w:rsidR="00D82FD0" w:rsidRPr="007F1620" w:rsidRDefault="00D82FD0" w:rsidP="0078295C">
      <w:pPr>
        <w:rPr>
          <w:rFonts w:ascii="Arial" w:hAnsi="Arial" w:cs="Arial"/>
        </w:rPr>
      </w:pPr>
    </w:p>
    <w:p w14:paraId="4772816A" w14:textId="77777777" w:rsidR="00D82FD0" w:rsidRPr="007F1620" w:rsidRDefault="00D82FD0" w:rsidP="0078295C">
      <w:pPr>
        <w:rPr>
          <w:rFonts w:ascii="Arial" w:hAnsi="Arial" w:cs="Arial"/>
        </w:rPr>
      </w:pPr>
    </w:p>
    <w:p w14:paraId="17749594" w14:textId="77777777" w:rsidR="00D82FD0" w:rsidRPr="007F1620" w:rsidRDefault="00D82FD0" w:rsidP="0078295C">
      <w:pPr>
        <w:rPr>
          <w:rFonts w:ascii="Arial" w:hAnsi="Arial" w:cs="Arial"/>
        </w:rPr>
      </w:pPr>
    </w:p>
    <w:p w14:paraId="7754786B" w14:textId="77777777" w:rsidR="00D82FD0" w:rsidRPr="007F1620" w:rsidRDefault="00D82FD0" w:rsidP="0078295C">
      <w:pPr>
        <w:rPr>
          <w:rFonts w:ascii="Arial" w:hAnsi="Arial" w:cs="Arial"/>
        </w:rPr>
      </w:pPr>
    </w:p>
    <w:p w14:paraId="0D82E98F" w14:textId="77777777" w:rsidR="00D82FD0" w:rsidRPr="007F1620" w:rsidRDefault="00D82FD0" w:rsidP="0078295C">
      <w:pPr>
        <w:rPr>
          <w:rFonts w:ascii="Arial" w:hAnsi="Arial" w:cs="Arial"/>
        </w:rPr>
      </w:pPr>
    </w:p>
    <w:p w14:paraId="5E45A088" w14:textId="77777777" w:rsidR="00D82FD0" w:rsidRPr="007F1620" w:rsidRDefault="00D82FD0" w:rsidP="00D82FD0">
      <w:pPr>
        <w:pStyle w:val="Style1"/>
      </w:pPr>
      <w:bookmarkStart w:id="1" w:name="_Toc213564172"/>
      <w:r w:rsidRPr="007F1620">
        <w:lastRenderedPageBreak/>
        <w:t>Technological Advancements and Their Implications for HRM and IHRM Strategies in the Evolving Global Labour Market</w:t>
      </w:r>
      <w:bookmarkEnd w:id="1"/>
    </w:p>
    <w:p w14:paraId="5C347441" w14:textId="22F26DB7" w:rsidR="00952EFA" w:rsidRPr="00D82FD0" w:rsidRDefault="00952EFA" w:rsidP="00D82FD0">
      <w:pPr>
        <w:spacing w:line="360" w:lineRule="auto"/>
        <w:jc w:val="both"/>
        <w:rPr>
          <w:rFonts w:ascii="Arial" w:hAnsi="Arial" w:cs="Arial"/>
          <w:lang w:val="en-CA"/>
        </w:rPr>
      </w:pPr>
      <w:r w:rsidRPr="007F1620">
        <w:rPr>
          <w:rFonts w:ascii="Arial" w:hAnsi="Arial" w:cs="Arial"/>
          <w:lang w:val="en-CA"/>
        </w:rPr>
        <w:t xml:space="preserve">The use of machines and </w:t>
      </w:r>
      <w:proofErr w:type="spellStart"/>
      <w:r w:rsidRPr="007F1620">
        <w:rPr>
          <w:rFonts w:ascii="Arial" w:hAnsi="Arial" w:cs="Arial"/>
          <w:lang w:val="en-CA"/>
        </w:rPr>
        <w:t>robotisation</w:t>
      </w:r>
      <w:proofErr w:type="spellEnd"/>
      <w:r w:rsidRPr="007F1620">
        <w:rPr>
          <w:rFonts w:ascii="Arial" w:hAnsi="Arial" w:cs="Arial"/>
          <w:lang w:val="en-CA"/>
        </w:rPr>
        <w:t xml:space="preserve"> of different processes in the attempt to use artificial intelligence (AI), digital platforms, and other technologies are profoundly changing labour markets, with their effects on industries, occupational structure and skills demanded by employees</w:t>
      </w:r>
      <w:r w:rsidR="00AB4A6E">
        <w:rPr>
          <w:rFonts w:ascii="Arial" w:hAnsi="Arial" w:cs="Arial"/>
          <w:lang w:val="en-CA"/>
        </w:rPr>
        <w:t xml:space="preserve"> </w:t>
      </w:r>
      <w:r w:rsidR="00AB4A6E" w:rsidRPr="00AB4A6E">
        <w:rPr>
          <w:rFonts w:ascii="Arial" w:hAnsi="Arial" w:cs="Arial"/>
          <w:lang w:val="en-CA"/>
        </w:rPr>
        <w:t>(Griffin, 2022)</w:t>
      </w:r>
      <w:r w:rsidRPr="007F1620">
        <w:rPr>
          <w:rFonts w:ascii="Arial" w:hAnsi="Arial" w:cs="Arial"/>
          <w:lang w:val="en-CA"/>
        </w:rPr>
        <w:t xml:space="preserve">. </w:t>
      </w:r>
    </w:p>
    <w:p w14:paraId="1B7C6A96" w14:textId="77777777" w:rsidR="00D82FD0" w:rsidRPr="007F1620" w:rsidRDefault="00D82FD0" w:rsidP="00D82FD0">
      <w:pPr>
        <w:pStyle w:val="Style2"/>
      </w:pPr>
      <w:bookmarkStart w:id="2" w:name="_Toc213564173"/>
      <w:r w:rsidRPr="007F1620">
        <w:t>The Reshaping of Labor Markets</w:t>
      </w:r>
      <w:bookmarkEnd w:id="2"/>
    </w:p>
    <w:p w14:paraId="7F23448C" w14:textId="7682A342" w:rsidR="0035238B" w:rsidRPr="00952EFA" w:rsidRDefault="0035238B" w:rsidP="00952EFA">
      <w:pPr>
        <w:spacing w:line="360" w:lineRule="auto"/>
        <w:jc w:val="both"/>
        <w:rPr>
          <w:rFonts w:ascii="Arial" w:hAnsi="Arial" w:cs="Arial"/>
          <w:lang w:val="en-CA"/>
        </w:rPr>
      </w:pPr>
      <w:r w:rsidRPr="0035238B">
        <w:rPr>
          <w:rFonts w:ascii="Arial" w:hAnsi="Arial" w:cs="Arial"/>
          <w:lang w:val="en-CA"/>
        </w:rPr>
        <w:t>The dynamics of the labour market are taking a significant new direction through the forces of technological innovations, and those are also reflected in other industries. Automation of the majority of routine activities is added to AI, along with the emergence of new opportunities in new domains (Farndale et al., 2024).</w:t>
      </w:r>
    </w:p>
    <w:p w14:paraId="7E4011C8" w14:textId="77777777" w:rsidR="00952EFA" w:rsidRPr="00952EFA" w:rsidRDefault="00952EFA" w:rsidP="00952EFA">
      <w:pPr>
        <w:spacing w:line="360" w:lineRule="auto"/>
        <w:jc w:val="both"/>
        <w:rPr>
          <w:rFonts w:ascii="Arial" w:hAnsi="Arial" w:cs="Arial"/>
          <w:lang w:val="en-CA"/>
        </w:rPr>
      </w:pPr>
      <w:r w:rsidRPr="00952EFA">
        <w:rPr>
          <w:rFonts w:ascii="Arial" w:hAnsi="Arial" w:cs="Arial"/>
          <w:b/>
          <w:bCs/>
          <w:lang w:val="en-CA"/>
        </w:rPr>
        <w:t>Artificial Intelligence and Automation</w:t>
      </w:r>
    </w:p>
    <w:p w14:paraId="719902BD" w14:textId="69F17687" w:rsidR="0035238B" w:rsidRPr="00952EFA" w:rsidRDefault="0035238B" w:rsidP="00952EFA">
      <w:pPr>
        <w:spacing w:line="360" w:lineRule="auto"/>
        <w:jc w:val="both"/>
        <w:rPr>
          <w:rFonts w:ascii="Arial" w:hAnsi="Arial" w:cs="Arial"/>
          <w:lang w:val="en-CA"/>
        </w:rPr>
      </w:pPr>
      <w:r w:rsidRPr="0035238B">
        <w:rPr>
          <w:rFonts w:ascii="Arial" w:hAnsi="Arial" w:cs="Arial"/>
          <w:lang w:val="en-CA"/>
        </w:rPr>
        <w:t>The sectors that are changing rapidly through AI and automation technology are the manufacturing sector, logistics, customer service and healthcare. The automation of most manual or repetitive activities, such as data input, production line, and customer care calls, has eliminated the necessity to employ low-skilled personnel (Mondy and Martocchio, 2016).</w:t>
      </w:r>
    </w:p>
    <w:p w14:paraId="75F5C05B" w14:textId="77777777" w:rsidR="00952EFA" w:rsidRPr="00952EFA" w:rsidRDefault="00952EFA" w:rsidP="00952EFA">
      <w:pPr>
        <w:spacing w:line="360" w:lineRule="auto"/>
        <w:jc w:val="both"/>
        <w:rPr>
          <w:rFonts w:ascii="Arial" w:hAnsi="Arial" w:cs="Arial"/>
          <w:lang w:val="en-CA"/>
        </w:rPr>
      </w:pPr>
      <w:r w:rsidRPr="00952EFA">
        <w:rPr>
          <w:rFonts w:ascii="Arial" w:hAnsi="Arial" w:cs="Arial"/>
          <w:b/>
          <w:bCs/>
          <w:lang w:val="en-CA"/>
        </w:rPr>
        <w:t>Digital Platforms and the Gig Economy</w:t>
      </w:r>
    </w:p>
    <w:p w14:paraId="1FCFEFB8" w14:textId="3806CF14" w:rsidR="00952EFA" w:rsidRPr="007F1620" w:rsidRDefault="00952EFA" w:rsidP="00D82FD0">
      <w:pPr>
        <w:spacing w:line="360" w:lineRule="auto"/>
        <w:jc w:val="both"/>
        <w:rPr>
          <w:rFonts w:ascii="Arial" w:hAnsi="Arial" w:cs="Arial"/>
          <w:lang w:val="en-CA"/>
        </w:rPr>
      </w:pPr>
      <w:r w:rsidRPr="00952EFA">
        <w:rPr>
          <w:rFonts w:ascii="Arial" w:hAnsi="Arial" w:cs="Arial"/>
          <w:lang w:val="en-CA"/>
        </w:rPr>
        <w:t>Online communities have transformed the labour market structure by breaking down work and giving people the ability to work in a more flexible way on projects. The advent of freelancing engines and distance-working sites such as Upwork, Fiverr, and gig economy apps such as Uber and Airbnb has provided people with the chance to work from anywhere, and of where they are situated</w:t>
      </w:r>
      <w:r w:rsidR="00AB4A6E">
        <w:rPr>
          <w:rFonts w:ascii="Arial" w:hAnsi="Arial" w:cs="Arial"/>
          <w:lang w:val="en-CA"/>
        </w:rPr>
        <w:t xml:space="preserve"> </w:t>
      </w:r>
      <w:r w:rsidR="00AB4A6E" w:rsidRPr="00AB4A6E">
        <w:rPr>
          <w:rFonts w:ascii="Arial" w:hAnsi="Arial" w:cs="Arial"/>
          <w:lang w:val="en-CA"/>
        </w:rPr>
        <w:t xml:space="preserve">(Reiche, </w:t>
      </w:r>
      <w:proofErr w:type="spellStart"/>
      <w:r w:rsidR="00AB4A6E" w:rsidRPr="00AB4A6E">
        <w:rPr>
          <w:rFonts w:ascii="Arial" w:hAnsi="Arial" w:cs="Arial"/>
          <w:lang w:val="en-CA"/>
        </w:rPr>
        <w:t>Harzing</w:t>
      </w:r>
      <w:proofErr w:type="spellEnd"/>
      <w:r w:rsidR="00AB4A6E" w:rsidRPr="00AB4A6E">
        <w:rPr>
          <w:rFonts w:ascii="Arial" w:hAnsi="Arial" w:cs="Arial"/>
          <w:lang w:val="en-CA"/>
        </w:rPr>
        <w:t xml:space="preserve"> and Tenzer, 2022)</w:t>
      </w:r>
      <w:r w:rsidRPr="00952EFA">
        <w:rPr>
          <w:rFonts w:ascii="Arial" w:hAnsi="Arial" w:cs="Arial"/>
          <w:lang w:val="en-CA"/>
        </w:rPr>
        <w:t xml:space="preserve">. </w:t>
      </w:r>
    </w:p>
    <w:p w14:paraId="2D0E3E06" w14:textId="712564E3" w:rsidR="00D82FD0" w:rsidRPr="0055510B" w:rsidRDefault="00D82FD0" w:rsidP="00D82FD0">
      <w:pPr>
        <w:spacing w:line="360" w:lineRule="auto"/>
        <w:jc w:val="both"/>
        <w:rPr>
          <w:rFonts w:ascii="Arial" w:hAnsi="Arial" w:cs="Arial"/>
          <w:i/>
          <w:iCs/>
          <w:lang w:val="en-CA"/>
        </w:rPr>
      </w:pPr>
      <w:r w:rsidRPr="0055510B">
        <w:rPr>
          <w:rFonts w:ascii="Arial" w:hAnsi="Arial" w:cs="Arial"/>
          <w:i/>
          <w:iCs/>
          <w:lang w:val="en-CA"/>
        </w:rPr>
        <w:t xml:space="preserve">Table 01: </w:t>
      </w:r>
      <w:r w:rsidRPr="0055510B">
        <w:rPr>
          <w:rFonts w:ascii="Arial" w:hAnsi="Arial" w:cs="Arial"/>
          <w:i/>
          <w:iCs/>
        </w:rPr>
        <w:t>Impact of Technological Advancements on Labor Markets</w:t>
      </w:r>
    </w:p>
    <w:tbl>
      <w:tblPr>
        <w:tblStyle w:val="GridTable5Dark-Accent6"/>
        <w:tblW w:w="0" w:type="auto"/>
        <w:tblLook w:val="04A0" w:firstRow="1" w:lastRow="0" w:firstColumn="1" w:lastColumn="0" w:noHBand="0" w:noVBand="1"/>
      </w:tblPr>
      <w:tblGrid>
        <w:gridCol w:w="1646"/>
        <w:gridCol w:w="2426"/>
        <w:gridCol w:w="2513"/>
        <w:gridCol w:w="2765"/>
      </w:tblGrid>
      <w:tr w:rsidR="00D82FD0" w:rsidRPr="00D82FD0" w14:paraId="5B3E9DFC" w14:textId="77777777" w:rsidTr="005551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83A503" w14:textId="77777777" w:rsidR="00D82FD0" w:rsidRPr="00D82FD0" w:rsidRDefault="00D82FD0" w:rsidP="00D82FD0">
            <w:pPr>
              <w:spacing w:line="360" w:lineRule="auto"/>
              <w:rPr>
                <w:rFonts w:ascii="Arial" w:hAnsi="Arial" w:cs="Arial"/>
                <w:b w:val="0"/>
                <w:bCs w:val="0"/>
                <w:lang w:val="en-CA"/>
              </w:rPr>
            </w:pPr>
            <w:r w:rsidRPr="00D82FD0">
              <w:rPr>
                <w:rFonts w:ascii="Arial" w:hAnsi="Arial" w:cs="Arial"/>
                <w:lang w:val="en-CA"/>
              </w:rPr>
              <w:t>Technology</w:t>
            </w:r>
          </w:p>
        </w:tc>
        <w:tc>
          <w:tcPr>
            <w:tcW w:w="0" w:type="auto"/>
            <w:hideMark/>
          </w:tcPr>
          <w:p w14:paraId="155E36D0" w14:textId="77777777" w:rsidR="00D82FD0" w:rsidRPr="00D82FD0" w:rsidRDefault="00D82FD0" w:rsidP="00D82FD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Impact on Labor Markets</w:t>
            </w:r>
          </w:p>
        </w:tc>
        <w:tc>
          <w:tcPr>
            <w:tcW w:w="0" w:type="auto"/>
            <w:hideMark/>
          </w:tcPr>
          <w:p w14:paraId="5A69916B" w14:textId="77777777" w:rsidR="00D82FD0" w:rsidRPr="00D82FD0" w:rsidRDefault="00D82FD0" w:rsidP="00D82FD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Implications for HRM</w:t>
            </w:r>
          </w:p>
        </w:tc>
        <w:tc>
          <w:tcPr>
            <w:tcW w:w="0" w:type="auto"/>
            <w:hideMark/>
          </w:tcPr>
          <w:p w14:paraId="1EFC9721" w14:textId="77777777" w:rsidR="00D82FD0" w:rsidRPr="00D82FD0" w:rsidRDefault="00D82FD0" w:rsidP="00D82FD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Implications for IHRM</w:t>
            </w:r>
          </w:p>
        </w:tc>
      </w:tr>
      <w:tr w:rsidR="00D82FD0" w:rsidRPr="00D82FD0" w14:paraId="31D55750" w14:textId="77777777" w:rsidTr="00555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3FB3F4"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t>AI &amp; Automation</w:t>
            </w:r>
          </w:p>
        </w:tc>
        <w:tc>
          <w:tcPr>
            <w:tcW w:w="0" w:type="auto"/>
            <w:hideMark/>
          </w:tcPr>
          <w:p w14:paraId="02E73E3C"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Reduces demand for routine, low-skill jobs</w:t>
            </w:r>
          </w:p>
        </w:tc>
        <w:tc>
          <w:tcPr>
            <w:tcW w:w="0" w:type="auto"/>
            <w:hideMark/>
          </w:tcPr>
          <w:p w14:paraId="7C4B25D0"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 xml:space="preserve">Focus on reskilling and upskilling </w:t>
            </w:r>
            <w:r w:rsidRPr="00D82FD0">
              <w:rPr>
                <w:rFonts w:ascii="Arial" w:hAnsi="Arial" w:cs="Arial"/>
                <w:lang w:val="en-CA"/>
              </w:rPr>
              <w:lastRenderedPageBreak/>
              <w:t>programs for employees</w:t>
            </w:r>
          </w:p>
        </w:tc>
        <w:tc>
          <w:tcPr>
            <w:tcW w:w="0" w:type="auto"/>
            <w:hideMark/>
          </w:tcPr>
          <w:p w14:paraId="69F6883C"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lastRenderedPageBreak/>
              <w:t>Global skills shortage, particularly in AI and automation</w:t>
            </w:r>
          </w:p>
        </w:tc>
      </w:tr>
      <w:tr w:rsidR="00D82FD0" w:rsidRPr="00D82FD0" w14:paraId="1C882958" w14:textId="77777777" w:rsidTr="0055510B">
        <w:tc>
          <w:tcPr>
            <w:cnfStyle w:val="001000000000" w:firstRow="0" w:lastRow="0" w:firstColumn="1" w:lastColumn="0" w:oddVBand="0" w:evenVBand="0" w:oddHBand="0" w:evenHBand="0" w:firstRowFirstColumn="0" w:firstRowLastColumn="0" w:lastRowFirstColumn="0" w:lastRowLastColumn="0"/>
            <w:tcW w:w="0" w:type="auto"/>
            <w:hideMark/>
          </w:tcPr>
          <w:p w14:paraId="60837905"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t>Digital Platforms</w:t>
            </w:r>
          </w:p>
        </w:tc>
        <w:tc>
          <w:tcPr>
            <w:tcW w:w="0" w:type="auto"/>
            <w:hideMark/>
          </w:tcPr>
          <w:p w14:paraId="2EC6904E"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Growth of the gig economy, flexible work arrangements</w:t>
            </w:r>
          </w:p>
        </w:tc>
        <w:tc>
          <w:tcPr>
            <w:tcW w:w="0" w:type="auto"/>
            <w:hideMark/>
          </w:tcPr>
          <w:p w14:paraId="129AD1DC"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Recruitment for freelance, contract-based, and remote positions</w:t>
            </w:r>
          </w:p>
        </w:tc>
        <w:tc>
          <w:tcPr>
            <w:tcW w:w="0" w:type="auto"/>
            <w:hideMark/>
          </w:tcPr>
          <w:p w14:paraId="5871B060"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Need for cross-cultural communication and managing remote teams</w:t>
            </w:r>
          </w:p>
        </w:tc>
      </w:tr>
    </w:tbl>
    <w:p w14:paraId="28E20084" w14:textId="77777777" w:rsidR="00D82FD0" w:rsidRPr="007F1620" w:rsidRDefault="00D82FD0" w:rsidP="00D82FD0">
      <w:pPr>
        <w:spacing w:line="360" w:lineRule="auto"/>
        <w:jc w:val="both"/>
        <w:rPr>
          <w:rFonts w:ascii="Arial" w:hAnsi="Arial" w:cs="Arial"/>
          <w:b/>
          <w:bCs/>
          <w:lang w:val="en-CA"/>
        </w:rPr>
      </w:pPr>
    </w:p>
    <w:p w14:paraId="2EA6DFF9" w14:textId="08AE7C44" w:rsidR="00D82FD0" w:rsidRPr="007F1620" w:rsidRDefault="00D82FD0" w:rsidP="00D82FD0">
      <w:pPr>
        <w:pStyle w:val="Style2"/>
      </w:pPr>
      <w:bookmarkStart w:id="3" w:name="_Toc213564174"/>
      <w:r w:rsidRPr="007F1620">
        <w:t>Implications for HRM Strategies</w:t>
      </w:r>
      <w:bookmarkEnd w:id="3"/>
    </w:p>
    <w:p w14:paraId="5789CBBE" w14:textId="77777777" w:rsidR="00693D2A" w:rsidRPr="00693D2A" w:rsidRDefault="00693D2A" w:rsidP="00693D2A">
      <w:pPr>
        <w:spacing w:line="360" w:lineRule="auto"/>
        <w:jc w:val="both"/>
        <w:rPr>
          <w:rFonts w:ascii="Arial" w:hAnsi="Arial" w:cs="Arial"/>
          <w:lang w:val="en-CA"/>
        </w:rPr>
      </w:pPr>
      <w:r w:rsidRPr="00693D2A">
        <w:rPr>
          <w:rFonts w:ascii="Arial" w:hAnsi="Arial" w:cs="Arial"/>
          <w:lang w:val="en-CA"/>
        </w:rPr>
        <w:t>These new technologies have significant consequences for HRM. The HR strategies of organisations need to be restructured in response to the changing needs of the labour market.</w:t>
      </w:r>
    </w:p>
    <w:p w14:paraId="5C5A1143" w14:textId="77777777" w:rsidR="00693D2A" w:rsidRPr="00693D2A" w:rsidRDefault="00693D2A" w:rsidP="00693D2A">
      <w:pPr>
        <w:spacing w:line="360" w:lineRule="auto"/>
        <w:jc w:val="both"/>
        <w:rPr>
          <w:rFonts w:ascii="Arial" w:hAnsi="Arial" w:cs="Arial"/>
          <w:lang w:val="en-CA"/>
        </w:rPr>
      </w:pPr>
      <w:r w:rsidRPr="00693D2A">
        <w:rPr>
          <w:rFonts w:ascii="Arial" w:hAnsi="Arial" w:cs="Arial"/>
          <w:b/>
          <w:bCs/>
          <w:lang w:val="en-CA"/>
        </w:rPr>
        <w:t>Skill Development and Reskilling</w:t>
      </w:r>
    </w:p>
    <w:p w14:paraId="06551DFF" w14:textId="1E0A9345" w:rsidR="00693D2A" w:rsidRPr="00693D2A" w:rsidRDefault="00693D2A" w:rsidP="00693D2A">
      <w:pPr>
        <w:spacing w:line="360" w:lineRule="auto"/>
        <w:jc w:val="both"/>
        <w:rPr>
          <w:rFonts w:ascii="Arial" w:hAnsi="Arial" w:cs="Arial"/>
          <w:lang w:val="en-CA"/>
        </w:rPr>
      </w:pPr>
      <w:r w:rsidRPr="00693D2A">
        <w:rPr>
          <w:rFonts w:ascii="Arial" w:hAnsi="Arial" w:cs="Arial"/>
          <w:lang w:val="en-CA"/>
        </w:rPr>
        <w:t>As AI and automation continue to take over routine tasks, HRM approaches need to alter their priorities towards reskilling and upskilling the workforce. This is in the form of equipping employees with the competencies to operate new technologies, including data analytics, robotics, and AI management</w:t>
      </w:r>
      <w:r w:rsidR="00AB4A6E">
        <w:rPr>
          <w:rFonts w:ascii="Arial" w:hAnsi="Arial" w:cs="Arial"/>
          <w:lang w:val="en-CA"/>
        </w:rPr>
        <w:t xml:space="preserve"> </w:t>
      </w:r>
      <w:r w:rsidR="00AB4A6E" w:rsidRPr="00AB4A6E">
        <w:rPr>
          <w:rFonts w:ascii="Arial" w:hAnsi="Arial" w:cs="Arial"/>
          <w:lang w:val="en-CA"/>
        </w:rPr>
        <w:t>(</w:t>
      </w:r>
      <w:proofErr w:type="spellStart"/>
      <w:r w:rsidR="00AB4A6E" w:rsidRPr="00AB4A6E">
        <w:rPr>
          <w:rFonts w:ascii="Arial" w:hAnsi="Arial" w:cs="Arial"/>
          <w:lang w:val="en-CA"/>
        </w:rPr>
        <w:t>Budhwar</w:t>
      </w:r>
      <w:proofErr w:type="spellEnd"/>
      <w:r w:rsidR="00AB4A6E" w:rsidRPr="00AB4A6E">
        <w:rPr>
          <w:rFonts w:ascii="Arial" w:hAnsi="Arial" w:cs="Arial"/>
          <w:lang w:val="en-CA"/>
        </w:rPr>
        <w:t xml:space="preserve"> et al., 2022)</w:t>
      </w:r>
      <w:r w:rsidRPr="00693D2A">
        <w:rPr>
          <w:rFonts w:ascii="Arial" w:hAnsi="Arial" w:cs="Arial"/>
          <w:lang w:val="en-CA"/>
        </w:rPr>
        <w:t xml:space="preserve">. </w:t>
      </w:r>
    </w:p>
    <w:p w14:paraId="0A6C6D46" w14:textId="77777777" w:rsidR="00693D2A" w:rsidRPr="00693D2A" w:rsidRDefault="00693D2A" w:rsidP="00693D2A">
      <w:pPr>
        <w:spacing w:line="360" w:lineRule="auto"/>
        <w:jc w:val="both"/>
        <w:rPr>
          <w:rFonts w:ascii="Arial" w:hAnsi="Arial" w:cs="Arial"/>
          <w:lang w:val="en-CA"/>
        </w:rPr>
      </w:pPr>
      <w:r w:rsidRPr="00693D2A">
        <w:rPr>
          <w:rFonts w:ascii="Arial" w:hAnsi="Arial" w:cs="Arial"/>
          <w:b/>
          <w:bCs/>
          <w:lang w:val="en-CA"/>
        </w:rPr>
        <w:t>Recruitment and Talent Acquisition</w:t>
      </w:r>
    </w:p>
    <w:p w14:paraId="478548EE" w14:textId="38957A66" w:rsidR="00952EFA" w:rsidRPr="00D82FD0" w:rsidRDefault="00693D2A" w:rsidP="00D82FD0">
      <w:pPr>
        <w:spacing w:line="360" w:lineRule="auto"/>
        <w:jc w:val="both"/>
        <w:rPr>
          <w:rFonts w:ascii="Arial" w:hAnsi="Arial" w:cs="Arial"/>
          <w:lang w:val="en-CA"/>
        </w:rPr>
      </w:pPr>
      <w:r w:rsidRPr="00693D2A">
        <w:rPr>
          <w:rFonts w:ascii="Arial" w:hAnsi="Arial" w:cs="Arial"/>
          <w:lang w:val="en-CA"/>
        </w:rPr>
        <w:t>Recruitments are also changing with the digital transformation. Now, HR departments have the task of acquiring talent that has specialised skills in technology, data science, and digital. Due to the increased flexibility of work models in companies (remote and hybrid work environments), HR should adapt the recruiting strategy to have access to talent pools on the global market and be able to successfully handle workforce diversity</w:t>
      </w:r>
      <w:r w:rsidR="00AB4A6E">
        <w:rPr>
          <w:rFonts w:ascii="Arial" w:hAnsi="Arial" w:cs="Arial"/>
          <w:lang w:val="en-CA"/>
        </w:rPr>
        <w:t xml:space="preserve"> </w:t>
      </w:r>
      <w:r w:rsidR="00AB4A6E" w:rsidRPr="00AB4A6E">
        <w:rPr>
          <w:rFonts w:ascii="Arial" w:hAnsi="Arial" w:cs="Arial"/>
          <w:lang w:val="en-CA"/>
        </w:rPr>
        <w:t xml:space="preserve">(Saleem, </w:t>
      </w:r>
      <w:proofErr w:type="spellStart"/>
      <w:r w:rsidR="00AB4A6E" w:rsidRPr="00AB4A6E">
        <w:rPr>
          <w:rFonts w:ascii="Arial" w:hAnsi="Arial" w:cs="Arial"/>
          <w:lang w:val="en-CA"/>
        </w:rPr>
        <w:t>Kakepota</w:t>
      </w:r>
      <w:proofErr w:type="spellEnd"/>
      <w:r w:rsidR="00AB4A6E" w:rsidRPr="00AB4A6E">
        <w:rPr>
          <w:rFonts w:ascii="Arial" w:hAnsi="Arial" w:cs="Arial"/>
          <w:lang w:val="en-CA"/>
        </w:rPr>
        <w:t xml:space="preserve"> and Atif, 2024)</w:t>
      </w:r>
      <w:r w:rsidRPr="00693D2A">
        <w:rPr>
          <w:rFonts w:ascii="Arial" w:hAnsi="Arial" w:cs="Arial"/>
          <w:lang w:val="en-CA"/>
        </w:rPr>
        <w:t>.</w:t>
      </w:r>
    </w:p>
    <w:p w14:paraId="69ABFBA1" w14:textId="77777777" w:rsidR="00D82FD0" w:rsidRPr="007F1620" w:rsidRDefault="00D82FD0" w:rsidP="00D82FD0">
      <w:pPr>
        <w:pStyle w:val="Style2"/>
      </w:pPr>
      <w:bookmarkStart w:id="4" w:name="_Toc213564175"/>
      <w:r w:rsidRPr="007F1620">
        <w:t>Implications for IHRM Strategies</w:t>
      </w:r>
      <w:bookmarkEnd w:id="4"/>
    </w:p>
    <w:p w14:paraId="0D005A4D" w14:textId="77777777" w:rsidR="003C711D" w:rsidRPr="003C711D" w:rsidRDefault="003C711D" w:rsidP="003C711D">
      <w:pPr>
        <w:spacing w:line="360" w:lineRule="auto"/>
        <w:jc w:val="both"/>
        <w:rPr>
          <w:rFonts w:ascii="Arial" w:hAnsi="Arial" w:cs="Arial"/>
          <w:lang w:val="en-CA"/>
        </w:rPr>
      </w:pPr>
      <w:r w:rsidRPr="003C711D">
        <w:rPr>
          <w:rFonts w:ascii="Arial" w:hAnsi="Arial" w:cs="Arial"/>
          <w:lang w:val="en-CA"/>
        </w:rPr>
        <w:t>There are exceptional challenges in IHRM because the technological transformations have some implications on cross-border operations and international workforce management.</w:t>
      </w:r>
    </w:p>
    <w:p w14:paraId="6194E242" w14:textId="77777777" w:rsidR="003C711D" w:rsidRPr="003C711D" w:rsidRDefault="003C711D" w:rsidP="003C711D">
      <w:pPr>
        <w:spacing w:line="360" w:lineRule="auto"/>
        <w:jc w:val="both"/>
        <w:rPr>
          <w:rFonts w:ascii="Arial" w:hAnsi="Arial" w:cs="Arial"/>
          <w:lang w:val="en-CA"/>
        </w:rPr>
      </w:pPr>
      <w:r w:rsidRPr="003C711D">
        <w:rPr>
          <w:rFonts w:ascii="Arial" w:hAnsi="Arial" w:cs="Arial"/>
          <w:b/>
          <w:bCs/>
          <w:lang w:val="en-CA"/>
        </w:rPr>
        <w:t>Global Talent Mobility</w:t>
      </w:r>
    </w:p>
    <w:p w14:paraId="27B8F736" w14:textId="6DB810E4" w:rsidR="003C711D" w:rsidRPr="003C711D" w:rsidRDefault="003C711D" w:rsidP="003C711D">
      <w:pPr>
        <w:spacing w:line="360" w:lineRule="auto"/>
        <w:jc w:val="both"/>
        <w:rPr>
          <w:rFonts w:ascii="Arial" w:hAnsi="Arial" w:cs="Arial"/>
          <w:lang w:val="en-CA"/>
        </w:rPr>
      </w:pPr>
      <w:r w:rsidRPr="003C711D">
        <w:rPr>
          <w:rFonts w:ascii="Arial" w:hAnsi="Arial" w:cs="Arial"/>
          <w:lang w:val="en-CA"/>
        </w:rPr>
        <w:t xml:space="preserve">The emergence of online resources has helped businesses to access a worldwide talent pool, which presents a new prospect in diversity that the workforce in an organisation. </w:t>
      </w:r>
      <w:r w:rsidRPr="003C711D">
        <w:rPr>
          <w:rFonts w:ascii="Arial" w:hAnsi="Arial" w:cs="Arial"/>
          <w:lang w:val="en-CA"/>
        </w:rPr>
        <w:lastRenderedPageBreak/>
        <w:t>Nonetheless, dealing with diverse employees who may be of other cultural backgrounds and locations is not easy</w:t>
      </w:r>
      <w:r w:rsidR="00AB4A6E">
        <w:rPr>
          <w:rFonts w:ascii="Arial" w:hAnsi="Arial" w:cs="Arial"/>
          <w:lang w:val="en-CA"/>
        </w:rPr>
        <w:t xml:space="preserve"> </w:t>
      </w:r>
      <w:r w:rsidR="00AB4A6E" w:rsidRPr="00AB4A6E">
        <w:rPr>
          <w:rFonts w:ascii="Arial" w:hAnsi="Arial" w:cs="Arial"/>
          <w:lang w:val="en-CA"/>
        </w:rPr>
        <w:t>(Zhivkova, 2025)</w:t>
      </w:r>
      <w:r w:rsidRPr="003C711D">
        <w:rPr>
          <w:rFonts w:ascii="Arial" w:hAnsi="Arial" w:cs="Arial"/>
          <w:lang w:val="en-CA"/>
        </w:rPr>
        <w:t>. The strategies of the IHRM should provide the integration of the employees of different regions in global teams, with sufficient support provided to the cross-cultural communication, collaboration, and compliance with the local labour laws.</w:t>
      </w:r>
    </w:p>
    <w:p w14:paraId="7DF0A868" w14:textId="77777777" w:rsidR="003C711D" w:rsidRPr="003C711D" w:rsidRDefault="003C711D" w:rsidP="003C711D">
      <w:pPr>
        <w:spacing w:line="360" w:lineRule="auto"/>
        <w:jc w:val="both"/>
        <w:rPr>
          <w:rFonts w:ascii="Arial" w:hAnsi="Arial" w:cs="Arial"/>
          <w:lang w:val="en-CA"/>
        </w:rPr>
      </w:pPr>
      <w:r w:rsidRPr="003C711D">
        <w:rPr>
          <w:rFonts w:ascii="Arial" w:hAnsi="Arial" w:cs="Arial"/>
          <w:b/>
          <w:bCs/>
          <w:lang w:val="en-CA"/>
        </w:rPr>
        <w:t>Restructuring and Remote Workforce Management</w:t>
      </w:r>
    </w:p>
    <w:p w14:paraId="6ED51069" w14:textId="18B753F3" w:rsidR="00AD2F21" w:rsidRPr="007F1620" w:rsidRDefault="003C711D" w:rsidP="007F1620">
      <w:pPr>
        <w:spacing w:line="360" w:lineRule="auto"/>
        <w:jc w:val="both"/>
        <w:rPr>
          <w:rFonts w:ascii="Arial" w:hAnsi="Arial" w:cs="Arial"/>
          <w:lang w:val="en-CA"/>
        </w:rPr>
      </w:pPr>
      <w:r w:rsidRPr="003C711D">
        <w:rPr>
          <w:rFonts w:ascii="Arial" w:hAnsi="Arial" w:cs="Arial"/>
          <w:lang w:val="en-CA"/>
        </w:rPr>
        <w:t>Automation and AI also have a high probability of doing workforce restructuring, especially in a country where some jobs are prone to automation</w:t>
      </w:r>
      <w:r w:rsidR="00AB4A6E">
        <w:rPr>
          <w:rFonts w:ascii="Arial" w:hAnsi="Arial" w:cs="Arial"/>
          <w:lang w:val="en-CA"/>
        </w:rPr>
        <w:t xml:space="preserve"> </w:t>
      </w:r>
      <w:r w:rsidR="00AB4A6E" w:rsidRPr="00AB4A6E">
        <w:rPr>
          <w:rFonts w:ascii="Arial" w:hAnsi="Arial" w:cs="Arial"/>
          <w:lang w:val="en-CA"/>
        </w:rPr>
        <w:t xml:space="preserve">(Reiche, </w:t>
      </w:r>
      <w:proofErr w:type="spellStart"/>
      <w:r w:rsidR="00AB4A6E" w:rsidRPr="00AB4A6E">
        <w:rPr>
          <w:rFonts w:ascii="Arial" w:hAnsi="Arial" w:cs="Arial"/>
          <w:lang w:val="en-CA"/>
        </w:rPr>
        <w:t>Harzing</w:t>
      </w:r>
      <w:proofErr w:type="spellEnd"/>
      <w:r w:rsidR="00AB4A6E" w:rsidRPr="00AB4A6E">
        <w:rPr>
          <w:rFonts w:ascii="Arial" w:hAnsi="Arial" w:cs="Arial"/>
          <w:lang w:val="en-CA"/>
        </w:rPr>
        <w:t xml:space="preserve"> and Tenzer, 2022)</w:t>
      </w:r>
      <w:r w:rsidRPr="003C711D">
        <w:rPr>
          <w:rFonts w:ascii="Arial" w:hAnsi="Arial" w:cs="Arial"/>
          <w:lang w:val="en-CA"/>
        </w:rPr>
        <w:t xml:space="preserve">. To resolve job displacement in the various regions, IHRM will need to adopt reskilling programs, have remote working opportunities, and be able to provide the full support necessary to transition workers to new positions. </w:t>
      </w:r>
    </w:p>
    <w:p w14:paraId="3B2A0A52" w14:textId="77777777" w:rsidR="00D82FD0" w:rsidRPr="007F1620" w:rsidRDefault="00D82FD0" w:rsidP="0078295C">
      <w:pPr>
        <w:rPr>
          <w:rFonts w:ascii="Arial" w:hAnsi="Arial" w:cs="Arial"/>
        </w:rPr>
      </w:pPr>
    </w:p>
    <w:p w14:paraId="6C4D28F2" w14:textId="77777777" w:rsidR="00D82FD0" w:rsidRPr="007F1620" w:rsidRDefault="00D82FD0" w:rsidP="00D82FD0">
      <w:pPr>
        <w:pStyle w:val="Style1"/>
      </w:pPr>
      <w:bookmarkStart w:id="5" w:name="_Toc213564176"/>
      <w:r w:rsidRPr="007F1620">
        <w:t>Key Demographic and Geopolitical Factors Influencing Employment Markets</w:t>
      </w:r>
      <w:bookmarkEnd w:id="5"/>
    </w:p>
    <w:p w14:paraId="4B3F0CAE" w14:textId="003E2D54" w:rsidR="003C711D" w:rsidRPr="00D82FD0" w:rsidRDefault="003C711D" w:rsidP="00D82FD0">
      <w:pPr>
        <w:spacing w:line="360" w:lineRule="auto"/>
        <w:jc w:val="both"/>
        <w:rPr>
          <w:rFonts w:ascii="Arial" w:hAnsi="Arial" w:cs="Arial"/>
          <w:lang w:val="en-CA"/>
        </w:rPr>
      </w:pPr>
      <w:r w:rsidRPr="007F1620">
        <w:rPr>
          <w:rFonts w:ascii="Arial" w:hAnsi="Arial" w:cs="Arial"/>
          <w:lang w:val="en-CA"/>
        </w:rPr>
        <w:t>Demographic changes and geopolitics are the main factors that affect the labour market as of now. These are influencing the demand and supply of labour and posing problems to the Human Resource (HR) professionals who are forced to operate in a more complex environment</w:t>
      </w:r>
      <w:r w:rsidR="00AB4A6E">
        <w:rPr>
          <w:rFonts w:ascii="Arial" w:hAnsi="Arial" w:cs="Arial"/>
          <w:lang w:val="en-CA"/>
        </w:rPr>
        <w:t xml:space="preserve"> </w:t>
      </w:r>
      <w:r w:rsidR="00AB4A6E" w:rsidRPr="00AB4A6E">
        <w:rPr>
          <w:rFonts w:ascii="Arial" w:hAnsi="Arial" w:cs="Arial"/>
          <w:lang w:val="en-CA"/>
        </w:rPr>
        <w:t xml:space="preserve">(Al Ariss and </w:t>
      </w:r>
      <w:proofErr w:type="spellStart"/>
      <w:r w:rsidR="00AB4A6E" w:rsidRPr="00AB4A6E">
        <w:rPr>
          <w:rFonts w:ascii="Arial" w:hAnsi="Arial" w:cs="Arial"/>
          <w:lang w:val="en-CA"/>
        </w:rPr>
        <w:t>Sidani</w:t>
      </w:r>
      <w:proofErr w:type="spellEnd"/>
      <w:r w:rsidR="00AB4A6E" w:rsidRPr="00AB4A6E">
        <w:rPr>
          <w:rFonts w:ascii="Arial" w:hAnsi="Arial" w:cs="Arial"/>
          <w:lang w:val="en-CA"/>
        </w:rPr>
        <w:t>, 2016)</w:t>
      </w:r>
      <w:r w:rsidRPr="007F1620">
        <w:rPr>
          <w:rFonts w:ascii="Arial" w:hAnsi="Arial" w:cs="Arial"/>
          <w:lang w:val="en-CA"/>
        </w:rPr>
        <w:t>.</w:t>
      </w:r>
    </w:p>
    <w:p w14:paraId="22E66FC0" w14:textId="253BF1E1" w:rsidR="00D82FD0" w:rsidRPr="007F1620" w:rsidRDefault="00D82FD0" w:rsidP="00D82FD0">
      <w:pPr>
        <w:pStyle w:val="Style2"/>
      </w:pPr>
      <w:bookmarkStart w:id="6" w:name="_Toc213564177"/>
      <w:r w:rsidRPr="007F1620">
        <w:t>Demographic Factors</w:t>
      </w:r>
      <w:bookmarkEnd w:id="6"/>
    </w:p>
    <w:p w14:paraId="1E4ED2FC" w14:textId="77777777" w:rsidR="00D82FD0" w:rsidRPr="007F1620" w:rsidRDefault="00D82FD0" w:rsidP="00D82FD0">
      <w:pPr>
        <w:spacing w:line="360" w:lineRule="auto"/>
        <w:jc w:val="both"/>
        <w:rPr>
          <w:rFonts w:ascii="Arial" w:hAnsi="Arial" w:cs="Arial"/>
          <w:b/>
          <w:bCs/>
          <w:lang w:val="en-CA"/>
        </w:rPr>
      </w:pPr>
      <w:r w:rsidRPr="00D82FD0">
        <w:rPr>
          <w:rFonts w:ascii="Arial" w:hAnsi="Arial" w:cs="Arial"/>
          <w:b/>
          <w:bCs/>
          <w:lang w:val="en-CA"/>
        </w:rPr>
        <w:t>Aging Population</w:t>
      </w:r>
    </w:p>
    <w:p w14:paraId="28906780" w14:textId="4CC049FF" w:rsidR="003C711D" w:rsidRPr="007F1620" w:rsidRDefault="002F4B62" w:rsidP="00D82FD0">
      <w:pPr>
        <w:spacing w:line="360" w:lineRule="auto"/>
        <w:jc w:val="both"/>
        <w:rPr>
          <w:rFonts w:ascii="Arial" w:hAnsi="Arial" w:cs="Arial"/>
          <w:lang w:val="en-CA"/>
        </w:rPr>
      </w:pPr>
      <w:r w:rsidRPr="002F4B62">
        <w:rPr>
          <w:rFonts w:ascii="Arial" w:hAnsi="Arial" w:cs="Arial"/>
          <w:lang w:val="en-CA"/>
        </w:rPr>
        <w:t>One of the most significant changes in demographics in most developed countries is the ageing of the population. Older employees are also having a share of the labour force with lower birth rates and increased life expectancy. This trend has several consequences for HR professionals (Awad, 2024). To begin with, there is a growing demand for the workforce in other fields like the healthcare sector, where there is still a need for elderly care among the populace.</w:t>
      </w:r>
      <w:r w:rsidR="003C711D" w:rsidRPr="007F1620">
        <w:rPr>
          <w:rFonts w:ascii="Arial" w:hAnsi="Arial" w:cs="Arial"/>
          <w:lang w:val="en-CA"/>
        </w:rPr>
        <w:t xml:space="preserve"> </w:t>
      </w:r>
    </w:p>
    <w:p w14:paraId="5BCEA815" w14:textId="0F2C10E2" w:rsidR="00D82FD0" w:rsidRPr="007F1620" w:rsidRDefault="00D82FD0" w:rsidP="00D82FD0">
      <w:pPr>
        <w:spacing w:line="360" w:lineRule="auto"/>
        <w:jc w:val="both"/>
        <w:rPr>
          <w:rFonts w:ascii="Arial" w:hAnsi="Arial" w:cs="Arial"/>
          <w:b/>
          <w:bCs/>
          <w:lang w:val="en-CA"/>
        </w:rPr>
      </w:pPr>
      <w:r w:rsidRPr="00D82FD0">
        <w:rPr>
          <w:rFonts w:ascii="Arial" w:hAnsi="Arial" w:cs="Arial"/>
          <w:b/>
          <w:bCs/>
          <w:lang w:val="en-CA"/>
        </w:rPr>
        <w:t>Millennial and Gen Z Workforce</w:t>
      </w:r>
    </w:p>
    <w:p w14:paraId="2130F1A3" w14:textId="331F92BF" w:rsidR="00555696" w:rsidRPr="00D82FD0" w:rsidRDefault="002F4B62" w:rsidP="00D82FD0">
      <w:pPr>
        <w:spacing w:line="360" w:lineRule="auto"/>
        <w:jc w:val="both"/>
        <w:rPr>
          <w:rFonts w:ascii="Arial" w:hAnsi="Arial" w:cs="Arial"/>
          <w:lang w:val="en-CA"/>
        </w:rPr>
      </w:pPr>
      <w:r>
        <w:rPr>
          <w:rFonts w:ascii="Arial" w:hAnsi="Arial" w:cs="Arial"/>
          <w:lang w:val="en-CA"/>
        </w:rPr>
        <w:t>HR</w:t>
      </w:r>
      <w:r w:rsidRPr="002F4B62">
        <w:rPr>
          <w:rFonts w:ascii="Arial" w:hAnsi="Arial" w:cs="Arial"/>
          <w:lang w:val="en-CA"/>
        </w:rPr>
        <w:t xml:space="preserve"> specialists will now be forced to alter their approach to work, as previously, with the introduction of the Millennials and Generation Z (Gen Z), these younger workers are also </w:t>
      </w:r>
      <w:r w:rsidRPr="002F4B62">
        <w:rPr>
          <w:rFonts w:ascii="Arial" w:hAnsi="Arial" w:cs="Arial"/>
          <w:lang w:val="en-CA"/>
        </w:rPr>
        <w:lastRenderedPageBreak/>
        <w:t xml:space="preserve">entering the job market, though they have different expectations. The generations also lean towards being more technology-oriented, value work-life balance, and meaningful work (JI et al., 2024). </w:t>
      </w:r>
      <w:r w:rsidR="00555696" w:rsidRPr="00555696">
        <w:rPr>
          <w:rFonts w:ascii="Arial" w:hAnsi="Arial" w:cs="Arial"/>
          <w:lang w:val="en-CA"/>
        </w:rPr>
        <w:t>All these demands have put the HR people in a dilemma of whether to be accommodating on one hand and creative on the other hand, or be effective and efficient in the workplace.</w:t>
      </w:r>
    </w:p>
    <w:p w14:paraId="09BB249E" w14:textId="71F96620" w:rsidR="00D82FD0" w:rsidRPr="007F1620" w:rsidRDefault="00D82FD0" w:rsidP="00D82FD0">
      <w:pPr>
        <w:pStyle w:val="Style2"/>
      </w:pPr>
      <w:bookmarkStart w:id="7" w:name="_Toc213564178"/>
      <w:r w:rsidRPr="007F1620">
        <w:t>Geopolitical Factors</w:t>
      </w:r>
      <w:bookmarkEnd w:id="7"/>
    </w:p>
    <w:p w14:paraId="5A7E6849" w14:textId="77777777" w:rsidR="003C711D" w:rsidRPr="007F1620" w:rsidRDefault="00D82FD0" w:rsidP="00D82FD0">
      <w:pPr>
        <w:spacing w:line="360" w:lineRule="auto"/>
        <w:jc w:val="both"/>
        <w:rPr>
          <w:rFonts w:ascii="Arial" w:hAnsi="Arial" w:cs="Arial"/>
          <w:b/>
          <w:bCs/>
          <w:lang w:val="en-CA"/>
        </w:rPr>
      </w:pPr>
      <w:r w:rsidRPr="00D82FD0">
        <w:rPr>
          <w:rFonts w:ascii="Arial" w:hAnsi="Arial" w:cs="Arial"/>
          <w:b/>
          <w:bCs/>
          <w:lang w:val="en-CA"/>
        </w:rPr>
        <w:t>Globalization</w:t>
      </w:r>
    </w:p>
    <w:p w14:paraId="011AA079" w14:textId="602B3BC2" w:rsidR="00CB7D75" w:rsidRPr="007F1620" w:rsidRDefault="00CB7D75" w:rsidP="003C711D">
      <w:pPr>
        <w:spacing w:line="360" w:lineRule="auto"/>
        <w:jc w:val="both"/>
        <w:rPr>
          <w:rFonts w:ascii="Arial" w:hAnsi="Arial" w:cs="Arial"/>
          <w:lang w:val="en-CA"/>
        </w:rPr>
      </w:pPr>
      <w:r w:rsidRPr="00CB7D75">
        <w:rPr>
          <w:rFonts w:ascii="Arial" w:hAnsi="Arial" w:cs="Arial"/>
          <w:lang w:val="en-CA"/>
        </w:rPr>
        <w:t>Interconnectedness with labour markets has been huge, with the influence of globalisation. Companies will be operating in two or more states, and this presents a threat and an opportunity to the HR expert. In this instance, Hr has a multicultural and decentralised workforce and, in this situation, it must be aware of cultural peculiarities, local labour regulations, and local pay package peculiarities that differ depending on the regions (Awad, 2024).</w:t>
      </w:r>
    </w:p>
    <w:p w14:paraId="3316B15B" w14:textId="77777777" w:rsidR="003C711D" w:rsidRPr="007F1620" w:rsidRDefault="003C711D" w:rsidP="003C711D">
      <w:pPr>
        <w:spacing w:line="360" w:lineRule="auto"/>
        <w:jc w:val="both"/>
        <w:rPr>
          <w:rFonts w:ascii="Arial" w:hAnsi="Arial" w:cs="Arial"/>
          <w:b/>
          <w:bCs/>
          <w:lang w:val="en-CA"/>
        </w:rPr>
      </w:pPr>
      <w:r w:rsidRPr="007F1620">
        <w:rPr>
          <w:rFonts w:ascii="Arial" w:hAnsi="Arial" w:cs="Arial"/>
          <w:b/>
          <w:bCs/>
          <w:lang w:val="en-CA"/>
        </w:rPr>
        <w:t>Immigration Policies</w:t>
      </w:r>
    </w:p>
    <w:p w14:paraId="08C5348D" w14:textId="109657A9" w:rsidR="003C711D" w:rsidRPr="00D82FD0" w:rsidRDefault="003C711D" w:rsidP="003C711D">
      <w:pPr>
        <w:spacing w:line="360" w:lineRule="auto"/>
        <w:jc w:val="both"/>
        <w:rPr>
          <w:rFonts w:ascii="Arial" w:hAnsi="Arial" w:cs="Arial"/>
          <w:lang w:val="en-CA"/>
        </w:rPr>
      </w:pPr>
      <w:r w:rsidRPr="007F1620">
        <w:rPr>
          <w:rFonts w:ascii="Arial" w:hAnsi="Arial" w:cs="Arial"/>
          <w:lang w:val="en-CA"/>
        </w:rPr>
        <w:t>The other important geopolitical factor in the labour markets is immigration policies. Stricter regulations on immigration laws have been legislated in many countries, and this may restrict the movement of foreign workers</w:t>
      </w:r>
      <w:r w:rsidR="008F607A">
        <w:rPr>
          <w:rFonts w:ascii="Arial" w:hAnsi="Arial" w:cs="Arial"/>
          <w:lang w:val="en-CA"/>
        </w:rPr>
        <w:t xml:space="preserve"> </w:t>
      </w:r>
      <w:r w:rsidR="008F607A" w:rsidRPr="008F607A">
        <w:rPr>
          <w:rFonts w:ascii="Arial" w:hAnsi="Arial" w:cs="Arial"/>
          <w:lang w:val="en-CA"/>
        </w:rPr>
        <w:t>(JI et al., 2024)</w:t>
      </w:r>
      <w:r w:rsidRPr="007F1620">
        <w:rPr>
          <w:rFonts w:ascii="Arial" w:hAnsi="Arial" w:cs="Arial"/>
          <w:lang w:val="en-CA"/>
        </w:rPr>
        <w:t>. The immigration restrictions may cause a talent crunch in sectors like technology, healthcare, construction, and others where skilled workers are usually in short supply.</w:t>
      </w:r>
    </w:p>
    <w:p w14:paraId="277571F6" w14:textId="6EA1D4E2" w:rsidR="00D82FD0" w:rsidRPr="002F4B62" w:rsidRDefault="00D82FD0" w:rsidP="00D82FD0">
      <w:pPr>
        <w:spacing w:line="360" w:lineRule="auto"/>
        <w:jc w:val="both"/>
        <w:rPr>
          <w:rFonts w:ascii="Arial" w:hAnsi="Arial" w:cs="Arial"/>
          <w:i/>
          <w:iCs/>
          <w:lang w:val="en-CA"/>
        </w:rPr>
      </w:pPr>
      <w:r w:rsidRPr="002F4B62">
        <w:rPr>
          <w:rFonts w:ascii="Arial" w:hAnsi="Arial" w:cs="Arial"/>
          <w:i/>
          <w:iCs/>
          <w:lang w:val="en-CA"/>
        </w:rPr>
        <w:t>Table 02: Demographic and Geopolitical Factors Influencing Employment Markets</w:t>
      </w:r>
    </w:p>
    <w:tbl>
      <w:tblPr>
        <w:tblStyle w:val="GridTable5Dark-Accent6"/>
        <w:tblW w:w="0" w:type="auto"/>
        <w:tblLook w:val="04A0" w:firstRow="1" w:lastRow="0" w:firstColumn="1" w:lastColumn="0" w:noHBand="0" w:noVBand="1"/>
      </w:tblPr>
      <w:tblGrid>
        <w:gridCol w:w="2007"/>
        <w:gridCol w:w="3750"/>
        <w:gridCol w:w="3593"/>
      </w:tblGrid>
      <w:tr w:rsidR="00D82FD0" w:rsidRPr="00D82FD0" w14:paraId="7C32D427" w14:textId="77777777" w:rsidTr="005551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1BCA3" w14:textId="77777777" w:rsidR="00D82FD0" w:rsidRPr="00D82FD0" w:rsidRDefault="00D82FD0" w:rsidP="00D82FD0">
            <w:pPr>
              <w:spacing w:line="360" w:lineRule="auto"/>
              <w:jc w:val="both"/>
              <w:rPr>
                <w:rFonts w:ascii="Arial" w:hAnsi="Arial" w:cs="Arial"/>
                <w:b w:val="0"/>
                <w:bCs w:val="0"/>
                <w:lang w:val="en-CA"/>
              </w:rPr>
            </w:pPr>
            <w:r w:rsidRPr="00D82FD0">
              <w:rPr>
                <w:rFonts w:ascii="Arial" w:hAnsi="Arial" w:cs="Arial"/>
                <w:lang w:val="en-CA"/>
              </w:rPr>
              <w:t>Factor</w:t>
            </w:r>
          </w:p>
        </w:tc>
        <w:tc>
          <w:tcPr>
            <w:tcW w:w="0" w:type="auto"/>
            <w:hideMark/>
          </w:tcPr>
          <w:p w14:paraId="5ACEA3FD" w14:textId="77777777" w:rsidR="00D82FD0" w:rsidRPr="00D82FD0" w:rsidRDefault="00D82FD0" w:rsidP="00D82FD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Impact on Employment Markets</w:t>
            </w:r>
          </w:p>
        </w:tc>
        <w:tc>
          <w:tcPr>
            <w:tcW w:w="0" w:type="auto"/>
            <w:hideMark/>
          </w:tcPr>
          <w:p w14:paraId="4475F488" w14:textId="77777777" w:rsidR="00D82FD0" w:rsidRPr="00D82FD0" w:rsidRDefault="00D82FD0" w:rsidP="00D82FD0">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Challenges for HR Professionals</w:t>
            </w:r>
          </w:p>
        </w:tc>
      </w:tr>
      <w:tr w:rsidR="00D82FD0" w:rsidRPr="00D82FD0" w14:paraId="749F3B73" w14:textId="77777777" w:rsidTr="00555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01D8B3"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t>Aging Population</w:t>
            </w:r>
          </w:p>
        </w:tc>
        <w:tc>
          <w:tcPr>
            <w:tcW w:w="0" w:type="auto"/>
            <w:hideMark/>
          </w:tcPr>
          <w:p w14:paraId="72E320AB"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Increased demand for healthcare workers, retirement waves</w:t>
            </w:r>
          </w:p>
        </w:tc>
        <w:tc>
          <w:tcPr>
            <w:tcW w:w="0" w:type="auto"/>
            <w:hideMark/>
          </w:tcPr>
          <w:p w14:paraId="0E693191"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Managing a multigenerational workforce, knowledge transfer</w:t>
            </w:r>
          </w:p>
        </w:tc>
      </w:tr>
      <w:tr w:rsidR="00D82FD0" w:rsidRPr="00D82FD0" w14:paraId="7E907BCB" w14:textId="77777777" w:rsidTr="0055510B">
        <w:tc>
          <w:tcPr>
            <w:cnfStyle w:val="001000000000" w:firstRow="0" w:lastRow="0" w:firstColumn="1" w:lastColumn="0" w:oddVBand="0" w:evenVBand="0" w:oddHBand="0" w:evenHBand="0" w:firstRowFirstColumn="0" w:firstRowLastColumn="0" w:lastRowFirstColumn="0" w:lastRowLastColumn="0"/>
            <w:tcW w:w="0" w:type="auto"/>
            <w:hideMark/>
          </w:tcPr>
          <w:p w14:paraId="1BB89853"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t>Millennial &amp; Gen Z</w:t>
            </w:r>
          </w:p>
        </w:tc>
        <w:tc>
          <w:tcPr>
            <w:tcW w:w="0" w:type="auto"/>
            <w:hideMark/>
          </w:tcPr>
          <w:p w14:paraId="13B87136"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High demand for work-life balance, flexible work arrangements</w:t>
            </w:r>
          </w:p>
        </w:tc>
        <w:tc>
          <w:tcPr>
            <w:tcW w:w="0" w:type="auto"/>
            <w:hideMark/>
          </w:tcPr>
          <w:p w14:paraId="25DBDBEB"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Attracting and retaining younger workers, aligning culture</w:t>
            </w:r>
          </w:p>
        </w:tc>
      </w:tr>
      <w:tr w:rsidR="00D82FD0" w:rsidRPr="00D82FD0" w14:paraId="4143F774" w14:textId="77777777" w:rsidTr="00555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A0825"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t>Globalization</w:t>
            </w:r>
          </w:p>
        </w:tc>
        <w:tc>
          <w:tcPr>
            <w:tcW w:w="0" w:type="auto"/>
            <w:hideMark/>
          </w:tcPr>
          <w:p w14:paraId="38472E69"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Access to global talent pools, expansion of multinational operations</w:t>
            </w:r>
          </w:p>
        </w:tc>
        <w:tc>
          <w:tcPr>
            <w:tcW w:w="0" w:type="auto"/>
            <w:hideMark/>
          </w:tcPr>
          <w:p w14:paraId="1DCC4A1D"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Managing cultural diversity, compliance with local laws</w:t>
            </w:r>
          </w:p>
        </w:tc>
      </w:tr>
      <w:tr w:rsidR="00D82FD0" w:rsidRPr="00D82FD0" w14:paraId="0A96D4A5" w14:textId="77777777" w:rsidTr="0055510B">
        <w:tc>
          <w:tcPr>
            <w:cnfStyle w:val="001000000000" w:firstRow="0" w:lastRow="0" w:firstColumn="1" w:lastColumn="0" w:oddVBand="0" w:evenVBand="0" w:oddHBand="0" w:evenHBand="0" w:firstRowFirstColumn="0" w:firstRowLastColumn="0" w:lastRowFirstColumn="0" w:lastRowLastColumn="0"/>
            <w:tcW w:w="0" w:type="auto"/>
            <w:hideMark/>
          </w:tcPr>
          <w:p w14:paraId="6778EA77" w14:textId="77777777" w:rsidR="00D82FD0" w:rsidRPr="00D82FD0" w:rsidRDefault="00D82FD0" w:rsidP="00D82FD0">
            <w:pPr>
              <w:spacing w:line="360" w:lineRule="auto"/>
              <w:rPr>
                <w:rFonts w:ascii="Arial" w:hAnsi="Arial" w:cs="Arial"/>
                <w:lang w:val="en-CA"/>
              </w:rPr>
            </w:pPr>
            <w:r w:rsidRPr="00D82FD0">
              <w:rPr>
                <w:rFonts w:ascii="Arial" w:hAnsi="Arial" w:cs="Arial"/>
                <w:lang w:val="en-CA"/>
              </w:rPr>
              <w:lastRenderedPageBreak/>
              <w:t>Immigration Policies</w:t>
            </w:r>
          </w:p>
        </w:tc>
        <w:tc>
          <w:tcPr>
            <w:tcW w:w="0" w:type="auto"/>
            <w:hideMark/>
          </w:tcPr>
          <w:p w14:paraId="24C7C274"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Limited access to foreign workers, labor shortages in specific industries</w:t>
            </w:r>
          </w:p>
        </w:tc>
        <w:tc>
          <w:tcPr>
            <w:tcW w:w="0" w:type="auto"/>
            <w:hideMark/>
          </w:tcPr>
          <w:p w14:paraId="1E7BB336"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Adjusting recruitment strategies, navigating legal restrictions</w:t>
            </w:r>
          </w:p>
        </w:tc>
      </w:tr>
    </w:tbl>
    <w:p w14:paraId="71B70A62" w14:textId="4A0EB530" w:rsidR="00D82FD0" w:rsidRPr="007F1620" w:rsidRDefault="003C711D" w:rsidP="00D82FD0">
      <w:pPr>
        <w:spacing w:line="360" w:lineRule="auto"/>
        <w:jc w:val="both"/>
        <w:rPr>
          <w:rFonts w:ascii="Arial" w:hAnsi="Arial" w:cs="Arial"/>
          <w:lang w:val="en-CA"/>
        </w:rPr>
      </w:pPr>
      <w:r w:rsidRPr="007F1620">
        <w:rPr>
          <w:rFonts w:ascii="Arial" w:hAnsi="Arial" w:cs="Arial"/>
          <w:lang w:val="en-CA"/>
        </w:rPr>
        <w:t xml:space="preserve">The dynamic and complex working market is being developed due to demographic and geopolitical factors. The issues that HR professionals have to overcome are the issues concerning the ageing workforce, expectations of younger workers, globalisation and consumption, and immigration policies. </w:t>
      </w:r>
    </w:p>
    <w:p w14:paraId="7CF8197C" w14:textId="77777777" w:rsidR="00D82FD0" w:rsidRPr="007F1620" w:rsidRDefault="00D82FD0" w:rsidP="00D82FD0">
      <w:pPr>
        <w:pStyle w:val="Style1"/>
      </w:pPr>
      <w:bookmarkStart w:id="8" w:name="_Toc213564179"/>
      <w:r w:rsidRPr="007F1620">
        <w:t>Addressing Skills Gaps and Talent Shortages in Critical Sectors through Strategic HRM</w:t>
      </w:r>
      <w:bookmarkEnd w:id="8"/>
    </w:p>
    <w:p w14:paraId="4E4552D3" w14:textId="77777777" w:rsidR="003C711D" w:rsidRPr="003C711D" w:rsidRDefault="003C711D" w:rsidP="003C711D">
      <w:pPr>
        <w:spacing w:line="360" w:lineRule="auto"/>
        <w:jc w:val="both"/>
        <w:rPr>
          <w:rFonts w:ascii="Arial" w:hAnsi="Arial" w:cs="Arial"/>
          <w:lang w:val="en-CA"/>
        </w:rPr>
      </w:pPr>
      <w:r w:rsidRPr="003C711D">
        <w:rPr>
          <w:rFonts w:ascii="Arial" w:hAnsi="Arial" w:cs="Arial"/>
          <w:lang w:val="en-CA"/>
        </w:rPr>
        <w:t xml:space="preserve">The issue of skills gaps and talent shortage in the critical areas like technology, healthcare and hospitality continues to affect organisations across nations. These industries tend to be ahead of innovation and societal necessity, and it is very necessary that organisations should have an effective HRM strategy in place to close these loopholes. </w:t>
      </w:r>
    </w:p>
    <w:p w14:paraId="54874E7B" w14:textId="77777777" w:rsidR="003C711D" w:rsidRPr="003C711D" w:rsidRDefault="003C711D" w:rsidP="003C711D">
      <w:pPr>
        <w:spacing w:line="360" w:lineRule="auto"/>
        <w:jc w:val="both"/>
        <w:rPr>
          <w:rFonts w:ascii="Arial" w:hAnsi="Arial" w:cs="Arial"/>
          <w:lang w:val="en-CA"/>
        </w:rPr>
      </w:pPr>
      <w:r w:rsidRPr="003C711D">
        <w:rPr>
          <w:rFonts w:ascii="Arial" w:hAnsi="Arial" w:cs="Arial"/>
          <w:b/>
          <w:bCs/>
          <w:lang w:val="en-CA"/>
        </w:rPr>
        <w:t>Talent Acquisition and Recruitment</w:t>
      </w:r>
    </w:p>
    <w:p w14:paraId="65DA98C0" w14:textId="5BD28A5F" w:rsidR="003C711D" w:rsidRPr="003C711D" w:rsidRDefault="003C711D" w:rsidP="003C711D">
      <w:pPr>
        <w:spacing w:line="360" w:lineRule="auto"/>
        <w:jc w:val="both"/>
        <w:rPr>
          <w:rFonts w:ascii="Arial" w:hAnsi="Arial" w:cs="Arial"/>
          <w:lang w:val="en-CA"/>
        </w:rPr>
      </w:pPr>
      <w:r w:rsidRPr="003C711D">
        <w:rPr>
          <w:rFonts w:ascii="Arial" w:hAnsi="Arial" w:cs="Arial"/>
          <w:lang w:val="en-CA"/>
        </w:rPr>
        <w:t>A focused recruitment approach is one of the initial actions that can be taken to deal with any deficiencies in skills. HR professionals are obliged to concentrate on recruiting individuals who have the skills and the potential to develop in specific fields</w:t>
      </w:r>
      <w:r w:rsidR="00A17647">
        <w:rPr>
          <w:rFonts w:ascii="Arial" w:hAnsi="Arial" w:cs="Arial"/>
          <w:lang w:val="en-CA"/>
        </w:rPr>
        <w:t xml:space="preserve"> </w:t>
      </w:r>
      <w:r w:rsidR="00A17647" w:rsidRPr="00A17647">
        <w:rPr>
          <w:rFonts w:ascii="Arial" w:hAnsi="Arial" w:cs="Arial"/>
          <w:lang w:val="en-CA"/>
        </w:rPr>
        <w:t>(Connell and Stanton, 2014)</w:t>
      </w:r>
      <w:r w:rsidRPr="003C711D">
        <w:rPr>
          <w:rFonts w:ascii="Arial" w:hAnsi="Arial" w:cs="Arial"/>
          <w:lang w:val="en-CA"/>
        </w:rPr>
        <w:t xml:space="preserve">. Indicatively, in the technology industry, where talent is limited in the form of skilled programmers, the HR units can collaborate with learning institutions to establish pipelines of talent or encourage the apprenticeship and internship schemes to ensure young talent is recruited at a tender age. </w:t>
      </w:r>
    </w:p>
    <w:p w14:paraId="0E22F650" w14:textId="77777777" w:rsidR="003C711D" w:rsidRPr="003C711D" w:rsidRDefault="003C711D" w:rsidP="003C711D">
      <w:pPr>
        <w:spacing w:line="360" w:lineRule="auto"/>
        <w:jc w:val="both"/>
        <w:rPr>
          <w:rFonts w:ascii="Arial" w:hAnsi="Arial" w:cs="Arial"/>
          <w:lang w:val="en-CA"/>
        </w:rPr>
      </w:pPr>
      <w:r w:rsidRPr="003C711D">
        <w:rPr>
          <w:rFonts w:ascii="Arial" w:hAnsi="Arial" w:cs="Arial"/>
          <w:b/>
          <w:bCs/>
          <w:lang w:val="en-CA"/>
        </w:rPr>
        <w:t>Training and Upskilling</w:t>
      </w:r>
    </w:p>
    <w:p w14:paraId="2A7EC674" w14:textId="6D1C57C4" w:rsidR="003C711D" w:rsidRPr="00D82FD0" w:rsidRDefault="003C711D" w:rsidP="00D82FD0">
      <w:pPr>
        <w:spacing w:line="360" w:lineRule="auto"/>
        <w:jc w:val="both"/>
        <w:rPr>
          <w:rFonts w:ascii="Arial" w:hAnsi="Arial" w:cs="Arial"/>
          <w:lang w:val="en-CA"/>
        </w:rPr>
      </w:pPr>
      <w:r w:rsidRPr="003C711D">
        <w:rPr>
          <w:rFonts w:ascii="Arial" w:hAnsi="Arial" w:cs="Arial"/>
          <w:lang w:val="en-CA"/>
        </w:rPr>
        <w:t>After employees have been hired, the organisations have to invest in continuous training and upskilling programs to overcome the lack of relevant skills among the workforce. It is especially relevant in extremely dynamic areas such as the sphere of technology and medicine, when new tools, technologies, and practices are announced on a regular basis</w:t>
      </w:r>
      <w:r w:rsidR="00A17647">
        <w:rPr>
          <w:rFonts w:ascii="Arial" w:hAnsi="Arial" w:cs="Arial"/>
          <w:lang w:val="en-CA"/>
        </w:rPr>
        <w:t xml:space="preserve"> </w:t>
      </w:r>
      <w:r w:rsidR="00A17647" w:rsidRPr="00A17647">
        <w:rPr>
          <w:rFonts w:ascii="Arial" w:hAnsi="Arial" w:cs="Arial"/>
          <w:lang w:val="en-CA"/>
        </w:rPr>
        <w:t>(</w:t>
      </w:r>
      <w:proofErr w:type="spellStart"/>
      <w:r w:rsidR="00A17647" w:rsidRPr="00A17647">
        <w:rPr>
          <w:rFonts w:ascii="Arial" w:hAnsi="Arial" w:cs="Arial"/>
          <w:lang w:val="en-CA"/>
        </w:rPr>
        <w:t>Kravariti</w:t>
      </w:r>
      <w:proofErr w:type="spellEnd"/>
      <w:r w:rsidR="00A17647" w:rsidRPr="00A17647">
        <w:rPr>
          <w:rFonts w:ascii="Arial" w:hAnsi="Arial" w:cs="Arial"/>
          <w:lang w:val="en-CA"/>
        </w:rPr>
        <w:t xml:space="preserve"> and Johnston, 2020)</w:t>
      </w:r>
      <w:r w:rsidRPr="003C711D">
        <w:rPr>
          <w:rFonts w:ascii="Arial" w:hAnsi="Arial" w:cs="Arial"/>
          <w:lang w:val="en-CA"/>
        </w:rPr>
        <w:t xml:space="preserve">. </w:t>
      </w:r>
    </w:p>
    <w:p w14:paraId="629C838C" w14:textId="067BE5BB" w:rsidR="00D82FD0" w:rsidRPr="00D82FD0" w:rsidRDefault="00D82FD0" w:rsidP="00D82FD0">
      <w:pPr>
        <w:spacing w:line="360" w:lineRule="auto"/>
        <w:jc w:val="both"/>
        <w:rPr>
          <w:rFonts w:ascii="Arial" w:hAnsi="Arial" w:cs="Arial"/>
          <w:b/>
          <w:bCs/>
          <w:lang w:val="en-CA"/>
        </w:rPr>
      </w:pPr>
      <w:r w:rsidRPr="00D82FD0">
        <w:rPr>
          <w:rFonts w:ascii="Arial" w:hAnsi="Arial" w:cs="Arial"/>
          <w:b/>
          <w:bCs/>
          <w:lang w:val="en-CA"/>
        </w:rPr>
        <w:t>Partnerships with Educational Institutions</w:t>
      </w:r>
    </w:p>
    <w:p w14:paraId="4B130012" w14:textId="5D41D9BE" w:rsidR="008F607A" w:rsidRDefault="003C711D" w:rsidP="003C711D">
      <w:pPr>
        <w:spacing w:line="360" w:lineRule="auto"/>
        <w:jc w:val="both"/>
        <w:rPr>
          <w:rFonts w:ascii="Arial" w:hAnsi="Arial" w:cs="Arial"/>
          <w:lang w:val="en-CA"/>
        </w:rPr>
      </w:pPr>
      <w:r w:rsidRPr="007F1620">
        <w:rPr>
          <w:rFonts w:ascii="Arial" w:hAnsi="Arial" w:cs="Arial"/>
          <w:lang w:val="en-CA"/>
        </w:rPr>
        <w:t xml:space="preserve">Partnerships with educational institutions and training providers can also be taken to offer Strategic HRM, where potential workers are provided with the skills required in significant </w:t>
      </w:r>
      <w:r w:rsidRPr="007F1620">
        <w:rPr>
          <w:rFonts w:ascii="Arial" w:hAnsi="Arial" w:cs="Arial"/>
          <w:lang w:val="en-CA"/>
        </w:rPr>
        <w:lastRenderedPageBreak/>
        <w:t>areas</w:t>
      </w:r>
      <w:r w:rsidR="00A17647">
        <w:rPr>
          <w:rFonts w:ascii="Arial" w:hAnsi="Arial" w:cs="Arial"/>
          <w:lang w:val="en-CA"/>
        </w:rPr>
        <w:t xml:space="preserve"> </w:t>
      </w:r>
      <w:r w:rsidR="00A17647" w:rsidRPr="00A17647">
        <w:rPr>
          <w:rFonts w:ascii="Arial" w:hAnsi="Arial" w:cs="Arial"/>
          <w:lang w:val="en-CA"/>
        </w:rPr>
        <w:t>(Tucker, 2021)</w:t>
      </w:r>
      <w:r w:rsidRPr="007F1620">
        <w:rPr>
          <w:rFonts w:ascii="Arial" w:hAnsi="Arial" w:cs="Arial"/>
          <w:lang w:val="en-CA"/>
        </w:rPr>
        <w:t xml:space="preserve">. These alliances may entail joint development of curricula, placement of internships, and provision of mentorship schemes, which enable students to have practical experiences in the workplace.  </w:t>
      </w:r>
    </w:p>
    <w:p w14:paraId="38B068AF" w14:textId="4FFE1CDD" w:rsidR="008F607A" w:rsidRPr="00CB7D75" w:rsidRDefault="008F607A" w:rsidP="003C711D">
      <w:pPr>
        <w:spacing w:line="360" w:lineRule="auto"/>
        <w:jc w:val="both"/>
        <w:rPr>
          <w:rFonts w:ascii="Arial" w:hAnsi="Arial" w:cs="Arial"/>
          <w:i/>
          <w:iCs/>
          <w:lang w:val="en-CA"/>
        </w:rPr>
      </w:pPr>
      <w:r w:rsidRPr="00CB7D75">
        <w:rPr>
          <w:rFonts w:ascii="Arial" w:hAnsi="Arial" w:cs="Arial"/>
          <w:i/>
          <w:iCs/>
          <w:lang w:val="en-CA"/>
        </w:rPr>
        <w:t>Table</w:t>
      </w:r>
      <w:r w:rsidR="00A17647" w:rsidRPr="00CB7D75">
        <w:rPr>
          <w:rFonts w:ascii="Arial" w:hAnsi="Arial" w:cs="Arial"/>
          <w:i/>
          <w:iCs/>
          <w:lang w:val="en-CA"/>
        </w:rPr>
        <w:t xml:space="preserve"> 03</w:t>
      </w:r>
      <w:r w:rsidRPr="00CB7D75">
        <w:rPr>
          <w:rFonts w:ascii="Arial" w:hAnsi="Arial" w:cs="Arial"/>
          <w:i/>
          <w:iCs/>
          <w:lang w:val="en-CA"/>
        </w:rPr>
        <w:t>: HRM Actions and Impacts on Skills Gap</w:t>
      </w:r>
    </w:p>
    <w:tbl>
      <w:tblPr>
        <w:tblStyle w:val="GridTable5Dark-Accent6"/>
        <w:tblW w:w="0" w:type="auto"/>
        <w:tblLook w:val="04A0" w:firstRow="1" w:lastRow="0" w:firstColumn="1" w:lastColumn="0" w:noHBand="0" w:noVBand="1"/>
      </w:tblPr>
      <w:tblGrid>
        <w:gridCol w:w="1545"/>
        <w:gridCol w:w="4327"/>
        <w:gridCol w:w="3478"/>
      </w:tblGrid>
      <w:tr w:rsidR="00D82FD0" w:rsidRPr="00D82FD0" w14:paraId="3EF5094A" w14:textId="77777777" w:rsidTr="005551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C52EEC" w14:textId="77777777" w:rsidR="00D82FD0" w:rsidRPr="00D82FD0" w:rsidRDefault="00D82FD0" w:rsidP="00D82FD0">
            <w:pPr>
              <w:spacing w:line="360" w:lineRule="auto"/>
              <w:jc w:val="both"/>
              <w:rPr>
                <w:rFonts w:ascii="Arial" w:hAnsi="Arial" w:cs="Arial"/>
                <w:b w:val="0"/>
                <w:bCs w:val="0"/>
                <w:lang w:val="en-CA"/>
              </w:rPr>
            </w:pPr>
            <w:r w:rsidRPr="00D82FD0">
              <w:rPr>
                <w:rFonts w:ascii="Arial" w:hAnsi="Arial" w:cs="Arial"/>
                <w:lang w:val="en-CA"/>
              </w:rPr>
              <w:t>Sector</w:t>
            </w:r>
          </w:p>
        </w:tc>
        <w:tc>
          <w:tcPr>
            <w:tcW w:w="0" w:type="auto"/>
            <w:hideMark/>
          </w:tcPr>
          <w:p w14:paraId="06A61477" w14:textId="77777777" w:rsidR="00D82FD0" w:rsidRPr="00D82FD0" w:rsidRDefault="00D82FD0" w:rsidP="00D82FD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Strategic HRM Action</w:t>
            </w:r>
          </w:p>
        </w:tc>
        <w:tc>
          <w:tcPr>
            <w:tcW w:w="0" w:type="auto"/>
            <w:hideMark/>
          </w:tcPr>
          <w:p w14:paraId="2C6BCF1B" w14:textId="77777777" w:rsidR="00D82FD0" w:rsidRPr="00D82FD0" w:rsidRDefault="00D82FD0" w:rsidP="00D82FD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lang w:val="en-CA"/>
              </w:rPr>
            </w:pPr>
            <w:r w:rsidRPr="00D82FD0">
              <w:rPr>
                <w:rFonts w:ascii="Arial" w:hAnsi="Arial" w:cs="Arial"/>
                <w:lang w:val="en-CA"/>
              </w:rPr>
              <w:t>Impact on Skills Gap</w:t>
            </w:r>
          </w:p>
        </w:tc>
      </w:tr>
      <w:tr w:rsidR="00D82FD0" w:rsidRPr="00D82FD0" w14:paraId="4C4BC194" w14:textId="77777777" w:rsidTr="00555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72247D" w14:textId="77777777" w:rsidR="00D82FD0" w:rsidRPr="00D82FD0" w:rsidRDefault="00D82FD0" w:rsidP="00D82FD0">
            <w:pPr>
              <w:spacing w:line="360" w:lineRule="auto"/>
              <w:jc w:val="both"/>
              <w:rPr>
                <w:rFonts w:ascii="Arial" w:hAnsi="Arial" w:cs="Arial"/>
                <w:lang w:val="en-CA"/>
              </w:rPr>
            </w:pPr>
            <w:r w:rsidRPr="00D82FD0">
              <w:rPr>
                <w:rFonts w:ascii="Arial" w:hAnsi="Arial" w:cs="Arial"/>
                <w:lang w:val="en-CA"/>
              </w:rPr>
              <w:t>Technology</w:t>
            </w:r>
          </w:p>
        </w:tc>
        <w:tc>
          <w:tcPr>
            <w:tcW w:w="0" w:type="auto"/>
            <w:hideMark/>
          </w:tcPr>
          <w:p w14:paraId="0AEEA9A1"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Partnerships with universities, apprenticeships, focused recruitment campaigns</w:t>
            </w:r>
          </w:p>
        </w:tc>
        <w:tc>
          <w:tcPr>
            <w:tcW w:w="0" w:type="auto"/>
            <w:hideMark/>
          </w:tcPr>
          <w:p w14:paraId="00EE2D48"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Develop a future talent pipeline, fill immediate skill shortages</w:t>
            </w:r>
          </w:p>
        </w:tc>
      </w:tr>
      <w:tr w:rsidR="00D82FD0" w:rsidRPr="00D82FD0" w14:paraId="6462998A" w14:textId="77777777" w:rsidTr="0055510B">
        <w:tc>
          <w:tcPr>
            <w:cnfStyle w:val="001000000000" w:firstRow="0" w:lastRow="0" w:firstColumn="1" w:lastColumn="0" w:oddVBand="0" w:evenVBand="0" w:oddHBand="0" w:evenHBand="0" w:firstRowFirstColumn="0" w:firstRowLastColumn="0" w:lastRowFirstColumn="0" w:lastRowLastColumn="0"/>
            <w:tcW w:w="0" w:type="auto"/>
            <w:hideMark/>
          </w:tcPr>
          <w:p w14:paraId="114E1ADE" w14:textId="77777777" w:rsidR="00D82FD0" w:rsidRPr="00D82FD0" w:rsidRDefault="00D82FD0" w:rsidP="00D82FD0">
            <w:pPr>
              <w:spacing w:line="360" w:lineRule="auto"/>
              <w:jc w:val="both"/>
              <w:rPr>
                <w:rFonts w:ascii="Arial" w:hAnsi="Arial" w:cs="Arial"/>
                <w:lang w:val="en-CA"/>
              </w:rPr>
            </w:pPr>
            <w:r w:rsidRPr="00D82FD0">
              <w:rPr>
                <w:rFonts w:ascii="Arial" w:hAnsi="Arial" w:cs="Arial"/>
                <w:lang w:val="en-CA"/>
              </w:rPr>
              <w:t>Healthcare</w:t>
            </w:r>
          </w:p>
        </w:tc>
        <w:tc>
          <w:tcPr>
            <w:tcW w:w="0" w:type="auto"/>
            <w:hideMark/>
          </w:tcPr>
          <w:p w14:paraId="7C697C41"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Continuous professional development, specialized training programs</w:t>
            </w:r>
          </w:p>
        </w:tc>
        <w:tc>
          <w:tcPr>
            <w:tcW w:w="0" w:type="auto"/>
            <w:hideMark/>
          </w:tcPr>
          <w:p w14:paraId="75D0BFFF" w14:textId="77777777" w:rsidR="00D82FD0" w:rsidRPr="00D82FD0" w:rsidRDefault="00D82FD0" w:rsidP="00D82FD0">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lang w:val="en-CA"/>
              </w:rPr>
            </w:pPr>
            <w:r w:rsidRPr="00D82FD0">
              <w:rPr>
                <w:rFonts w:ascii="Arial" w:hAnsi="Arial" w:cs="Arial"/>
                <w:lang w:val="en-CA"/>
              </w:rPr>
              <w:t>Bridge gaps in emerging healthcare specialties, increase retention</w:t>
            </w:r>
          </w:p>
        </w:tc>
      </w:tr>
      <w:tr w:rsidR="00D82FD0" w:rsidRPr="00D82FD0" w14:paraId="77E25AF3" w14:textId="77777777" w:rsidTr="005551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91F5F" w14:textId="77777777" w:rsidR="00D82FD0" w:rsidRPr="00D82FD0" w:rsidRDefault="00D82FD0" w:rsidP="00D82FD0">
            <w:pPr>
              <w:spacing w:line="360" w:lineRule="auto"/>
              <w:jc w:val="both"/>
              <w:rPr>
                <w:rFonts w:ascii="Arial" w:hAnsi="Arial" w:cs="Arial"/>
                <w:lang w:val="en-CA"/>
              </w:rPr>
            </w:pPr>
            <w:r w:rsidRPr="00D82FD0">
              <w:rPr>
                <w:rFonts w:ascii="Arial" w:hAnsi="Arial" w:cs="Arial"/>
                <w:lang w:val="en-CA"/>
              </w:rPr>
              <w:t>Hospitality</w:t>
            </w:r>
          </w:p>
        </w:tc>
        <w:tc>
          <w:tcPr>
            <w:tcW w:w="0" w:type="auto"/>
            <w:hideMark/>
          </w:tcPr>
          <w:p w14:paraId="342549FE"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Flexible work options, talent retention programs</w:t>
            </w:r>
          </w:p>
        </w:tc>
        <w:tc>
          <w:tcPr>
            <w:tcW w:w="0" w:type="auto"/>
            <w:hideMark/>
          </w:tcPr>
          <w:p w14:paraId="15945DE2" w14:textId="77777777" w:rsidR="00D82FD0" w:rsidRPr="00D82FD0" w:rsidRDefault="00D82FD0" w:rsidP="00D82FD0">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lang w:val="en-CA"/>
              </w:rPr>
            </w:pPr>
            <w:r w:rsidRPr="00D82FD0">
              <w:rPr>
                <w:rFonts w:ascii="Arial" w:hAnsi="Arial" w:cs="Arial"/>
                <w:lang w:val="en-CA"/>
              </w:rPr>
              <w:t>Attract a diverse workforce, reduce turnover in high-demand roles</w:t>
            </w:r>
          </w:p>
        </w:tc>
      </w:tr>
    </w:tbl>
    <w:p w14:paraId="1474F2E4" w14:textId="77777777" w:rsidR="00D82FD0" w:rsidRPr="007F1620" w:rsidRDefault="00D82FD0" w:rsidP="00D82FD0">
      <w:pPr>
        <w:spacing w:line="360" w:lineRule="auto"/>
        <w:jc w:val="both"/>
        <w:rPr>
          <w:rFonts w:ascii="Arial" w:hAnsi="Arial" w:cs="Arial"/>
          <w:b/>
          <w:bCs/>
          <w:lang w:val="en-CA"/>
        </w:rPr>
      </w:pPr>
    </w:p>
    <w:p w14:paraId="2629260E" w14:textId="4FD57161" w:rsidR="003C711D" w:rsidRPr="007F1620" w:rsidRDefault="003C711D" w:rsidP="00D82FD0">
      <w:pPr>
        <w:spacing w:line="360" w:lineRule="auto"/>
        <w:jc w:val="both"/>
        <w:rPr>
          <w:rFonts w:ascii="Arial" w:hAnsi="Arial" w:cs="Arial"/>
          <w:lang w:val="en-CA"/>
        </w:rPr>
      </w:pPr>
      <w:r w:rsidRPr="007F1620">
        <w:rPr>
          <w:rFonts w:ascii="Arial" w:hAnsi="Arial" w:cs="Arial"/>
          <w:lang w:val="en-CA"/>
        </w:rPr>
        <w:t>Organisations will be forced to adopt a proactive and strategic approach to HRM in order to tackle the endemic skills gap and talent shortage issues in vital areas. Organisations can create a powerful, competent workforce by focusing on specific recruitment in this matter, upskilling, education partnerships, and the provision of flexible working options.</w:t>
      </w:r>
    </w:p>
    <w:p w14:paraId="542910CE" w14:textId="77777777" w:rsidR="00D82FD0" w:rsidRPr="007F1620" w:rsidRDefault="00D82FD0" w:rsidP="00D82FD0">
      <w:pPr>
        <w:pStyle w:val="Style1"/>
      </w:pPr>
      <w:bookmarkStart w:id="9" w:name="_Toc213564180"/>
      <w:r w:rsidRPr="007F1620">
        <w:t>Reflective Report on Capabilities in an International Context</w:t>
      </w:r>
      <w:bookmarkEnd w:id="9"/>
    </w:p>
    <w:p w14:paraId="14CED6ED" w14:textId="59EB8A4D" w:rsidR="003C711D" w:rsidRPr="00D82FD0" w:rsidRDefault="00BA27D3" w:rsidP="00D82FD0">
      <w:pPr>
        <w:spacing w:line="360" w:lineRule="auto"/>
        <w:jc w:val="both"/>
        <w:rPr>
          <w:rFonts w:ascii="Arial" w:hAnsi="Arial" w:cs="Arial"/>
          <w:lang w:val="en-CA"/>
        </w:rPr>
      </w:pPr>
      <w:r w:rsidRPr="007F1620">
        <w:rPr>
          <w:rFonts w:ascii="Arial" w:hAnsi="Arial" w:cs="Arial"/>
          <w:lang w:val="en-CA"/>
        </w:rPr>
        <w:t>In the current globalised work environment, cross-cultural abilities of working across cultures, communicating and adapting to new technologies are of great importance. Being a person who wants to succeed in such a setting, I constantly check my skills in the fields of technology, communication, teamwork, leadership, and self-directed learning.</w:t>
      </w:r>
    </w:p>
    <w:p w14:paraId="4B60924A" w14:textId="77777777" w:rsidR="00D82FD0" w:rsidRPr="007F1620" w:rsidRDefault="00D82FD0" w:rsidP="00D82FD0">
      <w:pPr>
        <w:pStyle w:val="Style2"/>
      </w:pPr>
      <w:bookmarkStart w:id="10" w:name="_Toc213564181"/>
      <w:r w:rsidRPr="007F1620">
        <w:t>Technology</w:t>
      </w:r>
      <w:bookmarkEnd w:id="10"/>
    </w:p>
    <w:p w14:paraId="5472E6AA"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Strengths</w:t>
      </w:r>
    </w:p>
    <w:p w14:paraId="7F5952B0" w14:textId="23DDC2F4" w:rsidR="008B6D37" w:rsidRPr="007F1620" w:rsidRDefault="00BA27D3" w:rsidP="00BA27D3">
      <w:pPr>
        <w:spacing w:line="360" w:lineRule="auto"/>
        <w:jc w:val="both"/>
        <w:rPr>
          <w:rFonts w:ascii="Arial" w:hAnsi="Arial" w:cs="Arial"/>
          <w:lang w:val="en-CA"/>
        </w:rPr>
      </w:pPr>
      <w:r w:rsidRPr="007F1620">
        <w:rPr>
          <w:rFonts w:ascii="Arial" w:hAnsi="Arial" w:cs="Arial"/>
          <w:lang w:val="en-CA"/>
        </w:rPr>
        <w:t>Skill level in technology and the areas that have facilitated my prowess in data analysis, machine learning and digital marketing have enabled me to work well within a technology-</w:t>
      </w:r>
      <w:r w:rsidRPr="007F1620">
        <w:rPr>
          <w:rFonts w:ascii="Arial" w:hAnsi="Arial" w:cs="Arial"/>
          <w:lang w:val="en-CA"/>
        </w:rPr>
        <w:lastRenderedPageBreak/>
        <w:t xml:space="preserve">intensive setting. To illustrate, I have been able to run several Google Ads campaigns and assist in creating artificial intelligence learning solutions. </w:t>
      </w:r>
    </w:p>
    <w:p w14:paraId="64245F3A"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Weaknesses</w:t>
      </w:r>
    </w:p>
    <w:p w14:paraId="62661F84" w14:textId="77777777" w:rsidR="00BA27D3" w:rsidRPr="007F1620" w:rsidRDefault="00BA27D3" w:rsidP="00BA27D3">
      <w:pPr>
        <w:spacing w:line="360" w:lineRule="auto"/>
        <w:jc w:val="both"/>
        <w:rPr>
          <w:rFonts w:ascii="Arial" w:hAnsi="Arial" w:cs="Arial"/>
          <w:lang w:val="en-CA"/>
        </w:rPr>
      </w:pPr>
      <w:r w:rsidRPr="007F1620">
        <w:rPr>
          <w:rFonts w:ascii="Arial" w:hAnsi="Arial" w:cs="Arial"/>
          <w:lang w:val="en-CA"/>
        </w:rPr>
        <w:t>Although I am very comfortable with the existing technologies, I do not ignore the fact that technological development is rapid. There is an inconvenience with new areas of research, such as blockchain and AI, that are not my focus.</w:t>
      </w:r>
    </w:p>
    <w:p w14:paraId="02D3F6EE"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Action Plan</w:t>
      </w:r>
    </w:p>
    <w:p w14:paraId="0E6A6CD4" w14:textId="3F4AE671" w:rsidR="0041759F" w:rsidRPr="00D82FD0" w:rsidRDefault="00C95CCB" w:rsidP="00BA27D3">
      <w:pPr>
        <w:spacing w:line="360" w:lineRule="auto"/>
        <w:jc w:val="both"/>
        <w:rPr>
          <w:rFonts w:ascii="Arial" w:hAnsi="Arial" w:cs="Arial"/>
          <w:lang w:val="en-CA"/>
        </w:rPr>
      </w:pPr>
      <w:r w:rsidRPr="00C95CCB">
        <w:rPr>
          <w:rFonts w:ascii="Arial" w:hAnsi="Arial" w:cs="Arial"/>
          <w:lang w:val="en-CA"/>
        </w:rPr>
        <w:t>Within the next half year, I will augment my development of understanding new technologies through completing three certified online courses and working on two practical projects. I will involve professionals to make the learning possible and relate to the relevant fields and areas, including blockchain, AI, and automation. To keep up with my progress, I will also review my advancement every month to ensure that the acquired skills help me pursue my long-term professional objectives.</w:t>
      </w:r>
    </w:p>
    <w:p w14:paraId="3BB3C0AE" w14:textId="77777777" w:rsidR="00D82FD0" w:rsidRPr="007F1620" w:rsidRDefault="00D82FD0" w:rsidP="00D82FD0">
      <w:pPr>
        <w:pStyle w:val="Style2"/>
      </w:pPr>
      <w:bookmarkStart w:id="11" w:name="_Toc213564182"/>
      <w:r w:rsidRPr="007F1620">
        <w:t>Communication</w:t>
      </w:r>
      <w:bookmarkEnd w:id="11"/>
    </w:p>
    <w:p w14:paraId="71AF863A"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Strengths</w:t>
      </w:r>
    </w:p>
    <w:p w14:paraId="75BD4D70" w14:textId="77777777" w:rsidR="00BA27D3" w:rsidRPr="007F1620" w:rsidRDefault="00BA27D3" w:rsidP="00BA27D3">
      <w:pPr>
        <w:spacing w:line="360" w:lineRule="auto"/>
        <w:jc w:val="both"/>
        <w:rPr>
          <w:rFonts w:ascii="Arial" w:hAnsi="Arial" w:cs="Arial"/>
          <w:lang w:val="en-CA"/>
        </w:rPr>
      </w:pPr>
      <w:r w:rsidRPr="007F1620">
        <w:rPr>
          <w:rFonts w:ascii="Arial" w:hAnsi="Arial" w:cs="Arial"/>
          <w:lang w:val="en-CA"/>
        </w:rPr>
        <w:t>My communication abilities are tremendous, and I have acquired them as a result of working towards cross-border experiences. Managing the remote teams and clients located in other countries has provided me with better skills in time zone and cultural communication. I am also skilled in the use of digital communication tools, including Zoom, Slack, and email, which make the information exchange effective despite the location.</w:t>
      </w:r>
    </w:p>
    <w:p w14:paraId="7A50B0F4"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Weaknesses</w:t>
      </w:r>
    </w:p>
    <w:p w14:paraId="7E6343A6" w14:textId="668FF4D2" w:rsidR="007F1620" w:rsidRPr="007F1620" w:rsidRDefault="00BA27D3" w:rsidP="00BA27D3">
      <w:pPr>
        <w:spacing w:line="360" w:lineRule="auto"/>
        <w:jc w:val="both"/>
        <w:rPr>
          <w:rFonts w:ascii="Arial" w:hAnsi="Arial" w:cs="Arial"/>
          <w:lang w:val="en-CA"/>
        </w:rPr>
      </w:pPr>
      <w:r w:rsidRPr="007F1620">
        <w:rPr>
          <w:rFonts w:ascii="Arial" w:hAnsi="Arial" w:cs="Arial"/>
          <w:lang w:val="en-CA"/>
        </w:rPr>
        <w:t>My flexibility in cross-cultural communication styles is one of the areas that I should enhance. Although I am able to communicate successfully, I would at times have trouble with discerning the peculiarities of various behaviours in communication in different cultures, which may result in misunderstanding or indirectly working together.</w:t>
      </w:r>
    </w:p>
    <w:p w14:paraId="4157818C"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Action Plan</w:t>
      </w:r>
    </w:p>
    <w:p w14:paraId="516BC5A5" w14:textId="5A3CF4FB" w:rsidR="00C95CCB" w:rsidRPr="00D82FD0" w:rsidRDefault="00C95CCB" w:rsidP="00BA27D3">
      <w:pPr>
        <w:spacing w:line="360" w:lineRule="auto"/>
        <w:jc w:val="both"/>
        <w:rPr>
          <w:rFonts w:ascii="Arial" w:hAnsi="Arial" w:cs="Arial"/>
          <w:lang w:val="en-CA"/>
        </w:rPr>
      </w:pPr>
      <w:r w:rsidRPr="00C95CCB">
        <w:rPr>
          <w:rFonts w:ascii="Arial" w:hAnsi="Arial" w:cs="Arial"/>
          <w:lang w:val="en-CA"/>
        </w:rPr>
        <w:t xml:space="preserve">My self-improvement in cross-cultural communication will involve taking a single specific training course and obtaining feedback on fresh and key experiences with peers. To </w:t>
      </w:r>
      <w:r w:rsidRPr="00C95CCB">
        <w:rPr>
          <w:rFonts w:ascii="Arial" w:hAnsi="Arial" w:cs="Arial"/>
          <w:lang w:val="en-CA"/>
        </w:rPr>
        <w:lastRenderedPageBreak/>
        <w:t>monitor the changes, I will monitor my progress within 3 months to make sure that the changes are related and consistent in the global context of my work.</w:t>
      </w:r>
    </w:p>
    <w:p w14:paraId="1E35F9C2" w14:textId="77777777" w:rsidR="00D82FD0" w:rsidRPr="007F1620" w:rsidRDefault="00D82FD0" w:rsidP="00D82FD0">
      <w:pPr>
        <w:pStyle w:val="Style2"/>
      </w:pPr>
      <w:bookmarkStart w:id="12" w:name="_Toc213564183"/>
      <w:r w:rsidRPr="007F1620">
        <w:t>Teamwork</w:t>
      </w:r>
      <w:bookmarkEnd w:id="12"/>
    </w:p>
    <w:p w14:paraId="5C6A9745"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Strengths</w:t>
      </w:r>
    </w:p>
    <w:p w14:paraId="75B059FD" w14:textId="5848A6C5" w:rsidR="00D576CF" w:rsidRPr="007F1620" w:rsidRDefault="00BA27D3" w:rsidP="00BA27D3">
      <w:pPr>
        <w:spacing w:line="360" w:lineRule="auto"/>
        <w:jc w:val="both"/>
        <w:rPr>
          <w:rFonts w:ascii="Arial" w:hAnsi="Arial" w:cs="Arial"/>
          <w:lang w:val="en-CA"/>
        </w:rPr>
      </w:pPr>
      <w:r w:rsidRPr="007F1620">
        <w:rPr>
          <w:rFonts w:ascii="Arial" w:hAnsi="Arial" w:cs="Arial"/>
          <w:lang w:val="en-CA"/>
        </w:rPr>
        <w:t>I am a team player, and this has been observed by using multidisciplinary teams in AI and technology projects. I will be able to feel comfortable working with different types of people and assist in doing the job, which will lead to synergy among different group members.</w:t>
      </w:r>
    </w:p>
    <w:p w14:paraId="509F35A8"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Weaknesses</w:t>
      </w:r>
    </w:p>
    <w:p w14:paraId="06DA4793" w14:textId="77777777" w:rsidR="00BA27D3" w:rsidRPr="007F1620" w:rsidRDefault="00BA27D3" w:rsidP="00BA27D3">
      <w:pPr>
        <w:spacing w:line="360" w:lineRule="auto"/>
        <w:jc w:val="both"/>
        <w:rPr>
          <w:rFonts w:ascii="Arial" w:hAnsi="Arial" w:cs="Arial"/>
          <w:lang w:val="en-CA"/>
        </w:rPr>
      </w:pPr>
      <w:r w:rsidRPr="007F1620">
        <w:rPr>
          <w:rFonts w:ascii="Arial" w:hAnsi="Arial" w:cs="Arial"/>
          <w:lang w:val="en-CA"/>
        </w:rPr>
        <w:t>Although I am a person who responds better when working in groups, there are times when I struggle to cooperate in groups whose roles and responsibilities are not clear enough or are poorly defined. The disorganisation will influence my productivity and the overall performance of the team.</w:t>
      </w:r>
    </w:p>
    <w:p w14:paraId="7EF89695"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Action Plan</w:t>
      </w:r>
    </w:p>
    <w:p w14:paraId="60E13D48" w14:textId="52B2CEB2" w:rsidR="00C95CCB" w:rsidRPr="00D82FD0" w:rsidRDefault="00C95CCB" w:rsidP="00BA27D3">
      <w:pPr>
        <w:spacing w:line="360" w:lineRule="auto"/>
        <w:jc w:val="both"/>
        <w:rPr>
          <w:rFonts w:ascii="Arial" w:hAnsi="Arial" w:cs="Arial"/>
          <w:lang w:val="en-CA"/>
        </w:rPr>
      </w:pPr>
      <w:r w:rsidRPr="00C95CCB">
        <w:rPr>
          <w:rFonts w:ascii="Arial" w:hAnsi="Arial" w:cs="Arial"/>
          <w:lang w:val="en-CA"/>
        </w:rPr>
        <w:t>In all group projects, I will work more effectively through team coordination by identifying the roles and responsibilities of all the projects to hold all members accountable and to have a smoothly running project team. I will use this regularly within the next three months and evaluate the team feedback to monitor the progress.</w:t>
      </w:r>
    </w:p>
    <w:p w14:paraId="7215CE9A" w14:textId="77777777" w:rsidR="00D82FD0" w:rsidRPr="007F1620" w:rsidRDefault="00D82FD0" w:rsidP="00D82FD0">
      <w:pPr>
        <w:pStyle w:val="Style2"/>
      </w:pPr>
      <w:bookmarkStart w:id="13" w:name="_Toc213564184"/>
      <w:r w:rsidRPr="007F1620">
        <w:t>Leadership</w:t>
      </w:r>
      <w:bookmarkEnd w:id="13"/>
    </w:p>
    <w:p w14:paraId="06371AE5"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Strengths</w:t>
      </w:r>
    </w:p>
    <w:p w14:paraId="0B0F6AE8" w14:textId="77777777" w:rsidR="00BA27D3" w:rsidRPr="007F1620" w:rsidRDefault="00BA27D3" w:rsidP="00BA27D3">
      <w:pPr>
        <w:spacing w:line="360" w:lineRule="auto"/>
        <w:jc w:val="both"/>
        <w:rPr>
          <w:rFonts w:ascii="Arial" w:hAnsi="Arial" w:cs="Arial"/>
          <w:lang w:val="en-CA"/>
        </w:rPr>
      </w:pPr>
      <w:r w:rsidRPr="007F1620">
        <w:rPr>
          <w:rFonts w:ascii="Arial" w:hAnsi="Arial" w:cs="Arial"/>
          <w:lang w:val="en-CA"/>
        </w:rPr>
        <w:t>My leadership approach is participative, which requires the contribution of team members. I have applied this in some of my projects, such as my AI-based learning startup, where I would lead teams towards the realisation of a common objective.</w:t>
      </w:r>
    </w:p>
    <w:p w14:paraId="69850418"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t>Weaknesses</w:t>
      </w:r>
    </w:p>
    <w:p w14:paraId="4FB5D7F8" w14:textId="3BAFFC7F" w:rsidR="007F1620" w:rsidRDefault="00BA27D3" w:rsidP="00BA27D3">
      <w:pPr>
        <w:spacing w:line="360" w:lineRule="auto"/>
        <w:jc w:val="both"/>
        <w:rPr>
          <w:rFonts w:ascii="Arial" w:hAnsi="Arial" w:cs="Arial"/>
          <w:lang w:val="en-CA"/>
        </w:rPr>
      </w:pPr>
      <w:r w:rsidRPr="007F1620">
        <w:rPr>
          <w:rFonts w:ascii="Arial" w:hAnsi="Arial" w:cs="Arial"/>
          <w:lang w:val="en-CA"/>
        </w:rPr>
        <w:t>Nevertheless, I have difficulties with delegation. I usually assume the large number of responsibilities in my life that may result in burnout or team inefficiencies. I should evolve more in the delegation skills, and I should trust my team they handle tasks without much involvement.</w:t>
      </w:r>
    </w:p>
    <w:p w14:paraId="7974CB8C" w14:textId="77777777" w:rsidR="00C95CCB" w:rsidRDefault="00C95CCB" w:rsidP="00BA27D3">
      <w:pPr>
        <w:spacing w:line="360" w:lineRule="auto"/>
        <w:jc w:val="both"/>
        <w:rPr>
          <w:rFonts w:ascii="Arial" w:hAnsi="Arial" w:cs="Arial"/>
          <w:lang w:val="en-CA"/>
        </w:rPr>
      </w:pPr>
    </w:p>
    <w:p w14:paraId="0E4FBD26" w14:textId="77777777" w:rsidR="00C95CCB" w:rsidRDefault="00C95CCB" w:rsidP="00BA27D3">
      <w:pPr>
        <w:spacing w:line="360" w:lineRule="auto"/>
        <w:jc w:val="both"/>
        <w:rPr>
          <w:rFonts w:ascii="Arial" w:hAnsi="Arial" w:cs="Arial"/>
          <w:lang w:val="en-CA"/>
        </w:rPr>
      </w:pPr>
    </w:p>
    <w:p w14:paraId="4916DB45" w14:textId="77777777" w:rsidR="00C95CCB" w:rsidRPr="007F1620" w:rsidRDefault="00C95CCB" w:rsidP="00BA27D3">
      <w:pPr>
        <w:spacing w:line="360" w:lineRule="auto"/>
        <w:jc w:val="both"/>
        <w:rPr>
          <w:rFonts w:ascii="Arial" w:hAnsi="Arial" w:cs="Arial"/>
          <w:lang w:val="en-CA"/>
        </w:rPr>
      </w:pPr>
    </w:p>
    <w:p w14:paraId="6F53F51A" w14:textId="77777777" w:rsidR="00BA27D3" w:rsidRPr="007F1620" w:rsidRDefault="00BA27D3" w:rsidP="00BA27D3">
      <w:pPr>
        <w:spacing w:line="360" w:lineRule="auto"/>
        <w:jc w:val="both"/>
        <w:rPr>
          <w:rFonts w:ascii="Arial" w:hAnsi="Arial" w:cs="Arial"/>
          <w:b/>
          <w:bCs/>
          <w:lang w:val="en-CA"/>
        </w:rPr>
      </w:pPr>
      <w:r w:rsidRPr="007F1620">
        <w:rPr>
          <w:rFonts w:ascii="Arial" w:hAnsi="Arial" w:cs="Arial"/>
          <w:b/>
          <w:bCs/>
          <w:lang w:val="en-CA"/>
        </w:rPr>
        <w:lastRenderedPageBreak/>
        <w:t>Action Plan</w:t>
      </w:r>
    </w:p>
    <w:p w14:paraId="0A62E435" w14:textId="1AE37442" w:rsidR="00C95CCB" w:rsidRPr="00D82FD0" w:rsidRDefault="00C95CCB" w:rsidP="00BA27D3">
      <w:pPr>
        <w:spacing w:line="360" w:lineRule="auto"/>
        <w:jc w:val="both"/>
        <w:rPr>
          <w:rFonts w:ascii="Arial" w:hAnsi="Arial" w:cs="Arial"/>
          <w:lang w:val="en-CA"/>
        </w:rPr>
      </w:pPr>
      <w:r w:rsidRPr="00C95CCB">
        <w:rPr>
          <w:rFonts w:ascii="Arial" w:hAnsi="Arial" w:cs="Arial"/>
          <w:lang w:val="en-CA"/>
        </w:rPr>
        <w:t>I will also enhance my delegation ability by delegating responsibilities to team members with clear expectations and letting them handle it on their own, but also giving assistance when necessary. I will do this in any project that I undertake within the next three months and compare the results to gauge improvement.</w:t>
      </w:r>
    </w:p>
    <w:p w14:paraId="4EC9B466" w14:textId="77777777" w:rsidR="00D82FD0" w:rsidRPr="007F1620" w:rsidRDefault="00D82FD0" w:rsidP="00D82FD0">
      <w:pPr>
        <w:pStyle w:val="Style2"/>
      </w:pPr>
      <w:bookmarkStart w:id="14" w:name="_Toc213564185"/>
      <w:r w:rsidRPr="007F1620">
        <w:t>Self-Directed Learning</w:t>
      </w:r>
      <w:bookmarkEnd w:id="14"/>
    </w:p>
    <w:p w14:paraId="672FD756" w14:textId="77777777" w:rsidR="007F1620" w:rsidRDefault="00D82FD0" w:rsidP="007F1620">
      <w:pPr>
        <w:spacing w:line="360" w:lineRule="auto"/>
        <w:jc w:val="both"/>
        <w:rPr>
          <w:rFonts w:ascii="Arial" w:hAnsi="Arial" w:cs="Arial"/>
          <w:lang w:val="en-CA"/>
        </w:rPr>
      </w:pPr>
      <w:r w:rsidRPr="00D82FD0">
        <w:rPr>
          <w:rFonts w:ascii="Arial" w:hAnsi="Arial" w:cs="Arial"/>
          <w:b/>
          <w:bCs/>
          <w:lang w:val="en-CA"/>
        </w:rPr>
        <w:t>Strengths</w:t>
      </w:r>
      <w:r w:rsidRPr="00D82FD0">
        <w:rPr>
          <w:rFonts w:ascii="Arial" w:hAnsi="Arial" w:cs="Arial"/>
          <w:lang w:val="en-CA"/>
        </w:rPr>
        <w:br/>
      </w:r>
      <w:r w:rsidR="007F1620" w:rsidRPr="007F1620">
        <w:rPr>
          <w:rFonts w:ascii="Arial" w:hAnsi="Arial" w:cs="Arial"/>
          <w:lang w:val="en-CA"/>
        </w:rPr>
        <w:t>I am also dedicated to being a lifelong learner, and I will always be looking for opportunities to improve my skills. The fact that I have been participating in different projects, including hydroponic farming, demonstrates my intentions to acquire knowledge with the help of hands-on activities.</w:t>
      </w:r>
    </w:p>
    <w:p w14:paraId="079759FA" w14:textId="77777777" w:rsidR="00D576CF" w:rsidRPr="007F1620" w:rsidRDefault="00D576CF" w:rsidP="007F1620">
      <w:pPr>
        <w:spacing w:line="360" w:lineRule="auto"/>
        <w:jc w:val="both"/>
        <w:rPr>
          <w:rFonts w:ascii="Arial" w:hAnsi="Arial" w:cs="Arial"/>
          <w:lang w:val="en-CA"/>
        </w:rPr>
      </w:pPr>
    </w:p>
    <w:p w14:paraId="3164EFFC" w14:textId="77777777" w:rsidR="007F1620" w:rsidRPr="007F1620" w:rsidRDefault="007F1620" w:rsidP="007F1620">
      <w:pPr>
        <w:spacing w:line="360" w:lineRule="auto"/>
        <w:jc w:val="both"/>
        <w:rPr>
          <w:rFonts w:ascii="Arial" w:hAnsi="Arial" w:cs="Arial"/>
          <w:b/>
          <w:bCs/>
          <w:lang w:val="en-CA"/>
        </w:rPr>
      </w:pPr>
      <w:r w:rsidRPr="007F1620">
        <w:rPr>
          <w:rFonts w:ascii="Arial" w:hAnsi="Arial" w:cs="Arial"/>
          <w:b/>
          <w:bCs/>
          <w:lang w:val="en-CA"/>
        </w:rPr>
        <w:t>Weaknesses</w:t>
      </w:r>
    </w:p>
    <w:p w14:paraId="0857660D" w14:textId="77777777" w:rsidR="007F1620" w:rsidRPr="007F1620" w:rsidRDefault="007F1620" w:rsidP="007F1620">
      <w:pPr>
        <w:spacing w:line="360" w:lineRule="auto"/>
        <w:jc w:val="both"/>
        <w:rPr>
          <w:rFonts w:ascii="Arial" w:hAnsi="Arial" w:cs="Arial"/>
          <w:lang w:val="en-CA"/>
        </w:rPr>
      </w:pPr>
      <w:r w:rsidRPr="007F1620">
        <w:rPr>
          <w:rFonts w:ascii="Arial" w:hAnsi="Arial" w:cs="Arial"/>
          <w:lang w:val="en-CA"/>
        </w:rPr>
        <w:t>A problem that I have experienced is the conflict between how much time I need to invest in self-learning and the requirements of my academic and professional endeavours. I sometimes fail to take care of myself and focus on time-related obligations.</w:t>
      </w:r>
    </w:p>
    <w:p w14:paraId="1BF2A97C" w14:textId="77777777" w:rsidR="007F1620" w:rsidRPr="007F1620" w:rsidRDefault="007F1620" w:rsidP="007F1620">
      <w:pPr>
        <w:spacing w:line="360" w:lineRule="auto"/>
        <w:jc w:val="both"/>
        <w:rPr>
          <w:rFonts w:ascii="Arial" w:hAnsi="Arial" w:cs="Arial"/>
          <w:b/>
          <w:bCs/>
          <w:lang w:val="en-CA"/>
        </w:rPr>
      </w:pPr>
      <w:r w:rsidRPr="007F1620">
        <w:rPr>
          <w:rFonts w:ascii="Arial" w:hAnsi="Arial" w:cs="Arial"/>
          <w:b/>
          <w:bCs/>
          <w:lang w:val="en-CA"/>
        </w:rPr>
        <w:t>Action Plan</w:t>
      </w:r>
    </w:p>
    <w:p w14:paraId="650ABF60" w14:textId="55BF3045" w:rsidR="00C95CCB" w:rsidRPr="007F1620" w:rsidRDefault="00C95CCB" w:rsidP="007F1620">
      <w:pPr>
        <w:spacing w:line="360" w:lineRule="auto"/>
        <w:jc w:val="both"/>
        <w:rPr>
          <w:rFonts w:ascii="Arial" w:hAnsi="Arial" w:cs="Arial"/>
          <w:lang w:val="en-CA"/>
        </w:rPr>
      </w:pPr>
      <w:r w:rsidRPr="00C95CCB">
        <w:rPr>
          <w:rFonts w:ascii="Arial" w:hAnsi="Arial" w:cs="Arial"/>
          <w:lang w:val="en-CA"/>
        </w:rPr>
        <w:t>I will also have a fixed weekly time for my self-development in terms of HR and newer technologies to balance between the learning and the work issues. This is the routine that I will use in the next three months, and to make sure that I am doing a good job, I will be reviewing my progress.</w:t>
      </w:r>
    </w:p>
    <w:p w14:paraId="61AFA92F" w14:textId="1A374FD9" w:rsidR="007F1620" w:rsidRPr="007F1620" w:rsidRDefault="008F607A" w:rsidP="007F1620">
      <w:pPr>
        <w:spacing w:line="360" w:lineRule="auto"/>
        <w:jc w:val="both"/>
        <w:rPr>
          <w:rFonts w:ascii="Arial" w:hAnsi="Arial" w:cs="Arial"/>
          <w:lang w:val="en-CA"/>
        </w:rPr>
      </w:pPr>
      <w:r w:rsidRPr="008F607A">
        <w:rPr>
          <w:rFonts w:ascii="Arial" w:hAnsi="Arial" w:cs="Arial"/>
          <w:lang w:val="en-CA"/>
        </w:rPr>
        <w:t>Finally, although I have a number of strengths in the areas of technology, communication, teamwork, leadership, and self-directed learning, there are areas that I should be able to enhance. Raising my skills in cross-cultural communication, delegation, and keeping pace with new technologies will further help me increase my competencies in the international setting and ensure that I will be flexible in the swiftly changing global environment.</w:t>
      </w:r>
    </w:p>
    <w:p w14:paraId="5FE0FCF2" w14:textId="77777777" w:rsidR="007F1620" w:rsidRPr="007F1620" w:rsidRDefault="007F1620" w:rsidP="007F1620">
      <w:pPr>
        <w:spacing w:line="360" w:lineRule="auto"/>
        <w:jc w:val="both"/>
        <w:rPr>
          <w:rFonts w:ascii="Arial" w:hAnsi="Arial" w:cs="Arial"/>
          <w:lang w:val="en-CA"/>
        </w:rPr>
      </w:pPr>
    </w:p>
    <w:p w14:paraId="668E8327" w14:textId="77777777" w:rsidR="00952EFA" w:rsidRPr="007F1620" w:rsidRDefault="00952EFA" w:rsidP="00D82FD0">
      <w:pPr>
        <w:spacing w:line="360" w:lineRule="auto"/>
        <w:jc w:val="both"/>
        <w:rPr>
          <w:rFonts w:ascii="Arial" w:hAnsi="Arial" w:cs="Arial"/>
          <w:lang w:val="en-CA"/>
        </w:rPr>
      </w:pPr>
    </w:p>
    <w:p w14:paraId="36408574" w14:textId="39DD79CD" w:rsidR="00952EFA" w:rsidRPr="007F1620" w:rsidRDefault="00952EFA" w:rsidP="00952EFA">
      <w:pPr>
        <w:pStyle w:val="Style1"/>
      </w:pPr>
      <w:bookmarkStart w:id="15" w:name="_Toc213564186"/>
      <w:r w:rsidRPr="007F1620">
        <w:lastRenderedPageBreak/>
        <w:t>Conclusion</w:t>
      </w:r>
      <w:bookmarkEnd w:id="15"/>
    </w:p>
    <w:p w14:paraId="785110E1" w14:textId="44A62823" w:rsidR="00D82FD0" w:rsidRPr="00D82FD0" w:rsidRDefault="007F1620" w:rsidP="00D82FD0">
      <w:pPr>
        <w:spacing w:line="360" w:lineRule="auto"/>
        <w:jc w:val="both"/>
        <w:rPr>
          <w:rFonts w:ascii="Arial" w:hAnsi="Arial" w:cs="Arial"/>
          <w:lang w:val="en-CA"/>
        </w:rPr>
      </w:pPr>
      <w:r w:rsidRPr="007F1620">
        <w:rPr>
          <w:rFonts w:ascii="Arial" w:hAnsi="Arial" w:cs="Arial"/>
          <w:lang w:val="en-CA"/>
        </w:rPr>
        <w:t>Summing up, the technological changes and demographic changes are strongly altering the nature and form of the labour markets, which demand that organisations modify their HRM and IHRM strategies. Issues such as performance gaps in skills, lack of talent, and dealing with diverse, remote workforces are the most popular challenges that HR professionals can face nowadays. Organisations can achieve a competent and strong workforce through strategic recruitment, upskilling and partnerships. Analysing my personal strengths, I can identify my strong technological, communication, and teamwork qualities, but admit that my skills and areas of improvement are quite obvious, especially in cross-cultural communication and delegation. Through struggling to fill these gaps and remaining dedicated to the idea of lifelong learning, I can become more effective in the globalised workplace.</w:t>
      </w:r>
      <w:r w:rsidR="00E56401">
        <w:rPr>
          <w:rFonts w:ascii="Arial" w:hAnsi="Arial" w:cs="Arial"/>
          <w:lang w:val="en-CA"/>
        </w:rPr>
        <w:t xml:space="preserve"> </w:t>
      </w:r>
    </w:p>
    <w:p w14:paraId="5C9D4A00" w14:textId="52CBDBAB" w:rsidR="00D82FD0" w:rsidRDefault="00D82FD0" w:rsidP="00D82FD0">
      <w:pPr>
        <w:spacing w:line="360" w:lineRule="auto"/>
        <w:jc w:val="both"/>
        <w:rPr>
          <w:rFonts w:ascii="Arial" w:hAnsi="Arial" w:cs="Arial"/>
          <w:lang w:val="en-CA"/>
        </w:rPr>
      </w:pPr>
      <w:r w:rsidRPr="00D82FD0">
        <w:rPr>
          <w:rFonts w:ascii="Arial" w:hAnsi="Arial" w:cs="Arial"/>
          <w:lang w:val="en-CA"/>
        </w:rPr>
        <w:t xml:space="preserve"> </w:t>
      </w:r>
    </w:p>
    <w:p w14:paraId="6181A082" w14:textId="77777777" w:rsidR="0055510B" w:rsidRDefault="0055510B" w:rsidP="00D82FD0">
      <w:pPr>
        <w:spacing w:line="360" w:lineRule="auto"/>
        <w:jc w:val="both"/>
        <w:rPr>
          <w:rFonts w:ascii="Arial" w:hAnsi="Arial" w:cs="Arial"/>
          <w:lang w:val="en-CA"/>
        </w:rPr>
      </w:pPr>
    </w:p>
    <w:p w14:paraId="6516560D" w14:textId="77777777" w:rsidR="0055510B" w:rsidRDefault="0055510B" w:rsidP="00D82FD0">
      <w:pPr>
        <w:spacing w:line="360" w:lineRule="auto"/>
        <w:jc w:val="both"/>
        <w:rPr>
          <w:rFonts w:ascii="Arial" w:hAnsi="Arial" w:cs="Arial"/>
          <w:lang w:val="en-CA"/>
        </w:rPr>
      </w:pPr>
    </w:p>
    <w:p w14:paraId="2BC01AB9" w14:textId="77777777" w:rsidR="0055510B" w:rsidRDefault="0055510B" w:rsidP="00D82FD0">
      <w:pPr>
        <w:spacing w:line="360" w:lineRule="auto"/>
        <w:jc w:val="both"/>
        <w:rPr>
          <w:rFonts w:ascii="Arial" w:hAnsi="Arial" w:cs="Arial"/>
          <w:lang w:val="en-CA"/>
        </w:rPr>
      </w:pPr>
    </w:p>
    <w:p w14:paraId="0E239762" w14:textId="77777777" w:rsidR="0055510B" w:rsidRDefault="0055510B" w:rsidP="00D82FD0">
      <w:pPr>
        <w:spacing w:line="360" w:lineRule="auto"/>
        <w:jc w:val="both"/>
        <w:rPr>
          <w:rFonts w:ascii="Arial" w:hAnsi="Arial" w:cs="Arial"/>
          <w:lang w:val="en-CA"/>
        </w:rPr>
      </w:pPr>
    </w:p>
    <w:p w14:paraId="1106F593" w14:textId="77777777" w:rsidR="0055510B" w:rsidRDefault="0055510B" w:rsidP="00D82FD0">
      <w:pPr>
        <w:spacing w:line="360" w:lineRule="auto"/>
        <w:jc w:val="both"/>
        <w:rPr>
          <w:rFonts w:ascii="Arial" w:hAnsi="Arial" w:cs="Arial"/>
          <w:lang w:val="en-CA"/>
        </w:rPr>
      </w:pPr>
    </w:p>
    <w:p w14:paraId="6C51E64D" w14:textId="77777777" w:rsidR="0055510B" w:rsidRDefault="0055510B" w:rsidP="00D82FD0">
      <w:pPr>
        <w:spacing w:line="360" w:lineRule="auto"/>
        <w:jc w:val="both"/>
        <w:rPr>
          <w:rFonts w:ascii="Arial" w:hAnsi="Arial" w:cs="Arial"/>
          <w:lang w:val="en-CA"/>
        </w:rPr>
      </w:pPr>
    </w:p>
    <w:p w14:paraId="344A8B75" w14:textId="77777777" w:rsidR="0055510B" w:rsidRDefault="0055510B" w:rsidP="00D82FD0">
      <w:pPr>
        <w:spacing w:line="360" w:lineRule="auto"/>
        <w:jc w:val="both"/>
        <w:rPr>
          <w:rFonts w:ascii="Arial" w:hAnsi="Arial" w:cs="Arial"/>
          <w:lang w:val="en-CA"/>
        </w:rPr>
      </w:pPr>
    </w:p>
    <w:p w14:paraId="439F2119" w14:textId="77777777" w:rsidR="0055510B" w:rsidRDefault="0055510B" w:rsidP="00D82FD0">
      <w:pPr>
        <w:spacing w:line="360" w:lineRule="auto"/>
        <w:jc w:val="both"/>
        <w:rPr>
          <w:rFonts w:ascii="Arial" w:hAnsi="Arial" w:cs="Arial"/>
          <w:lang w:val="en-CA"/>
        </w:rPr>
      </w:pPr>
    </w:p>
    <w:p w14:paraId="19406E78" w14:textId="77777777" w:rsidR="0055510B" w:rsidRDefault="0055510B" w:rsidP="00D82FD0">
      <w:pPr>
        <w:spacing w:line="360" w:lineRule="auto"/>
        <w:jc w:val="both"/>
        <w:rPr>
          <w:rFonts w:ascii="Arial" w:hAnsi="Arial" w:cs="Arial"/>
          <w:lang w:val="en-CA"/>
        </w:rPr>
      </w:pPr>
    </w:p>
    <w:p w14:paraId="7C263C3F" w14:textId="77777777" w:rsidR="0055510B" w:rsidRDefault="0055510B" w:rsidP="00D82FD0">
      <w:pPr>
        <w:spacing w:line="360" w:lineRule="auto"/>
        <w:jc w:val="both"/>
        <w:rPr>
          <w:rFonts w:ascii="Arial" w:hAnsi="Arial" w:cs="Arial"/>
          <w:lang w:val="en-CA"/>
        </w:rPr>
      </w:pPr>
    </w:p>
    <w:p w14:paraId="40C6FC3C" w14:textId="77777777" w:rsidR="0055510B" w:rsidRDefault="0055510B" w:rsidP="00D82FD0">
      <w:pPr>
        <w:spacing w:line="360" w:lineRule="auto"/>
        <w:jc w:val="both"/>
        <w:rPr>
          <w:rFonts w:ascii="Arial" w:hAnsi="Arial" w:cs="Arial"/>
          <w:lang w:val="en-CA"/>
        </w:rPr>
      </w:pPr>
    </w:p>
    <w:p w14:paraId="79E14364" w14:textId="77777777" w:rsidR="0055510B" w:rsidRDefault="0055510B" w:rsidP="00D82FD0">
      <w:pPr>
        <w:spacing w:line="360" w:lineRule="auto"/>
        <w:jc w:val="both"/>
        <w:rPr>
          <w:rFonts w:ascii="Arial" w:hAnsi="Arial" w:cs="Arial"/>
          <w:lang w:val="en-CA"/>
        </w:rPr>
      </w:pPr>
    </w:p>
    <w:p w14:paraId="16E352C8" w14:textId="77777777" w:rsidR="0055510B" w:rsidRDefault="0055510B" w:rsidP="00D82FD0">
      <w:pPr>
        <w:spacing w:line="360" w:lineRule="auto"/>
        <w:jc w:val="both"/>
        <w:rPr>
          <w:rFonts w:ascii="Arial" w:hAnsi="Arial" w:cs="Arial"/>
          <w:lang w:val="en-CA"/>
        </w:rPr>
      </w:pPr>
    </w:p>
    <w:p w14:paraId="4C084687" w14:textId="77777777" w:rsidR="0055510B" w:rsidRDefault="0055510B" w:rsidP="00D82FD0">
      <w:pPr>
        <w:spacing w:line="360" w:lineRule="auto"/>
        <w:jc w:val="both"/>
        <w:rPr>
          <w:rFonts w:ascii="Arial" w:hAnsi="Arial" w:cs="Arial"/>
          <w:lang w:val="en-CA"/>
        </w:rPr>
      </w:pPr>
    </w:p>
    <w:p w14:paraId="684C3EC7" w14:textId="77777777" w:rsidR="0055510B" w:rsidRDefault="0055510B" w:rsidP="00D82FD0">
      <w:pPr>
        <w:spacing w:line="360" w:lineRule="auto"/>
        <w:jc w:val="both"/>
        <w:rPr>
          <w:rFonts w:ascii="Arial" w:hAnsi="Arial" w:cs="Arial"/>
          <w:lang w:val="en-CA"/>
        </w:rPr>
      </w:pPr>
    </w:p>
    <w:p w14:paraId="43ADDB1F" w14:textId="77777777" w:rsidR="0055510B" w:rsidRDefault="0055510B" w:rsidP="00D82FD0">
      <w:pPr>
        <w:spacing w:line="360" w:lineRule="auto"/>
        <w:jc w:val="both"/>
        <w:rPr>
          <w:rFonts w:ascii="Arial" w:hAnsi="Arial" w:cs="Arial"/>
          <w:lang w:val="en-CA"/>
        </w:rPr>
      </w:pPr>
    </w:p>
    <w:p w14:paraId="6ADD9F7B" w14:textId="77777777" w:rsidR="0055510B" w:rsidRDefault="0055510B" w:rsidP="00D82FD0">
      <w:pPr>
        <w:spacing w:line="360" w:lineRule="auto"/>
        <w:jc w:val="both"/>
        <w:rPr>
          <w:rFonts w:ascii="Arial" w:hAnsi="Arial" w:cs="Arial"/>
          <w:lang w:val="en-CA"/>
        </w:rPr>
      </w:pPr>
    </w:p>
    <w:p w14:paraId="42F75564" w14:textId="77777777" w:rsidR="0055510B" w:rsidRDefault="0055510B" w:rsidP="00D82FD0">
      <w:pPr>
        <w:spacing w:line="360" w:lineRule="auto"/>
        <w:jc w:val="both"/>
        <w:rPr>
          <w:rFonts w:ascii="Arial" w:hAnsi="Arial" w:cs="Arial"/>
          <w:lang w:val="en-CA"/>
        </w:rPr>
      </w:pPr>
    </w:p>
    <w:p w14:paraId="22607496" w14:textId="77777777" w:rsidR="0055510B" w:rsidRPr="0055510B" w:rsidRDefault="0055510B" w:rsidP="0055510B">
      <w:pPr>
        <w:pStyle w:val="Style1"/>
      </w:pPr>
      <w:bookmarkStart w:id="16" w:name="_Toc213564187"/>
      <w:r w:rsidRPr="0055510B">
        <w:lastRenderedPageBreak/>
        <w:t>Reference list</w:t>
      </w:r>
      <w:bookmarkEnd w:id="16"/>
    </w:p>
    <w:p w14:paraId="69655650"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Al Ariss, A. and </w:t>
      </w:r>
      <w:proofErr w:type="spellStart"/>
      <w:r w:rsidRPr="0055510B">
        <w:rPr>
          <w:rFonts w:ascii="Arial" w:hAnsi="Arial" w:cs="Arial"/>
          <w:lang w:val="en-CA"/>
        </w:rPr>
        <w:t>Sidani</w:t>
      </w:r>
      <w:proofErr w:type="spellEnd"/>
      <w:r w:rsidRPr="0055510B">
        <w:rPr>
          <w:rFonts w:ascii="Arial" w:hAnsi="Arial" w:cs="Arial"/>
          <w:lang w:val="en-CA"/>
        </w:rPr>
        <w:t xml:space="preserve">, Y. (2016). Comparative international human resource management: Future research directions. </w:t>
      </w:r>
      <w:r w:rsidRPr="0055510B">
        <w:rPr>
          <w:rFonts w:ascii="Arial" w:hAnsi="Arial" w:cs="Arial"/>
          <w:i/>
          <w:iCs/>
          <w:lang w:val="en-CA"/>
        </w:rPr>
        <w:t>Human Resource Management Review</w:t>
      </w:r>
      <w:r w:rsidRPr="0055510B">
        <w:rPr>
          <w:rFonts w:ascii="Arial" w:hAnsi="Arial" w:cs="Arial"/>
          <w:lang w:val="en-CA"/>
        </w:rPr>
        <w:t xml:space="preserve">, 26(4), pp.352–358.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://doi.org/10.1016/j.hrmr.2016.04.007</w:t>
      </w:r>
      <w:proofErr w:type="gramEnd"/>
      <w:r w:rsidRPr="0055510B">
        <w:rPr>
          <w:rFonts w:ascii="Arial" w:hAnsi="Arial" w:cs="Arial"/>
          <w:lang w:val="en-CA"/>
        </w:rPr>
        <w:t>.</w:t>
      </w:r>
    </w:p>
    <w:p w14:paraId="6FAD2143"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Awad, G. (2024). Introduction to Labor Market Dynamics and Employment Inequality. </w:t>
      </w:r>
      <w:r w:rsidRPr="0055510B">
        <w:rPr>
          <w:rFonts w:ascii="Arial" w:hAnsi="Arial" w:cs="Arial"/>
          <w:i/>
          <w:iCs/>
          <w:lang w:val="en-CA"/>
        </w:rPr>
        <w:t>Advances in electronic government, digital divide, and regional development book series</w:t>
      </w:r>
      <w:r w:rsidRPr="0055510B">
        <w:rPr>
          <w:rFonts w:ascii="Arial" w:hAnsi="Arial" w:cs="Arial"/>
          <w:lang w:val="en-CA"/>
        </w:rPr>
        <w:t xml:space="preserve">, [online] pp.305–326.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://doi.org/10.4018/979-8-3693-7377-4.ch013</w:t>
      </w:r>
      <w:proofErr w:type="gramEnd"/>
      <w:r w:rsidRPr="0055510B">
        <w:rPr>
          <w:rFonts w:ascii="Arial" w:hAnsi="Arial" w:cs="Arial"/>
          <w:lang w:val="en-CA"/>
        </w:rPr>
        <w:t>.</w:t>
      </w:r>
    </w:p>
    <w:p w14:paraId="5FE1FE40" w14:textId="77777777" w:rsidR="0055510B" w:rsidRPr="0055510B" w:rsidRDefault="0055510B" w:rsidP="0055510B">
      <w:pPr>
        <w:spacing w:line="360" w:lineRule="auto"/>
        <w:jc w:val="both"/>
        <w:rPr>
          <w:rFonts w:ascii="Arial" w:hAnsi="Arial" w:cs="Arial"/>
          <w:lang w:val="en-CA"/>
        </w:rPr>
      </w:pPr>
      <w:proofErr w:type="spellStart"/>
      <w:r w:rsidRPr="0055510B">
        <w:rPr>
          <w:rFonts w:ascii="Arial" w:hAnsi="Arial" w:cs="Arial"/>
          <w:lang w:val="en-CA"/>
        </w:rPr>
        <w:t>Budhwar</w:t>
      </w:r>
      <w:proofErr w:type="spellEnd"/>
      <w:r w:rsidRPr="0055510B">
        <w:rPr>
          <w:rFonts w:ascii="Arial" w:hAnsi="Arial" w:cs="Arial"/>
          <w:lang w:val="en-CA"/>
        </w:rPr>
        <w:t xml:space="preserve">, P., Malik, A., De Silva, M.T.T. and </w:t>
      </w:r>
      <w:proofErr w:type="spellStart"/>
      <w:r w:rsidRPr="0055510B">
        <w:rPr>
          <w:rFonts w:ascii="Arial" w:hAnsi="Arial" w:cs="Arial"/>
          <w:lang w:val="en-CA"/>
        </w:rPr>
        <w:t>Thevisuthan</w:t>
      </w:r>
      <w:proofErr w:type="spellEnd"/>
      <w:r w:rsidRPr="0055510B">
        <w:rPr>
          <w:rFonts w:ascii="Arial" w:hAnsi="Arial" w:cs="Arial"/>
          <w:lang w:val="en-CA"/>
        </w:rPr>
        <w:t xml:space="preserve">, P. (2022). Artificial Intelligence – Challenges and Opportunities for International HRM: a Review and Research Agenda. </w:t>
      </w:r>
      <w:r w:rsidRPr="0055510B">
        <w:rPr>
          <w:rFonts w:ascii="Arial" w:hAnsi="Arial" w:cs="Arial"/>
          <w:i/>
          <w:iCs/>
          <w:lang w:val="en-CA"/>
        </w:rPr>
        <w:t>The International Journal of Human Resource Management</w:t>
      </w:r>
      <w:r w:rsidRPr="0055510B">
        <w:rPr>
          <w:rFonts w:ascii="Arial" w:hAnsi="Arial" w:cs="Arial"/>
          <w:lang w:val="en-CA"/>
        </w:rPr>
        <w:t>, [online] 33(6), pp.1065–1097. Available at: https://www.tandfonline.com/doi/full/10.1080/09585192.2022.2035161.</w:t>
      </w:r>
    </w:p>
    <w:p w14:paraId="7BE3C147"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Connell, J. and Stanton, P. (2014). Skills and the role of HRM: towards a research agenda for the Asia Pacific region. </w:t>
      </w:r>
      <w:r w:rsidRPr="0055510B">
        <w:rPr>
          <w:rFonts w:ascii="Arial" w:hAnsi="Arial" w:cs="Arial"/>
          <w:i/>
          <w:iCs/>
          <w:lang w:val="en-CA"/>
        </w:rPr>
        <w:t>Asia Pacific Journal of Human Resources</w:t>
      </w:r>
      <w:r w:rsidRPr="0055510B">
        <w:rPr>
          <w:rFonts w:ascii="Arial" w:hAnsi="Arial" w:cs="Arial"/>
          <w:lang w:val="en-CA"/>
        </w:rPr>
        <w:t xml:space="preserve">, 52(1), pp.4–22.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://doi.org/10.1111/1744-7941.12021</w:t>
      </w:r>
      <w:proofErr w:type="gramEnd"/>
      <w:r w:rsidRPr="0055510B">
        <w:rPr>
          <w:rFonts w:ascii="Arial" w:hAnsi="Arial" w:cs="Arial"/>
          <w:lang w:val="en-CA"/>
        </w:rPr>
        <w:t>.</w:t>
      </w:r>
    </w:p>
    <w:p w14:paraId="6B7AAD70"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Farndale, E., Horak, S., </w:t>
      </w:r>
      <w:proofErr w:type="spellStart"/>
      <w:r w:rsidRPr="0055510B">
        <w:rPr>
          <w:rFonts w:ascii="Arial" w:hAnsi="Arial" w:cs="Arial"/>
          <w:lang w:val="en-CA"/>
        </w:rPr>
        <w:t>Piyanontalee</w:t>
      </w:r>
      <w:proofErr w:type="spellEnd"/>
      <w:r w:rsidRPr="0055510B">
        <w:rPr>
          <w:rFonts w:ascii="Arial" w:hAnsi="Arial" w:cs="Arial"/>
          <w:lang w:val="en-CA"/>
        </w:rPr>
        <w:t xml:space="preserve">, R., Puffer, S.M. and Vidović, M. (2024). Looking back to look forward: Disruption, innovation and future trends in international human resource management. </w:t>
      </w:r>
      <w:r w:rsidRPr="0055510B">
        <w:rPr>
          <w:rFonts w:ascii="Arial" w:hAnsi="Arial" w:cs="Arial"/>
          <w:i/>
          <w:iCs/>
          <w:lang w:val="en-CA"/>
        </w:rPr>
        <w:t>International Business Review</w:t>
      </w:r>
      <w:r w:rsidRPr="0055510B">
        <w:rPr>
          <w:rFonts w:ascii="Arial" w:hAnsi="Arial" w:cs="Arial"/>
          <w:lang w:val="en-CA"/>
        </w:rPr>
        <w:t xml:space="preserve">, [online] 34(1), p.102362.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://doi.org/10.1016/j.ibusrev.2024.102362</w:t>
      </w:r>
      <w:proofErr w:type="gramEnd"/>
      <w:r w:rsidRPr="0055510B">
        <w:rPr>
          <w:rFonts w:ascii="Arial" w:hAnsi="Arial" w:cs="Arial"/>
          <w:lang w:val="en-CA"/>
        </w:rPr>
        <w:t>.</w:t>
      </w:r>
    </w:p>
    <w:p w14:paraId="5C5C8A36"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Griffin, R.W. (2022). </w:t>
      </w:r>
      <w:r w:rsidRPr="0055510B">
        <w:rPr>
          <w:rFonts w:ascii="Arial" w:hAnsi="Arial" w:cs="Arial"/>
          <w:i/>
          <w:iCs/>
          <w:lang w:val="en-CA"/>
        </w:rPr>
        <w:t>Management</w:t>
      </w:r>
      <w:r w:rsidRPr="0055510B">
        <w:rPr>
          <w:rFonts w:ascii="Arial" w:hAnsi="Arial" w:cs="Arial"/>
          <w:lang w:val="en-CA"/>
        </w:rPr>
        <w:t>. 13th ed. Cengage Learning.</w:t>
      </w:r>
    </w:p>
    <w:p w14:paraId="652F2271"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JI, J., Cao, Z., Zhang, C.Y. and Zheng, X. (2024). Dissecting the Influence of Geopolitical Risks on Employment </w:t>
      </w:r>
      <w:proofErr w:type="spellStart"/>
      <w:proofErr w:type="gramStart"/>
      <w:r w:rsidRPr="0055510B">
        <w:rPr>
          <w:rFonts w:ascii="Arial" w:hAnsi="Arial" w:cs="Arial"/>
          <w:lang w:val="en-CA"/>
        </w:rPr>
        <w:t>Decisions:The</w:t>
      </w:r>
      <w:proofErr w:type="spellEnd"/>
      <w:proofErr w:type="gramEnd"/>
      <w:r w:rsidRPr="0055510B">
        <w:rPr>
          <w:rFonts w:ascii="Arial" w:hAnsi="Arial" w:cs="Arial"/>
          <w:lang w:val="en-CA"/>
        </w:rPr>
        <w:t xml:space="preserve"> Role of Employment Protection Across Countries. </w:t>
      </w:r>
      <w:r w:rsidRPr="0055510B">
        <w:rPr>
          <w:rFonts w:ascii="Arial" w:hAnsi="Arial" w:cs="Arial"/>
          <w:i/>
          <w:iCs/>
          <w:lang w:val="en-CA"/>
        </w:rPr>
        <w:t>S&amp;P Global Market Intelligence</w:t>
      </w:r>
      <w:r w:rsidRPr="0055510B">
        <w:rPr>
          <w:rFonts w:ascii="Arial" w:hAnsi="Arial" w:cs="Arial"/>
          <w:lang w:val="en-CA"/>
        </w:rPr>
        <w:t xml:space="preserve">. [online]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://doi.org/10.2139/ssrn.4995635</w:t>
      </w:r>
      <w:proofErr w:type="gramEnd"/>
      <w:r w:rsidRPr="0055510B">
        <w:rPr>
          <w:rFonts w:ascii="Arial" w:hAnsi="Arial" w:cs="Arial"/>
          <w:lang w:val="en-CA"/>
        </w:rPr>
        <w:t>.</w:t>
      </w:r>
    </w:p>
    <w:p w14:paraId="5C49274F" w14:textId="77777777" w:rsidR="0055510B" w:rsidRPr="0055510B" w:rsidRDefault="0055510B" w:rsidP="0055510B">
      <w:pPr>
        <w:spacing w:line="360" w:lineRule="auto"/>
        <w:jc w:val="both"/>
        <w:rPr>
          <w:rFonts w:ascii="Arial" w:hAnsi="Arial" w:cs="Arial"/>
          <w:lang w:val="en-CA"/>
        </w:rPr>
      </w:pPr>
      <w:proofErr w:type="spellStart"/>
      <w:r w:rsidRPr="0055510B">
        <w:rPr>
          <w:rFonts w:ascii="Arial" w:hAnsi="Arial" w:cs="Arial"/>
          <w:lang w:val="en-CA"/>
        </w:rPr>
        <w:t>Kravariti</w:t>
      </w:r>
      <w:proofErr w:type="spellEnd"/>
      <w:r w:rsidRPr="0055510B">
        <w:rPr>
          <w:rFonts w:ascii="Arial" w:hAnsi="Arial" w:cs="Arial"/>
          <w:lang w:val="en-CA"/>
        </w:rPr>
        <w:t xml:space="preserve">, F. and Johnston, K. (2020). Talent management: a critical literature review and research agenda for public sector human resource management. </w:t>
      </w:r>
      <w:r w:rsidRPr="0055510B">
        <w:rPr>
          <w:rFonts w:ascii="Arial" w:hAnsi="Arial" w:cs="Arial"/>
          <w:i/>
          <w:iCs/>
          <w:lang w:val="en-CA"/>
        </w:rPr>
        <w:t>Public Management Review</w:t>
      </w:r>
      <w:r w:rsidRPr="0055510B">
        <w:rPr>
          <w:rFonts w:ascii="Arial" w:hAnsi="Arial" w:cs="Arial"/>
          <w:lang w:val="en-CA"/>
        </w:rPr>
        <w:t xml:space="preserve">, 22(1), pp.1–21.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://doi.org/10.1080/14719037.2019.1638439</w:t>
      </w:r>
      <w:proofErr w:type="gramEnd"/>
      <w:r w:rsidRPr="0055510B">
        <w:rPr>
          <w:rFonts w:ascii="Arial" w:hAnsi="Arial" w:cs="Arial"/>
          <w:lang w:val="en-CA"/>
        </w:rPr>
        <w:t>.</w:t>
      </w:r>
    </w:p>
    <w:p w14:paraId="7D75EEDE"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Lundy, O. and Cowling, A.G. (2020). </w:t>
      </w:r>
      <w:r w:rsidRPr="0055510B">
        <w:rPr>
          <w:rFonts w:ascii="Arial" w:hAnsi="Arial" w:cs="Arial"/>
          <w:i/>
          <w:iCs/>
          <w:lang w:val="en-CA"/>
        </w:rPr>
        <w:t>Strategic human resource management</w:t>
      </w:r>
      <w:r w:rsidRPr="0055510B">
        <w:rPr>
          <w:rFonts w:ascii="Arial" w:hAnsi="Arial" w:cs="Arial"/>
          <w:lang w:val="en-CA"/>
        </w:rPr>
        <w:t>. London: Thomson Learning.</w:t>
      </w:r>
    </w:p>
    <w:p w14:paraId="3059AD71"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Mondy, R.W. and Martocchio, J.J. (2016). </w:t>
      </w:r>
      <w:r w:rsidRPr="0055510B">
        <w:rPr>
          <w:rFonts w:ascii="Arial" w:hAnsi="Arial" w:cs="Arial"/>
          <w:i/>
          <w:iCs/>
          <w:lang w:val="en-CA"/>
        </w:rPr>
        <w:t>Human Resource Management</w:t>
      </w:r>
      <w:r w:rsidRPr="0055510B">
        <w:rPr>
          <w:rFonts w:ascii="Arial" w:hAnsi="Arial" w:cs="Arial"/>
          <w:lang w:val="en-CA"/>
        </w:rPr>
        <w:t>. 14th ed. Harlow: Pearson Education Limited.</w:t>
      </w:r>
    </w:p>
    <w:p w14:paraId="7B5F8603" w14:textId="77777777" w:rsidR="0055510B" w:rsidRPr="0055510B" w:rsidRDefault="0055510B" w:rsidP="0055510B">
      <w:pPr>
        <w:spacing w:line="360" w:lineRule="auto"/>
        <w:jc w:val="both"/>
        <w:rPr>
          <w:rFonts w:ascii="Arial" w:hAnsi="Arial" w:cs="Arial"/>
          <w:lang w:val="en-CA"/>
        </w:rPr>
      </w:pPr>
      <w:proofErr w:type="spellStart"/>
      <w:r w:rsidRPr="0055510B">
        <w:rPr>
          <w:rFonts w:ascii="Arial" w:hAnsi="Arial" w:cs="Arial"/>
          <w:lang w:val="en-CA"/>
        </w:rPr>
        <w:lastRenderedPageBreak/>
        <w:t>Przytuła</w:t>
      </w:r>
      <w:proofErr w:type="spellEnd"/>
      <w:r w:rsidRPr="0055510B">
        <w:rPr>
          <w:rFonts w:ascii="Arial" w:hAnsi="Arial" w:cs="Arial"/>
          <w:lang w:val="en-CA"/>
        </w:rPr>
        <w:t xml:space="preserve">, S. (2018). Global Labor Market Trends and Their Significance for the Future Employees’ Competences. </w:t>
      </w:r>
      <w:r w:rsidRPr="0055510B">
        <w:rPr>
          <w:rFonts w:ascii="Arial" w:hAnsi="Arial" w:cs="Arial"/>
          <w:i/>
          <w:iCs/>
          <w:lang w:val="en-CA"/>
        </w:rPr>
        <w:t>Journal of Intercultural Management</w:t>
      </w:r>
      <w:r w:rsidRPr="0055510B">
        <w:rPr>
          <w:rFonts w:ascii="Arial" w:hAnsi="Arial" w:cs="Arial"/>
          <w:lang w:val="en-CA"/>
        </w:rPr>
        <w:t>, [online] 10(4), pp.5–38. Available at: https://www.ceeol.com/search/article-detail?id=755212.</w:t>
      </w:r>
    </w:p>
    <w:p w14:paraId="1AA5299D"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Reiche, B.S., </w:t>
      </w:r>
      <w:proofErr w:type="spellStart"/>
      <w:r w:rsidRPr="0055510B">
        <w:rPr>
          <w:rFonts w:ascii="Arial" w:hAnsi="Arial" w:cs="Arial"/>
          <w:lang w:val="en-CA"/>
        </w:rPr>
        <w:t>Harzing</w:t>
      </w:r>
      <w:proofErr w:type="spellEnd"/>
      <w:r w:rsidRPr="0055510B">
        <w:rPr>
          <w:rFonts w:ascii="Arial" w:hAnsi="Arial" w:cs="Arial"/>
          <w:lang w:val="en-CA"/>
        </w:rPr>
        <w:t xml:space="preserve">, A.-W. and Tenzer, H. (2022). </w:t>
      </w:r>
      <w:r w:rsidRPr="0055510B">
        <w:rPr>
          <w:rFonts w:ascii="Arial" w:hAnsi="Arial" w:cs="Arial"/>
          <w:i/>
          <w:iCs/>
          <w:lang w:val="en-CA"/>
        </w:rPr>
        <w:t>International Human Resource Management</w:t>
      </w:r>
      <w:r w:rsidRPr="0055510B">
        <w:rPr>
          <w:rFonts w:ascii="Arial" w:hAnsi="Arial" w:cs="Arial"/>
          <w:lang w:val="en-CA"/>
        </w:rPr>
        <w:t>. 6th ed. Los Angeles: Sage.</w:t>
      </w:r>
    </w:p>
    <w:p w14:paraId="4D3A1DB6"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Saleem, Q. ul A., </w:t>
      </w:r>
      <w:proofErr w:type="spellStart"/>
      <w:r w:rsidRPr="0055510B">
        <w:rPr>
          <w:rFonts w:ascii="Arial" w:hAnsi="Arial" w:cs="Arial"/>
          <w:lang w:val="en-CA"/>
        </w:rPr>
        <w:t>Kakepota</w:t>
      </w:r>
      <w:proofErr w:type="spellEnd"/>
      <w:r w:rsidRPr="0055510B">
        <w:rPr>
          <w:rFonts w:ascii="Arial" w:hAnsi="Arial" w:cs="Arial"/>
          <w:lang w:val="en-CA"/>
        </w:rPr>
        <w:t xml:space="preserve">, N. and Atif, T. (2024). Human Resource Management: Emerging Trends, Challenges and Global Practices. </w:t>
      </w:r>
      <w:r w:rsidRPr="0055510B">
        <w:rPr>
          <w:rFonts w:ascii="Arial" w:hAnsi="Arial" w:cs="Arial"/>
          <w:i/>
          <w:iCs/>
          <w:lang w:val="en-CA"/>
        </w:rPr>
        <w:t>JOURNAL OF LAW, SOCIAL AND MANAGEMENT SCIENCES</w:t>
      </w:r>
      <w:r w:rsidRPr="0055510B">
        <w:rPr>
          <w:rFonts w:ascii="Arial" w:hAnsi="Arial" w:cs="Arial"/>
          <w:lang w:val="en-CA"/>
        </w:rPr>
        <w:t>, [online] 3(1), pp.32–41. Available at: https://jlsms.org/index.php/jlsms/article/view/50.</w:t>
      </w:r>
    </w:p>
    <w:p w14:paraId="4992B95E" w14:textId="77777777" w:rsidR="0055510B" w:rsidRPr="0055510B" w:rsidRDefault="0055510B" w:rsidP="0055510B">
      <w:pPr>
        <w:spacing w:line="360" w:lineRule="auto"/>
        <w:jc w:val="both"/>
        <w:rPr>
          <w:rFonts w:ascii="Arial" w:hAnsi="Arial" w:cs="Arial"/>
          <w:lang w:val="en-CA"/>
        </w:rPr>
      </w:pPr>
      <w:r w:rsidRPr="0055510B">
        <w:rPr>
          <w:rFonts w:ascii="Arial" w:hAnsi="Arial" w:cs="Arial"/>
          <w:lang w:val="en-CA"/>
        </w:rPr>
        <w:t xml:space="preserve">Tucker, E. (2021). Strategic workforce planning: from closing skills gaps to optimizing talent. </w:t>
      </w:r>
      <w:r w:rsidRPr="0055510B">
        <w:rPr>
          <w:rFonts w:ascii="Arial" w:hAnsi="Arial" w:cs="Arial"/>
          <w:i/>
          <w:iCs/>
          <w:lang w:val="en-CA"/>
        </w:rPr>
        <w:t>Strategic HR Review</w:t>
      </w:r>
      <w:r w:rsidRPr="0055510B">
        <w:rPr>
          <w:rFonts w:ascii="Arial" w:hAnsi="Arial" w:cs="Arial"/>
          <w:lang w:val="en-CA"/>
        </w:rPr>
        <w:t xml:space="preserve">, [online] 21(1).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://doi.org/10.1108/shr-06-2021-0028</w:t>
      </w:r>
      <w:proofErr w:type="gramEnd"/>
      <w:r w:rsidRPr="0055510B">
        <w:rPr>
          <w:rFonts w:ascii="Arial" w:hAnsi="Arial" w:cs="Arial"/>
          <w:lang w:val="en-CA"/>
        </w:rPr>
        <w:t>.</w:t>
      </w:r>
    </w:p>
    <w:p w14:paraId="1CDE145B" w14:textId="77777777" w:rsidR="0055510B" w:rsidRPr="0055510B" w:rsidRDefault="0055510B" w:rsidP="0055510B">
      <w:pPr>
        <w:spacing w:line="360" w:lineRule="auto"/>
        <w:jc w:val="both"/>
        <w:rPr>
          <w:rFonts w:ascii="Arial" w:hAnsi="Arial" w:cs="Arial"/>
          <w:lang w:val="en-CA"/>
        </w:rPr>
      </w:pPr>
      <w:proofErr w:type="spellStart"/>
      <w:r w:rsidRPr="0055510B">
        <w:rPr>
          <w:rFonts w:ascii="Arial" w:hAnsi="Arial" w:cs="Arial"/>
          <w:lang w:val="en-CA"/>
        </w:rPr>
        <w:t>Zhivkova</w:t>
      </w:r>
      <w:proofErr w:type="spellEnd"/>
      <w:r w:rsidRPr="0055510B">
        <w:rPr>
          <w:rFonts w:ascii="Arial" w:hAnsi="Arial" w:cs="Arial"/>
          <w:lang w:val="en-CA"/>
        </w:rPr>
        <w:t xml:space="preserve">, S. (2025). For Some Technology-Driven Novelties in the International Human Resource Management. </w:t>
      </w:r>
      <w:r w:rsidRPr="0055510B">
        <w:rPr>
          <w:rFonts w:ascii="Arial" w:hAnsi="Arial" w:cs="Arial"/>
          <w:i/>
          <w:iCs/>
          <w:lang w:val="en-CA"/>
        </w:rPr>
        <w:t>Strategies for Policy in Science and Education-</w:t>
      </w:r>
      <w:proofErr w:type="spellStart"/>
      <w:r w:rsidRPr="0055510B">
        <w:rPr>
          <w:rFonts w:ascii="Arial" w:hAnsi="Arial" w:cs="Arial"/>
          <w:i/>
          <w:iCs/>
          <w:lang w:val="en-CA"/>
        </w:rPr>
        <w:t>Strategii</w:t>
      </w:r>
      <w:proofErr w:type="spellEnd"/>
      <w:r w:rsidRPr="0055510B">
        <w:rPr>
          <w:rFonts w:ascii="Arial" w:hAnsi="Arial" w:cs="Arial"/>
          <w:i/>
          <w:iCs/>
          <w:lang w:val="en-CA"/>
        </w:rPr>
        <w:t xml:space="preserve"> </w:t>
      </w:r>
      <w:proofErr w:type="spellStart"/>
      <w:r w:rsidRPr="0055510B">
        <w:rPr>
          <w:rFonts w:ascii="Arial" w:hAnsi="Arial" w:cs="Arial"/>
          <w:i/>
          <w:iCs/>
          <w:lang w:val="en-CA"/>
        </w:rPr>
        <w:t>na</w:t>
      </w:r>
      <w:proofErr w:type="spellEnd"/>
      <w:r w:rsidRPr="0055510B">
        <w:rPr>
          <w:rFonts w:ascii="Arial" w:hAnsi="Arial" w:cs="Arial"/>
          <w:i/>
          <w:iCs/>
          <w:lang w:val="en-CA"/>
        </w:rPr>
        <w:t xml:space="preserve"> </w:t>
      </w:r>
      <w:proofErr w:type="spellStart"/>
      <w:r w:rsidRPr="0055510B">
        <w:rPr>
          <w:rFonts w:ascii="Arial" w:hAnsi="Arial" w:cs="Arial"/>
          <w:i/>
          <w:iCs/>
          <w:lang w:val="en-CA"/>
        </w:rPr>
        <w:t>Obrazovatelnata</w:t>
      </w:r>
      <w:proofErr w:type="spellEnd"/>
      <w:r w:rsidRPr="0055510B">
        <w:rPr>
          <w:rFonts w:ascii="Arial" w:hAnsi="Arial" w:cs="Arial"/>
          <w:i/>
          <w:iCs/>
          <w:lang w:val="en-CA"/>
        </w:rPr>
        <w:t xml:space="preserve"> </w:t>
      </w:r>
      <w:proofErr w:type="spellStart"/>
      <w:r w:rsidRPr="0055510B">
        <w:rPr>
          <w:rFonts w:ascii="Arial" w:hAnsi="Arial" w:cs="Arial"/>
          <w:i/>
          <w:iCs/>
          <w:lang w:val="en-CA"/>
        </w:rPr>
        <w:t>i</w:t>
      </w:r>
      <w:proofErr w:type="spellEnd"/>
      <w:r w:rsidRPr="0055510B">
        <w:rPr>
          <w:rFonts w:ascii="Arial" w:hAnsi="Arial" w:cs="Arial"/>
          <w:i/>
          <w:iCs/>
          <w:lang w:val="en-CA"/>
        </w:rPr>
        <w:t xml:space="preserve"> </w:t>
      </w:r>
      <w:proofErr w:type="spellStart"/>
      <w:r w:rsidRPr="0055510B">
        <w:rPr>
          <w:rFonts w:ascii="Arial" w:hAnsi="Arial" w:cs="Arial"/>
          <w:i/>
          <w:iCs/>
          <w:lang w:val="en-CA"/>
        </w:rPr>
        <w:t>Nauchnata</w:t>
      </w:r>
      <w:proofErr w:type="spellEnd"/>
      <w:r w:rsidRPr="0055510B">
        <w:rPr>
          <w:rFonts w:ascii="Arial" w:hAnsi="Arial" w:cs="Arial"/>
          <w:i/>
          <w:iCs/>
          <w:lang w:val="en-CA"/>
        </w:rPr>
        <w:t xml:space="preserve"> Politika</w:t>
      </w:r>
      <w:r w:rsidRPr="0055510B">
        <w:rPr>
          <w:rFonts w:ascii="Arial" w:hAnsi="Arial" w:cs="Arial"/>
          <w:lang w:val="en-CA"/>
        </w:rPr>
        <w:t xml:space="preserve">, [online] 33(3), pp.393–404. </w:t>
      </w:r>
      <w:proofErr w:type="spellStart"/>
      <w:proofErr w:type="gramStart"/>
      <w:r w:rsidRPr="0055510B">
        <w:rPr>
          <w:rFonts w:ascii="Arial" w:hAnsi="Arial" w:cs="Arial"/>
          <w:lang w:val="en-CA"/>
        </w:rPr>
        <w:t>doi:https</w:t>
      </w:r>
      <w:proofErr w:type="spellEnd"/>
      <w:r w:rsidRPr="0055510B">
        <w:rPr>
          <w:rFonts w:ascii="Arial" w:hAnsi="Arial" w:cs="Arial"/>
          <w:lang w:val="en-CA"/>
        </w:rPr>
        <w:t>://doi.org/10.53656/str2025-3-9-for</w:t>
      </w:r>
      <w:proofErr w:type="gramEnd"/>
      <w:r w:rsidRPr="0055510B">
        <w:rPr>
          <w:rFonts w:ascii="Arial" w:hAnsi="Arial" w:cs="Arial"/>
          <w:lang w:val="en-CA"/>
        </w:rPr>
        <w:t>.</w:t>
      </w:r>
    </w:p>
    <w:p w14:paraId="2E096841" w14:textId="77777777" w:rsidR="0055510B" w:rsidRPr="00D82FD0" w:rsidRDefault="0055510B" w:rsidP="00D82FD0">
      <w:pPr>
        <w:spacing w:line="360" w:lineRule="auto"/>
        <w:jc w:val="both"/>
        <w:rPr>
          <w:rFonts w:ascii="Arial" w:hAnsi="Arial" w:cs="Arial"/>
          <w:lang w:val="en-CA"/>
        </w:rPr>
      </w:pPr>
    </w:p>
    <w:sectPr w:rsidR="0055510B" w:rsidRPr="00D82FD0" w:rsidSect="00B81BB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66891" w14:textId="77777777" w:rsidR="005747B4" w:rsidRDefault="005747B4" w:rsidP="004767BB">
      <w:r>
        <w:separator/>
      </w:r>
    </w:p>
  </w:endnote>
  <w:endnote w:type="continuationSeparator" w:id="0">
    <w:p w14:paraId="1F16F810" w14:textId="77777777" w:rsidR="005747B4" w:rsidRDefault="005747B4" w:rsidP="00476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826663"/>
      <w:docPartObj>
        <w:docPartGallery w:val="Page Numbers (Bottom of Page)"/>
        <w:docPartUnique/>
      </w:docPartObj>
    </w:sdtPr>
    <w:sdtEndPr>
      <w:rPr>
        <w:noProof/>
      </w:rPr>
    </w:sdtEndPr>
    <w:sdtContent>
      <w:p w14:paraId="3CE8E404" w14:textId="4D783734" w:rsidR="004767BB" w:rsidRDefault="004767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AAAF0F" w14:textId="77777777" w:rsidR="004767BB" w:rsidRDefault="00476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C3C8B" w14:textId="77777777" w:rsidR="005747B4" w:rsidRDefault="005747B4" w:rsidP="004767BB">
      <w:r>
        <w:separator/>
      </w:r>
    </w:p>
  </w:footnote>
  <w:footnote w:type="continuationSeparator" w:id="0">
    <w:p w14:paraId="7321A8B9" w14:textId="77777777" w:rsidR="005747B4" w:rsidRDefault="005747B4" w:rsidP="004767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5AE"/>
    <w:rsid w:val="00007BBC"/>
    <w:rsid w:val="00066451"/>
    <w:rsid w:val="000A4F48"/>
    <w:rsid w:val="00132C98"/>
    <w:rsid w:val="002D4373"/>
    <w:rsid w:val="002F4B62"/>
    <w:rsid w:val="0030524F"/>
    <w:rsid w:val="0035238B"/>
    <w:rsid w:val="003C6221"/>
    <w:rsid w:val="003C711D"/>
    <w:rsid w:val="0041759F"/>
    <w:rsid w:val="004767BB"/>
    <w:rsid w:val="00493908"/>
    <w:rsid w:val="00543F99"/>
    <w:rsid w:val="00544331"/>
    <w:rsid w:val="0055510B"/>
    <w:rsid w:val="00555696"/>
    <w:rsid w:val="005747B4"/>
    <w:rsid w:val="00586B08"/>
    <w:rsid w:val="005E4EA7"/>
    <w:rsid w:val="006063A0"/>
    <w:rsid w:val="00693D2A"/>
    <w:rsid w:val="006C55BD"/>
    <w:rsid w:val="00761DEA"/>
    <w:rsid w:val="0078295C"/>
    <w:rsid w:val="007F1620"/>
    <w:rsid w:val="008B6D37"/>
    <w:rsid w:val="008F607A"/>
    <w:rsid w:val="00952EFA"/>
    <w:rsid w:val="00A17647"/>
    <w:rsid w:val="00A457F1"/>
    <w:rsid w:val="00A65EE2"/>
    <w:rsid w:val="00A9315E"/>
    <w:rsid w:val="00AB4A6E"/>
    <w:rsid w:val="00AD2F21"/>
    <w:rsid w:val="00AD4227"/>
    <w:rsid w:val="00B44EE7"/>
    <w:rsid w:val="00B665AE"/>
    <w:rsid w:val="00B81BB3"/>
    <w:rsid w:val="00BA27D3"/>
    <w:rsid w:val="00C76F61"/>
    <w:rsid w:val="00C95CCB"/>
    <w:rsid w:val="00CB7D75"/>
    <w:rsid w:val="00D04F76"/>
    <w:rsid w:val="00D52FAF"/>
    <w:rsid w:val="00D576CF"/>
    <w:rsid w:val="00D82FD0"/>
    <w:rsid w:val="00DF7180"/>
    <w:rsid w:val="00E31F67"/>
    <w:rsid w:val="00E56401"/>
    <w:rsid w:val="00F6672B"/>
    <w:rsid w:val="00FF3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EEFB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7BB"/>
    <w:pPr>
      <w:spacing w:after="0" w:line="240" w:lineRule="auto"/>
    </w:pPr>
    <w:rPr>
      <w:kern w:val="2"/>
      <w:sz w:val="24"/>
      <w:szCs w:val="24"/>
      <w:lang w:val="en-GB"/>
    </w:rPr>
  </w:style>
  <w:style w:type="paragraph" w:styleId="Heading1">
    <w:name w:val="heading 1"/>
    <w:basedOn w:val="Normal"/>
    <w:next w:val="Normal"/>
    <w:link w:val="Heading1Char"/>
    <w:uiPriority w:val="9"/>
    <w:qFormat/>
    <w:rsid w:val="00B665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665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65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65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65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65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5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5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5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5AE"/>
    <w:rPr>
      <w:rFonts w:asciiTheme="majorHAnsi" w:eastAsiaTheme="majorEastAsia" w:hAnsiTheme="majorHAnsi" w:cstheme="majorBidi"/>
      <w:color w:val="2F5496" w:themeColor="accent1" w:themeShade="BF"/>
      <w:sz w:val="40"/>
      <w:szCs w:val="40"/>
      <w:lang w:val="en-GB"/>
      <w14:ligatures w14:val="none"/>
    </w:rPr>
  </w:style>
  <w:style w:type="character" w:customStyle="1" w:styleId="Heading2Char">
    <w:name w:val="Heading 2 Char"/>
    <w:basedOn w:val="DefaultParagraphFont"/>
    <w:link w:val="Heading2"/>
    <w:uiPriority w:val="9"/>
    <w:rsid w:val="00B665AE"/>
    <w:rPr>
      <w:rFonts w:asciiTheme="majorHAnsi" w:eastAsiaTheme="majorEastAsia" w:hAnsiTheme="majorHAnsi" w:cstheme="majorBidi"/>
      <w:color w:val="2F5496" w:themeColor="accent1" w:themeShade="BF"/>
      <w:sz w:val="32"/>
      <w:szCs w:val="32"/>
      <w:lang w:val="en-GB"/>
      <w14:ligatures w14:val="none"/>
    </w:rPr>
  </w:style>
  <w:style w:type="character" w:customStyle="1" w:styleId="Heading3Char">
    <w:name w:val="Heading 3 Char"/>
    <w:basedOn w:val="DefaultParagraphFont"/>
    <w:link w:val="Heading3"/>
    <w:uiPriority w:val="9"/>
    <w:semiHidden/>
    <w:rsid w:val="00B665AE"/>
    <w:rPr>
      <w:rFonts w:eastAsiaTheme="majorEastAsia" w:cstheme="majorBidi"/>
      <w:color w:val="2F5496" w:themeColor="accent1" w:themeShade="BF"/>
      <w:sz w:val="28"/>
      <w:szCs w:val="28"/>
      <w:lang w:val="en-GB"/>
      <w14:ligatures w14:val="none"/>
    </w:rPr>
  </w:style>
  <w:style w:type="character" w:customStyle="1" w:styleId="Heading4Char">
    <w:name w:val="Heading 4 Char"/>
    <w:basedOn w:val="DefaultParagraphFont"/>
    <w:link w:val="Heading4"/>
    <w:uiPriority w:val="9"/>
    <w:semiHidden/>
    <w:rsid w:val="00B665AE"/>
    <w:rPr>
      <w:rFonts w:eastAsiaTheme="majorEastAsia" w:cstheme="majorBidi"/>
      <w:i/>
      <w:iCs/>
      <w:color w:val="2F5496" w:themeColor="accent1" w:themeShade="BF"/>
      <w:sz w:val="24"/>
      <w:szCs w:val="20"/>
      <w:lang w:val="en-GB"/>
      <w14:ligatures w14:val="none"/>
    </w:rPr>
  </w:style>
  <w:style w:type="character" w:customStyle="1" w:styleId="Heading5Char">
    <w:name w:val="Heading 5 Char"/>
    <w:basedOn w:val="DefaultParagraphFont"/>
    <w:link w:val="Heading5"/>
    <w:uiPriority w:val="9"/>
    <w:semiHidden/>
    <w:rsid w:val="00B665AE"/>
    <w:rPr>
      <w:rFonts w:eastAsiaTheme="majorEastAsia" w:cstheme="majorBidi"/>
      <w:color w:val="2F5496" w:themeColor="accent1" w:themeShade="BF"/>
      <w:sz w:val="24"/>
      <w:szCs w:val="20"/>
      <w:lang w:val="en-GB"/>
      <w14:ligatures w14:val="none"/>
    </w:rPr>
  </w:style>
  <w:style w:type="character" w:customStyle="1" w:styleId="Heading6Char">
    <w:name w:val="Heading 6 Char"/>
    <w:basedOn w:val="DefaultParagraphFont"/>
    <w:link w:val="Heading6"/>
    <w:uiPriority w:val="9"/>
    <w:semiHidden/>
    <w:rsid w:val="00B665AE"/>
    <w:rPr>
      <w:rFonts w:eastAsiaTheme="majorEastAsia" w:cstheme="majorBidi"/>
      <w:i/>
      <w:iCs/>
      <w:color w:val="595959" w:themeColor="text1" w:themeTint="A6"/>
      <w:sz w:val="24"/>
      <w:szCs w:val="20"/>
      <w:lang w:val="en-GB"/>
      <w14:ligatures w14:val="none"/>
    </w:rPr>
  </w:style>
  <w:style w:type="character" w:customStyle="1" w:styleId="Heading7Char">
    <w:name w:val="Heading 7 Char"/>
    <w:basedOn w:val="DefaultParagraphFont"/>
    <w:link w:val="Heading7"/>
    <w:uiPriority w:val="9"/>
    <w:semiHidden/>
    <w:rsid w:val="00B665AE"/>
    <w:rPr>
      <w:rFonts w:eastAsiaTheme="majorEastAsia" w:cstheme="majorBidi"/>
      <w:color w:val="595959" w:themeColor="text1" w:themeTint="A6"/>
      <w:sz w:val="24"/>
      <w:szCs w:val="20"/>
      <w:lang w:val="en-GB"/>
      <w14:ligatures w14:val="none"/>
    </w:rPr>
  </w:style>
  <w:style w:type="character" w:customStyle="1" w:styleId="Heading8Char">
    <w:name w:val="Heading 8 Char"/>
    <w:basedOn w:val="DefaultParagraphFont"/>
    <w:link w:val="Heading8"/>
    <w:uiPriority w:val="9"/>
    <w:semiHidden/>
    <w:rsid w:val="00B665AE"/>
    <w:rPr>
      <w:rFonts w:eastAsiaTheme="majorEastAsia" w:cstheme="majorBidi"/>
      <w:i/>
      <w:iCs/>
      <w:color w:val="272727" w:themeColor="text1" w:themeTint="D8"/>
      <w:sz w:val="24"/>
      <w:szCs w:val="20"/>
      <w:lang w:val="en-GB"/>
      <w14:ligatures w14:val="none"/>
    </w:rPr>
  </w:style>
  <w:style w:type="character" w:customStyle="1" w:styleId="Heading9Char">
    <w:name w:val="Heading 9 Char"/>
    <w:basedOn w:val="DefaultParagraphFont"/>
    <w:link w:val="Heading9"/>
    <w:uiPriority w:val="9"/>
    <w:semiHidden/>
    <w:rsid w:val="00B665AE"/>
    <w:rPr>
      <w:rFonts w:eastAsiaTheme="majorEastAsia" w:cstheme="majorBidi"/>
      <w:color w:val="272727" w:themeColor="text1" w:themeTint="D8"/>
      <w:sz w:val="24"/>
      <w:szCs w:val="20"/>
      <w:lang w:val="en-GB"/>
      <w14:ligatures w14:val="none"/>
    </w:rPr>
  </w:style>
  <w:style w:type="paragraph" w:styleId="Title">
    <w:name w:val="Title"/>
    <w:basedOn w:val="Normal"/>
    <w:next w:val="Normal"/>
    <w:link w:val="TitleChar"/>
    <w:uiPriority w:val="10"/>
    <w:qFormat/>
    <w:rsid w:val="00B665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5AE"/>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B665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5AE"/>
    <w:rPr>
      <w:rFonts w:eastAsiaTheme="majorEastAsia" w:cstheme="majorBidi"/>
      <w:color w:val="595959" w:themeColor="text1" w:themeTint="A6"/>
      <w:spacing w:val="15"/>
      <w:sz w:val="28"/>
      <w:szCs w:val="28"/>
      <w:lang w:val="en-GB"/>
      <w14:ligatures w14:val="none"/>
    </w:rPr>
  </w:style>
  <w:style w:type="paragraph" w:styleId="Quote">
    <w:name w:val="Quote"/>
    <w:basedOn w:val="Normal"/>
    <w:next w:val="Normal"/>
    <w:link w:val="QuoteChar"/>
    <w:uiPriority w:val="29"/>
    <w:qFormat/>
    <w:rsid w:val="00B665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65AE"/>
    <w:rPr>
      <w:rFonts w:ascii="Times New Roman" w:hAnsi="Times New Roman" w:cs="Arial"/>
      <w:i/>
      <w:iCs/>
      <w:color w:val="404040" w:themeColor="text1" w:themeTint="BF"/>
      <w:sz w:val="24"/>
      <w:szCs w:val="20"/>
      <w:lang w:val="en-GB"/>
      <w14:ligatures w14:val="none"/>
    </w:rPr>
  </w:style>
  <w:style w:type="paragraph" w:styleId="ListParagraph">
    <w:name w:val="List Paragraph"/>
    <w:basedOn w:val="Normal"/>
    <w:uiPriority w:val="34"/>
    <w:qFormat/>
    <w:rsid w:val="00B665AE"/>
    <w:pPr>
      <w:ind w:left="720"/>
      <w:contextualSpacing/>
    </w:pPr>
  </w:style>
  <w:style w:type="character" w:styleId="IntenseEmphasis">
    <w:name w:val="Intense Emphasis"/>
    <w:basedOn w:val="DefaultParagraphFont"/>
    <w:uiPriority w:val="21"/>
    <w:qFormat/>
    <w:rsid w:val="00B665AE"/>
    <w:rPr>
      <w:i/>
      <w:iCs/>
      <w:color w:val="2F5496" w:themeColor="accent1" w:themeShade="BF"/>
    </w:rPr>
  </w:style>
  <w:style w:type="paragraph" w:styleId="IntenseQuote">
    <w:name w:val="Intense Quote"/>
    <w:basedOn w:val="Normal"/>
    <w:next w:val="Normal"/>
    <w:link w:val="IntenseQuoteChar"/>
    <w:uiPriority w:val="30"/>
    <w:qFormat/>
    <w:rsid w:val="00B665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65AE"/>
    <w:rPr>
      <w:rFonts w:ascii="Times New Roman" w:hAnsi="Times New Roman" w:cs="Arial"/>
      <w:i/>
      <w:iCs/>
      <w:color w:val="2F5496" w:themeColor="accent1" w:themeShade="BF"/>
      <w:sz w:val="24"/>
      <w:szCs w:val="20"/>
      <w:lang w:val="en-GB"/>
      <w14:ligatures w14:val="none"/>
    </w:rPr>
  </w:style>
  <w:style w:type="character" w:styleId="IntenseReference">
    <w:name w:val="Intense Reference"/>
    <w:basedOn w:val="DefaultParagraphFont"/>
    <w:uiPriority w:val="32"/>
    <w:qFormat/>
    <w:rsid w:val="00B665AE"/>
    <w:rPr>
      <w:b/>
      <w:bCs/>
      <w:smallCaps/>
      <w:color w:val="2F5496" w:themeColor="accent1" w:themeShade="BF"/>
      <w:spacing w:val="5"/>
    </w:rPr>
  </w:style>
  <w:style w:type="paragraph" w:styleId="Header">
    <w:name w:val="header"/>
    <w:basedOn w:val="Normal"/>
    <w:link w:val="HeaderChar"/>
    <w:uiPriority w:val="99"/>
    <w:unhideWhenUsed/>
    <w:rsid w:val="004767BB"/>
    <w:pPr>
      <w:tabs>
        <w:tab w:val="center" w:pos="4680"/>
        <w:tab w:val="right" w:pos="9360"/>
      </w:tabs>
    </w:pPr>
  </w:style>
  <w:style w:type="character" w:customStyle="1" w:styleId="HeaderChar">
    <w:name w:val="Header Char"/>
    <w:basedOn w:val="DefaultParagraphFont"/>
    <w:link w:val="Header"/>
    <w:uiPriority w:val="99"/>
    <w:rsid w:val="004767BB"/>
    <w:rPr>
      <w:kern w:val="2"/>
      <w:sz w:val="24"/>
      <w:szCs w:val="24"/>
      <w:lang w:val="en-GB"/>
    </w:rPr>
  </w:style>
  <w:style w:type="paragraph" w:styleId="Footer">
    <w:name w:val="footer"/>
    <w:basedOn w:val="Normal"/>
    <w:link w:val="FooterChar"/>
    <w:uiPriority w:val="99"/>
    <w:unhideWhenUsed/>
    <w:rsid w:val="004767BB"/>
    <w:pPr>
      <w:tabs>
        <w:tab w:val="center" w:pos="4680"/>
        <w:tab w:val="right" w:pos="9360"/>
      </w:tabs>
    </w:pPr>
  </w:style>
  <w:style w:type="character" w:customStyle="1" w:styleId="FooterChar">
    <w:name w:val="Footer Char"/>
    <w:basedOn w:val="DefaultParagraphFont"/>
    <w:link w:val="Footer"/>
    <w:uiPriority w:val="99"/>
    <w:rsid w:val="004767BB"/>
    <w:rPr>
      <w:kern w:val="2"/>
      <w:sz w:val="24"/>
      <w:szCs w:val="24"/>
      <w:lang w:val="en-GB"/>
    </w:rPr>
  </w:style>
  <w:style w:type="paragraph" w:styleId="TOCHeading">
    <w:name w:val="TOC Heading"/>
    <w:basedOn w:val="Heading1"/>
    <w:next w:val="Normal"/>
    <w:uiPriority w:val="39"/>
    <w:unhideWhenUsed/>
    <w:qFormat/>
    <w:rsid w:val="0078295C"/>
    <w:pPr>
      <w:spacing w:before="240" w:after="0" w:line="259" w:lineRule="auto"/>
      <w:outlineLvl w:val="9"/>
    </w:pPr>
    <w:rPr>
      <w:sz w:val="32"/>
      <w:szCs w:val="32"/>
      <w:lang w:val="en-US"/>
    </w:rPr>
  </w:style>
  <w:style w:type="paragraph" w:customStyle="1" w:styleId="Style1">
    <w:name w:val="Style1"/>
    <w:basedOn w:val="Heading1"/>
    <w:link w:val="Style1Char"/>
    <w:qFormat/>
    <w:rsid w:val="00D82FD0"/>
    <w:pPr>
      <w:spacing w:line="360" w:lineRule="auto"/>
      <w:jc w:val="both"/>
    </w:pPr>
    <w:rPr>
      <w:rFonts w:ascii="Arial" w:hAnsi="Arial" w:cs="Arial"/>
      <w:b/>
      <w:bCs/>
      <w:sz w:val="28"/>
      <w:szCs w:val="28"/>
      <w:lang w:val="en-CA"/>
    </w:rPr>
  </w:style>
  <w:style w:type="character" w:customStyle="1" w:styleId="Style1Char">
    <w:name w:val="Style1 Char"/>
    <w:basedOn w:val="Heading1Char"/>
    <w:link w:val="Style1"/>
    <w:rsid w:val="00D82FD0"/>
    <w:rPr>
      <w:rFonts w:ascii="Arial" w:eastAsiaTheme="majorEastAsia" w:hAnsi="Arial" w:cs="Arial"/>
      <w:b/>
      <w:bCs/>
      <w:color w:val="2F5496" w:themeColor="accent1" w:themeShade="BF"/>
      <w:kern w:val="2"/>
      <w:sz w:val="28"/>
      <w:szCs w:val="28"/>
      <w:lang w:val="en-GB"/>
      <w14:ligatures w14:val="none"/>
    </w:rPr>
  </w:style>
  <w:style w:type="paragraph" w:customStyle="1" w:styleId="Style2">
    <w:name w:val="Style2"/>
    <w:basedOn w:val="Heading2"/>
    <w:link w:val="Style2Char"/>
    <w:qFormat/>
    <w:rsid w:val="00D82FD0"/>
    <w:pPr>
      <w:spacing w:line="360" w:lineRule="auto"/>
    </w:pPr>
    <w:rPr>
      <w:rFonts w:ascii="Arial" w:hAnsi="Arial" w:cs="Arial"/>
      <w:sz w:val="28"/>
      <w:szCs w:val="28"/>
      <w:lang w:val="en-CA"/>
    </w:rPr>
  </w:style>
  <w:style w:type="character" w:customStyle="1" w:styleId="Style2Char">
    <w:name w:val="Style2 Char"/>
    <w:basedOn w:val="Heading2Char"/>
    <w:link w:val="Style2"/>
    <w:rsid w:val="00D82FD0"/>
    <w:rPr>
      <w:rFonts w:ascii="Arial" w:eastAsiaTheme="majorEastAsia" w:hAnsi="Arial" w:cs="Arial"/>
      <w:color w:val="2F5496" w:themeColor="accent1" w:themeShade="BF"/>
      <w:kern w:val="2"/>
      <w:sz w:val="28"/>
      <w:szCs w:val="28"/>
      <w:lang w:val="en-GB"/>
      <w14:ligatures w14:val="none"/>
    </w:rPr>
  </w:style>
  <w:style w:type="table" w:styleId="TableGrid">
    <w:name w:val="Table Grid"/>
    <w:basedOn w:val="TableNormal"/>
    <w:uiPriority w:val="39"/>
    <w:rsid w:val="00D82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F1620"/>
    <w:pPr>
      <w:spacing w:after="100"/>
    </w:pPr>
  </w:style>
  <w:style w:type="paragraph" w:styleId="TOC2">
    <w:name w:val="toc 2"/>
    <w:basedOn w:val="Normal"/>
    <w:next w:val="Normal"/>
    <w:autoRedefine/>
    <w:uiPriority w:val="39"/>
    <w:unhideWhenUsed/>
    <w:rsid w:val="007F1620"/>
    <w:pPr>
      <w:spacing w:after="100"/>
      <w:ind w:left="240"/>
    </w:pPr>
  </w:style>
  <w:style w:type="character" w:styleId="Hyperlink">
    <w:name w:val="Hyperlink"/>
    <w:basedOn w:val="DefaultParagraphFont"/>
    <w:uiPriority w:val="99"/>
    <w:unhideWhenUsed/>
    <w:rsid w:val="007F1620"/>
    <w:rPr>
      <w:color w:val="0563C1" w:themeColor="hyperlink"/>
      <w:u w:val="single"/>
    </w:rPr>
  </w:style>
  <w:style w:type="table" w:styleId="GridTable4-Accent6">
    <w:name w:val="Grid Table 4 Accent 6"/>
    <w:basedOn w:val="TableNormal"/>
    <w:uiPriority w:val="49"/>
    <w:rsid w:val="0055510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55510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C3B9F7-CD8D-4A2C-88FC-6F8B4CA4E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3412</Words>
  <Characters>20387</Characters>
  <Application>Microsoft Office Word</Application>
  <DocSecurity>0</DocSecurity>
  <Lines>532</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2025-11-13T15:21:00Z</dcterms:created>
  <dcterms:modified xsi:type="dcterms:W3CDTF">2025-11-13T15:34:00Z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78a423d2-9339-4001-9c49-53696f9a3d17</vt:lpwstr>
  </property>
</Properties>
</file>