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A16BBD" w14:textId="77777777" w:rsidR="008860E1" w:rsidRPr="00DE2E44" w:rsidRDefault="008860E1" w:rsidP="008860E1">
      <w:pPr>
        <w:spacing w:after="165" w:line="360" w:lineRule="auto"/>
        <w:rPr>
          <w:rFonts w:asciiTheme="minorHAnsi" w:hAnsiTheme="minorHAnsi" w:cs="Tahoma"/>
          <w:color w:val="000000"/>
          <w:sz w:val="40"/>
          <w:szCs w:val="40"/>
        </w:rPr>
      </w:pPr>
      <w:r w:rsidRPr="00DE2E44">
        <w:rPr>
          <w:rFonts w:asciiTheme="minorHAnsi" w:hAnsiTheme="minorHAnsi"/>
          <w:b/>
          <w:noProof/>
          <w:lang w:val="en-GB" w:eastAsia="en-GB"/>
        </w:rPr>
        <w:drawing>
          <wp:inline distT="0" distB="0" distL="0" distR="0" wp14:anchorId="61045BCC" wp14:editId="7F42810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2446C0" w14:textId="77777777" w:rsidR="00152287" w:rsidRPr="00DE2E44" w:rsidRDefault="00152287" w:rsidP="008860E1">
      <w:pPr>
        <w:spacing w:after="165" w:line="360" w:lineRule="auto"/>
        <w:rPr>
          <w:rFonts w:asciiTheme="minorHAnsi" w:hAnsiTheme="minorHAnsi" w:cs="Tahoma"/>
          <w:color w:val="000000"/>
          <w:sz w:val="40"/>
          <w:szCs w:val="40"/>
        </w:rPr>
      </w:pPr>
    </w:p>
    <w:p w14:paraId="7AAF2E90" w14:textId="71F40CCC" w:rsidR="008860E1" w:rsidRPr="00DE2E44" w:rsidRDefault="00152287" w:rsidP="00152287">
      <w:pPr>
        <w:spacing w:line="480" w:lineRule="auto"/>
        <w:jc w:val="center"/>
        <w:rPr>
          <w:rFonts w:asciiTheme="minorHAnsi" w:hAnsiTheme="minorHAnsi"/>
          <w:b/>
          <w:sz w:val="28"/>
          <w:szCs w:val="28"/>
        </w:rPr>
      </w:pPr>
      <w:r w:rsidRPr="00DE2E44">
        <w:rPr>
          <w:rFonts w:asciiTheme="minorHAnsi" w:hAnsiTheme="minorHAnsi"/>
          <w:b/>
          <w:sz w:val="28"/>
          <w:szCs w:val="28"/>
        </w:rPr>
        <w:t xml:space="preserve">Based as much as possible on your own friends’ </w:t>
      </w:r>
      <w:r w:rsidR="005064A9" w:rsidRPr="00DE2E44">
        <w:rPr>
          <w:rFonts w:asciiTheme="minorHAnsi" w:hAnsiTheme="minorHAnsi"/>
          <w:b/>
          <w:sz w:val="28"/>
          <w:szCs w:val="28"/>
        </w:rPr>
        <w:t>real-life</w:t>
      </w:r>
      <w:r w:rsidRPr="00DE2E44">
        <w:rPr>
          <w:rFonts w:asciiTheme="minorHAnsi" w:hAnsiTheme="minorHAnsi"/>
          <w:b/>
          <w:sz w:val="28"/>
          <w:szCs w:val="28"/>
        </w:rPr>
        <w:t xml:space="preserve"> experiences discuss how well employers perform at communicating. Using your findings and what you know from theory, reach some firm conclusions as to how workplace communication and performance of employers can be improved. (2000 words)</w:t>
      </w:r>
    </w:p>
    <w:p w14:paraId="50109B57" w14:textId="77777777" w:rsidR="00152287" w:rsidRPr="00DE2E44" w:rsidRDefault="00152287" w:rsidP="00152287">
      <w:pPr>
        <w:spacing w:after="160" w:line="256" w:lineRule="auto"/>
        <w:jc w:val="center"/>
        <w:rPr>
          <w:rFonts w:asciiTheme="minorHAnsi" w:hAnsiTheme="minorHAnsi" w:cstheme="minorBidi"/>
          <w:b/>
          <w:sz w:val="28"/>
          <w:szCs w:val="2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860E1" w:rsidRPr="00DE2E44" w14:paraId="6CE05DC1" w14:textId="77777777" w:rsidTr="00240CFC">
        <w:tc>
          <w:tcPr>
            <w:tcW w:w="3438" w:type="dxa"/>
            <w:shd w:val="clear" w:color="auto" w:fill="D9D9D9"/>
          </w:tcPr>
          <w:p w14:paraId="2D9A42B9" w14:textId="77777777" w:rsidR="008860E1" w:rsidRPr="00DE2E44" w:rsidRDefault="008860E1" w:rsidP="00240CFC">
            <w:pPr>
              <w:spacing w:before="120" w:after="120" w:line="360" w:lineRule="auto"/>
              <w:rPr>
                <w:rFonts w:asciiTheme="minorHAnsi" w:hAnsiTheme="minorHAnsi" w:cs="Tahoma"/>
                <w:sz w:val="32"/>
                <w:szCs w:val="32"/>
              </w:rPr>
            </w:pPr>
            <w:r w:rsidRPr="00DE2E44">
              <w:rPr>
                <w:rFonts w:asciiTheme="minorHAnsi" w:hAnsiTheme="minorHAnsi" w:cs="Tahoma"/>
                <w:sz w:val="32"/>
                <w:szCs w:val="32"/>
              </w:rPr>
              <w:t>Student Name:</w:t>
            </w:r>
          </w:p>
        </w:tc>
        <w:tc>
          <w:tcPr>
            <w:tcW w:w="6055" w:type="dxa"/>
          </w:tcPr>
          <w:p w14:paraId="11FE8927" w14:textId="77777777" w:rsidR="008860E1" w:rsidRPr="00DE2E44" w:rsidRDefault="008860E1" w:rsidP="00240CFC">
            <w:pPr>
              <w:spacing w:before="120" w:after="120" w:line="360" w:lineRule="auto"/>
              <w:rPr>
                <w:rFonts w:asciiTheme="minorHAnsi" w:hAnsiTheme="minorHAnsi" w:cs="Tahoma"/>
                <w:sz w:val="32"/>
                <w:szCs w:val="32"/>
              </w:rPr>
            </w:pPr>
            <w:proofErr w:type="spellStart"/>
            <w:r w:rsidRPr="00DE2E44">
              <w:rPr>
                <w:rFonts w:asciiTheme="minorHAnsi" w:hAnsiTheme="minorHAnsi" w:cs="Tahoma"/>
                <w:sz w:val="32"/>
                <w:szCs w:val="32"/>
              </w:rPr>
              <w:t>Wafa</w:t>
            </w:r>
            <w:proofErr w:type="spellEnd"/>
            <w:r w:rsidRPr="00DE2E44">
              <w:rPr>
                <w:rFonts w:asciiTheme="minorHAnsi" w:hAnsiTheme="minorHAnsi" w:cs="Tahoma"/>
                <w:sz w:val="32"/>
                <w:szCs w:val="32"/>
              </w:rPr>
              <w:t xml:space="preserve"> </w:t>
            </w:r>
            <w:proofErr w:type="spellStart"/>
            <w:r w:rsidRPr="00DE2E44">
              <w:rPr>
                <w:rFonts w:asciiTheme="minorHAnsi" w:hAnsiTheme="minorHAnsi" w:cs="Tahoma"/>
                <w:sz w:val="32"/>
                <w:szCs w:val="32"/>
              </w:rPr>
              <w:t>Wajeeh</w:t>
            </w:r>
            <w:proofErr w:type="spellEnd"/>
            <w:r w:rsidRPr="00DE2E44">
              <w:rPr>
                <w:rFonts w:asciiTheme="minorHAnsi" w:hAnsiTheme="minorHAnsi" w:cs="Tahoma"/>
                <w:sz w:val="32"/>
                <w:szCs w:val="32"/>
              </w:rPr>
              <w:t xml:space="preserve"> Mustafa Nasser</w:t>
            </w:r>
          </w:p>
        </w:tc>
      </w:tr>
      <w:tr w:rsidR="008860E1" w:rsidRPr="00DE2E44" w14:paraId="2ABC6A41" w14:textId="77777777" w:rsidTr="00240CFC">
        <w:tc>
          <w:tcPr>
            <w:tcW w:w="3438" w:type="dxa"/>
            <w:shd w:val="clear" w:color="auto" w:fill="D9D9D9"/>
          </w:tcPr>
          <w:p w14:paraId="7679A4FA" w14:textId="77777777" w:rsidR="008860E1" w:rsidRPr="00DE2E44" w:rsidRDefault="008860E1" w:rsidP="00240CFC">
            <w:pPr>
              <w:spacing w:before="120" w:after="120" w:line="360" w:lineRule="auto"/>
              <w:rPr>
                <w:rFonts w:asciiTheme="minorHAnsi" w:hAnsiTheme="minorHAnsi" w:cs="Tahoma"/>
                <w:sz w:val="32"/>
                <w:szCs w:val="32"/>
              </w:rPr>
            </w:pPr>
            <w:r w:rsidRPr="00DE2E44">
              <w:rPr>
                <w:rFonts w:asciiTheme="minorHAnsi" w:hAnsiTheme="minorHAnsi" w:cs="Tahoma"/>
                <w:sz w:val="32"/>
                <w:szCs w:val="32"/>
              </w:rPr>
              <w:t>Student Number:</w:t>
            </w:r>
          </w:p>
        </w:tc>
        <w:tc>
          <w:tcPr>
            <w:tcW w:w="6055" w:type="dxa"/>
          </w:tcPr>
          <w:p w14:paraId="33BB125E" w14:textId="77777777" w:rsidR="008860E1" w:rsidRPr="00DE2E44" w:rsidRDefault="008860E1" w:rsidP="00240CFC">
            <w:pPr>
              <w:spacing w:before="120" w:after="120" w:line="360" w:lineRule="auto"/>
              <w:rPr>
                <w:rFonts w:asciiTheme="minorHAnsi" w:hAnsiTheme="minorHAnsi" w:cs="Tahoma"/>
                <w:sz w:val="32"/>
                <w:szCs w:val="32"/>
              </w:rPr>
            </w:pPr>
            <w:r w:rsidRPr="00DE2E44">
              <w:rPr>
                <w:rFonts w:asciiTheme="minorHAnsi" w:hAnsiTheme="minorHAnsi" w:cs="Tahoma"/>
                <w:sz w:val="32"/>
                <w:szCs w:val="32"/>
              </w:rPr>
              <w:t>1703942</w:t>
            </w:r>
          </w:p>
        </w:tc>
      </w:tr>
      <w:tr w:rsidR="008860E1" w:rsidRPr="00DE2E44" w14:paraId="1E167AF7" w14:textId="77777777" w:rsidTr="00240CFC">
        <w:tc>
          <w:tcPr>
            <w:tcW w:w="3438" w:type="dxa"/>
            <w:shd w:val="clear" w:color="auto" w:fill="D9D9D9"/>
          </w:tcPr>
          <w:p w14:paraId="19450BBE" w14:textId="77777777" w:rsidR="008860E1" w:rsidRPr="00DE2E44" w:rsidRDefault="008860E1" w:rsidP="00240CFC">
            <w:pPr>
              <w:spacing w:before="120" w:after="120" w:line="360" w:lineRule="auto"/>
              <w:rPr>
                <w:rFonts w:asciiTheme="minorHAnsi" w:hAnsiTheme="minorHAnsi" w:cs="Tahoma"/>
                <w:sz w:val="32"/>
                <w:szCs w:val="32"/>
              </w:rPr>
            </w:pPr>
            <w:r w:rsidRPr="00DE2E44">
              <w:rPr>
                <w:rFonts w:asciiTheme="minorHAnsi" w:hAnsiTheme="minorHAnsi" w:cs="Tahoma"/>
                <w:sz w:val="32"/>
                <w:szCs w:val="32"/>
              </w:rPr>
              <w:t>Module No:</w:t>
            </w:r>
          </w:p>
        </w:tc>
        <w:tc>
          <w:tcPr>
            <w:tcW w:w="6055" w:type="dxa"/>
          </w:tcPr>
          <w:p w14:paraId="08E0407C" w14:textId="77777777" w:rsidR="008860E1" w:rsidRPr="00DE2E44" w:rsidRDefault="008860E1" w:rsidP="00240CFC">
            <w:pPr>
              <w:spacing w:before="120" w:after="120" w:line="360" w:lineRule="auto"/>
              <w:rPr>
                <w:rFonts w:asciiTheme="minorHAnsi" w:hAnsiTheme="minorHAnsi" w:cs="Tahoma"/>
                <w:color w:val="FF0000"/>
                <w:sz w:val="32"/>
                <w:szCs w:val="32"/>
              </w:rPr>
            </w:pPr>
            <w:r w:rsidRPr="00DE2E44">
              <w:rPr>
                <w:rFonts w:asciiTheme="minorHAnsi" w:hAnsiTheme="minorHAnsi" w:cs="Tahoma"/>
                <w:sz w:val="32"/>
                <w:szCs w:val="32"/>
              </w:rPr>
              <w:t>BMSK4002</w:t>
            </w:r>
          </w:p>
        </w:tc>
      </w:tr>
      <w:tr w:rsidR="008860E1" w:rsidRPr="00DE2E44" w14:paraId="00C3E185" w14:textId="77777777" w:rsidTr="00240CFC">
        <w:trPr>
          <w:trHeight w:val="413"/>
        </w:trPr>
        <w:tc>
          <w:tcPr>
            <w:tcW w:w="3438" w:type="dxa"/>
            <w:shd w:val="clear" w:color="auto" w:fill="D9D9D9"/>
          </w:tcPr>
          <w:p w14:paraId="5F7805C2" w14:textId="77777777" w:rsidR="008860E1" w:rsidRPr="00DE2E44" w:rsidRDefault="008860E1" w:rsidP="00240CFC">
            <w:pPr>
              <w:spacing w:before="120" w:after="120" w:line="360" w:lineRule="auto"/>
              <w:rPr>
                <w:rFonts w:asciiTheme="minorHAnsi" w:hAnsiTheme="minorHAnsi" w:cs="Tahoma"/>
                <w:sz w:val="32"/>
                <w:szCs w:val="32"/>
              </w:rPr>
            </w:pPr>
            <w:r w:rsidRPr="00DE2E44">
              <w:rPr>
                <w:rFonts w:asciiTheme="minorHAnsi" w:hAnsiTheme="minorHAnsi" w:cs="Tahoma"/>
                <w:sz w:val="32"/>
                <w:szCs w:val="32"/>
              </w:rPr>
              <w:t>Module Title:</w:t>
            </w:r>
          </w:p>
        </w:tc>
        <w:tc>
          <w:tcPr>
            <w:tcW w:w="6055" w:type="dxa"/>
          </w:tcPr>
          <w:p w14:paraId="1A81CDE1" w14:textId="77777777" w:rsidR="008860E1" w:rsidRPr="00DE2E44" w:rsidRDefault="0038787C" w:rsidP="00240CFC">
            <w:pPr>
              <w:spacing w:before="120" w:after="120" w:line="360" w:lineRule="auto"/>
              <w:rPr>
                <w:rFonts w:asciiTheme="minorHAnsi" w:hAnsiTheme="minorHAnsi" w:cs="Tahoma"/>
                <w:color w:val="FF0000"/>
                <w:sz w:val="32"/>
                <w:szCs w:val="32"/>
              </w:rPr>
            </w:pPr>
            <w:r w:rsidRPr="00DE2E44">
              <w:rPr>
                <w:rFonts w:asciiTheme="minorHAnsi" w:hAnsiTheme="minorHAnsi" w:cs="Tahoma"/>
                <w:sz w:val="32"/>
                <w:szCs w:val="32"/>
              </w:rPr>
              <w:t>Effective Team Working and Communication</w:t>
            </w:r>
          </w:p>
        </w:tc>
      </w:tr>
      <w:tr w:rsidR="00152287" w:rsidRPr="00DE2E44" w14:paraId="19ED2FB7" w14:textId="77777777" w:rsidTr="00240CFC">
        <w:trPr>
          <w:trHeight w:val="413"/>
        </w:trPr>
        <w:tc>
          <w:tcPr>
            <w:tcW w:w="3438" w:type="dxa"/>
            <w:shd w:val="clear" w:color="auto" w:fill="D9D9D9"/>
          </w:tcPr>
          <w:p w14:paraId="2EE05B13" w14:textId="62C11C85" w:rsidR="00152287" w:rsidRPr="00DE2E44" w:rsidRDefault="00152287" w:rsidP="00240CFC">
            <w:pPr>
              <w:spacing w:before="120" w:after="120" w:line="360" w:lineRule="auto"/>
              <w:rPr>
                <w:rFonts w:asciiTheme="minorHAnsi" w:hAnsiTheme="minorHAnsi" w:cs="Tahoma"/>
                <w:sz w:val="32"/>
                <w:szCs w:val="32"/>
              </w:rPr>
            </w:pPr>
            <w:r w:rsidRPr="00DE2E44">
              <w:rPr>
                <w:rFonts w:asciiTheme="minorHAnsi" w:hAnsiTheme="minorHAnsi" w:cs="Tahoma"/>
                <w:sz w:val="32"/>
                <w:szCs w:val="32"/>
              </w:rPr>
              <w:t>Module Leader Name:</w:t>
            </w:r>
          </w:p>
        </w:tc>
        <w:tc>
          <w:tcPr>
            <w:tcW w:w="6055" w:type="dxa"/>
          </w:tcPr>
          <w:p w14:paraId="7012BD18" w14:textId="4FE91217" w:rsidR="00152287" w:rsidRPr="00DE2E44" w:rsidRDefault="00152287" w:rsidP="00240CFC">
            <w:pPr>
              <w:spacing w:before="120" w:after="120" w:line="360" w:lineRule="auto"/>
              <w:rPr>
                <w:rFonts w:asciiTheme="minorHAnsi" w:hAnsiTheme="minorHAnsi" w:cs="Tahoma"/>
                <w:sz w:val="32"/>
                <w:szCs w:val="32"/>
              </w:rPr>
            </w:pPr>
            <w:proofErr w:type="spellStart"/>
            <w:r w:rsidRPr="00DE2E44">
              <w:rPr>
                <w:rFonts w:asciiTheme="minorHAnsi" w:hAnsiTheme="minorHAnsi" w:cs="Tahoma"/>
                <w:sz w:val="32"/>
                <w:szCs w:val="32"/>
              </w:rPr>
              <w:t>Dr</w:t>
            </w:r>
            <w:proofErr w:type="spellEnd"/>
            <w:r w:rsidRPr="00DE2E44">
              <w:rPr>
                <w:rFonts w:asciiTheme="minorHAnsi" w:hAnsiTheme="minorHAnsi" w:cs="Tahoma"/>
                <w:sz w:val="32"/>
                <w:szCs w:val="32"/>
              </w:rPr>
              <w:t xml:space="preserve"> </w:t>
            </w:r>
            <w:proofErr w:type="spellStart"/>
            <w:r w:rsidRPr="00DE2E44">
              <w:rPr>
                <w:rFonts w:asciiTheme="minorHAnsi" w:hAnsiTheme="minorHAnsi" w:cs="Tahoma"/>
                <w:sz w:val="32"/>
                <w:szCs w:val="32"/>
              </w:rPr>
              <w:t>Rexon</w:t>
            </w:r>
            <w:proofErr w:type="spellEnd"/>
            <w:r w:rsidRPr="00DE2E44">
              <w:rPr>
                <w:rFonts w:asciiTheme="minorHAnsi" w:hAnsiTheme="minorHAnsi" w:cs="Tahoma"/>
                <w:sz w:val="32"/>
                <w:szCs w:val="32"/>
              </w:rPr>
              <w:t xml:space="preserve"> </w:t>
            </w:r>
            <w:proofErr w:type="spellStart"/>
            <w:r w:rsidR="00C2365D" w:rsidRPr="00DE2E44">
              <w:rPr>
                <w:rFonts w:asciiTheme="minorHAnsi" w:hAnsiTheme="minorHAnsi" w:cs="Tahoma"/>
                <w:sz w:val="32"/>
                <w:szCs w:val="32"/>
              </w:rPr>
              <w:t>Nting</w:t>
            </w:r>
            <w:proofErr w:type="spellEnd"/>
          </w:p>
        </w:tc>
      </w:tr>
      <w:tr w:rsidR="00152287" w:rsidRPr="00DE2E44" w14:paraId="1BC4AA2C" w14:textId="77777777" w:rsidTr="00240CFC">
        <w:trPr>
          <w:trHeight w:val="413"/>
        </w:trPr>
        <w:tc>
          <w:tcPr>
            <w:tcW w:w="3438" w:type="dxa"/>
            <w:shd w:val="clear" w:color="auto" w:fill="D9D9D9"/>
          </w:tcPr>
          <w:p w14:paraId="7763C3EF" w14:textId="256FFF8C" w:rsidR="00152287" w:rsidRPr="00DE2E44" w:rsidRDefault="00152287" w:rsidP="00240CFC">
            <w:pPr>
              <w:spacing w:before="120" w:after="120" w:line="360" w:lineRule="auto"/>
              <w:rPr>
                <w:rFonts w:asciiTheme="minorHAnsi" w:hAnsiTheme="minorHAnsi" w:cs="Tahoma"/>
                <w:sz w:val="32"/>
                <w:szCs w:val="32"/>
              </w:rPr>
            </w:pPr>
            <w:r w:rsidRPr="00DE2E44">
              <w:rPr>
                <w:rFonts w:asciiTheme="minorHAnsi" w:hAnsiTheme="minorHAnsi" w:cs="Tahoma"/>
                <w:sz w:val="32"/>
                <w:szCs w:val="32"/>
              </w:rPr>
              <w:t>Word Count:</w:t>
            </w:r>
          </w:p>
        </w:tc>
        <w:tc>
          <w:tcPr>
            <w:tcW w:w="6055" w:type="dxa"/>
          </w:tcPr>
          <w:p w14:paraId="4960A5C7" w14:textId="437F94E7" w:rsidR="00152287" w:rsidRPr="00DE2E44" w:rsidRDefault="000058FE" w:rsidP="00240CFC">
            <w:pPr>
              <w:spacing w:before="120" w:after="120" w:line="360" w:lineRule="auto"/>
              <w:rPr>
                <w:rFonts w:asciiTheme="minorHAnsi" w:hAnsiTheme="minorHAnsi" w:cs="Tahoma"/>
                <w:sz w:val="32"/>
                <w:szCs w:val="32"/>
              </w:rPr>
            </w:pPr>
            <w:r>
              <w:rPr>
                <w:rFonts w:asciiTheme="minorHAnsi" w:hAnsiTheme="minorHAnsi" w:cs="Tahoma"/>
                <w:sz w:val="32"/>
                <w:szCs w:val="32"/>
              </w:rPr>
              <w:t>2,190</w:t>
            </w:r>
          </w:p>
        </w:tc>
      </w:tr>
    </w:tbl>
    <w:p w14:paraId="75AF684E" w14:textId="77777777" w:rsidR="008860E1" w:rsidRPr="00DE2E44" w:rsidRDefault="008860E1" w:rsidP="008860E1">
      <w:pPr>
        <w:spacing w:before="120" w:after="120" w:line="360" w:lineRule="auto"/>
        <w:rPr>
          <w:rFonts w:asciiTheme="minorHAnsi" w:hAnsiTheme="minorHAnsi"/>
          <w:color w:val="FF0000"/>
        </w:rPr>
      </w:pPr>
    </w:p>
    <w:p w14:paraId="18F15459" w14:textId="77777777" w:rsidR="00DA72A6" w:rsidRPr="00DE2E44" w:rsidRDefault="00DA72A6">
      <w:pPr>
        <w:rPr>
          <w:rFonts w:asciiTheme="minorHAnsi" w:hAnsiTheme="minorHAnsi" w:cs="Tahoma"/>
          <w:b/>
          <w:color w:val="000000"/>
        </w:rPr>
      </w:pPr>
    </w:p>
    <w:p w14:paraId="1E3ADD99" w14:textId="77777777" w:rsidR="001E5D36" w:rsidRDefault="001E5D36" w:rsidP="004A4FE7">
      <w:pPr>
        <w:rPr>
          <w:rFonts w:asciiTheme="minorHAnsi" w:hAnsiTheme="minorHAnsi" w:cs="Tahoma"/>
          <w:b/>
          <w:color w:val="000000"/>
        </w:rPr>
      </w:pPr>
    </w:p>
    <w:p w14:paraId="0CDA6C8C" w14:textId="77777777" w:rsidR="00350FE0" w:rsidRDefault="00350FE0" w:rsidP="004A4FE7">
      <w:pPr>
        <w:rPr>
          <w:rFonts w:asciiTheme="minorHAnsi" w:hAnsiTheme="minorHAnsi" w:cs="Tahoma"/>
          <w:b/>
          <w:color w:val="000000"/>
        </w:rPr>
      </w:pPr>
    </w:p>
    <w:p w14:paraId="16BC32F8" w14:textId="77777777" w:rsidR="007E687B" w:rsidRDefault="007E687B" w:rsidP="00926DE3">
      <w:pPr>
        <w:spacing w:line="360" w:lineRule="auto"/>
        <w:rPr>
          <w:rFonts w:asciiTheme="minorHAnsi" w:hAnsiTheme="minorHAnsi" w:cs="Tahoma"/>
          <w:b/>
          <w:color w:val="000000"/>
        </w:rPr>
      </w:pPr>
    </w:p>
    <w:p w14:paraId="440EA817" w14:textId="4CD5E021" w:rsidR="001E5D36" w:rsidRDefault="001E5D36" w:rsidP="00926DE3">
      <w:pPr>
        <w:spacing w:line="360" w:lineRule="auto"/>
        <w:rPr>
          <w:rFonts w:asciiTheme="minorHAnsi" w:hAnsiTheme="minorHAnsi"/>
        </w:rPr>
      </w:pPr>
      <w:r w:rsidRPr="00DE2E44">
        <w:rPr>
          <w:rFonts w:asciiTheme="minorHAnsi" w:hAnsiTheme="minorHAnsi"/>
        </w:rPr>
        <w:lastRenderedPageBreak/>
        <w:t xml:space="preserve">In all aspects of life, communication is used to express emotions and ideas to one another. </w:t>
      </w:r>
      <w:r w:rsidR="001C306C" w:rsidRPr="00DE2E44">
        <w:rPr>
          <w:rFonts w:asciiTheme="minorHAnsi" w:hAnsiTheme="minorHAnsi"/>
        </w:rPr>
        <w:t>In essence, communication is</w:t>
      </w:r>
      <w:r w:rsidR="000931B0" w:rsidRPr="00DE2E44">
        <w:rPr>
          <w:rFonts w:asciiTheme="minorHAnsi" w:hAnsiTheme="minorHAnsi"/>
        </w:rPr>
        <w:t xml:space="preserve"> the exchange of </w:t>
      </w:r>
      <w:r w:rsidR="002E5B66">
        <w:rPr>
          <w:rFonts w:asciiTheme="minorHAnsi" w:hAnsiTheme="minorHAnsi"/>
        </w:rPr>
        <w:t>messages</w:t>
      </w:r>
      <w:r w:rsidR="000931B0" w:rsidRPr="00DE2E44">
        <w:rPr>
          <w:rFonts w:asciiTheme="minorHAnsi" w:hAnsiTheme="minorHAnsi"/>
        </w:rPr>
        <w:t xml:space="preserve"> through different transmission mediums</w:t>
      </w:r>
      <w:r w:rsidR="001C306C" w:rsidRPr="00DE2E44">
        <w:rPr>
          <w:rFonts w:asciiTheme="minorHAnsi" w:hAnsiTheme="minorHAnsi"/>
        </w:rPr>
        <w:t xml:space="preserve"> </w:t>
      </w:r>
      <w:r w:rsidR="00435B4C">
        <w:rPr>
          <w:rFonts w:asciiTheme="minorHAnsi" w:hAnsiTheme="minorHAnsi"/>
        </w:rPr>
        <w:t xml:space="preserve">(Lunenburg, 2010). </w:t>
      </w:r>
      <w:r w:rsidR="000931B0" w:rsidRPr="00DE2E44">
        <w:rPr>
          <w:rFonts w:asciiTheme="minorHAnsi" w:hAnsiTheme="minorHAnsi"/>
        </w:rPr>
        <w:t xml:space="preserve">These transmission mediums include verbal and non-verbal communication and more abstract forms such as art, music and fashion. In regards to the workplace, communication is </w:t>
      </w:r>
      <w:r w:rsidRPr="00DE2E44">
        <w:rPr>
          <w:rFonts w:asciiTheme="minorHAnsi" w:hAnsiTheme="minorHAnsi"/>
        </w:rPr>
        <w:t xml:space="preserve">vital </w:t>
      </w:r>
      <w:r w:rsidR="000931B0" w:rsidRPr="00DE2E44">
        <w:rPr>
          <w:rFonts w:asciiTheme="minorHAnsi" w:hAnsiTheme="minorHAnsi"/>
        </w:rPr>
        <w:t xml:space="preserve">in </w:t>
      </w:r>
      <w:r w:rsidRPr="00DE2E44">
        <w:rPr>
          <w:rFonts w:asciiTheme="minorHAnsi" w:hAnsiTheme="minorHAnsi"/>
        </w:rPr>
        <w:t xml:space="preserve">ensuring harmony amongst employees, </w:t>
      </w:r>
      <w:r w:rsidR="00295B7E">
        <w:rPr>
          <w:rFonts w:asciiTheme="minorHAnsi" w:hAnsiTheme="minorHAnsi"/>
        </w:rPr>
        <w:t>increasing output</w:t>
      </w:r>
      <w:r w:rsidRPr="00DE2E44">
        <w:rPr>
          <w:rFonts w:asciiTheme="minorHAnsi" w:hAnsiTheme="minorHAnsi"/>
        </w:rPr>
        <w:t xml:space="preserve"> and collectively completing tasks. </w:t>
      </w:r>
      <w:r w:rsidR="006706A5" w:rsidRPr="00DE2E44">
        <w:rPr>
          <w:rFonts w:asciiTheme="minorHAnsi" w:hAnsiTheme="minorHAnsi"/>
        </w:rPr>
        <w:t xml:space="preserve">This essay will explore how communication in the workplace can be used and </w:t>
      </w:r>
      <w:r w:rsidR="000274B4" w:rsidRPr="00DE2E44">
        <w:rPr>
          <w:rFonts w:asciiTheme="minorHAnsi" w:hAnsiTheme="minorHAnsi"/>
        </w:rPr>
        <w:t xml:space="preserve">further </w:t>
      </w:r>
      <w:r w:rsidR="006706A5" w:rsidRPr="00DE2E44">
        <w:rPr>
          <w:rFonts w:asciiTheme="minorHAnsi" w:hAnsiTheme="minorHAnsi"/>
        </w:rPr>
        <w:t>improved</w:t>
      </w:r>
      <w:r w:rsidR="004426A9" w:rsidRPr="00DE2E44">
        <w:rPr>
          <w:rFonts w:asciiTheme="minorHAnsi" w:hAnsiTheme="minorHAnsi"/>
        </w:rPr>
        <w:t>,</w:t>
      </w:r>
      <w:r w:rsidR="006706A5" w:rsidRPr="00DE2E44">
        <w:rPr>
          <w:rFonts w:asciiTheme="minorHAnsi" w:hAnsiTheme="minorHAnsi"/>
        </w:rPr>
        <w:t xml:space="preserve"> using Paperchase Products as a case study. To achieve this, </w:t>
      </w:r>
      <w:r w:rsidR="00DA2518" w:rsidRPr="00DE2E44">
        <w:rPr>
          <w:rFonts w:asciiTheme="minorHAnsi" w:hAnsiTheme="minorHAnsi"/>
        </w:rPr>
        <w:t xml:space="preserve">the essay will begin by exploring two theories of communication: the Shannon and Weaver Model of Communication and Schramm’s Model of Communication. Then, </w:t>
      </w:r>
      <w:r w:rsidR="006706A5" w:rsidRPr="00DE2E44">
        <w:rPr>
          <w:rFonts w:asciiTheme="minorHAnsi" w:hAnsiTheme="minorHAnsi"/>
        </w:rPr>
        <w:t>three</w:t>
      </w:r>
      <w:r w:rsidR="00DA2518" w:rsidRPr="00DE2E44">
        <w:rPr>
          <w:rFonts w:asciiTheme="minorHAnsi" w:hAnsiTheme="minorHAnsi"/>
        </w:rPr>
        <w:t xml:space="preserve"> </w:t>
      </w:r>
      <w:r w:rsidR="002463F2">
        <w:rPr>
          <w:rFonts w:asciiTheme="minorHAnsi" w:hAnsiTheme="minorHAnsi"/>
        </w:rPr>
        <w:t xml:space="preserve">transmission </w:t>
      </w:r>
      <w:r w:rsidR="00DA2518" w:rsidRPr="00DE2E44">
        <w:rPr>
          <w:rFonts w:asciiTheme="minorHAnsi" w:hAnsiTheme="minorHAnsi"/>
        </w:rPr>
        <w:t xml:space="preserve">modes </w:t>
      </w:r>
      <w:r w:rsidR="006706A5" w:rsidRPr="00DE2E44">
        <w:rPr>
          <w:rFonts w:asciiTheme="minorHAnsi" w:hAnsiTheme="minorHAnsi"/>
        </w:rPr>
        <w:t>of communication will be explored</w:t>
      </w:r>
      <w:r w:rsidR="00BC05CD">
        <w:rPr>
          <w:rFonts w:asciiTheme="minorHAnsi" w:hAnsiTheme="minorHAnsi"/>
        </w:rPr>
        <w:t>:</w:t>
      </w:r>
      <w:r w:rsidR="00AB045E" w:rsidRPr="00DE2E44">
        <w:rPr>
          <w:rFonts w:asciiTheme="minorHAnsi" w:hAnsiTheme="minorHAnsi"/>
        </w:rPr>
        <w:t xml:space="preserve"> </w:t>
      </w:r>
      <w:r w:rsidR="006706A5" w:rsidRPr="00DE2E44">
        <w:rPr>
          <w:rFonts w:asciiTheme="minorHAnsi" w:hAnsiTheme="minorHAnsi"/>
        </w:rPr>
        <w:t>verbal, non-verbal and digital communication. Each</w:t>
      </w:r>
      <w:r w:rsidR="00AB045E" w:rsidRPr="00DE2E44">
        <w:rPr>
          <w:rFonts w:asciiTheme="minorHAnsi" w:hAnsiTheme="minorHAnsi"/>
        </w:rPr>
        <w:t xml:space="preserve"> will be explored </w:t>
      </w:r>
      <w:r w:rsidR="00DF68B8">
        <w:rPr>
          <w:rFonts w:asciiTheme="minorHAnsi" w:hAnsiTheme="minorHAnsi"/>
        </w:rPr>
        <w:t xml:space="preserve">and understood through the use of examples. Also, each section will address the limitations of each method and recommendations on how to solve them. </w:t>
      </w:r>
      <w:r w:rsidR="00AB045E" w:rsidRPr="00DE2E44">
        <w:rPr>
          <w:rFonts w:asciiTheme="minorHAnsi" w:hAnsiTheme="minorHAnsi"/>
        </w:rPr>
        <w:t>Finally, t</w:t>
      </w:r>
      <w:r w:rsidR="006706A5" w:rsidRPr="00DE2E44">
        <w:rPr>
          <w:rFonts w:asciiTheme="minorHAnsi" w:hAnsiTheme="minorHAnsi"/>
        </w:rPr>
        <w:t>he essay will conclude with a summary of the main points.</w:t>
      </w:r>
    </w:p>
    <w:p w14:paraId="1EC8A646" w14:textId="77777777" w:rsidR="0032597D" w:rsidRPr="00DE2E44" w:rsidRDefault="0032597D" w:rsidP="00926DE3">
      <w:pPr>
        <w:spacing w:line="360" w:lineRule="auto"/>
        <w:rPr>
          <w:rFonts w:asciiTheme="minorHAnsi" w:hAnsiTheme="minorHAnsi"/>
        </w:rPr>
      </w:pPr>
    </w:p>
    <w:p w14:paraId="32A59083" w14:textId="15011172" w:rsidR="00350FE0" w:rsidRDefault="00B00079" w:rsidP="00926DE3">
      <w:pPr>
        <w:pStyle w:val="NormalWeb"/>
        <w:shd w:val="clear" w:color="auto" w:fill="FFFFFF"/>
        <w:spacing w:before="0" w:beforeAutospacing="0" w:after="0" w:afterAutospacing="0" w:line="360" w:lineRule="auto"/>
        <w:textAlignment w:val="baseline"/>
        <w:rPr>
          <w:rFonts w:asciiTheme="minorHAnsi" w:hAnsiTheme="minorHAnsi"/>
        </w:rPr>
      </w:pPr>
      <w:r>
        <w:rPr>
          <w:rFonts w:asciiTheme="minorHAnsi" w:hAnsiTheme="minorHAnsi"/>
        </w:rPr>
        <w:t xml:space="preserve">The Shannon and Weaver Model of Communication </w:t>
      </w:r>
      <w:r w:rsidR="004B5173">
        <w:rPr>
          <w:rFonts w:asciiTheme="minorHAnsi" w:hAnsiTheme="minorHAnsi"/>
        </w:rPr>
        <w:t xml:space="preserve">(1949) </w:t>
      </w:r>
      <w:r>
        <w:rPr>
          <w:rFonts w:asciiTheme="minorHAnsi" w:hAnsiTheme="minorHAnsi"/>
        </w:rPr>
        <w:t>is a</w:t>
      </w:r>
      <w:r w:rsidR="002463F2">
        <w:rPr>
          <w:rFonts w:asciiTheme="minorHAnsi" w:hAnsiTheme="minorHAnsi"/>
        </w:rPr>
        <w:t xml:space="preserve"> linear explanation of how the communication process </w:t>
      </w:r>
      <w:r>
        <w:rPr>
          <w:rFonts w:asciiTheme="minorHAnsi" w:hAnsiTheme="minorHAnsi"/>
        </w:rPr>
        <w:t>works</w:t>
      </w:r>
      <w:r w:rsidR="002463F2">
        <w:rPr>
          <w:rFonts w:asciiTheme="minorHAnsi" w:hAnsiTheme="minorHAnsi"/>
        </w:rPr>
        <w:t>. The model begins with a sender that typically has information that is to be messaged across.</w:t>
      </w:r>
      <w:r w:rsidR="00350FE0">
        <w:rPr>
          <w:rFonts w:asciiTheme="minorHAnsi" w:hAnsiTheme="minorHAnsi"/>
        </w:rPr>
        <w:t xml:space="preserve"> The message is then encoded; the information is transformed into a way that recipients can understand. The sender sends the encoded message through different channels, or mediums, such as verbal or written communication. The message is then decoded by the receiver; the receiver translates the message and tries to apply it accordingly (Shannon and Weaver, 19</w:t>
      </w:r>
      <w:r w:rsidR="004B5173">
        <w:rPr>
          <w:rFonts w:asciiTheme="minorHAnsi" w:hAnsiTheme="minorHAnsi"/>
        </w:rPr>
        <w:t>49</w:t>
      </w:r>
      <w:r w:rsidR="00350FE0">
        <w:rPr>
          <w:rFonts w:asciiTheme="minorHAnsi" w:hAnsiTheme="minorHAnsi"/>
        </w:rPr>
        <w:t>).</w:t>
      </w:r>
      <w:r w:rsidR="00371BAE">
        <w:rPr>
          <w:rFonts w:asciiTheme="minorHAnsi" w:hAnsiTheme="minorHAnsi"/>
        </w:rPr>
        <w:t xml:space="preserve"> Once the message is received and applied, the decoder can also provide feedback for the sender and information on outcomes</w:t>
      </w:r>
      <w:r w:rsidR="003B0CFD">
        <w:rPr>
          <w:rFonts w:asciiTheme="minorHAnsi" w:hAnsiTheme="minorHAnsi"/>
        </w:rPr>
        <w:t xml:space="preserve"> and the interpreted messages</w:t>
      </w:r>
      <w:r w:rsidR="00371BAE">
        <w:rPr>
          <w:rFonts w:asciiTheme="minorHAnsi" w:hAnsiTheme="minorHAnsi"/>
        </w:rPr>
        <w:t>.</w:t>
      </w:r>
    </w:p>
    <w:p w14:paraId="59303DEA" w14:textId="77777777" w:rsidR="00C33924" w:rsidRDefault="00C33924" w:rsidP="00926DE3">
      <w:pPr>
        <w:pStyle w:val="NormalWeb"/>
        <w:shd w:val="clear" w:color="auto" w:fill="FFFFFF"/>
        <w:spacing w:before="0" w:beforeAutospacing="0" w:after="0" w:afterAutospacing="0" w:line="360" w:lineRule="auto"/>
        <w:textAlignment w:val="baseline"/>
        <w:rPr>
          <w:rFonts w:ascii="Verdana" w:hAnsi="Verdana"/>
          <w:color w:val="333333"/>
          <w:sz w:val="23"/>
          <w:szCs w:val="23"/>
        </w:rPr>
      </w:pPr>
    </w:p>
    <w:p w14:paraId="52F6F3CD" w14:textId="2212E8FD" w:rsidR="00772319" w:rsidRPr="00BC05CD" w:rsidRDefault="00350FE0" w:rsidP="00926DE3">
      <w:pPr>
        <w:pStyle w:val="NormalWeb"/>
        <w:shd w:val="clear" w:color="auto" w:fill="FFFFFF"/>
        <w:spacing w:before="0" w:beforeAutospacing="0" w:after="0" w:afterAutospacing="0" w:line="360" w:lineRule="auto"/>
        <w:textAlignment w:val="baseline"/>
        <w:rPr>
          <w:rStyle w:val="Strong"/>
          <w:rFonts w:asciiTheme="minorHAnsi" w:hAnsiTheme="minorHAnsi"/>
          <w:bdr w:val="none" w:sz="0" w:space="0" w:color="auto" w:frame="1"/>
        </w:rPr>
      </w:pPr>
      <w:r w:rsidRPr="00BC05CD">
        <w:rPr>
          <w:rFonts w:asciiTheme="minorHAnsi" w:hAnsiTheme="minorHAnsi"/>
        </w:rPr>
        <w:t xml:space="preserve">This model tries to simplify the communication process. However, there are </w:t>
      </w:r>
      <w:r w:rsidR="009666D7" w:rsidRPr="00BC05CD">
        <w:rPr>
          <w:rFonts w:asciiTheme="minorHAnsi" w:hAnsiTheme="minorHAnsi"/>
        </w:rPr>
        <w:t xml:space="preserve">a few components that affect the final message that is received and decoded. </w:t>
      </w:r>
      <w:r w:rsidR="0032597D" w:rsidRPr="00BC05CD">
        <w:rPr>
          <w:rFonts w:asciiTheme="minorHAnsi" w:hAnsiTheme="minorHAnsi"/>
        </w:rPr>
        <w:t xml:space="preserve">The communication flow can be disrupted </w:t>
      </w:r>
      <w:r w:rsidR="00416EC2" w:rsidRPr="00BC05CD">
        <w:rPr>
          <w:rFonts w:asciiTheme="minorHAnsi" w:hAnsiTheme="minorHAnsi"/>
        </w:rPr>
        <w:t>by what Shannon and Weaver (19</w:t>
      </w:r>
      <w:r w:rsidR="004B5173" w:rsidRPr="00BC05CD">
        <w:rPr>
          <w:rFonts w:asciiTheme="minorHAnsi" w:hAnsiTheme="minorHAnsi"/>
        </w:rPr>
        <w:t>49</w:t>
      </w:r>
      <w:r w:rsidR="0032597D" w:rsidRPr="00BC05CD">
        <w:rPr>
          <w:rFonts w:asciiTheme="minorHAnsi" w:hAnsiTheme="minorHAnsi"/>
        </w:rPr>
        <w:t xml:space="preserve">) refer to as noise. Noise can be understood as disturbances such as people, ideologies and environment </w:t>
      </w:r>
      <w:r w:rsidR="008A2F73" w:rsidRPr="00BC05CD">
        <w:rPr>
          <w:rFonts w:asciiTheme="minorHAnsi" w:hAnsiTheme="minorHAnsi"/>
        </w:rPr>
        <w:t xml:space="preserve">(Chandler and </w:t>
      </w:r>
      <w:proofErr w:type="spellStart"/>
      <w:r w:rsidR="008A2F73" w:rsidRPr="00BC05CD">
        <w:rPr>
          <w:rFonts w:asciiTheme="minorHAnsi" w:hAnsiTheme="minorHAnsi"/>
        </w:rPr>
        <w:t>Munday</w:t>
      </w:r>
      <w:proofErr w:type="spellEnd"/>
      <w:r w:rsidR="008A2F73" w:rsidRPr="00BC05CD">
        <w:rPr>
          <w:rFonts w:asciiTheme="minorHAnsi" w:hAnsiTheme="minorHAnsi"/>
        </w:rPr>
        <w:t xml:space="preserve">, 2011). </w:t>
      </w:r>
      <w:r w:rsidR="0032597D" w:rsidRPr="00BC05CD">
        <w:rPr>
          <w:rFonts w:asciiTheme="minorHAnsi" w:hAnsiTheme="minorHAnsi"/>
        </w:rPr>
        <w:t>As a result, this leads to misunderstood messages and leaves room for assumptions. This can make the communication process ineffective as the misinterpreted message can be interpreted wrong and</w:t>
      </w:r>
      <w:r w:rsidR="00723493" w:rsidRPr="00BC05CD">
        <w:rPr>
          <w:rFonts w:asciiTheme="minorHAnsi" w:hAnsiTheme="minorHAnsi"/>
        </w:rPr>
        <w:t xml:space="preserve"> therefore counter-productive. </w:t>
      </w:r>
      <w:r w:rsidR="005637ED" w:rsidRPr="00BC05CD">
        <w:rPr>
          <w:rFonts w:asciiTheme="minorHAnsi" w:hAnsiTheme="minorHAnsi"/>
        </w:rPr>
        <w:t xml:space="preserve">As a result, Shannon </w:t>
      </w:r>
      <w:r w:rsidR="005637ED" w:rsidRPr="00BC05CD">
        <w:rPr>
          <w:rFonts w:asciiTheme="minorHAnsi" w:hAnsiTheme="minorHAnsi"/>
        </w:rPr>
        <w:lastRenderedPageBreak/>
        <w:t>and Weaver (1949) stress the importance of feedback for ensuring the message sent is understood by the receiver.</w:t>
      </w:r>
    </w:p>
    <w:p w14:paraId="4A81035B" w14:textId="77777777" w:rsidR="00D26659" w:rsidRPr="00D26659" w:rsidRDefault="00D26659" w:rsidP="00926DE3">
      <w:pPr>
        <w:pStyle w:val="NormalWeb"/>
        <w:shd w:val="clear" w:color="auto" w:fill="FFFFFF"/>
        <w:spacing w:before="0" w:beforeAutospacing="0" w:after="0" w:afterAutospacing="0" w:line="360" w:lineRule="auto"/>
        <w:textAlignment w:val="baseline"/>
        <w:rPr>
          <w:rFonts w:asciiTheme="minorHAnsi" w:hAnsiTheme="minorHAnsi"/>
          <w:b/>
          <w:bCs/>
          <w:color w:val="000000"/>
          <w:bdr w:val="none" w:sz="0" w:space="0" w:color="auto" w:frame="1"/>
        </w:rPr>
      </w:pPr>
    </w:p>
    <w:p w14:paraId="201510A6" w14:textId="6D0CCCF7" w:rsidR="00C0789B" w:rsidRDefault="003234AC" w:rsidP="00926DE3">
      <w:pPr>
        <w:pStyle w:val="NormalWeb"/>
        <w:shd w:val="clear" w:color="auto" w:fill="FFFFFF"/>
        <w:spacing w:before="0" w:beforeAutospacing="0" w:after="300" w:afterAutospacing="0" w:line="360" w:lineRule="auto"/>
        <w:textAlignment w:val="baseline"/>
        <w:rPr>
          <w:rFonts w:asciiTheme="minorHAnsi" w:hAnsiTheme="minorHAnsi"/>
        </w:rPr>
      </w:pPr>
      <w:r w:rsidRPr="00DE2E44">
        <w:rPr>
          <w:rFonts w:asciiTheme="minorHAnsi" w:hAnsiTheme="minorHAnsi"/>
        </w:rPr>
        <w:t>Unlike Shannon and Weaver’s model</w:t>
      </w:r>
      <w:r w:rsidR="003B0CFD">
        <w:rPr>
          <w:rFonts w:asciiTheme="minorHAnsi" w:hAnsiTheme="minorHAnsi"/>
        </w:rPr>
        <w:t>,</w:t>
      </w:r>
      <w:r w:rsidRPr="00DE2E44">
        <w:rPr>
          <w:rFonts w:asciiTheme="minorHAnsi" w:hAnsiTheme="minorHAnsi"/>
        </w:rPr>
        <w:t xml:space="preserve"> that concerns a sender encoding a message and receiver decoding the message, Schramm’s Model of Communication</w:t>
      </w:r>
      <w:r w:rsidR="00C33924">
        <w:rPr>
          <w:rFonts w:asciiTheme="minorHAnsi" w:hAnsiTheme="minorHAnsi"/>
        </w:rPr>
        <w:t xml:space="preserve"> (1954)</w:t>
      </w:r>
      <w:r w:rsidRPr="00DE2E44">
        <w:rPr>
          <w:rFonts w:asciiTheme="minorHAnsi" w:hAnsiTheme="minorHAnsi"/>
        </w:rPr>
        <w:t xml:space="preserve"> involves a two-way process w</w:t>
      </w:r>
      <w:r w:rsidR="00BC05CD">
        <w:rPr>
          <w:rFonts w:asciiTheme="minorHAnsi" w:hAnsiTheme="minorHAnsi"/>
        </w:rPr>
        <w:t>h</w:t>
      </w:r>
      <w:r w:rsidRPr="00DE2E44">
        <w:rPr>
          <w:rFonts w:asciiTheme="minorHAnsi" w:hAnsiTheme="minorHAnsi"/>
        </w:rPr>
        <w:t>ere both sender and receiver alternate betwee</w:t>
      </w:r>
      <w:r w:rsidR="00B90CAB">
        <w:rPr>
          <w:rFonts w:asciiTheme="minorHAnsi" w:hAnsiTheme="minorHAnsi"/>
        </w:rPr>
        <w:t xml:space="preserve">n sending and receiving methods. </w:t>
      </w:r>
      <w:r w:rsidR="0032597D">
        <w:rPr>
          <w:rFonts w:asciiTheme="minorHAnsi" w:hAnsiTheme="minorHAnsi"/>
        </w:rPr>
        <w:t xml:space="preserve">This model is more like a cycle. </w:t>
      </w:r>
      <w:r w:rsidR="00CA4093">
        <w:rPr>
          <w:rFonts w:asciiTheme="minorHAnsi" w:hAnsiTheme="minorHAnsi"/>
        </w:rPr>
        <w:t xml:space="preserve">In this model, both the sender and the receiver encode and decode messages sent to each other. </w:t>
      </w:r>
      <w:r w:rsidR="00C0789B">
        <w:rPr>
          <w:rFonts w:asciiTheme="minorHAnsi" w:hAnsiTheme="minorHAnsi"/>
        </w:rPr>
        <w:t xml:space="preserve">Like the previous model, this model involves a sender that sends a decoded message, a channel in which the message is sent and a receiver who receives the message and decodes it </w:t>
      </w:r>
      <w:r w:rsidR="00B90CAB">
        <w:rPr>
          <w:rFonts w:asciiTheme="minorHAnsi" w:hAnsiTheme="minorHAnsi"/>
        </w:rPr>
        <w:t xml:space="preserve">(Schramm, 1954). </w:t>
      </w:r>
      <w:r w:rsidR="003B0CFD">
        <w:rPr>
          <w:rFonts w:asciiTheme="minorHAnsi" w:hAnsiTheme="minorHAnsi"/>
        </w:rPr>
        <w:t>Feedback is then provided to assess whether the message has been interpreted and understood correctly. This</w:t>
      </w:r>
      <w:r w:rsidR="00C0789B">
        <w:rPr>
          <w:rFonts w:asciiTheme="minorHAnsi" w:hAnsiTheme="minorHAnsi"/>
        </w:rPr>
        <w:t xml:space="preserve"> process is not a straight channel, rather, it is a circular process that constantly exchanges between the sender and receiver. Also, a</w:t>
      </w:r>
      <w:r w:rsidR="00CA4093">
        <w:rPr>
          <w:rFonts w:asciiTheme="minorHAnsi" w:hAnsiTheme="minorHAnsi"/>
        </w:rPr>
        <w:t>s there is no main sender, this de-centralizes communication and makes it a more shared process.</w:t>
      </w:r>
      <w:r w:rsidR="00C0789B">
        <w:rPr>
          <w:rFonts w:asciiTheme="minorHAnsi" w:hAnsiTheme="minorHAnsi"/>
        </w:rPr>
        <w:t xml:space="preserve"> </w:t>
      </w:r>
      <w:r w:rsidR="002D5ABF">
        <w:rPr>
          <w:rFonts w:asciiTheme="minorHAnsi" w:hAnsiTheme="minorHAnsi"/>
        </w:rPr>
        <w:t xml:space="preserve">As Schramm (1954) explains, in order for communication to be effective, the people involved should have common interests or have a somewhat close bond. Also, the important should be considered important to both, or all, participants (Schramm, 1954). </w:t>
      </w:r>
      <w:r w:rsidR="004B79A0">
        <w:rPr>
          <w:rFonts w:asciiTheme="minorHAnsi" w:hAnsiTheme="minorHAnsi"/>
        </w:rPr>
        <w:t>This makes the communication process more productive as there is a constant exchange of information, ideas and messages.</w:t>
      </w:r>
    </w:p>
    <w:p w14:paraId="2593494B" w14:textId="31644A02" w:rsidR="00371BAE" w:rsidRDefault="00C0789B" w:rsidP="00926DE3">
      <w:pPr>
        <w:spacing w:line="360" w:lineRule="auto"/>
        <w:rPr>
          <w:rFonts w:asciiTheme="minorHAnsi" w:hAnsiTheme="minorHAnsi"/>
        </w:rPr>
      </w:pPr>
      <w:r>
        <w:rPr>
          <w:rFonts w:asciiTheme="minorHAnsi" w:hAnsiTheme="minorHAnsi"/>
        </w:rPr>
        <w:t>The m</w:t>
      </w:r>
      <w:r w:rsidR="004B79A0">
        <w:rPr>
          <w:rFonts w:asciiTheme="minorHAnsi" w:hAnsiTheme="minorHAnsi"/>
        </w:rPr>
        <w:t>ain focus in this model is the process</w:t>
      </w:r>
      <w:r>
        <w:rPr>
          <w:rFonts w:asciiTheme="minorHAnsi" w:hAnsiTheme="minorHAnsi"/>
        </w:rPr>
        <w:t xml:space="preserve"> of encoding and decoding the message, rather than the content of the message. </w:t>
      </w:r>
      <w:r w:rsidR="00017C88">
        <w:rPr>
          <w:rFonts w:asciiTheme="minorHAnsi" w:hAnsiTheme="minorHAnsi"/>
        </w:rPr>
        <w:t xml:space="preserve">The purpose of this is to reduce assumptions and misinterpreted messages </w:t>
      </w:r>
      <w:r w:rsidR="00B90CAB">
        <w:rPr>
          <w:rFonts w:asciiTheme="minorHAnsi" w:hAnsiTheme="minorHAnsi"/>
        </w:rPr>
        <w:t>(</w:t>
      </w:r>
      <w:proofErr w:type="spellStart"/>
      <w:r w:rsidR="00B90CAB">
        <w:rPr>
          <w:rFonts w:asciiTheme="minorHAnsi" w:hAnsiTheme="minorHAnsi"/>
        </w:rPr>
        <w:t>McQuail</w:t>
      </w:r>
      <w:proofErr w:type="spellEnd"/>
      <w:r w:rsidR="00B90CAB">
        <w:rPr>
          <w:rFonts w:asciiTheme="minorHAnsi" w:hAnsiTheme="minorHAnsi"/>
        </w:rPr>
        <w:t xml:space="preserve"> and </w:t>
      </w:r>
      <w:proofErr w:type="spellStart"/>
      <w:r w:rsidR="00B90CAB">
        <w:rPr>
          <w:rFonts w:asciiTheme="minorHAnsi" w:hAnsiTheme="minorHAnsi"/>
        </w:rPr>
        <w:t>Windhal</w:t>
      </w:r>
      <w:proofErr w:type="spellEnd"/>
      <w:r w:rsidR="00B90CAB">
        <w:rPr>
          <w:rFonts w:asciiTheme="minorHAnsi" w:hAnsiTheme="minorHAnsi"/>
        </w:rPr>
        <w:t>, 1981).</w:t>
      </w:r>
      <w:r w:rsidR="004B79A0">
        <w:rPr>
          <w:rFonts w:asciiTheme="minorHAnsi" w:hAnsiTheme="minorHAnsi"/>
        </w:rPr>
        <w:t xml:space="preserve"> However, </w:t>
      </w:r>
      <w:r w:rsidR="009B62CE">
        <w:rPr>
          <w:rFonts w:asciiTheme="minorHAnsi" w:hAnsiTheme="minorHAnsi"/>
        </w:rPr>
        <w:t xml:space="preserve">there is still margin for error in this model too. </w:t>
      </w:r>
      <w:r w:rsidR="00AA6493">
        <w:rPr>
          <w:rFonts w:asciiTheme="minorHAnsi" w:hAnsiTheme="minorHAnsi"/>
        </w:rPr>
        <w:t>As Schramm (19</w:t>
      </w:r>
      <w:r w:rsidR="000E222F">
        <w:rPr>
          <w:rFonts w:asciiTheme="minorHAnsi" w:hAnsiTheme="minorHAnsi"/>
        </w:rPr>
        <w:t>71</w:t>
      </w:r>
      <w:r w:rsidR="00AA6493">
        <w:rPr>
          <w:rFonts w:asciiTheme="minorHAnsi" w:hAnsiTheme="minorHAnsi"/>
        </w:rPr>
        <w:t>) explains, the background of the individual and their experiences plays a role in how they encode and decode messages</w:t>
      </w:r>
      <w:r w:rsidR="00B90CAB">
        <w:rPr>
          <w:rFonts w:asciiTheme="minorHAnsi" w:hAnsiTheme="minorHAnsi"/>
        </w:rPr>
        <w:t xml:space="preserve">. </w:t>
      </w:r>
      <w:r w:rsidR="00C33924">
        <w:rPr>
          <w:rFonts w:asciiTheme="minorHAnsi" w:hAnsiTheme="minorHAnsi"/>
        </w:rPr>
        <w:t>As individuals have varied knowledge, cultures</w:t>
      </w:r>
      <w:r w:rsidR="00700162">
        <w:rPr>
          <w:rFonts w:asciiTheme="minorHAnsi" w:hAnsiTheme="minorHAnsi"/>
        </w:rPr>
        <w:t>, beliefs</w:t>
      </w:r>
      <w:r w:rsidR="00C33924">
        <w:rPr>
          <w:rFonts w:asciiTheme="minorHAnsi" w:hAnsiTheme="minorHAnsi"/>
        </w:rPr>
        <w:t xml:space="preserve"> and experiences than one another, there is no guarantee messages will be interpreted and understood in identical ways</w:t>
      </w:r>
      <w:r w:rsidR="000E222F">
        <w:rPr>
          <w:rFonts w:asciiTheme="minorHAnsi" w:hAnsiTheme="minorHAnsi"/>
        </w:rPr>
        <w:t xml:space="preserve"> (Schramm, 1971)</w:t>
      </w:r>
      <w:r w:rsidR="00C33924">
        <w:rPr>
          <w:rFonts w:asciiTheme="minorHAnsi" w:hAnsiTheme="minorHAnsi"/>
        </w:rPr>
        <w:t xml:space="preserve">. </w:t>
      </w:r>
      <w:r w:rsidR="00692072">
        <w:rPr>
          <w:rFonts w:asciiTheme="minorHAnsi" w:hAnsiTheme="minorHAnsi"/>
        </w:rPr>
        <w:t>Similar to the previous model, Schramm stresses the importance for feedback to ensure the messages are decoded and received properly.</w:t>
      </w:r>
    </w:p>
    <w:p w14:paraId="2FBF24E3" w14:textId="77777777" w:rsidR="00772319" w:rsidRPr="00DE2E44" w:rsidRDefault="00772319" w:rsidP="00926DE3">
      <w:pPr>
        <w:spacing w:line="360" w:lineRule="auto"/>
        <w:rPr>
          <w:rFonts w:asciiTheme="minorHAnsi" w:hAnsiTheme="minorHAnsi"/>
        </w:rPr>
      </w:pPr>
    </w:p>
    <w:p w14:paraId="73051998" w14:textId="61B0C46C" w:rsidR="0032597D" w:rsidRDefault="00017C88" w:rsidP="00926DE3">
      <w:pPr>
        <w:spacing w:line="360" w:lineRule="auto"/>
        <w:rPr>
          <w:rFonts w:asciiTheme="minorHAnsi" w:hAnsiTheme="minorHAnsi"/>
        </w:rPr>
      </w:pPr>
      <w:r>
        <w:rPr>
          <w:rFonts w:asciiTheme="minorHAnsi" w:hAnsiTheme="minorHAnsi"/>
        </w:rPr>
        <w:t xml:space="preserve">Having explored the different theories, it is important to address the different communication </w:t>
      </w:r>
      <w:r w:rsidR="00D26659">
        <w:rPr>
          <w:rFonts w:asciiTheme="minorHAnsi" w:hAnsiTheme="minorHAnsi"/>
        </w:rPr>
        <w:t>transmission methods</w:t>
      </w:r>
      <w:r>
        <w:rPr>
          <w:rFonts w:asciiTheme="minorHAnsi" w:hAnsiTheme="minorHAnsi"/>
        </w:rPr>
        <w:t xml:space="preserve"> with reference to the workplace. </w:t>
      </w:r>
      <w:r w:rsidR="002C4EC0" w:rsidRPr="00DE2E44">
        <w:rPr>
          <w:rFonts w:asciiTheme="minorHAnsi" w:hAnsiTheme="minorHAnsi"/>
        </w:rPr>
        <w:t xml:space="preserve">A primary method </w:t>
      </w:r>
      <w:r w:rsidR="002C4EC0" w:rsidRPr="00DE2E44">
        <w:rPr>
          <w:rFonts w:asciiTheme="minorHAnsi" w:hAnsiTheme="minorHAnsi"/>
        </w:rPr>
        <w:lastRenderedPageBreak/>
        <w:t>of communication</w:t>
      </w:r>
      <w:r w:rsidR="00B11A1B" w:rsidRPr="00DE2E44">
        <w:rPr>
          <w:rFonts w:asciiTheme="minorHAnsi" w:hAnsiTheme="minorHAnsi"/>
        </w:rPr>
        <w:t xml:space="preserve">, verbal communication concerns the transmitting of ideas through speech. </w:t>
      </w:r>
      <w:r w:rsidR="00B0676B">
        <w:rPr>
          <w:rFonts w:asciiTheme="minorHAnsi" w:hAnsiTheme="minorHAnsi"/>
        </w:rPr>
        <w:t>This mode of communication involves oral communication between senders and receivers</w:t>
      </w:r>
      <w:r w:rsidR="00DE1437">
        <w:rPr>
          <w:rFonts w:asciiTheme="minorHAnsi" w:hAnsiTheme="minorHAnsi"/>
        </w:rPr>
        <w:t>.</w:t>
      </w:r>
      <w:r w:rsidR="00B0676B">
        <w:rPr>
          <w:rFonts w:asciiTheme="minorHAnsi" w:hAnsiTheme="minorHAnsi"/>
        </w:rPr>
        <w:t xml:space="preserve"> The</w:t>
      </w:r>
      <w:r w:rsidR="00DE1437">
        <w:rPr>
          <w:rFonts w:asciiTheme="minorHAnsi" w:hAnsiTheme="minorHAnsi"/>
        </w:rPr>
        <w:t>se</w:t>
      </w:r>
      <w:r w:rsidR="00B0676B">
        <w:rPr>
          <w:rFonts w:asciiTheme="minorHAnsi" w:hAnsiTheme="minorHAnsi"/>
        </w:rPr>
        <w:t xml:space="preserve"> messages are communicated through the </w:t>
      </w:r>
      <w:r w:rsidR="00AD5791">
        <w:rPr>
          <w:rFonts w:asciiTheme="minorHAnsi" w:hAnsiTheme="minorHAnsi"/>
        </w:rPr>
        <w:t>use of different languages</w:t>
      </w:r>
      <w:r w:rsidR="00235AEC">
        <w:rPr>
          <w:rFonts w:asciiTheme="minorHAnsi" w:hAnsiTheme="minorHAnsi"/>
        </w:rPr>
        <w:t>, subjects and anecdotes</w:t>
      </w:r>
      <w:r w:rsidR="00DE4C61">
        <w:rPr>
          <w:rFonts w:asciiTheme="minorHAnsi" w:hAnsiTheme="minorHAnsi"/>
        </w:rPr>
        <w:t>; these are the channels in which the messages are sent</w:t>
      </w:r>
      <w:r w:rsidR="00DE1437">
        <w:rPr>
          <w:rFonts w:asciiTheme="minorHAnsi" w:hAnsiTheme="minorHAnsi"/>
        </w:rPr>
        <w:t xml:space="preserve"> (Quintanilla and Wahl, 2017)</w:t>
      </w:r>
      <w:r w:rsidR="00B0676B">
        <w:rPr>
          <w:rFonts w:asciiTheme="minorHAnsi" w:hAnsiTheme="minorHAnsi"/>
        </w:rPr>
        <w:t>. In this process, the participants take turns to speak and listen; this follows the decoding and encoding cycle from both theories.</w:t>
      </w:r>
      <w:r w:rsidR="00DE4C61">
        <w:rPr>
          <w:rFonts w:asciiTheme="minorHAnsi" w:hAnsiTheme="minorHAnsi"/>
        </w:rPr>
        <w:t xml:space="preserve"> </w:t>
      </w:r>
      <w:r w:rsidR="00B0676B">
        <w:rPr>
          <w:rFonts w:asciiTheme="minorHAnsi" w:hAnsiTheme="minorHAnsi"/>
        </w:rPr>
        <w:t xml:space="preserve"> </w:t>
      </w:r>
      <w:r w:rsidR="00DE4C61">
        <w:rPr>
          <w:rFonts w:asciiTheme="minorHAnsi" w:hAnsiTheme="minorHAnsi"/>
        </w:rPr>
        <w:t xml:space="preserve">In a workplace setting, verbal communication typically happens between the management team, the manager and deputy manager, and the remainder of the employees. </w:t>
      </w:r>
    </w:p>
    <w:p w14:paraId="09167FE5" w14:textId="77777777" w:rsidR="00D309D6" w:rsidRDefault="00D309D6" w:rsidP="00926DE3">
      <w:pPr>
        <w:spacing w:line="360" w:lineRule="auto"/>
        <w:rPr>
          <w:rFonts w:asciiTheme="minorHAnsi" w:hAnsiTheme="minorHAnsi"/>
        </w:rPr>
      </w:pPr>
    </w:p>
    <w:p w14:paraId="0F822432" w14:textId="37B44DF1" w:rsidR="00DE4C61" w:rsidRPr="00DE2E44" w:rsidRDefault="00D3519D" w:rsidP="00926DE3">
      <w:pPr>
        <w:pStyle w:val="NormalWeb"/>
        <w:shd w:val="clear" w:color="auto" w:fill="FFFFFF"/>
        <w:spacing w:before="0" w:beforeAutospacing="0" w:after="300" w:afterAutospacing="0" w:line="360" w:lineRule="auto"/>
        <w:textAlignment w:val="baseline"/>
        <w:rPr>
          <w:rFonts w:asciiTheme="minorHAnsi" w:hAnsiTheme="minorHAnsi"/>
        </w:rPr>
      </w:pPr>
      <w:r w:rsidRPr="00DE2E44">
        <w:rPr>
          <w:rFonts w:asciiTheme="minorHAnsi" w:hAnsiTheme="minorHAnsi"/>
        </w:rPr>
        <w:t xml:space="preserve">Verbal communication is important </w:t>
      </w:r>
      <w:r w:rsidR="00A21C83" w:rsidRPr="00DE2E44">
        <w:rPr>
          <w:rFonts w:asciiTheme="minorHAnsi" w:hAnsiTheme="minorHAnsi"/>
        </w:rPr>
        <w:t xml:space="preserve">in the workplace as it allows </w:t>
      </w:r>
      <w:r w:rsidR="007C0CC9">
        <w:rPr>
          <w:rFonts w:asciiTheme="minorHAnsi" w:hAnsiTheme="minorHAnsi"/>
        </w:rPr>
        <w:t>employers</w:t>
      </w:r>
      <w:r w:rsidR="00A21C83" w:rsidRPr="00DE2E44">
        <w:rPr>
          <w:rFonts w:asciiTheme="minorHAnsi" w:hAnsiTheme="minorHAnsi"/>
        </w:rPr>
        <w:t xml:space="preserve"> to </w:t>
      </w:r>
      <w:r w:rsidRPr="00DE2E44">
        <w:rPr>
          <w:rFonts w:asciiTheme="minorHAnsi" w:hAnsiTheme="minorHAnsi"/>
        </w:rPr>
        <w:t xml:space="preserve">build rapport with employees. </w:t>
      </w:r>
      <w:r w:rsidR="00DE4C61">
        <w:rPr>
          <w:rFonts w:asciiTheme="minorHAnsi" w:hAnsiTheme="minorHAnsi"/>
        </w:rPr>
        <w:t xml:space="preserve">This </w:t>
      </w:r>
      <w:r w:rsidR="007C0CC9">
        <w:rPr>
          <w:rFonts w:asciiTheme="minorHAnsi" w:hAnsiTheme="minorHAnsi"/>
        </w:rPr>
        <w:t>includes the</w:t>
      </w:r>
      <w:r w:rsidR="00DE4C61">
        <w:rPr>
          <w:rFonts w:asciiTheme="minorHAnsi" w:hAnsiTheme="minorHAnsi"/>
        </w:rPr>
        <w:t xml:space="preserve"> exchange</w:t>
      </w:r>
      <w:r w:rsidR="007C0CC9">
        <w:rPr>
          <w:rFonts w:asciiTheme="minorHAnsi" w:hAnsiTheme="minorHAnsi"/>
        </w:rPr>
        <w:t xml:space="preserve"> of</w:t>
      </w:r>
      <w:r w:rsidR="00DE4C61">
        <w:rPr>
          <w:rFonts w:asciiTheme="minorHAnsi" w:hAnsiTheme="minorHAnsi"/>
        </w:rPr>
        <w:t xml:space="preserve"> messages and ideas with the employees through conversational methods</w:t>
      </w:r>
      <w:r w:rsidR="00CD13CD">
        <w:rPr>
          <w:rFonts w:asciiTheme="minorHAnsi" w:hAnsiTheme="minorHAnsi"/>
        </w:rPr>
        <w:t xml:space="preserve"> </w:t>
      </w:r>
      <w:r w:rsidR="008A6197">
        <w:rPr>
          <w:rFonts w:asciiTheme="minorHAnsi" w:hAnsiTheme="minorHAnsi"/>
        </w:rPr>
        <w:t xml:space="preserve">(Griffiths and Dunham, 2017). </w:t>
      </w:r>
      <w:r w:rsidR="00DE4C61">
        <w:rPr>
          <w:rFonts w:asciiTheme="minorHAnsi" w:hAnsiTheme="minorHAnsi"/>
        </w:rPr>
        <w:t xml:space="preserve">For example, </w:t>
      </w:r>
      <w:r w:rsidR="00235AEC">
        <w:rPr>
          <w:rFonts w:asciiTheme="minorHAnsi" w:hAnsiTheme="minorHAnsi"/>
        </w:rPr>
        <w:t xml:space="preserve">at Paperchase, every employee who starts their shift is </w:t>
      </w:r>
      <w:r w:rsidR="007C0CC9">
        <w:rPr>
          <w:rFonts w:asciiTheme="minorHAnsi" w:hAnsiTheme="minorHAnsi"/>
        </w:rPr>
        <w:t xml:space="preserve">warmly </w:t>
      </w:r>
      <w:r w:rsidR="00235AEC">
        <w:rPr>
          <w:rFonts w:asciiTheme="minorHAnsi" w:hAnsiTheme="minorHAnsi"/>
        </w:rPr>
        <w:t xml:space="preserve">greeted by the manager and given a briefing on what the targets for the day are and what tasks are to be carried out. The employees are also given a period </w:t>
      </w:r>
      <w:r w:rsidR="007C0CC9">
        <w:rPr>
          <w:rFonts w:asciiTheme="minorHAnsi" w:hAnsiTheme="minorHAnsi"/>
        </w:rPr>
        <w:t>for their own input</w:t>
      </w:r>
      <w:r w:rsidR="00235AEC">
        <w:rPr>
          <w:rFonts w:asciiTheme="minorHAnsi" w:hAnsiTheme="minorHAnsi"/>
        </w:rPr>
        <w:t>; this process was referred to as the ‘team talk’ and</w:t>
      </w:r>
      <w:r w:rsidR="007C0CC9">
        <w:rPr>
          <w:rFonts w:asciiTheme="minorHAnsi" w:hAnsiTheme="minorHAnsi"/>
        </w:rPr>
        <w:t xml:space="preserve"> aimed to</w:t>
      </w:r>
      <w:r w:rsidR="00235AEC">
        <w:rPr>
          <w:rFonts w:asciiTheme="minorHAnsi" w:hAnsiTheme="minorHAnsi"/>
        </w:rPr>
        <w:t xml:space="preserve"> put the employees in the right mindset to work. </w:t>
      </w:r>
      <w:r w:rsidR="00EC6B7F">
        <w:rPr>
          <w:rFonts w:asciiTheme="minorHAnsi" w:hAnsiTheme="minorHAnsi"/>
        </w:rPr>
        <w:t xml:space="preserve">Rapport building makes </w:t>
      </w:r>
      <w:r w:rsidR="00DE4C61">
        <w:rPr>
          <w:rFonts w:asciiTheme="minorHAnsi" w:hAnsiTheme="minorHAnsi"/>
        </w:rPr>
        <w:t xml:space="preserve">employees feel a level of bonding with their employers and feel like they can approach them more </w:t>
      </w:r>
      <w:r w:rsidR="004E1394">
        <w:rPr>
          <w:rFonts w:asciiTheme="minorHAnsi" w:hAnsiTheme="minorHAnsi"/>
        </w:rPr>
        <w:t xml:space="preserve">(Fisher, 1981). </w:t>
      </w:r>
      <w:r w:rsidR="00235AEC">
        <w:rPr>
          <w:rFonts w:asciiTheme="minorHAnsi" w:hAnsiTheme="minorHAnsi"/>
        </w:rPr>
        <w:t xml:space="preserve">Whether applied on a one-to-one basis or as a team, employers who communicate effectively ensure the workforce are listened to. </w:t>
      </w:r>
      <w:r w:rsidR="00BC05CD">
        <w:rPr>
          <w:rFonts w:asciiTheme="minorHAnsi" w:hAnsiTheme="minorHAnsi"/>
        </w:rPr>
        <w:t xml:space="preserve">When </w:t>
      </w:r>
      <w:r w:rsidR="00235AEC">
        <w:rPr>
          <w:rFonts w:asciiTheme="minorHAnsi" w:hAnsiTheme="minorHAnsi"/>
        </w:rPr>
        <w:t>the employees feel acknowledged and listened to, they are more likely to be productive as they feel their input is impacting the team and working towards a common goal</w:t>
      </w:r>
      <w:r w:rsidR="00DE4C61" w:rsidRPr="00DE2E44">
        <w:rPr>
          <w:rFonts w:asciiTheme="minorHAnsi" w:hAnsiTheme="minorHAnsi"/>
        </w:rPr>
        <w:t xml:space="preserve">. </w:t>
      </w:r>
    </w:p>
    <w:p w14:paraId="4D80369E" w14:textId="1192815F" w:rsidR="00D26659" w:rsidRDefault="00CD13CD" w:rsidP="00926DE3">
      <w:pPr>
        <w:spacing w:line="360" w:lineRule="auto"/>
        <w:rPr>
          <w:rFonts w:asciiTheme="minorHAnsi" w:hAnsiTheme="minorHAnsi"/>
        </w:rPr>
      </w:pPr>
      <w:r>
        <w:rPr>
          <w:rFonts w:asciiTheme="minorHAnsi" w:hAnsiTheme="minorHAnsi"/>
        </w:rPr>
        <w:t>Furthermore</w:t>
      </w:r>
      <w:r w:rsidR="00235AEC">
        <w:rPr>
          <w:rFonts w:asciiTheme="minorHAnsi" w:hAnsiTheme="minorHAnsi"/>
        </w:rPr>
        <w:t xml:space="preserve">, successful rapport building </w:t>
      </w:r>
      <w:r w:rsidR="00EC3881">
        <w:rPr>
          <w:rFonts w:asciiTheme="minorHAnsi" w:hAnsiTheme="minorHAnsi"/>
        </w:rPr>
        <w:t xml:space="preserve">welcomes feedback. </w:t>
      </w:r>
      <w:r w:rsidR="002D5ABF">
        <w:rPr>
          <w:rFonts w:asciiTheme="minorHAnsi" w:hAnsiTheme="minorHAnsi"/>
        </w:rPr>
        <w:t>In both communication theories addressed above, feedback is integral in the process as it indicates whether the communication has been successful between the sender and</w:t>
      </w:r>
      <w:r w:rsidR="00B742E0">
        <w:rPr>
          <w:rFonts w:asciiTheme="minorHAnsi" w:hAnsiTheme="minorHAnsi"/>
        </w:rPr>
        <w:t xml:space="preserve"> the receiver</w:t>
      </w:r>
      <w:r w:rsidR="0054278E">
        <w:rPr>
          <w:rFonts w:asciiTheme="minorHAnsi" w:hAnsiTheme="minorHAnsi"/>
        </w:rPr>
        <w:t xml:space="preserve"> </w:t>
      </w:r>
      <w:r w:rsidR="0054278E" w:rsidRPr="0054278E">
        <w:rPr>
          <w:rFonts w:asciiTheme="minorHAnsi" w:hAnsiTheme="minorHAnsi"/>
        </w:rPr>
        <w:t>(</w:t>
      </w:r>
      <w:r w:rsidR="00EC0709">
        <w:rPr>
          <w:rFonts w:asciiTheme="minorHAnsi" w:hAnsiTheme="minorHAnsi"/>
        </w:rPr>
        <w:t>Griffiths and Dunham, 2017</w:t>
      </w:r>
      <w:r w:rsidR="0054278E" w:rsidRPr="0054278E">
        <w:rPr>
          <w:rFonts w:asciiTheme="minorHAnsi" w:hAnsiTheme="minorHAnsi"/>
        </w:rPr>
        <w:t>).</w:t>
      </w:r>
      <w:r w:rsidR="0054278E">
        <w:rPr>
          <w:rFonts w:asciiTheme="minorHAnsi" w:hAnsiTheme="minorHAnsi"/>
        </w:rPr>
        <w:t xml:space="preserve"> </w:t>
      </w:r>
      <w:r w:rsidR="00B742E0">
        <w:rPr>
          <w:rFonts w:asciiTheme="minorHAnsi" w:hAnsiTheme="minorHAnsi"/>
        </w:rPr>
        <w:t xml:space="preserve">When the workforce feels comfortable with each other, they feel </w:t>
      </w:r>
      <w:r w:rsidR="00224D64">
        <w:rPr>
          <w:rFonts w:asciiTheme="minorHAnsi" w:hAnsiTheme="minorHAnsi"/>
        </w:rPr>
        <w:t>comfortable in</w:t>
      </w:r>
      <w:r w:rsidR="00B742E0">
        <w:rPr>
          <w:rFonts w:asciiTheme="minorHAnsi" w:hAnsiTheme="minorHAnsi"/>
        </w:rPr>
        <w:t xml:space="preserve"> send</w:t>
      </w:r>
      <w:r w:rsidR="00224D64">
        <w:rPr>
          <w:rFonts w:asciiTheme="minorHAnsi" w:hAnsiTheme="minorHAnsi"/>
        </w:rPr>
        <w:t>ing</w:t>
      </w:r>
      <w:r w:rsidR="00B742E0">
        <w:rPr>
          <w:rFonts w:asciiTheme="minorHAnsi" w:hAnsiTheme="minorHAnsi"/>
        </w:rPr>
        <w:t xml:space="preserve"> feedback. This can be both </w:t>
      </w:r>
      <w:r w:rsidR="00224D64">
        <w:rPr>
          <w:rFonts w:asciiTheme="minorHAnsi" w:hAnsiTheme="minorHAnsi"/>
        </w:rPr>
        <w:t xml:space="preserve">positive and negative feedback. For example, at Paperchase, the manager would give appraisals such as “good work” and “good job” when employees completed the tasks confidently and the sales targets were met. </w:t>
      </w:r>
      <w:r w:rsidR="00474A06">
        <w:rPr>
          <w:rFonts w:asciiTheme="minorHAnsi" w:hAnsiTheme="minorHAnsi"/>
        </w:rPr>
        <w:t xml:space="preserve">Similarly, when employees felt unsure about the tasks they were supposed to perform </w:t>
      </w:r>
      <w:r w:rsidR="00F4623E">
        <w:rPr>
          <w:rFonts w:asciiTheme="minorHAnsi" w:hAnsiTheme="minorHAnsi"/>
        </w:rPr>
        <w:t xml:space="preserve">or they were feeling down that day they would communicate this to the manager and other team mates. </w:t>
      </w:r>
      <w:r w:rsidR="00F4623E" w:rsidRPr="00DE2E44">
        <w:rPr>
          <w:rFonts w:asciiTheme="minorHAnsi" w:hAnsiTheme="minorHAnsi"/>
        </w:rPr>
        <w:t xml:space="preserve">All of these are indicators of emotions and signalling. </w:t>
      </w:r>
      <w:r w:rsidR="00BC05CD">
        <w:rPr>
          <w:rFonts w:asciiTheme="minorHAnsi" w:hAnsiTheme="minorHAnsi"/>
        </w:rPr>
        <w:t>This c</w:t>
      </w:r>
      <w:r w:rsidR="00FE50DD">
        <w:rPr>
          <w:rFonts w:asciiTheme="minorHAnsi" w:hAnsiTheme="minorHAnsi"/>
        </w:rPr>
        <w:t xml:space="preserve">lears any </w:t>
      </w:r>
      <w:r w:rsidR="00FE50DD">
        <w:rPr>
          <w:rFonts w:asciiTheme="minorHAnsi" w:hAnsiTheme="minorHAnsi"/>
        </w:rPr>
        <w:lastRenderedPageBreak/>
        <w:t xml:space="preserve">assumptions which may disrupt decoding. </w:t>
      </w:r>
      <w:r w:rsidR="00F4623E">
        <w:rPr>
          <w:rFonts w:asciiTheme="minorHAnsi" w:hAnsiTheme="minorHAnsi"/>
        </w:rPr>
        <w:t>As a result, as long as the feedback is constructive and boundaries are respected, verbal communication between the employers and team members can prove very successful.</w:t>
      </w:r>
      <w:r w:rsidR="00D1350F">
        <w:rPr>
          <w:rFonts w:asciiTheme="minorHAnsi" w:hAnsiTheme="minorHAnsi"/>
        </w:rPr>
        <w:t xml:space="preserve"> </w:t>
      </w:r>
    </w:p>
    <w:p w14:paraId="406E13EA" w14:textId="77777777" w:rsidR="005704B8" w:rsidRDefault="005704B8" w:rsidP="00926DE3">
      <w:pPr>
        <w:spacing w:line="360" w:lineRule="auto"/>
        <w:rPr>
          <w:rFonts w:asciiTheme="minorHAnsi" w:hAnsiTheme="minorHAnsi"/>
        </w:rPr>
      </w:pPr>
    </w:p>
    <w:p w14:paraId="77CDADEE" w14:textId="2B0CEA20" w:rsidR="00D26659" w:rsidRDefault="00D26659" w:rsidP="00926DE3">
      <w:pPr>
        <w:spacing w:line="360" w:lineRule="auto"/>
        <w:rPr>
          <w:rFonts w:asciiTheme="minorHAnsi" w:hAnsiTheme="minorHAnsi"/>
        </w:rPr>
      </w:pPr>
      <w:r>
        <w:rPr>
          <w:rFonts w:asciiTheme="minorHAnsi" w:hAnsiTheme="minorHAnsi"/>
        </w:rPr>
        <w:t>V</w:t>
      </w:r>
      <w:r w:rsidR="00F42D89">
        <w:rPr>
          <w:rFonts w:asciiTheme="minorHAnsi" w:hAnsiTheme="minorHAnsi"/>
        </w:rPr>
        <w:t xml:space="preserve">erbal communication can be ineffective if the channel becomes disturbed. As </w:t>
      </w:r>
      <w:r w:rsidR="0065440F">
        <w:rPr>
          <w:rFonts w:asciiTheme="minorHAnsi" w:hAnsiTheme="minorHAnsi"/>
        </w:rPr>
        <w:t>Morgan (2017)</w:t>
      </w:r>
      <w:r w:rsidR="00F15602">
        <w:rPr>
          <w:rFonts w:asciiTheme="minorHAnsi" w:hAnsiTheme="minorHAnsi"/>
        </w:rPr>
        <w:t xml:space="preserve"> </w:t>
      </w:r>
      <w:r w:rsidR="00F42D89">
        <w:rPr>
          <w:rFonts w:asciiTheme="minorHAnsi" w:hAnsiTheme="minorHAnsi"/>
        </w:rPr>
        <w:t>explain</w:t>
      </w:r>
      <w:r w:rsidR="0065440F">
        <w:rPr>
          <w:rFonts w:asciiTheme="minorHAnsi" w:hAnsiTheme="minorHAnsi"/>
        </w:rPr>
        <w:t>s</w:t>
      </w:r>
      <w:r w:rsidR="00F15602">
        <w:rPr>
          <w:rFonts w:asciiTheme="minorHAnsi" w:hAnsiTheme="minorHAnsi"/>
        </w:rPr>
        <w:t>,</w:t>
      </w:r>
      <w:r w:rsidR="00F42D89">
        <w:rPr>
          <w:rFonts w:asciiTheme="minorHAnsi" w:hAnsiTheme="minorHAnsi"/>
        </w:rPr>
        <w:t xml:space="preserve"> communication channe</w:t>
      </w:r>
      <w:r w:rsidR="00F15602">
        <w:rPr>
          <w:rFonts w:asciiTheme="minorHAnsi" w:hAnsiTheme="minorHAnsi"/>
        </w:rPr>
        <w:t>ls</w:t>
      </w:r>
      <w:r w:rsidR="00F42D89">
        <w:rPr>
          <w:rFonts w:asciiTheme="minorHAnsi" w:hAnsiTheme="minorHAnsi"/>
        </w:rPr>
        <w:t xml:space="preserve"> can be disrupted by </w:t>
      </w:r>
      <w:r w:rsidR="000E5D58">
        <w:rPr>
          <w:rFonts w:asciiTheme="minorHAnsi" w:hAnsiTheme="minorHAnsi"/>
        </w:rPr>
        <w:t>perceptual filters; these are internal factors that affect the decoding of a message (Morgan, 2017)</w:t>
      </w:r>
      <w:r w:rsidR="00F42D89">
        <w:rPr>
          <w:rFonts w:asciiTheme="minorHAnsi" w:hAnsiTheme="minorHAnsi"/>
        </w:rPr>
        <w:t xml:space="preserve">. </w:t>
      </w:r>
      <w:r w:rsidR="00446E0B">
        <w:rPr>
          <w:rFonts w:asciiTheme="minorHAnsi" w:hAnsiTheme="minorHAnsi"/>
        </w:rPr>
        <w:t>In a workplace setting, some employees can be demotivated and distracted. An appropriate solution to this is to approach the employee and discuss or if there is gross misconduct reprimand them. However, in tense situations, emotions may cloud the thought process and the employer may begin to shout and use inappropriate or degrading language. This is disrespectful and counterproductive as the employee may become resistant or even quit. Therefore, it is important to respect boundaries at all times and always apply a level of professionalism in conversations; whether the subject is good or bad.</w:t>
      </w:r>
    </w:p>
    <w:p w14:paraId="510AED1F" w14:textId="77777777" w:rsidR="00D26659" w:rsidRDefault="00D26659" w:rsidP="00926DE3">
      <w:pPr>
        <w:spacing w:line="360" w:lineRule="auto"/>
        <w:rPr>
          <w:rFonts w:asciiTheme="minorHAnsi" w:hAnsiTheme="minorHAnsi"/>
        </w:rPr>
      </w:pPr>
    </w:p>
    <w:p w14:paraId="4120564B" w14:textId="29FB9D97" w:rsidR="002E168F" w:rsidRDefault="00102BDF" w:rsidP="00926DE3">
      <w:pPr>
        <w:spacing w:line="360" w:lineRule="auto"/>
        <w:rPr>
          <w:rFonts w:asciiTheme="minorHAnsi" w:hAnsiTheme="minorHAnsi"/>
        </w:rPr>
      </w:pPr>
      <w:r w:rsidRPr="00DE2E44">
        <w:rPr>
          <w:rFonts w:asciiTheme="minorHAnsi" w:hAnsiTheme="minorHAnsi"/>
        </w:rPr>
        <w:t xml:space="preserve">Whereas verbal communication is an oral form of </w:t>
      </w:r>
      <w:r w:rsidR="00D7584B">
        <w:rPr>
          <w:rFonts w:asciiTheme="minorHAnsi" w:hAnsiTheme="minorHAnsi"/>
        </w:rPr>
        <w:t>transmitting messages</w:t>
      </w:r>
      <w:r w:rsidRPr="00DE2E44">
        <w:rPr>
          <w:rFonts w:asciiTheme="minorHAnsi" w:hAnsiTheme="minorHAnsi"/>
        </w:rPr>
        <w:t xml:space="preserve">, non-verbal communication concerns the </w:t>
      </w:r>
      <w:r w:rsidR="002E168F">
        <w:rPr>
          <w:rFonts w:asciiTheme="minorHAnsi" w:hAnsiTheme="minorHAnsi"/>
        </w:rPr>
        <w:t>passing</w:t>
      </w:r>
      <w:r w:rsidRPr="00DE2E44">
        <w:rPr>
          <w:rFonts w:asciiTheme="minorHAnsi" w:hAnsiTheme="minorHAnsi"/>
        </w:rPr>
        <w:t xml:space="preserve"> of information through actions and </w:t>
      </w:r>
      <w:r w:rsidR="002E168F">
        <w:rPr>
          <w:rFonts w:asciiTheme="minorHAnsi" w:hAnsiTheme="minorHAnsi"/>
        </w:rPr>
        <w:t xml:space="preserve">gestures </w:t>
      </w:r>
      <w:r w:rsidR="002A5FC7">
        <w:rPr>
          <w:rFonts w:asciiTheme="minorHAnsi" w:hAnsiTheme="minorHAnsi"/>
        </w:rPr>
        <w:t xml:space="preserve">(Stanton, 2009). </w:t>
      </w:r>
      <w:r w:rsidR="002E168F">
        <w:rPr>
          <w:rFonts w:asciiTheme="minorHAnsi" w:hAnsiTheme="minorHAnsi"/>
        </w:rPr>
        <w:t>Non-verbal communication can be expressed thro</w:t>
      </w:r>
      <w:r w:rsidR="00BA5919">
        <w:rPr>
          <w:rFonts w:asciiTheme="minorHAnsi" w:hAnsiTheme="minorHAnsi"/>
        </w:rPr>
        <w:t>ugh physical touch, eye contact, movement and</w:t>
      </w:r>
      <w:r w:rsidR="002E168F">
        <w:rPr>
          <w:rFonts w:asciiTheme="minorHAnsi" w:hAnsiTheme="minorHAnsi"/>
        </w:rPr>
        <w:t xml:space="preserve"> body language</w:t>
      </w:r>
      <w:r w:rsidR="002E168F">
        <w:rPr>
          <w:rFonts w:asciiTheme="minorHAnsi" w:hAnsiTheme="minorHAnsi"/>
          <w:i/>
        </w:rPr>
        <w:t>.</w:t>
      </w:r>
      <w:r w:rsidR="00D7584B">
        <w:rPr>
          <w:rFonts w:asciiTheme="minorHAnsi" w:hAnsiTheme="minorHAnsi"/>
        </w:rPr>
        <w:t xml:space="preserve"> As Ivy and Wahl (2014) explain, non-verbal communication is </w:t>
      </w:r>
      <w:r w:rsidR="00D7584B" w:rsidRPr="00DE2E44">
        <w:rPr>
          <w:rFonts w:asciiTheme="minorHAnsi" w:hAnsiTheme="minorHAnsi"/>
        </w:rPr>
        <w:t>“communication other than written or spoken language that creates meaning for someone</w:t>
      </w:r>
      <w:r w:rsidR="00D7584B">
        <w:rPr>
          <w:rFonts w:asciiTheme="minorHAnsi" w:hAnsiTheme="minorHAnsi"/>
        </w:rPr>
        <w:t>”</w:t>
      </w:r>
      <w:r w:rsidR="00D7584B" w:rsidRPr="00DE2E44">
        <w:rPr>
          <w:rFonts w:asciiTheme="minorHAnsi" w:hAnsiTheme="minorHAnsi"/>
        </w:rPr>
        <w:t xml:space="preserve"> </w:t>
      </w:r>
      <w:r w:rsidR="00D7584B" w:rsidRPr="00F66DC7">
        <w:rPr>
          <w:rFonts w:asciiTheme="minorHAnsi" w:hAnsiTheme="minorHAnsi"/>
        </w:rPr>
        <w:t>(Ivy and Wahl, 2014, p. 5).</w:t>
      </w:r>
      <w:r w:rsidR="00D7584B" w:rsidRPr="00D7584B">
        <w:rPr>
          <w:rFonts w:asciiTheme="minorHAnsi" w:hAnsiTheme="minorHAnsi"/>
        </w:rPr>
        <w:t xml:space="preserve"> </w:t>
      </w:r>
      <w:r w:rsidR="00D7584B">
        <w:rPr>
          <w:rFonts w:asciiTheme="minorHAnsi" w:hAnsiTheme="minorHAnsi"/>
        </w:rPr>
        <w:t>Whether applied to dialogue or not,</w:t>
      </w:r>
      <w:r w:rsidR="00D7584B" w:rsidRPr="00DE2E44">
        <w:rPr>
          <w:rFonts w:asciiTheme="minorHAnsi" w:hAnsiTheme="minorHAnsi"/>
        </w:rPr>
        <w:t xml:space="preserve"> all indicate certain emotions towards individuals. </w:t>
      </w:r>
      <w:r w:rsidR="00D7584B">
        <w:rPr>
          <w:rFonts w:asciiTheme="minorHAnsi" w:hAnsiTheme="minorHAnsi"/>
        </w:rPr>
        <w:t xml:space="preserve">As Sampson (1995) explains, </w:t>
      </w:r>
      <w:r w:rsidR="00F66DC7">
        <w:rPr>
          <w:rFonts w:asciiTheme="minorHAnsi" w:hAnsiTheme="minorHAnsi"/>
        </w:rPr>
        <w:t xml:space="preserve">non-verbal communication is important as </w:t>
      </w:r>
      <w:r w:rsidR="00D7584B">
        <w:rPr>
          <w:rFonts w:asciiTheme="minorHAnsi" w:hAnsiTheme="minorHAnsi"/>
        </w:rPr>
        <w:t xml:space="preserve">humans are visual creatures and absorb information visually </w:t>
      </w:r>
      <w:r w:rsidR="00D7584B" w:rsidRPr="00330EA3">
        <w:rPr>
          <w:rFonts w:asciiTheme="minorHAnsi" w:hAnsiTheme="minorHAnsi"/>
        </w:rPr>
        <w:t xml:space="preserve">(Sampson, </w:t>
      </w:r>
      <w:r w:rsidR="00330EA3" w:rsidRPr="00330EA3">
        <w:rPr>
          <w:rFonts w:asciiTheme="minorHAnsi" w:hAnsiTheme="minorHAnsi"/>
        </w:rPr>
        <w:t>1995).</w:t>
      </w:r>
      <w:r w:rsidR="00D7584B">
        <w:rPr>
          <w:rFonts w:asciiTheme="minorHAnsi" w:hAnsiTheme="minorHAnsi"/>
        </w:rPr>
        <w:t xml:space="preserve"> Additionally, </w:t>
      </w:r>
      <w:proofErr w:type="spellStart"/>
      <w:r w:rsidR="00D7584B">
        <w:rPr>
          <w:rFonts w:asciiTheme="minorHAnsi" w:hAnsiTheme="minorHAnsi"/>
        </w:rPr>
        <w:t>Lavan</w:t>
      </w:r>
      <w:proofErr w:type="spellEnd"/>
      <w:r w:rsidR="00D7584B">
        <w:rPr>
          <w:rFonts w:asciiTheme="minorHAnsi" w:hAnsiTheme="minorHAnsi"/>
        </w:rPr>
        <w:t xml:space="preserve"> (2002) states that </w:t>
      </w:r>
      <w:r w:rsidR="00D7584B" w:rsidRPr="00DE2E44">
        <w:rPr>
          <w:rFonts w:asciiTheme="minorHAnsi" w:hAnsiTheme="minorHAnsi"/>
        </w:rPr>
        <w:t xml:space="preserve">55% of interpersonal messages are </w:t>
      </w:r>
      <w:r w:rsidR="00BC05CD">
        <w:rPr>
          <w:rFonts w:asciiTheme="minorHAnsi" w:hAnsiTheme="minorHAnsi"/>
        </w:rPr>
        <w:t>channeled</w:t>
      </w:r>
      <w:r w:rsidR="00D7584B" w:rsidRPr="00DE2E44">
        <w:rPr>
          <w:rFonts w:asciiTheme="minorHAnsi" w:hAnsiTheme="minorHAnsi"/>
        </w:rPr>
        <w:t xml:space="preserve"> non-verbally</w:t>
      </w:r>
      <w:r w:rsidR="00D7584B">
        <w:rPr>
          <w:rFonts w:asciiTheme="minorHAnsi" w:hAnsiTheme="minorHAnsi"/>
        </w:rPr>
        <w:t xml:space="preserve"> </w:t>
      </w:r>
      <w:r w:rsidR="00D7584B" w:rsidRPr="0025507C">
        <w:rPr>
          <w:rFonts w:asciiTheme="minorHAnsi" w:hAnsiTheme="minorHAnsi"/>
        </w:rPr>
        <w:t>(</w:t>
      </w:r>
      <w:proofErr w:type="spellStart"/>
      <w:r w:rsidR="00D7584B" w:rsidRPr="0025507C">
        <w:rPr>
          <w:rFonts w:asciiTheme="minorHAnsi" w:hAnsiTheme="minorHAnsi"/>
        </w:rPr>
        <w:t>Lavan</w:t>
      </w:r>
      <w:proofErr w:type="spellEnd"/>
      <w:r w:rsidR="00D7584B" w:rsidRPr="0025507C">
        <w:rPr>
          <w:rFonts w:asciiTheme="minorHAnsi" w:hAnsiTheme="minorHAnsi"/>
        </w:rPr>
        <w:t>, 2002).</w:t>
      </w:r>
      <w:r w:rsidR="00D7584B">
        <w:rPr>
          <w:rFonts w:asciiTheme="minorHAnsi" w:hAnsiTheme="minorHAnsi"/>
        </w:rPr>
        <w:t xml:space="preserve"> This makes non-verbal communication an important method of transmitting messages</w:t>
      </w:r>
      <w:r w:rsidR="00295B7E">
        <w:rPr>
          <w:rFonts w:asciiTheme="minorHAnsi" w:hAnsiTheme="minorHAnsi"/>
        </w:rPr>
        <w:t xml:space="preserve"> in the workplace</w:t>
      </w:r>
      <w:r w:rsidR="00D7584B">
        <w:rPr>
          <w:rFonts w:asciiTheme="minorHAnsi" w:hAnsiTheme="minorHAnsi"/>
        </w:rPr>
        <w:t xml:space="preserve">. </w:t>
      </w:r>
    </w:p>
    <w:p w14:paraId="04C27202" w14:textId="77777777" w:rsidR="006201AA" w:rsidRDefault="006201AA" w:rsidP="00926DE3">
      <w:pPr>
        <w:spacing w:line="360" w:lineRule="auto"/>
        <w:rPr>
          <w:rFonts w:asciiTheme="minorHAnsi" w:hAnsiTheme="minorHAnsi"/>
        </w:rPr>
      </w:pPr>
    </w:p>
    <w:p w14:paraId="6FFE39CA" w14:textId="77B1865A" w:rsidR="006201AA" w:rsidRDefault="006201AA" w:rsidP="00926DE3">
      <w:pPr>
        <w:spacing w:line="360" w:lineRule="auto"/>
        <w:rPr>
          <w:rFonts w:asciiTheme="minorHAnsi" w:hAnsiTheme="minorHAnsi"/>
        </w:rPr>
      </w:pPr>
      <w:r>
        <w:rPr>
          <w:rFonts w:asciiTheme="minorHAnsi" w:hAnsiTheme="minorHAnsi"/>
        </w:rPr>
        <w:t xml:space="preserve">In contrast to verbal communication, that is concerned with what is said, non-verbal communication is concerned with how something is said. </w:t>
      </w:r>
      <w:r w:rsidR="00295B7E">
        <w:rPr>
          <w:rFonts w:asciiTheme="minorHAnsi" w:hAnsiTheme="minorHAnsi"/>
        </w:rPr>
        <w:t>Para</w:t>
      </w:r>
      <w:r>
        <w:rPr>
          <w:rFonts w:asciiTheme="minorHAnsi" w:hAnsiTheme="minorHAnsi"/>
        </w:rPr>
        <w:t>-language is an aspect of non-verbal communication that co</w:t>
      </w:r>
      <w:r w:rsidR="00295B7E">
        <w:rPr>
          <w:rFonts w:asciiTheme="minorHAnsi" w:hAnsiTheme="minorHAnsi"/>
        </w:rPr>
        <w:t>ncerns</w:t>
      </w:r>
      <w:r>
        <w:rPr>
          <w:rFonts w:asciiTheme="minorHAnsi" w:hAnsiTheme="minorHAnsi"/>
        </w:rPr>
        <w:t xml:space="preserve"> tone, pitch and the speed in which someone talks </w:t>
      </w:r>
      <w:r w:rsidR="008A6197">
        <w:rPr>
          <w:rFonts w:asciiTheme="minorHAnsi" w:hAnsiTheme="minorHAnsi"/>
        </w:rPr>
        <w:t xml:space="preserve">(Fisher, 1981). </w:t>
      </w:r>
      <w:r>
        <w:rPr>
          <w:rFonts w:asciiTheme="minorHAnsi" w:hAnsiTheme="minorHAnsi"/>
        </w:rPr>
        <w:t>These variate in different situations and communicate different messages. At Paperchase, when the employer would address a serious topic</w:t>
      </w:r>
      <w:r w:rsidR="00295B7E">
        <w:rPr>
          <w:rFonts w:asciiTheme="minorHAnsi" w:hAnsiTheme="minorHAnsi"/>
        </w:rPr>
        <w:t>,</w:t>
      </w:r>
      <w:r>
        <w:rPr>
          <w:rFonts w:asciiTheme="minorHAnsi" w:hAnsiTheme="minorHAnsi"/>
        </w:rPr>
        <w:t xml:space="preserve"> such as a theft that had </w:t>
      </w:r>
      <w:r>
        <w:rPr>
          <w:rFonts w:asciiTheme="minorHAnsi" w:hAnsiTheme="minorHAnsi"/>
        </w:rPr>
        <w:lastRenderedPageBreak/>
        <w:t xml:space="preserve">occurred, their tone would be much more composed and stern and </w:t>
      </w:r>
      <w:r w:rsidR="00295B7E">
        <w:rPr>
          <w:rFonts w:asciiTheme="minorHAnsi" w:hAnsiTheme="minorHAnsi"/>
        </w:rPr>
        <w:t xml:space="preserve">they </w:t>
      </w:r>
      <w:r>
        <w:rPr>
          <w:rFonts w:asciiTheme="minorHAnsi" w:hAnsiTheme="minorHAnsi"/>
        </w:rPr>
        <w:t>would speak more slowly and clearly. This highlighted the seriousness of the situation. On the contrary, when the manager would address good news, they would speak much faster and in a much higher tone</w:t>
      </w:r>
      <w:r w:rsidR="00295B7E">
        <w:rPr>
          <w:rFonts w:asciiTheme="minorHAnsi" w:hAnsiTheme="minorHAnsi"/>
        </w:rPr>
        <w:t>,</w:t>
      </w:r>
      <w:r>
        <w:rPr>
          <w:rFonts w:asciiTheme="minorHAnsi" w:hAnsiTheme="minorHAnsi"/>
        </w:rPr>
        <w:t xml:space="preserve"> highlighting their excitement. </w:t>
      </w:r>
      <w:r w:rsidR="00295B7E">
        <w:rPr>
          <w:rFonts w:asciiTheme="minorHAnsi" w:hAnsiTheme="minorHAnsi"/>
        </w:rPr>
        <w:t>Hence, para-language</w:t>
      </w:r>
      <w:r>
        <w:rPr>
          <w:rFonts w:asciiTheme="minorHAnsi" w:hAnsiTheme="minorHAnsi"/>
        </w:rPr>
        <w:t xml:space="preserve"> is an important transmitter of ideas and emotions. </w:t>
      </w:r>
      <w:r w:rsidR="007C0CC9">
        <w:rPr>
          <w:rFonts w:asciiTheme="minorHAnsi" w:hAnsiTheme="minorHAnsi"/>
        </w:rPr>
        <w:t xml:space="preserve">This is </w:t>
      </w:r>
      <w:r w:rsidR="00D1350F">
        <w:rPr>
          <w:rFonts w:asciiTheme="minorHAnsi" w:hAnsiTheme="minorHAnsi"/>
        </w:rPr>
        <w:t xml:space="preserve">important in the workplace as non-verbal cues help the decoder understand the message further by understanding also how the transmitter feels. </w:t>
      </w:r>
    </w:p>
    <w:p w14:paraId="3EDB41B5" w14:textId="77777777" w:rsidR="00D1350F" w:rsidRPr="00BC05CD" w:rsidRDefault="00D1350F" w:rsidP="00926DE3">
      <w:pPr>
        <w:spacing w:line="360" w:lineRule="auto"/>
        <w:rPr>
          <w:rFonts w:asciiTheme="minorHAnsi" w:hAnsiTheme="minorHAnsi"/>
        </w:rPr>
      </w:pPr>
    </w:p>
    <w:p w14:paraId="77303F0C" w14:textId="1425DD4D" w:rsidR="002E168F" w:rsidRPr="00BC05CD" w:rsidRDefault="00D26659" w:rsidP="00926DE3">
      <w:pPr>
        <w:spacing w:line="360" w:lineRule="auto"/>
        <w:rPr>
          <w:rFonts w:asciiTheme="minorHAnsi" w:eastAsia="Times New Roman" w:hAnsiTheme="minorHAnsi"/>
          <w:shd w:val="clear" w:color="auto" w:fill="FFFFFF"/>
        </w:rPr>
      </w:pPr>
      <w:r w:rsidRPr="00BC05CD">
        <w:rPr>
          <w:rFonts w:asciiTheme="minorHAnsi" w:eastAsia="Times New Roman" w:hAnsiTheme="minorHAnsi"/>
          <w:shd w:val="clear" w:color="auto" w:fill="FFFFFF"/>
        </w:rPr>
        <w:t>The use of body language, another non-verbal cue, is also important in the workplace as it is another indicator of emotional state</w:t>
      </w:r>
      <w:r w:rsidR="00477C09" w:rsidRPr="00BC05CD">
        <w:rPr>
          <w:rFonts w:asciiTheme="minorHAnsi" w:eastAsia="Times New Roman" w:hAnsiTheme="minorHAnsi"/>
          <w:shd w:val="clear" w:color="auto" w:fill="FFFFFF"/>
        </w:rPr>
        <w:t xml:space="preserve"> </w:t>
      </w:r>
      <w:r w:rsidR="00F962B5" w:rsidRPr="00BC05CD">
        <w:rPr>
          <w:rFonts w:asciiTheme="minorHAnsi" w:eastAsia="Times New Roman" w:hAnsiTheme="minorHAnsi"/>
          <w:shd w:val="clear" w:color="auto" w:fill="FFFFFF"/>
        </w:rPr>
        <w:t xml:space="preserve">(Hasson, 2012). </w:t>
      </w:r>
      <w:r w:rsidRPr="00BC05CD">
        <w:rPr>
          <w:rFonts w:asciiTheme="minorHAnsi" w:eastAsia="Times New Roman" w:hAnsiTheme="minorHAnsi"/>
          <w:shd w:val="clear" w:color="auto" w:fill="FFFFFF"/>
        </w:rPr>
        <w:t xml:space="preserve">Body language includes posture and hand gestures. </w:t>
      </w:r>
      <w:r w:rsidR="00477C09" w:rsidRPr="00BC05CD">
        <w:rPr>
          <w:rFonts w:asciiTheme="minorHAnsi" w:eastAsia="Times New Roman" w:hAnsiTheme="minorHAnsi"/>
          <w:shd w:val="clear" w:color="auto" w:fill="FFFFFF"/>
        </w:rPr>
        <w:t xml:space="preserve">At Paperchase, when the manager was disappointed or unhappy, they would typically stand upright and arms were folded. However, when they were happy, their demeanor was more relaxed and </w:t>
      </w:r>
      <w:r w:rsidR="00BC05CD">
        <w:rPr>
          <w:rFonts w:asciiTheme="minorHAnsi" w:eastAsia="Times New Roman" w:hAnsiTheme="minorHAnsi"/>
          <w:shd w:val="clear" w:color="auto" w:fill="FFFFFF"/>
        </w:rPr>
        <w:t>bouncy</w:t>
      </w:r>
      <w:r w:rsidR="00477C09" w:rsidRPr="00BC05CD">
        <w:rPr>
          <w:rFonts w:asciiTheme="minorHAnsi" w:eastAsia="Times New Roman" w:hAnsiTheme="minorHAnsi"/>
          <w:shd w:val="clear" w:color="auto" w:fill="FFFFFF"/>
        </w:rPr>
        <w:t xml:space="preserve"> and would use more hand gestures.</w:t>
      </w:r>
      <w:r w:rsidR="006C1C18" w:rsidRPr="00BC05CD">
        <w:rPr>
          <w:rFonts w:asciiTheme="minorHAnsi" w:eastAsia="Times New Roman" w:hAnsiTheme="minorHAnsi"/>
          <w:shd w:val="clear" w:color="auto" w:fill="FFFFFF"/>
        </w:rPr>
        <w:t xml:space="preserve"> This makes body language important in the workplace as it is effective in expressing emotions; this communicates to the employer how the employees feel and vice versa. </w:t>
      </w:r>
    </w:p>
    <w:p w14:paraId="2F6AE9AB" w14:textId="77777777" w:rsidR="000735E0" w:rsidRDefault="000735E0" w:rsidP="00926DE3">
      <w:pPr>
        <w:spacing w:line="360" w:lineRule="auto"/>
        <w:rPr>
          <w:rFonts w:asciiTheme="minorHAnsi" w:eastAsia="Times New Roman" w:hAnsiTheme="minorHAnsi"/>
        </w:rPr>
      </w:pPr>
    </w:p>
    <w:p w14:paraId="0A008F7C" w14:textId="339999DD" w:rsidR="000735E0" w:rsidRDefault="00295B7E" w:rsidP="00926DE3">
      <w:pPr>
        <w:spacing w:line="360" w:lineRule="auto"/>
        <w:rPr>
          <w:rFonts w:asciiTheme="minorHAnsi" w:hAnsiTheme="minorHAnsi"/>
        </w:rPr>
      </w:pPr>
      <w:r>
        <w:rPr>
          <w:rFonts w:asciiTheme="minorHAnsi" w:hAnsiTheme="minorHAnsi"/>
        </w:rPr>
        <w:t>Body language, however, can be counter-productive as it may communicate mixed messages.</w:t>
      </w:r>
      <w:r w:rsidR="000735E0">
        <w:rPr>
          <w:rFonts w:asciiTheme="minorHAnsi" w:hAnsiTheme="minorHAnsi"/>
        </w:rPr>
        <w:t xml:space="preserve"> Body language is more natural and instinctive </w:t>
      </w:r>
      <w:r w:rsidR="00487D6A">
        <w:rPr>
          <w:rFonts w:asciiTheme="minorHAnsi" w:hAnsiTheme="minorHAnsi"/>
        </w:rPr>
        <w:t>(</w:t>
      </w:r>
      <w:proofErr w:type="spellStart"/>
      <w:r w:rsidR="00487D6A">
        <w:rPr>
          <w:rFonts w:asciiTheme="minorHAnsi" w:hAnsiTheme="minorHAnsi"/>
        </w:rPr>
        <w:t>Mehrabian</w:t>
      </w:r>
      <w:proofErr w:type="spellEnd"/>
      <w:r w:rsidR="00487D6A">
        <w:rPr>
          <w:rFonts w:asciiTheme="minorHAnsi" w:hAnsiTheme="minorHAnsi"/>
        </w:rPr>
        <w:t xml:space="preserve">, 1981). </w:t>
      </w:r>
      <w:r w:rsidR="000735E0">
        <w:rPr>
          <w:rFonts w:asciiTheme="minorHAnsi" w:hAnsiTheme="minorHAnsi"/>
        </w:rPr>
        <w:t xml:space="preserve">As it is emotive and unrehearsed, people may be unaware of the message their reactions send </w:t>
      </w:r>
      <w:r w:rsidR="00956BFE">
        <w:rPr>
          <w:rFonts w:asciiTheme="minorHAnsi" w:hAnsiTheme="minorHAnsi"/>
        </w:rPr>
        <w:t xml:space="preserve">(Stanton, 2009). </w:t>
      </w:r>
      <w:r w:rsidR="000735E0">
        <w:rPr>
          <w:rFonts w:asciiTheme="minorHAnsi" w:hAnsiTheme="minorHAnsi"/>
        </w:rPr>
        <w:t>For example, some people have a very upright posture. This may be misinterpreted as a sign of superiority; this makes the individual less approachable. Therefore, body language also poses a problem as it allows assumptions to be formed</w:t>
      </w:r>
      <w:r w:rsidR="00F86E50">
        <w:rPr>
          <w:rFonts w:asciiTheme="minorHAnsi" w:hAnsiTheme="minorHAnsi"/>
        </w:rPr>
        <w:t xml:space="preserve">. </w:t>
      </w:r>
      <w:r w:rsidR="000735E0">
        <w:rPr>
          <w:rFonts w:asciiTheme="minorHAnsi" w:hAnsiTheme="minorHAnsi"/>
        </w:rPr>
        <w:t>As mentioned previously, assumptions arise when the message is decoded improperly. Although unintentional, bodily reactions or certain postures may cause miscommunication in the workplace. In this case, both employers and employees must exercise verbal communication to make any assumptions disappear. This ensures harmony in the workplace.</w:t>
      </w:r>
    </w:p>
    <w:p w14:paraId="0122E3D1" w14:textId="77777777" w:rsidR="004E140C" w:rsidRDefault="004E140C" w:rsidP="00926DE3">
      <w:pPr>
        <w:spacing w:line="360" w:lineRule="auto"/>
        <w:rPr>
          <w:rFonts w:asciiTheme="minorHAnsi" w:hAnsiTheme="minorHAnsi"/>
        </w:rPr>
      </w:pPr>
    </w:p>
    <w:p w14:paraId="46FB6044" w14:textId="4854A908" w:rsidR="004E140C" w:rsidRDefault="008C005C" w:rsidP="00926DE3">
      <w:pPr>
        <w:spacing w:line="360" w:lineRule="auto"/>
        <w:rPr>
          <w:rFonts w:asciiTheme="minorHAnsi" w:hAnsiTheme="minorHAnsi"/>
        </w:rPr>
      </w:pPr>
      <w:r>
        <w:rPr>
          <w:rFonts w:asciiTheme="minorHAnsi" w:hAnsiTheme="minorHAnsi"/>
        </w:rPr>
        <w:t xml:space="preserve">Digital communication is a </w:t>
      </w:r>
      <w:r w:rsidR="0080698A">
        <w:rPr>
          <w:rFonts w:asciiTheme="minorHAnsi" w:hAnsiTheme="minorHAnsi"/>
        </w:rPr>
        <w:t xml:space="preserve">contemporary </w:t>
      </w:r>
      <w:r>
        <w:rPr>
          <w:rFonts w:asciiTheme="minorHAnsi" w:hAnsiTheme="minorHAnsi"/>
        </w:rPr>
        <w:t xml:space="preserve">communication process that happens virtually and is important in the current digital age. </w:t>
      </w:r>
      <w:r w:rsidR="000735E0" w:rsidRPr="00DE2E44">
        <w:rPr>
          <w:rFonts w:asciiTheme="minorHAnsi" w:hAnsiTheme="minorHAnsi"/>
        </w:rPr>
        <w:t>As society becomes more digitalized,</w:t>
      </w:r>
      <w:r w:rsidR="000735E0">
        <w:rPr>
          <w:rFonts w:asciiTheme="minorHAnsi" w:hAnsiTheme="minorHAnsi"/>
        </w:rPr>
        <w:t xml:space="preserve"> </w:t>
      </w:r>
      <w:r w:rsidR="00D14017">
        <w:rPr>
          <w:rFonts w:asciiTheme="minorHAnsi" w:hAnsiTheme="minorHAnsi"/>
        </w:rPr>
        <w:t>digital communication allows the communication between indi</w:t>
      </w:r>
      <w:r w:rsidR="00254BA6">
        <w:rPr>
          <w:rFonts w:asciiTheme="minorHAnsi" w:hAnsiTheme="minorHAnsi"/>
        </w:rPr>
        <w:t xml:space="preserve">viduals without human interface (Pierce, 1967). </w:t>
      </w:r>
      <w:r w:rsidR="0080698A">
        <w:rPr>
          <w:rFonts w:asciiTheme="minorHAnsi" w:hAnsiTheme="minorHAnsi"/>
        </w:rPr>
        <w:t xml:space="preserve">Digital communication is emitted through </w:t>
      </w:r>
      <w:r w:rsidR="00913D18" w:rsidRPr="00DE2E44">
        <w:rPr>
          <w:rFonts w:asciiTheme="minorHAnsi" w:hAnsiTheme="minorHAnsi"/>
        </w:rPr>
        <w:t>electronic transmission media</w:t>
      </w:r>
      <w:r w:rsidR="0098394D">
        <w:rPr>
          <w:rFonts w:asciiTheme="minorHAnsi" w:hAnsiTheme="minorHAnsi"/>
        </w:rPr>
        <w:t xml:space="preserve">. </w:t>
      </w:r>
      <w:r w:rsidR="0080698A">
        <w:rPr>
          <w:rFonts w:asciiTheme="minorHAnsi" w:hAnsiTheme="minorHAnsi"/>
        </w:rPr>
        <w:t>These include digital devices such as smartphones and laptops and social media</w:t>
      </w:r>
      <w:r w:rsidR="0098394D">
        <w:rPr>
          <w:rFonts w:asciiTheme="minorHAnsi" w:hAnsiTheme="minorHAnsi"/>
        </w:rPr>
        <w:t xml:space="preserve"> platforms</w:t>
      </w:r>
      <w:r w:rsidR="0080698A">
        <w:rPr>
          <w:rFonts w:asciiTheme="minorHAnsi" w:hAnsiTheme="minorHAnsi"/>
        </w:rPr>
        <w:t xml:space="preserve"> </w:t>
      </w:r>
      <w:r w:rsidR="0080698A">
        <w:rPr>
          <w:rFonts w:asciiTheme="minorHAnsi" w:hAnsiTheme="minorHAnsi"/>
        </w:rPr>
        <w:lastRenderedPageBreak/>
        <w:t>such as emails, Facebook and Skype. This is a useful transmission medium as it allows communication amongst individuals that cannot meet in person. In the Paperchase workplace, video-conferencing took place every Tuesday between the Area Manager and multiple managers to highlight performance and progress. This information was then passed on to the employees on site. This is an effective mode of communication as it is time-efficient; meeting face-to-face can be laborious and time consuming</w:t>
      </w:r>
      <w:r w:rsidR="0098394D">
        <w:rPr>
          <w:rFonts w:asciiTheme="minorHAnsi" w:hAnsiTheme="minorHAnsi"/>
        </w:rPr>
        <w:t xml:space="preserve"> </w:t>
      </w:r>
      <w:r w:rsidR="00254BA6">
        <w:rPr>
          <w:rFonts w:asciiTheme="minorHAnsi" w:hAnsiTheme="minorHAnsi"/>
        </w:rPr>
        <w:t>(</w:t>
      </w:r>
      <w:proofErr w:type="spellStart"/>
      <w:r w:rsidR="00254BA6">
        <w:rPr>
          <w:rFonts w:asciiTheme="minorHAnsi" w:hAnsiTheme="minorHAnsi"/>
        </w:rPr>
        <w:t>McQuail</w:t>
      </w:r>
      <w:proofErr w:type="spellEnd"/>
      <w:r w:rsidR="00254BA6">
        <w:rPr>
          <w:rFonts w:asciiTheme="minorHAnsi" w:hAnsiTheme="minorHAnsi"/>
        </w:rPr>
        <w:t>, 1975).</w:t>
      </w:r>
      <w:r w:rsidR="0080698A">
        <w:rPr>
          <w:rFonts w:asciiTheme="minorHAnsi" w:hAnsiTheme="minorHAnsi"/>
        </w:rPr>
        <w:t xml:space="preserve"> In addition, </w:t>
      </w:r>
      <w:r w:rsidR="004E140C">
        <w:rPr>
          <w:rFonts w:asciiTheme="minorHAnsi" w:hAnsiTheme="minorHAnsi"/>
        </w:rPr>
        <w:t xml:space="preserve">as digital communication happens through an interface and can be sent at any time, employers and employees can compose and edit their messages before sending them. As a result, emotional restraint can be practiced and help both the encoding and decoding of messages. </w:t>
      </w:r>
    </w:p>
    <w:p w14:paraId="3D848FC7" w14:textId="77777777" w:rsidR="002B2229" w:rsidRDefault="002B2229" w:rsidP="00926DE3">
      <w:pPr>
        <w:spacing w:line="360" w:lineRule="auto"/>
        <w:rPr>
          <w:rFonts w:asciiTheme="minorHAnsi" w:hAnsiTheme="minorHAnsi"/>
        </w:rPr>
      </w:pPr>
    </w:p>
    <w:p w14:paraId="7137693B" w14:textId="6D469599" w:rsidR="00D86347" w:rsidRDefault="004E140C" w:rsidP="00926DE3">
      <w:pPr>
        <w:spacing w:line="360" w:lineRule="auto"/>
        <w:rPr>
          <w:rFonts w:asciiTheme="minorHAnsi" w:hAnsiTheme="minorHAnsi"/>
        </w:rPr>
      </w:pPr>
      <w:r w:rsidRPr="004E140C">
        <w:rPr>
          <w:rFonts w:asciiTheme="minorHAnsi" w:hAnsiTheme="minorHAnsi"/>
        </w:rPr>
        <w:t xml:space="preserve">A major weakness of digital communication is its </w:t>
      </w:r>
      <w:r>
        <w:rPr>
          <w:rFonts w:asciiTheme="minorHAnsi" w:hAnsiTheme="minorHAnsi"/>
        </w:rPr>
        <w:t xml:space="preserve">limitation in </w:t>
      </w:r>
      <w:r w:rsidR="00861E12" w:rsidRPr="00DE2E44">
        <w:rPr>
          <w:rFonts w:asciiTheme="minorHAnsi" w:hAnsiTheme="minorHAnsi"/>
        </w:rPr>
        <w:t xml:space="preserve">rapport building. </w:t>
      </w:r>
      <w:r w:rsidR="009F5B3B">
        <w:rPr>
          <w:rFonts w:asciiTheme="minorHAnsi" w:hAnsiTheme="minorHAnsi"/>
        </w:rPr>
        <w:t xml:space="preserve">As communication happens through an interface, individuals cannot see the reaction or facial expression neither can they hear their tone. For example, </w:t>
      </w:r>
      <w:r w:rsidR="009F5B3B" w:rsidRPr="00DE2E44">
        <w:rPr>
          <w:rFonts w:asciiTheme="minorHAnsi" w:hAnsiTheme="minorHAnsi"/>
        </w:rPr>
        <w:t>At Paperchase, the management team always received messages from members of Head Office</w:t>
      </w:r>
      <w:r w:rsidR="009F5B3B">
        <w:rPr>
          <w:rFonts w:asciiTheme="minorHAnsi" w:hAnsiTheme="minorHAnsi"/>
        </w:rPr>
        <w:t xml:space="preserve"> and rarely ever met them</w:t>
      </w:r>
      <w:r w:rsidR="009F5B3B" w:rsidRPr="00DE2E44">
        <w:rPr>
          <w:rFonts w:asciiTheme="minorHAnsi" w:hAnsiTheme="minorHAnsi"/>
        </w:rPr>
        <w:t xml:space="preserve">. </w:t>
      </w:r>
      <w:r w:rsidR="009F5B3B">
        <w:rPr>
          <w:rFonts w:asciiTheme="minorHAnsi" w:hAnsiTheme="minorHAnsi"/>
        </w:rPr>
        <w:t xml:space="preserve">This creates a barrier as intentions are not clear and the users feel less comfortable. Also, </w:t>
      </w:r>
      <w:proofErr w:type="spellStart"/>
      <w:r w:rsidR="009F5B3B">
        <w:rPr>
          <w:rFonts w:asciiTheme="minorHAnsi" w:hAnsiTheme="minorHAnsi"/>
        </w:rPr>
        <w:t>Driske</w:t>
      </w:r>
      <w:proofErr w:type="spellEnd"/>
      <w:r w:rsidR="009F5B3B">
        <w:rPr>
          <w:rFonts w:asciiTheme="minorHAnsi" w:hAnsiTheme="minorHAnsi"/>
        </w:rPr>
        <w:t xml:space="preserve">, </w:t>
      </w:r>
      <w:proofErr w:type="spellStart"/>
      <w:r w:rsidR="009F5B3B">
        <w:rPr>
          <w:rFonts w:asciiTheme="minorHAnsi" w:hAnsiTheme="minorHAnsi"/>
        </w:rPr>
        <w:t>Radtke</w:t>
      </w:r>
      <w:proofErr w:type="spellEnd"/>
      <w:r w:rsidR="009F5B3B">
        <w:rPr>
          <w:rFonts w:asciiTheme="minorHAnsi" w:hAnsiTheme="minorHAnsi"/>
        </w:rPr>
        <w:t xml:space="preserve"> and Salas (2003) mention digital communication is u</w:t>
      </w:r>
      <w:r w:rsidR="009F5B3B" w:rsidRPr="00DE2E44">
        <w:rPr>
          <w:rFonts w:asciiTheme="minorHAnsi" w:hAnsiTheme="minorHAnsi"/>
        </w:rPr>
        <w:t xml:space="preserve">nable to reach coherence of face to face interactions </w:t>
      </w:r>
      <w:r w:rsidR="009F5B3B" w:rsidRPr="002B2229">
        <w:rPr>
          <w:rFonts w:asciiTheme="minorHAnsi" w:hAnsiTheme="minorHAnsi"/>
        </w:rPr>
        <w:t>(</w:t>
      </w:r>
      <w:proofErr w:type="spellStart"/>
      <w:r w:rsidR="009F5B3B" w:rsidRPr="002B2229">
        <w:rPr>
          <w:rFonts w:asciiTheme="minorHAnsi" w:hAnsiTheme="minorHAnsi"/>
        </w:rPr>
        <w:t>Driske</w:t>
      </w:r>
      <w:proofErr w:type="spellEnd"/>
      <w:r w:rsidR="009F5B3B" w:rsidRPr="002B2229">
        <w:rPr>
          <w:rFonts w:asciiTheme="minorHAnsi" w:hAnsiTheme="minorHAnsi"/>
        </w:rPr>
        <w:t xml:space="preserve">, </w:t>
      </w:r>
      <w:proofErr w:type="spellStart"/>
      <w:r w:rsidR="009F5B3B" w:rsidRPr="002B2229">
        <w:rPr>
          <w:rFonts w:asciiTheme="minorHAnsi" w:hAnsiTheme="minorHAnsi"/>
        </w:rPr>
        <w:t>Radtke</w:t>
      </w:r>
      <w:proofErr w:type="spellEnd"/>
      <w:r w:rsidR="009F5B3B" w:rsidRPr="002B2229">
        <w:rPr>
          <w:rFonts w:asciiTheme="minorHAnsi" w:hAnsiTheme="minorHAnsi"/>
        </w:rPr>
        <w:t xml:space="preserve"> and Salas, 2003).</w:t>
      </w:r>
      <w:r w:rsidR="009F5B3B">
        <w:rPr>
          <w:rFonts w:asciiTheme="minorHAnsi" w:hAnsiTheme="minorHAnsi"/>
        </w:rPr>
        <w:t xml:space="preserve"> </w:t>
      </w:r>
      <w:r w:rsidR="00926DE3">
        <w:rPr>
          <w:rFonts w:asciiTheme="minorHAnsi" w:hAnsiTheme="minorHAnsi"/>
        </w:rPr>
        <w:t>As a result, employers should combine digital communication with both verbal and non-verbal modes as employees may find it hard to approach them if they have only communicated digitally.</w:t>
      </w:r>
    </w:p>
    <w:p w14:paraId="6FB9233D" w14:textId="77777777" w:rsidR="009F5B3B" w:rsidRPr="00DE2E44" w:rsidRDefault="009F5B3B" w:rsidP="00926DE3">
      <w:pPr>
        <w:spacing w:line="360" w:lineRule="auto"/>
        <w:rPr>
          <w:rFonts w:asciiTheme="minorHAnsi" w:hAnsiTheme="minorHAnsi"/>
        </w:rPr>
      </w:pPr>
    </w:p>
    <w:p w14:paraId="4984F5E7" w14:textId="72E57005" w:rsidR="00350FE0" w:rsidRDefault="00AC5ECA" w:rsidP="00254BA6">
      <w:pPr>
        <w:spacing w:line="360" w:lineRule="auto"/>
        <w:rPr>
          <w:rFonts w:asciiTheme="minorHAnsi" w:hAnsiTheme="minorHAnsi"/>
        </w:rPr>
      </w:pPr>
      <w:r w:rsidRPr="00DE2E44">
        <w:rPr>
          <w:rFonts w:asciiTheme="minorHAnsi" w:hAnsiTheme="minorHAnsi"/>
        </w:rPr>
        <w:t>In conclusion, it is evident that effective communication</w:t>
      </w:r>
      <w:r w:rsidR="00F16DFF" w:rsidRPr="00DE2E44">
        <w:rPr>
          <w:rFonts w:asciiTheme="minorHAnsi" w:hAnsiTheme="minorHAnsi"/>
        </w:rPr>
        <w:t xml:space="preserve"> is necessary in the workplace to </w:t>
      </w:r>
      <w:r w:rsidR="00035A21" w:rsidRPr="00DE2E44">
        <w:rPr>
          <w:rFonts w:asciiTheme="minorHAnsi" w:hAnsiTheme="minorHAnsi"/>
        </w:rPr>
        <w:t xml:space="preserve">enhance co-operation and make individuals </w:t>
      </w:r>
      <w:r w:rsidR="00446E0B">
        <w:rPr>
          <w:rFonts w:asciiTheme="minorHAnsi" w:hAnsiTheme="minorHAnsi"/>
        </w:rPr>
        <w:t>work together harmoniously</w:t>
      </w:r>
      <w:r w:rsidR="00035A21" w:rsidRPr="00DE2E44">
        <w:rPr>
          <w:rFonts w:asciiTheme="minorHAnsi" w:hAnsiTheme="minorHAnsi"/>
        </w:rPr>
        <w:t xml:space="preserve">. </w:t>
      </w:r>
      <w:r w:rsidR="00446E0B">
        <w:rPr>
          <w:rFonts w:asciiTheme="minorHAnsi" w:hAnsiTheme="minorHAnsi"/>
        </w:rPr>
        <w:t xml:space="preserve">There should be common respect amongst all employees; employers and employees must respect differences and work professionally towards a common goal. Also, feedback should be allowed as it is a vital step in the communication process. This is because it welcomes constructive criticism and the address of grievances or misunderstood messages. In turn, employers can understand their employees better and </w:t>
      </w:r>
      <w:r w:rsidR="00DF68B8">
        <w:rPr>
          <w:rFonts w:asciiTheme="minorHAnsi" w:hAnsiTheme="minorHAnsi"/>
        </w:rPr>
        <w:t xml:space="preserve">assess whether their communication methods are effective. This also makes the workplace a welcoming, pleasant vibe. </w:t>
      </w:r>
      <w:r w:rsidR="00035A21" w:rsidRPr="00DE2E44">
        <w:rPr>
          <w:rFonts w:asciiTheme="minorHAnsi" w:hAnsiTheme="minorHAnsi"/>
        </w:rPr>
        <w:t xml:space="preserve">This in turn </w:t>
      </w:r>
      <w:r w:rsidR="00F16DFF" w:rsidRPr="00DE2E44">
        <w:rPr>
          <w:rFonts w:asciiTheme="minorHAnsi" w:hAnsiTheme="minorHAnsi"/>
        </w:rPr>
        <w:t>increase</w:t>
      </w:r>
      <w:r w:rsidR="00035A21" w:rsidRPr="00DE2E44">
        <w:rPr>
          <w:rFonts w:asciiTheme="minorHAnsi" w:hAnsiTheme="minorHAnsi"/>
        </w:rPr>
        <w:t>s</w:t>
      </w:r>
      <w:r w:rsidR="00F16DFF" w:rsidRPr="00DE2E44">
        <w:rPr>
          <w:rFonts w:asciiTheme="minorHAnsi" w:hAnsiTheme="minorHAnsi"/>
        </w:rPr>
        <w:t xml:space="preserve"> motivation and productivity</w:t>
      </w:r>
      <w:r w:rsidR="00035A21" w:rsidRPr="00DE2E44">
        <w:rPr>
          <w:rFonts w:asciiTheme="minorHAnsi" w:hAnsiTheme="minorHAnsi"/>
        </w:rPr>
        <w:t xml:space="preserve"> levels</w:t>
      </w:r>
      <w:r w:rsidR="00DF68B8">
        <w:rPr>
          <w:rFonts w:asciiTheme="minorHAnsi" w:hAnsiTheme="minorHAnsi"/>
        </w:rPr>
        <w:t xml:space="preserve"> and makes communication key in performance and output</w:t>
      </w:r>
      <w:r w:rsidR="00F16DFF" w:rsidRPr="00DE2E44">
        <w:rPr>
          <w:rFonts w:asciiTheme="minorHAnsi" w:hAnsiTheme="minorHAnsi"/>
        </w:rPr>
        <w:t>.</w:t>
      </w:r>
    </w:p>
    <w:p w14:paraId="67076108" w14:textId="77777777" w:rsidR="00254BA6" w:rsidRPr="00254BA6" w:rsidRDefault="00254BA6" w:rsidP="00254BA6">
      <w:pPr>
        <w:spacing w:line="360" w:lineRule="auto"/>
        <w:rPr>
          <w:rFonts w:asciiTheme="minorHAnsi" w:hAnsiTheme="minorHAnsi"/>
        </w:rPr>
      </w:pPr>
    </w:p>
    <w:p w14:paraId="561200A1" w14:textId="1CE6271E" w:rsidR="00E15B34" w:rsidRDefault="005150A5" w:rsidP="004A4FE7">
      <w:pPr>
        <w:rPr>
          <w:rFonts w:asciiTheme="minorHAnsi" w:hAnsiTheme="minorHAnsi"/>
          <w:b/>
          <w:sz w:val="28"/>
          <w:szCs w:val="28"/>
        </w:rPr>
      </w:pPr>
      <w:bookmarkStart w:id="0" w:name="_GoBack"/>
      <w:bookmarkEnd w:id="0"/>
      <w:r w:rsidRPr="00DE2E44">
        <w:rPr>
          <w:rFonts w:asciiTheme="minorHAnsi" w:hAnsiTheme="minorHAnsi"/>
          <w:b/>
          <w:sz w:val="28"/>
          <w:szCs w:val="28"/>
        </w:rPr>
        <w:lastRenderedPageBreak/>
        <w:t>References</w:t>
      </w:r>
      <w:r w:rsidR="00E15B34" w:rsidRPr="00DE2E44">
        <w:rPr>
          <w:rFonts w:asciiTheme="minorHAnsi" w:hAnsiTheme="minorHAnsi"/>
          <w:b/>
          <w:sz w:val="28"/>
          <w:szCs w:val="28"/>
        </w:rPr>
        <w:t>:</w:t>
      </w:r>
    </w:p>
    <w:p w14:paraId="12DAFEE7" w14:textId="77777777" w:rsidR="00734F74" w:rsidRPr="00DE2E44" w:rsidRDefault="00734F74" w:rsidP="004A4FE7">
      <w:pPr>
        <w:rPr>
          <w:rFonts w:asciiTheme="minorHAnsi" w:hAnsiTheme="minorHAnsi"/>
        </w:rPr>
      </w:pPr>
    </w:p>
    <w:p w14:paraId="3B785829"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 xml:space="preserve">Chandler, D. and </w:t>
      </w:r>
      <w:proofErr w:type="spellStart"/>
      <w:r w:rsidRPr="00734F74">
        <w:rPr>
          <w:rFonts w:asciiTheme="minorHAnsi" w:eastAsia="Times New Roman" w:hAnsiTheme="minorHAnsi"/>
          <w:color w:val="000000" w:themeColor="text1"/>
        </w:rPr>
        <w:t>Munday</w:t>
      </w:r>
      <w:proofErr w:type="spellEnd"/>
      <w:r w:rsidRPr="00734F74">
        <w:rPr>
          <w:rFonts w:asciiTheme="minorHAnsi" w:eastAsia="Times New Roman" w:hAnsiTheme="minorHAnsi"/>
          <w:color w:val="000000" w:themeColor="text1"/>
        </w:rPr>
        <w:t xml:space="preserve">, R. (2011). </w:t>
      </w:r>
      <w:r w:rsidRPr="00734F74">
        <w:rPr>
          <w:rFonts w:asciiTheme="minorHAnsi" w:eastAsia="Times New Roman" w:hAnsiTheme="minorHAnsi"/>
          <w:i/>
          <w:color w:val="000000" w:themeColor="text1"/>
        </w:rPr>
        <w:t>A Dictionary of Media and Communication</w:t>
      </w:r>
      <w:r w:rsidRPr="00734F74">
        <w:rPr>
          <w:rFonts w:asciiTheme="minorHAnsi" w:eastAsia="Times New Roman" w:hAnsiTheme="minorHAnsi"/>
          <w:color w:val="000000" w:themeColor="text1"/>
        </w:rPr>
        <w:t>. 1st ed. Oxford: Oxford University Press.</w:t>
      </w:r>
    </w:p>
    <w:p w14:paraId="12FE299E" w14:textId="77777777" w:rsidR="00734F74" w:rsidRPr="00734F74" w:rsidRDefault="00734F74" w:rsidP="00734F74">
      <w:pPr>
        <w:rPr>
          <w:rFonts w:asciiTheme="minorHAnsi" w:hAnsiTheme="minorHAnsi"/>
          <w:color w:val="000000" w:themeColor="text1"/>
          <w:sz w:val="28"/>
          <w:szCs w:val="28"/>
        </w:rPr>
      </w:pPr>
    </w:p>
    <w:p w14:paraId="3B8F4DAB" w14:textId="77777777" w:rsidR="00734F74" w:rsidRPr="00734F74" w:rsidRDefault="00734F74" w:rsidP="00734F74">
      <w:pPr>
        <w:rPr>
          <w:rFonts w:asciiTheme="minorHAnsi" w:eastAsia="Times New Roman" w:hAnsiTheme="minorHAnsi"/>
          <w:color w:val="000000" w:themeColor="text1"/>
        </w:rPr>
      </w:pPr>
      <w:proofErr w:type="spellStart"/>
      <w:r w:rsidRPr="00734F74">
        <w:rPr>
          <w:rFonts w:asciiTheme="minorHAnsi" w:eastAsia="Times New Roman" w:hAnsiTheme="minorHAnsi"/>
          <w:color w:val="000000" w:themeColor="text1"/>
        </w:rPr>
        <w:t>Driskell</w:t>
      </w:r>
      <w:proofErr w:type="spellEnd"/>
      <w:r w:rsidRPr="00734F74">
        <w:rPr>
          <w:rFonts w:asciiTheme="minorHAnsi" w:eastAsia="Times New Roman" w:hAnsiTheme="minorHAnsi"/>
          <w:color w:val="000000" w:themeColor="text1"/>
        </w:rPr>
        <w:t xml:space="preserve">, J. E., </w:t>
      </w:r>
      <w:proofErr w:type="spellStart"/>
      <w:r w:rsidRPr="00734F74">
        <w:rPr>
          <w:rFonts w:asciiTheme="minorHAnsi" w:eastAsia="Times New Roman" w:hAnsiTheme="minorHAnsi"/>
          <w:color w:val="000000" w:themeColor="text1"/>
        </w:rPr>
        <w:t>Radtke</w:t>
      </w:r>
      <w:proofErr w:type="spellEnd"/>
      <w:r w:rsidRPr="00734F74">
        <w:rPr>
          <w:rFonts w:asciiTheme="minorHAnsi" w:eastAsia="Times New Roman" w:hAnsiTheme="minorHAnsi"/>
          <w:color w:val="000000" w:themeColor="text1"/>
        </w:rPr>
        <w:t xml:space="preserve">, P. H., &amp; Salas, E. (2003). Virtual teams: Effects of technological mediation on team performance. </w:t>
      </w:r>
      <w:r w:rsidRPr="00734F74">
        <w:rPr>
          <w:rFonts w:asciiTheme="minorHAnsi" w:eastAsia="Times New Roman" w:hAnsiTheme="minorHAnsi"/>
          <w:i/>
          <w:color w:val="000000" w:themeColor="text1"/>
        </w:rPr>
        <w:t>Group Dynamics: Theory, Research, and Practice,</w:t>
      </w:r>
      <w:r w:rsidRPr="00734F74">
        <w:rPr>
          <w:rFonts w:asciiTheme="minorHAnsi" w:eastAsia="Times New Roman" w:hAnsiTheme="minorHAnsi"/>
          <w:color w:val="000000" w:themeColor="text1"/>
        </w:rPr>
        <w:t xml:space="preserve"> 7, 297–323.</w:t>
      </w:r>
    </w:p>
    <w:p w14:paraId="03A3669A" w14:textId="77777777" w:rsidR="00734F74" w:rsidRPr="00734F74" w:rsidRDefault="00734F74" w:rsidP="00734F74">
      <w:pPr>
        <w:rPr>
          <w:rFonts w:asciiTheme="minorHAnsi" w:eastAsia="Times New Roman" w:hAnsiTheme="minorHAnsi"/>
          <w:color w:val="000000" w:themeColor="text1"/>
        </w:rPr>
      </w:pPr>
    </w:p>
    <w:p w14:paraId="492E6FE8"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Fisher, D. (1981). </w:t>
      </w:r>
      <w:r w:rsidRPr="00734F74">
        <w:rPr>
          <w:rFonts w:asciiTheme="minorHAnsi" w:eastAsia="Times New Roman" w:hAnsiTheme="minorHAnsi"/>
          <w:i/>
          <w:iCs/>
          <w:color w:val="000000" w:themeColor="text1"/>
        </w:rPr>
        <w:t>Communication in Organizations</w:t>
      </w:r>
      <w:r w:rsidRPr="00734F74">
        <w:rPr>
          <w:rFonts w:asciiTheme="minorHAnsi" w:eastAsia="Times New Roman" w:hAnsiTheme="minorHAnsi"/>
          <w:color w:val="000000" w:themeColor="text1"/>
        </w:rPr>
        <w:t>. 1st ed. Minnesota: West Publishing Co.</w:t>
      </w:r>
    </w:p>
    <w:p w14:paraId="4B5CFFFA" w14:textId="77777777" w:rsidR="00734F74" w:rsidRPr="00734F74" w:rsidRDefault="00734F74" w:rsidP="00734F74">
      <w:pPr>
        <w:rPr>
          <w:rFonts w:asciiTheme="minorHAnsi" w:eastAsia="Times New Roman" w:hAnsiTheme="minorHAnsi"/>
          <w:color w:val="000000" w:themeColor="text1"/>
        </w:rPr>
      </w:pPr>
    </w:p>
    <w:p w14:paraId="1587F6BE"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 xml:space="preserve">Griffiths, B. and Dunham, E. (2017). Communication. In: A. </w:t>
      </w:r>
      <w:proofErr w:type="spellStart"/>
      <w:r w:rsidRPr="00734F74">
        <w:rPr>
          <w:rFonts w:asciiTheme="minorHAnsi" w:eastAsia="Times New Roman" w:hAnsiTheme="minorHAnsi"/>
          <w:color w:val="000000" w:themeColor="text1"/>
        </w:rPr>
        <w:t>Maund</w:t>
      </w:r>
      <w:proofErr w:type="spellEnd"/>
      <w:r w:rsidRPr="00734F74">
        <w:rPr>
          <w:rFonts w:asciiTheme="minorHAnsi" w:eastAsia="Times New Roman" w:hAnsiTheme="minorHAnsi"/>
          <w:color w:val="000000" w:themeColor="text1"/>
        </w:rPr>
        <w:t xml:space="preserve">, M. </w:t>
      </w:r>
      <w:proofErr w:type="spellStart"/>
      <w:r w:rsidRPr="00734F74">
        <w:rPr>
          <w:rFonts w:asciiTheme="minorHAnsi" w:eastAsia="Times New Roman" w:hAnsiTheme="minorHAnsi"/>
          <w:color w:val="000000" w:themeColor="text1"/>
        </w:rPr>
        <w:t>Schriek</w:t>
      </w:r>
      <w:proofErr w:type="spellEnd"/>
      <w:r w:rsidRPr="00734F74">
        <w:rPr>
          <w:rFonts w:asciiTheme="minorHAnsi" w:eastAsia="Times New Roman" w:hAnsiTheme="minorHAnsi"/>
          <w:color w:val="000000" w:themeColor="text1"/>
        </w:rPr>
        <w:t xml:space="preserve"> and P. </w:t>
      </w:r>
      <w:proofErr w:type="spellStart"/>
      <w:r w:rsidRPr="00734F74">
        <w:rPr>
          <w:rFonts w:asciiTheme="minorHAnsi" w:eastAsia="Times New Roman" w:hAnsiTheme="minorHAnsi"/>
          <w:color w:val="000000" w:themeColor="text1"/>
        </w:rPr>
        <w:t>Tinkler</w:t>
      </w:r>
      <w:proofErr w:type="spellEnd"/>
      <w:r w:rsidRPr="00734F74">
        <w:rPr>
          <w:rFonts w:asciiTheme="minorHAnsi" w:eastAsia="Times New Roman" w:hAnsiTheme="minorHAnsi"/>
          <w:color w:val="000000" w:themeColor="text1"/>
        </w:rPr>
        <w:t>, ed., </w:t>
      </w:r>
      <w:r w:rsidRPr="00734F74">
        <w:rPr>
          <w:rFonts w:asciiTheme="minorHAnsi" w:eastAsia="Times New Roman" w:hAnsiTheme="minorHAnsi"/>
          <w:i/>
          <w:iCs/>
          <w:color w:val="000000" w:themeColor="text1"/>
        </w:rPr>
        <w:t>Certificate in Higher Education: Skills for the Workplace Student Yearbook</w:t>
      </w:r>
      <w:r w:rsidRPr="00734F74">
        <w:rPr>
          <w:rFonts w:asciiTheme="minorHAnsi" w:eastAsia="Times New Roman" w:hAnsiTheme="minorHAnsi"/>
          <w:color w:val="000000" w:themeColor="text1"/>
        </w:rPr>
        <w:t>, 1st ed. London: SAGE Publications.</w:t>
      </w:r>
    </w:p>
    <w:p w14:paraId="49D5075D" w14:textId="77777777" w:rsidR="00734F74" w:rsidRPr="00734F74" w:rsidRDefault="00734F74" w:rsidP="00734F74">
      <w:pPr>
        <w:rPr>
          <w:rFonts w:asciiTheme="minorHAnsi" w:eastAsia="Times New Roman" w:hAnsiTheme="minorHAnsi"/>
          <w:color w:val="000000" w:themeColor="text1"/>
        </w:rPr>
      </w:pPr>
    </w:p>
    <w:p w14:paraId="1C119A3D"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Hasson, G. (2012). </w:t>
      </w:r>
      <w:r w:rsidRPr="00734F74">
        <w:rPr>
          <w:rFonts w:asciiTheme="minorHAnsi" w:eastAsia="Times New Roman" w:hAnsiTheme="minorHAnsi"/>
          <w:i/>
          <w:iCs/>
          <w:color w:val="000000" w:themeColor="text1"/>
        </w:rPr>
        <w:t>Brilliant Communication Skills</w:t>
      </w:r>
      <w:r w:rsidRPr="00734F74">
        <w:rPr>
          <w:rFonts w:asciiTheme="minorHAnsi" w:eastAsia="Times New Roman" w:hAnsiTheme="minorHAnsi"/>
          <w:color w:val="000000" w:themeColor="text1"/>
        </w:rPr>
        <w:t>. 1st ed. Harlow, United Kingdom: Pearson Education Limited.</w:t>
      </w:r>
    </w:p>
    <w:p w14:paraId="4917C22C" w14:textId="77777777" w:rsidR="00734F74" w:rsidRPr="00734F74" w:rsidRDefault="00734F74" w:rsidP="00734F74">
      <w:pPr>
        <w:rPr>
          <w:rFonts w:asciiTheme="minorHAnsi" w:eastAsia="Times New Roman" w:hAnsiTheme="minorHAnsi"/>
          <w:color w:val="000000" w:themeColor="text1"/>
        </w:rPr>
      </w:pPr>
    </w:p>
    <w:p w14:paraId="01523068"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Ivy, D. K., &amp; Wahl, S. T. (2014). Nonverbal communication for a lifetime. Dubuque, IA: Kendall Hunt.</w:t>
      </w:r>
    </w:p>
    <w:p w14:paraId="2A47C319" w14:textId="77777777" w:rsidR="00734F74" w:rsidRPr="00734F74" w:rsidRDefault="00734F74" w:rsidP="00734F74">
      <w:pPr>
        <w:rPr>
          <w:rFonts w:asciiTheme="minorHAnsi" w:hAnsiTheme="minorHAnsi"/>
          <w:color w:val="000000" w:themeColor="text1"/>
          <w:sz w:val="28"/>
          <w:szCs w:val="28"/>
        </w:rPr>
      </w:pPr>
    </w:p>
    <w:p w14:paraId="1E146B0E" w14:textId="77777777" w:rsidR="00734F74" w:rsidRPr="00734F74" w:rsidRDefault="00734F74" w:rsidP="00734F74">
      <w:pPr>
        <w:rPr>
          <w:rFonts w:asciiTheme="minorHAnsi" w:eastAsia="Times New Roman" w:hAnsiTheme="minorHAnsi"/>
          <w:color w:val="000000" w:themeColor="text1"/>
        </w:rPr>
      </w:pPr>
      <w:proofErr w:type="spellStart"/>
      <w:r w:rsidRPr="00734F74">
        <w:rPr>
          <w:rStyle w:val="Emphasis"/>
          <w:rFonts w:asciiTheme="minorHAnsi" w:eastAsia="Times New Roman" w:hAnsiTheme="minorHAnsi" w:cs="Arial"/>
          <w:bCs/>
          <w:i w:val="0"/>
          <w:iCs w:val="0"/>
          <w:color w:val="000000" w:themeColor="text1"/>
          <w:shd w:val="clear" w:color="auto" w:fill="FFFFFF"/>
        </w:rPr>
        <w:t>Lavan</w:t>
      </w:r>
      <w:proofErr w:type="spellEnd"/>
      <w:r w:rsidRPr="00734F74">
        <w:rPr>
          <w:rFonts w:asciiTheme="minorHAnsi" w:eastAsia="Times New Roman" w:hAnsiTheme="minorHAnsi" w:cs="Arial"/>
          <w:color w:val="000000" w:themeColor="text1"/>
          <w:shd w:val="clear" w:color="auto" w:fill="FFFFFF"/>
        </w:rPr>
        <w:t>, I. (2002) "</w:t>
      </w:r>
      <w:r w:rsidRPr="00734F74">
        <w:rPr>
          <w:rStyle w:val="Emphasis"/>
          <w:rFonts w:asciiTheme="minorHAnsi" w:eastAsia="Times New Roman" w:hAnsiTheme="minorHAnsi" w:cs="Arial"/>
          <w:bCs/>
          <w:i w:val="0"/>
          <w:iCs w:val="0"/>
          <w:color w:val="000000" w:themeColor="text1"/>
          <w:shd w:val="clear" w:color="auto" w:fill="FFFFFF"/>
        </w:rPr>
        <w:t>NLP in business</w:t>
      </w:r>
      <w:r w:rsidRPr="00734F74">
        <w:rPr>
          <w:rFonts w:asciiTheme="minorHAnsi" w:eastAsia="Times New Roman" w:hAnsiTheme="minorHAnsi" w:cs="Arial"/>
          <w:color w:val="000000" w:themeColor="text1"/>
          <w:shd w:val="clear" w:color="auto" w:fill="FFFFFF"/>
        </w:rPr>
        <w:t xml:space="preserve"> – or more than a trip to the zoo", </w:t>
      </w:r>
      <w:r w:rsidRPr="00734F74">
        <w:rPr>
          <w:rFonts w:asciiTheme="minorHAnsi" w:eastAsia="Times New Roman" w:hAnsiTheme="minorHAnsi" w:cs="Arial"/>
          <w:i/>
          <w:color w:val="000000" w:themeColor="text1"/>
          <w:shd w:val="clear" w:color="auto" w:fill="FFFFFF"/>
        </w:rPr>
        <w:t>Industrial and Commercial Training</w:t>
      </w:r>
      <w:r w:rsidRPr="00734F74">
        <w:rPr>
          <w:rFonts w:asciiTheme="minorHAnsi" w:eastAsia="Times New Roman" w:hAnsiTheme="minorHAnsi" w:cs="Arial"/>
          <w:color w:val="000000" w:themeColor="text1"/>
          <w:shd w:val="clear" w:color="auto" w:fill="FFFFFF"/>
        </w:rPr>
        <w:t>, Vol. 34 Issue: 5, pp.182-187</w:t>
      </w:r>
    </w:p>
    <w:p w14:paraId="67D9F15E" w14:textId="77777777" w:rsidR="00734F74" w:rsidRPr="00734F74" w:rsidRDefault="00734F74" w:rsidP="00734F74">
      <w:pPr>
        <w:rPr>
          <w:rFonts w:asciiTheme="minorHAnsi" w:eastAsia="Times New Roman" w:hAnsiTheme="minorHAnsi"/>
          <w:color w:val="000000" w:themeColor="text1"/>
        </w:rPr>
      </w:pPr>
    </w:p>
    <w:p w14:paraId="1D41294B" w14:textId="77777777" w:rsidR="00734F74" w:rsidRPr="00734F74" w:rsidRDefault="00734F74" w:rsidP="00734F74">
      <w:pPr>
        <w:shd w:val="clear" w:color="auto" w:fill="FFFFFF"/>
        <w:outlineLvl w:val="0"/>
        <w:rPr>
          <w:rFonts w:asciiTheme="minorHAnsi" w:eastAsia="Times New Roman" w:hAnsiTheme="minorHAnsi" w:cs="Arial"/>
          <w:bCs/>
          <w:color w:val="000000" w:themeColor="text1"/>
          <w:kern w:val="36"/>
        </w:rPr>
      </w:pPr>
      <w:r w:rsidRPr="00734F74">
        <w:rPr>
          <w:rFonts w:asciiTheme="minorHAnsi" w:eastAsia="Times New Roman" w:hAnsiTheme="minorHAnsi" w:cs="Arial"/>
          <w:bCs/>
          <w:color w:val="000000" w:themeColor="text1"/>
          <w:kern w:val="36"/>
        </w:rPr>
        <w:t xml:space="preserve">Lunenburg, F. (2010). Communication: The Process, Barriers, And Improving Effectiveness. </w:t>
      </w:r>
      <w:r w:rsidRPr="00734F74">
        <w:rPr>
          <w:rFonts w:asciiTheme="minorHAnsi" w:eastAsia="Times New Roman" w:hAnsiTheme="minorHAnsi" w:cs="Arial"/>
          <w:bCs/>
          <w:i/>
          <w:color w:val="000000" w:themeColor="text1"/>
          <w:kern w:val="36"/>
        </w:rPr>
        <w:t>Schooling</w:t>
      </w:r>
      <w:r w:rsidRPr="00734F74">
        <w:rPr>
          <w:rFonts w:asciiTheme="minorHAnsi" w:eastAsia="Times New Roman" w:hAnsiTheme="minorHAnsi" w:cs="Arial"/>
          <w:bCs/>
          <w:color w:val="000000" w:themeColor="text1"/>
          <w:kern w:val="36"/>
        </w:rPr>
        <w:t>, 1(1).</w:t>
      </w:r>
    </w:p>
    <w:p w14:paraId="0C886A0F" w14:textId="77777777" w:rsidR="00734F74" w:rsidRPr="00734F74" w:rsidRDefault="00734F74" w:rsidP="00734F74">
      <w:pPr>
        <w:rPr>
          <w:rFonts w:asciiTheme="minorHAnsi" w:eastAsia="Times New Roman" w:hAnsiTheme="minorHAnsi"/>
          <w:color w:val="000000" w:themeColor="text1"/>
        </w:rPr>
      </w:pPr>
    </w:p>
    <w:p w14:paraId="6A56C703" w14:textId="77777777" w:rsidR="00734F74" w:rsidRPr="00734F74" w:rsidRDefault="00734F74" w:rsidP="00734F74">
      <w:pPr>
        <w:rPr>
          <w:rFonts w:asciiTheme="minorHAnsi" w:eastAsia="Times New Roman" w:hAnsiTheme="minorHAnsi"/>
          <w:color w:val="000000" w:themeColor="text1"/>
        </w:rPr>
      </w:pPr>
      <w:proofErr w:type="spellStart"/>
      <w:r w:rsidRPr="00734F74">
        <w:rPr>
          <w:rFonts w:asciiTheme="minorHAnsi" w:eastAsia="Times New Roman" w:hAnsiTheme="minorHAnsi"/>
          <w:color w:val="000000" w:themeColor="text1"/>
        </w:rPr>
        <w:t>McQuail</w:t>
      </w:r>
      <w:proofErr w:type="spellEnd"/>
      <w:r w:rsidRPr="00734F74">
        <w:rPr>
          <w:rFonts w:asciiTheme="minorHAnsi" w:eastAsia="Times New Roman" w:hAnsiTheme="minorHAnsi"/>
          <w:color w:val="000000" w:themeColor="text1"/>
        </w:rPr>
        <w:t>, D. (1975). </w:t>
      </w:r>
      <w:r w:rsidRPr="00734F74">
        <w:rPr>
          <w:rFonts w:asciiTheme="minorHAnsi" w:eastAsia="Times New Roman" w:hAnsiTheme="minorHAnsi"/>
          <w:i/>
          <w:iCs/>
          <w:color w:val="000000" w:themeColor="text1"/>
        </w:rPr>
        <w:t>Communication</w:t>
      </w:r>
      <w:r w:rsidRPr="00734F74">
        <w:rPr>
          <w:rFonts w:asciiTheme="minorHAnsi" w:eastAsia="Times New Roman" w:hAnsiTheme="minorHAnsi"/>
          <w:color w:val="000000" w:themeColor="text1"/>
        </w:rPr>
        <w:t>. 1st ed. London: Longman Group Limited.</w:t>
      </w:r>
    </w:p>
    <w:p w14:paraId="68596ACF" w14:textId="77777777" w:rsidR="00734F74" w:rsidRPr="00734F74" w:rsidRDefault="00734F74" w:rsidP="00734F74">
      <w:pPr>
        <w:rPr>
          <w:rFonts w:asciiTheme="minorHAnsi" w:eastAsia="Times New Roman" w:hAnsiTheme="minorHAnsi"/>
          <w:color w:val="000000" w:themeColor="text1"/>
        </w:rPr>
      </w:pPr>
    </w:p>
    <w:p w14:paraId="65E9CCA5" w14:textId="77777777" w:rsidR="00734F74" w:rsidRPr="00734F74" w:rsidRDefault="00734F74" w:rsidP="00734F74">
      <w:pPr>
        <w:shd w:val="clear" w:color="auto" w:fill="FFFFFF"/>
        <w:outlineLvl w:val="0"/>
        <w:rPr>
          <w:rFonts w:asciiTheme="minorHAnsi" w:eastAsia="Times New Roman" w:hAnsiTheme="minorHAnsi" w:cs="Arial"/>
          <w:bCs/>
          <w:color w:val="000000" w:themeColor="text1"/>
          <w:kern w:val="36"/>
        </w:rPr>
      </w:pPr>
      <w:proofErr w:type="spellStart"/>
      <w:r w:rsidRPr="00734F74">
        <w:rPr>
          <w:rFonts w:asciiTheme="minorHAnsi" w:eastAsia="Times New Roman" w:hAnsiTheme="minorHAnsi" w:cs="Arial"/>
          <w:bCs/>
          <w:color w:val="000000" w:themeColor="text1"/>
          <w:kern w:val="36"/>
        </w:rPr>
        <w:t>McQuail</w:t>
      </w:r>
      <w:proofErr w:type="spellEnd"/>
      <w:r w:rsidRPr="00734F74">
        <w:rPr>
          <w:rFonts w:asciiTheme="minorHAnsi" w:eastAsia="Times New Roman" w:hAnsiTheme="minorHAnsi" w:cs="Arial"/>
          <w:bCs/>
          <w:color w:val="000000" w:themeColor="text1"/>
          <w:kern w:val="36"/>
        </w:rPr>
        <w:t xml:space="preserve">, D. and </w:t>
      </w:r>
      <w:proofErr w:type="spellStart"/>
      <w:r w:rsidRPr="00734F74">
        <w:rPr>
          <w:rFonts w:asciiTheme="minorHAnsi" w:eastAsia="Times New Roman" w:hAnsiTheme="minorHAnsi" w:cs="Arial"/>
          <w:bCs/>
          <w:color w:val="000000" w:themeColor="text1"/>
          <w:kern w:val="36"/>
        </w:rPr>
        <w:t>Windhal</w:t>
      </w:r>
      <w:proofErr w:type="spellEnd"/>
      <w:r w:rsidRPr="00734F74">
        <w:rPr>
          <w:rFonts w:asciiTheme="minorHAnsi" w:eastAsia="Times New Roman" w:hAnsiTheme="minorHAnsi" w:cs="Arial"/>
          <w:bCs/>
          <w:color w:val="000000" w:themeColor="text1"/>
          <w:kern w:val="36"/>
        </w:rPr>
        <w:t xml:space="preserve">, S. (1981) </w:t>
      </w:r>
      <w:r w:rsidRPr="00734F74">
        <w:rPr>
          <w:rFonts w:asciiTheme="minorHAnsi" w:eastAsia="Times New Roman" w:hAnsiTheme="minorHAnsi" w:cs="Arial"/>
          <w:bCs/>
          <w:i/>
          <w:color w:val="000000" w:themeColor="text1"/>
          <w:kern w:val="36"/>
        </w:rPr>
        <w:t>Communication Models for the Study of Mass Communications</w:t>
      </w:r>
      <w:r w:rsidRPr="00734F74">
        <w:rPr>
          <w:rFonts w:asciiTheme="minorHAnsi" w:eastAsia="Times New Roman" w:hAnsiTheme="minorHAnsi" w:cs="Arial"/>
          <w:bCs/>
          <w:color w:val="000000" w:themeColor="text1"/>
          <w:kern w:val="36"/>
        </w:rPr>
        <w:t>. London: Routledge</w:t>
      </w:r>
    </w:p>
    <w:p w14:paraId="12779805" w14:textId="77777777" w:rsidR="00734F74" w:rsidRPr="00734F74" w:rsidRDefault="00734F74" w:rsidP="00734F74">
      <w:pPr>
        <w:shd w:val="clear" w:color="auto" w:fill="FFFFFF"/>
        <w:outlineLvl w:val="0"/>
        <w:rPr>
          <w:rFonts w:asciiTheme="minorHAnsi" w:eastAsia="Times New Roman" w:hAnsiTheme="minorHAnsi" w:cs="Arial"/>
          <w:bCs/>
          <w:color w:val="000000" w:themeColor="text1"/>
          <w:kern w:val="36"/>
        </w:rPr>
      </w:pPr>
    </w:p>
    <w:p w14:paraId="1E1DA86A" w14:textId="0D7667C5" w:rsidR="00734F74" w:rsidRPr="00734F74" w:rsidRDefault="00734F74" w:rsidP="00734F74">
      <w:pPr>
        <w:rPr>
          <w:rFonts w:asciiTheme="minorHAnsi" w:eastAsia="Times New Roman" w:hAnsiTheme="minorHAnsi"/>
          <w:color w:val="000000" w:themeColor="text1"/>
        </w:rPr>
      </w:pPr>
      <w:proofErr w:type="spellStart"/>
      <w:r w:rsidRPr="00734F74">
        <w:rPr>
          <w:rFonts w:asciiTheme="minorHAnsi" w:eastAsia="Times New Roman" w:hAnsiTheme="minorHAnsi"/>
          <w:color w:val="000000" w:themeColor="text1"/>
        </w:rPr>
        <w:t>Mehrabian</w:t>
      </w:r>
      <w:proofErr w:type="spellEnd"/>
      <w:r w:rsidRPr="00734F74">
        <w:rPr>
          <w:rFonts w:asciiTheme="minorHAnsi" w:eastAsia="Times New Roman" w:hAnsiTheme="minorHAnsi"/>
          <w:color w:val="000000" w:themeColor="text1"/>
        </w:rPr>
        <w:t>, A. (1981). </w:t>
      </w:r>
      <w:r w:rsidRPr="00734F74">
        <w:rPr>
          <w:rFonts w:asciiTheme="minorHAnsi" w:eastAsia="Times New Roman" w:hAnsiTheme="minorHAnsi"/>
          <w:i/>
          <w:iCs/>
          <w:color w:val="000000" w:themeColor="text1"/>
        </w:rPr>
        <w:t>Silent</w:t>
      </w:r>
      <w:r w:rsidRPr="00734F74">
        <w:rPr>
          <w:rFonts w:asciiTheme="minorHAnsi" w:eastAsia="Times New Roman" w:hAnsiTheme="minorHAnsi"/>
          <w:color w:val="000000" w:themeColor="text1"/>
        </w:rPr>
        <w:t xml:space="preserve"> </w:t>
      </w:r>
      <w:r w:rsidRPr="00734F74">
        <w:rPr>
          <w:rFonts w:asciiTheme="minorHAnsi" w:eastAsia="Times New Roman" w:hAnsiTheme="minorHAnsi"/>
          <w:i/>
          <w:iCs/>
          <w:color w:val="000000" w:themeColor="text1"/>
        </w:rPr>
        <w:t>Messages: Implicit Communication of Emotions and Attitudes</w:t>
      </w:r>
      <w:r w:rsidRPr="00734F74">
        <w:rPr>
          <w:rFonts w:asciiTheme="minorHAnsi" w:eastAsia="Times New Roman" w:hAnsiTheme="minorHAnsi"/>
          <w:color w:val="000000" w:themeColor="text1"/>
        </w:rPr>
        <w:t>. 2nd ed. Belmont, CA: Wadsworth Publishing Co.</w:t>
      </w:r>
    </w:p>
    <w:p w14:paraId="141027A0" w14:textId="77777777" w:rsidR="00734F74" w:rsidRPr="00734F74" w:rsidRDefault="00734F74" w:rsidP="00734F74">
      <w:pPr>
        <w:rPr>
          <w:rFonts w:asciiTheme="minorHAnsi" w:eastAsia="Times New Roman" w:hAnsiTheme="minorHAnsi"/>
          <w:color w:val="000000" w:themeColor="text1"/>
        </w:rPr>
      </w:pPr>
    </w:p>
    <w:p w14:paraId="15AFCB1F" w14:textId="77777777" w:rsidR="00734F74" w:rsidRPr="00734F74" w:rsidRDefault="00734F74" w:rsidP="00734F74">
      <w:pPr>
        <w:rPr>
          <w:rFonts w:asciiTheme="minorHAnsi" w:hAnsiTheme="minorHAnsi" w:cs="Times"/>
          <w:color w:val="000000" w:themeColor="text1"/>
        </w:rPr>
      </w:pPr>
      <w:r w:rsidRPr="00734F74">
        <w:rPr>
          <w:rFonts w:asciiTheme="minorHAnsi" w:hAnsiTheme="minorHAnsi" w:cs="Times"/>
          <w:color w:val="000000" w:themeColor="text1"/>
        </w:rPr>
        <w:t>Morgan, P. (2017). </w:t>
      </w:r>
      <w:r w:rsidRPr="00734F74">
        <w:rPr>
          <w:rFonts w:asciiTheme="minorHAnsi" w:hAnsiTheme="minorHAnsi" w:cs="Times"/>
          <w:i/>
          <w:iCs/>
          <w:color w:val="000000" w:themeColor="text1"/>
        </w:rPr>
        <w:t>The Business Student's Guide to Study and Employability</w:t>
      </w:r>
      <w:r w:rsidRPr="00734F74">
        <w:rPr>
          <w:rFonts w:asciiTheme="minorHAnsi" w:hAnsiTheme="minorHAnsi" w:cs="Times"/>
          <w:color w:val="000000" w:themeColor="text1"/>
        </w:rPr>
        <w:t>. 1st ed. London: SAGE Publications.</w:t>
      </w:r>
    </w:p>
    <w:p w14:paraId="49636B3A" w14:textId="77777777" w:rsidR="00734F74" w:rsidRPr="00734F74" w:rsidRDefault="00734F74" w:rsidP="00734F74">
      <w:pPr>
        <w:rPr>
          <w:rFonts w:asciiTheme="minorHAnsi" w:eastAsia="Times New Roman" w:hAnsiTheme="minorHAnsi"/>
          <w:color w:val="000000" w:themeColor="text1"/>
        </w:rPr>
      </w:pPr>
    </w:p>
    <w:p w14:paraId="72D2BAAE"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Pierce, J. (1967). Toward the Year 2000: Work in Progress. </w:t>
      </w:r>
      <w:r w:rsidRPr="00734F74">
        <w:rPr>
          <w:rFonts w:asciiTheme="minorHAnsi" w:eastAsia="Times New Roman" w:hAnsiTheme="minorHAnsi"/>
          <w:i/>
          <w:iCs/>
          <w:color w:val="000000" w:themeColor="text1"/>
        </w:rPr>
        <w:t>Daedalus</w:t>
      </w:r>
      <w:r w:rsidRPr="00734F74">
        <w:rPr>
          <w:rFonts w:asciiTheme="minorHAnsi" w:eastAsia="Times New Roman" w:hAnsiTheme="minorHAnsi"/>
          <w:color w:val="000000" w:themeColor="text1"/>
        </w:rPr>
        <w:t>, 96(3), pp.909-921.</w:t>
      </w:r>
    </w:p>
    <w:p w14:paraId="06157CB8" w14:textId="77777777" w:rsidR="00734F74" w:rsidRPr="00734F74" w:rsidRDefault="00734F74" w:rsidP="00734F74">
      <w:pPr>
        <w:rPr>
          <w:rFonts w:asciiTheme="minorHAnsi" w:eastAsia="Times New Roman" w:hAnsiTheme="minorHAnsi"/>
          <w:color w:val="000000" w:themeColor="text1"/>
        </w:rPr>
      </w:pPr>
    </w:p>
    <w:p w14:paraId="19508CB1"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 xml:space="preserve">Quintanilla, K. and Wahl, S. (2017). Verbal and Non-Verbal Communication. In: A. </w:t>
      </w:r>
      <w:proofErr w:type="spellStart"/>
      <w:r w:rsidRPr="00734F74">
        <w:rPr>
          <w:rFonts w:asciiTheme="minorHAnsi" w:eastAsia="Times New Roman" w:hAnsiTheme="minorHAnsi"/>
          <w:color w:val="000000" w:themeColor="text1"/>
        </w:rPr>
        <w:t>Maund</w:t>
      </w:r>
      <w:proofErr w:type="spellEnd"/>
      <w:r w:rsidRPr="00734F74">
        <w:rPr>
          <w:rFonts w:asciiTheme="minorHAnsi" w:eastAsia="Times New Roman" w:hAnsiTheme="minorHAnsi"/>
          <w:color w:val="000000" w:themeColor="text1"/>
        </w:rPr>
        <w:t xml:space="preserve">, M. </w:t>
      </w:r>
      <w:proofErr w:type="spellStart"/>
      <w:r w:rsidRPr="00734F74">
        <w:rPr>
          <w:rFonts w:asciiTheme="minorHAnsi" w:eastAsia="Times New Roman" w:hAnsiTheme="minorHAnsi"/>
          <w:color w:val="000000" w:themeColor="text1"/>
        </w:rPr>
        <w:t>Schriek</w:t>
      </w:r>
      <w:proofErr w:type="spellEnd"/>
      <w:r w:rsidRPr="00734F74">
        <w:rPr>
          <w:rFonts w:asciiTheme="minorHAnsi" w:eastAsia="Times New Roman" w:hAnsiTheme="minorHAnsi"/>
          <w:color w:val="000000" w:themeColor="text1"/>
        </w:rPr>
        <w:t xml:space="preserve"> and P. </w:t>
      </w:r>
      <w:proofErr w:type="spellStart"/>
      <w:r w:rsidRPr="00734F74">
        <w:rPr>
          <w:rFonts w:asciiTheme="minorHAnsi" w:eastAsia="Times New Roman" w:hAnsiTheme="minorHAnsi"/>
          <w:color w:val="000000" w:themeColor="text1"/>
        </w:rPr>
        <w:t>Tinkler</w:t>
      </w:r>
      <w:proofErr w:type="spellEnd"/>
      <w:r w:rsidRPr="00734F74">
        <w:rPr>
          <w:rFonts w:asciiTheme="minorHAnsi" w:eastAsia="Times New Roman" w:hAnsiTheme="minorHAnsi"/>
          <w:color w:val="000000" w:themeColor="text1"/>
        </w:rPr>
        <w:t>, ed., </w:t>
      </w:r>
      <w:r w:rsidRPr="00734F74">
        <w:rPr>
          <w:rFonts w:asciiTheme="minorHAnsi" w:eastAsia="Times New Roman" w:hAnsiTheme="minorHAnsi"/>
          <w:i/>
          <w:iCs/>
          <w:color w:val="000000" w:themeColor="text1"/>
        </w:rPr>
        <w:t>Certificate in Higher Education: Skills for the Workplace Student Yearbook</w:t>
      </w:r>
      <w:r w:rsidRPr="00734F74">
        <w:rPr>
          <w:rFonts w:asciiTheme="minorHAnsi" w:eastAsia="Times New Roman" w:hAnsiTheme="minorHAnsi"/>
          <w:color w:val="000000" w:themeColor="text1"/>
        </w:rPr>
        <w:t>, 1st ed. London: SAGE Publications.</w:t>
      </w:r>
    </w:p>
    <w:p w14:paraId="7E62533D"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spacing w:val="5"/>
          <w:shd w:val="clear" w:color="auto" w:fill="FFFFFF"/>
        </w:rPr>
        <w:br/>
        <w:t>Sampson, E</w:t>
      </w:r>
      <w:proofErr w:type="gramStart"/>
      <w:r w:rsidRPr="00734F74">
        <w:rPr>
          <w:rFonts w:asciiTheme="minorHAnsi" w:eastAsia="Times New Roman" w:hAnsiTheme="minorHAnsi"/>
          <w:color w:val="000000" w:themeColor="text1"/>
          <w:spacing w:val="5"/>
          <w:shd w:val="clear" w:color="auto" w:fill="FFFFFF"/>
        </w:rPr>
        <w:t>.(</w:t>
      </w:r>
      <w:proofErr w:type="gramEnd"/>
      <w:r w:rsidRPr="00734F74">
        <w:rPr>
          <w:rFonts w:asciiTheme="minorHAnsi" w:eastAsia="Times New Roman" w:hAnsiTheme="minorHAnsi"/>
          <w:color w:val="000000" w:themeColor="text1"/>
          <w:spacing w:val="5"/>
          <w:shd w:val="clear" w:color="auto" w:fill="FFFFFF"/>
        </w:rPr>
        <w:t>1995) "First impressions: the power of personal style", </w:t>
      </w:r>
      <w:r w:rsidRPr="00734F74">
        <w:rPr>
          <w:rFonts w:asciiTheme="minorHAnsi" w:eastAsia="Times New Roman" w:hAnsiTheme="minorHAnsi"/>
          <w:i/>
          <w:color w:val="000000" w:themeColor="text1"/>
        </w:rPr>
        <w:t>Library Management</w:t>
      </w:r>
      <w:r w:rsidRPr="00734F74">
        <w:rPr>
          <w:rFonts w:asciiTheme="minorHAnsi" w:eastAsia="Times New Roman" w:hAnsiTheme="minorHAnsi"/>
          <w:i/>
          <w:color w:val="000000" w:themeColor="text1"/>
          <w:spacing w:val="5"/>
          <w:shd w:val="clear" w:color="auto" w:fill="FFFFFF"/>
        </w:rPr>
        <w:t>,</w:t>
      </w:r>
      <w:r w:rsidRPr="00734F74">
        <w:rPr>
          <w:rFonts w:asciiTheme="minorHAnsi" w:eastAsia="Times New Roman" w:hAnsiTheme="minorHAnsi"/>
          <w:color w:val="000000" w:themeColor="text1"/>
          <w:spacing w:val="5"/>
          <w:shd w:val="clear" w:color="auto" w:fill="FFFFFF"/>
        </w:rPr>
        <w:t xml:space="preserve"> Vol. 16 Issue: 4, pp.25-28</w:t>
      </w:r>
      <w:r w:rsidRPr="00734F74">
        <w:rPr>
          <w:rFonts w:asciiTheme="minorHAnsi" w:eastAsia="Times New Roman" w:hAnsiTheme="minorHAnsi"/>
          <w:color w:val="000000" w:themeColor="text1"/>
        </w:rPr>
        <w:t xml:space="preserve"> </w:t>
      </w:r>
    </w:p>
    <w:p w14:paraId="0C262EE8" w14:textId="77777777" w:rsidR="00734F74" w:rsidRPr="00734F74" w:rsidRDefault="00734F74" w:rsidP="00734F74">
      <w:pPr>
        <w:rPr>
          <w:rFonts w:asciiTheme="minorHAnsi" w:eastAsia="Times New Roman" w:hAnsiTheme="minorHAnsi"/>
          <w:color w:val="000000" w:themeColor="text1"/>
        </w:rPr>
      </w:pPr>
    </w:p>
    <w:p w14:paraId="4144EC33"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lastRenderedPageBreak/>
        <w:t>Schramm, W. (1954). How communication works. In W. Schramm (Ed.), The process and effects of mass communication. Urbana, IL: University of Illinois Press.</w:t>
      </w:r>
    </w:p>
    <w:p w14:paraId="3ACACDDC" w14:textId="77777777" w:rsidR="00734F74" w:rsidRPr="00734F74" w:rsidRDefault="00734F74" w:rsidP="00734F74">
      <w:pPr>
        <w:rPr>
          <w:rFonts w:asciiTheme="minorHAnsi" w:eastAsia="Times New Roman" w:hAnsiTheme="minorHAnsi"/>
          <w:color w:val="000000" w:themeColor="text1"/>
        </w:rPr>
      </w:pPr>
    </w:p>
    <w:p w14:paraId="24ABE980" w14:textId="77777777" w:rsidR="00734F74" w:rsidRPr="00734F74" w:rsidRDefault="00734F74" w:rsidP="00734F74">
      <w:pPr>
        <w:shd w:val="clear" w:color="auto" w:fill="FFFFFF"/>
        <w:outlineLvl w:val="0"/>
        <w:rPr>
          <w:rFonts w:asciiTheme="minorHAnsi" w:eastAsia="Times New Roman" w:hAnsiTheme="minorHAnsi" w:cs="Arial"/>
          <w:bCs/>
          <w:color w:val="000000" w:themeColor="text1"/>
          <w:kern w:val="36"/>
        </w:rPr>
      </w:pPr>
      <w:r w:rsidRPr="00734F74">
        <w:rPr>
          <w:rFonts w:asciiTheme="minorHAnsi" w:eastAsia="Times New Roman" w:hAnsiTheme="minorHAnsi" w:cs="Arial"/>
          <w:bCs/>
          <w:color w:val="000000" w:themeColor="text1"/>
          <w:kern w:val="36"/>
        </w:rPr>
        <w:t xml:space="preserve">Schramm, W. (1971). The Nature of Communication between Humans. In W. Schramm, &amp; D. F. Roberts (Eds.), The Process and Effects of Mass Communication (pp. 3-516). Urbana, IL University of Illinois Press. </w:t>
      </w:r>
    </w:p>
    <w:p w14:paraId="7229A698" w14:textId="77777777" w:rsidR="00734F74" w:rsidRPr="00734F74" w:rsidRDefault="00734F74" w:rsidP="00734F74">
      <w:pPr>
        <w:shd w:val="clear" w:color="auto" w:fill="FFFFFF"/>
        <w:outlineLvl w:val="0"/>
        <w:rPr>
          <w:rFonts w:asciiTheme="minorHAnsi" w:eastAsia="Times New Roman" w:hAnsiTheme="minorHAnsi" w:cs="Arial"/>
          <w:bCs/>
          <w:color w:val="000000" w:themeColor="text1"/>
          <w:kern w:val="36"/>
        </w:rPr>
      </w:pPr>
    </w:p>
    <w:p w14:paraId="5D8462AF"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 xml:space="preserve">Shannon, C. &amp; Weaver, W. (1949). </w:t>
      </w:r>
      <w:r w:rsidRPr="00734F74">
        <w:rPr>
          <w:rFonts w:asciiTheme="minorHAnsi" w:eastAsia="Times New Roman" w:hAnsiTheme="minorHAnsi"/>
          <w:i/>
          <w:color w:val="000000" w:themeColor="text1"/>
        </w:rPr>
        <w:t>The mathematical theory of communication</w:t>
      </w:r>
      <w:r w:rsidRPr="00734F74">
        <w:rPr>
          <w:rFonts w:asciiTheme="minorHAnsi" w:eastAsia="Times New Roman" w:hAnsiTheme="minorHAnsi"/>
          <w:color w:val="000000" w:themeColor="text1"/>
        </w:rPr>
        <w:t>. Urbana, IL: University of Illinois Press.</w:t>
      </w:r>
    </w:p>
    <w:p w14:paraId="015E60DC" w14:textId="77777777" w:rsidR="00734F74" w:rsidRPr="00734F74" w:rsidRDefault="00734F74" w:rsidP="00734F74">
      <w:pPr>
        <w:rPr>
          <w:rFonts w:asciiTheme="minorHAnsi" w:eastAsia="Times New Roman" w:hAnsiTheme="minorHAnsi"/>
          <w:color w:val="000000" w:themeColor="text1"/>
        </w:rPr>
      </w:pPr>
    </w:p>
    <w:p w14:paraId="42320FEF" w14:textId="77777777" w:rsidR="00734F74" w:rsidRPr="00734F74" w:rsidRDefault="00734F74" w:rsidP="00734F74">
      <w:pPr>
        <w:rPr>
          <w:rFonts w:asciiTheme="minorHAnsi" w:eastAsia="Times New Roman" w:hAnsiTheme="minorHAnsi"/>
          <w:color w:val="000000" w:themeColor="text1"/>
        </w:rPr>
      </w:pPr>
      <w:r w:rsidRPr="00734F74">
        <w:rPr>
          <w:rFonts w:asciiTheme="minorHAnsi" w:eastAsia="Times New Roman" w:hAnsiTheme="minorHAnsi"/>
          <w:color w:val="000000" w:themeColor="text1"/>
        </w:rPr>
        <w:t>Stanton, N. (2009). </w:t>
      </w:r>
      <w:r w:rsidRPr="00734F74">
        <w:rPr>
          <w:rFonts w:asciiTheme="minorHAnsi" w:eastAsia="Times New Roman" w:hAnsiTheme="minorHAnsi"/>
          <w:i/>
          <w:iCs/>
          <w:color w:val="000000" w:themeColor="text1"/>
        </w:rPr>
        <w:t>Mastering Communication</w:t>
      </w:r>
      <w:r w:rsidRPr="00734F74">
        <w:rPr>
          <w:rFonts w:asciiTheme="minorHAnsi" w:eastAsia="Times New Roman" w:hAnsiTheme="minorHAnsi"/>
          <w:color w:val="000000" w:themeColor="text1"/>
        </w:rPr>
        <w:t>. 5th ed. New York: Palgrave Macmillan.</w:t>
      </w:r>
    </w:p>
    <w:p w14:paraId="345F26C1" w14:textId="77777777" w:rsidR="00734F74" w:rsidRPr="00734F74" w:rsidRDefault="00734F74" w:rsidP="004B5173">
      <w:pPr>
        <w:rPr>
          <w:rFonts w:asciiTheme="minorHAnsi" w:eastAsia="Times New Roman" w:hAnsiTheme="minorHAnsi"/>
        </w:rPr>
      </w:pPr>
    </w:p>
    <w:p w14:paraId="415E9779" w14:textId="77777777" w:rsidR="00734F74" w:rsidRDefault="00734F74" w:rsidP="004B5173">
      <w:pPr>
        <w:rPr>
          <w:rFonts w:asciiTheme="minorHAnsi" w:eastAsia="Times New Roman" w:hAnsiTheme="minorHAnsi"/>
        </w:rPr>
      </w:pPr>
    </w:p>
    <w:p w14:paraId="64E5E33B" w14:textId="77777777" w:rsidR="00734F74" w:rsidRDefault="00734F74" w:rsidP="004B5173">
      <w:pPr>
        <w:rPr>
          <w:rFonts w:asciiTheme="minorHAnsi" w:eastAsia="Times New Roman" w:hAnsiTheme="minorHAnsi"/>
        </w:rPr>
      </w:pPr>
    </w:p>
    <w:p w14:paraId="6455B7D3" w14:textId="77777777" w:rsidR="00734F74" w:rsidRDefault="00734F74" w:rsidP="004B5173">
      <w:pPr>
        <w:rPr>
          <w:rFonts w:asciiTheme="minorHAnsi" w:eastAsia="Times New Roman" w:hAnsiTheme="minorHAnsi"/>
        </w:rPr>
      </w:pPr>
    </w:p>
    <w:p w14:paraId="4779FE81" w14:textId="77777777" w:rsidR="00734F74" w:rsidRDefault="00734F74" w:rsidP="004B5173">
      <w:pPr>
        <w:rPr>
          <w:rFonts w:asciiTheme="minorHAnsi" w:eastAsia="Times New Roman" w:hAnsiTheme="minorHAnsi"/>
        </w:rPr>
      </w:pPr>
    </w:p>
    <w:p w14:paraId="4FCAD497" w14:textId="77777777" w:rsidR="00416EC2" w:rsidRDefault="00416EC2" w:rsidP="00416EC2">
      <w:pPr>
        <w:rPr>
          <w:rFonts w:asciiTheme="minorHAnsi" w:eastAsia="Times New Roman" w:hAnsiTheme="minorHAnsi"/>
        </w:rPr>
      </w:pPr>
    </w:p>
    <w:p w14:paraId="6CD1FD45" w14:textId="77777777" w:rsidR="0027421F" w:rsidRDefault="0027421F" w:rsidP="000915D0">
      <w:pPr>
        <w:shd w:val="clear" w:color="auto" w:fill="FFFFFF"/>
        <w:outlineLvl w:val="0"/>
        <w:rPr>
          <w:rFonts w:asciiTheme="minorHAnsi" w:eastAsia="Times New Roman" w:hAnsiTheme="minorHAnsi" w:cs="Arial"/>
          <w:bCs/>
          <w:color w:val="333333"/>
          <w:kern w:val="36"/>
        </w:rPr>
      </w:pPr>
    </w:p>
    <w:p w14:paraId="59943232" w14:textId="77777777" w:rsidR="00FF7AD8" w:rsidRDefault="00FF7AD8" w:rsidP="000915D0">
      <w:pPr>
        <w:shd w:val="clear" w:color="auto" w:fill="FFFFFF"/>
        <w:outlineLvl w:val="0"/>
        <w:rPr>
          <w:rFonts w:asciiTheme="minorHAnsi" w:eastAsia="Times New Roman" w:hAnsiTheme="minorHAnsi" w:cs="Arial"/>
          <w:bCs/>
          <w:color w:val="333333"/>
          <w:kern w:val="36"/>
        </w:rPr>
      </w:pPr>
    </w:p>
    <w:p w14:paraId="42A67B7A" w14:textId="63EC104F" w:rsidR="003234AC" w:rsidRDefault="003234AC" w:rsidP="003234AC">
      <w:pPr>
        <w:rPr>
          <w:rFonts w:asciiTheme="minorHAnsi" w:eastAsia="Times New Roman" w:hAnsiTheme="minorHAnsi"/>
        </w:rPr>
      </w:pPr>
    </w:p>
    <w:p w14:paraId="44F39850" w14:textId="502706CF" w:rsidR="003234AC" w:rsidRDefault="003234AC" w:rsidP="004A4FE7">
      <w:pPr>
        <w:rPr>
          <w:rFonts w:asciiTheme="minorHAnsi" w:hAnsiTheme="minorHAnsi"/>
          <w:b/>
          <w:sz w:val="28"/>
          <w:szCs w:val="28"/>
        </w:rPr>
      </w:pPr>
    </w:p>
    <w:p w14:paraId="0EE24E11" w14:textId="77777777" w:rsidR="00F962B5" w:rsidRDefault="00F962B5" w:rsidP="004A4FE7">
      <w:pPr>
        <w:rPr>
          <w:rFonts w:asciiTheme="minorHAnsi" w:hAnsiTheme="minorHAnsi"/>
          <w:b/>
          <w:sz w:val="28"/>
          <w:szCs w:val="28"/>
        </w:rPr>
      </w:pPr>
    </w:p>
    <w:p w14:paraId="344DF823" w14:textId="77777777" w:rsidR="00F66DC7" w:rsidRDefault="00F66DC7" w:rsidP="004A4FE7">
      <w:pPr>
        <w:rPr>
          <w:rFonts w:asciiTheme="minorHAnsi" w:hAnsiTheme="minorHAnsi"/>
          <w:b/>
          <w:sz w:val="28"/>
          <w:szCs w:val="28"/>
        </w:rPr>
      </w:pPr>
    </w:p>
    <w:p w14:paraId="3EEE6257" w14:textId="77777777" w:rsidR="003F04FB" w:rsidRDefault="003F04FB" w:rsidP="004A4FE7">
      <w:pPr>
        <w:rPr>
          <w:rFonts w:asciiTheme="minorHAnsi" w:hAnsiTheme="minorHAnsi"/>
          <w:b/>
          <w:sz w:val="28"/>
          <w:szCs w:val="28"/>
        </w:rPr>
      </w:pPr>
    </w:p>
    <w:p w14:paraId="2E351AFA" w14:textId="77777777" w:rsidR="00F66DC7" w:rsidRDefault="00F66DC7" w:rsidP="004A4FE7">
      <w:pPr>
        <w:rPr>
          <w:rFonts w:asciiTheme="minorHAnsi" w:hAnsiTheme="minorHAnsi"/>
          <w:b/>
          <w:sz w:val="28"/>
          <w:szCs w:val="28"/>
        </w:rPr>
      </w:pPr>
    </w:p>
    <w:p w14:paraId="659E8B8B" w14:textId="77777777" w:rsidR="0025507C" w:rsidRDefault="0025507C" w:rsidP="004A4FE7">
      <w:pPr>
        <w:rPr>
          <w:rFonts w:asciiTheme="minorHAnsi" w:hAnsiTheme="minorHAnsi"/>
          <w:b/>
          <w:sz w:val="28"/>
          <w:szCs w:val="28"/>
        </w:rPr>
      </w:pPr>
    </w:p>
    <w:p w14:paraId="0B3B9F34" w14:textId="77777777" w:rsidR="0025507C" w:rsidRPr="00DE2E44" w:rsidRDefault="0025507C" w:rsidP="004A4FE7">
      <w:pPr>
        <w:rPr>
          <w:rFonts w:asciiTheme="minorHAnsi" w:hAnsiTheme="minorHAnsi"/>
          <w:b/>
          <w:sz w:val="28"/>
          <w:szCs w:val="28"/>
        </w:rPr>
      </w:pPr>
    </w:p>
    <w:sectPr w:rsidR="0025507C" w:rsidRPr="00DE2E4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84965F6" w14:textId="77777777" w:rsidR="00BE2DDA" w:rsidRDefault="00BE2DDA" w:rsidP="00BE2DDA">
      <w:r>
        <w:separator/>
      </w:r>
    </w:p>
  </w:endnote>
  <w:endnote w:type="continuationSeparator" w:id="0">
    <w:p w14:paraId="176DCD3A" w14:textId="77777777" w:rsidR="00BE2DDA" w:rsidRDefault="00BE2DDA" w:rsidP="00BE2D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1058957"/>
      <w:docPartObj>
        <w:docPartGallery w:val="Page Numbers (Bottom of Page)"/>
        <w:docPartUnique/>
      </w:docPartObj>
    </w:sdtPr>
    <w:sdtEndPr>
      <w:rPr>
        <w:noProof/>
      </w:rPr>
    </w:sdtEndPr>
    <w:sdtContent>
      <w:p w14:paraId="4AD2A60E" w14:textId="77777777" w:rsidR="00BE2DDA" w:rsidRDefault="00BE2DDA">
        <w:pPr>
          <w:pStyle w:val="Footer"/>
        </w:pPr>
        <w:r>
          <w:fldChar w:fldCharType="begin"/>
        </w:r>
        <w:r>
          <w:instrText xml:space="preserve"> PAGE   \* MERGEFORMAT </w:instrText>
        </w:r>
        <w:r>
          <w:fldChar w:fldCharType="separate"/>
        </w:r>
        <w:r>
          <w:rPr>
            <w:noProof/>
          </w:rPr>
          <w:t>8</w:t>
        </w:r>
        <w:r>
          <w:rPr>
            <w:noProof/>
          </w:rPr>
          <w:fldChar w:fldCharType="end"/>
        </w:r>
      </w:p>
    </w:sdtContent>
  </w:sdt>
  <w:p w14:paraId="427A6871" w14:textId="77777777" w:rsidR="00BE2DDA" w:rsidRDefault="00BE2D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C813650" w14:textId="77777777" w:rsidR="00BE2DDA" w:rsidRDefault="00BE2DDA" w:rsidP="00BE2DDA">
      <w:r>
        <w:separator/>
      </w:r>
    </w:p>
  </w:footnote>
  <w:footnote w:type="continuationSeparator" w:id="0">
    <w:p w14:paraId="5EC4910D" w14:textId="77777777" w:rsidR="00BE2DDA" w:rsidRDefault="00BE2DDA" w:rsidP="00BE2DD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FC1023"/>
    <w:multiLevelType w:val="hybridMultilevel"/>
    <w:tmpl w:val="E3BC3C0E"/>
    <w:lvl w:ilvl="0" w:tplc="C86211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4FE7"/>
    <w:rsid w:val="000058FE"/>
    <w:rsid w:val="00005ABD"/>
    <w:rsid w:val="00015ACE"/>
    <w:rsid w:val="00017C88"/>
    <w:rsid w:val="000274B4"/>
    <w:rsid w:val="000319A6"/>
    <w:rsid w:val="00035A21"/>
    <w:rsid w:val="00041E1C"/>
    <w:rsid w:val="000522B0"/>
    <w:rsid w:val="00062698"/>
    <w:rsid w:val="000735E0"/>
    <w:rsid w:val="00073E40"/>
    <w:rsid w:val="000755C3"/>
    <w:rsid w:val="000915D0"/>
    <w:rsid w:val="000931B0"/>
    <w:rsid w:val="000E222F"/>
    <w:rsid w:val="000E5D58"/>
    <w:rsid w:val="000F21C4"/>
    <w:rsid w:val="00102BDF"/>
    <w:rsid w:val="00115F5E"/>
    <w:rsid w:val="00117BAB"/>
    <w:rsid w:val="00152287"/>
    <w:rsid w:val="00183BD9"/>
    <w:rsid w:val="00195CB0"/>
    <w:rsid w:val="00196FD2"/>
    <w:rsid w:val="001C306C"/>
    <w:rsid w:val="001E5D36"/>
    <w:rsid w:val="001F03B0"/>
    <w:rsid w:val="002052B2"/>
    <w:rsid w:val="0020737D"/>
    <w:rsid w:val="00216748"/>
    <w:rsid w:val="00224D64"/>
    <w:rsid w:val="00226369"/>
    <w:rsid w:val="002312DB"/>
    <w:rsid w:val="00235AEC"/>
    <w:rsid w:val="00236C48"/>
    <w:rsid w:val="00237BF8"/>
    <w:rsid w:val="002457DF"/>
    <w:rsid w:val="002463F2"/>
    <w:rsid w:val="002543AF"/>
    <w:rsid w:val="00254BA6"/>
    <w:rsid w:val="0025507C"/>
    <w:rsid w:val="00262E77"/>
    <w:rsid w:val="00271E1B"/>
    <w:rsid w:val="0027421F"/>
    <w:rsid w:val="002956DC"/>
    <w:rsid w:val="00295B7E"/>
    <w:rsid w:val="002A5FC7"/>
    <w:rsid w:val="002B2229"/>
    <w:rsid w:val="002C4EC0"/>
    <w:rsid w:val="002D5ABF"/>
    <w:rsid w:val="002E168F"/>
    <w:rsid w:val="002E5B66"/>
    <w:rsid w:val="00301C38"/>
    <w:rsid w:val="00311479"/>
    <w:rsid w:val="003234AC"/>
    <w:rsid w:val="0032597D"/>
    <w:rsid w:val="00330EA3"/>
    <w:rsid w:val="00350FE0"/>
    <w:rsid w:val="00371296"/>
    <w:rsid w:val="00371BAE"/>
    <w:rsid w:val="00383669"/>
    <w:rsid w:val="00384644"/>
    <w:rsid w:val="0038787C"/>
    <w:rsid w:val="003A464F"/>
    <w:rsid w:val="003B0CFD"/>
    <w:rsid w:val="003C5636"/>
    <w:rsid w:val="003F04FB"/>
    <w:rsid w:val="003F4A8D"/>
    <w:rsid w:val="00416EC2"/>
    <w:rsid w:val="00435B4C"/>
    <w:rsid w:val="00436426"/>
    <w:rsid w:val="004426A9"/>
    <w:rsid w:val="00446E0B"/>
    <w:rsid w:val="00474A06"/>
    <w:rsid w:val="00477C09"/>
    <w:rsid w:val="00487D6A"/>
    <w:rsid w:val="00496265"/>
    <w:rsid w:val="004A2A9A"/>
    <w:rsid w:val="004A4FE7"/>
    <w:rsid w:val="004B5173"/>
    <w:rsid w:val="004B79A0"/>
    <w:rsid w:val="004C4F04"/>
    <w:rsid w:val="004E1394"/>
    <w:rsid w:val="004E140C"/>
    <w:rsid w:val="004F0899"/>
    <w:rsid w:val="00500A54"/>
    <w:rsid w:val="00501B39"/>
    <w:rsid w:val="005064A9"/>
    <w:rsid w:val="005150A5"/>
    <w:rsid w:val="00520E5A"/>
    <w:rsid w:val="005215C9"/>
    <w:rsid w:val="0053036B"/>
    <w:rsid w:val="0054278E"/>
    <w:rsid w:val="00543EDB"/>
    <w:rsid w:val="00554934"/>
    <w:rsid w:val="00562122"/>
    <w:rsid w:val="005637ED"/>
    <w:rsid w:val="005704B8"/>
    <w:rsid w:val="00572FFC"/>
    <w:rsid w:val="00583629"/>
    <w:rsid w:val="0058733F"/>
    <w:rsid w:val="00594EA3"/>
    <w:rsid w:val="005B56F2"/>
    <w:rsid w:val="005C2CD5"/>
    <w:rsid w:val="00605DD6"/>
    <w:rsid w:val="006070C2"/>
    <w:rsid w:val="006201AA"/>
    <w:rsid w:val="00636429"/>
    <w:rsid w:val="0065440F"/>
    <w:rsid w:val="006706A5"/>
    <w:rsid w:val="00692072"/>
    <w:rsid w:val="006A0D96"/>
    <w:rsid w:val="006B31C1"/>
    <w:rsid w:val="006B4DCA"/>
    <w:rsid w:val="006B6EE8"/>
    <w:rsid w:val="006B71C7"/>
    <w:rsid w:val="006C1C18"/>
    <w:rsid w:val="006C6EE9"/>
    <w:rsid w:val="00700162"/>
    <w:rsid w:val="00723493"/>
    <w:rsid w:val="0073235A"/>
    <w:rsid w:val="00734F74"/>
    <w:rsid w:val="00772319"/>
    <w:rsid w:val="00774D61"/>
    <w:rsid w:val="007812A4"/>
    <w:rsid w:val="007863A5"/>
    <w:rsid w:val="007C0CC9"/>
    <w:rsid w:val="007E0F7D"/>
    <w:rsid w:val="007E2596"/>
    <w:rsid w:val="007E687B"/>
    <w:rsid w:val="0080698A"/>
    <w:rsid w:val="00816039"/>
    <w:rsid w:val="008179F2"/>
    <w:rsid w:val="00833072"/>
    <w:rsid w:val="008521EF"/>
    <w:rsid w:val="0086064E"/>
    <w:rsid w:val="00861E12"/>
    <w:rsid w:val="008860E1"/>
    <w:rsid w:val="00893AD5"/>
    <w:rsid w:val="008A2F73"/>
    <w:rsid w:val="008A5BEB"/>
    <w:rsid w:val="008A6197"/>
    <w:rsid w:val="008C005C"/>
    <w:rsid w:val="008D70A7"/>
    <w:rsid w:val="008D7CBD"/>
    <w:rsid w:val="008F0D75"/>
    <w:rsid w:val="00913D18"/>
    <w:rsid w:val="00926DE3"/>
    <w:rsid w:val="00926F73"/>
    <w:rsid w:val="00943E52"/>
    <w:rsid w:val="00956BFE"/>
    <w:rsid w:val="009666D7"/>
    <w:rsid w:val="0098394D"/>
    <w:rsid w:val="00990488"/>
    <w:rsid w:val="009B62CE"/>
    <w:rsid w:val="009B78B5"/>
    <w:rsid w:val="009C0C3C"/>
    <w:rsid w:val="009F5B3B"/>
    <w:rsid w:val="00A06BB1"/>
    <w:rsid w:val="00A21C83"/>
    <w:rsid w:val="00A25CF5"/>
    <w:rsid w:val="00A33459"/>
    <w:rsid w:val="00A4428A"/>
    <w:rsid w:val="00A547EF"/>
    <w:rsid w:val="00A66E8B"/>
    <w:rsid w:val="00A73472"/>
    <w:rsid w:val="00A747A5"/>
    <w:rsid w:val="00AA6493"/>
    <w:rsid w:val="00AB045E"/>
    <w:rsid w:val="00AC5ECA"/>
    <w:rsid w:val="00AD333D"/>
    <w:rsid w:val="00AD5791"/>
    <w:rsid w:val="00AF7650"/>
    <w:rsid w:val="00B00079"/>
    <w:rsid w:val="00B0676B"/>
    <w:rsid w:val="00B11A1B"/>
    <w:rsid w:val="00B66DB6"/>
    <w:rsid w:val="00B670E9"/>
    <w:rsid w:val="00B702AC"/>
    <w:rsid w:val="00B742E0"/>
    <w:rsid w:val="00B90CAB"/>
    <w:rsid w:val="00B972CD"/>
    <w:rsid w:val="00BA5919"/>
    <w:rsid w:val="00BC05CD"/>
    <w:rsid w:val="00BC37EB"/>
    <w:rsid w:val="00BD5E12"/>
    <w:rsid w:val="00BE2D16"/>
    <w:rsid w:val="00BE2DDA"/>
    <w:rsid w:val="00C0789B"/>
    <w:rsid w:val="00C2365D"/>
    <w:rsid w:val="00C33924"/>
    <w:rsid w:val="00C86C67"/>
    <w:rsid w:val="00CA4093"/>
    <w:rsid w:val="00CB0294"/>
    <w:rsid w:val="00CB0887"/>
    <w:rsid w:val="00CB2123"/>
    <w:rsid w:val="00CB73E1"/>
    <w:rsid w:val="00CD13CD"/>
    <w:rsid w:val="00CE7022"/>
    <w:rsid w:val="00D1350F"/>
    <w:rsid w:val="00D14017"/>
    <w:rsid w:val="00D246F4"/>
    <w:rsid w:val="00D26659"/>
    <w:rsid w:val="00D309D6"/>
    <w:rsid w:val="00D3519D"/>
    <w:rsid w:val="00D40D62"/>
    <w:rsid w:val="00D46574"/>
    <w:rsid w:val="00D54CC2"/>
    <w:rsid w:val="00D65319"/>
    <w:rsid w:val="00D7584B"/>
    <w:rsid w:val="00D86347"/>
    <w:rsid w:val="00DA2518"/>
    <w:rsid w:val="00DA72A6"/>
    <w:rsid w:val="00DB04A8"/>
    <w:rsid w:val="00DE1437"/>
    <w:rsid w:val="00DE2E44"/>
    <w:rsid w:val="00DE4C61"/>
    <w:rsid w:val="00DF0C7B"/>
    <w:rsid w:val="00DF68B8"/>
    <w:rsid w:val="00E0179D"/>
    <w:rsid w:val="00E15B34"/>
    <w:rsid w:val="00E43317"/>
    <w:rsid w:val="00E72E3B"/>
    <w:rsid w:val="00E92D1E"/>
    <w:rsid w:val="00EB7AAD"/>
    <w:rsid w:val="00EC0709"/>
    <w:rsid w:val="00EC3881"/>
    <w:rsid w:val="00EC6B7F"/>
    <w:rsid w:val="00EE2884"/>
    <w:rsid w:val="00EE54F1"/>
    <w:rsid w:val="00F15602"/>
    <w:rsid w:val="00F16DFF"/>
    <w:rsid w:val="00F42D89"/>
    <w:rsid w:val="00F4623E"/>
    <w:rsid w:val="00F60BCB"/>
    <w:rsid w:val="00F66DC7"/>
    <w:rsid w:val="00F86E50"/>
    <w:rsid w:val="00F90290"/>
    <w:rsid w:val="00F962B5"/>
    <w:rsid w:val="00FB1802"/>
    <w:rsid w:val="00FE3458"/>
    <w:rsid w:val="00FE50DD"/>
    <w:rsid w:val="00FF7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0F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733F"/>
    <w:pPr>
      <w:spacing w:after="0" w:line="240" w:lineRule="auto"/>
    </w:pPr>
    <w:rPr>
      <w:rFonts w:ascii="Times New Roman" w:hAnsi="Times New Roman" w:cs="Times New Roman"/>
      <w:sz w:val="24"/>
      <w:szCs w:val="24"/>
      <w:lang w:val="en-US"/>
    </w:rPr>
  </w:style>
  <w:style w:type="paragraph" w:styleId="Heading1">
    <w:name w:val="heading 1"/>
    <w:basedOn w:val="Normal"/>
    <w:link w:val="Heading1Char"/>
    <w:uiPriority w:val="9"/>
    <w:qFormat/>
    <w:rsid w:val="000915D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2122"/>
    <w:pPr>
      <w:spacing w:after="160" w:line="256" w:lineRule="auto"/>
      <w:ind w:left="720"/>
      <w:contextualSpacing/>
    </w:pPr>
    <w:rPr>
      <w:rFonts w:asciiTheme="minorHAnsi" w:hAnsiTheme="minorHAnsi" w:cstheme="minorBidi"/>
      <w:sz w:val="22"/>
      <w:szCs w:val="22"/>
      <w:lang w:val="en-GB"/>
    </w:rPr>
  </w:style>
  <w:style w:type="paragraph" w:styleId="BalloonText">
    <w:name w:val="Balloon Text"/>
    <w:basedOn w:val="Normal"/>
    <w:link w:val="BalloonTextChar"/>
    <w:uiPriority w:val="99"/>
    <w:semiHidden/>
    <w:unhideWhenUsed/>
    <w:rsid w:val="00371296"/>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371296"/>
    <w:rPr>
      <w:rFonts w:ascii="Tahoma" w:hAnsi="Tahoma" w:cs="Tahoma"/>
      <w:sz w:val="16"/>
      <w:szCs w:val="16"/>
    </w:rPr>
  </w:style>
  <w:style w:type="character" w:styleId="Emphasis">
    <w:name w:val="Emphasis"/>
    <w:basedOn w:val="DefaultParagraphFont"/>
    <w:uiPriority w:val="20"/>
    <w:qFormat/>
    <w:rsid w:val="003234AC"/>
    <w:rPr>
      <w:i/>
      <w:iCs/>
    </w:rPr>
  </w:style>
  <w:style w:type="paragraph" w:styleId="NormalWeb">
    <w:name w:val="Normal (Web)"/>
    <w:basedOn w:val="Normal"/>
    <w:uiPriority w:val="99"/>
    <w:unhideWhenUsed/>
    <w:rsid w:val="002463F2"/>
    <w:pPr>
      <w:spacing w:before="100" w:beforeAutospacing="1" w:after="100" w:afterAutospacing="1"/>
    </w:pPr>
  </w:style>
  <w:style w:type="character" w:styleId="Strong">
    <w:name w:val="Strong"/>
    <w:basedOn w:val="DefaultParagraphFont"/>
    <w:uiPriority w:val="22"/>
    <w:qFormat/>
    <w:rsid w:val="002463F2"/>
    <w:rPr>
      <w:b/>
      <w:bCs/>
    </w:rPr>
  </w:style>
  <w:style w:type="character" w:customStyle="1" w:styleId="Heading1Char">
    <w:name w:val="Heading 1 Char"/>
    <w:basedOn w:val="DefaultParagraphFont"/>
    <w:link w:val="Heading1"/>
    <w:uiPriority w:val="9"/>
    <w:rsid w:val="000915D0"/>
    <w:rPr>
      <w:rFonts w:ascii="Times New Roman" w:hAnsi="Times New Roman" w:cs="Times New Roman"/>
      <w:b/>
      <w:bCs/>
      <w:kern w:val="36"/>
      <w:sz w:val="48"/>
      <w:szCs w:val="48"/>
      <w:lang w:val="en-US"/>
    </w:rPr>
  </w:style>
  <w:style w:type="character" w:customStyle="1" w:styleId="addmd">
    <w:name w:val="addmd"/>
    <w:basedOn w:val="DefaultParagraphFont"/>
    <w:rsid w:val="00F962B5"/>
  </w:style>
  <w:style w:type="character" w:styleId="Hyperlink">
    <w:name w:val="Hyperlink"/>
    <w:basedOn w:val="DefaultParagraphFont"/>
    <w:uiPriority w:val="99"/>
    <w:semiHidden/>
    <w:unhideWhenUsed/>
    <w:rsid w:val="00330EA3"/>
    <w:rPr>
      <w:color w:val="0000FF"/>
      <w:u w:val="single"/>
    </w:rPr>
  </w:style>
  <w:style w:type="paragraph" w:styleId="Header">
    <w:name w:val="header"/>
    <w:basedOn w:val="Normal"/>
    <w:link w:val="HeaderChar"/>
    <w:uiPriority w:val="99"/>
    <w:unhideWhenUsed/>
    <w:rsid w:val="00BE2DDA"/>
    <w:pPr>
      <w:tabs>
        <w:tab w:val="center" w:pos="4513"/>
        <w:tab w:val="right" w:pos="9026"/>
      </w:tabs>
    </w:pPr>
  </w:style>
  <w:style w:type="character" w:customStyle="1" w:styleId="HeaderChar">
    <w:name w:val="Header Char"/>
    <w:basedOn w:val="DefaultParagraphFont"/>
    <w:link w:val="Header"/>
    <w:uiPriority w:val="99"/>
    <w:rsid w:val="00BE2DDA"/>
    <w:rPr>
      <w:rFonts w:ascii="Times New Roman" w:hAnsi="Times New Roman" w:cs="Times New Roman"/>
      <w:sz w:val="24"/>
      <w:szCs w:val="24"/>
      <w:lang w:val="en-US"/>
    </w:rPr>
  </w:style>
  <w:style w:type="paragraph" w:styleId="Footer">
    <w:name w:val="footer"/>
    <w:basedOn w:val="Normal"/>
    <w:link w:val="FooterChar"/>
    <w:uiPriority w:val="99"/>
    <w:unhideWhenUsed/>
    <w:rsid w:val="00BE2DDA"/>
    <w:pPr>
      <w:tabs>
        <w:tab w:val="center" w:pos="4513"/>
        <w:tab w:val="right" w:pos="9026"/>
      </w:tabs>
    </w:pPr>
  </w:style>
  <w:style w:type="character" w:customStyle="1" w:styleId="FooterChar">
    <w:name w:val="Footer Char"/>
    <w:basedOn w:val="DefaultParagraphFont"/>
    <w:link w:val="Footer"/>
    <w:uiPriority w:val="99"/>
    <w:rsid w:val="00BE2DDA"/>
    <w:rPr>
      <w:rFonts w:ascii="Times New Roman" w:hAnsi="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733F"/>
    <w:pPr>
      <w:spacing w:after="0" w:line="240" w:lineRule="auto"/>
    </w:pPr>
    <w:rPr>
      <w:rFonts w:ascii="Times New Roman" w:hAnsi="Times New Roman" w:cs="Times New Roman"/>
      <w:sz w:val="24"/>
      <w:szCs w:val="24"/>
      <w:lang w:val="en-US"/>
    </w:rPr>
  </w:style>
  <w:style w:type="paragraph" w:styleId="Heading1">
    <w:name w:val="heading 1"/>
    <w:basedOn w:val="Normal"/>
    <w:link w:val="Heading1Char"/>
    <w:uiPriority w:val="9"/>
    <w:qFormat/>
    <w:rsid w:val="000915D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2122"/>
    <w:pPr>
      <w:spacing w:after="160" w:line="256" w:lineRule="auto"/>
      <w:ind w:left="720"/>
      <w:contextualSpacing/>
    </w:pPr>
    <w:rPr>
      <w:rFonts w:asciiTheme="minorHAnsi" w:hAnsiTheme="minorHAnsi" w:cstheme="minorBidi"/>
      <w:sz w:val="22"/>
      <w:szCs w:val="22"/>
      <w:lang w:val="en-GB"/>
    </w:rPr>
  </w:style>
  <w:style w:type="paragraph" w:styleId="BalloonText">
    <w:name w:val="Balloon Text"/>
    <w:basedOn w:val="Normal"/>
    <w:link w:val="BalloonTextChar"/>
    <w:uiPriority w:val="99"/>
    <w:semiHidden/>
    <w:unhideWhenUsed/>
    <w:rsid w:val="00371296"/>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371296"/>
    <w:rPr>
      <w:rFonts w:ascii="Tahoma" w:hAnsi="Tahoma" w:cs="Tahoma"/>
      <w:sz w:val="16"/>
      <w:szCs w:val="16"/>
    </w:rPr>
  </w:style>
  <w:style w:type="character" w:styleId="Emphasis">
    <w:name w:val="Emphasis"/>
    <w:basedOn w:val="DefaultParagraphFont"/>
    <w:uiPriority w:val="20"/>
    <w:qFormat/>
    <w:rsid w:val="003234AC"/>
    <w:rPr>
      <w:i/>
      <w:iCs/>
    </w:rPr>
  </w:style>
  <w:style w:type="paragraph" w:styleId="NormalWeb">
    <w:name w:val="Normal (Web)"/>
    <w:basedOn w:val="Normal"/>
    <w:uiPriority w:val="99"/>
    <w:unhideWhenUsed/>
    <w:rsid w:val="002463F2"/>
    <w:pPr>
      <w:spacing w:before="100" w:beforeAutospacing="1" w:after="100" w:afterAutospacing="1"/>
    </w:pPr>
  </w:style>
  <w:style w:type="character" w:styleId="Strong">
    <w:name w:val="Strong"/>
    <w:basedOn w:val="DefaultParagraphFont"/>
    <w:uiPriority w:val="22"/>
    <w:qFormat/>
    <w:rsid w:val="002463F2"/>
    <w:rPr>
      <w:b/>
      <w:bCs/>
    </w:rPr>
  </w:style>
  <w:style w:type="character" w:customStyle="1" w:styleId="Heading1Char">
    <w:name w:val="Heading 1 Char"/>
    <w:basedOn w:val="DefaultParagraphFont"/>
    <w:link w:val="Heading1"/>
    <w:uiPriority w:val="9"/>
    <w:rsid w:val="000915D0"/>
    <w:rPr>
      <w:rFonts w:ascii="Times New Roman" w:hAnsi="Times New Roman" w:cs="Times New Roman"/>
      <w:b/>
      <w:bCs/>
      <w:kern w:val="36"/>
      <w:sz w:val="48"/>
      <w:szCs w:val="48"/>
      <w:lang w:val="en-US"/>
    </w:rPr>
  </w:style>
  <w:style w:type="character" w:customStyle="1" w:styleId="addmd">
    <w:name w:val="addmd"/>
    <w:basedOn w:val="DefaultParagraphFont"/>
    <w:rsid w:val="00F962B5"/>
  </w:style>
  <w:style w:type="character" w:styleId="Hyperlink">
    <w:name w:val="Hyperlink"/>
    <w:basedOn w:val="DefaultParagraphFont"/>
    <w:uiPriority w:val="99"/>
    <w:semiHidden/>
    <w:unhideWhenUsed/>
    <w:rsid w:val="00330EA3"/>
    <w:rPr>
      <w:color w:val="0000FF"/>
      <w:u w:val="single"/>
    </w:rPr>
  </w:style>
  <w:style w:type="paragraph" w:styleId="Header">
    <w:name w:val="header"/>
    <w:basedOn w:val="Normal"/>
    <w:link w:val="HeaderChar"/>
    <w:uiPriority w:val="99"/>
    <w:unhideWhenUsed/>
    <w:rsid w:val="00BE2DDA"/>
    <w:pPr>
      <w:tabs>
        <w:tab w:val="center" w:pos="4513"/>
        <w:tab w:val="right" w:pos="9026"/>
      </w:tabs>
    </w:pPr>
  </w:style>
  <w:style w:type="character" w:customStyle="1" w:styleId="HeaderChar">
    <w:name w:val="Header Char"/>
    <w:basedOn w:val="DefaultParagraphFont"/>
    <w:link w:val="Header"/>
    <w:uiPriority w:val="99"/>
    <w:rsid w:val="00BE2DDA"/>
    <w:rPr>
      <w:rFonts w:ascii="Times New Roman" w:hAnsi="Times New Roman" w:cs="Times New Roman"/>
      <w:sz w:val="24"/>
      <w:szCs w:val="24"/>
      <w:lang w:val="en-US"/>
    </w:rPr>
  </w:style>
  <w:style w:type="paragraph" w:styleId="Footer">
    <w:name w:val="footer"/>
    <w:basedOn w:val="Normal"/>
    <w:link w:val="FooterChar"/>
    <w:uiPriority w:val="99"/>
    <w:unhideWhenUsed/>
    <w:rsid w:val="00BE2DDA"/>
    <w:pPr>
      <w:tabs>
        <w:tab w:val="center" w:pos="4513"/>
        <w:tab w:val="right" w:pos="9026"/>
      </w:tabs>
    </w:pPr>
  </w:style>
  <w:style w:type="character" w:customStyle="1" w:styleId="FooterChar">
    <w:name w:val="Footer Char"/>
    <w:basedOn w:val="DefaultParagraphFont"/>
    <w:link w:val="Footer"/>
    <w:uiPriority w:val="99"/>
    <w:rsid w:val="00BE2DDA"/>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52819">
      <w:bodyDiv w:val="1"/>
      <w:marLeft w:val="0"/>
      <w:marRight w:val="0"/>
      <w:marTop w:val="0"/>
      <w:marBottom w:val="0"/>
      <w:divBdr>
        <w:top w:val="none" w:sz="0" w:space="0" w:color="auto"/>
        <w:left w:val="none" w:sz="0" w:space="0" w:color="auto"/>
        <w:bottom w:val="none" w:sz="0" w:space="0" w:color="auto"/>
        <w:right w:val="none" w:sz="0" w:space="0" w:color="auto"/>
      </w:divBdr>
    </w:div>
    <w:div w:id="195240685">
      <w:bodyDiv w:val="1"/>
      <w:marLeft w:val="0"/>
      <w:marRight w:val="0"/>
      <w:marTop w:val="0"/>
      <w:marBottom w:val="0"/>
      <w:divBdr>
        <w:top w:val="none" w:sz="0" w:space="0" w:color="auto"/>
        <w:left w:val="none" w:sz="0" w:space="0" w:color="auto"/>
        <w:bottom w:val="none" w:sz="0" w:space="0" w:color="auto"/>
        <w:right w:val="none" w:sz="0" w:space="0" w:color="auto"/>
      </w:divBdr>
    </w:div>
    <w:div w:id="336999280">
      <w:bodyDiv w:val="1"/>
      <w:marLeft w:val="0"/>
      <w:marRight w:val="0"/>
      <w:marTop w:val="0"/>
      <w:marBottom w:val="0"/>
      <w:divBdr>
        <w:top w:val="none" w:sz="0" w:space="0" w:color="auto"/>
        <w:left w:val="none" w:sz="0" w:space="0" w:color="auto"/>
        <w:bottom w:val="none" w:sz="0" w:space="0" w:color="auto"/>
        <w:right w:val="none" w:sz="0" w:space="0" w:color="auto"/>
      </w:divBdr>
    </w:div>
    <w:div w:id="368724723">
      <w:bodyDiv w:val="1"/>
      <w:marLeft w:val="0"/>
      <w:marRight w:val="0"/>
      <w:marTop w:val="0"/>
      <w:marBottom w:val="0"/>
      <w:divBdr>
        <w:top w:val="none" w:sz="0" w:space="0" w:color="auto"/>
        <w:left w:val="none" w:sz="0" w:space="0" w:color="auto"/>
        <w:bottom w:val="none" w:sz="0" w:space="0" w:color="auto"/>
        <w:right w:val="none" w:sz="0" w:space="0" w:color="auto"/>
      </w:divBdr>
    </w:div>
    <w:div w:id="371082004">
      <w:bodyDiv w:val="1"/>
      <w:marLeft w:val="0"/>
      <w:marRight w:val="0"/>
      <w:marTop w:val="0"/>
      <w:marBottom w:val="0"/>
      <w:divBdr>
        <w:top w:val="none" w:sz="0" w:space="0" w:color="auto"/>
        <w:left w:val="none" w:sz="0" w:space="0" w:color="auto"/>
        <w:bottom w:val="none" w:sz="0" w:space="0" w:color="auto"/>
        <w:right w:val="none" w:sz="0" w:space="0" w:color="auto"/>
      </w:divBdr>
    </w:div>
    <w:div w:id="436214057">
      <w:bodyDiv w:val="1"/>
      <w:marLeft w:val="0"/>
      <w:marRight w:val="0"/>
      <w:marTop w:val="0"/>
      <w:marBottom w:val="0"/>
      <w:divBdr>
        <w:top w:val="none" w:sz="0" w:space="0" w:color="auto"/>
        <w:left w:val="none" w:sz="0" w:space="0" w:color="auto"/>
        <w:bottom w:val="none" w:sz="0" w:space="0" w:color="auto"/>
        <w:right w:val="none" w:sz="0" w:space="0" w:color="auto"/>
      </w:divBdr>
    </w:div>
    <w:div w:id="542064079">
      <w:bodyDiv w:val="1"/>
      <w:marLeft w:val="0"/>
      <w:marRight w:val="0"/>
      <w:marTop w:val="0"/>
      <w:marBottom w:val="0"/>
      <w:divBdr>
        <w:top w:val="none" w:sz="0" w:space="0" w:color="auto"/>
        <w:left w:val="none" w:sz="0" w:space="0" w:color="auto"/>
        <w:bottom w:val="none" w:sz="0" w:space="0" w:color="auto"/>
        <w:right w:val="none" w:sz="0" w:space="0" w:color="auto"/>
      </w:divBdr>
    </w:div>
    <w:div w:id="577179614">
      <w:bodyDiv w:val="1"/>
      <w:marLeft w:val="0"/>
      <w:marRight w:val="0"/>
      <w:marTop w:val="0"/>
      <w:marBottom w:val="0"/>
      <w:divBdr>
        <w:top w:val="none" w:sz="0" w:space="0" w:color="auto"/>
        <w:left w:val="none" w:sz="0" w:space="0" w:color="auto"/>
        <w:bottom w:val="none" w:sz="0" w:space="0" w:color="auto"/>
        <w:right w:val="none" w:sz="0" w:space="0" w:color="auto"/>
      </w:divBdr>
    </w:div>
    <w:div w:id="583496635">
      <w:bodyDiv w:val="1"/>
      <w:marLeft w:val="0"/>
      <w:marRight w:val="0"/>
      <w:marTop w:val="0"/>
      <w:marBottom w:val="0"/>
      <w:divBdr>
        <w:top w:val="none" w:sz="0" w:space="0" w:color="auto"/>
        <w:left w:val="none" w:sz="0" w:space="0" w:color="auto"/>
        <w:bottom w:val="none" w:sz="0" w:space="0" w:color="auto"/>
        <w:right w:val="none" w:sz="0" w:space="0" w:color="auto"/>
      </w:divBdr>
    </w:div>
    <w:div w:id="646279440">
      <w:bodyDiv w:val="1"/>
      <w:marLeft w:val="0"/>
      <w:marRight w:val="0"/>
      <w:marTop w:val="0"/>
      <w:marBottom w:val="0"/>
      <w:divBdr>
        <w:top w:val="none" w:sz="0" w:space="0" w:color="auto"/>
        <w:left w:val="none" w:sz="0" w:space="0" w:color="auto"/>
        <w:bottom w:val="none" w:sz="0" w:space="0" w:color="auto"/>
        <w:right w:val="none" w:sz="0" w:space="0" w:color="auto"/>
      </w:divBdr>
    </w:div>
    <w:div w:id="865102197">
      <w:bodyDiv w:val="1"/>
      <w:marLeft w:val="0"/>
      <w:marRight w:val="0"/>
      <w:marTop w:val="0"/>
      <w:marBottom w:val="0"/>
      <w:divBdr>
        <w:top w:val="none" w:sz="0" w:space="0" w:color="auto"/>
        <w:left w:val="none" w:sz="0" w:space="0" w:color="auto"/>
        <w:bottom w:val="none" w:sz="0" w:space="0" w:color="auto"/>
        <w:right w:val="none" w:sz="0" w:space="0" w:color="auto"/>
      </w:divBdr>
    </w:div>
    <w:div w:id="958494141">
      <w:bodyDiv w:val="1"/>
      <w:marLeft w:val="0"/>
      <w:marRight w:val="0"/>
      <w:marTop w:val="0"/>
      <w:marBottom w:val="0"/>
      <w:divBdr>
        <w:top w:val="none" w:sz="0" w:space="0" w:color="auto"/>
        <w:left w:val="none" w:sz="0" w:space="0" w:color="auto"/>
        <w:bottom w:val="none" w:sz="0" w:space="0" w:color="auto"/>
        <w:right w:val="none" w:sz="0" w:space="0" w:color="auto"/>
      </w:divBdr>
    </w:div>
    <w:div w:id="972100762">
      <w:bodyDiv w:val="1"/>
      <w:marLeft w:val="0"/>
      <w:marRight w:val="0"/>
      <w:marTop w:val="0"/>
      <w:marBottom w:val="0"/>
      <w:divBdr>
        <w:top w:val="none" w:sz="0" w:space="0" w:color="auto"/>
        <w:left w:val="none" w:sz="0" w:space="0" w:color="auto"/>
        <w:bottom w:val="none" w:sz="0" w:space="0" w:color="auto"/>
        <w:right w:val="none" w:sz="0" w:space="0" w:color="auto"/>
      </w:divBdr>
    </w:div>
    <w:div w:id="1064185002">
      <w:bodyDiv w:val="1"/>
      <w:marLeft w:val="0"/>
      <w:marRight w:val="0"/>
      <w:marTop w:val="0"/>
      <w:marBottom w:val="0"/>
      <w:divBdr>
        <w:top w:val="none" w:sz="0" w:space="0" w:color="auto"/>
        <w:left w:val="none" w:sz="0" w:space="0" w:color="auto"/>
        <w:bottom w:val="none" w:sz="0" w:space="0" w:color="auto"/>
        <w:right w:val="none" w:sz="0" w:space="0" w:color="auto"/>
      </w:divBdr>
    </w:div>
    <w:div w:id="1112896535">
      <w:bodyDiv w:val="1"/>
      <w:marLeft w:val="0"/>
      <w:marRight w:val="0"/>
      <w:marTop w:val="0"/>
      <w:marBottom w:val="0"/>
      <w:divBdr>
        <w:top w:val="none" w:sz="0" w:space="0" w:color="auto"/>
        <w:left w:val="none" w:sz="0" w:space="0" w:color="auto"/>
        <w:bottom w:val="none" w:sz="0" w:space="0" w:color="auto"/>
        <w:right w:val="none" w:sz="0" w:space="0" w:color="auto"/>
      </w:divBdr>
    </w:div>
    <w:div w:id="1230579480">
      <w:bodyDiv w:val="1"/>
      <w:marLeft w:val="0"/>
      <w:marRight w:val="0"/>
      <w:marTop w:val="0"/>
      <w:marBottom w:val="0"/>
      <w:divBdr>
        <w:top w:val="none" w:sz="0" w:space="0" w:color="auto"/>
        <w:left w:val="none" w:sz="0" w:space="0" w:color="auto"/>
        <w:bottom w:val="none" w:sz="0" w:space="0" w:color="auto"/>
        <w:right w:val="none" w:sz="0" w:space="0" w:color="auto"/>
      </w:divBdr>
    </w:div>
    <w:div w:id="1271203905">
      <w:bodyDiv w:val="1"/>
      <w:marLeft w:val="0"/>
      <w:marRight w:val="0"/>
      <w:marTop w:val="0"/>
      <w:marBottom w:val="0"/>
      <w:divBdr>
        <w:top w:val="none" w:sz="0" w:space="0" w:color="auto"/>
        <w:left w:val="none" w:sz="0" w:space="0" w:color="auto"/>
        <w:bottom w:val="none" w:sz="0" w:space="0" w:color="auto"/>
        <w:right w:val="none" w:sz="0" w:space="0" w:color="auto"/>
      </w:divBdr>
    </w:div>
    <w:div w:id="1361590197">
      <w:bodyDiv w:val="1"/>
      <w:marLeft w:val="0"/>
      <w:marRight w:val="0"/>
      <w:marTop w:val="0"/>
      <w:marBottom w:val="0"/>
      <w:divBdr>
        <w:top w:val="none" w:sz="0" w:space="0" w:color="auto"/>
        <w:left w:val="none" w:sz="0" w:space="0" w:color="auto"/>
        <w:bottom w:val="none" w:sz="0" w:space="0" w:color="auto"/>
        <w:right w:val="none" w:sz="0" w:space="0" w:color="auto"/>
      </w:divBdr>
    </w:div>
    <w:div w:id="1398939895">
      <w:bodyDiv w:val="1"/>
      <w:marLeft w:val="0"/>
      <w:marRight w:val="0"/>
      <w:marTop w:val="0"/>
      <w:marBottom w:val="0"/>
      <w:divBdr>
        <w:top w:val="none" w:sz="0" w:space="0" w:color="auto"/>
        <w:left w:val="none" w:sz="0" w:space="0" w:color="auto"/>
        <w:bottom w:val="none" w:sz="0" w:space="0" w:color="auto"/>
        <w:right w:val="none" w:sz="0" w:space="0" w:color="auto"/>
      </w:divBdr>
    </w:div>
    <w:div w:id="1409620183">
      <w:bodyDiv w:val="1"/>
      <w:marLeft w:val="0"/>
      <w:marRight w:val="0"/>
      <w:marTop w:val="0"/>
      <w:marBottom w:val="0"/>
      <w:divBdr>
        <w:top w:val="none" w:sz="0" w:space="0" w:color="auto"/>
        <w:left w:val="none" w:sz="0" w:space="0" w:color="auto"/>
        <w:bottom w:val="none" w:sz="0" w:space="0" w:color="auto"/>
        <w:right w:val="none" w:sz="0" w:space="0" w:color="auto"/>
      </w:divBdr>
    </w:div>
    <w:div w:id="1487625216">
      <w:bodyDiv w:val="1"/>
      <w:marLeft w:val="0"/>
      <w:marRight w:val="0"/>
      <w:marTop w:val="0"/>
      <w:marBottom w:val="0"/>
      <w:divBdr>
        <w:top w:val="none" w:sz="0" w:space="0" w:color="auto"/>
        <w:left w:val="none" w:sz="0" w:space="0" w:color="auto"/>
        <w:bottom w:val="none" w:sz="0" w:space="0" w:color="auto"/>
        <w:right w:val="none" w:sz="0" w:space="0" w:color="auto"/>
      </w:divBdr>
    </w:div>
    <w:div w:id="1680542488">
      <w:bodyDiv w:val="1"/>
      <w:marLeft w:val="0"/>
      <w:marRight w:val="0"/>
      <w:marTop w:val="0"/>
      <w:marBottom w:val="0"/>
      <w:divBdr>
        <w:top w:val="none" w:sz="0" w:space="0" w:color="auto"/>
        <w:left w:val="none" w:sz="0" w:space="0" w:color="auto"/>
        <w:bottom w:val="none" w:sz="0" w:space="0" w:color="auto"/>
        <w:right w:val="none" w:sz="0" w:space="0" w:color="auto"/>
      </w:divBdr>
    </w:div>
    <w:div w:id="1716347406">
      <w:bodyDiv w:val="1"/>
      <w:marLeft w:val="0"/>
      <w:marRight w:val="0"/>
      <w:marTop w:val="0"/>
      <w:marBottom w:val="0"/>
      <w:divBdr>
        <w:top w:val="none" w:sz="0" w:space="0" w:color="auto"/>
        <w:left w:val="none" w:sz="0" w:space="0" w:color="auto"/>
        <w:bottom w:val="none" w:sz="0" w:space="0" w:color="auto"/>
        <w:right w:val="none" w:sz="0" w:space="0" w:color="auto"/>
      </w:divBdr>
    </w:div>
    <w:div w:id="1777627838">
      <w:bodyDiv w:val="1"/>
      <w:marLeft w:val="0"/>
      <w:marRight w:val="0"/>
      <w:marTop w:val="0"/>
      <w:marBottom w:val="0"/>
      <w:divBdr>
        <w:top w:val="none" w:sz="0" w:space="0" w:color="auto"/>
        <w:left w:val="none" w:sz="0" w:space="0" w:color="auto"/>
        <w:bottom w:val="none" w:sz="0" w:space="0" w:color="auto"/>
        <w:right w:val="none" w:sz="0" w:space="0" w:color="auto"/>
      </w:divBdr>
    </w:div>
    <w:div w:id="1815834707">
      <w:bodyDiv w:val="1"/>
      <w:marLeft w:val="0"/>
      <w:marRight w:val="0"/>
      <w:marTop w:val="0"/>
      <w:marBottom w:val="0"/>
      <w:divBdr>
        <w:top w:val="none" w:sz="0" w:space="0" w:color="auto"/>
        <w:left w:val="none" w:sz="0" w:space="0" w:color="auto"/>
        <w:bottom w:val="none" w:sz="0" w:space="0" w:color="auto"/>
        <w:right w:val="none" w:sz="0" w:space="0" w:color="auto"/>
      </w:divBdr>
    </w:div>
    <w:div w:id="1934514765">
      <w:bodyDiv w:val="1"/>
      <w:marLeft w:val="0"/>
      <w:marRight w:val="0"/>
      <w:marTop w:val="0"/>
      <w:marBottom w:val="0"/>
      <w:divBdr>
        <w:top w:val="none" w:sz="0" w:space="0" w:color="auto"/>
        <w:left w:val="none" w:sz="0" w:space="0" w:color="auto"/>
        <w:bottom w:val="none" w:sz="0" w:space="0" w:color="auto"/>
        <w:right w:val="none" w:sz="0" w:space="0" w:color="auto"/>
      </w:divBdr>
    </w:div>
    <w:div w:id="2033724260">
      <w:bodyDiv w:val="1"/>
      <w:marLeft w:val="0"/>
      <w:marRight w:val="0"/>
      <w:marTop w:val="0"/>
      <w:marBottom w:val="0"/>
      <w:divBdr>
        <w:top w:val="none" w:sz="0" w:space="0" w:color="auto"/>
        <w:left w:val="none" w:sz="0" w:space="0" w:color="auto"/>
        <w:bottom w:val="none" w:sz="0" w:space="0" w:color="auto"/>
        <w:right w:val="none" w:sz="0" w:space="0" w:color="auto"/>
      </w:divBdr>
    </w:div>
    <w:div w:id="2138331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741</TotalTime>
  <Pages>9</Pages>
  <Words>2612</Words>
  <Characters>14893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171</cp:revision>
  <cp:lastPrinted>2018-01-05T11:15:00Z</cp:lastPrinted>
  <dcterms:created xsi:type="dcterms:W3CDTF">2017-12-20T10:40:00Z</dcterms:created>
  <dcterms:modified xsi:type="dcterms:W3CDTF">2018-01-10T11:43:00Z</dcterms:modified>
</cp:coreProperties>
</file>