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3BDC7B7">
      <w:pPr>
        <w:spacing w:before="120" w:after="120"/>
        <w:jc w:val="both"/>
        <w:rPr>
          <w:rFonts w:hint="default"/>
          <w:b/>
          <w:bCs/>
          <w:color w:val="000000"/>
          <w:sz w:val="40"/>
          <w:szCs w:val="40"/>
          <w:lang w:val="en-US"/>
        </w:rPr>
      </w:pPr>
      <w:r>
        <w:rPr>
          <w:rFonts w:ascii="SimSun" w:hAnsi="SimSun" w:eastAsia="SimSun" w:cs="SimSun"/>
          <w:sz w:val="24"/>
          <w:szCs w:val="24"/>
        </w:rPr>
        <w:drawing>
          <wp:inline distT="0" distB="0" distL="114300" distR="114300">
            <wp:extent cx="2364740" cy="2290445"/>
            <wp:effectExtent l="0" t="0" r="10160" b="8255"/>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7"/>
                    <a:stretch>
                      <a:fillRect/>
                    </a:stretch>
                  </pic:blipFill>
                  <pic:spPr>
                    <a:xfrm>
                      <a:off x="0" y="0"/>
                      <a:ext cx="2364740" cy="2290445"/>
                    </a:xfrm>
                    <a:prstGeom prst="rect">
                      <a:avLst/>
                    </a:prstGeom>
                    <a:noFill/>
                    <a:ln w="9525">
                      <a:noFill/>
                    </a:ln>
                  </pic:spPr>
                </pic:pic>
              </a:graphicData>
            </a:graphic>
          </wp:inline>
        </w:drawing>
      </w:r>
    </w:p>
    <w:p w14:paraId="22F9F362">
      <w:pPr>
        <w:spacing w:before="120" w:after="120"/>
        <w:jc w:val="both"/>
        <w:rPr>
          <w:rFonts w:hint="default"/>
          <w:b/>
          <w:bCs/>
          <w:color w:val="000000"/>
          <w:sz w:val="40"/>
          <w:szCs w:val="40"/>
          <w:lang w:val="en-US"/>
        </w:rPr>
      </w:pPr>
    </w:p>
    <w:p w14:paraId="63CA5D21">
      <w:pPr>
        <w:spacing w:before="120" w:after="120"/>
        <w:jc w:val="both"/>
        <w:rPr>
          <w:rFonts w:hint="default"/>
          <w:b/>
          <w:bCs/>
          <w:color w:val="000000"/>
          <w:sz w:val="40"/>
          <w:szCs w:val="40"/>
        </w:rPr>
      </w:pPr>
      <w:r>
        <w:rPr>
          <w:rFonts w:hint="default"/>
          <w:b/>
          <w:bCs/>
          <w:color w:val="000000"/>
          <w:sz w:val="40"/>
          <w:szCs w:val="40"/>
          <w:lang w:val="en-US"/>
        </w:rPr>
        <w:t>S</w:t>
      </w:r>
      <w:r>
        <w:rPr>
          <w:rFonts w:hint="default"/>
          <w:b/>
          <w:bCs/>
          <w:color w:val="000000"/>
          <w:sz w:val="40"/>
          <w:szCs w:val="40"/>
        </w:rPr>
        <w:t xml:space="preserve">tudent Name: </w:t>
      </w:r>
      <w:r>
        <w:rPr>
          <w:rFonts w:hint="default"/>
          <w:b/>
          <w:bCs/>
          <w:color w:val="000000"/>
          <w:sz w:val="40"/>
          <w:szCs w:val="40"/>
          <w:lang w:val="en-US"/>
        </w:rPr>
        <w:t xml:space="preserve">Sabir yakub </w:t>
      </w:r>
      <w:r>
        <w:rPr>
          <w:rFonts w:hint="default"/>
          <w:b/>
          <w:bCs/>
          <w:color w:val="000000"/>
          <w:sz w:val="40"/>
          <w:szCs w:val="40"/>
        </w:rPr>
        <w:t>Patel</w:t>
      </w:r>
    </w:p>
    <w:p w14:paraId="03B41D64">
      <w:pPr>
        <w:spacing w:before="120" w:after="120"/>
        <w:jc w:val="both"/>
        <w:rPr>
          <w:rFonts w:hint="default"/>
          <w:b/>
          <w:bCs/>
          <w:color w:val="000000"/>
          <w:sz w:val="40"/>
          <w:szCs w:val="40"/>
          <w:lang w:val="en-US"/>
        </w:rPr>
      </w:pPr>
      <w:r>
        <w:rPr>
          <w:rFonts w:hint="default"/>
          <w:b/>
          <w:bCs/>
          <w:color w:val="000000"/>
          <w:sz w:val="40"/>
          <w:szCs w:val="40"/>
        </w:rPr>
        <w:t xml:space="preserve">Student ID: </w:t>
      </w:r>
      <w:r>
        <w:rPr>
          <w:rFonts w:hint="default"/>
          <w:b/>
          <w:bCs/>
          <w:color w:val="000000"/>
          <w:sz w:val="40"/>
          <w:szCs w:val="40"/>
          <w:lang w:val="en-US"/>
        </w:rPr>
        <w:t>2433542</w:t>
      </w:r>
    </w:p>
    <w:p w14:paraId="52A1D381">
      <w:pPr>
        <w:spacing w:before="120" w:after="120"/>
        <w:jc w:val="both"/>
        <w:rPr>
          <w:rFonts w:hint="default"/>
          <w:b/>
          <w:bCs/>
          <w:color w:val="000000"/>
          <w:sz w:val="40"/>
          <w:szCs w:val="40"/>
        </w:rPr>
      </w:pPr>
      <w:r>
        <w:rPr>
          <w:rFonts w:hint="default"/>
          <w:b/>
          <w:bCs/>
          <w:color w:val="000000"/>
          <w:sz w:val="40"/>
          <w:szCs w:val="40"/>
        </w:rPr>
        <w:t>Programm</w:t>
      </w:r>
      <w:r>
        <w:rPr>
          <w:rFonts w:hint="default"/>
          <w:b/>
          <w:bCs/>
          <w:color w:val="000000"/>
          <w:sz w:val="40"/>
          <w:szCs w:val="40"/>
          <w:lang w:val="en-US"/>
        </w:rPr>
        <w:t xml:space="preserve">e Name: </w:t>
      </w:r>
      <w:r>
        <w:rPr>
          <w:rFonts w:hint="default"/>
          <w:b/>
          <w:bCs/>
          <w:color w:val="000000"/>
          <w:sz w:val="40"/>
          <w:szCs w:val="40"/>
        </w:rPr>
        <w:t>Master Of Business Administration</w:t>
      </w:r>
    </w:p>
    <w:p w14:paraId="789C3408">
      <w:pPr>
        <w:spacing w:before="120" w:after="120"/>
        <w:jc w:val="both"/>
        <w:rPr>
          <w:rFonts w:hint="default"/>
          <w:b/>
          <w:bCs/>
          <w:color w:val="000000"/>
          <w:sz w:val="40"/>
          <w:szCs w:val="40"/>
        </w:rPr>
      </w:pPr>
      <w:r>
        <w:rPr>
          <w:rFonts w:hint="default"/>
          <w:b/>
          <w:bCs/>
          <w:color w:val="000000"/>
          <w:sz w:val="40"/>
          <w:szCs w:val="40"/>
        </w:rPr>
        <w:t>Module Name: Dissertation</w:t>
      </w:r>
    </w:p>
    <w:p w14:paraId="1BB168EA">
      <w:pPr>
        <w:spacing w:before="120" w:after="120"/>
        <w:jc w:val="both"/>
        <w:rPr>
          <w:rFonts w:hint="default"/>
          <w:b/>
          <w:bCs/>
          <w:color w:val="000000"/>
          <w:sz w:val="40"/>
          <w:szCs w:val="40"/>
        </w:rPr>
      </w:pPr>
      <w:r>
        <w:rPr>
          <w:rFonts w:hint="default"/>
          <w:b/>
          <w:bCs/>
          <w:color w:val="000000"/>
          <w:sz w:val="40"/>
          <w:szCs w:val="40"/>
        </w:rPr>
        <w:t>Module Code: LCMB7035</w:t>
      </w:r>
    </w:p>
    <w:p w14:paraId="57808BDB">
      <w:pPr>
        <w:spacing w:before="120" w:after="120"/>
        <w:jc w:val="both"/>
        <w:rPr>
          <w:rFonts w:hint="default"/>
          <w:b/>
          <w:bCs/>
          <w:color w:val="000000"/>
          <w:sz w:val="40"/>
          <w:szCs w:val="40"/>
        </w:rPr>
      </w:pPr>
      <w:r>
        <w:rPr>
          <w:rFonts w:hint="default"/>
          <w:b/>
          <w:bCs/>
          <w:color w:val="000000"/>
          <w:sz w:val="40"/>
          <w:szCs w:val="40"/>
        </w:rPr>
        <w:t>Assessment: Dissertation</w:t>
      </w:r>
    </w:p>
    <w:p w14:paraId="12269140">
      <w:pPr>
        <w:spacing w:before="120" w:after="120"/>
        <w:jc w:val="both"/>
        <w:rPr>
          <w:rFonts w:hint="default"/>
          <w:b/>
          <w:bCs/>
          <w:color w:val="000000"/>
          <w:sz w:val="40"/>
          <w:szCs w:val="40"/>
        </w:rPr>
      </w:pPr>
      <w:r>
        <w:rPr>
          <w:rFonts w:hint="default"/>
          <w:b/>
          <w:bCs/>
          <w:color w:val="000000"/>
          <w:sz w:val="40"/>
          <w:szCs w:val="40"/>
        </w:rPr>
        <w:t>Assessment Title</w:t>
      </w:r>
      <w:r>
        <w:rPr>
          <w:rFonts w:hint="default"/>
          <w:b/>
          <w:bCs/>
          <w:color w:val="000000"/>
          <w:sz w:val="40"/>
          <w:szCs w:val="40"/>
          <w:lang w:val="en-US"/>
        </w:rPr>
        <w:t xml:space="preserve"> : </w:t>
      </w:r>
      <w:r>
        <w:rPr>
          <w:rFonts w:hint="default"/>
          <w:b/>
          <w:bCs/>
          <w:color w:val="000000"/>
          <w:sz w:val="40"/>
          <w:szCs w:val="40"/>
        </w:rPr>
        <w:t>Examining</w:t>
      </w:r>
      <w:r>
        <w:rPr>
          <w:rFonts w:hint="default"/>
          <w:b/>
          <w:bCs/>
          <w:color w:val="000000"/>
          <w:sz w:val="40"/>
          <w:szCs w:val="40"/>
          <w:lang w:val="en-US"/>
        </w:rPr>
        <w:t xml:space="preserve"> the</w:t>
      </w:r>
      <w:r>
        <w:rPr>
          <w:rFonts w:hint="default"/>
          <w:b/>
          <w:bCs/>
          <w:color w:val="000000"/>
          <w:sz w:val="40"/>
          <w:szCs w:val="40"/>
        </w:rPr>
        <w:t xml:space="preserve"> role of green supply chain</w:t>
      </w:r>
      <w:r>
        <w:rPr>
          <w:rFonts w:hint="default"/>
          <w:b/>
          <w:bCs/>
          <w:color w:val="000000"/>
          <w:sz w:val="40"/>
          <w:szCs w:val="40"/>
          <w:lang w:val="en-US"/>
        </w:rPr>
        <w:t xml:space="preserve"> m</w:t>
      </w:r>
      <w:r>
        <w:rPr>
          <w:rFonts w:hint="default"/>
          <w:b/>
          <w:bCs/>
          <w:color w:val="000000"/>
          <w:sz w:val="40"/>
          <w:szCs w:val="40"/>
        </w:rPr>
        <w:t>anagement in enhancing organisational</w:t>
      </w:r>
      <w:r>
        <w:rPr>
          <w:rFonts w:hint="default"/>
          <w:b/>
          <w:bCs/>
          <w:color w:val="000000"/>
          <w:sz w:val="40"/>
          <w:szCs w:val="40"/>
          <w:lang w:val="en-US"/>
        </w:rPr>
        <w:t xml:space="preserve"> </w:t>
      </w:r>
      <w:r>
        <w:rPr>
          <w:rFonts w:hint="default"/>
          <w:b/>
          <w:bCs/>
          <w:color w:val="000000"/>
          <w:sz w:val="40"/>
          <w:szCs w:val="40"/>
        </w:rPr>
        <w:t>performance in the UK retail sector</w:t>
      </w:r>
      <w:r>
        <w:rPr>
          <w:rFonts w:hint="default"/>
          <w:b/>
          <w:bCs/>
          <w:color w:val="000000"/>
          <w:sz w:val="40"/>
          <w:szCs w:val="40"/>
          <w:lang w:val="en-US"/>
        </w:rPr>
        <w:t xml:space="preserve"> </w:t>
      </w:r>
      <w:r>
        <w:rPr>
          <w:rFonts w:hint="default"/>
          <w:b/>
          <w:bCs/>
          <w:color w:val="000000"/>
          <w:sz w:val="40"/>
          <w:szCs w:val="40"/>
        </w:rPr>
        <w:t>:A case study of</w:t>
      </w:r>
      <w:r>
        <w:rPr>
          <w:rFonts w:hint="default"/>
          <w:b/>
          <w:bCs/>
          <w:color w:val="000000"/>
          <w:sz w:val="40"/>
          <w:szCs w:val="40"/>
          <w:lang w:val="en-US"/>
        </w:rPr>
        <w:t xml:space="preserve"> </w:t>
      </w:r>
      <w:r>
        <w:rPr>
          <w:rFonts w:hint="default"/>
          <w:b/>
          <w:bCs/>
          <w:color w:val="000000"/>
          <w:sz w:val="40"/>
          <w:szCs w:val="40"/>
        </w:rPr>
        <w:t>Tesco</w:t>
      </w:r>
    </w:p>
    <w:p w14:paraId="491BEE56">
      <w:pPr>
        <w:spacing w:before="120" w:after="120"/>
        <w:jc w:val="both"/>
        <w:rPr>
          <w:rFonts w:hint="default"/>
          <w:b/>
          <w:bCs/>
          <w:color w:val="000000"/>
          <w:sz w:val="40"/>
          <w:szCs w:val="40"/>
          <w:lang w:val="en-US"/>
        </w:rPr>
      </w:pPr>
      <w:r>
        <w:rPr>
          <w:rFonts w:hint="default"/>
          <w:b/>
          <w:bCs/>
          <w:color w:val="000000"/>
          <w:sz w:val="40"/>
          <w:szCs w:val="40"/>
        </w:rPr>
        <w:t>Supervisor's Name:</w:t>
      </w:r>
      <w:r>
        <w:rPr>
          <w:rFonts w:hint="default"/>
          <w:b/>
          <w:bCs/>
          <w:color w:val="000000"/>
          <w:sz w:val="40"/>
          <w:szCs w:val="40"/>
          <w:lang w:val="en-US"/>
        </w:rPr>
        <w:t xml:space="preserve"> Mansoob Murshed</w:t>
      </w:r>
    </w:p>
    <w:p w14:paraId="3E9FE596">
      <w:pPr>
        <w:spacing w:before="120" w:after="120"/>
        <w:jc w:val="center"/>
        <w:rPr>
          <w:rFonts w:hint="default"/>
          <w:b/>
          <w:bCs/>
          <w:color w:val="000000"/>
          <w:sz w:val="40"/>
          <w:szCs w:val="40"/>
        </w:rPr>
      </w:pPr>
    </w:p>
    <w:p w14:paraId="73F6457B">
      <w:pPr>
        <w:spacing w:before="120" w:after="120"/>
        <w:jc w:val="center"/>
        <w:rPr>
          <w:rFonts w:hint="default"/>
          <w:b/>
          <w:bCs/>
          <w:color w:val="000000"/>
          <w:sz w:val="40"/>
          <w:szCs w:val="40"/>
        </w:rPr>
      </w:pPr>
    </w:p>
    <w:p w14:paraId="72ACB2E1">
      <w:pPr>
        <w:spacing w:before="120" w:after="120"/>
        <w:jc w:val="center"/>
        <w:rPr>
          <w:b/>
          <w:bCs/>
          <w:color w:val="000000"/>
          <w:sz w:val="40"/>
          <w:szCs w:val="40"/>
        </w:rPr>
      </w:pPr>
    </w:p>
    <w:p w14:paraId="5B4F2370">
      <w:pPr>
        <w:spacing w:before="120" w:after="120"/>
        <w:jc w:val="center"/>
        <w:rPr>
          <w:b/>
          <w:bCs/>
          <w:color w:val="000000"/>
          <w:sz w:val="40"/>
          <w:szCs w:val="40"/>
        </w:rPr>
      </w:pPr>
    </w:p>
    <w:p w14:paraId="3EC76E10">
      <w:pPr>
        <w:spacing w:before="120" w:after="120"/>
        <w:jc w:val="center"/>
        <w:rPr>
          <w:b/>
          <w:bCs/>
          <w:color w:val="000000"/>
          <w:sz w:val="40"/>
          <w:szCs w:val="40"/>
        </w:rPr>
      </w:pPr>
    </w:p>
    <w:p w14:paraId="005A933D">
      <w:pPr>
        <w:spacing w:before="120" w:after="120"/>
        <w:jc w:val="both"/>
        <w:rPr>
          <w:b/>
          <w:bCs/>
          <w:color w:val="000000"/>
          <w:sz w:val="40"/>
          <w:szCs w:val="40"/>
        </w:rPr>
      </w:pPr>
      <w:bookmarkStart w:id="60" w:name="_GoBack"/>
      <w:bookmarkEnd w:id="60"/>
    </w:p>
    <w:p w14:paraId="3CA8D2DA">
      <w:pPr>
        <w:spacing w:before="120" w:after="120"/>
        <w:jc w:val="center"/>
        <w:rPr>
          <w:b/>
          <w:bCs/>
          <w:color w:val="000000"/>
          <w:sz w:val="40"/>
          <w:szCs w:val="40"/>
        </w:rPr>
      </w:pPr>
      <w:r>
        <w:rPr>
          <w:b/>
          <w:bCs/>
          <w:color w:val="000000"/>
          <w:sz w:val="40"/>
          <w:szCs w:val="40"/>
        </w:rPr>
        <w:t>Title: Examining the role of green supply chain management in enhancing organisational performance in the UK retail sector: A case study of Tesco</w:t>
      </w:r>
    </w:p>
    <w:p w14:paraId="1D9B5353">
      <w:pPr>
        <w:rPr>
          <w:b/>
          <w:bCs/>
          <w:color w:val="000000"/>
          <w:sz w:val="40"/>
          <w:szCs w:val="40"/>
        </w:rPr>
      </w:pPr>
      <w:r>
        <w:rPr>
          <w:color w:val="000000"/>
        </w:rPr>
        <w:br w:type="page"/>
      </w:r>
    </w:p>
    <w:p w14:paraId="14FAC26C">
      <w:pPr>
        <w:pStyle w:val="2"/>
        <w:rPr>
          <w:color w:val="000000"/>
        </w:rPr>
      </w:pPr>
      <w:bookmarkStart w:id="0" w:name="_keg98qgls44f" w:colFirst="0" w:colLast="0"/>
      <w:bookmarkEnd w:id="0"/>
      <w:r>
        <w:rPr>
          <w:color w:val="000000"/>
        </w:rPr>
        <w:t xml:space="preserve">Abstract </w:t>
      </w:r>
    </w:p>
    <w:p w14:paraId="536E56FB">
      <w:pPr>
        <w:rPr>
          <w:color w:val="000000"/>
        </w:rPr>
      </w:pPr>
      <w:r>
        <w:rPr>
          <w:color w:val="000000"/>
        </w:rPr>
        <w:t>This research paper will look at how green supply chain management (GSCM) can improve the performance of organisations in UK retail industry with particular reference to Tesco. Over the past few years, sustainability has taken a new developmental turn to be a mandate that has to be followed to make sure that organisations in the very competitive and conscious markets where they operate in. This is of great importance because the retail industry is an important point of contact between producers and consumers, and one of the ways to execute sustainable practices throughout the supply chain. The study seeks to discuss the different GSCM practices that have been embraced by Tesco, evaluate their effects on organisational performance and the merits and issues that accompany the same.</w:t>
      </w:r>
    </w:p>
    <w:p w14:paraId="578B8D96">
      <w:pPr>
        <w:rPr>
          <w:color w:val="000000"/>
        </w:rPr>
      </w:pPr>
      <w:r>
        <w:rPr>
          <w:color w:val="000000"/>
        </w:rPr>
        <w:t>This research has examined a qualitative research approach with a secondary data source, through academic journals, industry reports and company publication. A real organisational setting is used to understand sustainability practices at a depth level using an interpretivist research philosophy and inductive approach. Key patterns and correlation between GSCM practices and performance results are identified with the help of thematic analysis.</w:t>
      </w:r>
    </w:p>
    <w:p w14:paraId="3AAED439">
      <w:pPr>
        <w:rPr>
          <w:color w:val="000000"/>
        </w:rPr>
      </w:pPr>
      <w:r>
        <w:rPr>
          <w:color w:val="000000"/>
        </w:rPr>
        <w:t>The results show that Tesco has taken a broad spectrum of green supply chain activities, such as sustainable logistics, green procurement, waste reduction, and circular economy activities. These efforts have helped in increasing operational efficiency, reduction of costs, environmentally and improvement of brand reputation. An excellent example is the introduction of low-emission delivery, energy-efficient warehousing, and sustainable sourcing of products has helped Tesco to cut its carbon footprint and enhance supply chain efficiency. Moreover, the company has been keen on stakeholder participation and open reporting on sustainability, as a result, increasing customer loyalty and trust.</w:t>
      </w:r>
    </w:p>
    <w:p w14:paraId="1DCF7DBB">
      <w:pPr>
        <w:rPr>
          <w:color w:val="000000"/>
        </w:rPr>
      </w:pPr>
      <w:r>
        <w:rPr>
          <w:color w:val="000000"/>
        </w:rPr>
        <w:t>Nevertheless, the research also outlines some issues related with the adoption of GSCM practices. These are high investment levels, supplier surveillance, uncertainties in the multi-tier supply chains and organisational internal hindrances like resistance to change and skills gaps. These limitations, nevertheless, are not as important as the long-term gains of GSCM (competitive advantage, compliance with regulations, and resilience of supply chains).</w:t>
      </w:r>
    </w:p>
    <w:p w14:paraId="5EF87B6C">
      <w:pPr>
        <w:rPr>
          <w:color w:val="000000"/>
        </w:rPr>
      </w:pPr>
      <w:r>
        <w:rPr>
          <w:color w:val="000000"/>
        </w:rPr>
        <w:t xml:space="preserve">On the whole, the study finds that the green supply chain management is a strategic determinant of organisational performance in retail industry. It does not only contribute to the sustainability of the environment but improves operational and financial performance as well. The research offers meaningful findings to retailers looking to incorporate sustainability in their supply chain practices and emphasize the significance of constant innovation and cooperation with stakeholders to attain sustainability over the long term. </w:t>
      </w:r>
    </w:p>
    <w:p w14:paraId="54611778">
      <w:pPr>
        <w:rPr>
          <w:color w:val="000000"/>
        </w:rPr>
      </w:pPr>
    </w:p>
    <w:p w14:paraId="69D58D47">
      <w:pPr>
        <w:rPr>
          <w:color w:val="000000"/>
        </w:rPr>
      </w:pPr>
      <w:r>
        <w:rPr>
          <w:color w:val="000000"/>
        </w:rPr>
        <w:br w:type="page"/>
      </w:r>
    </w:p>
    <w:p w14:paraId="414CC121">
      <w:pPr>
        <w:pStyle w:val="2"/>
        <w:rPr>
          <w:color w:val="000000"/>
        </w:rPr>
      </w:pPr>
      <w:bookmarkStart w:id="1" w:name="_gvrlqlkxxczg" w:colFirst="0" w:colLast="0"/>
      <w:bookmarkEnd w:id="1"/>
      <w:r>
        <w:rPr>
          <w:color w:val="000000"/>
        </w:rPr>
        <w:t xml:space="preserve">Acknowledgement </w:t>
      </w:r>
    </w:p>
    <w:p w14:paraId="3E627714">
      <w:pPr>
        <w:rPr>
          <w:color w:val="000000"/>
        </w:rPr>
      </w:pPr>
      <w:r>
        <w:rPr>
          <w:color w:val="000000"/>
        </w:rPr>
        <w:t>I would personally like to thank my supervisor as they have guided me, provided valuable feedback and supported me during this entire dissertation. Their perspectives have played a big part in informing this study. I also remember to thank my academic institution which gave me the opportunity to access the necessary resources and learning materials. I am grateful to my family members and friends who helped me and supported me through this research process. Lastly, I recognize the work of all the authors and researchers who have made a great contribution to the creation of this dissertation.</w:t>
      </w:r>
    </w:p>
    <w:p w14:paraId="1D5609AC">
      <w:pPr>
        <w:rPr>
          <w:color w:val="000000"/>
        </w:rPr>
      </w:pPr>
    </w:p>
    <w:p w14:paraId="3763D2D2">
      <w:pPr>
        <w:rPr>
          <w:color w:val="000000"/>
        </w:rPr>
      </w:pPr>
      <w:r>
        <w:rPr>
          <w:color w:val="000000"/>
        </w:rPr>
        <w:br w:type="page"/>
      </w:r>
    </w:p>
    <w:p w14:paraId="0EC65FA8">
      <w:pPr>
        <w:pStyle w:val="2"/>
        <w:rPr>
          <w:color w:val="000000"/>
        </w:rPr>
      </w:pPr>
      <w:bookmarkStart w:id="2" w:name="_nwfr9p90i8a2" w:colFirst="0" w:colLast="0"/>
      <w:bookmarkEnd w:id="2"/>
      <w:r>
        <w:rPr>
          <w:color w:val="000000"/>
        </w:rPr>
        <w:t xml:space="preserve">Declaration </w:t>
      </w:r>
    </w:p>
    <w:p w14:paraId="4D0DD7C7">
      <w:pPr>
        <w:rPr>
          <w:color w:val="000000"/>
        </w:rPr>
      </w:pPr>
      <w:r>
        <w:rPr>
          <w:color w:val="000000"/>
        </w:rPr>
        <w:t>I can say that this thesis work is my personal work and has not been presented to another degree of education. All the information, data and literature applied in this research have all been duly credited and cited in adherence to the academic standards. I can assert that this research was carrying out in an ethical manner respecting honesty, integrity and transparency in the research process. Any assistance received has been duly recognised. I fully accept it as the content of this dissertation and state that it is an individual interpretation and analysis of the topic of the research.</w:t>
      </w:r>
    </w:p>
    <w:p w14:paraId="7FC5FF34">
      <w:pPr>
        <w:spacing w:before="120" w:after="120"/>
        <w:jc w:val="left"/>
        <w:rPr>
          <w:color w:val="000000"/>
        </w:rPr>
      </w:pPr>
      <w:r>
        <w:rPr>
          <w:color w:val="000000"/>
        </w:rPr>
        <w:br w:type="page"/>
      </w:r>
    </w:p>
    <w:p w14:paraId="597A6AF6">
      <w:pPr>
        <w:keepNext/>
        <w:keepLines/>
        <w:pBdr>
          <w:top w:val="none" w:color="auto" w:sz="0" w:space="0"/>
          <w:left w:val="none" w:color="auto" w:sz="0" w:space="0"/>
          <w:bottom w:val="none" w:color="auto" w:sz="0" w:space="0"/>
          <w:right w:val="none" w:color="auto" w:sz="0" w:space="0"/>
          <w:between w:val="none" w:color="auto" w:sz="0" w:space="0"/>
        </w:pBdr>
        <w:spacing w:before="480" w:after="0" w:line="276" w:lineRule="auto"/>
        <w:jc w:val="left"/>
        <w:rPr>
          <w:color w:val="000000"/>
          <w:sz w:val="24"/>
          <w:szCs w:val="24"/>
        </w:rPr>
      </w:pPr>
      <w:r>
        <w:rPr>
          <w:color w:val="000000"/>
          <w:sz w:val="24"/>
          <w:szCs w:val="24"/>
        </w:rPr>
        <w:t>Table of Contents</w:t>
      </w:r>
    </w:p>
    <w:p w14:paraId="3BF534B6">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TOC \h \u \z \t "Heading 1,1,Heading 2,2,Heading 3,3,"</w:instrText>
      </w:r>
      <w:r>
        <w:rPr>
          <w:color w:val="000000"/>
        </w:rPr>
        <w:fldChar w:fldCharType="separate"/>
      </w:r>
      <w:r>
        <w:rPr>
          <w:color w:val="000000"/>
        </w:rPr>
        <w:fldChar w:fldCharType="begin"/>
      </w:r>
      <w:r>
        <w:rPr>
          <w:color w:val="000000"/>
        </w:rPr>
        <w:instrText xml:space="preserve"> HYPERLINK \l "_keg98qgls44f" </w:instrText>
      </w:r>
      <w:r>
        <w:rPr>
          <w:color w:val="000000"/>
        </w:rPr>
        <w:fldChar w:fldCharType="separate"/>
      </w:r>
      <w:r>
        <w:rPr>
          <w:color w:val="000000"/>
          <w:sz w:val="24"/>
          <w:szCs w:val="24"/>
        </w:rPr>
        <w:t>Abstract</w:t>
      </w:r>
      <w:r>
        <w:rPr>
          <w:color w:val="000000"/>
          <w:sz w:val="24"/>
          <w:szCs w:val="24"/>
        </w:rPr>
        <w:tab/>
      </w:r>
      <w:r>
        <w:rPr>
          <w:color w:val="000000"/>
          <w:sz w:val="24"/>
          <w:szCs w:val="24"/>
        </w:rPr>
        <w:t>2</w:t>
      </w:r>
      <w:r>
        <w:rPr>
          <w:color w:val="000000"/>
        </w:rPr>
        <w:fldChar w:fldCharType="end"/>
      </w:r>
    </w:p>
    <w:p w14:paraId="241E61E5">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"_gvrlqlkxxczg" </w:instrText>
      </w:r>
      <w:r>
        <w:rPr>
          <w:color w:val="000000"/>
        </w:rPr>
        <w:fldChar w:fldCharType="separate"/>
      </w:r>
      <w:r>
        <w:rPr>
          <w:color w:val="000000"/>
          <w:sz w:val="24"/>
          <w:szCs w:val="24"/>
        </w:rPr>
        <w:t>Acknowledgement</w:t>
      </w:r>
      <w:r>
        <w:rPr>
          <w:color w:val="000000"/>
          <w:sz w:val="24"/>
          <w:szCs w:val="24"/>
        </w:rPr>
        <w:tab/>
      </w:r>
      <w:r>
        <w:rPr>
          <w:color w:val="000000"/>
          <w:sz w:val="24"/>
          <w:szCs w:val="24"/>
        </w:rPr>
        <w:t>3</w:t>
      </w:r>
      <w:r>
        <w:rPr>
          <w:color w:val="000000"/>
        </w:rPr>
        <w:fldChar w:fldCharType="end"/>
      </w:r>
    </w:p>
    <w:p w14:paraId="33A90549">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"_nwfr9p90i8a2" </w:instrText>
      </w:r>
      <w:r>
        <w:rPr>
          <w:color w:val="000000"/>
        </w:rPr>
        <w:fldChar w:fldCharType="separate"/>
      </w:r>
      <w:r>
        <w:rPr>
          <w:color w:val="000000"/>
          <w:sz w:val="24"/>
          <w:szCs w:val="24"/>
        </w:rPr>
        <w:t>Declaration</w:t>
      </w:r>
      <w:r>
        <w:rPr>
          <w:color w:val="000000"/>
          <w:sz w:val="24"/>
          <w:szCs w:val="24"/>
        </w:rPr>
        <w:tab/>
      </w:r>
      <w:r>
        <w:rPr>
          <w:color w:val="000000"/>
          <w:sz w:val="24"/>
          <w:szCs w:val="24"/>
        </w:rPr>
        <w:t>4</w:t>
      </w:r>
      <w:r>
        <w:rPr>
          <w:color w:val="000000"/>
        </w:rPr>
        <w:fldChar w:fldCharType="end"/>
      </w:r>
    </w:p>
    <w:p w14:paraId="1EA646F9">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"_emjd27ilue6z" </w:instrText>
      </w:r>
      <w:r>
        <w:rPr>
          <w:color w:val="000000"/>
        </w:rPr>
        <w:fldChar w:fldCharType="separate"/>
      </w:r>
      <w:r>
        <w:rPr>
          <w:color w:val="000000"/>
          <w:sz w:val="24"/>
          <w:szCs w:val="24"/>
        </w:rPr>
        <w:t>Chapter 1: Introduction</w:t>
      </w:r>
      <w:r>
        <w:rPr>
          <w:color w:val="000000"/>
          <w:sz w:val="24"/>
          <w:szCs w:val="24"/>
        </w:rPr>
        <w:tab/>
      </w:r>
      <w:r>
        <w:rPr>
          <w:color w:val="000000"/>
          <w:sz w:val="24"/>
          <w:szCs w:val="24"/>
        </w:rPr>
        <w:t>7</w:t>
      </w:r>
      <w:r>
        <w:rPr>
          <w:color w:val="000000"/>
        </w:rPr>
        <w:fldChar w:fldCharType="end"/>
      </w:r>
    </w:p>
    <w:p w14:paraId="00D507B1">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"_wdl96g9f0uum" </w:instrText>
      </w:r>
      <w:r>
        <w:rPr>
          <w:color w:val="000000"/>
        </w:rPr>
        <w:fldChar w:fldCharType="separate"/>
      </w:r>
      <w:r>
        <w:rPr>
          <w:color w:val="000000"/>
          <w:sz w:val="24"/>
          <w:szCs w:val="24"/>
        </w:rPr>
        <w:t>1.1. Background</w:t>
      </w:r>
      <w:r>
        <w:rPr>
          <w:color w:val="000000"/>
          <w:sz w:val="24"/>
          <w:szCs w:val="24"/>
        </w:rPr>
        <w:tab/>
      </w:r>
      <w:r>
        <w:rPr>
          <w:color w:val="000000"/>
          <w:sz w:val="24"/>
          <w:szCs w:val="24"/>
        </w:rPr>
        <w:t>7</w:t>
      </w:r>
      <w:r>
        <w:rPr>
          <w:color w:val="000000"/>
        </w:rPr>
        <w:fldChar w:fldCharType="end"/>
      </w:r>
    </w:p>
    <w:p w14:paraId="0435BD92">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"_zifbe2z98xb5" </w:instrText>
      </w:r>
      <w:r>
        <w:rPr>
          <w:color w:val="000000"/>
        </w:rPr>
        <w:fldChar w:fldCharType="separate"/>
      </w:r>
      <w:r>
        <w:rPr>
          <w:color w:val="000000"/>
          <w:sz w:val="24"/>
          <w:szCs w:val="24"/>
        </w:rPr>
        <w:t>1.2. Research Problem</w:t>
      </w:r>
      <w:r>
        <w:rPr>
          <w:color w:val="000000"/>
          <w:sz w:val="24"/>
          <w:szCs w:val="24"/>
        </w:rPr>
        <w:tab/>
      </w:r>
      <w:r>
        <w:rPr>
          <w:color w:val="000000"/>
          <w:sz w:val="24"/>
          <w:szCs w:val="24"/>
        </w:rPr>
        <w:t>10</w:t>
      </w:r>
      <w:r>
        <w:rPr>
          <w:color w:val="000000"/>
        </w:rPr>
        <w:fldChar w:fldCharType="end"/>
      </w:r>
    </w:p>
    <w:p w14:paraId="40A36530">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"_h8zp0k9rps98" </w:instrText>
      </w:r>
      <w:r>
        <w:rPr>
          <w:color w:val="000000"/>
        </w:rPr>
        <w:fldChar w:fldCharType="separate"/>
      </w:r>
      <w:r>
        <w:rPr>
          <w:color w:val="000000"/>
          <w:sz w:val="24"/>
          <w:szCs w:val="24"/>
        </w:rPr>
        <w:t>1.3. Research Aim</w:t>
      </w:r>
      <w:r>
        <w:rPr>
          <w:color w:val="000000"/>
          <w:sz w:val="24"/>
          <w:szCs w:val="24"/>
        </w:rPr>
        <w:tab/>
      </w:r>
      <w:r>
        <w:rPr>
          <w:color w:val="000000"/>
          <w:sz w:val="24"/>
          <w:szCs w:val="24"/>
        </w:rPr>
        <w:t>11</w:t>
      </w:r>
      <w:r>
        <w:rPr>
          <w:color w:val="000000"/>
        </w:rPr>
        <w:fldChar w:fldCharType="end"/>
      </w:r>
    </w:p>
    <w:p w14:paraId="1BE9A509">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"_yigucksljws" </w:instrText>
      </w:r>
      <w:r>
        <w:rPr>
          <w:color w:val="000000"/>
        </w:rPr>
        <w:fldChar w:fldCharType="separate"/>
      </w:r>
      <w:r>
        <w:rPr>
          <w:color w:val="000000"/>
          <w:sz w:val="24"/>
          <w:szCs w:val="24"/>
        </w:rPr>
        <w:t>1.4. Research Objectives</w:t>
      </w:r>
      <w:r>
        <w:rPr>
          <w:color w:val="000000"/>
          <w:sz w:val="24"/>
          <w:szCs w:val="24"/>
        </w:rPr>
        <w:tab/>
      </w:r>
      <w:r>
        <w:rPr>
          <w:color w:val="000000"/>
          <w:sz w:val="24"/>
          <w:szCs w:val="24"/>
        </w:rPr>
        <w:t>11</w:t>
      </w:r>
      <w:r>
        <w:rPr>
          <w:color w:val="000000"/>
        </w:rPr>
        <w:fldChar w:fldCharType="end"/>
      </w:r>
    </w:p>
    <w:p w14:paraId="40E00CC2">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"_v7u0aacj2dk7" </w:instrText>
      </w:r>
      <w:r>
        <w:rPr>
          <w:color w:val="000000"/>
        </w:rPr>
        <w:fldChar w:fldCharType="separate"/>
      </w:r>
      <w:r>
        <w:rPr>
          <w:color w:val="000000"/>
          <w:sz w:val="24"/>
          <w:szCs w:val="24"/>
        </w:rPr>
        <w:t>1.5. Research Questions</w:t>
      </w:r>
      <w:r>
        <w:rPr>
          <w:color w:val="000000"/>
          <w:sz w:val="24"/>
          <w:szCs w:val="24"/>
        </w:rPr>
        <w:tab/>
      </w:r>
      <w:r>
        <w:rPr>
          <w:color w:val="000000"/>
          <w:sz w:val="24"/>
          <w:szCs w:val="24"/>
        </w:rPr>
        <w:t>11</w:t>
      </w:r>
      <w:r>
        <w:rPr>
          <w:color w:val="000000"/>
        </w:rPr>
        <w:fldChar w:fldCharType="end"/>
      </w:r>
    </w:p>
    <w:p w14:paraId="43C4D87E">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"_t1e5wnc9fuqb" </w:instrText>
      </w:r>
      <w:r>
        <w:rPr>
          <w:color w:val="000000"/>
        </w:rPr>
        <w:fldChar w:fldCharType="separate"/>
      </w:r>
      <w:r>
        <w:rPr>
          <w:color w:val="000000"/>
          <w:sz w:val="24"/>
          <w:szCs w:val="24"/>
        </w:rPr>
        <w:t>1.6. Significance of the research</w:t>
      </w:r>
      <w:r>
        <w:rPr>
          <w:color w:val="000000"/>
          <w:sz w:val="24"/>
          <w:szCs w:val="24"/>
        </w:rPr>
        <w:tab/>
      </w:r>
      <w:r>
        <w:rPr>
          <w:color w:val="000000"/>
          <w:sz w:val="24"/>
          <w:szCs w:val="24"/>
        </w:rPr>
        <w:t>11</w:t>
      </w:r>
      <w:r>
        <w:rPr>
          <w:color w:val="000000"/>
        </w:rPr>
        <w:fldChar w:fldCharType="end"/>
      </w:r>
    </w:p>
    <w:p w14:paraId="2E81DB8E">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"_ms7vk464lgu5" </w:instrText>
      </w:r>
      <w:r>
        <w:rPr>
          <w:color w:val="000000"/>
        </w:rPr>
        <w:fldChar w:fldCharType="separate"/>
      </w:r>
      <w:r>
        <w:rPr>
          <w:color w:val="000000"/>
          <w:sz w:val="24"/>
          <w:szCs w:val="24"/>
        </w:rPr>
        <w:t>1.7. Brief methodology</w:t>
      </w:r>
      <w:r>
        <w:rPr>
          <w:color w:val="000000"/>
          <w:sz w:val="24"/>
          <w:szCs w:val="24"/>
        </w:rPr>
        <w:tab/>
      </w:r>
      <w:r>
        <w:rPr>
          <w:color w:val="000000"/>
          <w:sz w:val="24"/>
          <w:szCs w:val="24"/>
        </w:rPr>
        <w:t>11</w:t>
      </w:r>
      <w:r>
        <w:rPr>
          <w:color w:val="000000"/>
        </w:rPr>
        <w:fldChar w:fldCharType="end"/>
      </w:r>
    </w:p>
    <w:p w14:paraId="3C68DF06">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"_2cuuu4xm34m4" </w:instrText>
      </w:r>
      <w:r>
        <w:rPr>
          <w:color w:val="000000"/>
        </w:rPr>
        <w:fldChar w:fldCharType="separate"/>
      </w:r>
      <w:r>
        <w:rPr>
          <w:color w:val="000000"/>
          <w:sz w:val="24"/>
          <w:szCs w:val="24"/>
        </w:rPr>
        <w:t>1.8. Dissertation Structure</w:t>
      </w:r>
      <w:r>
        <w:rPr>
          <w:color w:val="000000"/>
          <w:sz w:val="24"/>
          <w:szCs w:val="24"/>
        </w:rPr>
        <w:tab/>
      </w:r>
      <w:r>
        <w:rPr>
          <w:color w:val="000000"/>
          <w:sz w:val="24"/>
          <w:szCs w:val="24"/>
        </w:rPr>
        <w:t>12</w:t>
      </w:r>
      <w:r>
        <w:rPr>
          <w:color w:val="000000"/>
        </w:rPr>
        <w:fldChar w:fldCharType="end"/>
      </w:r>
    </w:p>
    <w:p w14:paraId="4DE63B7C">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"_65l68gky9rhl" </w:instrText>
      </w:r>
      <w:r>
        <w:rPr>
          <w:color w:val="000000"/>
        </w:rPr>
        <w:fldChar w:fldCharType="separate"/>
      </w:r>
      <w:r>
        <w:rPr>
          <w:color w:val="000000"/>
          <w:sz w:val="24"/>
          <w:szCs w:val="24"/>
        </w:rPr>
        <w:t>Chapter 2: Literature Review</w:t>
      </w:r>
      <w:r>
        <w:rPr>
          <w:color w:val="000000"/>
          <w:sz w:val="24"/>
          <w:szCs w:val="24"/>
        </w:rPr>
        <w:tab/>
      </w:r>
      <w:r>
        <w:rPr>
          <w:color w:val="000000"/>
          <w:sz w:val="24"/>
          <w:szCs w:val="24"/>
        </w:rPr>
        <w:t>13</w:t>
      </w:r>
      <w:r>
        <w:rPr>
          <w:color w:val="000000"/>
        </w:rPr>
        <w:fldChar w:fldCharType="end"/>
      </w:r>
    </w:p>
    <w:p w14:paraId="26BA4D3F">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"_spchnfevpatx" </w:instrText>
      </w:r>
      <w:r>
        <w:rPr>
          <w:color w:val="000000"/>
        </w:rPr>
        <w:fldChar w:fldCharType="separate"/>
      </w:r>
      <w:r>
        <w:rPr>
          <w:color w:val="000000"/>
          <w:sz w:val="24"/>
          <w:szCs w:val="24"/>
        </w:rPr>
        <w:t>2.1. Introduction to the chapter</w:t>
      </w:r>
      <w:r>
        <w:rPr>
          <w:color w:val="000000"/>
          <w:sz w:val="24"/>
          <w:szCs w:val="24"/>
        </w:rPr>
        <w:tab/>
      </w:r>
      <w:r>
        <w:rPr>
          <w:color w:val="000000"/>
          <w:sz w:val="24"/>
          <w:szCs w:val="24"/>
        </w:rPr>
        <w:t>13</w:t>
      </w:r>
      <w:r>
        <w:rPr>
          <w:color w:val="000000"/>
        </w:rPr>
        <w:fldChar w:fldCharType="end"/>
      </w:r>
    </w:p>
    <w:p w14:paraId="5B86B2DF">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"_f3w0zb2574fs" </w:instrText>
      </w:r>
      <w:r>
        <w:rPr>
          <w:color w:val="000000"/>
        </w:rPr>
        <w:fldChar w:fldCharType="separate"/>
      </w:r>
      <w:r>
        <w:rPr>
          <w:color w:val="000000"/>
          <w:sz w:val="24"/>
          <w:szCs w:val="24"/>
        </w:rPr>
        <w:t>2.2. Evolution of sustainability in the supply chain</w:t>
      </w:r>
      <w:r>
        <w:rPr>
          <w:color w:val="000000"/>
          <w:sz w:val="24"/>
          <w:szCs w:val="24"/>
        </w:rPr>
        <w:tab/>
      </w:r>
      <w:r>
        <w:rPr>
          <w:color w:val="000000"/>
          <w:sz w:val="24"/>
          <w:szCs w:val="24"/>
        </w:rPr>
        <w:t>13</w:t>
      </w:r>
      <w:r>
        <w:rPr>
          <w:color w:val="000000"/>
        </w:rPr>
        <w:fldChar w:fldCharType="end"/>
      </w:r>
    </w:p>
    <w:p w14:paraId="48DF39D5">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"_243vridhahb9" </w:instrText>
      </w:r>
      <w:r>
        <w:rPr>
          <w:color w:val="000000"/>
        </w:rPr>
        <w:fldChar w:fldCharType="separate"/>
      </w:r>
      <w:r>
        <w:rPr>
          <w:color w:val="000000"/>
          <w:sz w:val="24"/>
          <w:szCs w:val="24"/>
        </w:rPr>
        <w:t>2.3. Green supply  chain: concept and scope</w:t>
      </w:r>
      <w:r>
        <w:rPr>
          <w:color w:val="000000"/>
          <w:sz w:val="24"/>
          <w:szCs w:val="24"/>
        </w:rPr>
        <w:tab/>
      </w:r>
      <w:r>
        <w:rPr>
          <w:color w:val="000000"/>
          <w:sz w:val="24"/>
          <w:szCs w:val="24"/>
        </w:rPr>
        <w:t>14</w:t>
      </w:r>
      <w:r>
        <w:rPr>
          <w:color w:val="000000"/>
        </w:rPr>
        <w:fldChar w:fldCharType="end"/>
      </w:r>
    </w:p>
    <w:p w14:paraId="44E0512C">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"_56oigpj5c5g7" </w:instrText>
      </w:r>
      <w:r>
        <w:rPr>
          <w:color w:val="000000"/>
        </w:rPr>
        <w:fldChar w:fldCharType="separate"/>
      </w:r>
      <w:r>
        <w:rPr>
          <w:color w:val="000000"/>
          <w:sz w:val="24"/>
          <w:szCs w:val="24"/>
        </w:rPr>
        <w:t>2.4. Theoretical framework for sustainability Supply chain</w:t>
      </w:r>
      <w:r>
        <w:rPr>
          <w:color w:val="000000"/>
          <w:sz w:val="24"/>
          <w:szCs w:val="24"/>
        </w:rPr>
        <w:tab/>
      </w:r>
      <w:r>
        <w:rPr>
          <w:color w:val="000000"/>
          <w:sz w:val="24"/>
          <w:szCs w:val="24"/>
        </w:rPr>
        <w:t>16</w:t>
      </w:r>
      <w:r>
        <w:rPr>
          <w:color w:val="000000"/>
        </w:rPr>
        <w:fldChar w:fldCharType="end"/>
      </w:r>
    </w:p>
    <w:p w14:paraId="02724F82">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"_ayr9knrrjy1a" </w:instrText>
      </w:r>
      <w:r>
        <w:rPr>
          <w:color w:val="000000"/>
        </w:rPr>
        <w:fldChar w:fldCharType="separate"/>
      </w:r>
      <w:r>
        <w:rPr>
          <w:color w:val="000000"/>
          <w:sz w:val="24"/>
          <w:szCs w:val="24"/>
        </w:rPr>
        <w:t>2.5. Reasons for sustainability adoption in supply chain management in retail</w:t>
      </w:r>
      <w:r>
        <w:rPr>
          <w:color w:val="000000"/>
          <w:sz w:val="24"/>
          <w:szCs w:val="24"/>
        </w:rPr>
        <w:tab/>
      </w:r>
      <w:r>
        <w:rPr>
          <w:color w:val="000000"/>
          <w:sz w:val="24"/>
          <w:szCs w:val="24"/>
        </w:rPr>
        <w:t>17</w:t>
      </w:r>
      <w:r>
        <w:rPr>
          <w:color w:val="000000"/>
        </w:rPr>
        <w:fldChar w:fldCharType="end"/>
      </w:r>
    </w:p>
    <w:p w14:paraId="2648F0F1">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"_iqqc9t5vul83" </w:instrText>
      </w:r>
      <w:r>
        <w:rPr>
          <w:color w:val="000000"/>
        </w:rPr>
        <w:fldChar w:fldCharType="separate"/>
      </w:r>
      <w:r>
        <w:rPr>
          <w:color w:val="000000"/>
          <w:sz w:val="24"/>
          <w:szCs w:val="24"/>
        </w:rPr>
        <w:t>2.6. Drivers of Green Supply Chain in the Retail Sector</w:t>
      </w:r>
      <w:r>
        <w:rPr>
          <w:color w:val="000000"/>
          <w:sz w:val="24"/>
          <w:szCs w:val="24"/>
        </w:rPr>
        <w:tab/>
      </w:r>
      <w:r>
        <w:rPr>
          <w:color w:val="000000"/>
          <w:sz w:val="24"/>
          <w:szCs w:val="24"/>
        </w:rPr>
        <w:t>18</w:t>
      </w:r>
      <w:r>
        <w:rPr>
          <w:color w:val="000000"/>
        </w:rPr>
        <w:fldChar w:fldCharType="end"/>
      </w:r>
    </w:p>
    <w:p w14:paraId="0E7EC7D6">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"_2zw386s0ukmg" </w:instrText>
      </w:r>
      <w:r>
        <w:rPr>
          <w:color w:val="000000"/>
        </w:rPr>
        <w:fldChar w:fldCharType="separate"/>
      </w:r>
      <w:r>
        <w:rPr>
          <w:color w:val="000000"/>
          <w:sz w:val="24"/>
          <w:szCs w:val="24"/>
        </w:rPr>
        <w:t>2.7. Green Procurement</w:t>
      </w:r>
      <w:r>
        <w:rPr>
          <w:color w:val="000000"/>
          <w:sz w:val="24"/>
          <w:szCs w:val="24"/>
        </w:rPr>
        <w:tab/>
      </w:r>
      <w:r>
        <w:rPr>
          <w:color w:val="000000"/>
          <w:sz w:val="24"/>
          <w:szCs w:val="24"/>
        </w:rPr>
        <w:t>19</w:t>
      </w:r>
      <w:r>
        <w:rPr>
          <w:color w:val="000000"/>
        </w:rPr>
        <w:fldChar w:fldCharType="end"/>
      </w:r>
    </w:p>
    <w:p w14:paraId="1D81568F">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"_nynygn93k9jm" </w:instrText>
      </w:r>
      <w:r>
        <w:rPr>
          <w:color w:val="000000"/>
        </w:rPr>
        <w:fldChar w:fldCharType="separate"/>
      </w:r>
      <w:r>
        <w:rPr>
          <w:color w:val="000000"/>
          <w:sz w:val="24"/>
          <w:szCs w:val="24"/>
        </w:rPr>
        <w:t>2.8. Sustainable logistics</w:t>
      </w:r>
      <w:r>
        <w:rPr>
          <w:color w:val="000000"/>
          <w:sz w:val="24"/>
          <w:szCs w:val="24"/>
        </w:rPr>
        <w:tab/>
      </w:r>
      <w:r>
        <w:rPr>
          <w:color w:val="000000"/>
          <w:sz w:val="24"/>
          <w:szCs w:val="24"/>
        </w:rPr>
        <w:t>19</w:t>
      </w:r>
      <w:r>
        <w:rPr>
          <w:color w:val="000000"/>
        </w:rPr>
        <w:fldChar w:fldCharType="end"/>
      </w:r>
    </w:p>
    <w:p w14:paraId="42CABCAF">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"_5k6bjzbach1v" </w:instrText>
      </w:r>
      <w:r>
        <w:rPr>
          <w:color w:val="000000"/>
        </w:rPr>
        <w:fldChar w:fldCharType="separate"/>
      </w:r>
      <w:r>
        <w:rPr>
          <w:color w:val="000000"/>
          <w:sz w:val="24"/>
          <w:szCs w:val="24"/>
        </w:rPr>
        <w:t>2.9. Green supply chain and Circular economy</w:t>
      </w:r>
      <w:r>
        <w:rPr>
          <w:color w:val="000000"/>
          <w:sz w:val="24"/>
          <w:szCs w:val="24"/>
        </w:rPr>
        <w:tab/>
      </w:r>
      <w:r>
        <w:rPr>
          <w:color w:val="000000"/>
          <w:sz w:val="24"/>
          <w:szCs w:val="24"/>
        </w:rPr>
        <w:t>20</w:t>
      </w:r>
      <w:r>
        <w:rPr>
          <w:color w:val="000000"/>
        </w:rPr>
        <w:fldChar w:fldCharType="end"/>
      </w:r>
    </w:p>
    <w:p w14:paraId="62C43038">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"_n8ag50cmbzc6" </w:instrText>
      </w:r>
      <w:r>
        <w:rPr>
          <w:color w:val="000000"/>
        </w:rPr>
        <w:fldChar w:fldCharType="separate"/>
      </w:r>
      <w:r>
        <w:rPr>
          <w:color w:val="000000"/>
          <w:sz w:val="24"/>
          <w:szCs w:val="24"/>
        </w:rPr>
        <w:t>2.10. Challenges and opportunities related to Green supply chain adoption</w:t>
      </w:r>
      <w:r>
        <w:rPr>
          <w:color w:val="000000"/>
          <w:sz w:val="24"/>
          <w:szCs w:val="24"/>
        </w:rPr>
        <w:tab/>
      </w:r>
      <w:r>
        <w:rPr>
          <w:color w:val="000000"/>
          <w:sz w:val="24"/>
          <w:szCs w:val="24"/>
        </w:rPr>
        <w:t>21</w:t>
      </w:r>
      <w:r>
        <w:rPr>
          <w:color w:val="000000"/>
        </w:rPr>
        <w:fldChar w:fldCharType="end"/>
      </w:r>
    </w:p>
    <w:p w14:paraId="16F96B39">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"_j591dtkg1hiu" </w:instrText>
      </w:r>
      <w:r>
        <w:rPr>
          <w:color w:val="000000"/>
        </w:rPr>
        <w:fldChar w:fldCharType="separate"/>
      </w:r>
      <w:r>
        <w:rPr>
          <w:color w:val="000000"/>
          <w:sz w:val="24"/>
          <w:szCs w:val="24"/>
        </w:rPr>
        <w:t>2.11. Real business evidence for green supply chain adoption in retail</w:t>
      </w:r>
      <w:r>
        <w:rPr>
          <w:color w:val="000000"/>
          <w:sz w:val="24"/>
          <w:szCs w:val="24"/>
        </w:rPr>
        <w:tab/>
      </w:r>
      <w:r>
        <w:rPr>
          <w:color w:val="000000"/>
          <w:sz w:val="24"/>
          <w:szCs w:val="24"/>
        </w:rPr>
        <w:t>22</w:t>
      </w:r>
      <w:r>
        <w:rPr>
          <w:color w:val="000000"/>
        </w:rPr>
        <w:fldChar w:fldCharType="end"/>
      </w:r>
    </w:p>
    <w:p w14:paraId="6ED285C7">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"_r7afwse03ym" </w:instrText>
      </w:r>
      <w:r>
        <w:rPr>
          <w:color w:val="000000"/>
        </w:rPr>
        <w:fldChar w:fldCharType="separate"/>
      </w:r>
      <w:r>
        <w:rPr>
          <w:color w:val="000000"/>
          <w:sz w:val="24"/>
          <w:szCs w:val="24"/>
        </w:rPr>
        <w:t>2.12. Conclusion</w:t>
      </w:r>
      <w:r>
        <w:rPr>
          <w:color w:val="000000"/>
          <w:sz w:val="24"/>
          <w:szCs w:val="24"/>
        </w:rPr>
        <w:tab/>
      </w:r>
      <w:r>
        <w:rPr>
          <w:color w:val="000000"/>
          <w:sz w:val="24"/>
          <w:szCs w:val="24"/>
        </w:rPr>
        <w:t>23</w:t>
      </w:r>
      <w:r>
        <w:rPr>
          <w:color w:val="000000"/>
        </w:rPr>
        <w:fldChar w:fldCharType="end"/>
      </w:r>
    </w:p>
    <w:p w14:paraId="02C72620">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"_cfrrwz6zfx8d" </w:instrText>
      </w:r>
      <w:r>
        <w:rPr>
          <w:color w:val="000000"/>
        </w:rPr>
        <w:fldChar w:fldCharType="separate"/>
      </w:r>
      <w:r>
        <w:rPr>
          <w:color w:val="000000"/>
          <w:sz w:val="24"/>
          <w:szCs w:val="24"/>
        </w:rPr>
        <w:t>Chapter 3: Research Methodology</w:t>
      </w:r>
      <w:r>
        <w:rPr>
          <w:color w:val="000000"/>
          <w:sz w:val="24"/>
          <w:szCs w:val="24"/>
        </w:rPr>
        <w:tab/>
      </w:r>
      <w:r>
        <w:rPr>
          <w:color w:val="000000"/>
          <w:sz w:val="24"/>
          <w:szCs w:val="24"/>
        </w:rPr>
        <w:t>25</w:t>
      </w:r>
      <w:r>
        <w:rPr>
          <w:color w:val="000000"/>
        </w:rPr>
        <w:fldChar w:fldCharType="end"/>
      </w:r>
    </w:p>
    <w:p w14:paraId="4D648999">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"_lwbe99xpk218" </w:instrText>
      </w:r>
      <w:r>
        <w:rPr>
          <w:color w:val="000000"/>
        </w:rPr>
        <w:fldChar w:fldCharType="separate"/>
      </w:r>
      <w:r>
        <w:rPr>
          <w:color w:val="000000"/>
          <w:sz w:val="24"/>
          <w:szCs w:val="24"/>
        </w:rPr>
        <w:t>3.1. Introduction</w:t>
      </w:r>
      <w:r>
        <w:rPr>
          <w:color w:val="000000"/>
          <w:sz w:val="24"/>
          <w:szCs w:val="24"/>
        </w:rPr>
        <w:tab/>
      </w:r>
      <w:r>
        <w:rPr>
          <w:color w:val="000000"/>
          <w:sz w:val="24"/>
          <w:szCs w:val="24"/>
        </w:rPr>
        <w:t>25</w:t>
      </w:r>
      <w:r>
        <w:rPr>
          <w:color w:val="000000"/>
        </w:rPr>
        <w:fldChar w:fldCharType="end"/>
      </w:r>
    </w:p>
    <w:p w14:paraId="647484B2">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"_r47qlspg1z80" </w:instrText>
      </w:r>
      <w:r>
        <w:rPr>
          <w:color w:val="000000"/>
        </w:rPr>
        <w:fldChar w:fldCharType="separate"/>
      </w:r>
      <w:r>
        <w:rPr>
          <w:color w:val="000000"/>
          <w:sz w:val="24"/>
          <w:szCs w:val="24"/>
        </w:rPr>
        <w:t>3.2. Research Philosophy</w:t>
      </w:r>
      <w:r>
        <w:rPr>
          <w:color w:val="000000"/>
          <w:sz w:val="24"/>
          <w:szCs w:val="24"/>
        </w:rPr>
        <w:tab/>
      </w:r>
      <w:r>
        <w:rPr>
          <w:color w:val="000000"/>
          <w:sz w:val="24"/>
          <w:szCs w:val="24"/>
        </w:rPr>
        <w:t>25</w:t>
      </w:r>
      <w:r>
        <w:rPr>
          <w:color w:val="000000"/>
        </w:rPr>
        <w:fldChar w:fldCharType="end"/>
      </w:r>
    </w:p>
    <w:p w14:paraId="1010CD2A">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"_47fhsdvoqtkz" </w:instrText>
      </w:r>
      <w:r>
        <w:rPr>
          <w:color w:val="000000"/>
        </w:rPr>
        <w:fldChar w:fldCharType="separate"/>
      </w:r>
      <w:r>
        <w:rPr>
          <w:color w:val="000000"/>
          <w:sz w:val="24"/>
          <w:szCs w:val="24"/>
        </w:rPr>
        <w:t>3.3. Research Approach</w:t>
      </w:r>
      <w:r>
        <w:rPr>
          <w:color w:val="000000"/>
          <w:sz w:val="24"/>
          <w:szCs w:val="24"/>
        </w:rPr>
        <w:tab/>
      </w:r>
      <w:r>
        <w:rPr>
          <w:color w:val="000000"/>
          <w:sz w:val="24"/>
          <w:szCs w:val="24"/>
        </w:rPr>
        <w:t>25</w:t>
      </w:r>
      <w:r>
        <w:rPr>
          <w:color w:val="000000"/>
        </w:rPr>
        <w:fldChar w:fldCharType="end"/>
      </w:r>
    </w:p>
    <w:p w14:paraId="2ECADE0D">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"_q2l5s0era4sj" </w:instrText>
      </w:r>
      <w:r>
        <w:rPr>
          <w:color w:val="000000"/>
        </w:rPr>
        <w:fldChar w:fldCharType="separate"/>
      </w:r>
      <w:r>
        <w:rPr>
          <w:color w:val="000000"/>
          <w:sz w:val="24"/>
          <w:szCs w:val="24"/>
        </w:rPr>
        <w:t>3.4. Research Design</w:t>
      </w:r>
      <w:r>
        <w:rPr>
          <w:color w:val="000000"/>
          <w:sz w:val="24"/>
          <w:szCs w:val="24"/>
        </w:rPr>
        <w:tab/>
      </w:r>
      <w:r>
        <w:rPr>
          <w:color w:val="000000"/>
          <w:sz w:val="24"/>
          <w:szCs w:val="24"/>
        </w:rPr>
        <w:t>26</w:t>
      </w:r>
      <w:r>
        <w:rPr>
          <w:color w:val="000000"/>
        </w:rPr>
        <w:fldChar w:fldCharType="end"/>
      </w:r>
    </w:p>
    <w:p w14:paraId="5557AC68">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"_az3gkns11573" </w:instrText>
      </w:r>
      <w:r>
        <w:rPr>
          <w:color w:val="000000"/>
        </w:rPr>
        <w:fldChar w:fldCharType="separate"/>
      </w:r>
      <w:r>
        <w:rPr>
          <w:color w:val="000000"/>
          <w:sz w:val="24"/>
          <w:szCs w:val="24"/>
        </w:rPr>
        <w:t>3.5. Data Collection Method</w:t>
      </w:r>
      <w:r>
        <w:rPr>
          <w:color w:val="000000"/>
          <w:sz w:val="24"/>
          <w:szCs w:val="24"/>
        </w:rPr>
        <w:tab/>
      </w:r>
      <w:r>
        <w:rPr>
          <w:color w:val="000000"/>
          <w:sz w:val="24"/>
          <w:szCs w:val="24"/>
        </w:rPr>
        <w:t>26</w:t>
      </w:r>
      <w:r>
        <w:rPr>
          <w:color w:val="000000"/>
        </w:rPr>
        <w:fldChar w:fldCharType="end"/>
      </w:r>
    </w:p>
    <w:p w14:paraId="0137E6C3">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"_wp8gpggzewbb" </w:instrText>
      </w:r>
      <w:r>
        <w:rPr>
          <w:color w:val="000000"/>
        </w:rPr>
        <w:fldChar w:fldCharType="separate"/>
      </w:r>
      <w:r>
        <w:rPr>
          <w:color w:val="000000"/>
          <w:sz w:val="24"/>
          <w:szCs w:val="24"/>
        </w:rPr>
        <w:t>3.6. Data Analysis Method</w:t>
      </w:r>
      <w:r>
        <w:rPr>
          <w:color w:val="000000"/>
          <w:sz w:val="24"/>
          <w:szCs w:val="24"/>
        </w:rPr>
        <w:tab/>
      </w:r>
      <w:r>
        <w:rPr>
          <w:color w:val="000000"/>
          <w:sz w:val="24"/>
          <w:szCs w:val="24"/>
        </w:rPr>
        <w:t>26</w:t>
      </w:r>
      <w:r>
        <w:rPr>
          <w:color w:val="000000"/>
        </w:rPr>
        <w:fldChar w:fldCharType="end"/>
      </w:r>
    </w:p>
    <w:p w14:paraId="3A0B21C2">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"_95wq9pyiplqb" </w:instrText>
      </w:r>
      <w:r>
        <w:rPr>
          <w:color w:val="000000"/>
        </w:rPr>
        <w:fldChar w:fldCharType="separate"/>
      </w:r>
      <w:r>
        <w:rPr>
          <w:color w:val="000000"/>
          <w:sz w:val="24"/>
          <w:szCs w:val="24"/>
        </w:rPr>
        <w:t>3.7. Research Limitations</w:t>
      </w:r>
      <w:r>
        <w:rPr>
          <w:color w:val="000000"/>
          <w:sz w:val="24"/>
          <w:szCs w:val="24"/>
        </w:rPr>
        <w:tab/>
      </w:r>
      <w:r>
        <w:rPr>
          <w:color w:val="000000"/>
          <w:sz w:val="24"/>
          <w:szCs w:val="24"/>
        </w:rPr>
        <w:t>27</w:t>
      </w:r>
      <w:r>
        <w:rPr>
          <w:color w:val="000000"/>
        </w:rPr>
        <w:fldChar w:fldCharType="end"/>
      </w:r>
    </w:p>
    <w:p w14:paraId="6F44BA5E">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"_8ky91b3ma06l" </w:instrText>
      </w:r>
      <w:r>
        <w:rPr>
          <w:color w:val="000000"/>
        </w:rPr>
        <w:fldChar w:fldCharType="separate"/>
      </w:r>
      <w:r>
        <w:rPr>
          <w:color w:val="000000"/>
          <w:sz w:val="24"/>
          <w:szCs w:val="24"/>
        </w:rPr>
        <w:t>3.8. Research Ethics</w:t>
      </w:r>
      <w:r>
        <w:rPr>
          <w:color w:val="000000"/>
          <w:sz w:val="24"/>
          <w:szCs w:val="24"/>
        </w:rPr>
        <w:tab/>
      </w:r>
      <w:r>
        <w:rPr>
          <w:color w:val="000000"/>
          <w:sz w:val="24"/>
          <w:szCs w:val="24"/>
        </w:rPr>
        <w:t>27</w:t>
      </w:r>
      <w:r>
        <w:rPr>
          <w:color w:val="000000"/>
        </w:rPr>
        <w:fldChar w:fldCharType="end"/>
      </w:r>
    </w:p>
    <w:p w14:paraId="77A7FA1A">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"_nkor1na5gb4q" </w:instrText>
      </w:r>
      <w:r>
        <w:rPr>
          <w:color w:val="000000"/>
        </w:rPr>
        <w:fldChar w:fldCharType="separate"/>
      </w:r>
      <w:r>
        <w:rPr>
          <w:color w:val="000000"/>
          <w:sz w:val="24"/>
          <w:szCs w:val="24"/>
        </w:rPr>
        <w:t>3.9. Conclusion</w:t>
      </w:r>
      <w:r>
        <w:rPr>
          <w:color w:val="000000"/>
          <w:sz w:val="24"/>
          <w:szCs w:val="24"/>
        </w:rPr>
        <w:tab/>
      </w:r>
      <w:r>
        <w:rPr>
          <w:color w:val="000000"/>
          <w:sz w:val="24"/>
          <w:szCs w:val="24"/>
        </w:rPr>
        <w:t>28</w:t>
      </w:r>
      <w:r>
        <w:rPr>
          <w:color w:val="000000"/>
        </w:rPr>
        <w:fldChar w:fldCharType="end"/>
      </w:r>
    </w:p>
    <w:p w14:paraId="17497D9B">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"_scngksrjq6cn" </w:instrText>
      </w:r>
      <w:r>
        <w:rPr>
          <w:color w:val="000000"/>
        </w:rPr>
        <w:fldChar w:fldCharType="separate"/>
      </w:r>
      <w:r>
        <w:rPr>
          <w:color w:val="000000"/>
          <w:sz w:val="24"/>
          <w:szCs w:val="24"/>
        </w:rPr>
        <w:t>Chapter 4: Findings</w:t>
      </w:r>
      <w:r>
        <w:rPr>
          <w:color w:val="000000"/>
          <w:sz w:val="24"/>
          <w:szCs w:val="24"/>
        </w:rPr>
        <w:tab/>
      </w:r>
      <w:r>
        <w:rPr>
          <w:color w:val="000000"/>
          <w:sz w:val="24"/>
          <w:szCs w:val="24"/>
        </w:rPr>
        <w:t>29</w:t>
      </w:r>
      <w:r>
        <w:rPr>
          <w:color w:val="000000"/>
        </w:rPr>
        <w:fldChar w:fldCharType="end"/>
      </w:r>
    </w:p>
    <w:p w14:paraId="28C98C57">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"_ebhx1vmd7fg8" </w:instrText>
      </w:r>
      <w:r>
        <w:rPr>
          <w:color w:val="000000"/>
        </w:rPr>
        <w:fldChar w:fldCharType="separate"/>
      </w:r>
      <w:r>
        <w:rPr>
          <w:color w:val="000000"/>
          <w:sz w:val="24"/>
          <w:szCs w:val="24"/>
        </w:rPr>
        <w:t>4.1 Introduction</w:t>
      </w:r>
      <w:r>
        <w:rPr>
          <w:color w:val="000000"/>
          <w:sz w:val="24"/>
          <w:szCs w:val="24"/>
        </w:rPr>
        <w:tab/>
      </w:r>
      <w:r>
        <w:rPr>
          <w:color w:val="000000"/>
          <w:sz w:val="24"/>
          <w:szCs w:val="24"/>
        </w:rPr>
        <w:t>29</w:t>
      </w:r>
      <w:r>
        <w:rPr>
          <w:color w:val="000000"/>
        </w:rPr>
        <w:fldChar w:fldCharType="end"/>
      </w:r>
    </w:p>
    <w:p w14:paraId="6A0910F7">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"_h4oyep1r3dt3" </w:instrText>
      </w:r>
      <w:r>
        <w:rPr>
          <w:color w:val="000000"/>
        </w:rPr>
        <w:fldChar w:fldCharType="separate"/>
      </w:r>
      <w:r>
        <w:rPr>
          <w:color w:val="000000"/>
          <w:sz w:val="24"/>
          <w:szCs w:val="24"/>
        </w:rPr>
        <w:t>4.2 Findings</w:t>
      </w:r>
      <w:r>
        <w:rPr>
          <w:color w:val="000000"/>
          <w:sz w:val="24"/>
          <w:szCs w:val="24"/>
        </w:rPr>
        <w:tab/>
      </w:r>
      <w:r>
        <w:rPr>
          <w:color w:val="000000"/>
          <w:sz w:val="24"/>
          <w:szCs w:val="24"/>
        </w:rPr>
        <w:t>29</w:t>
      </w:r>
      <w:r>
        <w:rPr>
          <w:color w:val="000000"/>
        </w:rPr>
        <w:fldChar w:fldCharType="end"/>
      </w:r>
    </w:p>
    <w:p w14:paraId="715E8427">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"_xasf5t9n23nf" </w:instrText>
      </w:r>
      <w:r>
        <w:rPr>
          <w:color w:val="000000"/>
        </w:rPr>
        <w:fldChar w:fldCharType="separate"/>
      </w:r>
      <w:r>
        <w:rPr>
          <w:color w:val="000000"/>
          <w:sz w:val="24"/>
          <w:szCs w:val="24"/>
        </w:rPr>
        <w:t>4.3 Conclusion</w:t>
      </w:r>
      <w:r>
        <w:rPr>
          <w:color w:val="000000"/>
          <w:sz w:val="24"/>
          <w:szCs w:val="24"/>
        </w:rPr>
        <w:tab/>
      </w:r>
      <w:r>
        <w:rPr>
          <w:color w:val="000000"/>
          <w:sz w:val="24"/>
          <w:szCs w:val="24"/>
        </w:rPr>
        <w:t>41</w:t>
      </w:r>
      <w:r>
        <w:rPr>
          <w:color w:val="000000"/>
        </w:rPr>
        <w:fldChar w:fldCharType="end"/>
      </w:r>
    </w:p>
    <w:p w14:paraId="11B22FC2">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"_fm3coyxykhut" </w:instrText>
      </w:r>
      <w:r>
        <w:rPr>
          <w:color w:val="000000"/>
        </w:rPr>
        <w:fldChar w:fldCharType="separate"/>
      </w:r>
      <w:r>
        <w:rPr>
          <w:color w:val="000000"/>
          <w:sz w:val="24"/>
          <w:szCs w:val="24"/>
        </w:rPr>
        <w:t>Chapter 5: Discussion</w:t>
      </w:r>
      <w:r>
        <w:rPr>
          <w:color w:val="000000"/>
          <w:sz w:val="24"/>
          <w:szCs w:val="24"/>
        </w:rPr>
        <w:tab/>
      </w:r>
      <w:r>
        <w:rPr>
          <w:color w:val="000000"/>
          <w:sz w:val="24"/>
          <w:szCs w:val="24"/>
        </w:rPr>
        <w:t>42</w:t>
      </w:r>
      <w:r>
        <w:rPr>
          <w:color w:val="000000"/>
        </w:rPr>
        <w:fldChar w:fldCharType="end"/>
      </w:r>
    </w:p>
    <w:p w14:paraId="42850025">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"_l7p0o3nrvqmk" </w:instrText>
      </w:r>
      <w:r>
        <w:rPr>
          <w:color w:val="000000"/>
        </w:rPr>
        <w:fldChar w:fldCharType="separate"/>
      </w:r>
      <w:r>
        <w:rPr>
          <w:color w:val="000000"/>
          <w:sz w:val="24"/>
          <w:szCs w:val="24"/>
        </w:rPr>
        <w:t>5.1 Introduction</w:t>
      </w:r>
      <w:r>
        <w:rPr>
          <w:color w:val="000000"/>
          <w:sz w:val="24"/>
          <w:szCs w:val="24"/>
        </w:rPr>
        <w:tab/>
      </w:r>
      <w:r>
        <w:rPr>
          <w:color w:val="000000"/>
          <w:sz w:val="24"/>
          <w:szCs w:val="24"/>
        </w:rPr>
        <w:t>42</w:t>
      </w:r>
      <w:r>
        <w:rPr>
          <w:color w:val="000000"/>
        </w:rPr>
        <w:fldChar w:fldCharType="end"/>
      </w:r>
    </w:p>
    <w:p w14:paraId="07C08287">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"_p4w2x2exptji" </w:instrText>
      </w:r>
      <w:r>
        <w:rPr>
          <w:color w:val="000000"/>
        </w:rPr>
        <w:fldChar w:fldCharType="separate"/>
      </w:r>
      <w:r>
        <w:rPr>
          <w:color w:val="000000"/>
          <w:sz w:val="24"/>
          <w:szCs w:val="24"/>
        </w:rPr>
        <w:t>5.2 Discussion</w:t>
      </w:r>
      <w:r>
        <w:rPr>
          <w:color w:val="000000"/>
          <w:sz w:val="24"/>
          <w:szCs w:val="24"/>
        </w:rPr>
        <w:tab/>
      </w:r>
      <w:r>
        <w:rPr>
          <w:color w:val="000000"/>
          <w:sz w:val="24"/>
          <w:szCs w:val="24"/>
        </w:rPr>
        <w:t>42</w:t>
      </w:r>
      <w:r>
        <w:rPr>
          <w:color w:val="000000"/>
        </w:rPr>
        <w:fldChar w:fldCharType="end"/>
      </w:r>
    </w:p>
    <w:p w14:paraId="75F58ABD">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"_wttm9zbhxwjd" </w:instrText>
      </w:r>
      <w:r>
        <w:rPr>
          <w:color w:val="000000"/>
        </w:rPr>
        <w:fldChar w:fldCharType="separate"/>
      </w:r>
      <w:r>
        <w:rPr>
          <w:color w:val="000000"/>
          <w:sz w:val="24"/>
          <w:szCs w:val="24"/>
        </w:rPr>
        <w:t>5.3. Conclusion</w:t>
      </w:r>
      <w:r>
        <w:rPr>
          <w:color w:val="000000"/>
          <w:sz w:val="24"/>
          <w:szCs w:val="24"/>
        </w:rPr>
        <w:tab/>
      </w:r>
      <w:r>
        <w:rPr>
          <w:color w:val="000000"/>
          <w:sz w:val="24"/>
          <w:szCs w:val="24"/>
        </w:rPr>
        <w:t>45</w:t>
      </w:r>
      <w:r>
        <w:rPr>
          <w:color w:val="000000"/>
        </w:rPr>
        <w:fldChar w:fldCharType="end"/>
      </w:r>
    </w:p>
    <w:p w14:paraId="4FD55389">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"_r7guzdbixr1i" </w:instrText>
      </w:r>
      <w:r>
        <w:rPr>
          <w:color w:val="000000"/>
        </w:rPr>
        <w:fldChar w:fldCharType="separate"/>
      </w:r>
      <w:r>
        <w:rPr>
          <w:color w:val="000000"/>
          <w:sz w:val="24"/>
          <w:szCs w:val="24"/>
        </w:rPr>
        <w:t>Chapter 6: Conclusion and Recommendation</w:t>
      </w:r>
      <w:r>
        <w:rPr>
          <w:color w:val="000000"/>
          <w:sz w:val="24"/>
          <w:szCs w:val="24"/>
        </w:rPr>
        <w:tab/>
      </w:r>
      <w:r>
        <w:rPr>
          <w:color w:val="000000"/>
          <w:sz w:val="24"/>
          <w:szCs w:val="24"/>
        </w:rPr>
        <w:t>46</w:t>
      </w:r>
      <w:r>
        <w:rPr>
          <w:color w:val="000000"/>
        </w:rPr>
        <w:fldChar w:fldCharType="end"/>
      </w:r>
    </w:p>
    <w:p w14:paraId="38CECC4C">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"_6u2hqpojiri1" </w:instrText>
      </w:r>
      <w:r>
        <w:rPr>
          <w:color w:val="000000"/>
        </w:rPr>
        <w:fldChar w:fldCharType="separate"/>
      </w:r>
      <w:r>
        <w:rPr>
          <w:color w:val="000000"/>
          <w:sz w:val="24"/>
          <w:szCs w:val="24"/>
        </w:rPr>
        <w:t>6.1. Conclusion</w:t>
      </w:r>
      <w:r>
        <w:rPr>
          <w:color w:val="000000"/>
          <w:sz w:val="24"/>
          <w:szCs w:val="24"/>
        </w:rPr>
        <w:tab/>
      </w:r>
      <w:r>
        <w:rPr>
          <w:color w:val="000000"/>
          <w:sz w:val="24"/>
          <w:szCs w:val="24"/>
        </w:rPr>
        <w:t>46</w:t>
      </w:r>
      <w:r>
        <w:rPr>
          <w:color w:val="000000"/>
        </w:rPr>
        <w:fldChar w:fldCharType="end"/>
      </w:r>
    </w:p>
    <w:p w14:paraId="1EAC5237">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"_fomkoi1nu0iu" </w:instrText>
      </w:r>
      <w:r>
        <w:rPr>
          <w:color w:val="000000"/>
        </w:rPr>
        <w:fldChar w:fldCharType="separate"/>
      </w:r>
      <w:r>
        <w:rPr>
          <w:color w:val="000000"/>
          <w:sz w:val="24"/>
          <w:szCs w:val="24"/>
        </w:rPr>
        <w:t>6.2. Recommendation</w:t>
      </w:r>
      <w:r>
        <w:rPr>
          <w:color w:val="000000"/>
          <w:sz w:val="24"/>
          <w:szCs w:val="24"/>
        </w:rPr>
        <w:tab/>
      </w:r>
      <w:r>
        <w:rPr>
          <w:color w:val="000000"/>
          <w:sz w:val="24"/>
          <w:szCs w:val="24"/>
        </w:rPr>
        <w:t>47</w:t>
      </w:r>
      <w:r>
        <w:rPr>
          <w:color w:val="000000"/>
        </w:rPr>
        <w:fldChar w:fldCharType="end"/>
      </w:r>
    </w:p>
    <w:p w14:paraId="1553BAD3">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"_xgjxfbwlx6lt" </w:instrText>
      </w:r>
      <w:r>
        <w:rPr>
          <w:color w:val="000000"/>
        </w:rPr>
        <w:fldChar w:fldCharType="separate"/>
      </w:r>
      <w:r>
        <w:rPr>
          <w:color w:val="000000"/>
          <w:sz w:val="24"/>
          <w:szCs w:val="24"/>
        </w:rPr>
        <w:t>6.3. Limitations</w:t>
      </w:r>
      <w:r>
        <w:rPr>
          <w:color w:val="000000"/>
          <w:sz w:val="24"/>
          <w:szCs w:val="24"/>
        </w:rPr>
        <w:tab/>
      </w:r>
      <w:r>
        <w:rPr>
          <w:color w:val="000000"/>
          <w:sz w:val="24"/>
          <w:szCs w:val="24"/>
        </w:rPr>
        <w:t>49</w:t>
      </w:r>
      <w:r>
        <w:rPr>
          <w:color w:val="000000"/>
        </w:rPr>
        <w:fldChar w:fldCharType="end"/>
      </w:r>
    </w:p>
    <w:p w14:paraId="00B3A859">
      <w:pPr>
        <w:pBdr>
          <w:top w:val="none" w:color="auto" w:sz="0" w:space="0"/>
          <w:left w:val="none" w:color="auto" w:sz="0" w:space="0"/>
          <w:bottom w:val="none" w:color="auto" w:sz="0" w:space="0"/>
          <w:right w:val="none" w:color="auto" w:sz="0" w:space="0"/>
          <w:between w:val="none" w:color="auto" w:sz="0" w:space="0"/>
        </w:pBdr>
        <w:tabs>
          <w:tab w:val="right" w:pos="9016"/>
        </w:tabs>
        <w:spacing w:before="120" w:after="0"/>
        <w:ind w:left="220"/>
        <w:jc w:val="left"/>
        <w:rPr>
          <w:color w:val="000000"/>
          <w:sz w:val="24"/>
          <w:szCs w:val="24"/>
        </w:rPr>
      </w:pPr>
      <w:r>
        <w:rPr>
          <w:color w:val="000000"/>
        </w:rPr>
        <w:fldChar w:fldCharType="begin"/>
      </w:r>
      <w:r>
        <w:rPr>
          <w:color w:val="000000"/>
        </w:rPr>
        <w:instrText xml:space="preserve"> HYPERLINK \l "_l9qermxfruly" </w:instrText>
      </w:r>
      <w:r>
        <w:rPr>
          <w:color w:val="000000"/>
        </w:rPr>
        <w:fldChar w:fldCharType="separate"/>
      </w:r>
      <w:r>
        <w:rPr>
          <w:color w:val="000000"/>
          <w:sz w:val="24"/>
          <w:szCs w:val="24"/>
        </w:rPr>
        <w:t>6.4. Future scope</w:t>
      </w:r>
      <w:r>
        <w:rPr>
          <w:color w:val="000000"/>
          <w:sz w:val="24"/>
          <w:szCs w:val="24"/>
        </w:rPr>
        <w:tab/>
      </w:r>
      <w:r>
        <w:rPr>
          <w:color w:val="000000"/>
          <w:sz w:val="24"/>
          <w:szCs w:val="24"/>
        </w:rPr>
        <w:t>49</w:t>
      </w:r>
      <w:r>
        <w:rPr>
          <w:color w:val="000000"/>
        </w:rPr>
        <w:fldChar w:fldCharType="end"/>
      </w:r>
    </w:p>
    <w:p w14:paraId="7BDF731B">
      <w:pPr>
        <w:pBdr>
          <w:top w:val="none" w:color="auto" w:sz="0" w:space="0"/>
          <w:left w:val="none" w:color="auto" w:sz="0" w:space="0"/>
          <w:bottom w:val="none" w:color="auto" w:sz="0" w:space="0"/>
          <w:right w:val="none" w:color="auto" w:sz="0" w:space="0"/>
          <w:between w:val="none" w:color="auto" w:sz="0" w:space="0"/>
        </w:pBdr>
        <w:tabs>
          <w:tab w:val="right" w:pos="9016"/>
        </w:tabs>
        <w:spacing w:before="240" w:after="120"/>
        <w:jc w:val="left"/>
        <w:rPr>
          <w:color w:val="000000"/>
          <w:sz w:val="24"/>
          <w:szCs w:val="24"/>
        </w:rPr>
      </w:pPr>
      <w:r>
        <w:rPr>
          <w:color w:val="000000"/>
        </w:rPr>
        <w:fldChar w:fldCharType="begin"/>
      </w:r>
      <w:r>
        <w:rPr>
          <w:color w:val="000000"/>
        </w:rPr>
        <w:instrText xml:space="preserve"> HYPERLINK \l "_uw1i1xll87si" </w:instrText>
      </w:r>
      <w:r>
        <w:rPr>
          <w:color w:val="000000"/>
        </w:rPr>
        <w:fldChar w:fldCharType="separate"/>
      </w:r>
      <w:r>
        <w:rPr>
          <w:color w:val="000000"/>
          <w:sz w:val="24"/>
          <w:szCs w:val="24"/>
        </w:rPr>
        <w:t>References</w:t>
      </w:r>
      <w:r>
        <w:rPr>
          <w:color w:val="000000"/>
          <w:sz w:val="24"/>
          <w:szCs w:val="24"/>
        </w:rPr>
        <w:tab/>
      </w:r>
      <w:r>
        <w:rPr>
          <w:color w:val="000000"/>
          <w:sz w:val="24"/>
          <w:szCs w:val="24"/>
        </w:rPr>
        <w:t>50</w:t>
      </w:r>
      <w:r>
        <w:rPr>
          <w:color w:val="000000"/>
        </w:rPr>
        <w:fldChar w:fldCharType="end"/>
      </w:r>
      <w:r>
        <w:rPr>
          <w:color w:val="000000"/>
        </w:rPr>
        <w:fldChar w:fldCharType="end"/>
      </w:r>
    </w:p>
    <w:p w14:paraId="652C8D8F">
      <w:pPr>
        <w:pStyle w:val="2"/>
        <w:rPr>
          <w:color w:val="000000"/>
        </w:rPr>
      </w:pPr>
      <w:bookmarkStart w:id="3" w:name="_l56nr2l51zv4" w:colFirst="0" w:colLast="0"/>
      <w:bookmarkEnd w:id="3"/>
      <w:r>
        <w:rPr>
          <w:color w:val="000000"/>
        </w:rPr>
        <w:t>Chapter 1: Introduction</w:t>
      </w:r>
    </w:p>
    <w:p w14:paraId="4DCB5C2E">
      <w:pPr>
        <w:pStyle w:val="3"/>
        <w:rPr>
          <w:color w:val="000000"/>
        </w:rPr>
      </w:pPr>
      <w:bookmarkStart w:id="4" w:name="_82uquwtnhrj3" w:colFirst="0" w:colLast="0"/>
      <w:bookmarkEnd w:id="4"/>
      <w:r>
        <w:rPr>
          <w:color w:val="000000"/>
        </w:rPr>
        <w:t>1.1. Background</w:t>
      </w:r>
    </w:p>
    <w:p w14:paraId="5A3E8A89">
      <w:pPr>
        <w:spacing w:before="120" w:after="120"/>
        <w:rPr>
          <w:b/>
          <w:bCs/>
          <w:color w:val="000000"/>
        </w:rPr>
      </w:pPr>
      <w:r>
        <w:rPr>
          <w:b/>
          <w:bCs/>
          <w:color w:val="000000"/>
        </w:rPr>
        <w:t>Sustainability to Business</w:t>
      </w:r>
    </w:p>
    <w:p w14:paraId="44E5519F">
      <w:pPr>
        <w:spacing w:before="120" w:after="120"/>
        <w:rPr>
          <w:color w:val="000000"/>
        </w:rPr>
      </w:pPr>
      <w:r>
        <w:rPr>
          <w:color w:val="000000"/>
        </w:rPr>
        <w:t>Globalisation and the advancement of Technology changed the approach of operation and management practices of Global Business. It has also led to the emergence of certain market trends that determine the competitiveness of different Global organisations. One such trend is sustainability. The advancement of Technology and globalisation of business has created a strong exposure to identify different social environmental risks that are shaping the demands and Expectations of the market related to products and services. With a growing digital ecosystem, even people get exposure to game knowledge about the roles and responsibilities of the business process for social and environmental development. Sustainability as a concept evolves with this very expectation of the people who are involved in global business processes, who make efforts to improve socio-environmental conditions. Sustainability primarily becomes the differentiation aspect and market Trend that addresses the growing expectation of the consumer market (Papadopoulou, Papasolomou and Thrassou, 2022). But gradually its importance increases above strategic dimensions to focus on infusing sustainability principles into the development of code products, services, and the purpose of a business. Sustainability in this way has become a crucial factor for organisations to stay competitive and relevant in the Global Business industry and create long-term impact on the people and the market. The concept of sustainability is linked to development and organisational activities that satisfy the current demands without disrupting the capacity of future generations to satisfy their needs. As an aspect of business, sustainability is typically concerned with the fact that the organisational operations should not harm the natural environment on a long-term basis, as well as promote the economic and social well-being. This notion is frequently related to the incorporation of environmental sustainability, sustainable utilisation of resources, and ethical business behaviour. Sustainability has been a key issue among organisations in recent years, with organisations trying to strike a balance between profitability and environmental sustainability for society.</w:t>
      </w:r>
    </w:p>
    <w:p w14:paraId="2FEC06E8">
      <w:pPr>
        <w:spacing w:before="120" w:after="120"/>
        <w:rPr>
          <w:b/>
          <w:bCs/>
          <w:color w:val="000000"/>
        </w:rPr>
      </w:pPr>
      <w:r>
        <w:rPr>
          <w:b/>
          <w:bCs/>
          <w:color w:val="000000"/>
        </w:rPr>
        <w:t>Consumer Behaviour on Sustainability</w:t>
      </w:r>
    </w:p>
    <w:p w14:paraId="5BE82F91">
      <w:pPr>
        <w:spacing w:before="120" w:after="120"/>
        <w:jc w:val="center"/>
        <w:rPr>
          <w:color w:val="000000"/>
        </w:rPr>
      </w:pPr>
      <w:r>
        <w:rPr>
          <w:color w:val="000000"/>
        </w:rPr>
        <w:drawing>
          <wp:inline distT="0" distB="0" distL="0" distR="0">
            <wp:extent cx="3945890" cy="4390390"/>
            <wp:effectExtent l="0" t="0" r="0" b="0"/>
            <wp:docPr id="1026" name="image5.png"/>
            <wp:cNvGraphicFramePr/>
            <a:graphic xmlns:a="http://schemas.openxmlformats.org/drawingml/2006/main">
              <a:graphicData uri="http://schemas.openxmlformats.org/drawingml/2006/picture">
                <pic:pic xmlns:pic="http://schemas.openxmlformats.org/drawingml/2006/picture">
                  <pic:nvPicPr>
                    <pic:cNvPr id="1026" name="image5.png"/>
                    <pic:cNvPicPr/>
                  </pic:nvPicPr>
                  <pic:blipFill>
                    <a:blip r:embed="rId8" cstate="print"/>
                    <a:srcRect/>
                    <a:stretch>
                      <a:fillRect/>
                    </a:stretch>
                  </pic:blipFill>
                  <pic:spPr>
                    <a:xfrm>
                      <a:off x="0" y="0"/>
                      <a:ext cx="3946494" cy="4390511"/>
                    </a:xfrm>
                    <a:prstGeom prst="rect">
                      <a:avLst/>
                    </a:prstGeom>
                    <a:ln w="9525" cap="flat" cmpd="sng">
                      <a:solidFill>
                        <a:srgbClr val="000000"/>
                      </a:solidFill>
                      <a:prstDash val="solid"/>
                      <a:round/>
                    </a:ln>
                  </pic:spPr>
                </pic:pic>
              </a:graphicData>
            </a:graphic>
          </wp:inline>
        </w:drawing>
      </w:r>
    </w:p>
    <w:p w14:paraId="746DF0FA">
      <w:pPr>
        <w:spacing w:before="120" w:after="120"/>
        <w:jc w:val="center"/>
        <w:rPr>
          <w:b/>
          <w:bCs/>
          <w:color w:val="000000"/>
        </w:rPr>
      </w:pPr>
      <w:r>
        <w:rPr>
          <w:b/>
          <w:bCs/>
          <w:color w:val="000000"/>
        </w:rPr>
        <w:t>Figure 1: Consumer behaviour according to a recent study on sustainable product purchase</w:t>
      </w:r>
    </w:p>
    <w:p w14:paraId="7D53E393">
      <w:pPr>
        <w:spacing w:before="120" w:after="120"/>
        <w:jc w:val="center"/>
        <w:rPr>
          <w:color w:val="000000"/>
        </w:rPr>
      </w:pPr>
      <w:r>
        <w:rPr>
          <w:color w:val="000000"/>
        </w:rPr>
        <w:t>Source: (Statista, 2025)</w:t>
      </w:r>
    </w:p>
    <w:p w14:paraId="434F9E1B">
      <w:pPr>
        <w:spacing w:before="120" w:after="120"/>
        <w:rPr>
          <w:color w:val="000000"/>
        </w:rPr>
      </w:pPr>
      <w:r>
        <w:rPr>
          <w:color w:val="000000"/>
        </w:rPr>
        <w:t xml:space="preserve">The above image shows that 30% of shoppers have increased the frequency of purchasing sustainable products in the current time Since 2022. The growing consciousness of consumers is greatly determined by the emergence of digital platforms and the increasing use of the internet. It is also to be noted that due to digitalisation, the management and operations of different Global business organisations have also shifted to a technology-based, data-driven model. Additionally, the emergence of online commerce has given consumers access to multiple brands for purchasing a single product or service. Use of the internet has also enhanced customer literacy in terms of the contemporary environmental issues that are influencing their lives. All these factors have contributed significantly towards growing demand and expectation, and a shift of the consumer market towards products and services. Eco-friendly products are fundamental to shifting to a healthy lifestyle, for which their relevance gradually and rapidly becomes visible. In the retail sector, the shift to plant-based substitutes and the demand for Organic clothing fibre has put pressure on different Global business organisations to focus on the development of Eco-friendly products and services. This also increases the inclination of business organisations to develop sustainable products and services. </w:t>
      </w:r>
    </w:p>
    <w:p w14:paraId="6E4EBE9A">
      <w:pPr>
        <w:spacing w:before="120" w:after="120"/>
        <w:rPr>
          <w:b/>
          <w:bCs/>
          <w:color w:val="000000"/>
        </w:rPr>
      </w:pPr>
      <w:r>
        <w:rPr>
          <w:b/>
          <w:bCs/>
          <w:color w:val="000000"/>
        </w:rPr>
        <w:t>Role of the Supply chain in the Retail sector</w:t>
      </w:r>
    </w:p>
    <w:p w14:paraId="07F4E259">
      <w:pPr>
        <w:spacing w:before="120" w:after="120"/>
        <w:rPr>
          <w:color w:val="000000"/>
        </w:rPr>
      </w:pPr>
      <w:r>
        <w:rPr>
          <w:color w:val="000000"/>
        </w:rPr>
        <w:t xml:space="preserve">The position of retailers is a linking approach between the producer and the consumers. So, supply chain practices become crucial to the retail sector, addressing competition and influencing consumer patterns downstream and supply chain operations upstream. Primarily, the role of the supply chain is to ensure quality, quantity, and delivery to achieve consumer satisfaction and business growth. In terms of retail, this factor shapes the primary approaches of operation and Management. For example, with digitalisation, global organisations like Amazon, Zara, etc., primarily focus on ensuring quality maintenance of the products with competitive pricing that are adjusted according to the market conditions and consumer demand, and ensure speed in delivery of the product to address customer retention (Jean, 2024). Technology has also become a crucial tool for organisations to modify and modernise their strategies. So, the supply chain is considered the backbone in terms of creating consistent economic growth and business progress. In this respect, the role of retailers has considerably changed over time by growing visibility in operation management approaches and identifying market needs and conditions. </w:t>
      </w:r>
    </w:p>
    <w:p w14:paraId="3D09AA50">
      <w:pPr>
        <w:spacing w:before="120" w:after="120"/>
        <w:rPr>
          <w:b/>
          <w:bCs/>
          <w:color w:val="000000"/>
        </w:rPr>
      </w:pPr>
      <w:r>
        <w:rPr>
          <w:b/>
          <w:bCs/>
          <w:color w:val="000000"/>
        </w:rPr>
        <w:t xml:space="preserve">Sustainability in the Supply Chain </w:t>
      </w:r>
    </w:p>
    <w:p w14:paraId="4AE72C89">
      <w:pPr>
        <w:spacing w:before="120" w:after="120"/>
        <w:jc w:val="center"/>
        <w:rPr>
          <w:b/>
          <w:bCs/>
          <w:color w:val="000000"/>
        </w:rPr>
      </w:pPr>
      <w:r>
        <w:rPr>
          <w:b/>
          <w:bCs/>
          <w:color w:val="000000"/>
        </w:rPr>
        <w:drawing>
          <wp:inline distT="0" distB="0" distL="0" distR="0">
            <wp:extent cx="4538345" cy="3084195"/>
            <wp:effectExtent l="0" t="0" r="0" b="0"/>
            <wp:docPr id="1027" name="image7.png"/>
            <wp:cNvGraphicFramePr/>
            <a:graphic xmlns:a="http://schemas.openxmlformats.org/drawingml/2006/main">
              <a:graphicData uri="http://schemas.openxmlformats.org/drawingml/2006/picture">
                <pic:pic xmlns:pic="http://schemas.openxmlformats.org/drawingml/2006/picture">
                  <pic:nvPicPr>
                    <pic:cNvPr id="1027" name="image7.png"/>
                    <pic:cNvPicPr/>
                  </pic:nvPicPr>
                  <pic:blipFill>
                    <a:blip r:embed="rId9" cstate="print"/>
                    <a:srcRect/>
                    <a:stretch>
                      <a:fillRect/>
                    </a:stretch>
                  </pic:blipFill>
                  <pic:spPr>
                    <a:xfrm>
                      <a:off x="0" y="0"/>
                      <a:ext cx="4538657" cy="3084362"/>
                    </a:xfrm>
                    <a:prstGeom prst="rect">
                      <a:avLst/>
                    </a:prstGeom>
                    <a:ln w="9525" cap="flat" cmpd="sng">
                      <a:solidFill>
                        <a:srgbClr val="000000"/>
                      </a:solidFill>
                      <a:prstDash val="solid"/>
                      <a:round/>
                    </a:ln>
                  </pic:spPr>
                </pic:pic>
              </a:graphicData>
            </a:graphic>
          </wp:inline>
        </w:drawing>
      </w:r>
    </w:p>
    <w:p w14:paraId="047CE468">
      <w:pPr>
        <w:spacing w:before="120" w:after="120"/>
        <w:jc w:val="center"/>
        <w:rPr>
          <w:b/>
          <w:bCs/>
          <w:color w:val="000000"/>
        </w:rPr>
      </w:pPr>
      <w:r>
        <w:rPr>
          <w:b/>
          <w:bCs/>
          <w:color w:val="000000"/>
        </w:rPr>
        <w:t>Figure 2: Response for supply chain contribution in sustainability goals</w:t>
      </w:r>
    </w:p>
    <w:p w14:paraId="0437D98F">
      <w:pPr>
        <w:spacing w:before="120" w:after="120"/>
        <w:jc w:val="center"/>
        <w:rPr>
          <w:color w:val="000000"/>
        </w:rPr>
      </w:pPr>
      <w:r>
        <w:rPr>
          <w:color w:val="000000"/>
        </w:rPr>
        <w:t>Source: (PWC, 2026)</w:t>
      </w:r>
    </w:p>
    <w:p w14:paraId="473E54E1">
      <w:pPr>
        <w:spacing w:before="120" w:after="120"/>
        <w:rPr>
          <w:color w:val="000000"/>
        </w:rPr>
      </w:pPr>
      <w:r>
        <w:rPr>
          <w:color w:val="000000"/>
        </w:rPr>
        <w:t xml:space="preserve">The above image shows that the majority of responses say that supply chain strategic practice is continuously making efforts for sustainability contributions, while most responses are also in terms of the supply chain has considerably contributed to the sustainability goals of an organisation. Such studies show significant insights about the way the supply chain emphasises implementing sustainability goals and initiatives in operations. It is to be noted that supply chain practices are the most vulnerable area that is exposed to both external market challenges and internal performance pressure. The approach of the supply chain has transformed mainly to address the rising consciousness of the consumer market about credibility, transparency of practice and also to address the growing inclination of investors towards sustainability. In the retail sector, the operation of the supply chain has gradually become complex and multi-tiered. Challenges related to data transparency in monitoring and reporting exist within the supply chain operations in adopting sustainability. But the visibility of sustainable strategies is also seen in supply chain operations, as it deals with the entire product lifecycle and its link with the business performance with respect to long-term market competition. </w:t>
      </w:r>
    </w:p>
    <w:p w14:paraId="2D3EFD96">
      <w:pPr>
        <w:spacing w:before="120" w:after="120"/>
        <w:rPr>
          <w:b/>
          <w:bCs/>
          <w:color w:val="000000"/>
        </w:rPr>
      </w:pPr>
      <w:r>
        <w:rPr>
          <w:b/>
          <w:bCs/>
          <w:color w:val="000000"/>
        </w:rPr>
        <w:t xml:space="preserve">Transition from a compliance-based sustainable Supply chain to a strategy-based model </w:t>
      </w:r>
    </w:p>
    <w:p w14:paraId="3709E3A4">
      <w:pPr>
        <w:spacing w:before="120" w:after="120"/>
        <w:rPr>
          <w:color w:val="000000"/>
        </w:rPr>
      </w:pPr>
      <w:r>
        <w:rPr>
          <w:color w:val="000000"/>
        </w:rPr>
        <w:t xml:space="preserve">The sustainable supply chain initially was largely compliance-focused (Petit and Lönnqvist, 2025). Its strategic goals are to meet the regulatory requirements of the environment, to avoid penalties, and to protect the reputation of the corporation. The main objective was to identify risk and mitigate it with sustainability Strategies and initiatives. Monitoring of suppliers was focused on enforcement and maintenance of relationships instead of collaboration. But growing consumer demand, increasing transparency towards digital technologies, climate-related risks and competitive pressure gradually make strategic aspects of sustainability focused beyond compliance areas to embed in core objectives. From being just a reactive approach, supply chain sustainability strategies become proactive, focusing on value creation and innovation. Strategy-based models also focus on ensuring competitiveness for long-term implementing principles like collaboration and co-innovation with suppliers and cross-functional strategic integration (Petit and Lönnqvist, 2025). This transition can be considered a significant aspect for the emergence of green supply chain management and its gradual integration into the circular economy. In this respect, the role of retail organisations has been crucial in identifying the purpose of sustainability in terms of supply chain management approaches and innovative strategic deployment accordingly. </w:t>
      </w:r>
    </w:p>
    <w:p w14:paraId="0BEA97EF">
      <w:pPr>
        <w:pStyle w:val="3"/>
        <w:rPr>
          <w:color w:val="000000"/>
        </w:rPr>
      </w:pPr>
      <w:bookmarkStart w:id="5" w:name="_azf6d35gu5o" w:colFirst="0" w:colLast="0"/>
      <w:bookmarkEnd w:id="5"/>
      <w:r>
        <w:rPr>
          <w:color w:val="000000"/>
        </w:rPr>
        <w:t>1.2. Research Problem</w:t>
      </w:r>
    </w:p>
    <w:p w14:paraId="4B4BF9AB">
      <w:pPr>
        <w:spacing w:before="120" w:after="120"/>
        <w:rPr>
          <w:color w:val="000000"/>
        </w:rPr>
      </w:pPr>
      <w:r>
        <w:rPr>
          <w:color w:val="000000"/>
        </w:rPr>
        <w:t xml:space="preserve">Despite the fact that the background has provided fundamental understanding of interrelationships between supply chain sustainability practices and retail organisations, it does not clarify the way green supply chain management has stepped into business and its impact on the overall performance of different organisations. It is to be noted that supply chain sustainability is a broad context with different areas and aspects involved in contributing to practical strategic deployments (Shekarian et al., 2022). It is also to be noted that supply chain sustainability in practical implications also varies among different organisations, especially in the global retail business. Identifying a specific GSCM approach and strategic performance of a global little organisation is necessary to understand the way multinational organisations passively infuse and implement sustainability in supply chain operations and Management. It is also to be noted that challenges and opportunities related to supply chain sustainability also need to be explored to understand its scope, relevance and future prospects in terms of market changes, consumer preference and competition. </w:t>
      </w:r>
    </w:p>
    <w:p w14:paraId="7E192C67">
      <w:pPr>
        <w:pStyle w:val="3"/>
        <w:rPr>
          <w:color w:val="000000"/>
        </w:rPr>
      </w:pPr>
      <w:bookmarkStart w:id="6" w:name="_olo8fjk3bysc" w:colFirst="0" w:colLast="0"/>
      <w:bookmarkEnd w:id="6"/>
      <w:r>
        <w:rPr>
          <w:color w:val="000000"/>
        </w:rPr>
        <w:t>1.3. Research Aim</w:t>
      </w:r>
    </w:p>
    <w:p w14:paraId="0B6FD13B">
      <w:pPr>
        <w:spacing w:before="120" w:after="120"/>
        <w:rPr>
          <w:color w:val="000000"/>
        </w:rPr>
      </w:pPr>
      <w:r>
        <w:rPr>
          <w:color w:val="000000"/>
        </w:rPr>
        <w:t>To examine how green supply chain management practices contribute to organisational performance at Tesco.</w:t>
      </w:r>
    </w:p>
    <w:p w14:paraId="24CE1FE4">
      <w:pPr>
        <w:pStyle w:val="3"/>
        <w:rPr>
          <w:color w:val="000000"/>
        </w:rPr>
      </w:pPr>
      <w:bookmarkStart w:id="7" w:name="_qd1lq6l0c0u8" w:colFirst="0" w:colLast="0"/>
      <w:bookmarkEnd w:id="7"/>
      <w:r>
        <w:rPr>
          <w:color w:val="000000"/>
        </w:rPr>
        <w:t>1.4. Research Objectives</w:t>
      </w:r>
    </w:p>
    <w:p w14:paraId="05BFE9BB">
      <w:pPr>
        <w:numPr>
          <w:ilvl w:val="0"/>
          <w:numId w:val="1"/>
        </w:numPr>
        <w:spacing w:before="120" w:after="120"/>
        <w:rPr>
          <w:rFonts w:ascii="Noto Sans Symbols" w:hAnsi="Noto Sans Symbols" w:eastAsia="Noto Sans Symbols" w:cs="Noto Sans Symbols"/>
          <w:color w:val="000000"/>
        </w:rPr>
      </w:pPr>
      <w:r>
        <w:rPr>
          <w:color w:val="000000"/>
        </w:rPr>
        <w:t>To identify green supply chain management practices adopted by Tesco.</w:t>
      </w:r>
    </w:p>
    <w:p w14:paraId="35499DB9">
      <w:pPr>
        <w:numPr>
          <w:ilvl w:val="0"/>
          <w:numId w:val="1"/>
        </w:numPr>
        <w:spacing w:before="120" w:after="120"/>
        <w:rPr>
          <w:rFonts w:ascii="Noto Sans Symbols" w:hAnsi="Noto Sans Symbols" w:eastAsia="Noto Sans Symbols" w:cs="Noto Sans Symbols"/>
          <w:color w:val="000000"/>
        </w:rPr>
      </w:pPr>
      <w:r>
        <w:rPr>
          <w:color w:val="000000"/>
        </w:rPr>
        <w:t>To analyse the impact of green supply chain practices on organisational performance.</w:t>
      </w:r>
    </w:p>
    <w:p w14:paraId="586E6BC7">
      <w:pPr>
        <w:numPr>
          <w:ilvl w:val="0"/>
          <w:numId w:val="1"/>
        </w:numPr>
        <w:spacing w:before="120" w:after="120"/>
        <w:rPr>
          <w:rFonts w:ascii="Noto Sans Symbols" w:hAnsi="Noto Sans Symbols" w:eastAsia="Noto Sans Symbols" w:cs="Noto Sans Symbols"/>
          <w:color w:val="000000"/>
        </w:rPr>
      </w:pPr>
      <w:r>
        <w:rPr>
          <w:color w:val="000000"/>
        </w:rPr>
        <w:t>To evaluate the benefits of green supply chain management for the retail sector.</w:t>
      </w:r>
    </w:p>
    <w:p w14:paraId="1A1F4608">
      <w:pPr>
        <w:numPr>
          <w:ilvl w:val="0"/>
          <w:numId w:val="1"/>
        </w:numPr>
        <w:spacing w:before="120" w:after="120"/>
        <w:rPr>
          <w:rFonts w:ascii="Noto Sans Symbols" w:hAnsi="Noto Sans Symbols" w:eastAsia="Noto Sans Symbols" w:cs="Noto Sans Symbols"/>
          <w:color w:val="000000"/>
        </w:rPr>
      </w:pPr>
      <w:r>
        <w:rPr>
          <w:color w:val="000000"/>
        </w:rPr>
        <w:t>To identify challenges faced in implementing green supply chain practices.</w:t>
      </w:r>
    </w:p>
    <w:p w14:paraId="7EF75BDA">
      <w:pPr>
        <w:pStyle w:val="3"/>
        <w:rPr>
          <w:color w:val="000000"/>
        </w:rPr>
      </w:pPr>
      <w:bookmarkStart w:id="8" w:name="_nygwl1y56hzq" w:colFirst="0" w:colLast="0"/>
      <w:bookmarkEnd w:id="8"/>
      <w:r>
        <w:rPr>
          <w:color w:val="000000"/>
        </w:rPr>
        <w:t>1.5. Research Questions</w:t>
      </w:r>
    </w:p>
    <w:p w14:paraId="7C730249">
      <w:pPr>
        <w:numPr>
          <w:ilvl w:val="0"/>
          <w:numId w:val="2"/>
        </w:numPr>
        <w:spacing w:before="120" w:after="120"/>
        <w:rPr>
          <w:color w:val="000000"/>
        </w:rPr>
      </w:pPr>
      <w:r>
        <w:rPr>
          <w:color w:val="000000"/>
        </w:rPr>
        <w:t>What green supply chain management practices are implemented by Tesco?</w:t>
      </w:r>
    </w:p>
    <w:p w14:paraId="6CFD4A2F">
      <w:pPr>
        <w:numPr>
          <w:ilvl w:val="0"/>
          <w:numId w:val="2"/>
        </w:numPr>
        <w:spacing w:before="120" w:after="120"/>
        <w:rPr>
          <w:color w:val="000000"/>
        </w:rPr>
      </w:pPr>
      <w:r>
        <w:rPr>
          <w:color w:val="000000"/>
        </w:rPr>
        <w:t>How do these practices influence organisational performance?</w:t>
      </w:r>
    </w:p>
    <w:p w14:paraId="46D88894">
      <w:pPr>
        <w:numPr>
          <w:ilvl w:val="0"/>
          <w:numId w:val="2"/>
        </w:numPr>
        <w:spacing w:before="120" w:after="120"/>
        <w:rPr>
          <w:color w:val="000000"/>
        </w:rPr>
      </w:pPr>
      <w:r>
        <w:rPr>
          <w:color w:val="000000"/>
        </w:rPr>
        <w:t>What benefits do green supply chain practices provide to the UK retail sector?</w:t>
      </w:r>
    </w:p>
    <w:p w14:paraId="20619B62">
      <w:pPr>
        <w:numPr>
          <w:ilvl w:val="0"/>
          <w:numId w:val="2"/>
        </w:numPr>
        <w:spacing w:before="120" w:after="120"/>
        <w:rPr>
          <w:color w:val="000000"/>
        </w:rPr>
      </w:pPr>
      <w:r>
        <w:rPr>
          <w:color w:val="000000"/>
        </w:rPr>
        <w:t>What challenges does Tesco face in implementing green supply chain management?</w:t>
      </w:r>
    </w:p>
    <w:p w14:paraId="4B398F2E">
      <w:pPr>
        <w:pStyle w:val="3"/>
        <w:rPr>
          <w:color w:val="000000"/>
        </w:rPr>
      </w:pPr>
      <w:bookmarkStart w:id="9" w:name="_w7sv5tah56pu" w:colFirst="0" w:colLast="0"/>
      <w:bookmarkEnd w:id="9"/>
      <w:r>
        <w:rPr>
          <w:color w:val="000000"/>
        </w:rPr>
        <w:t>1.6. Significance of the research</w:t>
      </w:r>
    </w:p>
    <w:p w14:paraId="2B0A3F07">
      <w:pPr>
        <w:spacing w:before="120" w:after="120"/>
        <w:rPr>
          <w:color w:val="000000"/>
        </w:rPr>
      </w:pPr>
      <w:r>
        <w:rPr>
          <w:color w:val="000000"/>
        </w:rPr>
        <w:t xml:space="preserve">The significance of conducting this research is mainly in contributing to the growing knowledge dimensions about green supply chain management and strategic integration of the retail sector in this aspect. Retailers in current times face intense pressure and challenges for constant strategic adjustment to address frequent changes in market needs, consumer requirements, and business competition (Sandra, 2024). In this situation, global organisations of the retail sector are constantly exploring strategic differentiation aspects to seize opportunities and address market challenges in a balanced way. The research helps in understanding the different associated factors that are practically considered by global organisations to implement GSCM in driving performance differentiation. The research will also allow for identifying the alignment of theoretical perspectives as well as practical intentions related to strategic focuses of green supply chain management. The research will also enhance clarity about the different concepts, like sustainability, logistics, green procurement, etc., that are a significant part of the strategic deployment of global retailers. </w:t>
      </w:r>
    </w:p>
    <w:p w14:paraId="236CE3D1">
      <w:pPr>
        <w:pStyle w:val="3"/>
        <w:rPr>
          <w:color w:val="000000"/>
        </w:rPr>
      </w:pPr>
      <w:bookmarkStart w:id="10" w:name="_ixhltc316h25" w:colFirst="0" w:colLast="0"/>
      <w:bookmarkEnd w:id="10"/>
      <w:r>
        <w:rPr>
          <w:color w:val="000000"/>
        </w:rPr>
        <w:t>1.7. Brief methodology</w:t>
      </w:r>
    </w:p>
    <w:p w14:paraId="0B57B1D7">
      <w:pPr>
        <w:rPr>
          <w:color w:val="000000"/>
        </w:rPr>
      </w:pPr>
      <w:r>
        <w:rPr>
          <w:color w:val="000000"/>
        </w:rPr>
        <w:t>The dissertation presentation takes a qualitative research approach founded on the secondary data gathering to investigate how green supply chain management (GSCM) can improve organisational performance, in this case, Tesco. The secondary data has been obtained through peer-reviewed journals, industry reports and valid online publications to determine the reliability and academic validity. The thematic analysis approach will be used to gain a systematic interpretation of the resulting data collection to determine the recurrent patterns, concepts, and relationships of the GSCM practices to the performance results. The approach helps in the comparison of both theoretical and practical positions in the UK retailing sector. The research is guided by the interpretivist research philosophy because the researchers emphasise understanding strategies and sustainability practices in the organisational surroundings, as opposed to measuring variables. Altogether, the selected methodology will allow conducting an in-depth, evidence-based examination with the objectives and questions of the research.</w:t>
      </w:r>
    </w:p>
    <w:p w14:paraId="0F245940">
      <w:pPr>
        <w:pStyle w:val="3"/>
        <w:rPr>
          <w:color w:val="000000"/>
        </w:rPr>
      </w:pPr>
      <w:bookmarkStart w:id="11" w:name="_mx1ijv9vfzb4" w:colFirst="0" w:colLast="0"/>
      <w:bookmarkEnd w:id="11"/>
      <w:r>
        <w:rPr>
          <w:color w:val="000000"/>
        </w:rPr>
        <w:t>1.8. Dissertation Structure</w:t>
      </w:r>
    </w:p>
    <w:p w14:paraId="20B02E8C">
      <w:pPr>
        <w:spacing w:before="120" w:after="120"/>
        <w:rPr>
          <w:color w:val="000000"/>
        </w:rPr>
      </w:pPr>
      <w:r>
        <w:rPr>
          <w:color w:val="000000"/>
        </w:rPr>
        <w:t xml:space="preserve">The dissertation structure provides a systematic approach in which understanding the conceptual background is initiated, along with the framing of the research in objectives and questions. After that, an illiterate review chapter is provided, in which fundamental knowledge about the context and conceptual aspects of the topic is focused on to enhance understanding of the focus areas. The research methodology follows secondary data collection along with qualitative analysis, so that a comparative discussion can be done from the insights gained in the findings. Themes are generated for efficient analysis and presentation. </w:t>
      </w:r>
    </w:p>
    <w:p w14:paraId="3FB209F3">
      <w:pPr>
        <w:spacing w:before="120" w:after="120"/>
        <w:rPr>
          <w:color w:val="000000"/>
        </w:rPr>
      </w:pPr>
    </w:p>
    <w:p w14:paraId="74F2C163">
      <w:pPr>
        <w:spacing w:before="120" w:after="120"/>
        <w:rPr>
          <w:color w:val="000000"/>
        </w:rPr>
      </w:pPr>
    </w:p>
    <w:p w14:paraId="5F44B6B8">
      <w:pPr>
        <w:pStyle w:val="2"/>
        <w:rPr>
          <w:color w:val="000000"/>
        </w:rPr>
      </w:pPr>
    </w:p>
    <w:p w14:paraId="4980D3E9">
      <w:pPr>
        <w:pStyle w:val="2"/>
        <w:rPr>
          <w:color w:val="000000"/>
        </w:rPr>
      </w:pPr>
    </w:p>
    <w:p w14:paraId="18956530">
      <w:pPr>
        <w:pStyle w:val="2"/>
        <w:rPr>
          <w:color w:val="000000"/>
        </w:rPr>
      </w:pPr>
    </w:p>
    <w:p w14:paraId="13D4104F">
      <w:pPr>
        <w:rPr>
          <w:b/>
          <w:bCs/>
          <w:color w:val="000000"/>
          <w:sz w:val="28"/>
          <w:szCs w:val="28"/>
        </w:rPr>
      </w:pPr>
      <w:r>
        <w:rPr>
          <w:color w:val="000000"/>
        </w:rPr>
        <w:br w:type="page"/>
      </w:r>
    </w:p>
    <w:p w14:paraId="47F5AA69">
      <w:pPr>
        <w:pStyle w:val="2"/>
        <w:rPr>
          <w:color w:val="000000"/>
        </w:rPr>
      </w:pPr>
      <w:bookmarkStart w:id="12" w:name="_ejq0pkvekl1o" w:colFirst="0" w:colLast="0"/>
      <w:bookmarkEnd w:id="12"/>
      <w:r>
        <w:rPr>
          <w:color w:val="000000"/>
        </w:rPr>
        <w:t xml:space="preserve">Chapter 2: Literature Review </w:t>
      </w:r>
    </w:p>
    <w:p w14:paraId="5C16C439">
      <w:pPr>
        <w:pStyle w:val="3"/>
        <w:rPr>
          <w:color w:val="000000"/>
        </w:rPr>
      </w:pPr>
      <w:bookmarkStart w:id="13" w:name="_jbqw8totkyga" w:colFirst="0" w:colLast="0"/>
      <w:bookmarkEnd w:id="13"/>
      <w:r>
        <w:rPr>
          <w:color w:val="000000"/>
        </w:rPr>
        <w:t xml:space="preserve">2.1. Introduction to the chapter </w:t>
      </w:r>
    </w:p>
    <w:p w14:paraId="4E005EEF">
      <w:pPr>
        <w:spacing w:before="120" w:after="120"/>
        <w:rPr>
          <w:color w:val="000000"/>
        </w:rPr>
      </w:pPr>
      <w:r>
        <w:rPr>
          <w:color w:val="000000"/>
        </w:rPr>
        <w:t xml:space="preserve">The section provided an understanding of the perspective related to green supply chain management in existing literature to create a fundamental concept about the context of the research. The review focuses on understanding wind supply chain management from all perspectives, like significant challenges, opportunities, themes, drivers, and evidence-based performance, so that the knowledge dimension is enhanced, and it can create a comparative assessment for the findings of the research. The review provided significant insights about the evolution, implications, and significance of green supply chain adoption in small businesses, which can help to approach Tesco in its sustainability-related strategies. </w:t>
      </w:r>
    </w:p>
    <w:p w14:paraId="438F897B">
      <w:pPr>
        <w:pStyle w:val="3"/>
        <w:rPr>
          <w:color w:val="000000"/>
        </w:rPr>
      </w:pPr>
      <w:bookmarkStart w:id="14" w:name="_i0aipqvba5o" w:colFirst="0" w:colLast="0"/>
      <w:bookmarkEnd w:id="14"/>
      <w:r>
        <w:rPr>
          <w:color w:val="000000"/>
        </w:rPr>
        <w:t>2.2. Evolution of sustainability in the supply chain</w:t>
      </w:r>
    </w:p>
    <w:p w14:paraId="4FA68F00">
      <w:pPr>
        <w:spacing w:before="120" w:after="120"/>
        <w:rPr>
          <w:color w:val="000000"/>
        </w:rPr>
      </w:pPr>
      <w:r>
        <w:rPr>
          <w:color w:val="000000"/>
        </w:rPr>
        <w:t xml:space="preserve">Peripheral CSR activities have helped to evolve sustainability in the supply chain by transforming into a core strategic imperative. Fritz (2022) views that the initial focus of sustainability in supply chains is responsiveness of firms to address compliance with external factors like pollution and worker safety. Initially, sustainability implementation in strategic aspects of the supply chain was considered expensive in terms of efficiency and scalability. After the emergence of globalisation, extended Outsourcing and high-profile scandals related to the supply chain exposed the regulated and reputational risks of the firms. This creates a necessity for the supply chain audit, supplier certificate, and code of conduct as a strategic convention. In this way, supply chain sustainability expanded its form in creating a wide range of impact for different business sectors. </w:t>
      </w:r>
    </w:p>
    <w:p w14:paraId="107ACAD6">
      <w:pPr>
        <w:spacing w:before="120" w:after="120"/>
        <w:rPr>
          <w:color w:val="000000"/>
        </w:rPr>
      </w:pPr>
      <w:r>
        <w:rPr>
          <w:color w:val="000000"/>
          <w:highlight w:val="white"/>
        </w:rPr>
        <w:t xml:space="preserve">Zheng et al. (2025) </w:t>
      </w:r>
      <w:r>
        <w:rPr>
          <w:color w:val="000000"/>
        </w:rPr>
        <w:t xml:space="preserve">opine that sustainability in the supply chain has shifted from just being a tool for Risk Management to a strategic value creation factor. This is mainly because of three extensive factors. Firstly, there is a rising demand from consumers and investors in those farms that show social and environmental performance. Secondly, the advancement of Technology increases visibility in complex supply chain networks, even into different layers, with respect to monitoring, optimisation, and management, ensuring performance accuracy and future predictability. Hardly gradually, the sustainability practices and strategic deployment focus on broad systemic concerns like the circular economy, closed-loop logistics, and product life cycle. </w:t>
      </w:r>
    </w:p>
    <w:p w14:paraId="282F5444">
      <w:pPr>
        <w:spacing w:before="120" w:after="120"/>
        <w:rPr>
          <w:color w:val="000000"/>
        </w:rPr>
      </w:pPr>
      <w:r>
        <w:rPr>
          <w:color w:val="000000"/>
        </w:rPr>
        <w:t xml:space="preserve">Letunovska et al. (2023) state that contemporary supply chain sustainability is an integrated approach that involves different CSR areas like green procurement, sustainability, logistics, circular economy, etc. The image below provides a glimpse. </w:t>
      </w:r>
    </w:p>
    <w:p w14:paraId="03767D21">
      <w:pPr>
        <w:spacing w:before="120" w:after="120"/>
        <w:jc w:val="center"/>
        <w:rPr>
          <w:b/>
          <w:bCs/>
          <w:color w:val="000000"/>
        </w:rPr>
      </w:pPr>
      <w:r>
        <w:rPr>
          <w:b/>
          <w:bCs/>
          <w:color w:val="000000"/>
        </w:rPr>
        <w:drawing>
          <wp:inline distT="0" distB="0" distL="0" distR="0">
            <wp:extent cx="5238750" cy="2228850"/>
            <wp:effectExtent l="0" t="0" r="0" b="0"/>
            <wp:docPr id="1028" name="image6.png"/>
            <wp:cNvGraphicFramePr/>
            <a:graphic xmlns:a="http://schemas.openxmlformats.org/drawingml/2006/main">
              <a:graphicData uri="http://schemas.openxmlformats.org/drawingml/2006/picture">
                <pic:pic xmlns:pic="http://schemas.openxmlformats.org/drawingml/2006/picture">
                  <pic:nvPicPr>
                    <pic:cNvPr id="1028" name="image6.png"/>
                    <pic:cNvPicPr/>
                  </pic:nvPicPr>
                  <pic:blipFill>
                    <a:blip r:embed="rId10" cstate="print"/>
                    <a:srcRect/>
                    <a:stretch>
                      <a:fillRect/>
                    </a:stretch>
                  </pic:blipFill>
                  <pic:spPr>
                    <a:xfrm>
                      <a:off x="0" y="0"/>
                      <a:ext cx="5238750" cy="2228850"/>
                    </a:xfrm>
                    <a:prstGeom prst="rect">
                      <a:avLst/>
                    </a:prstGeom>
                    <a:ln w="9525" cap="flat" cmpd="sng">
                      <a:solidFill>
                        <a:srgbClr val="000000"/>
                      </a:solidFill>
                      <a:prstDash val="solid"/>
                      <a:round/>
                    </a:ln>
                  </pic:spPr>
                </pic:pic>
              </a:graphicData>
            </a:graphic>
          </wp:inline>
        </w:drawing>
      </w:r>
    </w:p>
    <w:p w14:paraId="421063CA">
      <w:pPr>
        <w:spacing w:before="120" w:after="120"/>
        <w:jc w:val="center"/>
        <w:rPr>
          <w:b/>
          <w:bCs/>
          <w:color w:val="000000"/>
        </w:rPr>
      </w:pPr>
      <w:r>
        <w:rPr>
          <w:b/>
          <w:bCs/>
          <w:color w:val="000000"/>
        </w:rPr>
        <w:t>Figure 3: Combined approach of Green Supply Chain</w:t>
      </w:r>
    </w:p>
    <w:p w14:paraId="689B6865">
      <w:pPr>
        <w:spacing w:before="120" w:after="120"/>
        <w:jc w:val="center"/>
        <w:rPr>
          <w:color w:val="000000"/>
        </w:rPr>
      </w:pPr>
      <w:r>
        <w:rPr>
          <w:color w:val="000000"/>
        </w:rPr>
        <w:t>Source: (</w:t>
      </w:r>
      <w:r>
        <w:rPr>
          <w:color w:val="000000"/>
          <w:highlight w:val="white"/>
        </w:rPr>
        <w:t>Letunovska et al., 2023)</w:t>
      </w:r>
    </w:p>
    <w:p w14:paraId="0627113D">
      <w:pPr>
        <w:spacing w:before="120" w:after="120"/>
        <w:rPr>
          <w:color w:val="000000"/>
        </w:rPr>
      </w:pPr>
      <w:r>
        <w:rPr>
          <w:color w:val="000000"/>
        </w:rPr>
        <w:t xml:space="preserve">All these areas are a significant part of CSR activities of different business forms, as well as a crucial aspect of measuring ESG performances in current times. It is also to be noted that all of these aspects play different roles according to the purpose, motive, and goals of the organisations, and each creates a strong impact on long-term leadership behaviour, strategy, decision-making, and investments of different firms. So the evolution moves from targeted areas of CSR practices to broader aspects of business. </w:t>
      </w:r>
    </w:p>
    <w:p w14:paraId="37AC21B4">
      <w:pPr>
        <w:spacing w:before="120" w:after="120"/>
        <w:rPr>
          <w:color w:val="000000"/>
        </w:rPr>
      </w:pPr>
      <w:r>
        <w:rPr>
          <w:color w:val="000000"/>
        </w:rPr>
        <w:t xml:space="preserve">Kwilinski, Lyulyov, and Pimonenko (2023) highlight that Technology has been a crucial factor for the evolution of sustainability and its growing importance in different business sectors. Technology has not only helped to identify micro areas that can be considered for performance monitoring and Measurement but also extended the focus of business competitiveness. For example, technology like blockchain has the ability to monitor and optimise waste from data-driven operations to increase efficiency, accuracy, and speed. It is in this way that sustainability is gradually infused into supply chain commitments and goals, and even in disclosures made by the different organisations. Technological advancement thus drives a shift in the sustainability of the supply chain immensely. </w:t>
      </w:r>
    </w:p>
    <w:p w14:paraId="4D250A47">
      <w:pPr>
        <w:pStyle w:val="3"/>
        <w:rPr>
          <w:color w:val="000000"/>
        </w:rPr>
      </w:pPr>
      <w:bookmarkStart w:id="15" w:name="_6b7m7zfrif3" w:colFirst="0" w:colLast="0"/>
      <w:bookmarkEnd w:id="15"/>
      <w:r>
        <w:rPr>
          <w:color w:val="000000"/>
        </w:rPr>
        <w:t>2.3. Green supply  chain: concept and scope</w:t>
      </w:r>
    </w:p>
    <w:p w14:paraId="2129B19A">
      <w:pPr>
        <w:spacing w:before="120" w:after="120"/>
        <w:rPr>
          <w:color w:val="000000"/>
        </w:rPr>
      </w:pPr>
      <w:r>
        <w:rPr>
          <w:color w:val="000000"/>
        </w:rPr>
        <w:t xml:space="preserve">According to de Souza Andrade et al. (2025), a green supply chain is an integrated approach of SCM and environmental thinking covering the entire product life cycle from designing and sourcing to end-to-end disposal. It is an extended approach of classical supply chain objectives in ensuring cost, quality, and delivery, but emphasising ecological outcomes such as reduction of emissions, waste management, circular economy, etc. The green supply chain is a targeted approach of businesses to address the growing consciousness of social and environmental conditions affecting consumer behaviour in the market. It is a very new concept and still in an evolving stage. The approach of supply chain objectives has expanded engaging strategy beyond the responsibility of the business to the context. </w:t>
      </w:r>
    </w:p>
    <w:p w14:paraId="2F98CA86">
      <w:pPr>
        <w:spacing w:before="120" w:after="120"/>
        <w:jc w:val="center"/>
        <w:rPr>
          <w:b/>
          <w:bCs/>
          <w:color w:val="000000"/>
        </w:rPr>
      </w:pPr>
      <w:r>
        <w:rPr>
          <w:b/>
          <w:bCs/>
          <w:color w:val="000000"/>
        </w:rPr>
        <w:drawing>
          <wp:inline distT="0" distB="0" distL="0" distR="0">
            <wp:extent cx="5730875" cy="3111500"/>
            <wp:effectExtent l="0" t="0" r="0" b="0"/>
            <wp:docPr id="1029" name="image9.png"/>
            <wp:cNvGraphicFramePr/>
            <a:graphic xmlns:a="http://schemas.openxmlformats.org/drawingml/2006/main">
              <a:graphicData uri="http://schemas.openxmlformats.org/drawingml/2006/picture">
                <pic:pic xmlns:pic="http://schemas.openxmlformats.org/drawingml/2006/picture">
                  <pic:nvPicPr>
                    <pic:cNvPr id="1029" name="image9.png"/>
                    <pic:cNvPicPr/>
                  </pic:nvPicPr>
                  <pic:blipFill>
                    <a:blip r:embed="rId11" cstate="print"/>
                    <a:srcRect/>
                    <a:stretch>
                      <a:fillRect/>
                    </a:stretch>
                  </pic:blipFill>
                  <pic:spPr>
                    <a:xfrm>
                      <a:off x="0" y="0"/>
                      <a:ext cx="5731200" cy="3111500"/>
                    </a:xfrm>
                    <a:prstGeom prst="rect">
                      <a:avLst/>
                    </a:prstGeom>
                    <a:ln w="9525" cap="flat" cmpd="sng">
                      <a:solidFill>
                        <a:srgbClr val="000000"/>
                      </a:solidFill>
                      <a:prstDash val="solid"/>
                      <a:round/>
                    </a:ln>
                  </pic:spPr>
                </pic:pic>
              </a:graphicData>
            </a:graphic>
          </wp:inline>
        </w:drawing>
      </w:r>
    </w:p>
    <w:p w14:paraId="3CAC403A">
      <w:pPr>
        <w:spacing w:before="120" w:after="120"/>
        <w:jc w:val="center"/>
        <w:rPr>
          <w:b/>
          <w:bCs/>
          <w:color w:val="000000"/>
        </w:rPr>
      </w:pPr>
      <w:r>
        <w:rPr>
          <w:b/>
          <w:bCs/>
          <w:color w:val="000000"/>
        </w:rPr>
        <w:t>Figure 4: Green Supply Chain</w:t>
      </w:r>
    </w:p>
    <w:p w14:paraId="258277DD">
      <w:pPr>
        <w:spacing w:before="120" w:after="120"/>
        <w:jc w:val="center"/>
        <w:rPr>
          <w:color w:val="000000"/>
        </w:rPr>
      </w:pPr>
      <w:r>
        <w:rPr>
          <w:color w:val="000000"/>
        </w:rPr>
        <w:t>Source: (</w:t>
      </w:r>
      <w:r>
        <w:rPr>
          <w:color w:val="000000"/>
          <w:highlight w:val="white"/>
        </w:rPr>
        <w:t>Acuver, 2025</w:t>
      </w:r>
      <w:r>
        <w:rPr>
          <w:color w:val="000000"/>
        </w:rPr>
        <w:t>)</w:t>
      </w:r>
    </w:p>
    <w:p w14:paraId="77C3C862">
      <w:pPr>
        <w:spacing w:before="120" w:after="120"/>
        <w:rPr>
          <w:color w:val="000000"/>
        </w:rPr>
      </w:pPr>
      <w:r>
        <w:rPr>
          <w:color w:val="000000"/>
        </w:rPr>
        <w:t xml:space="preserve">Leung, Guan, and Lau (2023) highlight that factors like green procurement, sustainability logistics, etc., have major implications for green supply chains in real business practices. In this respect, it is to be noted that the green supply chain is just a broad concept having different focuses in strategic deployment areas in business. Different business sectors, for example, retail, have different focuses of sustainability like packaging, waste reduction, compliance with consumer safety, etc. In all these areas, it is not necessary that all aspects of the green supply chain will be applied by an organisation. For some organisations, green procurement solves strategy gaps and infrastructure issues, while on the other hand, the circular economy creates efficiency and risk management. </w:t>
      </w:r>
    </w:p>
    <w:p w14:paraId="7512E78A">
      <w:pPr>
        <w:spacing w:before="120" w:after="120"/>
        <w:rPr>
          <w:color w:val="000000"/>
        </w:rPr>
      </w:pPr>
      <w:r>
        <w:rPr>
          <w:color w:val="000000"/>
        </w:rPr>
        <w:t xml:space="preserve">Chatzoudes and Chatzoglou (2023) point out that the scope of GSCM covers both tangible and intangible elements, which vary according to the requirements of different business sectors. For example, in the retail sector, the tangible scopes include raw materials, or seeing packaging, low carbon footprint, waste reduction, supplier compliance, etc. At the same time, intangible elements include stakeholder engagement, environmental training, capacity building of suppliers, etc. So it can be said that the scope of the green supply chain depends upon the goals and commitments of an organisation, emphasising social environment development and creating Deep Impact in the Global Business market. </w:t>
      </w:r>
    </w:p>
    <w:p w14:paraId="1B343CB7">
      <w:pPr>
        <w:spacing w:before="120" w:after="120"/>
        <w:rPr>
          <w:color w:val="000000"/>
        </w:rPr>
      </w:pPr>
      <w:r>
        <w:rPr>
          <w:color w:val="000000"/>
          <w:highlight w:val="white"/>
        </w:rPr>
        <w:t>Sparx Logistics (2025)</w:t>
      </w:r>
      <w:r>
        <w:rPr>
          <w:color w:val="000000"/>
        </w:rPr>
        <w:t xml:space="preserve"> reveals that KPIs like consumption of energy per unit, carbon intensity rate, percentage of recycled materials, rate of called-off products, etc., operationalise GSCM scopes to sustainability practices and performance. These metrics are relevant to identify the different performance opportunities, challenges, and gaps that the organisations are exposed to. These KPIs also help in creating accurate Strategies and modifications to address changes and crises from time to time. It is also significant that ensuring a standardised Framework for scope measurement and performance alignment is still not very clear and visible. Different firms continue to think of exploring a strong and uniform framework. </w:t>
      </w:r>
    </w:p>
    <w:p w14:paraId="458C8E4A">
      <w:pPr>
        <w:pStyle w:val="3"/>
        <w:rPr>
          <w:color w:val="000000"/>
        </w:rPr>
      </w:pPr>
      <w:bookmarkStart w:id="16" w:name="_eihcmgcetw9q" w:colFirst="0" w:colLast="0"/>
      <w:bookmarkEnd w:id="16"/>
      <w:r>
        <w:rPr>
          <w:color w:val="000000"/>
        </w:rPr>
        <w:t>2.4. Theoretical framework for sustainability Supply chain</w:t>
      </w:r>
    </w:p>
    <w:p w14:paraId="7D5A56B3">
      <w:pPr>
        <w:spacing w:before="120" w:after="120"/>
        <w:rPr>
          <w:b/>
          <w:bCs/>
          <w:color w:val="000000"/>
        </w:rPr>
      </w:pPr>
      <w:r>
        <w:rPr>
          <w:b/>
          <w:bCs/>
          <w:color w:val="000000"/>
        </w:rPr>
        <w:t xml:space="preserve">Resource-Based View (RBV) </w:t>
      </w:r>
    </w:p>
    <w:p w14:paraId="4265FC8C">
      <w:pPr>
        <w:spacing w:before="120" w:after="120"/>
        <w:rPr>
          <w:color w:val="000000"/>
        </w:rPr>
      </w:pPr>
      <w:r>
        <w:rPr>
          <w:color w:val="000000"/>
        </w:rPr>
        <w:t xml:space="preserve">According to Lubis (2022), RBV as a theoretical perspective facilitates the need for firms to develop unique environmental capabilities to achieve cost efficiency, superior performance, and brand differentiation. Green supply chain in this context can be considered as a competitive advantage factor for business according to the resource-based view. Practice is related to the Green supply chain, which has become a valuable asset that helps an organisation to create competitive differentiation in the Global Business landscape. Green supply chain adoption is likely to enhance performance quality and efficiency for every business, according to this theory. It also provides opportunities for firms to be strategically resilient and innovative in GSCM practices to expand the dimensions of sustainability commitments. </w:t>
      </w:r>
    </w:p>
    <w:p w14:paraId="17CE3C81">
      <w:pPr>
        <w:spacing w:before="120" w:after="120"/>
        <w:rPr>
          <w:b/>
          <w:bCs/>
          <w:color w:val="000000"/>
        </w:rPr>
      </w:pPr>
      <w:r>
        <w:rPr>
          <w:b/>
          <w:bCs/>
          <w:color w:val="000000"/>
        </w:rPr>
        <w:t xml:space="preserve">Life Cycle Theory and Life Cycle Assessment (LCA) </w:t>
      </w:r>
    </w:p>
    <w:p w14:paraId="397886E6">
      <w:pPr>
        <w:spacing w:before="120" w:after="120"/>
        <w:rPr>
          <w:color w:val="000000"/>
        </w:rPr>
      </w:pPr>
      <w:r>
        <w:rPr>
          <w:color w:val="000000"/>
        </w:rPr>
        <w:t xml:space="preserve">Product life cycle enhancement has become a crucial factor for addressing waste reduction and increasing cost-effective, efficient sustainability practices. Arvidsson et al. (2024) highlight that Life Cycle Assessment Theory emphasises the need for evaluating environmental factors that impact the entire product life cycle. The life cycle of a product is the expanded journey from designing to disposal. Increasing the product life cycle is also a crucial part of the circular economy and promotes reuse and recycling processes. Life cycle assessment techniques and strategies are also evolving with the growing consciousness of different organisations in this respect. These assessments create strategic efficiency and also help in contingency efforts and planning. </w:t>
      </w:r>
    </w:p>
    <w:p w14:paraId="12FA6346">
      <w:pPr>
        <w:spacing w:before="120" w:after="120"/>
        <w:rPr>
          <w:b/>
          <w:bCs/>
          <w:color w:val="000000"/>
        </w:rPr>
      </w:pPr>
      <w:r>
        <w:rPr>
          <w:b/>
          <w:bCs/>
          <w:color w:val="000000"/>
        </w:rPr>
        <w:t>Dynamic Capabilities theory</w:t>
      </w:r>
    </w:p>
    <w:p w14:paraId="79317E9C">
      <w:pPr>
        <w:spacing w:before="120" w:after="120"/>
        <w:rPr>
          <w:color w:val="000000"/>
        </w:rPr>
      </w:pPr>
      <w:r>
        <w:rPr>
          <w:color w:val="000000"/>
        </w:rPr>
        <w:t xml:space="preserve">Chari et al. (2022) state that dynamic capabilities theory signifies the ability to sense risks and opportunities related to the environment that can be utilised for strategic efficiency. In green supply chain management, these theoretical aspects are the fundamental approach because sustainability, despite being a competitive advantage, is a highly risky area that is associated with different types of challenges. The theory clarifies the need for identifying opportunities before selecting the different GSCM approaches and focuses. In this respect, the risks can also be transformed to create innovative differences, and opportunities can be seized to enhance dimensions of supply chain performance in terms of sustainability. </w:t>
      </w:r>
    </w:p>
    <w:p w14:paraId="4DFB3EE7">
      <w:pPr>
        <w:spacing w:before="120" w:after="120"/>
        <w:rPr>
          <w:b/>
          <w:bCs/>
          <w:color w:val="000000"/>
        </w:rPr>
      </w:pPr>
      <w:r>
        <w:rPr>
          <w:b/>
          <w:bCs/>
          <w:color w:val="000000"/>
        </w:rPr>
        <w:t xml:space="preserve">Stakeholder theory </w:t>
      </w:r>
    </w:p>
    <w:p w14:paraId="0F670FD5">
      <w:pPr>
        <w:spacing w:before="120" w:after="120"/>
        <w:rPr>
          <w:color w:val="000000"/>
        </w:rPr>
      </w:pPr>
      <w:r>
        <w:rPr>
          <w:color w:val="000000"/>
        </w:rPr>
        <w:t xml:space="preserve">When the evolution of GSCM is considered, a major aspect is its growing demand among stakeholders. Considering this perspective, the stakeholder theory is also relevant in understanding the practical implications of GSCM. Marcon Nora, Alberton </w:t>
      </w:r>
      <w:r>
        <w:rPr>
          <w:color w:val="000000"/>
          <w:highlight w:val="white"/>
        </w:rPr>
        <w:t>and Ayala</w:t>
      </w:r>
      <w:r>
        <w:rPr>
          <w:color w:val="000000"/>
        </w:rPr>
        <w:t xml:space="preserve"> (2023) argue that the Expectations and demands of multiple stakeholders create pressure on an organisation according to stakeholder theory. Considering this theoretical perspective, it can be said that the green supply chain is also evolving because of the growing consciousness of demand and expectations of different stakeholders associated with different business sectors. For example, environmentally conscious customers are inclined to purchase green packaging products or ethically source food ingredients. So a green supply chain is an implication of stakeholder expectations and pressure on business. </w:t>
      </w:r>
    </w:p>
    <w:p w14:paraId="4FE9C3DC">
      <w:pPr>
        <w:pStyle w:val="3"/>
        <w:rPr>
          <w:color w:val="000000"/>
        </w:rPr>
      </w:pPr>
      <w:bookmarkStart w:id="17" w:name="_6ljogq26iwgs" w:colFirst="0" w:colLast="0"/>
      <w:bookmarkEnd w:id="17"/>
      <w:r>
        <w:rPr>
          <w:color w:val="000000"/>
        </w:rPr>
        <w:t>2.5. Reasons for sustainability adoption in supply chain management in retail</w:t>
      </w:r>
    </w:p>
    <w:p w14:paraId="77BFAC6A">
      <w:pPr>
        <w:spacing w:before="120" w:after="120"/>
        <w:rPr>
          <w:color w:val="000000"/>
        </w:rPr>
      </w:pPr>
      <w:r>
        <w:rPr>
          <w:color w:val="000000"/>
        </w:rPr>
        <w:t xml:space="preserve">Hasan and Shehun (2022) opine that transparency and visibility of the supply chain are fundamental expectations that shape the growing demand for sustainability in the supply chain in the retail sector. It is to be noted that with Globalisation and the advancement of technology, the complexity of operations in business is gradually increasing. Supply chain is one such operational area that is directly linked with Customer services, and so the expectations and demands of consumers have a high impact on strategic decision-making. Gradually, when Technology created visibility in operation and performance, consumers demanded transparency in commitment disclosures and operations to shape their purchase intention and decision-making. This is a major factor in the sustainability adoption that becomes evident in the supply chain. </w:t>
      </w:r>
    </w:p>
    <w:p w14:paraId="5B902CD3">
      <w:pPr>
        <w:spacing w:before="120" w:after="120"/>
        <w:rPr>
          <w:color w:val="000000"/>
        </w:rPr>
      </w:pPr>
      <w:r>
        <w:rPr>
          <w:color w:val="000000"/>
        </w:rPr>
        <w:t xml:space="preserve">Andreadakis and Owusu-Wiredu (2023) argue that growing environmental risks are mainly contributed by retail business firms, such as the increase of waste, water and air contamination, increased Carbon and GHG emissions, etc. These risks gradually get exposed to stakeholders due to the presence of the digital ecosystem. The consequences of these environmental risks on the lives of community people facilitated the need for businesses to take an accountable step for positive initiatives and efforts. For example, the fast fashion retail sector is known for its contribution to a high amount of Industrial waste, which negatively impacts the environment and people. Likewise, environmental risks related to transportation sources, etc., also contributed to sustainability adoption. </w:t>
      </w:r>
    </w:p>
    <w:p w14:paraId="3240AFD0">
      <w:pPr>
        <w:spacing w:before="120" w:after="120"/>
        <w:rPr>
          <w:color w:val="000000"/>
        </w:rPr>
      </w:pPr>
      <w:r>
        <w:rPr>
          <w:color w:val="000000"/>
        </w:rPr>
        <w:t xml:space="preserve">Purcărea et al. (2022) highlight the growing consciousness of consumers towards shifting to eco-friendly product choices for a Healthy lifestyle and well-being, influencing retail firms for CSR adoption. The green supply chain, being a part of organisational CSR, is mainly adopted to address the expectations and needs of the consumer market, which is gradually shifting towards environmentally friendly products and services. In this respect, it is also to be noted that in the era of digital technology, consumers get the opportunity to enhance their knowledge about the way an entire Product life cycle is conducted by a retail brand. This increases their power to make choices from multiple brands and increases market competition. So, sustainability adoption is viewed as creating differentiation in the consumer market. </w:t>
      </w:r>
    </w:p>
    <w:p w14:paraId="14306638">
      <w:pPr>
        <w:pStyle w:val="3"/>
        <w:rPr>
          <w:color w:val="000000"/>
        </w:rPr>
      </w:pPr>
      <w:bookmarkStart w:id="18" w:name="_tn1a3vl3zqhg" w:colFirst="0" w:colLast="0"/>
      <w:bookmarkEnd w:id="18"/>
      <w:r>
        <w:rPr>
          <w:color w:val="000000"/>
        </w:rPr>
        <w:t xml:space="preserve">2.6. Drivers of Green Supply Chain in the Retail Sector </w:t>
      </w:r>
    </w:p>
    <w:p w14:paraId="617881BB">
      <w:pPr>
        <w:spacing w:before="120" w:after="120"/>
        <w:rPr>
          <w:color w:val="000000"/>
        </w:rPr>
      </w:pPr>
      <w:r>
        <w:rPr>
          <w:color w:val="000000"/>
        </w:rPr>
        <w:t xml:space="preserve">Green supply chain Adoption in the retail sector is a continuous process presently. Igwe, Eyo-Udo, and Stephen (2024) point out that rising volatility and pricing due to supply chain disruption in the global market make it necessary for cost and resource-effective practices of the retail sector. The retail sector faces challenges like pressure of emission reduction, stakeholder satisfaction, sustainability governance, etc. Green procurement and logistics in this approach reduce the cost of operation and waste and increase efficiency, like demand forecasting, optimisation of logistics in terms of energy consumption, etc. So, the consequences of supply chain disruption are a significant driver of Green supply chain adoption in the retail sector.  </w:t>
      </w:r>
    </w:p>
    <w:p w14:paraId="04A2C2C1">
      <w:pPr>
        <w:spacing w:before="120" w:after="120"/>
        <w:rPr>
          <w:color w:val="000000"/>
        </w:rPr>
      </w:pPr>
      <w:r>
        <w:rPr>
          <w:color w:val="000000"/>
        </w:rPr>
        <w:t xml:space="preserve"> Jyoti and Akter (2022) view that Technology created data-driven operations, especially in terms of monetary and Measurement, creating visibility of performance in the retail sector. Technological tools like Blockchain, IOT, LCA software, etc., allow accurate measurement and provide visibility of the environmental impact. Technology also facilitated data availability that helps in making sustainability actionable, benchmarking suppliers, identifying different hotspots, and optimising routes for the reduction of emissions. In this respect, Technology-based sustainability approaches have been dominant in different detail firms, driving effective CSR practices. Technology has primarily shown firms the strategic strengths and gaps that can help in addressing competitive areas like free supply chain adoption. </w:t>
      </w:r>
    </w:p>
    <w:p w14:paraId="0BC20BFA">
      <w:pPr>
        <w:spacing w:before="120" w:after="120"/>
        <w:rPr>
          <w:color w:val="000000"/>
        </w:rPr>
      </w:pPr>
      <w:r>
        <w:rPr>
          <w:color w:val="000000"/>
        </w:rPr>
        <w:t xml:space="preserve">Puente De La Vega Caceres (2024) highlights that ESG metrics shape the flow of capital, corporate valuations and credit terms even in the retail sector. A major challenge faced by the retailer is providing transparent disclosure of its sustainability performance. To address this challenge, sustainability-linked loans and stewardship of investors help in measurable improvements of an organisation. So the pressure of investors as well as external stakeholder bodies on an Organisation is visible in terms of providing financial support. This can be a significant driver of green supply adoption in retail businesses as it helps organisations to regulate their ROI consistently. </w:t>
      </w:r>
    </w:p>
    <w:p w14:paraId="0145BDBD">
      <w:pPr>
        <w:spacing w:before="120" w:after="120"/>
        <w:rPr>
          <w:color w:val="000000"/>
        </w:rPr>
      </w:pPr>
      <w:r>
        <w:rPr>
          <w:color w:val="000000"/>
        </w:rPr>
        <w:t xml:space="preserve">According to Basiru et al. (2023), growing focus and efforts of different government institutions in global markets emphasise sustainability embedded into business operations and Management. The focus of the government is implicated in various forms of missions, financial schemes, and providing opportunities for retail farms to promote a social environment through operation and management approaches. This significantly shapes policies, regulations, and strategic goals of different retail firms. For example, in the UK market, net zero emissions by 2030 shapes the sustainability Strategies and goals of different retail organisations operating there. </w:t>
      </w:r>
    </w:p>
    <w:p w14:paraId="7D6B602E">
      <w:pPr>
        <w:pStyle w:val="3"/>
        <w:rPr>
          <w:color w:val="000000"/>
        </w:rPr>
      </w:pPr>
      <w:bookmarkStart w:id="19" w:name="_tns7u96az46c" w:colFirst="0" w:colLast="0"/>
      <w:bookmarkEnd w:id="19"/>
      <w:r>
        <w:rPr>
          <w:color w:val="000000"/>
        </w:rPr>
        <w:t>2.7. Green Procurement</w:t>
      </w:r>
    </w:p>
    <w:p w14:paraId="35DBA348">
      <w:pPr>
        <w:spacing w:before="120" w:after="120"/>
        <w:rPr>
          <w:color w:val="000000"/>
        </w:rPr>
      </w:pPr>
      <w:r>
        <w:rPr>
          <w:color w:val="000000"/>
        </w:rPr>
        <w:t xml:space="preserve">Cammarano et al. (2022) state that Green Procurement is the process by which sourcing of goods and services based on aligning environmental criteria with traditional supply chain objectives is practised. In the context of consumers, green procurement is both a need and an extended responsibility towards the environment in terms of selecting appropriate suppliers and products and services that show minimal ecological harm across their life cycle. Procurement is a crucial operational area of the supply chain. In the context of green procurement, elements like clear policy frameworks, criteria for supplier evaluation, and performance monitoring are significant to drive market competition and long-term impact on stakeholders and business. Policy frameworks as well as criteria are defined by the priorities related to sustainability objectives and goals of different retail firms. </w:t>
      </w:r>
    </w:p>
    <w:p w14:paraId="7265A390">
      <w:pPr>
        <w:spacing w:before="120" w:after="120"/>
        <w:rPr>
          <w:color w:val="000000"/>
        </w:rPr>
      </w:pPr>
      <w:r>
        <w:rPr>
          <w:color w:val="000000"/>
        </w:rPr>
        <w:t xml:space="preserve">Ahmad et al. (2022) argue that green procurement practices and approaches vary according to the sustainability goals of different retail organisations. When regulation is the focus, a strategic baseline rule-based approach can be useful in minimising mandatory criteria for the environment. When the quality and consistency of suppliers are involved in an incentive-based reward approach to acknowledge suppliers providing status or increasing their contract, it enhances the sustainability preference of an organisation. When there is a lack of resources or limitations to upgradation, the collaborative procurement approach promotes capability development and joint Investments for resource availability, skill and infrastructure upgradation. </w:t>
      </w:r>
    </w:p>
    <w:p w14:paraId="18BAB198">
      <w:pPr>
        <w:spacing w:before="120" w:after="120"/>
        <w:rPr>
          <w:color w:val="000000"/>
        </w:rPr>
      </w:pPr>
      <w:r>
        <w:rPr>
          <w:color w:val="000000"/>
        </w:rPr>
        <w:t xml:space="preserve"> Escoto, Gebrehewot and Morris (2022) highlight that green procurement adoption is also challenging for small to mid-sized detail Enterprises as well as for small suppliers. It is to be noted that green procurement tools for operation management assessment of performance and monetary requirements require a significant investment consistently. Apart from that, additional areas of light expertise, building on the first structure capacity development, and consistent research are also significant for conducting effective green procurement practices. Small or medium-sized enterprises have limited financial capabilities, which shape their expertise, infrastructure, and strategic competencies. Therefore, green procurement adoption can be difficult for those organisations in practice. </w:t>
      </w:r>
    </w:p>
    <w:p w14:paraId="6FDC0E42">
      <w:pPr>
        <w:pStyle w:val="3"/>
        <w:rPr>
          <w:color w:val="000000"/>
        </w:rPr>
      </w:pPr>
      <w:bookmarkStart w:id="20" w:name="_3om9dg1tej76" w:colFirst="0" w:colLast="0"/>
      <w:bookmarkEnd w:id="20"/>
      <w:r>
        <w:rPr>
          <w:color w:val="000000"/>
        </w:rPr>
        <w:t>2.8. Sustainable logistics</w:t>
      </w:r>
    </w:p>
    <w:p w14:paraId="680B3FC2">
      <w:pPr>
        <w:spacing w:before="120" w:after="120"/>
        <w:rPr>
          <w:color w:val="000000"/>
        </w:rPr>
      </w:pPr>
      <w:r>
        <w:rPr>
          <w:color w:val="000000"/>
        </w:rPr>
        <w:t xml:space="preserve">Nikseresht, Golmohammadi and Zandieh (2024) view sustainable logistics as a sub-sector of Sustainable supply chain management. Sustainable logistics is different from traditional logistics in terms of three-dimensional green transportation, green warehousing, material handling, reverse logistics, and closed-loop floors. Green transportation emphasises reducing emissions from freight. Green warehousing and material handling ensure efficient use of energy, increasing the use of renewable energy and lowering the impact of energy consumption on materials. Revert logistics and closed loop systems are built on the Different techniques of the circular economy to enhance the life cycle of products and materials and reduce operational costs. These three dimensions show that life cycle thinking is central to the Sustainable Logistics process. </w:t>
      </w:r>
    </w:p>
    <w:p w14:paraId="5C9EA4D1">
      <w:pPr>
        <w:spacing w:before="120" w:after="120"/>
        <w:rPr>
          <w:color w:val="000000"/>
        </w:rPr>
      </w:pPr>
      <w:r>
        <w:rPr>
          <w:color w:val="000000"/>
        </w:rPr>
        <w:t xml:space="preserve">Jayarathna et al. (2022) argue that the definition of sustainability logistics in terms of its practical operation needs to be identified through conceptual clarity and consistent use of metrics for comparative evaluation. It signifies that sustainability logistics in implementation is still not very clear in its role and approaches, as the different dimensions of Sustainable Logistics are seen as implemented individually or in a scattered manner by different organisations. It means that one organisation has only focused on green transportation, while the other has focused on reverse Logistics. It creates a question on whether the integrated approach of the three above-mentioned dimensions contributes to the implementation of stability logistics or if individual implementation is also useful. </w:t>
      </w:r>
    </w:p>
    <w:p w14:paraId="7654C11D">
      <w:pPr>
        <w:spacing w:before="120" w:after="120"/>
        <w:rPr>
          <w:color w:val="000000"/>
        </w:rPr>
      </w:pPr>
      <w:r>
        <w:rPr>
          <w:color w:val="000000"/>
        </w:rPr>
        <w:t xml:space="preserve">Kubra (2025) highlights that despite having strong methodological metrics for the implementation of sustainability, logistics challenges like incomplete supplier data, difficulty in assessing social impact, such as working conditions and effects of rebound. When methodology is considered for sustainability, the Logistics Matrix related to emission energy consumption and volume is emphasised; it also creates a strong necessity for monitoring and constant evaluation for efficiency and accuracy of performance. In most cases, different Technology-based systems and tools provide different types of results, which are difficult to standardise or assess as part of a comparative study.  </w:t>
      </w:r>
    </w:p>
    <w:p w14:paraId="6365F32B">
      <w:pPr>
        <w:spacing w:before="120" w:after="120"/>
        <w:rPr>
          <w:color w:val="000000"/>
        </w:rPr>
      </w:pPr>
      <w:r>
        <w:rPr>
          <w:color w:val="000000"/>
        </w:rPr>
        <w:t xml:space="preserve">Daramola et al. (2023) point out that reverse logistics combine different approaches like refurbishment, return processing, Remanufacturing, and recycling Logistics that facilitate CE implementation. It is also seen that reverse logistics increases the complexity of operation and also provides certain strategic limitations. It shows that a combined approach of forward Logistics planning and reverse Logistics deployment is needed to enhance performance accuracy and approaches. In this respect, broader prospects of the green supply chain, which link a circular economy with supply chain operations in management practices, are considered.  </w:t>
      </w:r>
    </w:p>
    <w:p w14:paraId="0877DDFF">
      <w:pPr>
        <w:pStyle w:val="3"/>
        <w:rPr>
          <w:color w:val="000000"/>
        </w:rPr>
      </w:pPr>
      <w:bookmarkStart w:id="21" w:name="_zbsok19zksaq" w:colFirst="0" w:colLast="0"/>
      <w:bookmarkEnd w:id="21"/>
      <w:r>
        <w:rPr>
          <w:color w:val="000000"/>
        </w:rPr>
        <w:t>2.9. Green supply chain and Circular economy</w:t>
      </w:r>
    </w:p>
    <w:p w14:paraId="31C02F8F">
      <w:pPr>
        <w:spacing w:before="120" w:after="120"/>
        <w:rPr>
          <w:color w:val="000000"/>
        </w:rPr>
      </w:pPr>
      <w:r>
        <w:rPr>
          <w:color w:val="000000"/>
        </w:rPr>
        <w:t xml:space="preserve">Tsalis, Stefanakis and Nikolaou (2022) point out that the circular economy has fundamentally expanded the approach of GSCM by adding life cycle thinking with the reduction of social environmental impact in terms of waste management and energy utilisation. It means that traditional green supply chain management focuses on reducing the impact of energy consumption emissions and focusing on efficient use of resources. Circular economic perspective has logically added to significant areas like increasing the product life cycle and reducing energy consumption for addressing the low-impact ambition of organisations. In this respect, a very advanced approach to green supply chain management shows prospects of innovation and capability in implementing Strategies and techniques. </w:t>
      </w:r>
    </w:p>
    <w:p w14:paraId="657CB5A7">
      <w:pPr>
        <w:spacing w:before="120" w:after="120"/>
        <w:rPr>
          <w:color w:val="000000"/>
        </w:rPr>
      </w:pPr>
      <w:r>
        <w:rPr>
          <w:color w:val="000000"/>
        </w:rPr>
        <w:t xml:space="preserve">According to Martínez-Falcó et al. (2024), GSCM has been considered as a factor that enables operations to accomplish circular economy principles within organisations. Green supply chain management focuses on principles like designing out waste and pollution, keeping materials and products always worthy of use and natural system regeneration. The strategies related to it ensure that it complies with the focus of a circular economy.GSCM ensures that the product design is eco-friendly, like the packaging of food products, and is durable as well as reusable. For example, if foot packaging is done on cloth bags, those bags can be reused for other parcels and purchase purposes. In this way, GSCM has facilitated the way for circular economy practices within business. </w:t>
      </w:r>
    </w:p>
    <w:p w14:paraId="21CA4936">
      <w:pPr>
        <w:spacing w:before="120" w:after="120"/>
        <w:rPr>
          <w:color w:val="000000"/>
        </w:rPr>
      </w:pPr>
      <w:r>
        <w:rPr>
          <w:color w:val="000000"/>
        </w:rPr>
        <w:t xml:space="preserve">Fernando, Shaharudin and Abideen (2023) state that reverse logistics is a critical factor that links a circular economy with GSCM. It is a very visible factor because reverse logistics works on product returns systems management, recycling, and remanufacturing processes, take-back schemes, etc. It is therefore significant to understand that an organisation with strong capabilities and infrastructure for reverse logistics is highly suitable to implement a circular business model in supply chain management practices. In this way, it can be said that reverse logistics is a main driver of a circular business economy in the implementation of sustainability practices of different organisations in real Global Business.  </w:t>
      </w:r>
    </w:p>
    <w:p w14:paraId="0A97DD86">
      <w:pPr>
        <w:spacing w:before="120" w:after="120"/>
        <w:rPr>
          <w:color w:val="000000"/>
        </w:rPr>
      </w:pPr>
      <w:r>
        <w:rPr>
          <w:color w:val="000000"/>
        </w:rPr>
        <w:t>De Laurentiis et al. (2024) highlight that the theoretical perspective of life cycle thinking, and life cycle assessment creates the basic foundation of interlinking the circular economy with green supply chain management. Life cycle assessment is widely used for evaluating the environmental impact throughout the product life cycle, supporting decision-making on material substitution, configuration of logistics, and end-to-end life cycle strategies. On the other hand, theory also shows that the firm's competence in identifying opportunities and challenges related to sustainability helps in the adoption of a circular economic model effectively in practice. It is therefore evident that a sustainable supply chain paves the way for CE. The sustainability and corporate responsibility literature show that there are a few major strands of scholarly discourse. First, with respect to the environmental aspect of sustainability, a number of scholars are keen on the way organisations minimise the environmental degradation by employing green innovation, sustainable resource management and environmentally responsible production practices. Second, there is another body of literature that demonstrates the importance of corporate governance and corporate social responsibility (CSR) in encouraging ethical and sustainable business behaviours. Third, the connection between sustainability initiatives and organisational performance is also investigated by researchers, who suggest that responsible environmental practices can help to improve the reputation, the trust of stakeholders, and competitiveness over the long term. In general, according to the literature, the concept of sustainability is multidimensional with environmental protection, responsible governance, and strategic business advantages.</w:t>
      </w:r>
    </w:p>
    <w:p w14:paraId="16E50B99">
      <w:pPr>
        <w:pStyle w:val="3"/>
        <w:rPr>
          <w:color w:val="000000"/>
        </w:rPr>
      </w:pPr>
      <w:bookmarkStart w:id="22" w:name="_co1j3qmnge3i" w:colFirst="0" w:colLast="0"/>
      <w:bookmarkEnd w:id="22"/>
      <w:r>
        <w:rPr>
          <w:color w:val="000000"/>
        </w:rPr>
        <w:t>2.10. Challenges and opportunities related to Green supply chain adoption</w:t>
      </w:r>
    </w:p>
    <w:p w14:paraId="2005FCDD">
      <w:pPr>
        <w:spacing w:before="120" w:after="120"/>
        <w:rPr>
          <w:color w:val="000000"/>
        </w:rPr>
      </w:pPr>
      <w:r>
        <w:rPr>
          <w:color w:val="000000"/>
        </w:rPr>
        <w:t xml:space="preserve">Muchenje (2024) points out that a significant upfront capital investment is required for the purpose of deploying green technology, conducting supplier audits, using eco-friendly materials, and energy-efficient logistic infrastructures. So high cost is a significant challenge for the implementation of GSCM, especially in small and medium-sized enterprises that face limitations of financial conditions. It is also to be noted that, despite having financial support and assistance from external Government and regulatory bodies, as well as investors in the market, there is a limitation of integrated green supply chain adoption in retail sector businesses. </w:t>
      </w:r>
    </w:p>
    <w:p w14:paraId="41EFF704">
      <w:pPr>
        <w:spacing w:before="120" w:after="120"/>
        <w:rPr>
          <w:color w:val="000000"/>
        </w:rPr>
      </w:pPr>
      <w:r>
        <w:rPr>
          <w:color w:val="000000"/>
        </w:rPr>
        <w:t xml:space="preserve">Moleme, Omoruyi and Quayson (2024) view that the lack of transparency and data availability in multi-tier suppliers in the system is also very visible in the retail sector. It is seen that existing gaps and limitations in fragmented information systems, Limited disclosure and weak traceability can create challenges for effective, transparent monitoring and performance evaluation in the supply chain. Apart from this, broad external factors like expertise gaps, labour shortages, resistance to change, and lack of consistent training for maintaining efficiency also contribute to prevailing gaps for green supply chain adoption in business. Transparency in this respect can be called a fundamental aspect of the supply chain. </w:t>
      </w:r>
    </w:p>
    <w:p w14:paraId="4322BEE5">
      <w:pPr>
        <w:spacing w:before="120" w:after="120"/>
        <w:rPr>
          <w:color w:val="000000"/>
        </w:rPr>
      </w:pPr>
      <w:r>
        <w:rPr>
          <w:color w:val="000000"/>
        </w:rPr>
        <w:t xml:space="preserve">Wiredu et al. (2024) highlight that cost efficiency facilitated by sustainability of supply chain management is perceived as a strong opportunity for organisations to regulate financial investment and remain relevant and competitive in the market. The benefits of sustainability supply chain management are effective in reducing operational costs because it not only reduces admission and energy consumption but also increases the product life cycle. When the product life cycle is increased, it automatically contributes to the reduction of waste and regulates stock availability according to the requirements in the market. In this respect, sustainability in supply chain management is also relevant for innovation and start-Ups. </w:t>
      </w:r>
    </w:p>
    <w:p w14:paraId="5FE7F511">
      <w:pPr>
        <w:spacing w:before="120" w:after="120"/>
        <w:rPr>
          <w:color w:val="000000"/>
        </w:rPr>
      </w:pPr>
      <w:r>
        <w:rPr>
          <w:color w:val="000000"/>
        </w:rPr>
        <w:t xml:space="preserve">Kareem et al. (2025) also reveal that supplier collaboration, sustainable Sourcing, and a diversified logistics framework reduce vulnerability to environmental risk, scarcity of resources, and regulatory shocks. In this respect, growing supply chain resilience through sustainability is also considered a key opportunity for the organisation. From a strategic perspective, the green supply chain can be considered as a sustainable innovation supporting the CE model and creating alternatives that support CE model implementation and actionable effectiveness. Supply chain resilience strengthens the capability of an organisation to address ongoing challenges, certain crises, future Trends, and increasing market competition. </w:t>
      </w:r>
    </w:p>
    <w:p w14:paraId="21180D48">
      <w:pPr>
        <w:pStyle w:val="3"/>
        <w:rPr>
          <w:color w:val="000000"/>
        </w:rPr>
      </w:pPr>
      <w:bookmarkStart w:id="23" w:name="_8y6p2ylk4i7x" w:colFirst="0" w:colLast="0"/>
      <w:bookmarkEnd w:id="23"/>
      <w:r>
        <w:rPr>
          <w:color w:val="000000"/>
        </w:rPr>
        <w:t>2.11. Real business evidence for green supply chain adoption in retail</w:t>
      </w:r>
    </w:p>
    <w:p w14:paraId="5D8C289D">
      <w:pPr>
        <w:spacing w:before="120" w:after="120"/>
        <w:rPr>
          <w:color w:val="000000"/>
        </w:rPr>
      </w:pPr>
      <w:r>
        <w:rPr>
          <w:color w:val="000000"/>
        </w:rPr>
        <w:t xml:space="preserve">Mahalakshmi et al. (2024) state that IKEA has implemented product design as a part of supply chain Adoption in business. IKEA, through its strategies, has reduced transport emissions and material waste simultaneously by designing furniture for flat-pack transport, modular repair, and recyclability. It is seen through innovative strategies that IKEA has embedded business design and sustainability implementation in its business. It is also very significant to understand the nature of sustainability objectives and their strategic implementation in the business. In this respect, one of the major parts of sustainability adoption is identifying the existing market challenges and opportunities in creating strategic differentiation. </w:t>
      </w:r>
    </w:p>
    <w:p w14:paraId="0C69F07D">
      <w:pPr>
        <w:spacing w:before="120" w:after="120"/>
        <w:rPr>
          <w:color w:val="000000"/>
        </w:rPr>
      </w:pPr>
      <w:r>
        <w:rPr>
          <w:color w:val="000000"/>
        </w:rPr>
        <w:t xml:space="preserve">Wren (2022) highlights the focus of H&amp;M's material sustainability through the adoption of organic raw products for manufacturing garments. It is seen that the environmental consciousness of consumers is highly valued in sustainability adoption in retail. Constant growing demand towards organic or eco-friendly clothing has been a significant approach for organisations to look for alternative solutions for sustainable sourcing of fibres. It also says that sustainability evolution is related to the growing consciousness of people about environmental risks that impact their purchasing decisions. It also paves the way for Innovation and strategic resilience. It also interlinks external factors with sustainability growth and adoption in business. </w:t>
      </w:r>
    </w:p>
    <w:p w14:paraId="47F4F72E">
      <w:pPr>
        <w:spacing w:before="120" w:after="120"/>
        <w:rPr>
          <w:color w:val="000000"/>
        </w:rPr>
      </w:pPr>
      <w:r>
        <w:rPr>
          <w:color w:val="000000"/>
        </w:rPr>
        <w:t>According to Jacob (2024), supplier sustainability programs and emission-related targets of Walmart have created a strong buying power for the organisation to push its suppliers to improve energy efficiency and emission reporting. It is seen that large retailers can drive change within the system even without disrupting the existing production infrastructure. It also shows that global organisations in the retail sector understand the need for supplier sustainability management in creating positive images in the competitive landscape. Transparency in reporting is also related to being clear about disclosures to the public who contribute to the sustainability-related decision-making of the organisation.</w:t>
      </w:r>
    </w:p>
    <w:p w14:paraId="5D5DC9B7">
      <w:pPr>
        <w:spacing w:before="120" w:after="120"/>
        <w:rPr>
          <w:color w:val="000000"/>
        </w:rPr>
      </w:pPr>
      <w:r>
        <w:rPr>
          <w:color w:val="000000"/>
        </w:rPr>
        <w:t xml:space="preserve">Kazancoglu et al. (2023) point out that supply chain sustainability adoption in Global retail organisations focuses on creating an integrated approach in which aspects like green supply chain, circular economy, etc., are interconnected through strategic techniques and Technology. In this respect, different focuses of global organisations commonly ensure the reduction of environmental risk and the identification of resilience factors that help both in the growth and sustenance of organisations in business. But green supply chain adoption is increasingly fragmented and dependent on diverse focuses and approaches. The standardised Framework for measurement metrics are also not a very visible area. </w:t>
      </w:r>
    </w:p>
    <w:p w14:paraId="5EBBE4CC">
      <w:pPr>
        <w:pStyle w:val="3"/>
        <w:rPr>
          <w:color w:val="000000"/>
        </w:rPr>
      </w:pPr>
      <w:bookmarkStart w:id="24" w:name="_tijhypeqgg9m" w:colFirst="0" w:colLast="0"/>
      <w:bookmarkEnd w:id="24"/>
      <w:r>
        <w:rPr>
          <w:color w:val="000000"/>
        </w:rPr>
        <w:t>2.12. Conclusion</w:t>
      </w:r>
    </w:p>
    <w:p w14:paraId="7F2DC32D">
      <w:pPr>
        <w:spacing w:before="120" w:after="120"/>
        <w:rPr>
          <w:color w:val="000000"/>
        </w:rPr>
      </w:pPr>
      <w:r>
        <w:rPr>
          <w:color w:val="000000"/>
        </w:rPr>
        <w:t xml:space="preserve">The review has helped to understand advancing sustainability and circular economic objectives as the major purpose of the evolution and adoption of GSCM in real business practice. The review also highlighted a shift from a compliance-based framework to a strategic-focused approach to integrate socio-environmental responsibilities into strategic business performance. Different dimensions, pillars and themes related to Green supply chain management are identified in the review, along with techniques, strategic conventions and technology used for this purpose. The theoretical perspectives related to the concept have also helped in enhancing the knowledge dimension and identifying areas that link theory to practical deployment. In this respect, the opportunities, challenges and driving factors have also helped to identify the purposes for which global competition in terms of supply chain has increased in the current time. Real-world illustration further amplifies the different perspectives related to the application of GSCM. </w:t>
      </w:r>
    </w:p>
    <w:p w14:paraId="0586A1D5">
      <w:pPr>
        <w:spacing w:before="120" w:after="120"/>
        <w:rPr>
          <w:color w:val="000000"/>
        </w:rPr>
      </w:pPr>
      <w:r>
        <w:rPr>
          <w:color w:val="000000"/>
        </w:rPr>
        <w:t xml:space="preserve">The review has provided empirical evidence in identifying and understanding the conceptual significance of GSCM and its practical implementations in Global Business. But an area of limitation is very visible in which most of the sustainability adoption in the supply chain is viewed and discussed in terms of global organisations in retail. But there is limited understanding of challenges and performance barriers, which is significant to assess the position of green supply chain adoption in relevance to market competition and business expansion. Despite the review providing a fundamental understanding of the concept, its related challenges, barriers, and negative implications need to be focused on. In this respect, there is also a gap in the discussion seen in identifying the relationship between sustainable supply chain adoption and the performance of organisations. </w:t>
      </w:r>
    </w:p>
    <w:p w14:paraId="1EC8379E">
      <w:pPr>
        <w:rPr>
          <w:color w:val="000000"/>
        </w:rPr>
      </w:pPr>
      <w:r>
        <w:rPr>
          <w:color w:val="000000"/>
        </w:rPr>
        <w:br w:type="page"/>
      </w:r>
    </w:p>
    <w:p w14:paraId="3A088410">
      <w:pPr>
        <w:pStyle w:val="2"/>
        <w:rPr>
          <w:color w:val="000000"/>
        </w:rPr>
      </w:pPr>
      <w:bookmarkStart w:id="25" w:name="_fjx825se6t5h" w:colFirst="0" w:colLast="0"/>
      <w:bookmarkEnd w:id="25"/>
      <w:r>
        <w:rPr>
          <w:color w:val="000000"/>
        </w:rPr>
        <w:t>Chapter 3: Research Methodology</w:t>
      </w:r>
    </w:p>
    <w:p w14:paraId="32EDEE27">
      <w:pPr>
        <w:pStyle w:val="3"/>
        <w:rPr>
          <w:color w:val="000000"/>
        </w:rPr>
      </w:pPr>
      <w:bookmarkStart w:id="26" w:name="_o1xp7xtm8xe5" w:colFirst="0" w:colLast="0"/>
      <w:bookmarkEnd w:id="26"/>
      <w:r>
        <w:rPr>
          <w:color w:val="000000"/>
        </w:rPr>
        <w:t xml:space="preserve">3.1. Introduction </w:t>
      </w:r>
    </w:p>
    <w:p w14:paraId="558D1FD0">
      <w:pPr>
        <w:rPr>
          <w:color w:val="000000"/>
        </w:rPr>
      </w:pPr>
      <w:r>
        <w:rPr>
          <w:color w:val="000000"/>
        </w:rPr>
        <w:t>This chapter has described the methodological framework used to conduct the research to understand the role that green supply chain management practices played in organisational performance at Tesco. It has described the research philosophy, approach and design and then data collection and data analysis methods. Besides, it talked about research limitations and ethical considerations. This chapter was intended to provide justification of the methods selected and also to provide the credibility, reliability and validity of the research outcomes.</w:t>
      </w:r>
    </w:p>
    <w:p w14:paraId="4812A604">
      <w:pPr>
        <w:pStyle w:val="3"/>
        <w:rPr>
          <w:color w:val="000000"/>
        </w:rPr>
      </w:pPr>
      <w:bookmarkStart w:id="27" w:name="_5k1qi4dyh7yn" w:colFirst="0" w:colLast="0"/>
      <w:bookmarkEnd w:id="27"/>
      <w:r>
        <w:rPr>
          <w:color w:val="000000"/>
        </w:rPr>
        <w:t xml:space="preserve">3.2. Research Philosophy </w:t>
      </w:r>
    </w:p>
    <w:p w14:paraId="606AFB18">
      <w:pPr>
        <w:rPr>
          <w:color w:val="000000"/>
        </w:rPr>
      </w:pPr>
      <w:r>
        <w:rPr>
          <w:color w:val="000000"/>
        </w:rPr>
        <w:t>This research was based on an interpretivist research philosophy that aimed at comprehending the subjective meanings and organisational practises instead of quantifying objective variables. This philosophy fitted well since the objective of the research was to understand the interpretation of and implementation of the green supply chain management (GSCM) practices in a real-world organisational environment. Interpretivism enabled the researcher to examine various views as far as existing literature, reports and case studies about the concerned research area (</w:t>
      </w:r>
      <w:r>
        <w:rPr>
          <w:color w:val="000000"/>
          <w:highlight w:val="white"/>
        </w:rPr>
        <w:t>Lawler and Waldner, 2023</w:t>
      </w:r>
      <w:r>
        <w:rPr>
          <w:color w:val="000000"/>
        </w:rPr>
        <w:t>). It focused on learning about the intricacy of organisational behaviour, decision-making, and environmental strategies. With this philosophy, the research was able to capture the contextual and conceptual aspects of GSCM and not depend heavily on numbers. It proved helpful, especially in the analysis of the effect that sustainability practices had on the outcome of performance in the retail sector, whereby organisational strategies were informed by dynamic environmental, economic and social factors.</w:t>
      </w:r>
    </w:p>
    <w:p w14:paraId="68EAA8DD">
      <w:pPr>
        <w:pStyle w:val="3"/>
        <w:rPr>
          <w:color w:val="000000"/>
        </w:rPr>
      </w:pPr>
      <w:bookmarkStart w:id="28" w:name="_wvjt9n9qkcub" w:colFirst="0" w:colLast="0"/>
      <w:bookmarkEnd w:id="28"/>
      <w:r>
        <w:rPr>
          <w:color w:val="000000"/>
        </w:rPr>
        <w:t xml:space="preserve">3.3. Research Approach </w:t>
      </w:r>
    </w:p>
    <w:p w14:paraId="3CCB11B7">
      <w:pPr>
        <w:rPr>
          <w:color w:val="000000"/>
        </w:rPr>
      </w:pPr>
      <w:r>
        <w:rPr>
          <w:color w:val="000000"/>
        </w:rPr>
        <w:t>This study employed a qualitative research approach to give a detailed insight into the green supply chain management practices and their effects on organisational performance. The qualitative methodology allowed the researcher to investigate the notions of sustainability, green logistics, and procurement practices not only in general but in detail as well. It also made secondary data used in academic literature and industry to be interpreted easily (</w:t>
      </w:r>
      <w:r>
        <w:rPr>
          <w:color w:val="000000"/>
          <w:highlight w:val="white"/>
        </w:rPr>
        <w:t>Cheong et al., 2023</w:t>
      </w:r>
      <w:r>
        <w:rPr>
          <w:color w:val="000000"/>
        </w:rPr>
        <w:t>). The inductive method was used, in which patterns and themes were observed based on the data collected, instead of pre-determined hypotheses under testing. This enabled the flexibility in examining the multidimensional connections between GSCM practices and organisational outcomes. This method was appropriate since it was research aimed at answering how and why questions and not the quantification of relationships. It assisted in coming up with an elaborate strategy of the importance of environmental strategies in improving performance in the retail industry.</w:t>
      </w:r>
    </w:p>
    <w:p w14:paraId="46ADF40A">
      <w:pPr>
        <w:pStyle w:val="3"/>
        <w:rPr>
          <w:color w:val="000000"/>
        </w:rPr>
      </w:pPr>
      <w:bookmarkStart w:id="29" w:name="_hb7kkphi37pe" w:colFirst="0" w:colLast="0"/>
      <w:bookmarkEnd w:id="29"/>
      <w:r>
        <w:rPr>
          <w:color w:val="000000"/>
        </w:rPr>
        <w:t xml:space="preserve">3.4. Research Design </w:t>
      </w:r>
    </w:p>
    <w:p w14:paraId="5BEE3198">
      <w:pPr>
        <w:rPr>
          <w:color w:val="000000"/>
        </w:rPr>
      </w:pPr>
      <w:r>
        <w:rPr>
          <w:color w:val="000000"/>
        </w:rPr>
        <w:t>The study used a descriptive research design as it used a systematic research method to study the practices of green supply chain management and its impact on organisational performance. This design helped the researcher to map the current practices, trends and draw connections between sustainability initiatives and business performance. The descriptive design was proper since it aimed at giving a minute description of the application of GSCM to an actual organisational setting. It also helped to use secondary data, which would enable the researcher to combine the knowledge of several sources (</w:t>
      </w:r>
      <w:r>
        <w:rPr>
          <w:color w:val="000000"/>
          <w:highlight w:val="white"/>
        </w:rPr>
        <w:t>Furidha, 2023</w:t>
      </w:r>
      <w:r>
        <w:rPr>
          <w:color w:val="000000"/>
        </w:rPr>
        <w:t>). In general, the design provided a systematised and comprehensive analysis in accordance with the objectives of the research.</w:t>
      </w:r>
    </w:p>
    <w:p w14:paraId="4F630945">
      <w:pPr>
        <w:pStyle w:val="3"/>
        <w:rPr>
          <w:color w:val="000000"/>
        </w:rPr>
      </w:pPr>
      <w:bookmarkStart w:id="30" w:name="_5g2jl77tm5j" w:colFirst="0" w:colLast="0"/>
      <w:bookmarkEnd w:id="30"/>
      <w:r>
        <w:rPr>
          <w:color w:val="000000"/>
        </w:rPr>
        <w:t xml:space="preserve">3.5. Data Collection Method </w:t>
      </w:r>
    </w:p>
    <w:p w14:paraId="20DD1D98">
      <w:pPr>
        <w:rPr>
          <w:color w:val="000000"/>
        </w:rPr>
      </w:pPr>
      <w:r>
        <w:rPr>
          <w:color w:val="000000"/>
        </w:rPr>
        <w:t>The research used a secondary data collection method to obtain suitable and valid data. The old information was acquired in the peer-reviewed academic journals, industry reports, company publications, and other valid internet sources. These articles bestowed a lot of information on the green supply chain management practice, sustainability practices and performance within the retail sector organisation. The secondary data was used because it was available, cost-effective, and could give the researcher a wide scope of the study (</w:t>
      </w:r>
      <w:r>
        <w:rPr>
          <w:color w:val="000000"/>
          <w:highlight w:val="white"/>
        </w:rPr>
        <w:t>Ralph and Baltes, 2022</w:t>
      </w:r>
      <w:r>
        <w:rPr>
          <w:color w:val="000000"/>
        </w:rPr>
        <w:t>). Theoretical frameworks and past research results were learned through academic journals pertaining to GSCM. Sustainability strategies: Practical insight into the real-world applications of sustainability strategies came through industry reports and company records. Specifically, published reports and sustainability reports were useful in determining certain practices embraced by the large retail organisations. The internet databases like Google Scholar and institutional libraries were employed to ensure the credibility of the sources (</w:t>
      </w:r>
      <w:r>
        <w:rPr>
          <w:color w:val="000000"/>
          <w:highlight w:val="white"/>
        </w:rPr>
        <w:t>Bamgbose et al., 2025</w:t>
      </w:r>
      <w:r>
        <w:rPr>
          <w:color w:val="000000"/>
        </w:rPr>
        <w:t>). The criterion that was used to select data was its relevance to the research issue, credibility of the publication and its timeliness. There was a critical evaluation of sources in order to make sure that there is accuracy and reliability. The technique enabled the researcher to contrast the theory and real applications, thus enhancing the analysis. Nevertheless, the use of secondary information also implied that the research relied on already published knowledge, which might not be the most up-to-date organisational behaviours.</w:t>
      </w:r>
    </w:p>
    <w:p w14:paraId="02A1C5C7">
      <w:pPr>
        <w:pStyle w:val="3"/>
        <w:rPr>
          <w:color w:val="000000"/>
        </w:rPr>
      </w:pPr>
      <w:bookmarkStart w:id="31" w:name="_6mq4mf4xm2ca" w:colFirst="0" w:colLast="0"/>
      <w:bookmarkEnd w:id="31"/>
      <w:r>
        <w:rPr>
          <w:color w:val="000000"/>
        </w:rPr>
        <w:t xml:space="preserve">3.6. Data Analysis Method </w:t>
      </w:r>
    </w:p>
    <w:p w14:paraId="630B7CF9">
      <w:pPr>
        <w:rPr>
          <w:color w:val="000000"/>
        </w:rPr>
      </w:pPr>
      <w:r>
        <w:rPr>
          <w:color w:val="000000"/>
        </w:rPr>
        <w:t>The research used thematic analysis as the main approach to the analysis of the obtained data. Thematic analysis entailed recognition, examination and explanation of patterns or themes in qualitative data. This approach proved to be appropriate as it enabled the researcher to systematically arrange voluminous amounts of secondary data into meaningful categories (</w:t>
      </w:r>
      <w:r>
        <w:rPr>
          <w:color w:val="000000"/>
          <w:highlight w:val="white"/>
        </w:rPr>
        <w:t>Ajayi, 2023</w:t>
      </w:r>
      <w:r>
        <w:rPr>
          <w:color w:val="000000"/>
        </w:rPr>
        <w:t>). There were a few stages in the process of analysis. To become familiar with the content, first, pertinent data were gathered and skimmed through. Then, the first codes were created using recurring ideas and concepts on the practices and performances of GSCM. Such codes were then listed under general themes in the form of sustainability strategies, operational efficiency, cost reduction, environmental impact, and challenges of implementation. The themed concepts were critically evaluated to realise the connections between the green supply chain practices and organisational performances. This method facilitated the correspondence between theoretical points of view and real-life cases involving the discussion (</w:t>
      </w:r>
      <w:r>
        <w:rPr>
          <w:color w:val="000000"/>
          <w:highlight w:val="white"/>
        </w:rPr>
        <w:t>Squires, 2023</w:t>
      </w:r>
      <w:r>
        <w:rPr>
          <w:color w:val="000000"/>
        </w:rPr>
        <w:t>). This was also flexible in thematic analysis, whereby the researcher was able to narrow down themes as new insights were realised in the course of conducting the analysis. Through this technique, the study managed to provide a well-organised and consistent connotation of the qualitative data. It added to the richness of the analysis and ensured that the results were framed in relation to the purpose of the research. Comprehensively, thematic analysis helped in bringing out an in-depth view of the ways in which the practice of the GSCM affected the performance of the organisations. The comparative analysis also included the use of the findings in various sources in order to come up with some similarities or differences in terms of the interpretation of the observation of green supply chain practices. The patterns could be optimised by repeatedly reviewing patterns, so that the development of the themes would be coherent. This procedure increased analytical rigor and helped to make informed inferences reflective of the research purposes.</w:t>
      </w:r>
    </w:p>
    <w:p w14:paraId="742AD3F2">
      <w:pPr>
        <w:pStyle w:val="3"/>
        <w:rPr>
          <w:color w:val="000000"/>
        </w:rPr>
      </w:pPr>
      <w:bookmarkStart w:id="32" w:name="_g9o7bwsouqzt" w:colFirst="0" w:colLast="0"/>
      <w:bookmarkEnd w:id="32"/>
      <w:r>
        <w:rPr>
          <w:color w:val="000000"/>
        </w:rPr>
        <w:t xml:space="preserve">3.7. Research Limitations </w:t>
      </w:r>
    </w:p>
    <w:p w14:paraId="2DB6DFA0">
      <w:pPr>
        <w:rPr>
          <w:color w:val="000000"/>
        </w:rPr>
      </w:pPr>
      <w:r>
        <w:rPr>
          <w:color w:val="000000"/>
        </w:rPr>
        <w:t>There were quite a number of limitations to the study. To start with, the secondary nature of the data used constrained the possibility of getting real-time and organisation-specific information. The results relied on the already published information, and that might not adequately represent the current practices. Secondly, there were no primary data sources, which implied that the study was unable to record first-hand views of both employees and the management. Also, some form of bias has resulted in the chosen sources since various authors can have had different positions concerning the issue of green supply chain management. The data collection and analysis were limited by time as well (</w:t>
      </w:r>
      <w:r>
        <w:rPr>
          <w:color w:val="000000"/>
          <w:highlight w:val="white"/>
        </w:rPr>
        <w:t>DeJonckheere et al., 2024</w:t>
      </w:r>
      <w:r>
        <w:rPr>
          <w:color w:val="000000"/>
        </w:rPr>
        <w:t>). In addition, the centre of interest on an individual organisation constrained the generalisational attribute of the results to the general retail industry. In spite of these shortcomings, credible and various sources were utilised in the research in order to achieve its reliability and validity. The limitation of the study was the limited level of organisational insight since the internal data of the company and strategies that were not disclosed were not available. Also, each source has different reporting standards, posing difficulties in achieving uniformity during the analysis, which could have affected the interpretation and comparability of the results between the chosen literature.</w:t>
      </w:r>
    </w:p>
    <w:p w14:paraId="3336F9B9">
      <w:pPr>
        <w:pStyle w:val="3"/>
        <w:rPr>
          <w:color w:val="000000"/>
        </w:rPr>
      </w:pPr>
      <w:bookmarkStart w:id="33" w:name="_r4vf8jz9sis8" w:colFirst="0" w:colLast="0"/>
      <w:bookmarkEnd w:id="33"/>
      <w:r>
        <w:rPr>
          <w:color w:val="000000"/>
        </w:rPr>
        <w:t xml:space="preserve">3.8. Research Ethics </w:t>
      </w:r>
    </w:p>
    <w:p w14:paraId="16CEA1E4">
      <w:pPr>
        <w:rPr>
          <w:color w:val="000000"/>
        </w:rPr>
      </w:pPr>
      <w:r>
        <w:rPr>
          <w:color w:val="000000"/>
        </w:rPr>
        <w:t>Ethics were ensured during the research process in a bid to advance the credibility as well as integrity of the research (</w:t>
      </w:r>
      <w:r>
        <w:rPr>
          <w:color w:val="000000"/>
          <w:highlight w:val="white"/>
        </w:rPr>
        <w:t>Wei et al., 2022</w:t>
      </w:r>
      <w:r>
        <w:rPr>
          <w:color w:val="000000"/>
        </w:rPr>
        <w:t>). Since the study was all secondary data-based, direct contact with the human subjects was not possible, which greatly minimised the possible threat of compromising ethics like consent, confidentiality and harm to the participants. The researcher, however, made sure that all his or her sources of information were cited and referred to as per academic use in order to avert plagiarism and maintain intellectual honesty. The sources of the data that took part in the study are credible, peer-reviewed and publicly available, which makes it transparent, authentic, and reliable. Also, the objectivity was ensured in the analysis process by preventing personal bias and selective interpretation, as well as manipulation of data (</w:t>
      </w:r>
      <w:r>
        <w:rPr>
          <w:color w:val="000000"/>
          <w:highlight w:val="white"/>
        </w:rPr>
        <w:t>Akhtar, Tanwar, and Pareek, 2025</w:t>
      </w:r>
      <w:r>
        <w:rPr>
          <w:color w:val="000000"/>
        </w:rPr>
        <w:t>). Results were reported in a truthful and fair manner that indicates the original background of the information. Moreover, there was an attempt to utilise the latest and quality sources to increase the research validity. There were ethical standards of using, citing and proper use of data, which were to be observed strictly. Comprehensively, the research followed the basic academic ethical standards and guaranteed credibility and academic accountability.</w:t>
      </w:r>
    </w:p>
    <w:p w14:paraId="5894CC6C">
      <w:pPr>
        <w:pStyle w:val="3"/>
        <w:rPr>
          <w:color w:val="000000"/>
        </w:rPr>
      </w:pPr>
      <w:bookmarkStart w:id="34" w:name="_x5uam6x7g8zz" w:colFirst="0" w:colLast="0"/>
      <w:bookmarkEnd w:id="34"/>
      <w:r>
        <w:rPr>
          <w:color w:val="000000"/>
        </w:rPr>
        <w:t xml:space="preserve">3.9. Conclusion </w:t>
      </w:r>
    </w:p>
    <w:p w14:paraId="11F60239">
      <w:pPr>
        <w:rPr>
          <w:color w:val="000000"/>
        </w:rPr>
      </w:pPr>
      <w:r>
        <w:rPr>
          <w:color w:val="000000"/>
        </w:rPr>
        <w:t>The chapter identified the research design with the aim of understanding the practices and performance of green supply chain management practices in organisations. It caused the interpretation philosophy, qualitative research style, and secondary data to be used. Thematic analysis provided an orderly interpretation of results. Despite certain limitations, ethical standards were maintained throughout. Generally, the methodology adopted offered a solid structure toward attaining the research aims and reliable and significant implications of the research.</w:t>
      </w:r>
    </w:p>
    <w:p w14:paraId="616B4199">
      <w:pPr>
        <w:rPr>
          <w:color w:val="000000"/>
        </w:rPr>
      </w:pPr>
    </w:p>
    <w:p w14:paraId="56FC7100">
      <w:pPr>
        <w:rPr>
          <w:b/>
          <w:bCs/>
          <w:color w:val="000000"/>
          <w:sz w:val="24"/>
          <w:szCs w:val="24"/>
        </w:rPr>
      </w:pPr>
      <w:r>
        <w:rPr>
          <w:color w:val="000000"/>
        </w:rPr>
        <w:br w:type="page"/>
      </w:r>
    </w:p>
    <w:p w14:paraId="54BD2151">
      <w:pPr>
        <w:pStyle w:val="2"/>
        <w:rPr>
          <w:color w:val="000000"/>
        </w:rPr>
      </w:pPr>
      <w:bookmarkStart w:id="35" w:name="_6nqawuxs4i8n" w:colFirst="0" w:colLast="0"/>
      <w:bookmarkEnd w:id="35"/>
      <w:r>
        <w:rPr>
          <w:color w:val="000000"/>
        </w:rPr>
        <w:t>Chapter 4: Findings</w:t>
      </w:r>
    </w:p>
    <w:p w14:paraId="49C4777E">
      <w:pPr>
        <w:pStyle w:val="3"/>
        <w:rPr>
          <w:color w:val="000000"/>
        </w:rPr>
      </w:pPr>
      <w:bookmarkStart w:id="36" w:name="_ebhx1vmd7fg8" w:colFirst="0" w:colLast="0"/>
      <w:bookmarkEnd w:id="36"/>
      <w:r>
        <w:rPr>
          <w:color w:val="000000"/>
        </w:rPr>
        <w:t>4.1 Introduction</w:t>
      </w:r>
    </w:p>
    <w:p w14:paraId="578FAF94">
      <w:pPr>
        <w:rPr>
          <w:color w:val="000000"/>
        </w:rPr>
      </w:pPr>
      <w:r>
        <w:rPr>
          <w:color w:val="000000"/>
        </w:rPr>
        <w:t xml:space="preserve">This section will provide an analysis of the different evidence that is collected for the study. Themes are developed to create a systematic representation of the findings, and the purpose is to trend in justifications by including different evidence appropriately for the convenience of understanding. Four themes are developed for this purpose, and each of the themes is closely aligned with evidence as well as the selected research questions of the study! In this respect, the discussion also focuses on identifying the best possible approaches in green supply chain practices that Tesco, as a retailer, has practiced and is available as reports disclosure or other virtual form. The findings are very focused on providing outcomes related to the theme topic of each theme. </w:t>
      </w:r>
    </w:p>
    <w:p w14:paraId="358787A4">
      <w:pPr>
        <w:pStyle w:val="3"/>
        <w:rPr>
          <w:color w:val="000000"/>
        </w:rPr>
      </w:pPr>
      <w:bookmarkStart w:id="37" w:name="_h4oyep1r3dt3" w:colFirst="0" w:colLast="0"/>
      <w:bookmarkEnd w:id="37"/>
      <w:r>
        <w:rPr>
          <w:color w:val="000000"/>
        </w:rPr>
        <w:t>4.2 Findings</w:t>
      </w:r>
    </w:p>
    <w:p w14:paraId="23E80F74">
      <w:pPr>
        <w:rPr>
          <w:b/>
          <w:bCs/>
          <w:color w:val="000000"/>
        </w:rPr>
      </w:pPr>
      <w:r>
        <w:rPr>
          <w:b/>
          <w:bCs/>
          <w:color w:val="000000"/>
        </w:rPr>
        <w:t>Theme 1: Green Supply Chain Management Practices Adopted by Tesco</w:t>
      </w:r>
    </w:p>
    <w:p w14:paraId="5E2CDC0E">
      <w:pPr>
        <w:rPr>
          <w:b/>
          <w:bCs/>
          <w:color w:val="000000"/>
        </w:rPr>
      </w:pPr>
      <w:r>
        <w:rPr>
          <w:b/>
          <w:bCs/>
          <w:color w:val="000000"/>
        </w:rPr>
        <w:t>Sustainable Logistics and Transportation Initiatives</w:t>
      </w:r>
    </w:p>
    <w:p w14:paraId="375C3674">
      <w:pPr>
        <w:jc w:val="center"/>
        <w:rPr>
          <w:b/>
          <w:bCs/>
          <w:color w:val="000000"/>
        </w:rPr>
      </w:pPr>
      <w:r>
        <w:rPr>
          <w:b/>
          <w:bCs/>
          <w:color w:val="000000"/>
        </w:rPr>
        <w:drawing>
          <wp:inline distT="0" distB="0" distL="0" distR="0">
            <wp:extent cx="4404360" cy="2739390"/>
            <wp:effectExtent l="0" t="0" r="0" b="0"/>
            <wp:docPr id="1030" name="image8.png"/>
            <wp:cNvGraphicFramePr/>
            <a:graphic xmlns:a="http://schemas.openxmlformats.org/drawingml/2006/main">
              <a:graphicData uri="http://schemas.openxmlformats.org/drawingml/2006/picture">
                <pic:pic xmlns:pic="http://schemas.openxmlformats.org/drawingml/2006/picture">
                  <pic:nvPicPr>
                    <pic:cNvPr id="1030" name="image8.png"/>
                    <pic:cNvPicPr/>
                  </pic:nvPicPr>
                  <pic:blipFill>
                    <a:blip r:embed="rId12" cstate="print"/>
                    <a:srcRect/>
                    <a:stretch>
                      <a:fillRect/>
                    </a:stretch>
                  </pic:blipFill>
                  <pic:spPr>
                    <a:xfrm>
                      <a:off x="0" y="0"/>
                      <a:ext cx="4404612" cy="2739393"/>
                    </a:xfrm>
                    <a:prstGeom prst="rect">
                      <a:avLst/>
                    </a:prstGeom>
                    <a:ln w="9525" cap="flat" cmpd="sng">
                      <a:solidFill>
                        <a:srgbClr val="000000"/>
                      </a:solidFill>
                      <a:prstDash val="solid"/>
                      <a:round/>
                    </a:ln>
                  </pic:spPr>
                </pic:pic>
              </a:graphicData>
            </a:graphic>
          </wp:inline>
        </w:drawing>
      </w:r>
    </w:p>
    <w:p w14:paraId="430D779D">
      <w:pPr>
        <w:jc w:val="center"/>
        <w:rPr>
          <w:b/>
          <w:bCs/>
          <w:color w:val="000000"/>
        </w:rPr>
      </w:pPr>
      <w:r>
        <w:rPr>
          <w:b/>
          <w:bCs/>
          <w:color w:val="000000"/>
        </w:rPr>
        <w:t xml:space="preserve">Figure 2: Total Carbon Emission Footprint of Tesco </w:t>
      </w:r>
    </w:p>
    <w:p w14:paraId="79299D94">
      <w:pPr>
        <w:jc w:val="center"/>
        <w:rPr>
          <w:color w:val="000000"/>
        </w:rPr>
      </w:pPr>
      <w:r>
        <w:rPr>
          <w:color w:val="000000"/>
        </w:rPr>
        <w:t>Source: (Tesco PLC, 2025)</w:t>
      </w:r>
    </w:p>
    <w:p w14:paraId="17CFE151">
      <w:pPr>
        <w:rPr>
          <w:color w:val="000000"/>
        </w:rPr>
      </w:pPr>
      <w:r>
        <w:rPr>
          <w:color w:val="000000"/>
        </w:rPr>
        <w:t>The figure shows that the total emission of Tesco is 73.1 million tCO₂e/year broken down into three scopes (Tesco PLC, 2025). This indicates that the organisation applied a structured and measured approach to sustainability logistics. Its emission reporting complies with the GHG Protocol and SBTI guidelines. The reporting not only consists of fleets of Tesco but also of third-party logistics emissions. The image highlights that Tesco has improved the quality of delivery of scope 3 data, shifting from secondary suppliers to primary suppliers, and carbon footprints. (Tesco PLC, 2025). The finding indicated that Tesco has integrated environmental considerations across significant supply chain functions like procurement, logistics, etc. The strategic initiative shows that the cost supply chain model of the organisation has shifted to the sustainability supply chain model (</w:t>
      </w:r>
      <w:r>
        <w:rPr>
          <w:color w:val="000000"/>
          <w:highlight w:val="white"/>
        </w:rPr>
        <w:t>Prabhakar and Gilmour, 2024</w:t>
      </w:r>
      <w:r>
        <w:rPr>
          <w:color w:val="000000"/>
        </w:rPr>
        <w:t xml:space="preserve">). </w:t>
      </w:r>
    </w:p>
    <w:p w14:paraId="233C7B49">
      <w:pPr>
        <w:rPr>
          <w:color w:val="000000"/>
        </w:rPr>
      </w:pPr>
      <w:r>
        <w:rPr>
          <w:color w:val="000000"/>
        </w:rPr>
        <w:t>It is seen that from electric vehicle adoption, two transitions to low-emission fleets and vehicles, including bi-fuel and alternative fuel investment, are visibly emphasised in the implementation of Tesco supply chain practices (Tesco PLC, 2025). Tesco also ensures root Optimisation practices and uses Data Analytics and a monitoring system as part of an initiative for implementing sustainable transportation and Logistics (Tesco PLC, 2025). All this shows that as a global organisation, Tesco identifies the relevance of using alternative fuel sources and sustainable operation, like root Optimisation and monitoring of transportation to understand the effectiveness of strategies. It also highlights that the transportation initiative for global organisations emphasises using alternative fuel sources from renewable energy. Two recent initiatives of the organisation focus on introducing electric-driven vehicles for freight and a completely refrigerated rail freight across the UK. Carbon footprint reduction and the use of Sustainable transportation have become a continuous process for the organisation in practice (</w:t>
      </w:r>
      <w:r>
        <w:rPr>
          <w:color w:val="000000"/>
          <w:highlight w:val="white"/>
        </w:rPr>
        <w:t>Logistics Matters, 2022</w:t>
      </w:r>
      <w:r>
        <w:rPr>
          <w:color w:val="000000"/>
        </w:rPr>
        <w:t>).</w:t>
      </w:r>
    </w:p>
    <w:p w14:paraId="25B635AD">
      <w:pPr>
        <w:rPr>
          <w:b/>
          <w:bCs/>
          <w:color w:val="000000"/>
        </w:rPr>
      </w:pPr>
      <w:r>
        <w:rPr>
          <w:b/>
          <w:bCs/>
          <w:color w:val="000000"/>
        </w:rPr>
        <w:t>Green Procurement and Sustainable Sourcing</w:t>
      </w:r>
    </w:p>
    <w:p w14:paraId="2049A2AC">
      <w:pPr>
        <w:rPr>
          <w:color w:val="000000"/>
        </w:rPr>
      </w:pPr>
      <w:r>
        <w:rPr>
          <w:color w:val="000000"/>
        </w:rPr>
        <w:t xml:space="preserve">Tesco has committed net zero emission by 2050 across its value chain (Chapman, 2025). In a recent development, the organisation has modified its commitment, aiming to reduce 85% of emissions from operations by 2030 and shift the focus of scope 3 emissions to agriculture and forest level supply (Chapman, 2025). In terms of commitment, it is seen that Tesco, as a global organisation, understands the need for sustainability in micro areas of procurement. Not only in terms of operation, but also in terms of sourcing, the organisation has been specific in disclosing its commitments and working on it. Tesco's procurement strategy reflects an increasing focus on selecting suppliers and raw materials. Sustainable Sourcing for Tesco includes initiatives like deforestation reduction and wildlife conservation. </w:t>
      </w:r>
    </w:p>
    <w:p w14:paraId="420588C7">
      <w:pPr>
        <w:rPr>
          <w:color w:val="000000"/>
        </w:rPr>
      </w:pPr>
      <w:r>
        <w:rPr>
          <w:color w:val="000000"/>
        </w:rPr>
        <w:t>In terms of responsible sourcing, Tesco has also identified certain food sources that provide the least economic gains for small-scale farmers, like bananas, rice, cocoa, and coffee, and provide support to the farmers to increase their income by prioritising it (Perry, 2023). Other initiatives like review of purchasing practices, collaboration with different external stakeholders like NGOs, Union governments and other businesses and formulation of different legislative implementations according to the living conditions of different operating markets are highly linked to its sustainable Sourcing efforts (Perry, 2023).The initiative indicates that community development and enhancement of supply conditions are determinants for which multi National organisations like Tesco implement its sustainability practices across procurement and Sourcing areas. This indicates that Tesco views supplier sustainability performance as a key factor in maintaining supply chain credibility and brand reputation.</w:t>
      </w:r>
    </w:p>
    <w:p w14:paraId="4387DF2B">
      <w:pPr>
        <w:rPr>
          <w:b/>
          <w:bCs/>
          <w:color w:val="000000"/>
        </w:rPr>
      </w:pPr>
      <w:r>
        <w:rPr>
          <w:b/>
          <w:bCs/>
          <w:color w:val="000000"/>
        </w:rPr>
        <w:t>Waste Reduction and Sustainable Packaging Practices</w:t>
      </w:r>
    </w:p>
    <w:p w14:paraId="32119B41">
      <w:pPr>
        <w:jc w:val="center"/>
        <w:rPr>
          <w:b/>
          <w:bCs/>
          <w:color w:val="000000"/>
        </w:rPr>
      </w:pPr>
      <w:r>
        <w:rPr>
          <w:b/>
          <w:bCs/>
          <w:color w:val="000000"/>
        </w:rPr>
        <w:drawing>
          <wp:inline distT="0" distB="0" distL="0" distR="0">
            <wp:extent cx="4664075" cy="4251960"/>
            <wp:effectExtent l="0" t="0" r="0" b="0"/>
            <wp:docPr id="1031" name="image2.png"/>
            <wp:cNvGraphicFramePr/>
            <a:graphic xmlns:a="http://schemas.openxmlformats.org/drawingml/2006/main">
              <a:graphicData uri="http://schemas.openxmlformats.org/drawingml/2006/picture">
                <pic:pic xmlns:pic="http://schemas.openxmlformats.org/drawingml/2006/picture">
                  <pic:nvPicPr>
                    <pic:cNvPr id="1031" name="image2.png"/>
                    <pic:cNvPicPr/>
                  </pic:nvPicPr>
                  <pic:blipFill>
                    <a:blip r:embed="rId13" cstate="print"/>
                    <a:srcRect/>
                    <a:stretch>
                      <a:fillRect/>
                    </a:stretch>
                  </pic:blipFill>
                  <pic:spPr>
                    <a:xfrm>
                      <a:off x="0" y="0"/>
                      <a:ext cx="4664507" cy="4252384"/>
                    </a:xfrm>
                    <a:prstGeom prst="rect">
                      <a:avLst/>
                    </a:prstGeom>
                    <a:ln w="9525" cap="flat" cmpd="sng">
                      <a:solidFill>
                        <a:srgbClr val="000000"/>
                      </a:solidFill>
                      <a:prstDash val="solid"/>
                      <a:round/>
                    </a:ln>
                  </pic:spPr>
                </pic:pic>
              </a:graphicData>
            </a:graphic>
          </wp:inline>
        </w:drawing>
      </w:r>
    </w:p>
    <w:p w14:paraId="326BFE6B">
      <w:pPr>
        <w:jc w:val="center"/>
        <w:rPr>
          <w:b/>
          <w:bCs/>
          <w:color w:val="000000"/>
        </w:rPr>
      </w:pPr>
      <w:r>
        <w:rPr>
          <w:b/>
          <w:bCs/>
          <w:color w:val="000000"/>
        </w:rPr>
        <w:t xml:space="preserve">Figure 3: 4R Strategy of Tesco </w:t>
      </w:r>
    </w:p>
    <w:p w14:paraId="18775AD8">
      <w:pPr>
        <w:jc w:val="center"/>
        <w:rPr>
          <w:color w:val="000000"/>
        </w:rPr>
      </w:pPr>
      <w:r>
        <w:rPr>
          <w:color w:val="000000"/>
        </w:rPr>
        <w:t xml:space="preserve">Source: </w:t>
      </w:r>
      <w:r>
        <w:rPr>
          <w:b/>
          <w:bCs/>
          <w:color w:val="000000"/>
        </w:rPr>
        <w:t>(</w:t>
      </w:r>
      <w:r>
        <w:rPr>
          <w:color w:val="000000"/>
        </w:rPr>
        <w:t>Tesco Plc. 2023</w:t>
      </w:r>
      <w:r>
        <w:rPr>
          <w:b/>
          <w:bCs/>
          <w:color w:val="000000"/>
        </w:rPr>
        <w:t>)</w:t>
      </w:r>
    </w:p>
    <w:p w14:paraId="59F76E12">
      <w:pPr>
        <w:rPr>
          <w:color w:val="000000"/>
        </w:rPr>
      </w:pPr>
      <w:r>
        <w:rPr>
          <w:color w:val="000000"/>
        </w:rPr>
        <w:t>The waste reduction and sustainable packaging practices of TISCO are based on the 4R strategy as shown in the above image. The 4R strategy includes Remove, Reduce, Reuse and Recycle. The focus of the strategy is to eliminate unnecessary packaging and minimise waste of plastic across its supply chain. Tesco also shows commitment to using packaging only where it is necessary, and also initiatives like the UK Plastic Act, ensuring an increase in the use of sustainable plastics that can be disposed of after use. The above image also shows the current performance of Tesco, which provides the elimination of 2 billion pieces of plastic, reducing packaging by 4500 tonnes, introducing reusable options, and achieving 96% recycliability. All these indicate that Tesco has been very strict and focused on its sustainable packaging and waste reduction initiative. Tesco also shifted its specific food range to paper packaging, accomplishing the removal of over 10 million plastic bags annually. In addressing efforts to 'reduce' trimming of plastic from food packaging, Frozen Food bags, juice cartons, and multi-pack wrapping are saving hundreds of turns of packaging materials (</w:t>
      </w:r>
      <w:r>
        <w:rPr>
          <w:color w:val="000000"/>
          <w:highlight w:val="white"/>
        </w:rPr>
        <w:t>Dabo, 2025</w:t>
      </w:r>
      <w:r>
        <w:rPr>
          <w:color w:val="000000"/>
        </w:rPr>
        <w:t>). The organisation is addressing 'reuse', exploring different types of systems, exemplifying a pilot with a loop in selective stores. Lastly, under the 'recycle' initiative, the organisation is focused on improving collection infrastructure and pushing clear recycling policies. In addressing recycling gaps, Tesco has installed soft plastic collection points in large stores in the UK (</w:t>
      </w:r>
      <w:r>
        <w:rPr>
          <w:color w:val="000000"/>
          <w:highlight w:val="white"/>
        </w:rPr>
        <w:t>Dabo, 2025).</w:t>
      </w:r>
      <w:r>
        <w:rPr>
          <w:color w:val="000000"/>
        </w:rPr>
        <w:t xml:space="preserve"> Such a nationwide recycling infrastructure is not even seen to be developed by organisations like ASDA and Sainsbury. It allows the customer to return items that the local Council does not recycle. The organisation has also changed the colour of plastic from black to Green and brown to improve the accuracy of sorting in recycling plants. </w:t>
      </w:r>
    </w:p>
    <w:p w14:paraId="1A11E56F">
      <w:pPr>
        <w:rPr>
          <w:b/>
          <w:bCs/>
          <w:color w:val="000000"/>
        </w:rPr>
      </w:pPr>
      <w:r>
        <w:rPr>
          <w:b/>
          <w:bCs/>
          <w:color w:val="000000"/>
        </w:rPr>
        <w:t>Reverse Logistics and Circular Economy Integration</w:t>
      </w:r>
    </w:p>
    <w:p w14:paraId="4FBD95BE">
      <w:pPr>
        <w:rPr>
          <w:color w:val="000000"/>
        </w:rPr>
      </w:pPr>
      <w:r>
        <w:rPr>
          <w:color w:val="000000"/>
        </w:rPr>
        <w:t>The circular economy is a significant part of the sustainability practices of the supply chain. The commitments of Tesco to a closed-loop system for packaging and waste are a reinforcement of the objective to reduce half of food waste by 2025. The approach of Tesco towards building advanced circular economy initiatives is better than ASDA. Efforts include paper-based packaging and employee laser-etched levels to reduce single-use plastic reliance. Future Dairy Partnership of Tesco continues innovation in agriculture to Pioneer sustainable farming solutions (Peys, 2024). Use of deforestation-free resources like soy, palm oil, and seafood supports farmers through initiatives like the Responsible Commodities Facility and UK Soy Manifesto (Tesco Plc, 2023a). All this indicates that circular economy practices of Tesco go beyond commitment areas, ensuring broader socio-economic development globally.</w:t>
      </w:r>
    </w:p>
    <w:p w14:paraId="492B9AEB">
      <w:pPr>
        <w:rPr>
          <w:color w:val="000000"/>
        </w:rPr>
      </w:pPr>
      <w:r>
        <w:rPr>
          <w:color w:val="000000"/>
        </w:rPr>
        <w:t xml:space="preserve">Tesco has focused increasingly on implementing recycling systems and waste recovery initiatives that support sustainable disposal and reuse of materials. The organisation also focuses on better handling of returned goods and reducing unnecessary product disposal. Despite these aspects, reverse logistics can be considered as the most complex sustainability practice for implementation because it requires strong infrastructure, coordination of suppliers and effective planning across distribution networks. The organisation has also addressed supplier coordination through constant collaborative partnerships and integration of Technology and strategies across its distribution networks. But the implementation of river logistics is not fully implemented in the organisation and has been in a stage of continuous involvement. Circular economy and reverse logistics are two broad implications of sustainability efforts in retail organisations like Tesco. For the circular economy, it is seen that the organisation has been working in detail, emphasising creating strategic excellence to achieve the commitments for longer-term supplies and resilience. Logistics, the organisation has been unclear, but it has significant involvement. </w:t>
      </w:r>
    </w:p>
    <w:p w14:paraId="30ED0695">
      <w:pPr>
        <w:rPr>
          <w:b/>
          <w:bCs/>
          <w:color w:val="000000"/>
        </w:rPr>
      </w:pPr>
      <w:r>
        <w:rPr>
          <w:b/>
          <w:bCs/>
          <w:color w:val="000000"/>
        </w:rPr>
        <w:t>Theme 2: Impact of Green Supply Chain Practices on Organisational Performance</w:t>
      </w:r>
    </w:p>
    <w:p w14:paraId="58510A85">
      <w:pPr>
        <w:rPr>
          <w:b/>
          <w:bCs/>
          <w:color w:val="000000"/>
        </w:rPr>
      </w:pPr>
      <w:r>
        <w:rPr>
          <w:b/>
          <w:bCs/>
          <w:color w:val="000000"/>
        </w:rPr>
        <w:t>Operational Efficiency and Process Optimisation</w:t>
      </w:r>
    </w:p>
    <w:p w14:paraId="25FA063E">
      <w:pPr>
        <w:rPr>
          <w:color w:val="000000"/>
        </w:rPr>
      </w:pPr>
      <w:r>
        <w:rPr>
          <w:color w:val="000000"/>
        </w:rPr>
        <w:t>Tesco's adoption of green supply chain practices has significantly enhanced the operation and optimised processes across its supply chain. Tesco has streamlined processes to reduce Waste and improve utilisation of resources. The investment of the organisation in advanced route Optimisation for transportation has reduced the time of delivery and lowered fuel consumption. Tesco has also adopted energy-efficient technology in warehousing and in-store operations. All these reflect Optimisation across multiple levels. Tesco has permanently removed 1 billion plastic pieces and also has removed 50 billion calories from its food products (Tesco Impact Report, 2026). This also addresses the accomplishment of commitments of the organisation. Tesco uses digital analytics for inventory planning and reduction of overstocks and stockout situations, which has been effective in improving inventory turnover (</w:t>
      </w:r>
      <w:r>
        <w:rPr>
          <w:color w:val="000000"/>
          <w:highlight w:val="white"/>
        </w:rPr>
        <w:t>Meng, 2024</w:t>
      </w:r>
      <w:r>
        <w:rPr>
          <w:color w:val="000000"/>
        </w:rPr>
        <w:t xml:space="preserve">). </w:t>
      </w:r>
    </w:p>
    <w:p w14:paraId="6541BE0E">
      <w:pPr>
        <w:jc w:val="center"/>
        <w:rPr>
          <w:b/>
          <w:bCs/>
          <w:color w:val="000000"/>
        </w:rPr>
      </w:pPr>
      <w:r>
        <w:rPr>
          <w:b/>
          <w:bCs/>
          <w:color w:val="000000"/>
        </w:rPr>
        <w:drawing>
          <wp:inline distT="0" distB="0" distL="0" distR="0">
            <wp:extent cx="5730875" cy="2895600"/>
            <wp:effectExtent l="0" t="0" r="0" b="0"/>
            <wp:docPr id="1032" name="image1.png"/>
            <wp:cNvGraphicFramePr/>
            <a:graphic xmlns:a="http://schemas.openxmlformats.org/drawingml/2006/main">
              <a:graphicData uri="http://schemas.openxmlformats.org/drawingml/2006/picture">
                <pic:pic xmlns:pic="http://schemas.openxmlformats.org/drawingml/2006/picture">
                  <pic:nvPicPr>
                    <pic:cNvPr id="1032" name="image1.png"/>
                    <pic:cNvPicPr/>
                  </pic:nvPicPr>
                  <pic:blipFill>
                    <a:blip r:embed="rId14" cstate="print"/>
                    <a:srcRect/>
                    <a:stretch>
                      <a:fillRect/>
                    </a:stretch>
                  </pic:blipFill>
                  <pic:spPr>
                    <a:xfrm>
                      <a:off x="0" y="0"/>
                      <a:ext cx="5731200" cy="2895600"/>
                    </a:xfrm>
                    <a:prstGeom prst="rect">
                      <a:avLst/>
                    </a:prstGeom>
                    <a:ln w="9525" cap="flat" cmpd="sng">
                      <a:solidFill>
                        <a:srgbClr val="000000"/>
                      </a:solidFill>
                      <a:prstDash val="solid"/>
                      <a:round/>
                    </a:ln>
                  </pic:spPr>
                </pic:pic>
              </a:graphicData>
            </a:graphic>
          </wp:inline>
        </w:drawing>
      </w:r>
    </w:p>
    <w:p w14:paraId="67B19EF2">
      <w:pPr>
        <w:jc w:val="center"/>
        <w:rPr>
          <w:b/>
          <w:bCs/>
          <w:color w:val="000000"/>
        </w:rPr>
      </w:pPr>
      <w:r>
        <w:rPr>
          <w:b/>
          <w:bCs/>
          <w:color w:val="000000"/>
        </w:rPr>
        <w:t>Figure 4: Tesco sustainability implementation</w:t>
      </w:r>
    </w:p>
    <w:p w14:paraId="0F311897">
      <w:pPr>
        <w:jc w:val="center"/>
        <w:rPr>
          <w:color w:val="000000"/>
        </w:rPr>
      </w:pPr>
      <w:r>
        <w:rPr>
          <w:color w:val="000000"/>
        </w:rPr>
        <w:t>Source: (Tesco Impact Report, 2026)</w:t>
      </w:r>
    </w:p>
    <w:p w14:paraId="11548DD0">
      <w:pPr>
        <w:rPr>
          <w:b/>
          <w:bCs/>
          <w:color w:val="000000"/>
        </w:rPr>
      </w:pPr>
      <w:r>
        <w:rPr>
          <w:b/>
          <w:bCs/>
          <w:color w:val="000000"/>
        </w:rPr>
        <w:t>Cost Reduction and Financial Performance Outcomes</w:t>
      </w:r>
    </w:p>
    <w:p w14:paraId="5D5AEB2C">
      <w:pPr>
        <w:rPr>
          <w:color w:val="000000"/>
        </w:rPr>
      </w:pPr>
      <w:r>
        <w:rPr>
          <w:color w:val="000000"/>
        </w:rPr>
        <w:t>Tesco has managed to manufacture 64% of its products meeting the UK Government's Nutrient Profile Model (NPM). The organisation has provided 250 million meals to charities globally (Tesco Plc, 2025). The partnership with Royal Society for the Protection of Birds (RSPB) and Forestry England is part of new partnerships to conserve habitats and nature to enhance and support farmers for sustainable Sourcing (Tesco Plc, 2025). From 2026 to the present, the sales growth of Tesco in 4. 6% annually (Market Screener, 2026). ASDA on other had face major decline of sales in 2025 however recovered a little in early 2026 (</w:t>
      </w:r>
      <w:r>
        <w:rPr>
          <w:color w:val="000000"/>
          <w:sz w:val="24"/>
          <w:szCs w:val="24"/>
          <w:highlight w:val="white"/>
        </w:rPr>
        <w:t>Finance Yahoo, 2025</w:t>
      </w:r>
      <w:r>
        <w:rPr>
          <w:color w:val="000000"/>
        </w:rPr>
        <w:t xml:space="preserve">).  It is significant to understand that Tesco has been very unique. It is because the supply chain practices of Tesco are geared towards constant community development, focusing on engagement of stakeholders. In this respect, the growth of sales shows that community engagement has been vital in enhancing brand reputation and awareness in the competitive market of retail. Tesco has also achieved in reducing the percentage of expiring fresh food items to 5 ℅ percent, preventing fresh food products from being wasted every year (Perry 2023a). This indicates positive growth of the organisation's sustainability initiatives. </w:t>
      </w:r>
    </w:p>
    <w:p w14:paraId="3F59D1DC">
      <w:pPr>
        <w:rPr>
          <w:b/>
          <w:bCs/>
          <w:color w:val="000000"/>
        </w:rPr>
      </w:pPr>
      <w:r>
        <w:rPr>
          <w:b/>
          <w:bCs/>
          <w:color w:val="000000"/>
        </w:rPr>
        <w:t>Environmental Performance and Emission Reduction Impact</w:t>
      </w:r>
    </w:p>
    <w:p w14:paraId="0E63E321">
      <w:pPr>
        <w:jc w:val="center"/>
        <w:rPr>
          <w:color w:val="000000"/>
        </w:rPr>
      </w:pPr>
      <w:r>
        <w:rPr>
          <w:color w:val="000000"/>
        </w:rPr>
        <w:drawing>
          <wp:inline distT="0" distB="0" distL="0" distR="0">
            <wp:extent cx="2505710" cy="4018280"/>
            <wp:effectExtent l="0" t="0" r="0" b="0"/>
            <wp:docPr id="1033" name="image4.png"/>
            <wp:cNvGraphicFramePr/>
            <a:graphic xmlns:a="http://schemas.openxmlformats.org/drawingml/2006/main">
              <a:graphicData uri="http://schemas.openxmlformats.org/drawingml/2006/picture">
                <pic:pic xmlns:pic="http://schemas.openxmlformats.org/drawingml/2006/picture">
                  <pic:nvPicPr>
                    <pic:cNvPr id="1033" name="image4.png"/>
                    <pic:cNvPicPr/>
                  </pic:nvPicPr>
                  <pic:blipFill>
                    <a:blip r:embed="rId15" cstate="print"/>
                    <a:srcRect/>
                    <a:stretch>
                      <a:fillRect/>
                    </a:stretch>
                  </pic:blipFill>
                  <pic:spPr>
                    <a:xfrm>
                      <a:off x="0" y="0"/>
                      <a:ext cx="2505874" cy="4018511"/>
                    </a:xfrm>
                    <a:prstGeom prst="rect">
                      <a:avLst/>
                    </a:prstGeom>
                    <a:ln w="9525" cap="flat" cmpd="sng">
                      <a:solidFill>
                        <a:srgbClr val="000000"/>
                      </a:solidFill>
                      <a:prstDash val="solid"/>
                      <a:round/>
                    </a:ln>
                  </pic:spPr>
                </pic:pic>
              </a:graphicData>
            </a:graphic>
          </wp:inline>
        </w:drawing>
      </w:r>
      <w:r>
        <w:rPr>
          <w:color w:val="000000"/>
        </w:rPr>
        <w:drawing>
          <wp:inline distT="0" distB="0" distL="0" distR="0">
            <wp:extent cx="2418715" cy="4020820"/>
            <wp:effectExtent l="0" t="0" r="0" b="0"/>
            <wp:docPr id="1034" name="image3.png"/>
            <wp:cNvGraphicFramePr/>
            <a:graphic xmlns:a="http://schemas.openxmlformats.org/drawingml/2006/main">
              <a:graphicData uri="http://schemas.openxmlformats.org/drawingml/2006/picture">
                <pic:pic xmlns:pic="http://schemas.openxmlformats.org/drawingml/2006/picture">
                  <pic:nvPicPr>
                    <pic:cNvPr id="1034" name="image3.png"/>
                    <pic:cNvPicPr/>
                  </pic:nvPicPr>
                  <pic:blipFill>
                    <a:blip r:embed="rId16" cstate="print"/>
                    <a:srcRect/>
                    <a:stretch>
                      <a:fillRect/>
                    </a:stretch>
                  </pic:blipFill>
                  <pic:spPr>
                    <a:xfrm>
                      <a:off x="0" y="0"/>
                      <a:ext cx="2419316" cy="4021373"/>
                    </a:xfrm>
                    <a:prstGeom prst="rect">
                      <a:avLst/>
                    </a:prstGeom>
                    <a:ln w="9525" cap="flat" cmpd="sng">
                      <a:solidFill>
                        <a:srgbClr val="000000"/>
                      </a:solidFill>
                      <a:prstDash val="solid"/>
                      <a:round/>
                    </a:ln>
                  </pic:spPr>
                </pic:pic>
              </a:graphicData>
            </a:graphic>
          </wp:inline>
        </w:drawing>
      </w:r>
    </w:p>
    <w:p w14:paraId="5DEC44AD">
      <w:pPr>
        <w:jc w:val="center"/>
        <w:rPr>
          <w:b/>
          <w:bCs/>
          <w:color w:val="000000"/>
        </w:rPr>
      </w:pPr>
      <w:r>
        <w:rPr>
          <w:b/>
          <w:bCs/>
          <w:color w:val="000000"/>
        </w:rPr>
        <w:t xml:space="preserve">Figure 5: Environmental Factsheet of Tesco </w:t>
      </w:r>
    </w:p>
    <w:p w14:paraId="586640C1">
      <w:pPr>
        <w:jc w:val="center"/>
        <w:rPr>
          <w:b/>
          <w:bCs/>
          <w:color w:val="000000"/>
        </w:rPr>
      </w:pPr>
      <w:r>
        <w:rPr>
          <w:color w:val="000000"/>
        </w:rPr>
        <w:t xml:space="preserve">Source: </w:t>
      </w:r>
      <w:r>
        <w:rPr>
          <w:b/>
          <w:bCs/>
          <w:color w:val="000000"/>
        </w:rPr>
        <w:t>(</w:t>
      </w:r>
      <w:r>
        <w:rPr>
          <w:color w:val="000000"/>
        </w:rPr>
        <w:t>Tesco Plc, 2024</w:t>
      </w:r>
      <w:r>
        <w:rPr>
          <w:b/>
          <w:bCs/>
          <w:color w:val="000000"/>
        </w:rPr>
        <w:t>)</w:t>
      </w:r>
    </w:p>
    <w:p w14:paraId="252268B0">
      <w:pPr>
        <w:rPr>
          <w:color w:val="000000"/>
        </w:rPr>
      </w:pPr>
      <w:r>
        <w:rPr>
          <w:color w:val="000000"/>
        </w:rPr>
        <w:t xml:space="preserve">The above image indicates that the emission of greenhouse gas has decreased significantly, showing the effectiveness of sustainability. Strategies and initiative. It also highlights the fact that the number of renewable sources of energy consumed is gradually increasing, showing a positive shift of the organisation to create value for society and its people. This can also be considered a positive step in achieving their net-zero emissions by 2050 </w:t>
      </w:r>
      <w:r>
        <w:rPr>
          <w:b/>
          <w:bCs/>
          <w:color w:val="000000"/>
        </w:rPr>
        <w:t>(</w:t>
      </w:r>
      <w:r>
        <w:rPr>
          <w:color w:val="000000"/>
        </w:rPr>
        <w:t>Tesco Plc, 2024</w:t>
      </w:r>
      <w:r>
        <w:rPr>
          <w:b/>
          <w:bCs/>
          <w:color w:val="000000"/>
        </w:rPr>
        <w:t xml:space="preserve">). </w:t>
      </w:r>
      <w:r>
        <w:rPr>
          <w:color w:val="000000"/>
        </w:rPr>
        <w:t xml:space="preserve">As a global organisation, Tesco shows a very positive performance in reducing energy consumption, excluding biofuel and F-gas. These are strong performance indicators that justify the relevance of its strategic implementation for sustainable Sourcing community development, circular economy practice and green Logistics. </w:t>
      </w:r>
    </w:p>
    <w:p w14:paraId="69E881EE">
      <w:pPr>
        <w:rPr>
          <w:color w:val="000000"/>
        </w:rPr>
      </w:pPr>
      <w:r>
        <w:rPr>
          <w:color w:val="000000"/>
        </w:rPr>
        <w:t>Tesco has enhanced renewable electricity consumption by investing in 400 solar panels for its stores (</w:t>
      </w:r>
      <w:r>
        <w:rPr>
          <w:color w:val="000000"/>
          <w:highlight w:val="white"/>
        </w:rPr>
        <w:t>Terzis and Gotzamani, 2025</w:t>
      </w:r>
      <w:r>
        <w:rPr>
          <w:color w:val="000000"/>
        </w:rPr>
        <w:t>). The organisation also has 45% of food waste reduction (</w:t>
      </w:r>
      <w:r>
        <w:rPr>
          <w:color w:val="000000"/>
          <w:highlight w:val="white"/>
        </w:rPr>
        <w:t>Terzis and Gotzamani, 2025</w:t>
      </w:r>
      <w:r>
        <w:rPr>
          <w:color w:val="000000"/>
        </w:rPr>
        <w:t xml:space="preserve">). It is significant to understand that organisations emphasise optimising energy consumption and the use of alternative Renewable Sources for addressing the positive impact of business on the environment. Tesco has not only addressed its supply chain operations for creating green supply chain practices but also has signified community and stakeholder development, who are responsible for contributing towards the performance of the organisation. </w:t>
      </w:r>
    </w:p>
    <w:p w14:paraId="3FDCC32B">
      <w:pPr>
        <w:rPr>
          <w:b/>
          <w:bCs/>
          <w:color w:val="000000"/>
        </w:rPr>
      </w:pPr>
      <w:r>
        <w:rPr>
          <w:b/>
          <w:bCs/>
          <w:color w:val="000000"/>
        </w:rPr>
        <w:t>Brand Reputation, Customer Loyalty and Stakeholder Trust</w:t>
      </w:r>
    </w:p>
    <w:p w14:paraId="24DDB7FB">
      <w:pPr>
        <w:rPr>
          <w:color w:val="000000"/>
        </w:rPr>
      </w:pPr>
      <w:r>
        <w:rPr>
          <w:color w:val="000000"/>
        </w:rPr>
        <w:t>Tesco, as a global organisation, reported one of the highest Net Promoter Scores (NPS) in several years, reflecting stronger customer satisfaction for the brand (Yahoo Finance, 2025). The organisation has been consistent in gaining market share in the UK, which is highly competitive.  While the share of Sainsbury is 16℅ Tesco’s share remians 28.5℅ showing the dominant position in competitive landscape (</w:t>
      </w:r>
      <w:r>
        <w:rPr>
          <w:color w:val="000000"/>
          <w:sz w:val="24"/>
          <w:szCs w:val="24"/>
        </w:rPr>
        <w:t>Reuters, 2025</w:t>
      </w:r>
      <w:r>
        <w:rPr>
          <w:color w:val="000000"/>
        </w:rPr>
        <w:t>). It shows that a green supply chain practice has been one of the strong strategic conventions for the organisation that helps it to be relevant and popular in an intensely competitive market like the UK. Apart from this, the brand perception score of the organisation is also rising day by day, indicating notable gains in customer satisfaction, perceived value and quality compared to its competitors (Virdi, 2025). All this highly indicates that the sustainability practices of the organisation have been positively customer-based in terms of showing satisfaction, creating value, and contributing towards progressive development. The total number of stores in Tesco worldwide is 5040 (</w:t>
      </w:r>
      <w:r>
        <w:rPr>
          <w:color w:val="000000"/>
          <w:highlight w:val="white"/>
        </w:rPr>
        <w:t>Statista, 2025a</w:t>
      </w:r>
      <w:r>
        <w:rPr>
          <w:color w:val="000000"/>
        </w:rPr>
        <w:t xml:space="preserve">). Sainsbury also has limited global presence than Tesco. It shows the popularity of the organisation in an Era when e-commerce and digital marketing are dominant, physical stores of the organisation have equally been successful and are constantly growing globally. </w:t>
      </w:r>
    </w:p>
    <w:p w14:paraId="7511D834">
      <w:pPr>
        <w:rPr>
          <w:b/>
          <w:bCs/>
          <w:color w:val="000000"/>
        </w:rPr>
      </w:pPr>
      <w:r>
        <w:rPr>
          <w:b/>
          <w:bCs/>
          <w:color w:val="000000"/>
        </w:rPr>
        <w:t>Theme 3: Benefits of Green Supply Chain Management for the UK Retail Sector</w:t>
      </w:r>
    </w:p>
    <w:p w14:paraId="3097921E">
      <w:pPr>
        <w:rPr>
          <w:b/>
          <w:bCs/>
          <w:color w:val="000000"/>
        </w:rPr>
      </w:pPr>
      <w:r>
        <w:rPr>
          <w:b/>
          <w:bCs/>
          <w:color w:val="000000"/>
        </w:rPr>
        <w:t>Competitive Advantage and Market Differentiation</w:t>
      </w:r>
    </w:p>
    <w:p w14:paraId="04A66132">
      <w:pPr>
        <w:rPr>
          <w:color w:val="000000"/>
        </w:rPr>
      </w:pPr>
      <w:r>
        <w:rPr>
          <w:color w:val="000000"/>
        </w:rPr>
        <w:t>The competitive advantage and market differentiation of Tesco are rooted in focusing on sustainability, integration, value creation, and customer loyalty programmes. Tesco has maintained the highest market share in the UK since 2016, which itself shows the strong position of the organisation and ROI (IG, 2026). The clubcard loyalty scheme of Tesco is considered a strong differentiator, which covers more than 24 million households in the UK and is considered one of the largest Loyalty programs in the UK, providing personalised offers and product recommendations (Reuters, 2026). Even the loyalty program of Sainsbury Nectar has lower scale of reach than Tesco (</w:t>
      </w:r>
      <w:r>
        <w:rPr>
          <w:color w:val="000000"/>
          <w:sz w:val="24"/>
          <w:szCs w:val="24"/>
        </w:rPr>
        <w:t>Davey, 2023</w:t>
      </w:r>
      <w:r>
        <w:rPr>
          <w:color w:val="000000"/>
        </w:rPr>
        <w:t>). The organisation also has 24% of shares in the grocery market of the UK (Reuters, 2026). All these dominant positions highly address the fact that organisations through loyalty programs have penetrated a majority of households in the UK, creating a strong and reliable customer base. The success of the Loyalty program of Tesco relies heavily on the deployment of AI-based tools for marketing and personalised engagement (</w:t>
      </w:r>
      <w:r>
        <w:rPr>
          <w:color w:val="000000"/>
          <w:highlight w:val="white"/>
        </w:rPr>
        <w:t>Ziliani and Ieva, 2025</w:t>
      </w:r>
      <w:r>
        <w:rPr>
          <w:color w:val="000000"/>
        </w:rPr>
        <w:t xml:space="preserve">). </w:t>
      </w:r>
    </w:p>
    <w:p w14:paraId="6171EC60">
      <w:pPr>
        <w:rPr>
          <w:b/>
          <w:bCs/>
          <w:color w:val="000000"/>
        </w:rPr>
      </w:pPr>
      <w:r>
        <w:rPr>
          <w:b/>
          <w:bCs/>
          <w:color w:val="000000"/>
        </w:rPr>
        <w:t>Supply Chain Resilience and Risk Management Benefits</w:t>
      </w:r>
    </w:p>
    <w:p w14:paraId="19D7FF0B">
      <w:pPr>
        <w:rPr>
          <w:color w:val="000000"/>
        </w:rPr>
      </w:pPr>
      <w:r>
        <w:rPr>
          <w:color w:val="000000"/>
        </w:rPr>
        <w:t>The sustainability practices of Tesco are highly linked to supply chain operations to strengthen resilience and risk management areas (</w:t>
      </w:r>
      <w:r>
        <w:rPr>
          <w:color w:val="000000"/>
          <w:highlight w:val="white"/>
        </w:rPr>
        <w:t>Dike, 2025</w:t>
      </w:r>
      <w:r>
        <w:rPr>
          <w:color w:val="000000"/>
        </w:rPr>
        <w:t>). Tesco's collaborative partnerships with suppliers to measure and reduce GHG emissions not only support its climate targets but also increase accountability and visibility across the supply chain. Tesco has implemented a supplier network platform through which mandatory data submission and emission tracking are conducted regularly (</w:t>
      </w:r>
      <w:r>
        <w:rPr>
          <w:color w:val="000000"/>
          <w:highlight w:val="white"/>
        </w:rPr>
        <w:t>Shee Weng, 2024</w:t>
      </w:r>
      <w:r>
        <w:rPr>
          <w:color w:val="000000"/>
        </w:rPr>
        <w:t xml:space="preserve">). It is seen that clear disclosures of performance networks and other governance areas indicate the structured approach of the organisation in conducting green supply chain practices. In this respect, the sustainability focus on the supply chain is a clear reflection of the strategic implementations of the organisation. Initiatives like Tesco Exchange are designed to support suppliers in selling or donating surplus stocks, directly addressing food waste and increasing resource efficiency across the value chain (Toom, 2022). </w:t>
      </w:r>
    </w:p>
    <w:p w14:paraId="51E4434F">
      <w:pPr>
        <w:rPr>
          <w:b/>
          <w:bCs/>
          <w:color w:val="000000"/>
        </w:rPr>
      </w:pPr>
      <w:r>
        <w:rPr>
          <w:b/>
          <w:bCs/>
          <w:color w:val="000000"/>
        </w:rPr>
        <w:t>Regulatory Compliance and ESG Alignment Benefits</w:t>
      </w:r>
    </w:p>
    <w:p w14:paraId="1F419708">
      <w:pPr>
        <w:rPr>
          <w:color w:val="000000"/>
        </w:rPr>
      </w:pPr>
      <w:r>
        <w:rPr>
          <w:color w:val="000000"/>
        </w:rPr>
        <w:t xml:space="preserve">Tesco's ESG framework is visible through its sustainable reporting and governance disclosures. Tesco has a structured approach to emission reduction and the standards of combined UK-EU legislation (Buszard et al., 2024). The focus of regulatory compliance is greenhouse gas reporting, waste management, and energy consumption. These disclosures improve transparency and minimise chances of regulatory penalties associated with non-compliance actions. The Proactive emission strategies of Tesco that include quick progress of scope 3, reducing scope 1 and 2, are likely to exceed the interim target ahead of schedule. This is a rapid progress for energy efficiency and emission reduction aspects from Sainsbury and ASDA. and This shows that the performance of the organisation has been consistent and positive in terms of ESG. </w:t>
      </w:r>
    </w:p>
    <w:p w14:paraId="07781DCD">
      <w:pPr>
        <w:rPr>
          <w:color w:val="000000"/>
        </w:rPr>
      </w:pPr>
      <w:r>
        <w:rPr>
          <w:color w:val="000000"/>
        </w:rPr>
        <w:t>Besides emission target, Tesco also focuses on stakeholder engagement, especially suppliers, to responsible Sourcing and emission reporting, enhancing social and governance risk control. By requiring suppliers to report emission data and develop a reduction plan, Tesco fulfills its customers' expectations through its value chain, aligning with the broader regulatory trends. It supports investor confidence as sustainable strategies are increasingly factored through transparency and capital allocation decisions. Tesco maintains its attractiveness to institutional investors seeking robust governance and low-risk exposure to sustainability-related regulatory shifts (Tesco Plc, 2026). The organisation in this way addresses different aspects of the regulatory and governance framework, ensuring that the practice aligns with industry standards, market requirements, and Expectations of the stakeholders</w:t>
      </w:r>
    </w:p>
    <w:p w14:paraId="57A8851A">
      <w:pPr>
        <w:rPr>
          <w:b/>
          <w:bCs/>
          <w:color w:val="000000"/>
        </w:rPr>
      </w:pPr>
      <w:r>
        <w:rPr>
          <w:b/>
          <w:bCs/>
          <w:color w:val="000000"/>
        </w:rPr>
        <w:t>Innovation and Long-Term Sustainability Value Creation</w:t>
      </w:r>
    </w:p>
    <w:p w14:paraId="6BBEEEE2">
      <w:pPr>
        <w:rPr>
          <w:color w:val="000000"/>
        </w:rPr>
      </w:pPr>
      <w:r>
        <w:rPr>
          <w:color w:val="000000"/>
        </w:rPr>
        <w:t>Innovation is an integral part of the sustainability and supply chain practices of TESCO in terms of value creation for the longer term, integrating environmental priorities into business operations. Sustainable design of products and packaging has been the fundamental approach by which Tesco has aligned its sustainability commitments to supply chain practices, demonstrating operations innovation in energy efficiency and low-carbon technologies. Even in the stores and warehouses, Tesco has implemented energy-efficient technology and infrastructure to reduce the emission rate and enhance the trust and value of its operations. Supply chain innovation through initiatives like sustainability-linked finance programmes that incentivise suppliers to disclose emission set reduction targets and gain preferential financing positively indicates constructive innovation in implementing green supply chain practices (</w:t>
      </w:r>
      <w:r>
        <w:rPr>
          <w:color w:val="000000"/>
          <w:highlight w:val="white"/>
        </w:rPr>
        <w:t>Ramirez, Damirov and Huang, 2022</w:t>
      </w:r>
      <w:r>
        <w:rPr>
          <w:color w:val="000000"/>
        </w:rPr>
        <w:t>). Food waste reduction innovations, such as redistribution programmes and advanced stock management tools, are a significant part of infusing innovative technology and sustainability into the supply chain practices of Tesco (McMillan, 2024). Technology has created value in areas like resource efficiency, lowering disposal costs, and improving resilience to supply fluctuations.</w:t>
      </w:r>
    </w:p>
    <w:p w14:paraId="16ABE4FC">
      <w:pPr>
        <w:rPr>
          <w:b/>
          <w:bCs/>
          <w:color w:val="000000"/>
        </w:rPr>
      </w:pPr>
      <w:r>
        <w:rPr>
          <w:b/>
          <w:bCs/>
          <w:color w:val="000000"/>
        </w:rPr>
        <w:t>Theme 4: Challenges Faced by Tesco in Implementing Green Supply Chain Management</w:t>
      </w:r>
    </w:p>
    <w:p w14:paraId="581ACB14">
      <w:pPr>
        <w:rPr>
          <w:b/>
          <w:bCs/>
          <w:color w:val="000000"/>
        </w:rPr>
      </w:pPr>
      <w:r>
        <w:rPr>
          <w:b/>
          <w:bCs/>
          <w:color w:val="000000"/>
        </w:rPr>
        <w:t>High Cost and Investment Requirements</w:t>
      </w:r>
    </w:p>
    <w:p w14:paraId="0647A2D9">
      <w:pPr>
        <w:rPr>
          <w:color w:val="000000"/>
        </w:rPr>
      </w:pPr>
      <w:r>
        <w:rPr>
          <w:color w:val="000000"/>
        </w:rPr>
        <w:t>Sustainable investments are costly and require constant maintenance, for which financial strength is very significant. Tesco, as a global organisation, needs to focus on maintaining financial stability to address the challenge of sustainability-based investment (</w:t>
      </w:r>
      <w:r>
        <w:rPr>
          <w:color w:val="000000"/>
          <w:highlight w:val="white"/>
        </w:rPr>
        <w:t>Wright and Nyberg, 2024</w:t>
      </w:r>
      <w:r>
        <w:rPr>
          <w:color w:val="000000"/>
        </w:rPr>
        <w:t xml:space="preserve">). It is more relevant to the organisation because it infuses sustainability within its operations, such as the supply chain. Till now, the organisation had been progressing but maintaining a continuous trajectory, demanding funding particularly for deployment and maintenance of Advanced technologies like electric vehicles, hydrogen-powered transport trials, and smart distribution systems. These investments are not only costly but also generate long-term value, creating pressure on short-term profitability expectations. The investment of Tesco also emphasises Sustainable packaging, designing circular economy initiatives, and waste management systems. Redesigning packaging to meet recycling commitments required spending in research and development, product modification, and supplier coordination. All of these enhances operational cost. The financial burden of Tesco is also increased in supporting suppliers with sustainability compliance, such as emission measurement tools, training, and sustainability-linked financing mechanisms (Plavcan et al., 2025). </w:t>
      </w:r>
    </w:p>
    <w:p w14:paraId="25DB72D7">
      <w:pPr>
        <w:rPr>
          <w:b/>
          <w:bCs/>
          <w:color w:val="000000"/>
        </w:rPr>
      </w:pPr>
      <w:r>
        <w:rPr>
          <w:b/>
          <w:bCs/>
          <w:color w:val="000000"/>
        </w:rPr>
        <w:t>Supplier Monitoring, Transparency and Traceability Issues</w:t>
      </w:r>
    </w:p>
    <w:p w14:paraId="0F1C67A4">
      <w:pPr>
        <w:rPr>
          <w:color w:val="000000"/>
        </w:rPr>
      </w:pPr>
      <w:r>
        <w:rPr>
          <w:color w:val="000000"/>
        </w:rPr>
        <w:t>Tesco operates in a complex Global supply chain network involving thousands of suppliers across food, packaging, general merchandise, and textiles (</w:t>
      </w:r>
      <w:r>
        <w:rPr>
          <w:color w:val="000000"/>
          <w:highlight w:val="white"/>
        </w:rPr>
        <w:t>Meng, 2024</w:t>
      </w:r>
      <w:r>
        <w:rPr>
          <w:color w:val="000000"/>
        </w:rPr>
        <w:t>). Monitoring suppliers and maintaining transparency of the process remains a critical challenge for the organisation in conducting effective practice. Investment in technology and initiatives like sustainable linked financing or ethical Sourcing has been a significant effort of the organisation to create supplier coordination, communication, and resilience. A technology-based supplier network system implemented by Tesco aims to monitor the activities of suppliers in real time. The reporting structure and disclosure approach of the organisation also align with the compliance and regulation area, ensuring transparency in the process. However, being a sustainable focus retail organisation, the complexity of regulation and Technology-based challenges can lead to questions over transparency of the practice. Tesco faces traceability issues, particularly in managing raw materials and agriculture supply chains, where sourcing involves intermediaries and regional variations in sustainability standards (</w:t>
      </w:r>
      <w:r>
        <w:rPr>
          <w:color w:val="000000"/>
          <w:highlight w:val="white"/>
        </w:rPr>
        <w:t>Chowdhury, 2025</w:t>
      </w:r>
      <w:r>
        <w:rPr>
          <w:color w:val="000000"/>
        </w:rPr>
        <w:t xml:space="preserve">). </w:t>
      </w:r>
    </w:p>
    <w:p w14:paraId="31E906B8">
      <w:pPr>
        <w:rPr>
          <w:b/>
          <w:bCs/>
          <w:color w:val="000000"/>
        </w:rPr>
      </w:pPr>
      <w:r>
        <w:rPr>
          <w:b/>
          <w:bCs/>
          <w:color w:val="000000"/>
        </w:rPr>
        <w:t>Implementation Complexity in Logistics and Distribution</w:t>
      </w:r>
    </w:p>
    <w:p w14:paraId="676C4EFC">
      <w:pPr>
        <w:rPr>
          <w:color w:val="000000"/>
        </w:rPr>
      </w:pPr>
      <w:r>
        <w:rPr>
          <w:color w:val="000000"/>
        </w:rPr>
        <w:t>The distribution network of Tesco includes a warehouse, delivery fleet and store replenishment systems. Integrating sustainability into these distribution networking practices (</w:t>
      </w:r>
      <w:r>
        <w:rPr>
          <w:color w:val="000000"/>
          <w:highlight w:val="white"/>
        </w:rPr>
        <w:t>Smith, 2023</w:t>
      </w:r>
      <w:r>
        <w:rPr>
          <w:color w:val="000000"/>
        </w:rPr>
        <w:t xml:space="preserve">). Redesigning Logistics routes, investing in low-emission transport, and upgrading the infrastructure of warehouses. Warehouse operations also create complexities in terms of shifting to energy-efficient distribution centres. Tesco faces challenges of deploying Technologies and upgrading them, such as automated storage systems, renewable energy integration, and advanced energy monitoring tools. Implementing change on multiple sides may lead to temporal inefficiencies and delays in operation. Tesco also needs to consider the Expectations of the customers for fast replenishment and availability of reliable products in balancing sustainability with speed and quality of service (RM, 2025). In this respect, reporting and compliance areas become much more challenging and complex. </w:t>
      </w:r>
    </w:p>
    <w:p w14:paraId="6B62A6EA">
      <w:pPr>
        <w:rPr>
          <w:b/>
          <w:bCs/>
          <w:color w:val="000000"/>
        </w:rPr>
      </w:pPr>
      <w:r>
        <w:rPr>
          <w:b/>
          <w:bCs/>
          <w:color w:val="000000"/>
        </w:rPr>
        <w:t>Internal Barriers: Skills, Training and Organisational Resistance</w:t>
      </w:r>
    </w:p>
    <w:p w14:paraId="10F97A4B">
      <w:pPr>
        <w:rPr>
          <w:color w:val="000000"/>
        </w:rPr>
      </w:pPr>
      <w:r>
        <w:rPr>
          <w:color w:val="000000"/>
        </w:rPr>
        <w:t>Tesco, as a multinational organisation, is highly vulnerable to different sustainability and Technology challenges like skill gaps, resistance to change, etc. (</w:t>
      </w:r>
      <w:r>
        <w:rPr>
          <w:color w:val="000000"/>
          <w:highlight w:val="white"/>
        </w:rPr>
        <w:t>Szcześniak, 2025</w:t>
      </w:r>
      <w:r>
        <w:rPr>
          <w:color w:val="000000"/>
        </w:rPr>
        <w:t>). Adoption of new sustainability technology, such as low carbon emission tools, emission tracking systems, supplier network platform, Logistic Optimisation system, etc., requires digital literacy and effective implementation for addressing responsible practice and compliance-based performance (</w:t>
      </w:r>
      <w:r>
        <w:rPr>
          <w:color w:val="000000"/>
          <w:highlight w:val="white"/>
        </w:rPr>
        <w:t>Fatorachian, Kazemi, and Pawar, 2025</w:t>
      </w:r>
      <w:r>
        <w:rPr>
          <w:color w:val="000000"/>
        </w:rPr>
        <w:t xml:space="preserve">). Another pattern identified from the evidence in the selected literature is the relationship between sustainability and resilience of the supply chain. Arimany-Serrat et al. (2024) and Alsaleh and Farooq (2025) for example has highlighted that sustainability strategies in the supply chain have improved resilience by reducing dependency on volatile resources and strengthening risk response capabilities in the complex Global supply chain. This aligns with strategic shift to improve scope 3 emission of Tesco emphasizing risk in Forestry and Agriculture Sourcing areas addressing climate and Sourcing volatility. Rajaeifar et al. (2022) and Niri et al. (2024) on the other hand highlighted that sustainability challenges in EV battery supply chain required a circular practice infrastructure strong policy framework for smooth adoption and shift to sustainable logistics and transportation. This justifies the approach of Tesco towards electrification of logistics in the coming time. The evidence also highlights different trends and KPI is related to future sustainability supply chain practices in the retail sector which can be useful for Tesco to focus its long term planning and strategic perspective addressing growing challenges and competition in the Global Business landscape. </w:t>
      </w:r>
    </w:p>
    <w:p w14:paraId="2BF40A85">
      <w:pPr>
        <w:rPr>
          <w:b/>
          <w:bCs/>
          <w:color w:val="000000"/>
        </w:rPr>
      </w:pPr>
      <w:r>
        <w:rPr>
          <w:b/>
          <w:bCs/>
          <w:color w:val="000000"/>
        </w:rPr>
        <w:t>Summary of Findings Linked to Research Questions</w:t>
      </w:r>
    </w:p>
    <w:p w14:paraId="2738C670">
      <w:pPr>
        <w:rPr>
          <w:color w:val="000000"/>
        </w:rPr>
      </w:pPr>
      <w:r>
        <w:rPr>
          <w:color w:val="000000"/>
        </w:rPr>
        <w:t>Relating to the first Research question, the findings and evidence confirm that Tesco implements structured supply chain practices across all its operations, like procurement, logistics, etc., in terms of strategising and deploying sustainability initiatives. In strategy, 4R, the organisation has confirmed its emphasis on creating an all-round development of the supply chain, including supplier development, community enhancement, etc. Green supply chain practice in global retail business addresses different areas like ethical Sourcing, effective supplier coordination, route optimisation (Tetteh et al., 2025). Customer satisfaction is a crucial element for green supply chain practices to evaluate the effectiveness of its relevance in retail organisations (</w:t>
      </w:r>
      <w:r>
        <w:rPr>
          <w:color w:val="000000"/>
          <w:highlight w:val="white"/>
        </w:rPr>
        <w:t>Barakat et al., 2023</w:t>
      </w:r>
      <w:r>
        <w:rPr>
          <w:color w:val="000000"/>
        </w:rPr>
        <w:t xml:space="preserve">). The evidence confirms transparency and a strong and defined structure of the report that has helped in identifying the effectiveness of the sustainability supply chain practices of Tesco. </w:t>
      </w:r>
    </w:p>
    <w:p w14:paraId="1BD24D00">
      <w:pPr>
        <w:pStyle w:val="3"/>
        <w:rPr>
          <w:color w:val="000000"/>
        </w:rPr>
      </w:pPr>
      <w:bookmarkStart w:id="38" w:name="_xasf5t9n23nf" w:colFirst="0" w:colLast="0"/>
      <w:bookmarkEnd w:id="38"/>
      <w:r>
        <w:rPr>
          <w:color w:val="000000"/>
        </w:rPr>
        <w:t>4.3 Conclusion</w:t>
      </w:r>
    </w:p>
    <w:p w14:paraId="1AA23D6A">
      <w:pPr>
        <w:rPr>
          <w:color w:val="000000"/>
        </w:rPr>
      </w:pPr>
      <w:r>
        <w:rPr>
          <w:color w:val="000000"/>
        </w:rPr>
        <w:t xml:space="preserve">To conclude, it can be said that the section has provided transparent and defined disclosures from credible sources like the industry report website of the organisation, etc. As a multinational organisation, Tesco has been very active in conducting initiatives addressing Green supply chain practices like ethical sourcing, circular economy, emission reduction, etc. The discussion also highlights the different beneficial aspects that the existing initiative head provided for long-term value creation. It has also provided a very strong picture of positive performance showing that Tesco has been effective in creating customer satisfaction, increasing market share and reducing emission rate significantly. The discussion also provided certain challenges related to internal and external sustainability implementations in business. </w:t>
      </w:r>
    </w:p>
    <w:p w14:paraId="75D441DD">
      <w:pPr>
        <w:rPr>
          <w:color w:val="000000"/>
        </w:rPr>
      </w:pPr>
      <w:r>
        <w:rPr>
          <w:color w:val="000000"/>
        </w:rPr>
        <w:t>The relevancy of the table to the current research is that it brings all major scholarly results to the table that support the determined themes on green supply chain management and organisational performance. It confirms the findings by indicating that the related practices like green logistics, sustainable procurement and digital optimisation have already been widely recognised in extant literature. The table also enhances analytical depth of the connection between empirical research and real-world practices by Tesco that enhances credibility. In general, the table is a supporting evidence that contributes to the reliability and academic rigour of the findings section.</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63"/>
        <w:gridCol w:w="5879"/>
      </w:tblGrid>
      <w:tr w14:paraId="27CF7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3880854">
            <w:pPr>
              <w:spacing w:after="0" w:line="360" w:lineRule="auto"/>
              <w:jc w:val="left"/>
              <w:rPr>
                <w:rFonts w:ascii="Times New Roman" w:hAnsi="Times New Roman" w:eastAsia="Arial" w:cs="Times New Roman"/>
                <w:b/>
                <w:bCs/>
                <w:color w:val="000000"/>
                <w:lang w:val="en-IN"/>
              </w:rPr>
            </w:pPr>
            <w:r>
              <w:rPr>
                <w:rFonts w:ascii="Times New Roman" w:hAnsi="Times New Roman" w:eastAsia="Arial" w:cs="Times New Roman"/>
                <w:b/>
                <w:bCs/>
                <w:color w:val="000000"/>
                <w:lang w:val="en-IN"/>
              </w:rPr>
              <w:t>Articles</w:t>
            </w:r>
          </w:p>
        </w:tc>
        <w:tc>
          <w:tcPr>
            <w:tcW w:w="0" w:type="auto"/>
          </w:tcPr>
          <w:p w14:paraId="739024F8">
            <w:pPr>
              <w:spacing w:after="0" w:line="360" w:lineRule="auto"/>
              <w:jc w:val="left"/>
              <w:rPr>
                <w:rFonts w:ascii="Times New Roman" w:hAnsi="Times New Roman" w:eastAsia="Arial" w:cs="Times New Roman"/>
                <w:b/>
                <w:bCs/>
                <w:color w:val="000000"/>
                <w:lang w:val="en-IN"/>
              </w:rPr>
            </w:pPr>
            <w:r>
              <w:rPr>
                <w:rFonts w:ascii="Times New Roman" w:hAnsi="Times New Roman" w:eastAsia="Arial" w:cs="Times New Roman"/>
                <w:b/>
                <w:bCs/>
                <w:color w:val="000000"/>
                <w:lang w:val="en-IN"/>
              </w:rPr>
              <w:t>Findings</w:t>
            </w:r>
          </w:p>
        </w:tc>
      </w:tr>
      <w:tr w14:paraId="481721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48CF56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Abbas et al., (2026)</w:t>
            </w:r>
          </w:p>
        </w:tc>
        <w:tc>
          <w:tcPr>
            <w:tcW w:w="0" w:type="auto"/>
          </w:tcPr>
          <w:p w14:paraId="50F8513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Framework explore strategies for reducing waste and enhancing retail supply sustainability.</w:t>
            </w:r>
          </w:p>
        </w:tc>
      </w:tr>
      <w:tr w14:paraId="4A0A49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53115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Al-Kaabi, (2024)</w:t>
            </w:r>
          </w:p>
        </w:tc>
        <w:tc>
          <w:tcPr>
            <w:tcW w:w="0" w:type="auto"/>
          </w:tcPr>
          <w:p w14:paraId="2264F3A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Provides a comparative analysis showing how retail supply chains adopt diverse green practices relative to other sectors</w:t>
            </w:r>
          </w:p>
        </w:tc>
      </w:tr>
      <w:tr w14:paraId="2DE64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A5152D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Alsaleh and Farooq, (2025)</w:t>
            </w:r>
          </w:p>
        </w:tc>
        <w:tc>
          <w:tcPr>
            <w:tcW w:w="0" w:type="auto"/>
          </w:tcPr>
          <w:p w14:paraId="7E17765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Studies proposes models reducing emissions and improving resilience across complex global EV supply chains</w:t>
            </w:r>
          </w:p>
        </w:tc>
      </w:tr>
      <w:tr w14:paraId="590084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7A14811">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Arimany-Serrat, Montanyà and Amat, (2024)</w:t>
            </w:r>
          </w:p>
        </w:tc>
        <w:tc>
          <w:tcPr>
            <w:tcW w:w="0" w:type="auto"/>
          </w:tcPr>
          <w:p w14:paraId="06555EF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Explore the causal link between supply chain resilience and sustainability in agri food chain</w:t>
            </w:r>
          </w:p>
        </w:tc>
      </w:tr>
      <w:tr w14:paraId="5F2B57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26E804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Asnawi, (2024)</w:t>
            </w:r>
          </w:p>
        </w:tc>
        <w:tc>
          <w:tcPr>
            <w:tcW w:w="0" w:type="auto"/>
          </w:tcPr>
          <w:p w14:paraId="20E662B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Examine GSCM practices in retail firms showing green procurement and waste reduction improvement</w:t>
            </w:r>
          </w:p>
        </w:tc>
      </w:tr>
      <w:tr w14:paraId="7D2455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49407C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Bandara et al., (2026)</w:t>
            </w:r>
          </w:p>
        </w:tc>
        <w:tc>
          <w:tcPr>
            <w:tcW w:w="0" w:type="auto"/>
          </w:tcPr>
          <w:p w14:paraId="45FA3368">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Suggests agentic AI frameworks improving sustainability and operational efficiency</w:t>
            </w:r>
          </w:p>
        </w:tc>
      </w:tr>
      <w:tr w14:paraId="1B3FA8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25EF3E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Bertolini, De Matteis and Nava, (2024)</w:t>
            </w:r>
          </w:p>
        </w:tc>
        <w:tc>
          <w:tcPr>
            <w:tcW w:w="0" w:type="auto"/>
          </w:tcPr>
          <w:p w14:paraId="5B822437">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Systematic review of sustainable last mile logistics reducing emission and improving efficiency</w:t>
            </w:r>
          </w:p>
        </w:tc>
      </w:tr>
      <w:tr w14:paraId="4BBB48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DA7BB71">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Bonilla et al., (2024)</w:t>
            </w:r>
          </w:p>
        </w:tc>
        <w:tc>
          <w:tcPr>
            <w:tcW w:w="0" w:type="auto"/>
          </w:tcPr>
          <w:p w14:paraId="301A0EA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Provide taxonomy of sustainable practices applicable to e-retail and last mile logistics</w:t>
            </w:r>
          </w:p>
        </w:tc>
      </w:tr>
      <w:tr w14:paraId="1C3564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E2083E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Christensen, Ma and Jørgensen, (2023)</w:t>
            </w:r>
          </w:p>
        </w:tc>
        <w:tc>
          <w:tcPr>
            <w:tcW w:w="0" w:type="auto"/>
          </w:tcPr>
          <w:p w14:paraId="451F3B0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EV adoption patterns impact emissions and electricity grids</w:t>
            </w:r>
          </w:p>
        </w:tc>
      </w:tr>
      <w:tr w14:paraId="6038BE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69C1DD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Cintra, R.S. et al. (2025)</w:t>
            </w:r>
          </w:p>
        </w:tc>
        <w:tc>
          <w:tcPr>
            <w:tcW w:w="0" w:type="auto"/>
          </w:tcPr>
          <w:p w14:paraId="620EC23A">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Highlights Tesla life cycle strategies including recycling and decarbonisation</w:t>
            </w:r>
          </w:p>
        </w:tc>
      </w:tr>
      <w:tr w14:paraId="79F71F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CED881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Cui et al., (2024)</w:t>
            </w:r>
          </w:p>
        </w:tc>
        <w:tc>
          <w:tcPr>
            <w:tcW w:w="0" w:type="auto"/>
          </w:tcPr>
          <w:p w14:paraId="320B031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Food hub location and design influence GHG emissions</w:t>
            </w:r>
          </w:p>
        </w:tc>
      </w:tr>
      <w:tr w14:paraId="0541C4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203C32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Ekren et al., (2025)</w:t>
            </w:r>
          </w:p>
        </w:tc>
        <w:tc>
          <w:tcPr>
            <w:tcW w:w="0" w:type="auto"/>
          </w:tcPr>
          <w:p w14:paraId="1A59590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Data based fulfilment improves availability and reduces emission</w:t>
            </w:r>
          </w:p>
        </w:tc>
      </w:tr>
      <w:tr w14:paraId="3A95AA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CF0AD0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Enyejo et al., (2024)</w:t>
            </w:r>
          </w:p>
        </w:tc>
        <w:tc>
          <w:tcPr>
            <w:tcW w:w="0" w:type="auto"/>
          </w:tcPr>
          <w:p w14:paraId="21AFD501">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Digital twin and predictive analytics enhance sustainability</w:t>
            </w:r>
          </w:p>
        </w:tc>
      </w:tr>
      <w:tr w14:paraId="1D6927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A5AAF79">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Ferreira and Esperança, (2025)</w:t>
            </w:r>
          </w:p>
        </w:tc>
        <w:tc>
          <w:tcPr>
            <w:tcW w:w="0" w:type="auto"/>
          </w:tcPr>
          <w:p w14:paraId="74EE443B">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EVs and AI improve last mile delivery and reduce emissions</w:t>
            </w:r>
          </w:p>
        </w:tc>
      </w:tr>
      <w:tr w14:paraId="655B3D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98E5AF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Genova. and Tonet (2025)</w:t>
            </w:r>
          </w:p>
        </w:tc>
        <w:tc>
          <w:tcPr>
            <w:tcW w:w="0" w:type="auto"/>
          </w:tcPr>
          <w:p w14:paraId="735A25A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Sustainability in food purchasing and consumer behaviour</w:t>
            </w:r>
          </w:p>
        </w:tc>
      </w:tr>
      <w:tr w14:paraId="0276C4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E1B873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Ghaffar et al., (2023)</w:t>
            </w:r>
          </w:p>
        </w:tc>
        <w:tc>
          <w:tcPr>
            <w:tcW w:w="0" w:type="auto"/>
          </w:tcPr>
          <w:p w14:paraId="5E59846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Sustainable retail practices influence consumer behaviour</w:t>
            </w:r>
          </w:p>
        </w:tc>
      </w:tr>
      <w:tr w14:paraId="61FD95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83DDF3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Gil, Ots and Uman, (2026)</w:t>
            </w:r>
          </w:p>
        </w:tc>
        <w:tc>
          <w:tcPr>
            <w:tcW w:w="0" w:type="auto"/>
          </w:tcPr>
          <w:p w14:paraId="03F04C51">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Life cycle assessment improves sustainability performance</w:t>
            </w:r>
          </w:p>
        </w:tc>
      </w:tr>
      <w:tr w14:paraId="649F73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89E9571">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Greenwood and Reynolds, (2024)</w:t>
            </w:r>
          </w:p>
        </w:tc>
        <w:tc>
          <w:tcPr>
            <w:tcW w:w="0" w:type="auto"/>
          </w:tcPr>
          <w:p w14:paraId="6528A09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Green logistics optimisation reduces last mile emissions</w:t>
            </w:r>
          </w:p>
        </w:tc>
      </w:tr>
      <w:tr w14:paraId="5BEF57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69391A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Han Kulak, (2024)</w:t>
            </w:r>
          </w:p>
        </w:tc>
        <w:tc>
          <w:tcPr>
            <w:tcW w:w="0" w:type="auto"/>
          </w:tcPr>
          <w:p w14:paraId="24B0CC6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Environmental impact of Tesla battery manufacturing</w:t>
            </w:r>
          </w:p>
        </w:tc>
      </w:tr>
      <w:tr w14:paraId="6B3CC8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A54E6D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Hasan, (2023)</w:t>
            </w:r>
          </w:p>
        </w:tc>
        <w:tc>
          <w:tcPr>
            <w:tcW w:w="0" w:type="auto"/>
          </w:tcPr>
          <w:p w14:paraId="17F314BB">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Climate change increases supermarket energy demand</w:t>
            </w:r>
          </w:p>
        </w:tc>
      </w:tr>
      <w:tr w14:paraId="70723F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ED0D698">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Jacob, (2024)</w:t>
            </w:r>
          </w:p>
        </w:tc>
        <w:tc>
          <w:tcPr>
            <w:tcW w:w="0" w:type="auto"/>
          </w:tcPr>
          <w:p w14:paraId="3F06658A">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Walmart green supply chain improves sustainability</w:t>
            </w:r>
          </w:p>
        </w:tc>
      </w:tr>
      <w:tr w14:paraId="23B2CF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FAA497B">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Jarašūnienė and Paulauskas, (2025)</w:t>
            </w:r>
          </w:p>
        </w:tc>
        <w:tc>
          <w:tcPr>
            <w:tcW w:w="0" w:type="auto"/>
          </w:tcPr>
          <w:p w14:paraId="0ADE651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Environmental management improves supply chain sustainability</w:t>
            </w:r>
          </w:p>
        </w:tc>
      </w:tr>
      <w:tr w14:paraId="775BD0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7B67EE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Khan, Alroomi and Nikolopoulos, (2022)</w:t>
            </w:r>
          </w:p>
        </w:tc>
        <w:tc>
          <w:tcPr>
            <w:tcW w:w="0" w:type="auto"/>
          </w:tcPr>
          <w:p w14:paraId="69F07A7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Supply side disruption more significant than demand side</w:t>
            </w:r>
          </w:p>
        </w:tc>
      </w:tr>
      <w:tr w14:paraId="61DB6D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A1700B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Liu, Boothman and Graham, (2025)</w:t>
            </w:r>
          </w:p>
        </w:tc>
        <w:tc>
          <w:tcPr>
            <w:tcW w:w="0" w:type="auto"/>
          </w:tcPr>
          <w:p w14:paraId="4C3360B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Tesla competitive strategy and supply chain implications</w:t>
            </w:r>
          </w:p>
        </w:tc>
      </w:tr>
      <w:tr w14:paraId="2782C3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E87EF79">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Lu, Zhao and Liu, (2024)</w:t>
            </w:r>
          </w:p>
        </w:tc>
        <w:tc>
          <w:tcPr>
            <w:tcW w:w="0" w:type="auto"/>
          </w:tcPr>
          <w:p w14:paraId="0292F18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Collaboration improves forecasting and reduces food waste</w:t>
            </w:r>
          </w:p>
        </w:tc>
      </w:tr>
      <w:tr w14:paraId="0325A6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71B0189">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Lyu, Arisian and Li, (2025)</w:t>
            </w:r>
          </w:p>
        </w:tc>
        <w:tc>
          <w:tcPr>
            <w:tcW w:w="0" w:type="auto"/>
          </w:tcPr>
          <w:p w14:paraId="02E9C99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Strategic procurement supports decarbonisation</w:t>
            </w:r>
          </w:p>
        </w:tc>
      </w:tr>
      <w:tr w14:paraId="2A0BA5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7905B7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Moghaddam and Karimzadeh, (2025)</w:t>
            </w:r>
          </w:p>
        </w:tc>
        <w:tc>
          <w:tcPr>
            <w:tcW w:w="0" w:type="auto"/>
          </w:tcPr>
          <w:p w14:paraId="25B418C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AI, blockchain and autonomous freight enable sustainable logistics</w:t>
            </w:r>
          </w:p>
        </w:tc>
      </w:tr>
      <w:tr w14:paraId="7DD74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0C8174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Nihunguy, (2023)</w:t>
            </w:r>
          </w:p>
        </w:tc>
        <w:tc>
          <w:tcPr>
            <w:tcW w:w="0" w:type="auto"/>
          </w:tcPr>
          <w:p w14:paraId="05AF4A6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Customised sustainability strategies improve environmental performance</w:t>
            </w:r>
          </w:p>
        </w:tc>
      </w:tr>
      <w:tr w14:paraId="6352C4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86CB498">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Niranjan et al., (2025)</w:t>
            </w:r>
          </w:p>
        </w:tc>
        <w:tc>
          <w:tcPr>
            <w:tcW w:w="0" w:type="auto"/>
          </w:tcPr>
          <w:p w14:paraId="4BDF4C14">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AI adoption improves sustainable supply chain operations</w:t>
            </w:r>
          </w:p>
        </w:tc>
      </w:tr>
      <w:tr w14:paraId="58E4B2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51649B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Niri et al., (2024)</w:t>
            </w:r>
          </w:p>
        </w:tc>
        <w:tc>
          <w:tcPr>
            <w:tcW w:w="0" w:type="auto"/>
          </w:tcPr>
          <w:p w14:paraId="7652B1E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Sustainable battery material challenges in EV supply chains</w:t>
            </w:r>
          </w:p>
        </w:tc>
      </w:tr>
      <w:tr w14:paraId="3CF9BB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A8F887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Ogunmola and Kumar, (2024)</w:t>
            </w:r>
          </w:p>
        </w:tc>
        <w:tc>
          <w:tcPr>
            <w:tcW w:w="0" w:type="auto"/>
          </w:tcPr>
          <w:p w14:paraId="6CFCAA47">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Sustainability attracts eco conscious consumers</w:t>
            </w:r>
          </w:p>
        </w:tc>
      </w:tr>
      <w:tr w14:paraId="11C371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80DA03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Olarewaju et al., (2024)</w:t>
            </w:r>
          </w:p>
        </w:tc>
        <w:tc>
          <w:tcPr>
            <w:tcW w:w="0" w:type="auto"/>
          </w:tcPr>
          <w:p w14:paraId="5C1E63E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Climate actions reduce emissions and improve ROA</w:t>
            </w:r>
          </w:p>
        </w:tc>
      </w:tr>
      <w:tr w14:paraId="01C345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0958CC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Oluwaseyi et al., (2025)</w:t>
            </w:r>
          </w:p>
        </w:tc>
        <w:tc>
          <w:tcPr>
            <w:tcW w:w="0" w:type="auto"/>
          </w:tcPr>
          <w:p w14:paraId="4974C557">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AI driven EV logistics reduce emissions</w:t>
            </w:r>
          </w:p>
        </w:tc>
      </w:tr>
      <w:tr w14:paraId="7E10B6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048CBB9">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Pålsson and Olsson, (2026)</w:t>
            </w:r>
          </w:p>
        </w:tc>
        <w:tc>
          <w:tcPr>
            <w:tcW w:w="0" w:type="auto"/>
          </w:tcPr>
          <w:p w14:paraId="134198AA">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Strategies to minimise environmental impact in last mile logistics</w:t>
            </w:r>
          </w:p>
        </w:tc>
      </w:tr>
      <w:tr w14:paraId="1161D3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DAB0098">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Pourmohammadreza Jokar and Van Woensel, (2025)</w:t>
            </w:r>
          </w:p>
        </w:tc>
        <w:tc>
          <w:tcPr>
            <w:tcW w:w="0" w:type="auto"/>
          </w:tcPr>
          <w:p w14:paraId="27DBB73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Alternative delivery locations reduce cost and emissions</w:t>
            </w:r>
          </w:p>
        </w:tc>
      </w:tr>
      <w:tr w14:paraId="6B86F2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660D18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Rajaeifar et al. (2022)</w:t>
            </w:r>
          </w:p>
        </w:tc>
        <w:tc>
          <w:tcPr>
            <w:tcW w:w="0" w:type="auto"/>
          </w:tcPr>
          <w:p w14:paraId="25539CF1">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Sustainability challenges in EV supply chain</w:t>
            </w:r>
          </w:p>
        </w:tc>
      </w:tr>
      <w:tr w14:paraId="5F06C2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E8C451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Raźniewska, Wronka and Gulc, (2026)</w:t>
            </w:r>
          </w:p>
        </w:tc>
        <w:tc>
          <w:tcPr>
            <w:tcW w:w="0" w:type="auto"/>
          </w:tcPr>
          <w:p w14:paraId="2F9105A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Consumer acceptance of EV delivery services</w:t>
            </w:r>
          </w:p>
        </w:tc>
      </w:tr>
      <w:tr w14:paraId="567300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B2D961A">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Sakaline and Buics, (2024)</w:t>
            </w:r>
          </w:p>
        </w:tc>
        <w:tc>
          <w:tcPr>
            <w:tcW w:w="0" w:type="auto"/>
          </w:tcPr>
          <w:p w14:paraId="7C60E03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AI segmentation improves planning and allocation</w:t>
            </w:r>
          </w:p>
        </w:tc>
      </w:tr>
      <w:tr w14:paraId="4803FC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701F927">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Shamsuddoha Nasir and Fawaaz, (2025)</w:t>
            </w:r>
          </w:p>
        </w:tc>
        <w:tc>
          <w:tcPr>
            <w:tcW w:w="0" w:type="auto"/>
          </w:tcPr>
          <w:p w14:paraId="4E3A136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AI robotics reshape supply chain sustainability</w:t>
            </w:r>
          </w:p>
        </w:tc>
      </w:tr>
      <w:tr w14:paraId="3D3670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95B9BD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Stroumpoulis, Kopanaki and Chountalas, (2024)</w:t>
            </w:r>
          </w:p>
        </w:tc>
        <w:tc>
          <w:tcPr>
            <w:tcW w:w="0" w:type="auto"/>
          </w:tcPr>
          <w:p w14:paraId="1074899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Industry 4.0 supports sustainable supply chains</w:t>
            </w:r>
          </w:p>
        </w:tc>
      </w:tr>
      <w:tr w14:paraId="3286BF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F4FBF6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Sun et al., (2024)</w:t>
            </w:r>
          </w:p>
        </w:tc>
        <w:tc>
          <w:tcPr>
            <w:tcW w:w="0" w:type="auto"/>
          </w:tcPr>
          <w:p w14:paraId="3C63DA4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Digital twins improve energy efficiency</w:t>
            </w:r>
          </w:p>
        </w:tc>
      </w:tr>
      <w:tr w14:paraId="1285C3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E92DC85">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Susanto and Ellitan, (2024)</w:t>
            </w:r>
          </w:p>
        </w:tc>
        <w:tc>
          <w:tcPr>
            <w:tcW w:w="0" w:type="auto"/>
          </w:tcPr>
          <w:p w14:paraId="17116BE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Tesla supply chain effectiveness and agility</w:t>
            </w:r>
          </w:p>
        </w:tc>
      </w:tr>
      <w:tr w14:paraId="07869A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FC0CB6E">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Tarafder et al., (2026)</w:t>
            </w:r>
          </w:p>
        </w:tc>
        <w:tc>
          <w:tcPr>
            <w:tcW w:w="0" w:type="auto"/>
          </w:tcPr>
          <w:p w14:paraId="254AA92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AI driven MIS predicts GHG emissions</w:t>
            </w:r>
          </w:p>
        </w:tc>
      </w:tr>
      <w:tr w14:paraId="7CE531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B2B8589">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Terzis and Gotzamani, (2025)</w:t>
            </w:r>
          </w:p>
        </w:tc>
        <w:tc>
          <w:tcPr>
            <w:tcW w:w="0" w:type="auto"/>
          </w:tcPr>
          <w:p w14:paraId="0F294767">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KPIs measure sustainability in retail supply chains</w:t>
            </w:r>
          </w:p>
        </w:tc>
      </w:tr>
      <w:tr w14:paraId="1DDBC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D3D0396">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Toktaş, Ülkü and Habib, (2024)</w:t>
            </w:r>
          </w:p>
        </w:tc>
        <w:tc>
          <w:tcPr>
            <w:tcW w:w="0" w:type="auto"/>
          </w:tcPr>
          <w:p w14:paraId="59510FAD">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City logistics decarbonisation through EVs</w:t>
            </w:r>
          </w:p>
        </w:tc>
      </w:tr>
      <w:tr w14:paraId="502527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86ABE42">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Turazza et al., (2025)</w:t>
            </w:r>
          </w:p>
        </w:tc>
        <w:tc>
          <w:tcPr>
            <w:tcW w:w="0" w:type="auto"/>
          </w:tcPr>
          <w:p w14:paraId="25AB856A">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Blockchain improves forecasting and reduces waste</w:t>
            </w:r>
          </w:p>
        </w:tc>
      </w:tr>
      <w:tr w14:paraId="48504F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5E65FDC">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Yang et al., (2024)</w:t>
            </w:r>
          </w:p>
        </w:tc>
        <w:tc>
          <w:tcPr>
            <w:tcW w:w="0" w:type="auto"/>
          </w:tcPr>
          <w:p w14:paraId="4C78C769">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Food waste management improves sustainability</w:t>
            </w:r>
          </w:p>
        </w:tc>
      </w:tr>
      <w:tr w14:paraId="2BB817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AE70807">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Yuan, Xie and Xie, (2024)</w:t>
            </w:r>
          </w:p>
        </w:tc>
        <w:tc>
          <w:tcPr>
            <w:tcW w:w="0" w:type="auto"/>
          </w:tcPr>
          <w:p w14:paraId="4EA5CE10">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Logistics optimisation improves efficiency</w:t>
            </w:r>
          </w:p>
        </w:tc>
      </w:tr>
      <w:tr w14:paraId="29E009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4AFE41F">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Zarreh, M. et al. (2024)</w:t>
            </w:r>
          </w:p>
        </w:tc>
        <w:tc>
          <w:tcPr>
            <w:tcW w:w="0" w:type="auto"/>
          </w:tcPr>
          <w:p w14:paraId="33F2E993">
            <w:pPr>
              <w:spacing w:after="0" w:line="360" w:lineRule="auto"/>
              <w:jc w:val="left"/>
              <w:rPr>
                <w:rFonts w:ascii="Times New Roman" w:hAnsi="Times New Roman" w:eastAsia="Arial" w:cs="Times New Roman"/>
                <w:color w:val="000000"/>
                <w:lang w:val="en-IN"/>
              </w:rPr>
            </w:pPr>
            <w:r>
              <w:rPr>
                <w:rFonts w:ascii="Times New Roman" w:hAnsi="Times New Roman" w:eastAsia="Arial" w:cs="Times New Roman"/>
                <w:color w:val="000000"/>
                <w:lang w:val="en-IN"/>
              </w:rPr>
              <w:t>Reverse logistics supports circular economy</w:t>
            </w:r>
          </w:p>
        </w:tc>
      </w:tr>
    </w:tbl>
    <w:p w14:paraId="06395FA2">
      <w:pPr>
        <w:rPr>
          <w:color w:val="000000"/>
        </w:rPr>
      </w:pPr>
    </w:p>
    <w:p w14:paraId="4166A805">
      <w:pPr>
        <w:rPr>
          <w:b/>
          <w:bCs/>
          <w:color w:val="000000"/>
          <w:sz w:val="28"/>
          <w:szCs w:val="28"/>
        </w:rPr>
      </w:pPr>
      <w:r>
        <w:rPr>
          <w:color w:val="000000"/>
        </w:rPr>
        <w:br w:type="page"/>
      </w:r>
    </w:p>
    <w:p w14:paraId="1FEEC44C">
      <w:pPr>
        <w:pStyle w:val="2"/>
        <w:rPr>
          <w:color w:val="000000"/>
        </w:rPr>
      </w:pPr>
      <w:bookmarkStart w:id="39" w:name="_fm3coyxykhut" w:colFirst="0" w:colLast="0"/>
      <w:bookmarkEnd w:id="39"/>
      <w:r>
        <w:rPr>
          <w:color w:val="000000"/>
        </w:rPr>
        <w:t>Chapter 5: Discussion</w:t>
      </w:r>
    </w:p>
    <w:p w14:paraId="1CEF4282">
      <w:pPr>
        <w:pStyle w:val="3"/>
        <w:rPr>
          <w:color w:val="000000"/>
        </w:rPr>
      </w:pPr>
      <w:bookmarkStart w:id="40" w:name="_l7p0o3nrvqmk" w:colFirst="0" w:colLast="0"/>
      <w:bookmarkEnd w:id="40"/>
      <w:r>
        <w:rPr>
          <w:color w:val="000000"/>
        </w:rPr>
        <w:t>5.1 Introduction</w:t>
      </w:r>
    </w:p>
    <w:p w14:paraId="57D6541B">
      <w:pPr>
        <w:rPr>
          <w:color w:val="000000"/>
        </w:rPr>
      </w:pPr>
      <w:r>
        <w:rPr>
          <w:color w:val="000000"/>
        </w:rPr>
        <w:t>The chapter critically discusses the findings of the study in relation to discussions of the literature review section, as well as identifies generic perceptions of the study. Green supply chain management is a very evolving and broader context considering its role in the competitive retail environment, and business is emphasised as the focus of discussion, considering one of the reputed multinational organisations, Tesco. The different aspects of GSCM become highly visible in terms of strategic development implementation and performance outcome of a reputed retail organisation. The finding has already cleared different doubts and queries about GSCM, indicating more Cops for future study and relevance of the concept in understanding differentiation and competitiveness of the retail landscape.</w:t>
      </w:r>
    </w:p>
    <w:p w14:paraId="60C4325B">
      <w:pPr>
        <w:pStyle w:val="3"/>
        <w:rPr>
          <w:color w:val="000000"/>
        </w:rPr>
      </w:pPr>
      <w:bookmarkStart w:id="41" w:name="_p4w2x2exptji" w:colFirst="0" w:colLast="0"/>
      <w:bookmarkEnd w:id="41"/>
      <w:r>
        <w:rPr>
          <w:color w:val="000000"/>
        </w:rPr>
        <w:t>5.2 Discussion</w:t>
      </w:r>
    </w:p>
    <w:p w14:paraId="0E20643D">
      <w:pPr>
        <w:rPr>
          <w:b/>
          <w:bCs/>
          <w:color w:val="000000"/>
        </w:rPr>
      </w:pPr>
      <w:r>
        <w:rPr>
          <w:b/>
          <w:bCs/>
          <w:color w:val="000000"/>
        </w:rPr>
        <w:t>Research Question 1: Tesco’s Green Supply Chain Practice</w:t>
      </w:r>
    </w:p>
    <w:p w14:paraId="502766CB">
      <w:pPr>
        <w:rPr>
          <w:color w:val="000000"/>
        </w:rPr>
      </w:pPr>
      <w:r>
        <w:rPr>
          <w:color w:val="000000"/>
        </w:rPr>
        <w:t>The sustainable initiative towards the logistics of Tesco highlighted the significant fact that decarbonisation of transport has become a central priority. Transportation decarbonisation has become highly adaptive in the retail environment (</w:t>
      </w:r>
      <w:r>
        <w:rPr>
          <w:color w:val="000000"/>
          <w:highlight w:val="white"/>
        </w:rPr>
        <w:t>Tavasszy et al., 2026</w:t>
      </w:r>
      <w:r>
        <w:rPr>
          <w:color w:val="000000"/>
        </w:rPr>
        <w:t>). The findings highlight that Tesco has adopted measures like low-emission fleet transition, route optimisation, and alternative fuel investment supported by monitoring systems and Analytics. The emission performance of Tesco has been significantly confirmed in the findings through evidence from the sustainability reports of the organisation. This includes that Tesco views emission reporting as an integral part of logistics management rather than sustainability reporting. Reporting transparency is a crucial element for best GSCM practices (</w:t>
      </w:r>
      <w:r>
        <w:rPr>
          <w:color w:val="000000"/>
          <w:highlight w:val="white"/>
        </w:rPr>
        <w:t>Schäfer, 2023</w:t>
      </w:r>
      <w:r>
        <w:rPr>
          <w:color w:val="000000"/>
        </w:rPr>
        <w:t xml:space="preserve">). The evidence of the literature provided shows that the most significant thing related to sustainability approaches of supply chain retail is that climate action is no longer considered optional. For example, Olarewaju et al. (2024) confirm that actions such as waste reduction, renewable adoption and logistic optimization correlate with reduced emission and improved return on  assets. This strongly aligns with the discussed approaches of Tesco emphasizing structured carbon footprint measurement across scope 1 to 3 and improved data accuracy performance in areas of supplier emission. Tesco's approach considering the evidence of the finding highlights that carbon disclosure and emission monitoring are Central mechanisms of performance improvement. On a broader perspective the evidence along with the discussed strategies of Tesco emphasize the fact of transparency in ensuring credibility of business commitments and performance for sustainable supply chain practices. </w:t>
      </w:r>
    </w:p>
    <w:p w14:paraId="4360EA84">
      <w:pPr>
        <w:rPr>
          <w:color w:val="000000"/>
        </w:rPr>
      </w:pPr>
      <w:r>
        <w:rPr>
          <w:color w:val="000000"/>
        </w:rPr>
        <w:t>The findings identify initiatives of Tesco, like no electric freight vehicle adoption and refrigerated rail freight system across the UK, strategically indicate Emphasis given on shifting to energy-efficient transportation modes and low carbon emission of Logistic transportation in the organisation. Sustainable transportation is an evolving trend of green supply chain practices in retail (</w:t>
      </w:r>
      <w:r>
        <w:rPr>
          <w:color w:val="000000"/>
          <w:highlight w:val="white"/>
        </w:rPr>
        <w:t>Nagy and Szentesi, 2024</w:t>
      </w:r>
      <w:r>
        <w:rPr>
          <w:color w:val="000000"/>
        </w:rPr>
        <w:t>). The green procurement strategies of Tesco are highly related to responsible Sourcing and supplier sustainability monitoring, according to the findings. The organisation has revised its net zero emission by 2050 commitment to achieving 85% of reducing emission rate by 2030. This demonstrates that procurement decisions are highly aligned with climate performance goals. Reduction of carbon emissions is also very visible in ensuring sustainable procurement in retail practice (</w:t>
      </w:r>
      <w:r>
        <w:rPr>
          <w:color w:val="000000"/>
          <w:highlight w:val="white"/>
        </w:rPr>
        <w:t>Pham, 2025</w:t>
      </w:r>
      <w:r>
        <w:rPr>
          <w:color w:val="000000"/>
        </w:rPr>
        <w:t>). The evidence also emphasizes approaches toward last Mile delivery services as a significant part of AI adoption in terms of vehicle Optimisation in the supply chain. Multiple studies like Ferreira and Esperança (2025), Bertolini et al. (2024), and Oluwaseyi et al. (2025) highlight that integrating EV fleets with AI driven routing systems improves efficiency while significantly reduces carbon emission in urban logistics. This justifies the approach of Tesco's practical transition towards low emission delivery fleet alternative adoption of fuel and route Optimisation supported by Data Analytics. It also emphasizes the significance of Technology used in both discussion of strategies of TESCO and the literature. It also signifies that integrating Technology has been providing positive performance in addressing efficiency speed in services of the supply chain. In the similar way Bonilla et al. (2024) identify is that the last Mile delivery strategy should include alternative options in terms of delivery point and reduction of congestion providing a strong suggestion for Tesco to further strengthen efficiency by expanding click-and-collect hubs and micro-fulfilment distribution models.</w:t>
      </w:r>
    </w:p>
    <w:p w14:paraId="1C88CAA2">
      <w:pPr>
        <w:rPr>
          <w:b/>
          <w:bCs/>
          <w:color w:val="000000"/>
        </w:rPr>
      </w:pPr>
      <w:r>
        <w:rPr>
          <w:b/>
          <w:bCs/>
          <w:color w:val="000000"/>
        </w:rPr>
        <w:t>Research Question 2: Impact of GSCM on Tesco’s Organisational Performance</w:t>
      </w:r>
    </w:p>
    <w:p w14:paraId="5F92EA94">
      <w:pPr>
        <w:rPr>
          <w:color w:val="000000"/>
        </w:rPr>
      </w:pPr>
      <w:r>
        <w:rPr>
          <w:color w:val="000000"/>
        </w:rPr>
        <w:t>The finding indicated that sustainability initiatives, rather than practices in the supply chain of Tesco ,have contributed positively to its performance by improving efficiency in operation, controlling costs, and vachieving isible outcomes of environmental development. Even in the literature review, it is seen that green supply chain management practices are no longer restricted to being part of CSR in business but have become a strategic performance driver for addressing retail competition. Findings suggest that Tesco has invested in renewable energy sources and achieved rapid progress in the reduction of emissions, leading the organisation to revise its commitment from net zero emissions in 2050 to 85% reduction in 2030. Emphasis on shifting to energy-efficient infrastructure is highly focused on retail supply chain sustainability practices (</w:t>
      </w:r>
      <w:r>
        <w:rPr>
          <w:color w:val="000000"/>
          <w:highlight w:val="white"/>
        </w:rPr>
        <w:t>Nweje and Taiwo, 2025</w:t>
      </w:r>
      <w:r>
        <w:rPr>
          <w:color w:val="000000"/>
        </w:rPr>
        <w:t>).</w:t>
      </w:r>
      <w:r>
        <w:rPr>
          <w:color w:val="000000"/>
          <w:sz w:val="28"/>
          <w:szCs w:val="28"/>
        </w:rPr>
        <w:t xml:space="preserve"> </w:t>
      </w:r>
      <w:r>
        <w:rPr>
          <w:color w:val="000000"/>
        </w:rPr>
        <w:t>Accountability is a significant factor to evaluate the effectiveness of green supply chain management practices in terms of performance of retail organisations (</w:t>
      </w:r>
      <w:r>
        <w:rPr>
          <w:color w:val="000000"/>
          <w:highlight w:val="white"/>
        </w:rPr>
        <w:t>Mughal et al., 2023</w:t>
      </w:r>
      <w:r>
        <w:rPr>
          <w:color w:val="000000"/>
        </w:rPr>
        <w:t>). Available disclosures and reports of the organisation and ease of accessibility confirm these accountability areas.</w:t>
      </w:r>
      <w:r>
        <w:rPr>
          <w:color w:val="000000"/>
          <w:sz w:val="28"/>
          <w:szCs w:val="28"/>
        </w:rPr>
        <w:t xml:space="preserve"> </w:t>
      </w:r>
      <w:r>
        <w:rPr>
          <w:color w:val="000000"/>
        </w:rPr>
        <w:t xml:space="preserve">The evidence has also pointed out another significant theme that is the role of food waste reduction and collaborative supply chain management in grocery retail. Evidence like Yang et al. (2024) and Lu, Zhao and Liu (2024) highlight collaboration across suppliers improving forecasting accuracy, reducing over stocking and lower food waste. This evidence strongly supports the intention behind the 4R strategy of Tesco and redesigning a strategy of packaging to eliminate waste. In this context the measurable packaging outcome of Tesco only reflects the literature focus that waste management is both environmental and cost-efficient strategy rather than purely CSR driven. It is also highlighted that collaboration has become a significant aspect of enhancing sustainable supply chain operation and infrastructure to ensure that efficiency and efficacy are maintained. Besides,  the evidence is also highlighted about the consumer awareness in retail influencing sustainable purchasing behaviour highlighting positive aspects of transparent packaging and Sourcing initiative of Tesco addressing long term customer trust and brand loyalty. </w:t>
      </w:r>
    </w:p>
    <w:p w14:paraId="498B882D">
      <w:pPr>
        <w:rPr>
          <w:color w:val="000000"/>
        </w:rPr>
      </w:pPr>
      <w:r>
        <w:rPr>
          <w:color w:val="000000"/>
        </w:rPr>
        <w:t>In terms of financial performance, Tesco, according to the findings, is constantly contributing to profitability by reducing waste and improving cost efficiency. The mention of the 4R strategy indicates that the organisation has highly valued the integration of circular economy, waste management, and resource Optimisation in creating green supply chain practices. Even in the literature review, it is seen that waste reduction directly enhances financial performance by lowering inventory losses and minimising resource expenditure. Sustainable packaging also supports cost Optimisation and performance sustainability (</w:t>
      </w:r>
      <w:r>
        <w:rPr>
          <w:color w:val="000000"/>
          <w:highlight w:val="white"/>
        </w:rPr>
        <w:t>Afif, Rebolledo and Roy, 2022</w:t>
      </w:r>
      <w:r>
        <w:rPr>
          <w:color w:val="000000"/>
        </w:rPr>
        <w:t xml:space="preserve">). In this respect, the overall performance assessment highlights that Tesco has been appropriate in achieving positive sustainable strategies addressing its sustainable goal, socio-environmental mission and performance objectives </w:t>
      </w:r>
    </w:p>
    <w:p w14:paraId="73BB04F0">
      <w:pPr>
        <w:rPr>
          <w:b/>
          <w:bCs/>
          <w:color w:val="000000"/>
        </w:rPr>
      </w:pPr>
      <w:r>
        <w:rPr>
          <w:b/>
          <w:bCs/>
          <w:color w:val="000000"/>
        </w:rPr>
        <w:t>Research Question 3: Benefits of GSCM for Tesco and the UK Retail Sector</w:t>
      </w:r>
    </w:p>
    <w:p w14:paraId="4BDC0B53">
      <w:pPr>
        <w:rPr>
          <w:color w:val="000000"/>
        </w:rPr>
      </w:pPr>
      <w:r>
        <w:rPr>
          <w:color w:val="000000"/>
        </w:rPr>
        <w:t>The finding suggested a very relevant and significant benefit, for which the sustainable strategies of Tesco highly emphasised its sustainable supply chain strategic deployment. Competitive advantage and market differentiation are primarily focused on by Tesco to address strategic implementations of sustainability across different operations and areas of supply chain management. The findings also suggest that the sustainability initiative of the organisation has enhanced customer trust and satisfaction scores. This aligns with the perspectives in the literature review section that consumer demand for sustainability has increased significantly. Customer satisfaction is also a performance driver for green supply chain practices in retail (</w:t>
      </w:r>
      <w:r>
        <w:rPr>
          <w:color w:val="000000"/>
          <w:highlight w:val="white"/>
        </w:rPr>
        <w:t>Soykoth et al., 2022</w:t>
      </w:r>
      <w:r>
        <w:rPr>
          <w:color w:val="000000"/>
        </w:rPr>
        <w:t xml:space="preserve">). Tesco's 4R strategy can be considered as a practical tool for reputational enhancement. This reduces risk related to regulatory compliance, supplier disruption, and ESG disclosure requirements. Regulatory compliance risk highly shapes the innovation related to green supply chain practices in the retail sector (Zhong and Um, 2025). </w:t>
      </w:r>
    </w:p>
    <w:p w14:paraId="19783C9A">
      <w:pPr>
        <w:rPr>
          <w:color w:val="000000"/>
        </w:rPr>
      </w:pPr>
      <w:r>
        <w:rPr>
          <w:color w:val="000000"/>
        </w:rPr>
        <w:t>Renewable investments of Tesco, emission reduction targets and partnership with external suppliers and sustainability organisations have strengthened its ESG credibility. In the literature review section, ESG performance increasingly influences corporate valuation and the confidence of investors. Tesco's GSCM demonstrates sector-level benefits by setting sustainability benchmarks, improving supply chain responsibility, and encouraging innovation in UK retail operations. ESG credibility is often questioned in terms of identifying stakeholder engagement and corporate planning areas (</w:t>
      </w:r>
      <w:r>
        <w:rPr>
          <w:color w:val="000000"/>
          <w:highlight w:val="white"/>
        </w:rPr>
        <w:t>Delegkos, Skordoulis and Kalantonis, 2025</w:t>
      </w:r>
      <w:r>
        <w:rPr>
          <w:color w:val="000000"/>
        </w:rPr>
        <w:t xml:space="preserve">). In this respect, Tesco's approach is highly relevant to contemporary practice and adjusting to different micro situations. </w:t>
      </w:r>
    </w:p>
    <w:p w14:paraId="69782D51">
      <w:pPr>
        <w:rPr>
          <w:b/>
          <w:bCs/>
          <w:color w:val="000000"/>
        </w:rPr>
      </w:pPr>
      <w:r>
        <w:rPr>
          <w:b/>
          <w:bCs/>
          <w:color w:val="000000"/>
        </w:rPr>
        <w:t>Research Question 4: Challenges Faced by Tesco in Implementing GSCM</w:t>
      </w:r>
    </w:p>
    <w:p w14:paraId="12A21E76">
      <w:pPr>
        <w:rPr>
          <w:color w:val="000000"/>
        </w:rPr>
      </w:pPr>
      <w:r>
        <w:rPr>
          <w:color w:val="000000"/>
        </w:rPr>
        <w:t>The findings highlight different types of challenges related to the implementation of sustainability in the supply chain practices of Tesco. High investment cost required for low-carbon logistics, renewable energy adoption, and packaging redesign can be considered as the most significant challenge that Tesco is vulnerable to. In the literature review section, sustainable transition requires long-term financial commitments. Sustainability Technology for supply chain operations are highly expensive in terms of deployment and maintenance (</w:t>
      </w:r>
      <w:r>
        <w:rPr>
          <w:color w:val="000000"/>
          <w:highlight w:val="white"/>
        </w:rPr>
        <w:t>Ye, Lau, and Teo, 2023</w:t>
      </w:r>
      <w:r>
        <w:rPr>
          <w:color w:val="000000"/>
        </w:rPr>
        <w:t>). So constant demand for financial investment needs to be considered by Tesco, besides balancing profitability and strategic outcome. Fragmented reporting also creates challenges by creating uncertain measurable criteria in the green supply chain management practices of the retail sector (</w:t>
      </w:r>
      <w:r>
        <w:rPr>
          <w:color w:val="000000"/>
          <w:highlight w:val="white"/>
        </w:rPr>
        <w:t>Krstić et al., 2025</w:t>
      </w:r>
      <w:r>
        <w:rPr>
          <w:color w:val="000000"/>
        </w:rPr>
        <w:t xml:space="preserve">). Apart from this, the complexity of organisational operations in green supply chain management practices is visible in the case of Tesco. Tesco's GSCM implementation is constrained by cost, supplier monitoring barriers, and internal operational challenges. The discussion also emphasizes the role of emerging digital technology in enhancing sustainable supply chain practices. Evidence suggests that emerging technologies like AI blockchain Iot etc have been significant in enabling sustainable supply chain performances across the retail sector. For example, articles like Stroumpoulis et al. (2024), Enyejo et al. (2024), and Sun et al. (2024) signify that digital transformation has improved tracking of emission mitigation of risk and resource Optimisation through Real Time decision making and predictive Analytics. This supports increasing use of emission reporting in Tesco and continuous effort toward improving supplier data as identified previously. This also reflects a shift towards Technology driven sustainability governance in supply chain practices. Moreover, Tarafder et al. (2026) and Bandara et al. (2026) argues that AI based management systems can detect emission anomalies and automate sustainability driven supply chain operations suggesting that in future Tesco can be benefited by agentic AI to optimise forecasting transportation loads and supplier complaints monitoring. </w:t>
      </w:r>
    </w:p>
    <w:p w14:paraId="331C36BF">
      <w:pPr>
        <w:pStyle w:val="3"/>
        <w:rPr>
          <w:color w:val="000000"/>
        </w:rPr>
      </w:pPr>
      <w:bookmarkStart w:id="42" w:name="_wttm9zbhxwjd" w:colFirst="0" w:colLast="0"/>
      <w:bookmarkEnd w:id="42"/>
      <w:r>
        <w:rPr>
          <w:color w:val="000000"/>
        </w:rPr>
        <w:t>5.3. Conclusion</w:t>
      </w:r>
    </w:p>
    <w:p w14:paraId="687B64CD">
      <w:pPr>
        <w:rPr>
          <w:color w:val="000000"/>
        </w:rPr>
      </w:pPr>
      <w:r>
        <w:rPr>
          <w:color w:val="000000"/>
        </w:rPr>
        <w:t>The chapter has concluded with a wider understanding of the findings in terms of identifying existing perspective alignment and future scope identification. Increasing supply chain resilience and reduction of risk are perceived benefits of Tesco, according to the findings. The supplier sustainability program of Tesco indicates that Scope 3 emission performances have improved, and the organisation is building transparency across its supply chain. The detailed reporting and disclosures have been significant evidence to confirm these transparency areas. In LR, sustainable supply chains are also more resilient because they focus on long-term supplier collaboration and improved traceability.</w:t>
      </w:r>
    </w:p>
    <w:p w14:paraId="7B82BC8E">
      <w:pPr>
        <w:rPr>
          <w:b/>
          <w:bCs/>
          <w:color w:val="000000"/>
          <w:sz w:val="28"/>
          <w:szCs w:val="28"/>
        </w:rPr>
      </w:pPr>
      <w:r>
        <w:rPr>
          <w:color w:val="000000"/>
        </w:rPr>
        <w:br w:type="page"/>
      </w:r>
    </w:p>
    <w:p w14:paraId="7C6B0D97">
      <w:pPr>
        <w:pStyle w:val="2"/>
        <w:rPr>
          <w:color w:val="000000"/>
        </w:rPr>
      </w:pPr>
      <w:bookmarkStart w:id="43" w:name="_r7guzdbixr1i" w:colFirst="0" w:colLast="0"/>
      <w:bookmarkEnd w:id="43"/>
      <w:r>
        <w:rPr>
          <w:color w:val="000000"/>
        </w:rPr>
        <w:t>Chapter 6: Conclusion and Recommendation</w:t>
      </w:r>
    </w:p>
    <w:p w14:paraId="45F77104">
      <w:pPr>
        <w:pStyle w:val="3"/>
        <w:rPr>
          <w:color w:val="000000"/>
        </w:rPr>
      </w:pPr>
      <w:bookmarkStart w:id="44" w:name="_6u2hqpojiri1" w:colFirst="0" w:colLast="0"/>
      <w:bookmarkEnd w:id="44"/>
      <w:r>
        <w:rPr>
          <w:color w:val="000000"/>
        </w:rPr>
        <w:t>6.1. Conclusion</w:t>
      </w:r>
    </w:p>
    <w:p w14:paraId="7E378860">
      <w:pPr>
        <w:rPr>
          <w:color w:val="000000"/>
        </w:rPr>
      </w:pPr>
      <w:r>
        <w:rPr>
          <w:color w:val="000000"/>
        </w:rPr>
        <w:t xml:space="preserve">The evidence of finding clearly addresses the research objective 1 by highlighting the different green supply chain management practices of Tesco across procurement logistics and waste management. The evidence confirms that it has implemented different measures for low-carbon emission waste reduction, electrification, energy-efficient infrastructure development, and improved admission monitoring and reporting practices. Additionally, the performance evidence shows that improving scope 3 emissions and initiatives for supplier sustainability have provided a productive outcome for the organisation in creating value beyond CSR dimensions. The rule of circular economy in enhancing green supply chain management practices is also highly visible through the efforts of Tesco. </w:t>
      </w:r>
    </w:p>
    <w:p w14:paraId="3DD54F61">
      <w:pPr>
        <w:rPr>
          <w:color w:val="000000"/>
        </w:rPr>
      </w:pPr>
      <w:r>
        <w:rPr>
          <w:color w:val="000000"/>
        </w:rPr>
        <w:t xml:space="preserve">The findings confirm that the first question of the research has been appropriately answered by providing a comprehensive understanding of the way Tesco operationalises sustainability across its supply chains. The literature review context is also justified through the evidence, considering the fact that sustainability practices are an achievable outcome in supply chain management. Unique aspects of the finding are understanding the implications of an integrated strategic effort in which the reduction of waste in the circular economy and the reduction of energy consumption are integrated to actively support broader social and environmental goals of the organisation. In this respect, the study is highly valuable. </w:t>
      </w:r>
    </w:p>
    <w:p w14:paraId="376ECB89">
      <w:pPr>
        <w:rPr>
          <w:color w:val="000000"/>
        </w:rPr>
      </w:pPr>
      <w:r>
        <w:rPr>
          <w:color w:val="000000"/>
        </w:rPr>
        <w:t xml:space="preserve">The finding successfully answered question number 2 of the research, addressing the sustainability and financial performance of Tesco disclosed through its reporting. These reports highlight significant areas of TISCO performance related to route optimisation, fleet decarbonisation planning, and emissions monitoring, which improved operational efficiency by reducing resource waste and strengthening supply chain responsiveness. The reports also show that waste reduction for the organisation is not only limited to increasing the product life cycle but also to enhancing the efficiency of operation and reducing the cost of implementation. It shows that as a multinational organisation; it understands the need for a comprehensive strategic plan for GSCM to address regulatory compliance and challenges. </w:t>
      </w:r>
    </w:p>
    <w:p w14:paraId="78CB20A0">
      <w:pPr>
        <w:rPr>
          <w:color w:val="000000"/>
        </w:rPr>
      </w:pPr>
      <w:r>
        <w:rPr>
          <w:color w:val="000000"/>
        </w:rPr>
        <w:t xml:space="preserve">The evidence also shows that financially the organisation has benefited from different sustainability initiatives and strategies like recycling, packaging reduction, waste minimisation, sustainable livelihood of the suppliers, community development, etc. Even numeric scores related to customer satisfaction and stakeholder expectations are also visible through the available evidence, showing a strong positive performance due to implication of strategies. These also confirm the fact that environmental performance improvements increasingly influence customer loyalty and investor attractiveness in the retail industry. The second research objective is achieved through the overall findings. </w:t>
      </w:r>
    </w:p>
    <w:p w14:paraId="0907F8E5">
      <w:pPr>
        <w:rPr>
          <w:color w:val="000000"/>
        </w:rPr>
      </w:pPr>
      <w:r>
        <w:rPr>
          <w:color w:val="000000"/>
        </w:rPr>
        <w:t>In terms of theoretical alignment, the finding has been highly relevant in terms of Tesco's green supply chain management practices. Resources like supplier monitoring systems, waste reduction frameworks, and emissions measurement tools are sustainable capabilities of Tesco, which align with the Resource-Based View theory in terms of providing market differentiation and competitive advantage. The evidence also highlights that customer satisfaction, stakeholder trust, and loyalty are emphasised in the different initiatives conducted by the organisation, which aligns with the political perspective of stakeholder theory, showing the role of stakeholders in shaping contemporary practices. Dynamic capability theory is also reflected through the continuous innovative actions in terms of emission reporting, technology deployment, community development, etc.</w:t>
      </w:r>
    </w:p>
    <w:p w14:paraId="6A4966CE">
      <w:pPr>
        <w:pStyle w:val="3"/>
        <w:rPr>
          <w:color w:val="000000"/>
        </w:rPr>
      </w:pPr>
      <w:bookmarkStart w:id="45" w:name="_fomkoi1nu0iu" w:colFirst="0" w:colLast="0"/>
      <w:bookmarkEnd w:id="45"/>
      <w:r>
        <w:rPr>
          <w:color w:val="000000"/>
        </w:rPr>
        <w:t>6.2. Recommendation</w:t>
      </w:r>
    </w:p>
    <w:p w14:paraId="1AD26D6B">
      <w:pPr>
        <w:rPr>
          <w:b/>
          <w:bCs/>
          <w:color w:val="000000"/>
        </w:rPr>
      </w:pPr>
      <w:r>
        <w:rPr>
          <w:b/>
          <w:bCs/>
          <w:color w:val="000000"/>
        </w:rPr>
        <w:t>1. Strengthen Scope 3 Supplier Carbon Reporting</w:t>
      </w:r>
    </w:p>
    <w:p w14:paraId="35061E56">
      <w:pPr>
        <w:rPr>
          <w:color w:val="000000"/>
        </w:rPr>
      </w:pPr>
      <w:r>
        <w:rPr>
          <w:color w:val="000000"/>
        </w:rPr>
        <w:t xml:space="preserve">Tesco needs to implement a standardised supplier carbon reporting framework using mandatory reporting templates and digital tracking system that can integrate activities of all the suppliers globally. This will enhance scope 3 emission commitments and also will increase transparency and credibility of the sustainability disclosures of the organisation. </w:t>
      </w:r>
    </w:p>
    <w:p w14:paraId="40670430">
      <w:pPr>
        <w:rPr>
          <w:b/>
          <w:bCs/>
          <w:color w:val="000000"/>
        </w:rPr>
      </w:pPr>
      <w:r>
        <w:rPr>
          <w:b/>
          <w:bCs/>
          <w:color w:val="000000"/>
        </w:rPr>
        <w:t>2. Introduce Supplier Sustainability Scorecards</w:t>
      </w:r>
    </w:p>
    <w:p w14:paraId="7BCD85E8">
      <w:pPr>
        <w:rPr>
          <w:color w:val="000000"/>
        </w:rPr>
      </w:pPr>
      <w:r>
        <w:rPr>
          <w:color w:val="000000"/>
        </w:rPr>
        <w:t xml:space="preserve">The organisation can develop sustainability scoreboard of the suppliers to evaluate environmental performance, ethical Sourcing and compliance with sustainability standards. These scoreboards can be linked with procurement decisions and for renewal of supplier contracts. This will encourage the supplier to improve sustainability performance and ensure strong accountability across the supply chain. </w:t>
      </w:r>
    </w:p>
    <w:p w14:paraId="1B103787">
      <w:pPr>
        <w:rPr>
          <w:b/>
          <w:bCs/>
          <w:color w:val="000000"/>
        </w:rPr>
      </w:pPr>
      <w:r>
        <w:rPr>
          <w:b/>
          <w:bCs/>
          <w:color w:val="000000"/>
        </w:rPr>
        <w:t>3. Accelerate Electric Vehicle Fleet Transition</w:t>
      </w:r>
    </w:p>
    <w:p w14:paraId="00A794B4">
      <w:pPr>
        <w:rPr>
          <w:color w:val="000000"/>
        </w:rPr>
      </w:pPr>
      <w:r>
        <w:rPr>
          <w:color w:val="000000"/>
        </w:rPr>
        <w:t xml:space="preserve">Tesco needs to continuously invest on electric delivery vans and low emission freight vehicles across its logistic network. A structured road map should be developed for adoption of electric fleets and alternative fuel vehicles. This will support carbon deduction goals and trend in sustainability performance especially across Logistic operations of the organisation. </w:t>
      </w:r>
    </w:p>
    <w:p w14:paraId="3A342D22">
      <w:pPr>
        <w:rPr>
          <w:b/>
          <w:bCs/>
          <w:color w:val="000000"/>
        </w:rPr>
      </w:pPr>
      <w:r>
        <w:rPr>
          <w:b/>
          <w:bCs/>
          <w:color w:val="000000"/>
        </w:rPr>
        <w:t>4. Expand Rail Freight and Low-Carbon Transport Modes</w:t>
      </w:r>
    </w:p>
    <w:p w14:paraId="2A93392E">
      <w:pPr>
        <w:rPr>
          <w:color w:val="000000"/>
        </w:rPr>
      </w:pPr>
      <w:r>
        <w:rPr>
          <w:color w:val="000000"/>
        </w:rPr>
        <w:t xml:space="preserve">Tesco should increase the use of real faith for long distance transportation to reduce emission based on the road logistics. Organisations should collaborate with logistics providers to improve rail distribution capacity. This strategy will lower carbon footprint, reduce fuel dependency and strengthen long-term logistics sustainability. </w:t>
      </w:r>
    </w:p>
    <w:p w14:paraId="762E9F64">
      <w:pPr>
        <w:rPr>
          <w:b/>
          <w:bCs/>
          <w:color w:val="000000"/>
        </w:rPr>
      </w:pPr>
      <w:r>
        <w:rPr>
          <w:b/>
          <w:bCs/>
          <w:color w:val="000000"/>
        </w:rPr>
        <w:t>5. Develop Charging Infrastructure Across Logistics Sites</w:t>
      </w:r>
    </w:p>
    <w:p w14:paraId="55458B09">
      <w:pPr>
        <w:rPr>
          <w:color w:val="000000"/>
        </w:rPr>
      </w:pPr>
      <w:r>
        <w:rPr>
          <w:color w:val="000000"/>
        </w:rPr>
        <w:t xml:space="preserve">Tisco also needs to expand its electric vehicle charging facilities across depot warehouses and distribution centres. This is very significant for expanding adoption of electric fleets and minimising barriers to implement carbon Logistics. Investment scene renewable powered charging stations should also be implemented to maximise low emission outcome. </w:t>
      </w:r>
    </w:p>
    <w:p w14:paraId="2C33DA8C">
      <w:pPr>
        <w:rPr>
          <w:b/>
          <w:bCs/>
          <w:color w:val="000000"/>
        </w:rPr>
      </w:pPr>
      <w:r>
        <w:rPr>
          <w:b/>
          <w:bCs/>
          <w:color w:val="000000"/>
        </w:rPr>
        <w:t>6. Strengthen Circular Economy and Reverse Logistics Systems</w:t>
      </w:r>
    </w:p>
    <w:p w14:paraId="624E08AC">
      <w:pPr>
        <w:rPr>
          <w:color w:val="000000"/>
        </w:rPr>
      </w:pPr>
      <w:r>
        <w:rPr>
          <w:color w:val="000000"/>
        </w:rPr>
        <w:t xml:space="preserve">Tisco also should focus on implementing reverse Logistics by improving collection and return systems for reusable packaging and recyclable materials. Collaboration with digital partners and sustainability suppliers can help to create a closed loop logistic system that will integrate circular economy practices with sustainable resource management goals ensuring both long term and short-term visible outcomes. </w:t>
      </w:r>
    </w:p>
    <w:p w14:paraId="77E03F6B">
      <w:pPr>
        <w:rPr>
          <w:b/>
          <w:bCs/>
          <w:color w:val="000000"/>
        </w:rPr>
      </w:pPr>
      <w:r>
        <w:rPr>
          <w:b/>
          <w:bCs/>
          <w:color w:val="000000"/>
        </w:rPr>
        <w:t>7. Expand Food Waste Redistribution and Tesco Exchange</w:t>
      </w:r>
    </w:p>
    <w:p w14:paraId="35724398">
      <w:pPr>
        <w:rPr>
          <w:color w:val="000000"/>
        </w:rPr>
      </w:pPr>
      <w:r>
        <w:rPr>
          <w:color w:val="000000"/>
        </w:rPr>
        <w:t>Tisco also developed Strategies for an innovative redistribution program to increase awareness about reduction of Food West across its supply chain. Collaboration with food banks, charities and secondary markets is essential to organise Exchange and surplus stock redistribution programmes. This will on one hand ensure community development and active community engagement it will also reduce disposal-related operational costs.</w:t>
      </w:r>
    </w:p>
    <w:p w14:paraId="38DABC79">
      <w:pPr>
        <w:rPr>
          <w:b/>
          <w:bCs/>
          <w:color w:val="000000"/>
        </w:rPr>
      </w:pPr>
      <w:r>
        <w:rPr>
          <w:b/>
          <w:bCs/>
          <w:color w:val="000000"/>
        </w:rPr>
        <w:t>8. Increase Sustainable Packaging Innovation Investment</w:t>
      </w:r>
    </w:p>
    <w:p w14:paraId="00263AB2">
      <w:pPr>
        <w:rPr>
          <w:color w:val="000000"/>
        </w:rPr>
      </w:pPr>
      <w:r>
        <w:rPr>
          <w:color w:val="000000"/>
        </w:rPr>
        <w:t xml:space="preserve">Tesco needs to invest upon biodegradable, compostable, and reusable packaging materials and increase its in dominant use to deployment of Technology and its related training. Sustainable packaging innovation can also highly address to intensification of competition and sustainable reputation of the organisation in UK detail market. </w:t>
      </w:r>
    </w:p>
    <w:p w14:paraId="6B85963C">
      <w:pPr>
        <w:rPr>
          <w:b/>
          <w:bCs/>
          <w:color w:val="000000"/>
        </w:rPr>
      </w:pPr>
      <w:r>
        <w:rPr>
          <w:b/>
          <w:bCs/>
          <w:color w:val="000000"/>
        </w:rPr>
        <w:t>9. Improve Supply Chain Digital Monitoring Systems</w:t>
      </w:r>
    </w:p>
    <w:p w14:paraId="2791CFDD">
      <w:pPr>
        <w:rPr>
          <w:color w:val="000000"/>
        </w:rPr>
      </w:pPr>
      <w:r>
        <w:rPr>
          <w:color w:val="000000"/>
        </w:rPr>
        <w:t xml:space="preserve">Tesco will expand the use of AI and IOT to monitor use of energy emission performance and inventory waste in real time. Advanced analytics should be used to optimise Logistic routes and reduce inefficiency. This will enhance the quality of decision making and sustainability performance measurement framework of the organisation in practice. </w:t>
      </w:r>
    </w:p>
    <w:p w14:paraId="4BBEF532">
      <w:pPr>
        <w:rPr>
          <w:b/>
          <w:bCs/>
          <w:color w:val="000000"/>
        </w:rPr>
      </w:pPr>
      <w:r>
        <w:rPr>
          <w:b/>
          <w:bCs/>
          <w:color w:val="000000"/>
        </w:rPr>
        <w:t>10. Strengthen Sustainability Training and Internal Engagement</w:t>
      </w:r>
    </w:p>
    <w:p w14:paraId="0B67B135">
      <w:pPr>
        <w:rPr>
          <w:color w:val="000000"/>
        </w:rPr>
      </w:pPr>
      <w:r>
        <w:rPr>
          <w:color w:val="000000"/>
        </w:rPr>
        <w:t>Tesco implemented a structured training program for procurement team Logistic managers and store employees. Internal engagement initiatives should be introduced to ensure that sustainability targets are understood and constantly applied. This will reduce, improve implementation efficiency, organisational resistance and support long-term sustainability culture development.</w:t>
      </w:r>
    </w:p>
    <w:p w14:paraId="0F32AF24">
      <w:pPr>
        <w:pStyle w:val="3"/>
        <w:rPr>
          <w:color w:val="000000"/>
        </w:rPr>
      </w:pPr>
      <w:bookmarkStart w:id="46" w:name="_xgjxfbwlx6lt" w:colFirst="0" w:colLast="0"/>
      <w:bookmarkEnd w:id="46"/>
      <w:r>
        <w:rPr>
          <w:color w:val="000000"/>
        </w:rPr>
        <w:t xml:space="preserve">6.3. Limitations </w:t>
      </w:r>
    </w:p>
    <w:p w14:paraId="678E5AAB">
      <w:pPr>
        <w:rPr>
          <w:color w:val="000000"/>
        </w:rPr>
      </w:pPr>
      <w:r>
        <w:rPr>
          <w:color w:val="000000"/>
        </w:rPr>
        <w:t xml:space="preserve">This study has some limitations that can challenge the specificity and generalisability of the results. To begin with, the study bases all its analysis on secondary sources of information including scholarly articles, industry reports and business magazines. Although these sources are authoritative, they might not give a complete picture of the latest organisation practices and strategic developments within organisations. Lack of primary data implies that the study was not able to capture first-hand information on any of the Tesco workers, managers or supply chain partners, which constrained the context richness of the analysis. Secondly, this research uses only one case organisation, Tesco, which limits the extrapolation of the research to the entire UK retail market. Various organisations can employ different green supply chain strategies basing on their size, resources and market positioning. Also, a possible risk of bias in the secondary sources exists since various authors can enumerate sustainability practices in different ways. The volume of data also restricted the collection and analysis due to time limitations. Moreover, the differences in reporting standards in various sources posed a problem as the data could not be compared effectively. These restrictions imply that one should not rely on the results of the study, but the results are to be used carefully. </w:t>
      </w:r>
    </w:p>
    <w:p w14:paraId="4F19DFB8">
      <w:pPr>
        <w:pStyle w:val="3"/>
        <w:rPr>
          <w:color w:val="000000"/>
        </w:rPr>
      </w:pPr>
      <w:bookmarkStart w:id="47" w:name="_l9qermxfruly" w:colFirst="0" w:colLast="0"/>
      <w:bookmarkEnd w:id="47"/>
      <w:r>
        <w:rPr>
          <w:color w:val="000000"/>
        </w:rPr>
        <w:t>6.4. Future scope</w:t>
      </w:r>
    </w:p>
    <w:p w14:paraId="5B9A7F94">
      <w:pPr>
        <w:rPr>
          <w:color w:val="000000"/>
        </w:rPr>
      </w:pPr>
      <w:r>
        <w:rPr>
          <w:color w:val="000000"/>
        </w:rPr>
        <w:t>This area could be improved in the future by using primary data collection tools like interviews, surveys, or case-based observations that would provide a deeper understanding of the usage of green supply chain practices. Direct contact with the managers, employees and suppliers would be more useful in having a more in-depth insight regarding the practical issues, decision making process as well as implementation strategies that organisations face. A comparative method that examines several retail organisations in the UK or anywhere in the world could also be adopted in further studies. This would contribute towards establishing industry-wide trends, best practices, and differences in green supply chain management adoption. The quantitative research method can as well be used to quantify the positive association between GSCM practices and organisational performance as a result of statistical analysis. The second area that needs future research is how emerging technologies like artificial intelligence, blockchain, and data analytics contribute to developing a sustainable supply chain. Also, other studies on small and medium-sized enterprises (SMEs) can be improved, because they are struggling with other limitations than large organisations such as Tesco. Developing long-term effects of GSCM on financial performance, customer behaviour and environmental outcomes would contribute to the academic and practical insights of sustainable supply chain management.</w:t>
      </w:r>
    </w:p>
    <w:p w14:paraId="5DA5DBBE">
      <w:pPr>
        <w:rPr>
          <w:color w:val="000000"/>
        </w:rPr>
      </w:pPr>
    </w:p>
    <w:p w14:paraId="688F191C">
      <w:pPr>
        <w:rPr>
          <w:b/>
          <w:bCs/>
          <w:color w:val="000000"/>
          <w:sz w:val="24"/>
          <w:szCs w:val="24"/>
        </w:rPr>
      </w:pPr>
      <w:r>
        <w:rPr>
          <w:color w:val="000000"/>
        </w:rPr>
        <w:br w:type="page"/>
      </w:r>
    </w:p>
    <w:p w14:paraId="4BF41C1D">
      <w:pPr>
        <w:pStyle w:val="2"/>
        <w:rPr>
          <w:color w:val="000000"/>
        </w:rPr>
      </w:pPr>
      <w:bookmarkStart w:id="48" w:name="_uw1i1xll87si" w:colFirst="0" w:colLast="0"/>
      <w:bookmarkEnd w:id="48"/>
      <w:r>
        <w:rPr>
          <w:color w:val="000000"/>
        </w:rPr>
        <w:t xml:space="preserve">References </w:t>
      </w:r>
    </w:p>
    <w:p w14:paraId="6DB74EE4">
      <w:pPr>
        <w:rPr>
          <w:color w:val="000000"/>
          <w:highlight w:val="white"/>
        </w:rPr>
      </w:pPr>
      <w:r>
        <w:rPr>
          <w:color w:val="000000"/>
          <w:highlight w:val="white"/>
        </w:rPr>
        <w:t xml:space="preserve">Abbas, H., Gang, T., Faiz, N., Jiang, M. and Ullah, H., 2026. Strategies and framework for achieving environmental sustainability in the retail food supply chain: food loss and waste management. </w:t>
      </w:r>
      <w:r>
        <w:rPr>
          <w:i/>
          <w:iCs/>
          <w:color w:val="000000"/>
          <w:highlight w:val="white"/>
        </w:rPr>
        <w:t>Frontiers in Sustainable Food Systems</w:t>
      </w:r>
      <w:r>
        <w:rPr>
          <w:color w:val="000000"/>
          <w:highlight w:val="white"/>
        </w:rPr>
        <w:t xml:space="preserve">, </w:t>
      </w:r>
      <w:r>
        <w:rPr>
          <w:i/>
          <w:iCs/>
          <w:color w:val="000000"/>
          <w:highlight w:val="white"/>
        </w:rPr>
        <w:t>9</w:t>
      </w:r>
      <w:r>
        <w:rPr>
          <w:color w:val="000000"/>
          <w:highlight w:val="white"/>
        </w:rPr>
        <w:t>, p.1701772.</w:t>
      </w:r>
    </w:p>
    <w:p w14:paraId="7C71AC9F">
      <w:pPr>
        <w:rPr>
          <w:color w:val="000000"/>
          <w:highlight w:val="white"/>
        </w:rPr>
      </w:pPr>
      <w:r>
        <w:rPr>
          <w:color w:val="000000"/>
          <w:highlight w:val="white"/>
        </w:rPr>
        <w:t>Acuver, 2025. Forging Sustainable Pathways: the evolution of green supply chains. [online] Acuver Consulting Pvt Ltd. Available at: &lt;</w:t>
      </w:r>
      <w:r>
        <w:rPr>
          <w:color w:val="000000"/>
        </w:rPr>
        <w:fldChar w:fldCharType="begin"/>
      </w:r>
      <w:r>
        <w:rPr>
          <w:color w:val="000000"/>
        </w:rPr>
        <w:instrText xml:space="preserve"> HYPERLINK "https://acuverconsulting.com/the-evolution-of-green-supply-chains/" </w:instrText>
      </w:r>
      <w:r>
        <w:rPr>
          <w:color w:val="000000"/>
        </w:rPr>
        <w:fldChar w:fldCharType="separate"/>
      </w:r>
      <w:r>
        <w:rPr>
          <w:color w:val="000000"/>
          <w:highlight w:val="white"/>
          <w:u w:val="single"/>
        </w:rPr>
        <w:t>https://acuverconsulting.com/the-evolution-of-green-supply-chains/</w:t>
      </w:r>
      <w:r>
        <w:rPr>
          <w:color w:val="000000"/>
        </w:rPr>
        <w:fldChar w:fldCharType="end"/>
      </w:r>
      <w:r>
        <w:rPr>
          <w:color w:val="000000"/>
          <w:highlight w:val="white"/>
        </w:rPr>
        <w:t>&gt;. [Accessed 12 February 2026].</w:t>
      </w:r>
    </w:p>
    <w:p w14:paraId="12E41948">
      <w:pPr>
        <w:rPr>
          <w:color w:val="000000"/>
          <w:highlight w:val="white"/>
        </w:rPr>
      </w:pPr>
      <w:r>
        <w:rPr>
          <w:color w:val="000000"/>
          <w:highlight w:val="white"/>
        </w:rPr>
        <w:t xml:space="preserve">Afif, K., Rebolledo, C. and Roy, J., 2022. Drivers, barriers and performance outcomes of sustainable packaging: a systematic literature review. </w:t>
      </w:r>
      <w:r>
        <w:rPr>
          <w:i/>
          <w:iCs/>
          <w:color w:val="000000"/>
          <w:highlight w:val="white"/>
        </w:rPr>
        <w:t>British Food Journal</w:t>
      </w:r>
      <w:r>
        <w:rPr>
          <w:color w:val="000000"/>
          <w:highlight w:val="white"/>
        </w:rPr>
        <w:t xml:space="preserve">, </w:t>
      </w:r>
      <w:r>
        <w:rPr>
          <w:i/>
          <w:iCs/>
          <w:color w:val="000000"/>
          <w:highlight w:val="white"/>
        </w:rPr>
        <w:t>124</w:t>
      </w:r>
      <w:r>
        <w:rPr>
          <w:color w:val="000000"/>
          <w:highlight w:val="white"/>
        </w:rPr>
        <w:t>(3), pp.915-935.</w:t>
      </w:r>
    </w:p>
    <w:p w14:paraId="7A84577A">
      <w:pPr>
        <w:rPr>
          <w:color w:val="000000"/>
        </w:rPr>
      </w:pPr>
      <w:r>
        <w:rPr>
          <w:color w:val="000000"/>
        </w:rPr>
        <w:t>Ahmad, A., Ikram, A., Rehan, M.F. and Ahmad, A., 2022. Going green: Impact of green supply chain management practices on sustainability performance. Frontiers in Psychology, 13, p.973676.</w:t>
      </w:r>
    </w:p>
    <w:p w14:paraId="678AEDC4">
      <w:pPr>
        <w:rPr>
          <w:color w:val="000000"/>
        </w:rPr>
      </w:pPr>
      <w:r>
        <w:rPr>
          <w:color w:val="000000"/>
          <w:highlight w:val="white"/>
        </w:rPr>
        <w:t xml:space="preserve">Ajayi, V.O., 2023. A review on primary sources of data and secondary sources of data. </w:t>
      </w:r>
      <w:r>
        <w:rPr>
          <w:i/>
          <w:iCs/>
          <w:color w:val="000000"/>
          <w:highlight w:val="white"/>
        </w:rPr>
        <w:t>Available at SSRN 5378785</w:t>
      </w:r>
      <w:r>
        <w:rPr>
          <w:color w:val="000000"/>
          <w:highlight w:val="white"/>
        </w:rPr>
        <w:t>.</w:t>
      </w:r>
    </w:p>
    <w:p w14:paraId="6DEEA4FF">
      <w:pPr>
        <w:rPr>
          <w:color w:val="000000"/>
        </w:rPr>
      </w:pPr>
      <w:r>
        <w:rPr>
          <w:color w:val="000000"/>
          <w:highlight w:val="white"/>
        </w:rPr>
        <w:t xml:space="preserve">Akhtar, M.S., Tanwar, V. and Pareek, N., 2025. Reducing Bias and Strengthening Objectivity in Performance Appraisal: A Thematic Analysis. </w:t>
      </w:r>
      <w:r>
        <w:rPr>
          <w:i/>
          <w:iCs/>
          <w:color w:val="000000"/>
          <w:highlight w:val="white"/>
        </w:rPr>
        <w:t>Commercia</w:t>
      </w:r>
      <w:r>
        <w:rPr>
          <w:color w:val="000000"/>
          <w:highlight w:val="white"/>
        </w:rPr>
        <w:t xml:space="preserve">, </w:t>
      </w:r>
      <w:r>
        <w:rPr>
          <w:i/>
          <w:iCs/>
          <w:color w:val="000000"/>
          <w:highlight w:val="white"/>
        </w:rPr>
        <w:t>1</w:t>
      </w:r>
      <w:r>
        <w:rPr>
          <w:color w:val="000000"/>
          <w:highlight w:val="white"/>
        </w:rPr>
        <w:t>(1), p.251008.</w:t>
      </w:r>
    </w:p>
    <w:p w14:paraId="13B1235A">
      <w:pPr>
        <w:rPr>
          <w:color w:val="000000"/>
          <w:highlight w:val="white"/>
        </w:rPr>
      </w:pPr>
      <w:r>
        <w:rPr>
          <w:color w:val="000000"/>
          <w:highlight w:val="white"/>
        </w:rPr>
        <w:t>Al-Kaabi, H., 2024. Sustainable supply chain management: A comparative analysis of green practices in various industries. World Res. Bus. Adm. J, 4(2), pp.159-170.</w:t>
      </w:r>
    </w:p>
    <w:p w14:paraId="5A58243E">
      <w:pPr>
        <w:rPr>
          <w:color w:val="000000"/>
        </w:rPr>
      </w:pPr>
      <w:r>
        <w:rPr>
          <w:color w:val="000000"/>
        </w:rPr>
        <w:t>Alsaleh, T. and Farooq, B., 2025. Simulation models for sustainable, resilient, and optimized global electric vehicles supply chain. Scientific Reports.</w:t>
      </w:r>
    </w:p>
    <w:p w14:paraId="7CBC012F">
      <w:pPr>
        <w:rPr>
          <w:color w:val="000000"/>
        </w:rPr>
      </w:pPr>
      <w:r>
        <w:rPr>
          <w:color w:val="000000"/>
        </w:rPr>
        <w:t>Andreadakis, S. and Owusu-Wiredu, P., 2023. Fashion footprint: How clothes are destroying our planet and the growing impacts of fast fashion.</w:t>
      </w:r>
    </w:p>
    <w:p w14:paraId="71B6AA59">
      <w:pPr>
        <w:rPr>
          <w:color w:val="000000"/>
        </w:rPr>
      </w:pPr>
      <w:r>
        <w:rPr>
          <w:color w:val="000000"/>
        </w:rPr>
        <w:t>Arimany-Serrat, N., Montanyà, O. and Amat, O., 2024. Sustainability as a resilience factor in the agri-food supply chain. Sustainability, 16(16), p.7162.</w:t>
      </w:r>
    </w:p>
    <w:p w14:paraId="1510CB4F">
      <w:pPr>
        <w:rPr>
          <w:color w:val="000000"/>
          <w:highlight w:val="white"/>
        </w:rPr>
      </w:pPr>
      <w:r>
        <w:rPr>
          <w:color w:val="000000"/>
          <w:highlight w:val="white"/>
        </w:rPr>
        <w:t>Arvidsson, R., Svanström, M., Sandén, B.A., Thonemann, N., Steubing, B. and Cucurachi, S., 2024. Terminology for future-oriented life cycle assessment: review and recommendations. The International Journal of Life Cycle Assessment, 29(4), pp.607-613.</w:t>
      </w:r>
    </w:p>
    <w:p w14:paraId="0BBF7873">
      <w:pPr>
        <w:rPr>
          <w:color w:val="000000"/>
        </w:rPr>
      </w:pPr>
      <w:r>
        <w:rPr>
          <w:color w:val="000000"/>
        </w:rPr>
        <w:t>Asnawi, I., 2024. Green Supply Chain Management Strategy in Retail Companies. Maroon Journal De Management, 1(4), pp.178-191.</w:t>
      </w:r>
    </w:p>
    <w:p w14:paraId="572DE568">
      <w:pPr>
        <w:rPr>
          <w:color w:val="000000"/>
          <w:highlight w:val="white"/>
        </w:rPr>
      </w:pPr>
      <w:r>
        <w:rPr>
          <w:color w:val="000000"/>
          <w:highlight w:val="white"/>
        </w:rPr>
        <w:t xml:space="preserve">Bamgbose, A.A., Mohd, M., Tengku Wook, T.S.M. and Mohamed, H., 2025. Are digital repositories for university libraries trustworthy? A systematic review. </w:t>
      </w:r>
      <w:r>
        <w:rPr>
          <w:i/>
          <w:iCs/>
          <w:color w:val="000000"/>
          <w:highlight w:val="white"/>
        </w:rPr>
        <w:t>Business Information Review</w:t>
      </w:r>
      <w:r>
        <w:rPr>
          <w:color w:val="000000"/>
          <w:highlight w:val="white"/>
        </w:rPr>
        <w:t xml:space="preserve">, </w:t>
      </w:r>
      <w:r>
        <w:rPr>
          <w:i/>
          <w:iCs/>
          <w:color w:val="000000"/>
          <w:highlight w:val="white"/>
        </w:rPr>
        <w:t>42</w:t>
      </w:r>
      <w:r>
        <w:rPr>
          <w:color w:val="000000"/>
          <w:highlight w:val="white"/>
        </w:rPr>
        <w:t>(2), pp.125-132.</w:t>
      </w:r>
    </w:p>
    <w:p w14:paraId="29775EAB">
      <w:pPr>
        <w:rPr>
          <w:color w:val="000000"/>
        </w:rPr>
      </w:pPr>
      <w:r>
        <w:rPr>
          <w:color w:val="000000"/>
        </w:rPr>
        <w:t>Bandara, E., Gore, R., Shetty, S., Siyambalapitiya, P., Rajapakse, S., Kularathna, I., Karunarathna, P., Mukkamala, R., Foytik, P., Bouk, S.H. and Rahman, A., 2026. Flowr--Scaling Up Retail Supply Chain Operations Through Agentic AI in Large Scale Supermarket Chains. arXiv preprint arXiv:2604.05987.</w:t>
      </w:r>
    </w:p>
    <w:p w14:paraId="35CA4AB1">
      <w:pPr>
        <w:rPr>
          <w:color w:val="000000"/>
        </w:rPr>
      </w:pPr>
      <w:r>
        <w:rPr>
          <w:color w:val="000000"/>
          <w:highlight w:val="white"/>
        </w:rPr>
        <w:t xml:space="preserve">Barakat, B., Milhem, M., Naji, G.M.A., Alzoraiki, M., Muda, H.B., Ateeq, A. and Abro, Z., 2023. Assessing the impact of green training on sustainable business advantage: exploring the mediating role of green supply chain practices. </w:t>
      </w:r>
      <w:r>
        <w:rPr>
          <w:i/>
          <w:iCs/>
          <w:color w:val="000000"/>
          <w:highlight w:val="white"/>
        </w:rPr>
        <w:t>Sustainability</w:t>
      </w:r>
      <w:r>
        <w:rPr>
          <w:color w:val="000000"/>
          <w:highlight w:val="white"/>
        </w:rPr>
        <w:t xml:space="preserve">, </w:t>
      </w:r>
      <w:r>
        <w:rPr>
          <w:i/>
          <w:iCs/>
          <w:color w:val="000000"/>
          <w:highlight w:val="white"/>
        </w:rPr>
        <w:t>15</w:t>
      </w:r>
      <w:r>
        <w:rPr>
          <w:color w:val="000000"/>
          <w:highlight w:val="white"/>
        </w:rPr>
        <w:t>(19), p.14144.</w:t>
      </w:r>
    </w:p>
    <w:p w14:paraId="1D7E38C4">
      <w:pPr>
        <w:rPr>
          <w:color w:val="000000"/>
        </w:rPr>
      </w:pPr>
      <w:r>
        <w:rPr>
          <w:color w:val="000000"/>
        </w:rPr>
        <w:t>Basiru, J.O., Ejiofor, C.L., Onukwulu, E.C. and Attah, R.U., 2023. Sustainable procurement in multinational corporations: A conceptual framework for aligning business and environmental goals. International Journal of Multidisciplinary Research and Growth Evaluation, 4(1), pp.774-787.</w:t>
      </w:r>
    </w:p>
    <w:p w14:paraId="7FF9004E">
      <w:pPr>
        <w:rPr>
          <w:color w:val="000000"/>
        </w:rPr>
      </w:pPr>
      <w:r>
        <w:rPr>
          <w:color w:val="000000"/>
        </w:rPr>
        <w:t>Bertolini, M., De Matteis, G. and Nava, A., 2024. Sustainable last-mile logistics in economics studies: a systematic literature review. Sustainability, 16(3), p.1205.</w:t>
      </w:r>
    </w:p>
    <w:p w14:paraId="745788BF">
      <w:pPr>
        <w:rPr>
          <w:color w:val="000000"/>
        </w:rPr>
      </w:pPr>
      <w:r>
        <w:rPr>
          <w:color w:val="000000"/>
        </w:rPr>
        <w:t>Bonilla, M.A.M., Bouzon, M. and Peña-Montoya, C.C., 2024. Taxonomy of key practices for a sustainable Last-Mile logistics network in E-Retail: A comprehensive literature review. Cleaner Logistics and Supply Chain, 11, p.100149.</w:t>
      </w:r>
    </w:p>
    <w:p w14:paraId="158D6142">
      <w:pPr>
        <w:rPr>
          <w:color w:val="000000"/>
        </w:rPr>
      </w:pPr>
      <w:r>
        <w:rPr>
          <w:color w:val="000000"/>
          <w:highlight w:val="white"/>
        </w:rPr>
        <w:t>Buszard, S., English, A., Gurung, I., MacKean, C. and Tobi, R., 2024. POWER AND ACCOUNTABILITY.</w:t>
      </w:r>
    </w:p>
    <w:p w14:paraId="3DD30B1B">
      <w:pPr>
        <w:rPr>
          <w:color w:val="000000"/>
        </w:rPr>
      </w:pPr>
      <w:r>
        <w:rPr>
          <w:color w:val="000000"/>
        </w:rPr>
        <w:t>Cammarano, A., Perano, M., Michelino, F., Del Regno, C. and Caputo, M., 2022. SDG-oriented supply chains: business practices for procurement and distribution. Sustainability, 14(3), p.1325.</w:t>
      </w:r>
    </w:p>
    <w:p w14:paraId="64EF37B4">
      <w:pPr>
        <w:rPr>
          <w:color w:val="000000"/>
        </w:rPr>
      </w:pPr>
      <w:r>
        <w:rPr>
          <w:color w:val="000000"/>
        </w:rPr>
        <w:t xml:space="preserve">Chapman, T., 2025. </w:t>
      </w:r>
      <w:r>
        <w:rPr>
          <w:i/>
          <w:iCs/>
          <w:color w:val="000000"/>
        </w:rPr>
        <w:t>Supply chain’s role in Tesco’s sustainability ambitions</w:t>
      </w:r>
      <w:r>
        <w:rPr>
          <w:color w:val="000000"/>
        </w:rPr>
        <w:t>. [online] Available at: &lt;</w:t>
      </w:r>
      <w:r>
        <w:rPr>
          <w:color w:val="000000"/>
        </w:rPr>
        <w:fldChar w:fldCharType="begin"/>
      </w:r>
      <w:r>
        <w:rPr>
          <w:color w:val="000000"/>
        </w:rPr>
        <w:instrText xml:space="preserve"> HYPERLINK "https://supplychaindigital.com/sustainability/tesco-supply-chain-sustainability-goals" </w:instrText>
      </w:r>
      <w:r>
        <w:rPr>
          <w:color w:val="000000"/>
        </w:rPr>
        <w:fldChar w:fldCharType="separate"/>
      </w:r>
      <w:r>
        <w:rPr>
          <w:color w:val="000000"/>
          <w:u w:val="single"/>
        </w:rPr>
        <w:t>https://supplychaindigital.com/sustainability/tesco-supply-chain-sustainability-goals</w:t>
      </w:r>
      <w:r>
        <w:rPr>
          <w:color w:val="000000"/>
        </w:rPr>
        <w:fldChar w:fldCharType="end"/>
      </w:r>
      <w:r>
        <w:rPr>
          <w:color w:val="000000"/>
        </w:rPr>
        <w:t xml:space="preserve">&gt;. </w:t>
      </w:r>
      <w:r>
        <w:rPr>
          <w:color w:val="000000"/>
          <w:highlight w:val="white"/>
        </w:rPr>
        <w:t>[Accessed 12 February 2026].</w:t>
      </w:r>
    </w:p>
    <w:p w14:paraId="626F3CBB">
      <w:pPr>
        <w:rPr>
          <w:color w:val="000000"/>
        </w:rPr>
      </w:pPr>
      <w:r>
        <w:rPr>
          <w:color w:val="000000"/>
        </w:rPr>
        <w:t>Chari, A., Niedenzu, D., Despeisse, M., Machado, C.G., Azevedo, J.D., Boavida‐Dias, R. and Johansson, B., 2022. Dynamic capabilities for circular manufacturing supply chains—Exploring the role of Industry 4.0 and resilience. Business Strategy and the Environment, 31(5), pp.2500-2517.</w:t>
      </w:r>
    </w:p>
    <w:p w14:paraId="0F144EFA">
      <w:pPr>
        <w:rPr>
          <w:color w:val="000000"/>
          <w:highlight w:val="white"/>
        </w:rPr>
      </w:pPr>
      <w:r>
        <w:rPr>
          <w:color w:val="000000"/>
          <w:highlight w:val="white"/>
        </w:rPr>
        <w:t>Chatzoudes, D. and Chatzoglou, P., 2023. Antecedents and effects of green supply chain management (GSCM) practices. Benchmarking: An International Journal, 30(10), pp.4014-4057.</w:t>
      </w:r>
    </w:p>
    <w:p w14:paraId="70DB24E7">
      <w:pPr>
        <w:rPr>
          <w:color w:val="000000"/>
          <w:highlight w:val="white"/>
        </w:rPr>
      </w:pPr>
      <w:r>
        <w:rPr>
          <w:color w:val="000000"/>
          <w:highlight w:val="white"/>
        </w:rPr>
        <w:t xml:space="preserve">Cheong, H.I., Lyons, A., Houghton, R. and Majumdar, A., 2023. Secondary qualitative research methodology using online data within the context of social sciences. </w:t>
      </w:r>
      <w:r>
        <w:rPr>
          <w:i/>
          <w:iCs/>
          <w:color w:val="000000"/>
          <w:highlight w:val="white"/>
        </w:rPr>
        <w:t>International Journal of Qualitative Methods</w:t>
      </w:r>
      <w:r>
        <w:rPr>
          <w:color w:val="000000"/>
          <w:highlight w:val="white"/>
        </w:rPr>
        <w:t xml:space="preserve">, </w:t>
      </w:r>
      <w:r>
        <w:rPr>
          <w:i/>
          <w:iCs/>
          <w:color w:val="000000"/>
          <w:highlight w:val="white"/>
        </w:rPr>
        <w:t>22</w:t>
      </w:r>
      <w:r>
        <w:rPr>
          <w:color w:val="000000"/>
          <w:highlight w:val="white"/>
        </w:rPr>
        <w:t>, p.16094069231180160.</w:t>
      </w:r>
    </w:p>
    <w:p w14:paraId="1200A884">
      <w:pPr>
        <w:rPr>
          <w:color w:val="000000"/>
          <w:highlight w:val="white"/>
        </w:rPr>
      </w:pPr>
      <w:r>
        <w:rPr>
          <w:color w:val="000000"/>
          <w:highlight w:val="white"/>
        </w:rPr>
        <w:t xml:space="preserve">Chowdhury, A.R., 2025. A systematic review of risk-based procurement strategies in retail supply chains: Sourcing flexibility and vendor disruption management. </w:t>
      </w:r>
      <w:r>
        <w:rPr>
          <w:i/>
          <w:iCs/>
          <w:color w:val="000000"/>
          <w:highlight w:val="white"/>
        </w:rPr>
        <w:t>American Journal of Advanced Technology and Engineering Solutions</w:t>
      </w:r>
      <w:r>
        <w:rPr>
          <w:color w:val="000000"/>
          <w:highlight w:val="white"/>
        </w:rPr>
        <w:t xml:space="preserve">, </w:t>
      </w:r>
      <w:r>
        <w:rPr>
          <w:i/>
          <w:iCs/>
          <w:color w:val="000000"/>
          <w:highlight w:val="white"/>
        </w:rPr>
        <w:t>1</w:t>
      </w:r>
      <w:r>
        <w:rPr>
          <w:color w:val="000000"/>
          <w:highlight w:val="white"/>
        </w:rPr>
        <w:t>(01), pp.466-505.</w:t>
      </w:r>
    </w:p>
    <w:p w14:paraId="5528C52D">
      <w:pPr>
        <w:rPr>
          <w:color w:val="000000"/>
          <w:highlight w:val="white"/>
        </w:rPr>
      </w:pPr>
      <w:r>
        <w:rPr>
          <w:color w:val="000000"/>
          <w:highlight w:val="white"/>
        </w:rPr>
        <w:t xml:space="preserve">Christensen, K., Ma, Z. and Jørgensen, B.N., 2023, December. Multi-agent based simulation for investigating electric vehicle adoption and its impacts on electricity distribution grids and CO2 emissions. In </w:t>
      </w:r>
      <w:r>
        <w:rPr>
          <w:i/>
          <w:iCs/>
          <w:color w:val="000000"/>
          <w:highlight w:val="white"/>
        </w:rPr>
        <w:t>Energy Informatics Academy Conference</w:t>
      </w:r>
      <w:r>
        <w:rPr>
          <w:color w:val="000000"/>
          <w:highlight w:val="white"/>
        </w:rPr>
        <w:t xml:space="preserve"> (pp. 3-19). Cham: Springer Nature Switzerland.</w:t>
      </w:r>
    </w:p>
    <w:p w14:paraId="5CD62AB4">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Cintra, R.S., Avila, L.V., Schvartz, M.A., Filho, W.L., Anholon, R., Moraes, G.H.S.M.D., Siluk, J.C.M., Lisboa, G.D.S. and Khaled, N.N.D., 2025. Analysis of the life cycle and circular economy strategies for batteries adopted by the main electric vehicle manufacturers. Sustainability, 17(8), p.3428.</w:t>
      </w:r>
    </w:p>
    <w:p w14:paraId="2A6F086F">
      <w:pPr>
        <w:rPr>
          <w:color w:val="000000"/>
          <w:highlight w:val="white"/>
        </w:rPr>
      </w:pPr>
      <w:r>
        <w:rPr>
          <w:color w:val="000000"/>
          <w:highlight w:val="white"/>
        </w:rPr>
        <w:t>Cui, Y., Diarrassouba, I., Joncour, C. and Michel Loyal, S., 2024. Optimization and analysis of the impact of food hub location on GHG emissions in a short food supply chain. Sustainability, 16(17), p.7781.</w:t>
      </w:r>
    </w:p>
    <w:p w14:paraId="502A6ED4">
      <w:pPr>
        <w:rPr>
          <w:color w:val="000000"/>
          <w:highlight w:val="white"/>
        </w:rPr>
      </w:pPr>
      <w:r>
        <w:rPr>
          <w:color w:val="000000"/>
          <w:highlight w:val="white"/>
        </w:rPr>
        <w:t xml:space="preserve">Dabo, M., 2025. Tesco sets sight on fully recyclable packaging by end of 2025. </w:t>
      </w:r>
      <w:r>
        <w:rPr>
          <w:i/>
          <w:iCs/>
          <w:color w:val="000000"/>
          <w:highlight w:val="white"/>
        </w:rPr>
        <w:t>Packaging Gateway</w:t>
      </w:r>
      <w:r>
        <w:rPr>
          <w:color w:val="000000"/>
          <w:highlight w:val="white"/>
        </w:rPr>
        <w:t>. [online] 26 Aug. Available at: &lt;https://www.packaging-gateway.com/news/tesco-sets-sight-on-fully-recyclable-packaging-by-end-of-2025/?cf-view&gt;. [Accessed 12 February 2026].</w:t>
      </w:r>
    </w:p>
    <w:p w14:paraId="6AAA693E">
      <w:pPr>
        <w:rPr>
          <w:color w:val="000000"/>
        </w:rPr>
      </w:pPr>
      <w:r>
        <w:rPr>
          <w:color w:val="000000"/>
        </w:rPr>
        <w:t>Daramola, O.M., Apeh, C.E., Basiru, J.O., Onukwulu, E.C. and Paul, P.O., 2023. Optimising reverse logistics for circular economy: Strategies for efficient material recovery and resource circularity. Journal of Circular Economy and Sustainable Logistics. Forthcoming.</w:t>
      </w:r>
    </w:p>
    <w:p w14:paraId="4940D49D">
      <w:pPr>
        <w:rPr>
          <w:color w:val="000000"/>
        </w:rPr>
      </w:pPr>
      <w:r>
        <w:rPr>
          <w:color w:val="000000"/>
        </w:rPr>
        <w:t xml:space="preserve">Davey, J., 2023. </w:t>
      </w:r>
      <w:r>
        <w:rPr>
          <w:i/>
          <w:iCs/>
          <w:color w:val="000000"/>
        </w:rPr>
        <w:t>Britain’s Sainsbury’s offers lower prices to loyalty card holders</w:t>
      </w:r>
      <w:r>
        <w:rPr>
          <w:color w:val="000000"/>
        </w:rPr>
        <w:t>. [online] Reuters. Available at: &lt;https://www.reuters.com/business/retail-consumer/britains-sainsburys-offers-lower-prices-loyalty-card-holders-2023-04-11/#:~:text=Summary,new%20loyalty%20scheme%20last%20year.&gt;.</w:t>
      </w:r>
    </w:p>
    <w:p w14:paraId="04026A15">
      <w:pPr>
        <w:rPr>
          <w:color w:val="000000"/>
        </w:rPr>
      </w:pPr>
      <w:r>
        <w:rPr>
          <w:color w:val="000000"/>
        </w:rPr>
        <w:t>De Laurentiis, V., Caldeira, C., Sala, S. and Tonini, D., 2024. Life cycle thinking for the assessment of waste and circular economy policy: status and perspectives from the EU example. Waste Management, 179, pp.205-215.</w:t>
      </w:r>
    </w:p>
    <w:p w14:paraId="2A9C4803">
      <w:pPr>
        <w:rPr>
          <w:color w:val="000000"/>
          <w:highlight w:val="white"/>
        </w:rPr>
      </w:pPr>
      <w:r>
        <w:rPr>
          <w:color w:val="000000"/>
          <w:highlight w:val="white"/>
        </w:rPr>
        <w:t>de Souza Andrade, G., Pereira, M.T., Pinto, V.C., Campos, L.M. and Fonseca, L.M., 2025. Integrating circular economy principles in the electric motor industry: a comprehensive framework and case study for sustainable supply chain management. Circular Economy and Sustainability, 5(2), pp.1451-1470.</w:t>
      </w:r>
    </w:p>
    <w:p w14:paraId="47D06E7F">
      <w:pPr>
        <w:rPr>
          <w:color w:val="000000"/>
          <w:highlight w:val="white"/>
        </w:rPr>
      </w:pPr>
      <w:r>
        <w:rPr>
          <w:color w:val="000000"/>
          <w:highlight w:val="white"/>
        </w:rPr>
        <w:t xml:space="preserve">DeJonckheere, M., Vaughn, L.M., James, T.G. and Schondelmeyer, A.C., 2024. Qualitative thematic analysis in a mixed methods study: Guidelines and considerations for integration. </w:t>
      </w:r>
      <w:r>
        <w:rPr>
          <w:i/>
          <w:iCs/>
          <w:color w:val="000000"/>
          <w:highlight w:val="white"/>
        </w:rPr>
        <w:t>Journal of Mixed Methods Research</w:t>
      </w:r>
      <w:r>
        <w:rPr>
          <w:color w:val="000000"/>
          <w:highlight w:val="white"/>
        </w:rPr>
        <w:t xml:space="preserve">, </w:t>
      </w:r>
      <w:r>
        <w:rPr>
          <w:i/>
          <w:iCs/>
          <w:color w:val="000000"/>
          <w:highlight w:val="white"/>
        </w:rPr>
        <w:t>18</w:t>
      </w:r>
      <w:r>
        <w:rPr>
          <w:color w:val="000000"/>
          <w:highlight w:val="white"/>
        </w:rPr>
        <w:t>(3), pp.258-269.</w:t>
      </w:r>
    </w:p>
    <w:p w14:paraId="2B398F5A">
      <w:pPr>
        <w:rPr>
          <w:color w:val="000000"/>
        </w:rPr>
      </w:pPr>
      <w:r>
        <w:rPr>
          <w:color w:val="000000"/>
          <w:highlight w:val="white"/>
        </w:rPr>
        <w:t xml:space="preserve">Delegkos, A.E., Skordoulis, M. and Kalantonis, P., 2025. Business Strategies and Corporate Reporting for Sustainability: A Comparative Study of Materiality, Stakeholder Engagement, and ESG Performance in Europe. </w:t>
      </w:r>
      <w:r>
        <w:rPr>
          <w:i/>
          <w:iCs/>
          <w:color w:val="000000"/>
          <w:highlight w:val="white"/>
        </w:rPr>
        <w:t>Sustainability</w:t>
      </w:r>
      <w:r>
        <w:rPr>
          <w:color w:val="000000"/>
          <w:highlight w:val="white"/>
        </w:rPr>
        <w:t xml:space="preserve">, </w:t>
      </w:r>
      <w:r>
        <w:rPr>
          <w:i/>
          <w:iCs/>
          <w:color w:val="000000"/>
          <w:highlight w:val="white"/>
        </w:rPr>
        <w:t>17</w:t>
      </w:r>
      <w:r>
        <w:rPr>
          <w:color w:val="000000"/>
          <w:highlight w:val="white"/>
        </w:rPr>
        <w:t xml:space="preserve">(19), p.8814. Business Strategies and Corporate Reporting for Sustainability: A Comparative Study of Materiality, Stakeholder Engagement, and ESG Performance in Europe. </w:t>
      </w:r>
      <w:r>
        <w:rPr>
          <w:i/>
          <w:iCs/>
          <w:color w:val="000000"/>
          <w:highlight w:val="white"/>
        </w:rPr>
        <w:t>Sustainability</w:t>
      </w:r>
      <w:r>
        <w:rPr>
          <w:color w:val="000000"/>
          <w:highlight w:val="white"/>
        </w:rPr>
        <w:t xml:space="preserve">, </w:t>
      </w:r>
      <w:r>
        <w:rPr>
          <w:i/>
          <w:iCs/>
          <w:color w:val="000000"/>
          <w:highlight w:val="white"/>
        </w:rPr>
        <w:t>17</w:t>
      </w:r>
      <w:r>
        <w:rPr>
          <w:color w:val="000000"/>
          <w:highlight w:val="white"/>
        </w:rPr>
        <w:t>(19), p.8814.</w:t>
      </w:r>
    </w:p>
    <w:p w14:paraId="75F9841A">
      <w:pPr>
        <w:rPr>
          <w:color w:val="000000"/>
          <w:highlight w:val="white"/>
        </w:rPr>
      </w:pPr>
      <w:r>
        <w:rPr>
          <w:color w:val="000000"/>
          <w:highlight w:val="white"/>
        </w:rPr>
        <w:t xml:space="preserve">Dike, O., 2025. </w:t>
      </w:r>
      <w:r>
        <w:rPr>
          <w:i/>
          <w:iCs/>
          <w:color w:val="000000"/>
          <w:highlight w:val="white"/>
        </w:rPr>
        <w:t>Tesco Environment Supplier requirements: Towards a cleaner and greener supply chain</w:t>
      </w:r>
      <w:r>
        <w:rPr>
          <w:color w:val="000000"/>
          <w:highlight w:val="white"/>
        </w:rPr>
        <w:t>. [online] Available at: &lt;https://netzerocompare.com/policies/tesco-standards?&gt;. [Accessed 12 February 2026].</w:t>
      </w:r>
    </w:p>
    <w:p w14:paraId="02DFF308">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Ekren, B.Y., Perotti, S., Foresti, L. and Prataviera, L., 2025. Enhancing e-grocery order fulfillment: improving product availability, cost, and emissions in last-mile delivery. Electronic Commerce Research, 25(3), pp.2417-2455.</w:t>
      </w:r>
    </w:p>
    <w:p w14:paraId="36CF612D">
      <w:pPr>
        <w:rPr>
          <w:color w:val="000000"/>
        </w:rPr>
      </w:pPr>
      <w:r>
        <w:rPr>
          <w:color w:val="000000"/>
        </w:rPr>
        <w:t>Enyejo, J.O., Fajana, O.P., Jok, I.S., Ihejirika, C.J., Awotiwon, B.O. and Olola, T.M., 2024. Digital twin technology, predictive analytics, and sustainable project management in global supply chains for risk mitigation, optimization, and carbon footprint reduction through green initiatives. International Journal of Innovative Science and Research Technology, 9(11), p.1344.</w:t>
      </w:r>
    </w:p>
    <w:p w14:paraId="18BAD14B">
      <w:pPr>
        <w:rPr>
          <w:color w:val="000000"/>
        </w:rPr>
      </w:pPr>
      <w:r>
        <w:rPr>
          <w:color w:val="000000"/>
        </w:rPr>
        <w:t>Escoto, X., Gebrehewot, D. and Morris, K.C., 2022. Refocusing the barriers to sustainability for small and medium-sized manufacturers. Journal of Cleaner Production, 338, p.130589.</w:t>
      </w:r>
    </w:p>
    <w:p w14:paraId="738C3438">
      <w:pPr>
        <w:rPr>
          <w:color w:val="000000"/>
        </w:rPr>
      </w:pPr>
      <w:r>
        <w:rPr>
          <w:color w:val="000000"/>
          <w:highlight w:val="white"/>
        </w:rPr>
        <w:t xml:space="preserve">Fatorachian, H., Kazemi, H. and Pawar, K., 2025. Digital transformation for sustainable transportation: leveraging industry 4.0 technologies to optimize efficiency and reduce emissions. </w:t>
      </w:r>
      <w:r>
        <w:rPr>
          <w:i/>
          <w:iCs/>
          <w:color w:val="000000"/>
          <w:highlight w:val="white"/>
        </w:rPr>
        <w:t>Future Transportation</w:t>
      </w:r>
      <w:r>
        <w:rPr>
          <w:color w:val="000000"/>
          <w:highlight w:val="white"/>
        </w:rPr>
        <w:t xml:space="preserve">, </w:t>
      </w:r>
      <w:r>
        <w:rPr>
          <w:i/>
          <w:iCs/>
          <w:color w:val="000000"/>
          <w:highlight w:val="white"/>
        </w:rPr>
        <w:t>5</w:t>
      </w:r>
      <w:r>
        <w:rPr>
          <w:color w:val="000000"/>
          <w:highlight w:val="white"/>
        </w:rPr>
        <w:t>(2), p.34.</w:t>
      </w:r>
    </w:p>
    <w:p w14:paraId="584EB5EA">
      <w:pPr>
        <w:rPr>
          <w:color w:val="000000"/>
        </w:rPr>
      </w:pPr>
      <w:r>
        <w:rPr>
          <w:color w:val="000000"/>
        </w:rPr>
        <w:t>Fernando, Y., Shaharudin, M.S. and Abideen, A.Z., 2023. Circular economy-based reverse logistics: dynamic interplay between sustainable resource commitment and financial performance. European Journal of Management and Business Economics, 32(1), pp.91-112.</w:t>
      </w:r>
    </w:p>
    <w:p w14:paraId="3CDF4F40">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Ferreira, J.C. and Esperança, M., 2025. Enhancing sustainable last-mile delivery: The impact of electric vehicles and AI optimization on urban logistics. World Electric Vehicle Journal, 16(5), p.242.Genova, C. and Tonet, T., 2025. Sustainable Food Purchasing in an Urban Context: Retail Availability and Consumers’ Representations. Sustainability, 17(10), p.4647.</w:t>
      </w:r>
    </w:p>
    <w:p w14:paraId="3768D6F6">
      <w:pPr>
        <w:rPr>
          <w:color w:val="000000"/>
          <w:highlight w:val="white"/>
        </w:rPr>
      </w:pPr>
      <w:r>
        <w:rPr>
          <w:color w:val="000000"/>
          <w:highlight w:val="white"/>
        </w:rPr>
        <w:t xml:space="preserve">Finance Yahoo. 2025. </w:t>
      </w:r>
      <w:r>
        <w:rPr>
          <w:i/>
          <w:iCs/>
          <w:color w:val="000000"/>
          <w:highlight w:val="white"/>
        </w:rPr>
        <w:t>Asda blames major IT transition for Q3 2025 sales fall as availability recovers</w:t>
      </w:r>
      <w:r>
        <w:rPr>
          <w:color w:val="000000"/>
          <w:highlight w:val="white"/>
        </w:rPr>
        <w:t>. [online] Yahoo Finance. Available at: &lt;https://finance.yahoo.com/news/asda-blames-major-transition-q3-145510622.html&gt;.</w:t>
      </w:r>
    </w:p>
    <w:p w14:paraId="155DB068">
      <w:pPr>
        <w:rPr>
          <w:color w:val="000000"/>
          <w:highlight w:val="white"/>
        </w:rPr>
      </w:pPr>
      <w:r>
        <w:rPr>
          <w:color w:val="000000"/>
          <w:highlight w:val="white"/>
        </w:rPr>
        <w:t xml:space="preserve">Fritz, M.M., 2022. A supply chain view of sustainability management. </w:t>
      </w:r>
      <w:r>
        <w:rPr>
          <w:i/>
          <w:iCs/>
          <w:color w:val="000000"/>
          <w:highlight w:val="white"/>
        </w:rPr>
        <w:t>Cleaner Production Letters</w:t>
      </w:r>
      <w:r>
        <w:rPr>
          <w:color w:val="000000"/>
          <w:highlight w:val="white"/>
        </w:rPr>
        <w:t xml:space="preserve">, </w:t>
      </w:r>
      <w:r>
        <w:rPr>
          <w:i/>
          <w:iCs/>
          <w:color w:val="000000"/>
          <w:highlight w:val="white"/>
        </w:rPr>
        <w:t>3</w:t>
      </w:r>
      <w:r>
        <w:rPr>
          <w:color w:val="000000"/>
          <w:highlight w:val="white"/>
        </w:rPr>
        <w:t>, p.100023.</w:t>
      </w:r>
    </w:p>
    <w:p w14:paraId="266B505D">
      <w:pPr>
        <w:rPr>
          <w:color w:val="000000"/>
        </w:rPr>
      </w:pPr>
      <w:r>
        <w:rPr>
          <w:color w:val="000000"/>
          <w:highlight w:val="white"/>
        </w:rPr>
        <w:t xml:space="preserve">Furidha, B.W., 2023. Comprehension of the descriptive qualitative research method: A critical assessment of the literature. </w:t>
      </w:r>
      <w:r>
        <w:rPr>
          <w:i/>
          <w:iCs/>
          <w:color w:val="000000"/>
          <w:highlight w:val="white"/>
        </w:rPr>
        <w:t>Acitya Wisesa: Journal Of Multidisciplinary Research</w:t>
      </w:r>
      <w:r>
        <w:rPr>
          <w:color w:val="000000"/>
          <w:highlight w:val="white"/>
        </w:rPr>
        <w:t>, pp.1-8.</w:t>
      </w:r>
    </w:p>
    <w:p w14:paraId="5526B0B5">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highlight w:val="white"/>
        </w:rPr>
      </w:pPr>
      <w:r>
        <w:rPr>
          <w:b w:val="0"/>
          <w:bCs w:val="0"/>
          <w:color w:val="000000"/>
          <w:sz w:val="22"/>
          <w:szCs w:val="22"/>
          <w:highlight w:val="white"/>
        </w:rPr>
        <w:t>Ghaffar, A., Islam, T., Khan, H., Kincl, T. and Sharma, A., 2023. A sustainable Retailer's journey to sustainable practices: Prioritizing the customer and the planet. Journal of Retailing and Consumer Services, 74, p.103388.</w:t>
      </w:r>
    </w:p>
    <w:p w14:paraId="69FB462B">
      <w:pPr>
        <w:rPr>
          <w:color w:val="000000"/>
          <w:highlight w:val="white"/>
        </w:rPr>
      </w:pPr>
      <w:r>
        <w:rPr>
          <w:color w:val="000000"/>
          <w:highlight w:val="white"/>
        </w:rPr>
        <w:t>Gil, M., Ots, M. and Uman, T., 2026. Current Trends and Future Research in Management Control for Sustainability in Retail. Business Strategy and the Environment.</w:t>
      </w:r>
    </w:p>
    <w:p w14:paraId="0BBAA029">
      <w:pPr>
        <w:rPr>
          <w:color w:val="000000"/>
          <w:highlight w:val="white"/>
        </w:rPr>
      </w:pPr>
      <w:r>
        <w:rPr>
          <w:color w:val="000000"/>
          <w:highlight w:val="white"/>
        </w:rPr>
        <w:t>Greenwood, S. and Reynolds, C., 2024. Fresh produce on the loose: examining the coherence between plastic packaging and food waste policy using the case study of fruit and vegetables in the UK. Environmental Research: Food Systems, 1(2), p.025008.</w:t>
      </w:r>
    </w:p>
    <w:p w14:paraId="245A3FE0">
      <w:pPr>
        <w:rPr>
          <w:color w:val="000000"/>
        </w:rPr>
      </w:pPr>
      <w:r>
        <w:rPr>
          <w:color w:val="000000"/>
        </w:rPr>
        <w:t>Han Kulak, B., 2024. Investigating the environmental impact of tesla’s electric vehicles compared to fossil fuel vehicles.</w:t>
      </w:r>
    </w:p>
    <w:p w14:paraId="283C2760">
      <w:pPr>
        <w:rPr>
          <w:color w:val="000000"/>
          <w:highlight w:val="white"/>
        </w:rPr>
      </w:pPr>
      <w:r>
        <w:rPr>
          <w:color w:val="000000"/>
          <w:highlight w:val="white"/>
        </w:rPr>
        <w:t>Hasan, A.U., 2023. The Impact and mitigation of Climate Change on the building performance of nonresidential buildings: Case studies of typical UK supermarkets (Doctoral dissertation, University of West London).</w:t>
      </w:r>
    </w:p>
    <w:p w14:paraId="1C54F774">
      <w:pPr>
        <w:rPr>
          <w:color w:val="000000"/>
        </w:rPr>
      </w:pPr>
      <w:r>
        <w:rPr>
          <w:color w:val="000000"/>
        </w:rPr>
        <w:t>Hasan, M.M. and Shehun, M.T.F., 2022. IMPLEMENTING SUSTAINABLE SUPPLY CHAIN PRACTICES IN GLOBAL APPAREL RETAIL: A SYSTEMATIC REVIEW OF CURRENT TRENDS. ASRC Procedia: Global Perspectives in Science and Scholarship, 2(1), pp.332-363.</w:t>
      </w:r>
    </w:p>
    <w:p w14:paraId="6901852A">
      <w:pPr>
        <w:rPr>
          <w:color w:val="000000"/>
        </w:rPr>
      </w:pPr>
      <w:r>
        <w:rPr>
          <w:color w:val="000000"/>
        </w:rPr>
        <w:t xml:space="preserve">IG. 2026. UK retailers to reflect on Q3 trading: Tesco, Marks &amp; Spencer and Sainsbury’s. </w:t>
      </w:r>
      <w:r>
        <w:rPr>
          <w:i/>
          <w:iCs/>
          <w:color w:val="000000"/>
        </w:rPr>
        <w:t>IG</w:t>
      </w:r>
      <w:r>
        <w:rPr>
          <w:color w:val="000000"/>
        </w:rPr>
        <w:t xml:space="preserve">. [online] 6 Jan. Available at: &lt;https://www.ig.com/au/news-and-trade-ideas/uk-retailers-to-reflect-on-q3-trading--tesco--marks---spencer-an-260105?&gt;. </w:t>
      </w:r>
      <w:r>
        <w:rPr>
          <w:color w:val="000000"/>
          <w:highlight w:val="white"/>
        </w:rPr>
        <w:t>[Accessed 12 February 2026].</w:t>
      </w:r>
    </w:p>
    <w:p w14:paraId="0BBD9E61">
      <w:pPr>
        <w:rPr>
          <w:color w:val="000000"/>
        </w:rPr>
      </w:pPr>
      <w:r>
        <w:rPr>
          <w:color w:val="000000"/>
        </w:rPr>
        <w:t>Igwe, A.N., Eyo-Udo, N.L. and Stephen, A., 2024. Strategies for mitigating food pricing volatility: Enhancing cost affordability through sustainable supply chain practices. Strategies, 13(9), pp.151-163.</w:t>
      </w:r>
    </w:p>
    <w:p w14:paraId="5E7540AA">
      <w:pPr>
        <w:rPr>
          <w:color w:val="000000"/>
        </w:rPr>
      </w:pPr>
      <w:r>
        <w:rPr>
          <w:color w:val="000000"/>
        </w:rPr>
        <w:t>Jacob, A.T., 2024. Assessing the effectiveness of Green Supply Chain Management in Enhancing Sustainability in the UK retail industry: A focused study on Walmart Inc (Doctoral dissertation, Dublin Business School).</w:t>
      </w:r>
    </w:p>
    <w:p w14:paraId="3224D30F">
      <w:pPr>
        <w:rPr>
          <w:color w:val="000000"/>
          <w:highlight w:val="white"/>
        </w:rPr>
      </w:pPr>
      <w:r>
        <w:rPr>
          <w:color w:val="000000"/>
          <w:highlight w:val="white"/>
        </w:rPr>
        <w:t>Jacob, A.T., 2024. Assessing the effectiveness of Green Supply Chain Management in Enhancing Sustainability in the UK retail industry: A focused study on Walmart Inc (Doctoral dissertation, Dublin Business School).</w:t>
      </w:r>
    </w:p>
    <w:p w14:paraId="5315B357">
      <w:pPr>
        <w:rPr>
          <w:color w:val="000000"/>
          <w:highlight w:val="white"/>
        </w:rPr>
      </w:pPr>
      <w:r>
        <w:rPr>
          <w:color w:val="000000"/>
          <w:highlight w:val="white"/>
        </w:rPr>
        <w:t xml:space="preserve">Jarašūnienė, A. and Paulauskas, D., 2025. Enhancing the Sustainability of Retail Supply Chains Through an Integrated Industry 4.0 Model. </w:t>
      </w:r>
      <w:r>
        <w:rPr>
          <w:i/>
          <w:iCs/>
          <w:color w:val="000000"/>
          <w:highlight w:val="white"/>
        </w:rPr>
        <w:t>Sustainability</w:t>
      </w:r>
      <w:r>
        <w:rPr>
          <w:color w:val="000000"/>
          <w:highlight w:val="white"/>
        </w:rPr>
        <w:t xml:space="preserve">, </w:t>
      </w:r>
      <w:r>
        <w:rPr>
          <w:i/>
          <w:iCs/>
          <w:color w:val="000000"/>
          <w:highlight w:val="white"/>
        </w:rPr>
        <w:t>17</w:t>
      </w:r>
      <w:r>
        <w:rPr>
          <w:color w:val="000000"/>
          <w:highlight w:val="white"/>
        </w:rPr>
        <w:t>(18), p.8191.</w:t>
      </w:r>
    </w:p>
    <w:p w14:paraId="4BB830D0">
      <w:pPr>
        <w:rPr>
          <w:color w:val="000000"/>
        </w:rPr>
      </w:pPr>
      <w:r>
        <w:rPr>
          <w:color w:val="000000"/>
        </w:rPr>
        <w:t>Jayarathna, C.P., Agdas, D., Dawes, L. and Miska, M., 2022. Exploring sector-specific sustainability indicators: A content analysis of sustainability reports in the logistics sector. European Business Review, 34(3), pp.321-343.</w:t>
      </w:r>
    </w:p>
    <w:p w14:paraId="003D050B">
      <w:pPr>
        <w:rPr>
          <w:color w:val="000000"/>
        </w:rPr>
      </w:pPr>
      <w:r>
        <w:rPr>
          <w:color w:val="000000"/>
        </w:rPr>
        <w:t>Jean, G., 2024. Analysing the Relationship Between E-supply Chain Coordination and Competitive Advantage.</w:t>
      </w:r>
    </w:p>
    <w:p w14:paraId="2B3EDA3F">
      <w:pPr>
        <w:rPr>
          <w:color w:val="000000"/>
        </w:rPr>
      </w:pPr>
      <w:r>
        <w:rPr>
          <w:color w:val="000000"/>
        </w:rPr>
        <w:t>Jyoti, S.N. and Akter, M., 2022. Assessment Of Data-Driven Vendor Performance Evaluation in Retail Supply Chains: Analysing Metrics, Scorecards, And Contract Management Tools. American Journal of Interdisciplinary Studies, 3(02), pp.36-61.</w:t>
      </w:r>
    </w:p>
    <w:p w14:paraId="6448AC55">
      <w:pPr>
        <w:rPr>
          <w:color w:val="000000"/>
        </w:rPr>
      </w:pPr>
      <w:r>
        <w:rPr>
          <w:color w:val="000000"/>
        </w:rPr>
        <w:t>Kareem, S., Fehrer, J.A., Shalpegin, T. and Stringer, C., 2025. Navigating tensions of sustainable supply chains in times of multiple crises: A systematic literature review. Business Strategy and the Environment, 34(1), pp.316-337.</w:t>
      </w:r>
    </w:p>
    <w:p w14:paraId="73AAFFC2">
      <w:pPr>
        <w:rPr>
          <w:color w:val="000000"/>
        </w:rPr>
      </w:pPr>
      <w:r>
        <w:rPr>
          <w:color w:val="000000"/>
        </w:rPr>
        <w:t>Kazancoglu, Y., Ozkan-Ozen, Y.D., Sagnak, M., Kazancoglu, I. and Dora, M., 2023. Framework for a sustainable supply chain to overcome risks in transition to a circular economy through Industry 4.0. Production Planning &amp; Control, 34(10), pp.902-917.</w:t>
      </w:r>
    </w:p>
    <w:p w14:paraId="046B3F55">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Khan, M., Alroomi, A. and Nikolopoulos, K., 2022. Supply chain disruptions and consumer behavior change from COVID-19: Empirical evidence and long-term implications for supermarkets in the UK. Journal of Humanities, Arts and Social Science, 6(1).</w:t>
      </w:r>
    </w:p>
    <w:p w14:paraId="14BAFD67">
      <w:pPr>
        <w:rPr>
          <w:color w:val="000000"/>
        </w:rPr>
      </w:pPr>
      <w:r>
        <w:rPr>
          <w:color w:val="000000"/>
          <w:highlight w:val="white"/>
        </w:rPr>
        <w:t xml:space="preserve">Krstić, M., Tadić, S., Miglietta, P.P. and Porrini, D., 2025. Biodiversity Protection Practices in Supply Chain Management: A Novel Hybrid Grey Best–Worst Method/Axial Distance-Based Aggregated Measurement Multi-Criteria Decision-Making Model. </w:t>
      </w:r>
      <w:r>
        <w:rPr>
          <w:i/>
          <w:iCs/>
          <w:color w:val="000000"/>
          <w:highlight w:val="white"/>
        </w:rPr>
        <w:t>Applied Sciences</w:t>
      </w:r>
      <w:r>
        <w:rPr>
          <w:color w:val="000000"/>
          <w:highlight w:val="white"/>
        </w:rPr>
        <w:t xml:space="preserve">, </w:t>
      </w:r>
      <w:r>
        <w:rPr>
          <w:i/>
          <w:iCs/>
          <w:color w:val="000000"/>
          <w:highlight w:val="white"/>
        </w:rPr>
        <w:t>15</w:t>
      </w:r>
      <w:r>
        <w:rPr>
          <w:color w:val="000000"/>
          <w:highlight w:val="white"/>
        </w:rPr>
        <w:t>(3), p.1354.</w:t>
      </w:r>
    </w:p>
    <w:p w14:paraId="03D7F270">
      <w:pPr>
        <w:rPr>
          <w:color w:val="000000"/>
        </w:rPr>
      </w:pPr>
      <w:r>
        <w:rPr>
          <w:color w:val="000000"/>
        </w:rPr>
        <w:t>Kubra, K., 2025. Integrating Sustainability Practices in Supply Chains: Best Practices for Increasing the Aspect of Environmental and Operational Performance.</w:t>
      </w:r>
    </w:p>
    <w:p w14:paraId="12173A5A">
      <w:pPr>
        <w:rPr>
          <w:color w:val="000000"/>
          <w:highlight w:val="white"/>
        </w:rPr>
      </w:pPr>
      <w:r>
        <w:rPr>
          <w:color w:val="000000"/>
          <w:highlight w:val="white"/>
        </w:rPr>
        <w:t>Kwilinski, A., Lyulyov, O. and Pimonenko, T., 2023. Environmental sustainability in attaining sustainable development goals: The role of digitalisation and the transport sector. Sustainability, 15(14), p.11282.</w:t>
      </w:r>
    </w:p>
    <w:p w14:paraId="5E8F536D">
      <w:pPr>
        <w:rPr>
          <w:color w:val="000000"/>
        </w:rPr>
      </w:pPr>
      <w:r>
        <w:rPr>
          <w:color w:val="000000"/>
          <w:highlight w:val="white"/>
        </w:rPr>
        <w:t xml:space="preserve">Lawler, J. and Waldner, D., 2023. Interpretivism versus positivism in an age of causal inference. </w:t>
      </w:r>
      <w:r>
        <w:rPr>
          <w:i/>
          <w:iCs/>
          <w:color w:val="000000"/>
          <w:highlight w:val="white"/>
        </w:rPr>
        <w:t>Oxford handbook of philosophy of political Science</w:t>
      </w:r>
      <w:r>
        <w:rPr>
          <w:color w:val="000000"/>
          <w:highlight w:val="white"/>
        </w:rPr>
        <w:t>, pp.221-242.</w:t>
      </w:r>
    </w:p>
    <w:p w14:paraId="4EAD4292">
      <w:pPr>
        <w:rPr>
          <w:color w:val="000000"/>
          <w:highlight w:val="white"/>
        </w:rPr>
      </w:pPr>
      <w:r>
        <w:rPr>
          <w:color w:val="000000"/>
          <w:highlight w:val="white"/>
        </w:rPr>
        <w:t>Letunovska, N., Offei, F.A., Junior, P.A., Lyulyov, O., Pimonenko, T. and Kwilinski, A., 2023. Green supply chain management: The effect of procurement sustainability on reverse logistics. Logistics, 7(3), p.47.</w:t>
      </w:r>
    </w:p>
    <w:p w14:paraId="512EEB00">
      <w:pPr>
        <w:rPr>
          <w:color w:val="000000"/>
          <w:highlight w:val="white"/>
        </w:rPr>
      </w:pPr>
      <w:r>
        <w:rPr>
          <w:color w:val="000000"/>
          <w:highlight w:val="white"/>
        </w:rPr>
        <w:t>Leung, T.C.H., Guan, J. and Lau, Y.Y., 2023. Exploring environmental sustainability and green management practices: evidence from logistics service providers. Sustainability Accounting, Management and Policy Journal, 14(3), pp.461-489.</w:t>
      </w:r>
    </w:p>
    <w:p w14:paraId="39758D79">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Liu, C., Boothman, S.G. and Graham, J.D., 2025. The rise and recent decline of Tesla’s share of the US electric vehicle market. World Electric Vehicle Journal, 16(2), p.90.</w:t>
      </w:r>
    </w:p>
    <w:p w14:paraId="3E2CBDAA">
      <w:pPr>
        <w:rPr>
          <w:color w:val="000000"/>
          <w:highlight w:val="white"/>
        </w:rPr>
      </w:pPr>
      <w:r>
        <w:rPr>
          <w:color w:val="000000"/>
          <w:highlight w:val="white"/>
        </w:rPr>
        <w:t xml:space="preserve">Logistics Matters, 2022. </w:t>
      </w:r>
      <w:r>
        <w:rPr>
          <w:i/>
          <w:iCs/>
          <w:color w:val="000000"/>
          <w:highlight w:val="white"/>
        </w:rPr>
        <w:t>Tesco unveils logistics initiatives with sustainability in mind | Logistics Matters</w:t>
      </w:r>
      <w:r>
        <w:rPr>
          <w:color w:val="000000"/>
          <w:highlight w:val="white"/>
        </w:rPr>
        <w:t>. [online] Logistics Matters. Available at: &lt;</w:t>
      </w:r>
      <w:r>
        <w:rPr>
          <w:color w:val="000000"/>
        </w:rPr>
        <w:fldChar w:fldCharType="begin"/>
      </w:r>
      <w:r>
        <w:rPr>
          <w:color w:val="000000"/>
        </w:rPr>
        <w:instrText xml:space="preserve"> HYPERLINK "https://www.logisticsmatters.co.uk/product/tesco-unveils-logistics-initiatives-with-sustainability-in-mind/" </w:instrText>
      </w:r>
      <w:r>
        <w:rPr>
          <w:color w:val="000000"/>
        </w:rPr>
        <w:fldChar w:fldCharType="separate"/>
      </w:r>
      <w:r>
        <w:rPr>
          <w:color w:val="000000"/>
          <w:highlight w:val="white"/>
          <w:u w:val="single"/>
        </w:rPr>
        <w:t>https://www.logisticsmatters.co.uk/product/tesco-unveils-logistics-initiatives-with-sustainability-in-mind/</w:t>
      </w:r>
      <w:r>
        <w:rPr>
          <w:color w:val="000000"/>
        </w:rPr>
        <w:fldChar w:fldCharType="end"/>
      </w:r>
      <w:r>
        <w:rPr>
          <w:color w:val="000000"/>
          <w:highlight w:val="white"/>
        </w:rPr>
        <w:t>&gt;. [Accessed 12 February 2026].</w:t>
      </w:r>
    </w:p>
    <w:p w14:paraId="248AF1B3">
      <w:pPr>
        <w:rPr>
          <w:color w:val="000000"/>
          <w:highlight w:val="white"/>
        </w:rPr>
      </w:pPr>
      <w:r>
        <w:rPr>
          <w:color w:val="000000"/>
          <w:highlight w:val="white"/>
        </w:rPr>
        <w:t>Lu, H., Zhao, G. and Liu, S., 2024. Integrating circular economy and Industry 4.0 for sustainable supply chain management: a dynamic capability view. Production Planning &amp; Control, 35(2), pp.170-186.</w:t>
      </w:r>
    </w:p>
    <w:p w14:paraId="06D1992B">
      <w:pPr>
        <w:rPr>
          <w:color w:val="000000"/>
          <w:highlight w:val="white"/>
        </w:rPr>
      </w:pPr>
      <w:r>
        <w:rPr>
          <w:color w:val="000000"/>
          <w:highlight w:val="white"/>
        </w:rPr>
        <w:t>Lubis, N.W., 2022. Resource-based view (RBV) in improving a company's strategic capacity. Research Horizon, 2(6), pp.587-596.</w:t>
      </w:r>
    </w:p>
    <w:p w14:paraId="6AC382E9">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Lyu, R., Arisian, S. and Li, Z., 2025. Strategic battery procurement in new energy vehicle supply chains. International Journal of Production Research, 63(22), pp.8540-8569.</w:t>
      </w:r>
    </w:p>
    <w:p w14:paraId="45554E1D">
      <w:pPr>
        <w:rPr>
          <w:color w:val="000000"/>
        </w:rPr>
      </w:pPr>
      <w:r>
        <w:rPr>
          <w:color w:val="000000"/>
        </w:rPr>
        <w:t>Mahalakshmi, S., Nallasivam, A., Kumar, H., Kautish, S. and Madan, S., 2024. From Assembly to Reassembly: Ikea's Circular Design for a Sustainable Future. In Utilising Technology for Sustainable Resource Management Solutions (pp. 261-280). IGI Global.</w:t>
      </w:r>
    </w:p>
    <w:p w14:paraId="58DEC802">
      <w:pPr>
        <w:rPr>
          <w:color w:val="000000"/>
        </w:rPr>
      </w:pPr>
      <w:r>
        <w:rPr>
          <w:color w:val="000000"/>
        </w:rPr>
        <w:t>Marcon Nora, G.A., Alberton, A. and Ayala, D.H.F., 2023. Stakeholder theory and actor‐network theory: The stakeholder engagement in energy transitions. Business Strategy and the Environment, 32(1), pp.673-685.</w:t>
      </w:r>
    </w:p>
    <w:p w14:paraId="45CB80A1">
      <w:pPr>
        <w:rPr>
          <w:color w:val="000000"/>
        </w:rPr>
      </w:pPr>
      <w:r>
        <w:rPr>
          <w:color w:val="000000"/>
        </w:rPr>
        <w:t xml:space="preserve">Market Screener. 2026. </w:t>
      </w:r>
      <w:r>
        <w:rPr>
          <w:i/>
          <w:iCs/>
          <w:color w:val="000000"/>
        </w:rPr>
        <w:t>Tesco : Preliminary results 2025/26</w:t>
      </w:r>
      <w:r>
        <w:rPr>
          <w:color w:val="000000"/>
        </w:rPr>
        <w:t xml:space="preserve">. [online] MarketScreener. Available at: &lt;https://www.marketscreener.com/news/tesco-preliminary-results-2025-26-ce7e50dddb81f320&gt;. </w:t>
      </w:r>
      <w:r>
        <w:rPr>
          <w:color w:val="000000"/>
          <w:highlight w:val="white"/>
        </w:rPr>
        <w:t>[Accessed 12 February 2026].</w:t>
      </w:r>
    </w:p>
    <w:p w14:paraId="435B74BE">
      <w:pPr>
        <w:rPr>
          <w:color w:val="000000"/>
        </w:rPr>
      </w:pPr>
      <w:r>
        <w:rPr>
          <w:color w:val="000000"/>
        </w:rPr>
        <w:t>Martínez-Falcó, J., Sánchez-García, E., Marco-Lajara, B. and Andreu, R., 2024. Green supply chain management and sustainable performance: exploring the role of circular economy capability and green ambidexterity innovation. British Food Journal, 126(11), pp.3985-4011.</w:t>
      </w:r>
    </w:p>
    <w:p w14:paraId="01917A86">
      <w:pPr>
        <w:rPr>
          <w:color w:val="000000"/>
        </w:rPr>
      </w:pPr>
      <w:r>
        <w:rPr>
          <w:color w:val="000000"/>
        </w:rPr>
        <w:t xml:space="preserve">McMillan, A., 2024. </w:t>
      </w:r>
      <w:r>
        <w:rPr>
          <w:i/>
          <w:iCs/>
          <w:color w:val="000000"/>
        </w:rPr>
        <w:t>How Tesco Enhanced Supply Chain Visibility Using AI</w:t>
      </w:r>
      <w:r>
        <w:rPr>
          <w:color w:val="000000"/>
        </w:rPr>
        <w:t xml:space="preserve">. [online] Available at: &lt;https://procurementmag.com/technology-and-ai/how-tesco-enhanced-supply-chain-visibility-using-ai&gt;. </w:t>
      </w:r>
      <w:r>
        <w:rPr>
          <w:color w:val="000000"/>
          <w:highlight w:val="white"/>
        </w:rPr>
        <w:t>[Accessed 12 February 2026].</w:t>
      </w:r>
    </w:p>
    <w:p w14:paraId="7757E0DA">
      <w:pPr>
        <w:rPr>
          <w:color w:val="000000"/>
        </w:rPr>
      </w:pPr>
      <w:r>
        <w:rPr>
          <w:color w:val="000000"/>
          <w:highlight w:val="white"/>
        </w:rPr>
        <w:t xml:space="preserve">Meng, S., 2024. Operation Management of Grocery Retailer in the UK: A Case of Tesco. </w:t>
      </w:r>
      <w:r>
        <w:rPr>
          <w:i/>
          <w:iCs/>
          <w:color w:val="000000"/>
          <w:highlight w:val="white"/>
        </w:rPr>
        <w:t>Pacific International Journal</w:t>
      </w:r>
      <w:r>
        <w:rPr>
          <w:color w:val="000000"/>
          <w:highlight w:val="white"/>
        </w:rPr>
        <w:t xml:space="preserve">, </w:t>
      </w:r>
      <w:r>
        <w:rPr>
          <w:i/>
          <w:iCs/>
          <w:color w:val="000000"/>
          <w:highlight w:val="white"/>
        </w:rPr>
        <w:t>7</w:t>
      </w:r>
      <w:r>
        <w:rPr>
          <w:color w:val="000000"/>
          <w:highlight w:val="white"/>
        </w:rPr>
        <w:t>(2), pp.136-142.</w:t>
      </w:r>
    </w:p>
    <w:p w14:paraId="0716037E">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Moghaddam, G.K. and Karimzadeh, M., 2025. AI-driven digital transformation and sustainable logistics: Innovations in global supply chain management.</w:t>
      </w:r>
    </w:p>
    <w:p w14:paraId="025D54ED">
      <w:pPr>
        <w:rPr>
          <w:color w:val="000000"/>
        </w:rPr>
      </w:pPr>
      <w:r>
        <w:rPr>
          <w:color w:val="000000"/>
        </w:rPr>
        <w:t>Moleme, L.O., Omoruyi, O. and Quayson, M., 2024. Supply chain visibility and integration in the age of the Internet of Things: a retail perspective. Modern Supply Chain Research and Applications, 6(3), pp.330-350.</w:t>
      </w:r>
    </w:p>
    <w:p w14:paraId="6ADCEB6E">
      <w:pPr>
        <w:rPr>
          <w:color w:val="000000"/>
        </w:rPr>
      </w:pPr>
      <w:r>
        <w:rPr>
          <w:color w:val="000000"/>
        </w:rPr>
        <w:t>Muchenje, K.C., 2024. Green Logistics and Supply Chain Management. In Contemporary Solutions for Sustainable Transportation Practices (pp. 33-61). IGI Global.</w:t>
      </w:r>
    </w:p>
    <w:p w14:paraId="0030594B">
      <w:pPr>
        <w:rPr>
          <w:color w:val="000000"/>
        </w:rPr>
      </w:pPr>
      <w:r>
        <w:rPr>
          <w:color w:val="000000"/>
          <w:highlight w:val="white"/>
        </w:rPr>
        <w:t xml:space="preserve">Mughal, Y.H., Nair, K.S., Arif, M., Albejaidi, F., Thurasamy, R., Chuadhry, M.A. and Malik, S.Y., 2023. Employees’ perceptions of green supply-chain management, corporate social responsibility, and sustainability in organizations: mediating effect of reflective moral attentiveness. </w:t>
      </w:r>
      <w:r>
        <w:rPr>
          <w:i/>
          <w:iCs/>
          <w:color w:val="000000"/>
          <w:highlight w:val="white"/>
        </w:rPr>
        <w:t>Sustainability</w:t>
      </w:r>
      <w:r>
        <w:rPr>
          <w:color w:val="000000"/>
          <w:highlight w:val="white"/>
        </w:rPr>
        <w:t xml:space="preserve">, </w:t>
      </w:r>
      <w:r>
        <w:rPr>
          <w:i/>
          <w:iCs/>
          <w:color w:val="000000"/>
          <w:highlight w:val="white"/>
        </w:rPr>
        <w:t>15</w:t>
      </w:r>
      <w:r>
        <w:rPr>
          <w:color w:val="000000"/>
          <w:highlight w:val="white"/>
        </w:rPr>
        <w:t>(13), p.10528.</w:t>
      </w:r>
    </w:p>
    <w:p w14:paraId="076EB233">
      <w:pPr>
        <w:rPr>
          <w:color w:val="000000"/>
        </w:rPr>
      </w:pPr>
      <w:r>
        <w:rPr>
          <w:color w:val="000000"/>
          <w:highlight w:val="white"/>
        </w:rPr>
        <w:t xml:space="preserve">Nagy, G. and Szentesi, S., 2024. Green logistics: Transforming supply chains for a sustainable future. </w:t>
      </w:r>
      <w:r>
        <w:rPr>
          <w:i/>
          <w:iCs/>
          <w:color w:val="000000"/>
          <w:highlight w:val="white"/>
        </w:rPr>
        <w:t>Advanced Logistic Systems-Theory and Practice</w:t>
      </w:r>
      <w:r>
        <w:rPr>
          <w:color w:val="000000"/>
          <w:highlight w:val="white"/>
        </w:rPr>
        <w:t xml:space="preserve">, </w:t>
      </w:r>
      <w:r>
        <w:rPr>
          <w:i/>
          <w:iCs/>
          <w:color w:val="000000"/>
          <w:highlight w:val="white"/>
        </w:rPr>
        <w:t>18</w:t>
      </w:r>
      <w:r>
        <w:rPr>
          <w:color w:val="000000"/>
          <w:highlight w:val="white"/>
        </w:rPr>
        <w:t>(3), pp.29-42.</w:t>
      </w:r>
    </w:p>
    <w:p w14:paraId="15C0FADD">
      <w:pPr>
        <w:rPr>
          <w:color w:val="000000"/>
        </w:rPr>
      </w:pPr>
      <w:r>
        <w:rPr>
          <w:color w:val="000000"/>
        </w:rPr>
        <w:t>Nihunguy, T., 2023. The Impact of Green Supply Chain Management Practices on Environmental Performance Metrics in Retail Organizations. Journal of Asian Multicultural Research for Economy and Management Study, 4(4), pp.1-7.</w:t>
      </w:r>
    </w:p>
    <w:p w14:paraId="635D7CD8">
      <w:pPr>
        <w:rPr>
          <w:color w:val="000000"/>
        </w:rPr>
      </w:pPr>
      <w:r>
        <w:rPr>
          <w:color w:val="000000"/>
        </w:rPr>
        <w:t>Nikseresht, A., Golmohammadi, D. and Zandieh, M., 2024. Sustainable green logistics and remanufacturing: a bibliometric analysis and future research directions. The International Journal of Logistics Management, 35(3), pp.755-803.</w:t>
      </w:r>
    </w:p>
    <w:p w14:paraId="64EFC421">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Niri, A.J., Poelzer, G.A., Zhang, S.E., Rosenkranz, J., Pettersson, M. and Ghorbani, Y., 2024. Sustainability challenges throughout the electric vehicle battery value chain. Renewable and Sustainable Energy Reviews, 191, p.114176.</w:t>
      </w:r>
    </w:p>
    <w:p w14:paraId="500CA888">
      <w:pPr>
        <w:rPr>
          <w:color w:val="000000"/>
        </w:rPr>
      </w:pPr>
      <w:r>
        <w:rPr>
          <w:color w:val="000000"/>
          <w:highlight w:val="white"/>
        </w:rPr>
        <w:t xml:space="preserve">Nweje, U. and Taiwo, M., 2025. Supply chain management: Balancing efficiency and environmental responsibility. </w:t>
      </w:r>
      <w:r>
        <w:rPr>
          <w:i/>
          <w:iCs/>
          <w:color w:val="000000"/>
          <w:highlight w:val="white"/>
        </w:rPr>
        <w:t>World Journal of Advanced Research and Reviews</w:t>
      </w:r>
      <w:r>
        <w:rPr>
          <w:color w:val="000000"/>
          <w:highlight w:val="white"/>
        </w:rPr>
        <w:t xml:space="preserve">, </w:t>
      </w:r>
      <w:r>
        <w:rPr>
          <w:i/>
          <w:iCs/>
          <w:color w:val="000000"/>
          <w:highlight w:val="white"/>
        </w:rPr>
        <w:t>25</w:t>
      </w:r>
      <w:r>
        <w:rPr>
          <w:color w:val="000000"/>
          <w:highlight w:val="white"/>
        </w:rPr>
        <w:t>(1), pp.1547-1564.</w:t>
      </w:r>
    </w:p>
    <w:p w14:paraId="2545304B">
      <w:pPr>
        <w:pStyle w:val="2"/>
        <w:keepNext w:val="0"/>
        <w:keepLines w:val="0"/>
        <w:pBdr>
          <w:top w:val="none" w:color="000000" w:sz="0" w:space="0"/>
          <w:left w:val="none" w:color="000000" w:sz="0" w:space="0"/>
          <w:bottom w:val="none" w:color="000000" w:sz="0" w:space="0"/>
          <w:right w:val="none" w:color="000000" w:sz="0" w:space="0"/>
          <w:between w:val="none" w:color="000000" w:sz="0" w:space="0"/>
        </w:pBdr>
        <w:shd w:val="clear" w:color="auto" w:fill="FFFFFF"/>
        <w:spacing w:before="340" w:after="340"/>
        <w:rPr>
          <w:b w:val="0"/>
          <w:bCs w:val="0"/>
          <w:color w:val="000000"/>
          <w:sz w:val="22"/>
          <w:szCs w:val="22"/>
        </w:rPr>
      </w:pPr>
      <w:r>
        <w:rPr>
          <w:b w:val="0"/>
          <w:bCs w:val="0"/>
          <w:color w:val="000000"/>
          <w:sz w:val="22"/>
          <w:szCs w:val="22"/>
        </w:rPr>
        <w:t>Ogunmola, G.A. and Kumar, V., 2024. A strategic model for attracting and retaining environmentally conscious customers in E-retail. International Journal of Information Management Data Insights, 4(2), p.100274.</w:t>
      </w:r>
    </w:p>
    <w:p w14:paraId="5CE63116">
      <w:pPr>
        <w:rPr>
          <w:color w:val="000000"/>
        </w:rPr>
      </w:pPr>
      <w:r>
        <w:rPr>
          <w:color w:val="000000"/>
        </w:rPr>
        <w:t>Olarewaju, T., Dani, S., Obeng-Fosu, C., Olarewaju, T. and Jabbar, A., 2024. The impact of climate action on the financial performance of food, grocery, and supermarket retailers in the UK. Sustainability, 16(5), p.1785.</w:t>
      </w:r>
    </w:p>
    <w:p w14:paraId="2592AD74">
      <w:pPr>
        <w:rPr>
          <w:color w:val="000000"/>
          <w:highlight w:val="white"/>
        </w:rPr>
      </w:pPr>
      <w:r>
        <w:rPr>
          <w:color w:val="000000"/>
          <w:highlight w:val="white"/>
        </w:rPr>
        <w:t>Oluwaseyi, A.M., Oluwadamilare, M.P., Alumona, P., Anieto, S.B., Ilori, E.O., Ahaiwe, E.C., Lizzy, M.F., Ezeonu, C.C. and Chinonyerem, C.A., 2025. AI-driven green logistics: Optimizing last-mile delivery networks with electric vehicles for carbon neutrality in US metropolitan areas. Asian Journal of Advanced Research and Reports, 19(12), pp.133-150.</w:t>
      </w:r>
    </w:p>
    <w:p w14:paraId="40401E5F">
      <w:pPr>
        <w:rPr>
          <w:color w:val="000000"/>
          <w:highlight w:val="white"/>
        </w:rPr>
      </w:pPr>
      <w:r>
        <w:rPr>
          <w:color w:val="000000"/>
          <w:highlight w:val="white"/>
        </w:rPr>
        <w:t>Pålsson, H. and Olsson, J., 2026. Environmentally sustainable omnichannel deliveries: a systematic review of requirements and strategies. Transport Reviews, 46(2), pp.297-321.</w:t>
      </w:r>
    </w:p>
    <w:p w14:paraId="03040EA0">
      <w:pPr>
        <w:rPr>
          <w:color w:val="000000"/>
        </w:rPr>
      </w:pPr>
      <w:r>
        <w:rPr>
          <w:color w:val="000000"/>
        </w:rPr>
        <w:t>Papadopoulou, M., Papasolomou, I. and Thrassou, A., 2022. Exploring the level of sustainability awareness among consumers within the fast-fashion clothing industry: a dual business and consumer perspective. Competitiveness Review: An International Business Journal, 32(3), pp.350-375.</w:t>
      </w:r>
    </w:p>
    <w:p w14:paraId="7D0815CE">
      <w:pPr>
        <w:rPr>
          <w:color w:val="000000"/>
        </w:rPr>
      </w:pPr>
      <w:r>
        <w:rPr>
          <w:color w:val="000000"/>
        </w:rPr>
        <w:t xml:space="preserve">Perry, N., 2023. Tesco’s Sustainable Livelihoods sourcing strategy. [online] Available at: &lt;https://procurementmag.com/articles/tescos-sustainable-livelihoods-sourcing-strategy&gt;. </w:t>
      </w:r>
      <w:r>
        <w:rPr>
          <w:color w:val="000000"/>
          <w:highlight w:val="white"/>
        </w:rPr>
        <w:t>[Accessed 12 February 2026].</w:t>
      </w:r>
    </w:p>
    <w:p w14:paraId="7FF942B0">
      <w:pPr>
        <w:rPr>
          <w:color w:val="000000"/>
        </w:rPr>
      </w:pPr>
      <w:r>
        <w:rPr>
          <w:color w:val="000000"/>
        </w:rPr>
        <w:t xml:space="preserve">Perry, N., 2023a. </w:t>
      </w:r>
      <w:r>
        <w:rPr>
          <w:i/>
          <w:iCs/>
          <w:color w:val="000000"/>
        </w:rPr>
        <w:t>Tesco: Using operational research to reduce waste</w:t>
      </w:r>
      <w:r>
        <w:rPr>
          <w:color w:val="000000"/>
        </w:rPr>
        <w:t xml:space="preserve">. [online] Available at: &lt;https://procurementmag.com/articles/tesco-using-operational-research-to-reduce-waste&gt;. </w:t>
      </w:r>
      <w:r>
        <w:rPr>
          <w:color w:val="000000"/>
          <w:highlight w:val="white"/>
        </w:rPr>
        <w:t>[Accessed 12 February 2026].</w:t>
      </w:r>
    </w:p>
    <w:p w14:paraId="1E23DE5B">
      <w:pPr>
        <w:rPr>
          <w:color w:val="000000"/>
        </w:rPr>
      </w:pPr>
      <w:r>
        <w:rPr>
          <w:color w:val="000000"/>
        </w:rPr>
        <w:t>Petit, M. and Lönnqvist, R., 2025. From Compliance to Commitment: How Institutional Pressures and Leadership Shape Corporate Sustainability.</w:t>
      </w:r>
    </w:p>
    <w:p w14:paraId="0AFD9A22">
      <w:pPr>
        <w:rPr>
          <w:color w:val="000000"/>
        </w:rPr>
      </w:pPr>
      <w:r>
        <w:rPr>
          <w:color w:val="000000"/>
        </w:rPr>
        <w:t xml:space="preserve">Peys, R., 2024. </w:t>
      </w:r>
      <w:r>
        <w:rPr>
          <w:i/>
          <w:iCs/>
          <w:color w:val="000000"/>
        </w:rPr>
        <w:t>Tesco, Arla and Müller join forces to drive progress in dairy</w:t>
      </w:r>
      <w:r>
        <w:rPr>
          <w:color w:val="000000"/>
        </w:rPr>
        <w:t>. [online] Dairy Global. Available at: &lt;</w:t>
      </w:r>
      <w:r>
        <w:rPr>
          <w:color w:val="000000"/>
        </w:rPr>
        <w:fldChar w:fldCharType="begin"/>
      </w:r>
      <w:r>
        <w:rPr>
          <w:color w:val="000000"/>
        </w:rPr>
        <w:instrText xml:space="preserve"> HYPERLINK "https://www.dairyglobal.net/health-and-nutrition/tesco-arla-and-muller-join-forces-to-drive-progress-in-dairy/" \l ":~:text=To%20tackle%20these%20issues%2C%20Tesco,industry%20for%20input%20and%20support" </w:instrText>
      </w:r>
      <w:r>
        <w:rPr>
          <w:color w:val="000000"/>
        </w:rPr>
        <w:fldChar w:fldCharType="separate"/>
      </w:r>
      <w:r>
        <w:rPr>
          <w:color w:val="000000"/>
          <w:u w:val="single"/>
        </w:rPr>
        <w:t>https://www.dairyglobal.net/health-and-nutrition/tesco-arla-and-muller-join-forces-to-drive-progress-in-dairy/#:~:text=To%20tackle%20these%20issues%2C%20Tesco,industry%20for%20input%20and%20support</w:t>
      </w:r>
      <w:r>
        <w:rPr>
          <w:color w:val="000000"/>
        </w:rPr>
        <w:fldChar w:fldCharType="end"/>
      </w:r>
      <w:r>
        <w:rPr>
          <w:color w:val="000000"/>
        </w:rPr>
        <w:t xml:space="preserve">.&gt;. </w:t>
      </w:r>
      <w:r>
        <w:rPr>
          <w:color w:val="000000"/>
          <w:highlight w:val="white"/>
        </w:rPr>
        <w:t>[Accessed 12 February 2026].</w:t>
      </w:r>
    </w:p>
    <w:p w14:paraId="27ADA199">
      <w:pPr>
        <w:rPr>
          <w:color w:val="000000"/>
        </w:rPr>
      </w:pPr>
      <w:r>
        <w:rPr>
          <w:color w:val="000000"/>
          <w:highlight w:val="white"/>
        </w:rPr>
        <w:t>Pham, T., 2025. Green Procurement Challenges and Strategy for Sustainability: The case of Fast Retailing.</w:t>
      </w:r>
    </w:p>
    <w:p w14:paraId="7E146DAF">
      <w:pPr>
        <w:rPr>
          <w:color w:val="000000"/>
        </w:rPr>
      </w:pPr>
      <w:r>
        <w:rPr>
          <w:color w:val="000000"/>
        </w:rPr>
        <w:t>Plavcan, P., Bellmann, K.H., Hauptvogel, G.A., Weber, M. and Pfeifer, A., 2025. Comprehensively assess the level of environmental policy, implementation of environmental strategies, employee engagement and involvement of suppliers in environmentally oriented business. Journal on Innovation and Sustainability RISUS, 16(4), pp.155-164.</w:t>
      </w:r>
    </w:p>
    <w:p w14:paraId="6A83CE5C">
      <w:pPr>
        <w:rPr>
          <w:color w:val="000000"/>
        </w:rPr>
      </w:pPr>
      <w:r>
        <w:rPr>
          <w:color w:val="000000"/>
        </w:rPr>
        <w:t>Pourmohammadreza, N., Jokar, M.R.A. and Van Woensel, T., 2025. Last-mile logistics with alternative delivery locations: A systematic literature review. Results in Engineering, 25, p.104085.</w:t>
      </w:r>
    </w:p>
    <w:p w14:paraId="07B54E6D">
      <w:pPr>
        <w:rPr>
          <w:color w:val="000000"/>
        </w:rPr>
      </w:pPr>
      <w:r>
        <w:rPr>
          <w:color w:val="000000"/>
          <w:highlight w:val="white"/>
        </w:rPr>
        <w:t>Prabhakar, K. and Gilmour, D., 2024. A Case Study on Tesco: Examining Sustainable Development through the Lens of the Built Environment.</w:t>
      </w:r>
    </w:p>
    <w:p w14:paraId="57E25066">
      <w:pPr>
        <w:rPr>
          <w:color w:val="000000"/>
        </w:rPr>
      </w:pPr>
      <w:r>
        <w:rPr>
          <w:color w:val="000000"/>
        </w:rPr>
        <w:t>Puente De La Vega Caceres, A., 2024. Drivers of value creation and the effect of ESG risk rating on investor perceptions through financial metrics. Sustainability, 16(13), p.5347.</w:t>
      </w:r>
    </w:p>
    <w:p w14:paraId="6AA38B48">
      <w:pPr>
        <w:rPr>
          <w:color w:val="000000"/>
        </w:rPr>
      </w:pPr>
      <w:r>
        <w:rPr>
          <w:color w:val="000000"/>
        </w:rPr>
        <w:t>Purcărea, T., Ioan-Franc, V., Ionescu, Ş.A., Purcărea, I.M., Purcărea, V.L., Purcărea, I., Mateescu-Soare, M.C., Platon, O.E. and Orzan, A.O., 2022. Major shifts in sustainable consumer behaviour in Romania and retailers’ priorities in agilely adapting to it. Sustainability, 14(3), p.1627.</w:t>
      </w:r>
    </w:p>
    <w:p w14:paraId="723D7614">
      <w:pPr>
        <w:rPr>
          <w:color w:val="000000"/>
          <w:highlight w:val="white"/>
        </w:rPr>
      </w:pPr>
      <w:r>
        <w:rPr>
          <w:color w:val="000000"/>
        </w:rPr>
        <w:t>PWC. 2026. PricewaterhouseCoopers, n.d. Sustainability in supply chains: More integration is essential for real transformation. [online] PwC. Available at: &lt;</w:t>
      </w:r>
      <w:r>
        <w:rPr>
          <w:color w:val="000000"/>
        </w:rPr>
        <w:fldChar w:fldCharType="begin"/>
      </w:r>
      <w:r>
        <w:rPr>
          <w:color w:val="000000"/>
        </w:rPr>
        <w:instrText xml:space="preserve"> HYPERLINK "https://www.pwc.com/us/en/services/consulting/business-transformation/digital-supply-chain-survey/sustainability-in-supply-chains.html" </w:instrText>
      </w:r>
      <w:r>
        <w:rPr>
          <w:color w:val="000000"/>
        </w:rPr>
        <w:fldChar w:fldCharType="separate"/>
      </w:r>
      <w:r>
        <w:rPr>
          <w:color w:val="000000"/>
          <w:u w:val="single"/>
        </w:rPr>
        <w:t>https://www.pwc.com/us/en/services/consulting/business-transformation/digital-supply-chain-survey/sustainability-in-supply-chains.html</w:t>
      </w:r>
      <w:r>
        <w:rPr>
          <w:color w:val="000000"/>
        </w:rPr>
        <w:fldChar w:fldCharType="end"/>
      </w:r>
      <w:r>
        <w:rPr>
          <w:color w:val="000000"/>
        </w:rPr>
        <w:t xml:space="preserve">&gt;. </w:t>
      </w:r>
      <w:r>
        <w:rPr>
          <w:color w:val="000000"/>
          <w:highlight w:val="white"/>
        </w:rPr>
        <w:t>[Accessed 12 February 2026].</w:t>
      </w:r>
    </w:p>
    <w:p w14:paraId="085983FB">
      <w:pPr>
        <w:rPr>
          <w:color w:val="000000"/>
        </w:rPr>
      </w:pPr>
      <w:r>
        <w:rPr>
          <w:color w:val="000000"/>
        </w:rPr>
        <w:t>Rajaeifar, M.A., Ghadimi, P., Raugei, M., Wu, Y. and Heidrich, O., 2022. Challenges and recent developments in supply and value chains of electric vehicle batteries: A sustainability perspective. Resources, Conservation and Recycling, 180, p.106144.</w:t>
      </w:r>
    </w:p>
    <w:p w14:paraId="50F1E53E">
      <w:pPr>
        <w:rPr>
          <w:color w:val="000000"/>
        </w:rPr>
      </w:pPr>
      <w:r>
        <w:rPr>
          <w:color w:val="000000"/>
          <w:highlight w:val="white"/>
        </w:rPr>
        <w:t xml:space="preserve">Ralph, P. and Baltes, S., 2022, November. Paving the way for mature secondary research: the seven types of literature review. In </w:t>
      </w:r>
      <w:r>
        <w:rPr>
          <w:i/>
          <w:iCs/>
          <w:color w:val="000000"/>
          <w:highlight w:val="white"/>
        </w:rPr>
        <w:t>Proceedings of the 30th ACM Joint European Software Engineering Conference and Symposium on the Foundations of Software Engineering</w:t>
      </w:r>
      <w:r>
        <w:rPr>
          <w:color w:val="000000"/>
          <w:highlight w:val="white"/>
        </w:rPr>
        <w:t xml:space="preserve"> (pp. 1632-1636).</w:t>
      </w:r>
    </w:p>
    <w:p w14:paraId="78C3CA6E">
      <w:pPr>
        <w:rPr>
          <w:color w:val="000000"/>
          <w:highlight w:val="white"/>
        </w:rPr>
      </w:pPr>
      <w:r>
        <w:rPr>
          <w:color w:val="000000"/>
          <w:highlight w:val="white"/>
        </w:rPr>
        <w:t>Ramirez, A., Damirov, E. and Huang, L.R., 2022. Sustainability-Linked Bonds: An investigation of premiums associated with sustainability-linked bonds.</w:t>
      </w:r>
    </w:p>
    <w:p w14:paraId="77A189D0">
      <w:pPr>
        <w:rPr>
          <w:color w:val="000000"/>
        </w:rPr>
      </w:pPr>
      <w:r>
        <w:rPr>
          <w:color w:val="000000"/>
        </w:rPr>
        <w:t>Raźniewska, M., Wronka, A. and Gulc, A., 2026. Sustainable last mile delivery: are e-consumers ready for courier services by electric vehicles?. Technological and Economic Development of Economy, 32(1), pp.260-282.</w:t>
      </w:r>
    </w:p>
    <w:p w14:paraId="7B5029C0">
      <w:pPr>
        <w:rPr>
          <w:color w:val="000000"/>
        </w:rPr>
      </w:pPr>
      <w:r>
        <w:rPr>
          <w:color w:val="000000"/>
        </w:rPr>
        <w:t xml:space="preserve">Reuters. 2025. </w:t>
      </w:r>
      <w:r>
        <w:rPr>
          <w:i/>
          <w:iCs/>
          <w:color w:val="000000"/>
        </w:rPr>
        <w:t>Tesco, Sainsbury’s and Lidl are UK Christmas winners, says Kantar</w:t>
      </w:r>
      <w:r>
        <w:rPr>
          <w:color w:val="000000"/>
        </w:rPr>
        <w:t>. [online] Reuters. Available at: &lt;https://www.reuters.com/business/retail-consumer/tesco-sainsburys-are-uk-christmas-winners-says-kantar-2025-01-07/?utm_source=chatgpt.com&gt;.</w:t>
      </w:r>
    </w:p>
    <w:p w14:paraId="4ABE2FD6">
      <w:pPr>
        <w:rPr>
          <w:color w:val="000000"/>
        </w:rPr>
      </w:pPr>
      <w:r>
        <w:rPr>
          <w:color w:val="000000"/>
        </w:rPr>
        <w:t xml:space="preserve">Reuters. 2026. </w:t>
      </w:r>
      <w:r>
        <w:rPr>
          <w:i/>
          <w:iCs/>
          <w:color w:val="000000"/>
        </w:rPr>
        <w:t>Tesco partners with Adobe to ramp up AI‑driven personalised marketing</w:t>
      </w:r>
      <w:r>
        <w:rPr>
          <w:color w:val="000000"/>
        </w:rPr>
        <w:t xml:space="preserve">. [online] Available at: &lt;https://www.reuters.com/business/media-telecom/tesco-partners-with-adobe-ramp-up-aidriven-personalised-marketing-2026-04-13/?&gt;. </w:t>
      </w:r>
      <w:r>
        <w:rPr>
          <w:color w:val="000000"/>
          <w:highlight w:val="white"/>
        </w:rPr>
        <w:t>[Accessed 12 February 2026].</w:t>
      </w:r>
    </w:p>
    <w:p w14:paraId="7C542A7C">
      <w:pPr>
        <w:rPr>
          <w:color w:val="000000"/>
        </w:rPr>
      </w:pPr>
      <w:r>
        <w:rPr>
          <w:color w:val="000000"/>
        </w:rPr>
        <w:t>RM, A., 2025, November. THE MAIN STAGES OF LOGISTICS OPERATIONS: A COMPREHENSIVE ANALYSIS OF MODERN SUPPLY CHAIN MANAGEMENT. In Scottish International Conference on Multidisciplinary Research and Innovation–SICMRI 2025 (Vol. 2, No. 1, pp. 73-86).</w:t>
      </w:r>
    </w:p>
    <w:p w14:paraId="27CF6A87">
      <w:pPr>
        <w:rPr>
          <w:color w:val="000000"/>
        </w:rPr>
      </w:pPr>
      <w:r>
        <w:rPr>
          <w:color w:val="000000"/>
        </w:rPr>
        <w:t>Sakaline, G. and Buics, L., 2024. Advancing towards sustainable retail supply chains: Ai-driven consumer segmentation in superstores. Engineering Proceedings, 79(1), p.73.</w:t>
      </w:r>
    </w:p>
    <w:p w14:paraId="6EE2F6EC">
      <w:pPr>
        <w:rPr>
          <w:color w:val="000000"/>
        </w:rPr>
      </w:pPr>
      <w:r>
        <w:rPr>
          <w:color w:val="000000"/>
        </w:rPr>
        <w:t>Sandra, A., 2024. Adapting to Rapid Change in Consumer Demands.</w:t>
      </w:r>
    </w:p>
    <w:p w14:paraId="00486F86">
      <w:pPr>
        <w:rPr>
          <w:color w:val="000000"/>
        </w:rPr>
      </w:pPr>
      <w:r>
        <w:rPr>
          <w:color w:val="000000"/>
          <w:highlight w:val="white"/>
        </w:rPr>
        <w:t xml:space="preserve">Schäfer, N., 2023. Making transparency transparent: a systematic literature review to define and frame supply chain transparency in the context of sustainability. </w:t>
      </w:r>
      <w:r>
        <w:rPr>
          <w:i/>
          <w:iCs/>
          <w:color w:val="000000"/>
          <w:highlight w:val="white"/>
        </w:rPr>
        <w:t>Management Review Quarterly</w:t>
      </w:r>
      <w:r>
        <w:rPr>
          <w:color w:val="000000"/>
          <w:highlight w:val="white"/>
        </w:rPr>
        <w:t xml:space="preserve">, </w:t>
      </w:r>
      <w:r>
        <w:rPr>
          <w:i/>
          <w:iCs/>
          <w:color w:val="000000"/>
          <w:highlight w:val="white"/>
        </w:rPr>
        <w:t>73</w:t>
      </w:r>
      <w:r>
        <w:rPr>
          <w:color w:val="000000"/>
          <w:highlight w:val="white"/>
        </w:rPr>
        <w:t>(2), pp.579-604.</w:t>
      </w:r>
    </w:p>
    <w:p w14:paraId="155EEA76">
      <w:pPr>
        <w:rPr>
          <w:color w:val="000000"/>
        </w:rPr>
      </w:pPr>
      <w:r>
        <w:rPr>
          <w:color w:val="000000"/>
        </w:rPr>
        <w:t>Shamsuddoha, M., Nasir, T. and Fawaaz, M.S., 2025. Humanoid robots like tesla optimus and the future of supply chains: Enhancing efficiency, sustainability, and workforce dynamics. Automation, 6(1), p.9.</w:t>
      </w:r>
    </w:p>
    <w:p w14:paraId="57D4AAD2">
      <w:pPr>
        <w:rPr>
          <w:color w:val="000000"/>
          <w:highlight w:val="white"/>
        </w:rPr>
      </w:pPr>
      <w:r>
        <w:rPr>
          <w:color w:val="000000"/>
          <w:highlight w:val="white"/>
        </w:rPr>
        <w:t xml:space="preserve">Shee Weng, L., 2024. From Commitment to Action: Case Studies in Net-Zero Supply Chain Reporting and Implementation Across Global Industries. </w:t>
      </w:r>
      <w:r>
        <w:rPr>
          <w:i/>
          <w:iCs/>
          <w:color w:val="000000"/>
          <w:highlight w:val="white"/>
        </w:rPr>
        <w:t>From Commitment to Action: Case Studies in Net-Zero Supply Chain Reporting and Implementation Across Global Industries (October 17, 2024)</w:t>
      </w:r>
      <w:r>
        <w:rPr>
          <w:color w:val="000000"/>
          <w:highlight w:val="white"/>
        </w:rPr>
        <w:t>.</w:t>
      </w:r>
    </w:p>
    <w:p w14:paraId="730E33BC">
      <w:pPr>
        <w:rPr>
          <w:color w:val="000000"/>
        </w:rPr>
      </w:pPr>
      <w:bookmarkStart w:id="49" w:name="_heading=h.qaqr81t8gj0u" w:colFirst="0" w:colLast="0"/>
      <w:bookmarkEnd w:id="49"/>
      <w:r>
        <w:rPr>
          <w:color w:val="000000"/>
        </w:rPr>
        <w:t>Shekarian, E., Ijadi, B., Zare, A. and Majava, J., 2022. Sustainable supply chain management: a comprehensive systematic review of industrial practices. Sustainability, 14(13), p.7892.</w:t>
      </w:r>
    </w:p>
    <w:p w14:paraId="6644B9DF">
      <w:pPr>
        <w:rPr>
          <w:color w:val="000000"/>
          <w:highlight w:val="white"/>
        </w:rPr>
      </w:pPr>
      <w:r>
        <w:rPr>
          <w:color w:val="000000"/>
          <w:highlight w:val="white"/>
        </w:rPr>
        <w:t xml:space="preserve">Smith, D., 2023. Logistics in Tesco: past, present and future. In </w:t>
      </w:r>
      <w:r>
        <w:rPr>
          <w:i/>
          <w:iCs/>
          <w:color w:val="000000"/>
          <w:highlight w:val="white"/>
        </w:rPr>
        <w:t>Logistics And Retail Management insights Into Current Practice And Trends From Leading Experts</w:t>
      </w:r>
      <w:r>
        <w:rPr>
          <w:color w:val="000000"/>
          <w:highlight w:val="white"/>
        </w:rPr>
        <w:t xml:space="preserve"> (pp. 154-183). CRC Press.</w:t>
      </w:r>
    </w:p>
    <w:p w14:paraId="6355E94B">
      <w:pPr>
        <w:rPr>
          <w:color w:val="000000"/>
          <w:highlight w:val="white"/>
        </w:rPr>
      </w:pPr>
      <w:bookmarkStart w:id="50" w:name="_heading=h.nt6yoam83rp5" w:colFirst="0" w:colLast="0"/>
      <w:bookmarkEnd w:id="50"/>
      <w:r>
        <w:rPr>
          <w:color w:val="000000"/>
          <w:highlight w:val="white"/>
        </w:rPr>
        <w:t xml:space="preserve">Soykoth, M.W., Rahaman, M.M., Hossain, M.A. and Alam, M.J., 2022. Green supply chain and customer satisfaction in modern retailing: a dual-perception analysis with SEM approach. </w:t>
      </w:r>
      <w:r>
        <w:rPr>
          <w:i/>
          <w:iCs/>
          <w:color w:val="000000"/>
          <w:highlight w:val="white"/>
        </w:rPr>
        <w:t>International Journal of Integrated Supply Management</w:t>
      </w:r>
      <w:r>
        <w:rPr>
          <w:color w:val="000000"/>
          <w:highlight w:val="white"/>
        </w:rPr>
        <w:t xml:space="preserve">, </w:t>
      </w:r>
      <w:r>
        <w:rPr>
          <w:i/>
          <w:iCs/>
          <w:color w:val="000000"/>
          <w:highlight w:val="white"/>
        </w:rPr>
        <w:t>15</w:t>
      </w:r>
      <w:r>
        <w:rPr>
          <w:color w:val="000000"/>
          <w:highlight w:val="white"/>
        </w:rPr>
        <w:t>(4), pp.381-409.</w:t>
      </w:r>
    </w:p>
    <w:p w14:paraId="3385015F">
      <w:pPr>
        <w:rPr>
          <w:color w:val="000000"/>
          <w:highlight w:val="white"/>
        </w:rPr>
      </w:pPr>
      <w:bookmarkStart w:id="51" w:name="_heading=h.cua90cj12hyi" w:colFirst="0" w:colLast="0"/>
      <w:bookmarkEnd w:id="51"/>
      <w:r>
        <w:rPr>
          <w:color w:val="000000"/>
          <w:highlight w:val="white"/>
        </w:rPr>
        <w:t>Sparx Logistics. 2025. KPIs for Sustainable Supply Chains: Keys to Green and Competitive Logistics. SPARX logistics. Available at: &lt;</w:t>
      </w:r>
      <w:r>
        <w:rPr>
          <w:color w:val="000000"/>
        </w:rPr>
        <w:fldChar w:fldCharType="begin"/>
      </w:r>
      <w:r>
        <w:rPr>
          <w:color w:val="000000"/>
        </w:rPr>
        <w:instrText xml:space="preserve"> HYPERLINK "https://www.sparxlogistics.com/post/kpis-sustainable-supply-chains-green-logistics" \l ":~:text=What%20are%20KPIs%20in%20the%20Sustainable%20Supply,in%20implementing%20practices%20aligned%20with%20green%20logistics" </w:instrText>
      </w:r>
      <w:r>
        <w:rPr>
          <w:color w:val="000000"/>
        </w:rPr>
        <w:fldChar w:fldCharType="separate"/>
      </w:r>
      <w:r>
        <w:rPr>
          <w:color w:val="000000"/>
          <w:highlight w:val="white"/>
          <w:u w:val="single"/>
        </w:rPr>
        <w:t>https://www.sparxlogistics.com/post/kpis-sustainable-supply-chains-green-logistics#:~:text=What%20are%20KPIs%20in%20the%20Sustainable%20Supply,in%20implementing%20practices%20aligned%20with%20green%20logistics</w:t>
      </w:r>
      <w:r>
        <w:rPr>
          <w:color w:val="000000"/>
        </w:rPr>
        <w:fldChar w:fldCharType="end"/>
      </w:r>
      <w:r>
        <w:rPr>
          <w:color w:val="000000"/>
          <w:highlight w:val="white"/>
        </w:rPr>
        <w:t>.&gt;. [Accessed 12 February 2026].</w:t>
      </w:r>
    </w:p>
    <w:p w14:paraId="53BCD98C">
      <w:pPr>
        <w:rPr>
          <w:color w:val="000000"/>
        </w:rPr>
      </w:pPr>
      <w:r>
        <w:rPr>
          <w:color w:val="000000"/>
          <w:highlight w:val="white"/>
        </w:rPr>
        <w:t xml:space="preserve">Squires, V., 2023. Thematic analysis. In </w:t>
      </w:r>
      <w:r>
        <w:rPr>
          <w:i/>
          <w:iCs/>
          <w:color w:val="000000"/>
          <w:highlight w:val="white"/>
        </w:rPr>
        <w:t>Varieties of qualitative research methods: Selected contextual perspectives</w:t>
      </w:r>
      <w:r>
        <w:rPr>
          <w:color w:val="000000"/>
          <w:highlight w:val="white"/>
        </w:rPr>
        <w:t xml:space="preserve"> (pp. 463-468). Cham: Springer International Publishing.</w:t>
      </w:r>
    </w:p>
    <w:p w14:paraId="1541F549">
      <w:pPr>
        <w:rPr>
          <w:color w:val="000000"/>
          <w:highlight w:val="white"/>
        </w:rPr>
      </w:pPr>
      <w:bookmarkStart w:id="52" w:name="_heading=h.33uonofekhwz" w:colFirst="0" w:colLast="0"/>
      <w:bookmarkEnd w:id="52"/>
      <w:r>
        <w:rPr>
          <w:color w:val="000000"/>
          <w:highlight w:val="white"/>
        </w:rPr>
        <w:t xml:space="preserve">Statista, 2025a. </w:t>
      </w:r>
      <w:r>
        <w:rPr>
          <w:i/>
          <w:iCs/>
          <w:color w:val="000000"/>
          <w:highlight w:val="white"/>
        </w:rPr>
        <w:t>Tesco’s number of stores worldwide 2008-2025</w:t>
      </w:r>
      <w:r>
        <w:rPr>
          <w:color w:val="000000"/>
          <w:highlight w:val="white"/>
        </w:rPr>
        <w:t>. [online] Statista. Available at: &lt;https://www.statista.com/statistics/238667/tesco-plc-number-of-outlets-worldwide/?srsltid=AfmBOoo3n13enGBFbMMYCNxmlAysd2LcfAzwZarLfZVAnr3vkVgsbEGU&gt;. [Accessed 12 February 2026].</w:t>
      </w:r>
    </w:p>
    <w:p w14:paraId="7B1FB7F3">
      <w:pPr>
        <w:rPr>
          <w:color w:val="000000"/>
          <w:highlight w:val="white"/>
        </w:rPr>
      </w:pPr>
      <w:bookmarkStart w:id="53" w:name="_heading=h.tlagxyxggt8z" w:colFirst="0" w:colLast="0"/>
      <w:bookmarkEnd w:id="53"/>
      <w:r>
        <w:rPr>
          <w:color w:val="000000"/>
        </w:rPr>
        <w:t>Statista. 2025. Evolution of sustainable shopping worldwide 2022| Statista. [online] Statista. Available at: &lt;</w:t>
      </w:r>
      <w:r>
        <w:rPr>
          <w:color w:val="000000"/>
        </w:rPr>
        <w:fldChar w:fldCharType="begin"/>
      </w:r>
      <w:r>
        <w:rPr>
          <w:color w:val="000000"/>
        </w:rPr>
        <w:instrText xml:space="preserve"> HYPERLINK "https://www.statista.com/statistics/1377869/global-shift-to-buying-sustainable-products/?srsltid=AfmBOorIWVZJtHKZXE3hDaEne8oT8px0iZfKLMv3BkIL0Ut2moFHpGWO" </w:instrText>
      </w:r>
      <w:r>
        <w:rPr>
          <w:color w:val="000000"/>
        </w:rPr>
        <w:fldChar w:fldCharType="separate"/>
      </w:r>
      <w:r>
        <w:rPr>
          <w:color w:val="000000"/>
          <w:u w:val="single"/>
        </w:rPr>
        <w:t>https://www.statista.com/statistics/1377869/global-shift-to-buying-sustainable-products/?srsltid=AfmBOorIWVZJtHKZXE3hDaEne8oT8px0iZfKLMv3BkIL0Ut2moFHpGWO</w:t>
      </w:r>
      <w:r>
        <w:rPr>
          <w:color w:val="000000"/>
        </w:rPr>
        <w:fldChar w:fldCharType="end"/>
      </w:r>
      <w:r>
        <w:rPr>
          <w:color w:val="000000"/>
        </w:rPr>
        <w:t xml:space="preserve">&gt;. </w:t>
      </w:r>
      <w:r>
        <w:rPr>
          <w:color w:val="000000"/>
          <w:highlight w:val="white"/>
        </w:rPr>
        <w:t>[Accessed 12 February 2026].</w:t>
      </w:r>
    </w:p>
    <w:p w14:paraId="26C7A87D">
      <w:pPr>
        <w:rPr>
          <w:color w:val="000000"/>
        </w:rPr>
      </w:pPr>
      <w:r>
        <w:rPr>
          <w:color w:val="000000"/>
        </w:rPr>
        <w:t>Stroumpoulis, A., Kopanaki, E. and Chountalas, P.T., 2024. Enhancing sustainable supply chain management through digital transformation: a comparative case study analysis. Sustainability, 16(16), p.6778.</w:t>
      </w:r>
    </w:p>
    <w:p w14:paraId="659E38E7">
      <w:pPr>
        <w:rPr>
          <w:color w:val="000000"/>
        </w:rPr>
      </w:pPr>
      <w:r>
        <w:rPr>
          <w:color w:val="000000"/>
        </w:rPr>
        <w:t>Sun, X., Yu, H., Solvang, W.D. and Govindan, K., 2024. A two-level decision-support framework for reverse logistics network design considering technology transformation in Industry 4.0: a case study in Norway. The International Journal of Advanced Manufacturing Technology, 134(1), pp.389-413.</w:t>
      </w:r>
    </w:p>
    <w:p w14:paraId="59ED2BFF">
      <w:pPr>
        <w:rPr>
          <w:color w:val="000000"/>
        </w:rPr>
      </w:pPr>
      <w:r>
        <w:rPr>
          <w:color w:val="000000"/>
        </w:rPr>
        <w:t>Susanto, M. and Ellitan, L., 2024. Unveiling the tesla touch in supply chain effectiveness. Int J Res, 11, pp.71-90.</w:t>
      </w:r>
    </w:p>
    <w:p w14:paraId="150EC1C6">
      <w:pPr>
        <w:rPr>
          <w:color w:val="000000"/>
          <w:highlight w:val="white"/>
        </w:rPr>
      </w:pPr>
      <w:r>
        <w:rPr>
          <w:color w:val="000000"/>
          <w:highlight w:val="white"/>
        </w:rPr>
        <w:t>Szcześniak, W., 2025. Barriers to Intercultural Communication within International Business-Tesco (Doctoral dissertation, Dublin, National College of Ireland).</w:t>
      </w:r>
    </w:p>
    <w:p w14:paraId="24783585">
      <w:pPr>
        <w:rPr>
          <w:color w:val="000000"/>
        </w:rPr>
      </w:pPr>
      <w:r>
        <w:rPr>
          <w:color w:val="000000"/>
        </w:rPr>
        <w:t>Tarafder, M.T.R., Ansari, M.E., Alam, M.A., Shil, S.K., Islam, R. and Ahmed, K.R., 2026. Leveraging artificial intelligence in management information systems for sustainable supply chain optimization and environmental impact analysis. Discover Artificial Intelligence, 6(1), p.56.</w:t>
      </w:r>
    </w:p>
    <w:p w14:paraId="734943A0">
      <w:pPr>
        <w:rPr>
          <w:color w:val="000000"/>
          <w:highlight w:val="white"/>
        </w:rPr>
      </w:pPr>
      <w:r>
        <w:rPr>
          <w:color w:val="000000"/>
          <w:highlight w:val="white"/>
        </w:rPr>
        <w:t xml:space="preserve">Tavasszy, L., Köhler, J., Pernestål, A., Raoofi, Z., Schmid, J. and Brauer, C., 2026. Modeling the dynamics of freight transport decarbonization: A review and research agenda. </w:t>
      </w:r>
      <w:r>
        <w:rPr>
          <w:i/>
          <w:iCs/>
          <w:color w:val="000000"/>
          <w:highlight w:val="white"/>
        </w:rPr>
        <w:t>International Journal of Sustainable Transportation</w:t>
      </w:r>
      <w:r>
        <w:rPr>
          <w:color w:val="000000"/>
          <w:highlight w:val="white"/>
        </w:rPr>
        <w:t>, pp.1-13.</w:t>
      </w:r>
    </w:p>
    <w:p w14:paraId="41E8114A">
      <w:pPr>
        <w:rPr>
          <w:color w:val="000000"/>
          <w:highlight w:val="white"/>
        </w:rPr>
      </w:pPr>
      <w:bookmarkStart w:id="54" w:name="_heading=h.me9bdv6c2v2w" w:colFirst="0" w:colLast="0"/>
      <w:bookmarkEnd w:id="54"/>
      <w:r>
        <w:rPr>
          <w:color w:val="000000"/>
          <w:highlight w:val="white"/>
        </w:rPr>
        <w:t>Terzis, M. and Gotzamani, K., 2025. Literature Review on Measuring Sustainable Performance in the Retail Sector: A Review of Energy Efficiency Strategies and Their Key Performance Indicators in Supermarkets. Sustainability, 17(24), p.11358.</w:t>
      </w:r>
    </w:p>
    <w:p w14:paraId="275C6B39">
      <w:pPr>
        <w:rPr>
          <w:color w:val="000000"/>
        </w:rPr>
      </w:pPr>
      <w:bookmarkStart w:id="55" w:name="_heading=h.nhcetdbvsb5u" w:colFirst="0" w:colLast="0"/>
      <w:bookmarkEnd w:id="55"/>
      <w:r>
        <w:rPr>
          <w:color w:val="000000"/>
        </w:rPr>
        <w:t xml:space="preserve">Tesco Impact Report. 2026. Serving communities a little better every day  An economic and social impact report for Tesco. [online] Available at: &lt;https://tescoimpactreport.publicfirst.co.uk/&gt;. </w:t>
      </w:r>
      <w:r>
        <w:rPr>
          <w:color w:val="000000"/>
          <w:highlight w:val="white"/>
        </w:rPr>
        <w:t>[Accessed 12 February 2026].</w:t>
      </w:r>
    </w:p>
    <w:p w14:paraId="298473BB">
      <w:pPr>
        <w:rPr>
          <w:color w:val="000000"/>
        </w:rPr>
      </w:pPr>
      <w:r>
        <w:rPr>
          <w:color w:val="000000"/>
        </w:rPr>
        <w:t xml:space="preserve">Tesco PLC.  2025. </w:t>
      </w:r>
      <w:r>
        <w:rPr>
          <w:i/>
          <w:iCs/>
          <w:color w:val="000000"/>
        </w:rPr>
        <w:t>Making a positive impact.TESCO PLC Sustainability Report 2024/25</w:t>
      </w:r>
      <w:r>
        <w:rPr>
          <w:color w:val="000000"/>
        </w:rPr>
        <w:t>. [online] Tesco PLC. Available at: &lt;</w:t>
      </w:r>
      <w:r>
        <w:rPr>
          <w:color w:val="000000"/>
        </w:rPr>
        <w:fldChar w:fldCharType="begin"/>
      </w:r>
      <w:r>
        <w:rPr>
          <w:color w:val="000000"/>
        </w:rPr>
        <w:instrText xml:space="preserve"> HYPERLINK "https://www.tescoplc.com/media/wvkj1yic/tesco-sustainability-report-2025.pdf" </w:instrText>
      </w:r>
      <w:r>
        <w:rPr>
          <w:color w:val="000000"/>
        </w:rPr>
        <w:fldChar w:fldCharType="separate"/>
      </w:r>
      <w:r>
        <w:rPr>
          <w:color w:val="000000"/>
          <w:u w:val="single"/>
        </w:rPr>
        <w:t>https://www.tescoplc.com/media/wvkj1yic/tesco-sustainability-report-2025.pdf</w:t>
      </w:r>
      <w:r>
        <w:rPr>
          <w:color w:val="000000"/>
        </w:rPr>
        <w:fldChar w:fldCharType="end"/>
      </w:r>
      <w:r>
        <w:rPr>
          <w:color w:val="000000"/>
        </w:rPr>
        <w:t xml:space="preserve">&gt;. </w:t>
      </w:r>
      <w:r>
        <w:rPr>
          <w:color w:val="000000"/>
          <w:highlight w:val="white"/>
        </w:rPr>
        <w:t>[Accessed 12 February 2026].</w:t>
      </w:r>
    </w:p>
    <w:p w14:paraId="3118E961">
      <w:pPr>
        <w:rPr>
          <w:color w:val="000000"/>
        </w:rPr>
      </w:pPr>
      <w:bookmarkStart w:id="56" w:name="_heading=h.hclmj6gup2yk" w:colFirst="0" w:colLast="0"/>
      <w:bookmarkEnd w:id="56"/>
      <w:r>
        <w:rPr>
          <w:color w:val="000000"/>
        </w:rPr>
        <w:t xml:space="preserve">Tesco Plc. 2023. Remove. Reduce. Reuse. recycle. Working together to tackle problem Plastic and packaging. Tesco Packaging Report 2023. [online] Available at: &lt;https://www.tescoplc.com/media/lfzau10w/tesco-4rs-report-120523.pdf&gt;. </w:t>
      </w:r>
      <w:r>
        <w:rPr>
          <w:color w:val="000000"/>
          <w:highlight w:val="white"/>
        </w:rPr>
        <w:t>[Accessed 12 February 2026].</w:t>
      </w:r>
    </w:p>
    <w:p w14:paraId="664F9AFB">
      <w:pPr>
        <w:rPr>
          <w:color w:val="000000"/>
        </w:rPr>
      </w:pPr>
      <w:bookmarkStart w:id="57" w:name="_heading=h.1zetmyfoeuq4" w:colFirst="0" w:colLast="0"/>
      <w:bookmarkEnd w:id="57"/>
      <w:r>
        <w:rPr>
          <w:color w:val="000000"/>
        </w:rPr>
        <w:t xml:space="preserve">Tesco Plc. 2023a. Factsheet Protecting forests. [online] Tesco PLC. Available at: &lt;https://www.tescoplc.com/media/mffl3ti1/protecting-forests-factsheet-2023.pdf&gt;. </w:t>
      </w:r>
      <w:r>
        <w:rPr>
          <w:color w:val="000000"/>
          <w:highlight w:val="white"/>
        </w:rPr>
        <w:t>[Accessed 12 February 2026].</w:t>
      </w:r>
    </w:p>
    <w:p w14:paraId="76EB000D">
      <w:pPr>
        <w:rPr>
          <w:color w:val="000000"/>
        </w:rPr>
      </w:pPr>
      <w:r>
        <w:rPr>
          <w:color w:val="000000"/>
        </w:rPr>
        <w:t>Tesco Plc. 2024. Tesco Climate Change Factsheet 2024. [online] Tesco PLC. Available at: &lt;</w:t>
      </w:r>
      <w:r>
        <w:rPr>
          <w:color w:val="000000"/>
        </w:rPr>
        <w:fldChar w:fldCharType="begin"/>
      </w:r>
      <w:r>
        <w:rPr>
          <w:color w:val="000000"/>
        </w:rPr>
        <w:instrText xml:space="preserve"> HYPERLINK "https://www.tescoplc.com/climate-change-factsheet-2024" </w:instrText>
      </w:r>
      <w:r>
        <w:rPr>
          <w:color w:val="000000"/>
        </w:rPr>
        <w:fldChar w:fldCharType="separate"/>
      </w:r>
      <w:r>
        <w:rPr>
          <w:color w:val="000000"/>
          <w:u w:val="single"/>
        </w:rPr>
        <w:t>https://www.tescoplc.com/climate-change-factsheet-2024</w:t>
      </w:r>
      <w:r>
        <w:rPr>
          <w:color w:val="000000"/>
        </w:rPr>
        <w:fldChar w:fldCharType="end"/>
      </w:r>
      <w:r>
        <w:rPr>
          <w:color w:val="000000"/>
        </w:rPr>
        <w:t xml:space="preserve">&gt;. </w:t>
      </w:r>
      <w:r>
        <w:rPr>
          <w:color w:val="000000"/>
          <w:highlight w:val="white"/>
        </w:rPr>
        <w:t>[Accessed 12 February 2026].</w:t>
      </w:r>
    </w:p>
    <w:p w14:paraId="53D7CE20">
      <w:pPr>
        <w:rPr>
          <w:color w:val="000000"/>
        </w:rPr>
      </w:pPr>
      <w:bookmarkStart w:id="58" w:name="_heading=h.honmor69m555" w:colFirst="0" w:colLast="0"/>
      <w:bookmarkEnd w:id="58"/>
      <w:r>
        <w:rPr>
          <w:color w:val="000000"/>
        </w:rPr>
        <w:t xml:space="preserve">Tesco Plc. 2025. </w:t>
      </w:r>
      <w:r>
        <w:rPr>
          <w:i/>
          <w:iCs/>
          <w:color w:val="000000"/>
        </w:rPr>
        <w:t>Value. Quality. Service.TESCO PLC Annual Report and Financial Statements</w:t>
      </w:r>
      <w:r>
        <w:rPr>
          <w:color w:val="000000"/>
        </w:rPr>
        <w:t xml:space="preserve">. [online] Tesco PLC. Available at: &lt;https://www.tescoplc.com/media/ky0bfwpo/tesco_ar25_interactive.pdf&gt;. </w:t>
      </w:r>
      <w:r>
        <w:rPr>
          <w:color w:val="000000"/>
          <w:highlight w:val="white"/>
        </w:rPr>
        <w:t>[Accessed 12 February 2026].</w:t>
      </w:r>
    </w:p>
    <w:p w14:paraId="57C719F0">
      <w:pPr>
        <w:rPr>
          <w:color w:val="000000"/>
        </w:rPr>
      </w:pPr>
      <w:bookmarkStart w:id="59" w:name="_heading=h.tfowqnl4gwch" w:colFirst="0" w:colLast="0"/>
      <w:bookmarkEnd w:id="59"/>
      <w:r>
        <w:rPr>
          <w:color w:val="000000"/>
        </w:rPr>
        <w:t xml:space="preserve">Tesco Plc. 2026. </w:t>
      </w:r>
      <w:r>
        <w:rPr>
          <w:i/>
          <w:iCs/>
          <w:color w:val="000000"/>
        </w:rPr>
        <w:t>Tesco Governance</w:t>
      </w:r>
      <w:r>
        <w:rPr>
          <w:color w:val="000000"/>
        </w:rPr>
        <w:t xml:space="preserve">. [online] Tesco PLC. Available at: &lt;https://www.tescoplc.com/sustainability/governance&gt;. </w:t>
      </w:r>
      <w:r>
        <w:rPr>
          <w:color w:val="000000"/>
          <w:highlight w:val="white"/>
        </w:rPr>
        <w:t>[Accessed 12 February 2026].</w:t>
      </w:r>
    </w:p>
    <w:p w14:paraId="25E7E9FA">
      <w:pPr>
        <w:rPr>
          <w:color w:val="000000"/>
        </w:rPr>
      </w:pPr>
      <w:r>
        <w:rPr>
          <w:color w:val="000000"/>
        </w:rPr>
        <w:t>Tetteh, F.K., Kwateng, K.O., Tukue, T. and Mensah, J., 2025. Green supply chain management practices: review, framework and future research directions. Journal of Responsible Production and Consumption, 2(1), pp.112-150.</w:t>
      </w:r>
    </w:p>
    <w:p w14:paraId="287F39BF">
      <w:pPr>
        <w:rPr>
          <w:color w:val="000000"/>
        </w:rPr>
      </w:pPr>
      <w:r>
        <w:rPr>
          <w:color w:val="000000"/>
        </w:rPr>
        <w:t>Toktaş, D., Ülkü, M.A. and Habib, M.A., 2024. Toward greener supply chains by decarbonizing city logistics: A systematic literature review and research pathways. Sustainability, 16(17), p.7516.</w:t>
      </w:r>
    </w:p>
    <w:p w14:paraId="580C7A8D">
      <w:pPr>
        <w:rPr>
          <w:color w:val="000000"/>
        </w:rPr>
      </w:pPr>
      <w:r>
        <w:rPr>
          <w:color w:val="000000"/>
        </w:rPr>
        <w:t xml:space="preserve">Toom, L.D., 2022. Innovation of the day. [online] Available at: &lt;https://www.trendwatching.com/innovation-of-the-day/tesco-exchange-platform-enables-3500-suppliers-to-sell-or-swap-surplus#:~:text=Tesco's%20new%20platform%20enables%203%2C500%20suppliers%20to%20sell%20their%20surplus,a%20valuable%20commodity%20to%20another.&gt;. </w:t>
      </w:r>
      <w:r>
        <w:rPr>
          <w:color w:val="000000"/>
          <w:highlight w:val="white"/>
        </w:rPr>
        <w:t>[Accessed 12 February 2026].</w:t>
      </w:r>
    </w:p>
    <w:p w14:paraId="29AACC27">
      <w:pPr>
        <w:rPr>
          <w:color w:val="000000"/>
        </w:rPr>
      </w:pPr>
      <w:r>
        <w:rPr>
          <w:color w:val="000000"/>
        </w:rPr>
        <w:t>Tsalis, T., Stefanakis, A.I. and Nikolaou, I., 2022. A framework to evaluate the social life cycle impact of products under the circular economy thinking. Sustainability, 14(4), p.2196.</w:t>
      </w:r>
    </w:p>
    <w:p w14:paraId="77E1FC8D">
      <w:pPr>
        <w:rPr>
          <w:color w:val="000000"/>
        </w:rPr>
      </w:pPr>
      <w:r>
        <w:rPr>
          <w:color w:val="000000"/>
        </w:rPr>
        <w:t>Turazza, F., Neri, A., Pietri, M., Butturi, M.A., Picone, M. and Mamei, M., 2025, July. Blockchain Federated Learning for Sustainable Retail: Reducing Waste through Collaborative Demand Forecasting. In 2025 IEEE Symposium on Computers and Communications (ISCC) (pp. 1-6). IEEE.</w:t>
      </w:r>
    </w:p>
    <w:p w14:paraId="6B4FE418">
      <w:pPr>
        <w:rPr>
          <w:color w:val="000000"/>
        </w:rPr>
      </w:pPr>
      <w:r>
        <w:rPr>
          <w:color w:val="000000"/>
        </w:rPr>
        <w:t xml:space="preserve">Virdi, A., 2025. </w:t>
      </w:r>
      <w:r>
        <w:rPr>
          <w:i/>
          <w:iCs/>
          <w:color w:val="000000"/>
        </w:rPr>
        <w:t>Tesco claims brand perceptions ‘outperforming’ the market</w:t>
      </w:r>
      <w:r>
        <w:rPr>
          <w:color w:val="000000"/>
        </w:rPr>
        <w:t xml:space="preserve">. [online] Available at: &lt;https://www.marketingweek.com/tesco-market-share-brand-perceptions/?&gt;. </w:t>
      </w:r>
      <w:r>
        <w:rPr>
          <w:color w:val="000000"/>
          <w:highlight w:val="white"/>
        </w:rPr>
        <w:t>[Accessed 12 February 2026].</w:t>
      </w:r>
    </w:p>
    <w:p w14:paraId="22784CA3">
      <w:pPr>
        <w:rPr>
          <w:color w:val="000000"/>
        </w:rPr>
      </w:pPr>
      <w:r>
        <w:rPr>
          <w:color w:val="000000"/>
          <w:highlight w:val="white"/>
        </w:rPr>
        <w:t xml:space="preserve">Wei, Z., Zhu, M., Zhang, N., Wang, L., Zou, Y., Meng, Z., Wu, H. and Feng, Z., 2022. UAV-assisted data collection for Internet of Things: A survey. </w:t>
      </w:r>
      <w:r>
        <w:rPr>
          <w:i/>
          <w:iCs/>
          <w:color w:val="000000"/>
          <w:highlight w:val="white"/>
        </w:rPr>
        <w:t>IEEE Internet of Things Journal</w:t>
      </w:r>
      <w:r>
        <w:rPr>
          <w:color w:val="000000"/>
          <w:highlight w:val="white"/>
        </w:rPr>
        <w:t xml:space="preserve">, </w:t>
      </w:r>
      <w:r>
        <w:rPr>
          <w:i/>
          <w:iCs/>
          <w:color w:val="000000"/>
          <w:highlight w:val="white"/>
        </w:rPr>
        <w:t>9</w:t>
      </w:r>
      <w:r>
        <w:rPr>
          <w:color w:val="000000"/>
          <w:highlight w:val="white"/>
        </w:rPr>
        <w:t>(17), pp.15460-15483.</w:t>
      </w:r>
    </w:p>
    <w:p w14:paraId="01C49C6A">
      <w:pPr>
        <w:rPr>
          <w:color w:val="000000"/>
        </w:rPr>
      </w:pPr>
      <w:r>
        <w:rPr>
          <w:color w:val="000000"/>
        </w:rPr>
        <w:t>Wiredu, J., Yang, Q., Sampene, A.K., Gyamfi, B.A. and Asongu, S.A., 2024. The effect of green supply chain management practices on corporate environmental performance: Does supply chain competitive advantage matter? Business Strategy and the Environment, 33(3), pp.2578-2599.</w:t>
      </w:r>
    </w:p>
    <w:p w14:paraId="71416668">
      <w:pPr>
        <w:rPr>
          <w:color w:val="000000"/>
        </w:rPr>
      </w:pPr>
      <w:r>
        <w:rPr>
          <w:color w:val="000000"/>
        </w:rPr>
        <w:t>Wren, B., 2022. Sustainable supply chain management in the fast fashion Industry: A comparative study of current efforts and best practices to address the climate crisis. Cleaner Logistics and Supply Chain, 4, p.100032.</w:t>
      </w:r>
    </w:p>
    <w:p w14:paraId="7A554804">
      <w:pPr>
        <w:rPr>
          <w:color w:val="000000"/>
          <w:highlight w:val="white"/>
        </w:rPr>
      </w:pPr>
      <w:r>
        <w:rPr>
          <w:color w:val="000000"/>
          <w:highlight w:val="white"/>
        </w:rPr>
        <w:t xml:space="preserve">Wright, C. and Nyberg, D., 2024. Corporations and climate change: An overview. </w:t>
      </w:r>
      <w:r>
        <w:rPr>
          <w:i/>
          <w:iCs/>
          <w:color w:val="000000"/>
          <w:highlight w:val="white"/>
        </w:rPr>
        <w:t>Wiley Interdisciplinary Reviews: Climate Change</w:t>
      </w:r>
      <w:r>
        <w:rPr>
          <w:color w:val="000000"/>
          <w:highlight w:val="white"/>
        </w:rPr>
        <w:t xml:space="preserve">, </w:t>
      </w:r>
      <w:r>
        <w:rPr>
          <w:i/>
          <w:iCs/>
          <w:color w:val="000000"/>
          <w:highlight w:val="white"/>
        </w:rPr>
        <w:t>15</w:t>
      </w:r>
      <w:r>
        <w:rPr>
          <w:color w:val="000000"/>
          <w:highlight w:val="white"/>
        </w:rPr>
        <w:t>(6), p.e919.</w:t>
      </w:r>
    </w:p>
    <w:p w14:paraId="18176CFE">
      <w:pPr>
        <w:rPr>
          <w:color w:val="000000"/>
        </w:rPr>
      </w:pPr>
      <w:r>
        <w:rPr>
          <w:color w:val="000000"/>
        </w:rPr>
        <w:t xml:space="preserve">Yahoo Finance, 2025. </w:t>
      </w:r>
      <w:r>
        <w:rPr>
          <w:i/>
          <w:iCs/>
          <w:color w:val="000000"/>
        </w:rPr>
        <w:t>Tesco PLC (TSCDF) (FY 2025) earnings call highlights: Strong financial performance and market ...</w:t>
      </w:r>
      <w:r>
        <w:rPr>
          <w:color w:val="000000"/>
        </w:rPr>
        <w:t xml:space="preserve"> [online] Yahoo Finance. Available at: &lt;https://finance.yahoo.com/news/tesco-plc-tscdf-fy-2025-070046669.html?&gt;. </w:t>
      </w:r>
      <w:r>
        <w:rPr>
          <w:color w:val="000000"/>
          <w:highlight w:val="white"/>
        </w:rPr>
        <w:t>[Accessed 12 February 2026].</w:t>
      </w:r>
    </w:p>
    <w:p w14:paraId="5707B439">
      <w:pPr>
        <w:rPr>
          <w:color w:val="000000"/>
          <w:highlight w:val="white"/>
        </w:rPr>
      </w:pPr>
      <w:r>
        <w:rPr>
          <w:color w:val="000000"/>
          <w:highlight w:val="white"/>
        </w:rPr>
        <w:t>Yang, Y., Barnes, H., Yang, B., Onofrei, G. and Nguyen, H., 2024. Food waste management for the UK grocery retail sector—a supply chain collaboration perspective. Production Planning &amp; Control, 35(15), pp.1961-1974.</w:t>
      </w:r>
    </w:p>
    <w:p w14:paraId="63579529">
      <w:pPr>
        <w:rPr>
          <w:color w:val="000000"/>
        </w:rPr>
      </w:pPr>
      <w:r>
        <w:rPr>
          <w:color w:val="000000"/>
          <w:highlight w:val="white"/>
        </w:rPr>
        <w:t xml:space="preserve">Ye, Y., Lau, K.H. and Teo, L., 2023. Alignment of green supply chain strategies and operations from a product perspective. </w:t>
      </w:r>
      <w:r>
        <w:rPr>
          <w:i/>
          <w:iCs/>
          <w:color w:val="000000"/>
          <w:highlight w:val="white"/>
        </w:rPr>
        <w:t>The International Journal of Logistics Management</w:t>
      </w:r>
      <w:r>
        <w:rPr>
          <w:color w:val="000000"/>
          <w:highlight w:val="white"/>
        </w:rPr>
        <w:t xml:space="preserve">, </w:t>
      </w:r>
      <w:r>
        <w:rPr>
          <w:i/>
          <w:iCs/>
          <w:color w:val="000000"/>
          <w:highlight w:val="white"/>
        </w:rPr>
        <w:t>34</w:t>
      </w:r>
      <w:r>
        <w:rPr>
          <w:color w:val="000000"/>
          <w:highlight w:val="white"/>
        </w:rPr>
        <w:t>(6), pp.1566-1600.</w:t>
      </w:r>
    </w:p>
    <w:p w14:paraId="23C34547">
      <w:pPr>
        <w:rPr>
          <w:color w:val="000000"/>
          <w:highlight w:val="white"/>
        </w:rPr>
      </w:pPr>
      <w:r>
        <w:rPr>
          <w:color w:val="000000"/>
          <w:highlight w:val="white"/>
        </w:rPr>
        <w:t>Yuan, Y., Xie, X. and Xie, Y., 2024. Supply Chain Optimization Strategies: An Empirical Study on Fresh Product Delivery Routes. arXiv preprint arXiv:2410.10159.</w:t>
      </w:r>
    </w:p>
    <w:p w14:paraId="2F502E75">
      <w:pPr>
        <w:rPr>
          <w:color w:val="000000"/>
        </w:rPr>
      </w:pPr>
      <w:r>
        <w:rPr>
          <w:color w:val="000000"/>
        </w:rPr>
        <w:t>Zarreh, M., Khandan, M., Goli, A., Aazami, A. and Kummer, S., 2024. Integrating perishables into closed-loop supply chains: a comprehensive review. Sustainability, 16(15), p.6705.</w:t>
      </w:r>
    </w:p>
    <w:p w14:paraId="36215C70">
      <w:pPr>
        <w:rPr>
          <w:color w:val="000000"/>
          <w:highlight w:val="white"/>
        </w:rPr>
      </w:pPr>
      <w:r>
        <w:rPr>
          <w:color w:val="000000"/>
          <w:highlight w:val="white"/>
        </w:rPr>
        <w:t>Zheng, L.J., Islam, N., Zhang, J.Z., Behl, A., Wang, X. and Papadopoulos, T., 2025. Aligning risk and value creation: a process model of supply chain risk management in geopolitical disruptions. International Journal of Operations &amp; Production Management, 45(5), pp.1178-1210.</w:t>
      </w:r>
    </w:p>
    <w:p w14:paraId="224CEBB1">
      <w:pPr>
        <w:rPr>
          <w:color w:val="000000"/>
        </w:rPr>
      </w:pPr>
      <w:r>
        <w:rPr>
          <w:color w:val="000000"/>
        </w:rPr>
        <w:t>Zhong, D. and Um, K.H., 2025. How customer integration drives green innovation: exploring the influence of regulatory pressures and market changes. Journal of Manufacturing Technology Management, 36(3), pp.731-754.</w:t>
      </w:r>
    </w:p>
    <w:p w14:paraId="099A78E6">
      <w:pPr>
        <w:rPr>
          <w:color w:val="000000"/>
          <w:highlight w:val="white"/>
        </w:rPr>
      </w:pPr>
      <w:r>
        <w:rPr>
          <w:color w:val="000000"/>
          <w:highlight w:val="white"/>
        </w:rPr>
        <w:t>Ziliani, C. and Ieva, M., 2025. Loyalty Management: Driving Engagement with Loyalty Programs and Customer Experience. Routledge.</w:t>
      </w:r>
    </w:p>
    <w:p w14:paraId="72E56A8A">
      <w:pPr>
        <w:rPr>
          <w:color w:val="000000"/>
          <w:highlight w:val="white"/>
        </w:rPr>
      </w:pPr>
    </w:p>
    <w:p w14:paraId="5E66CD8F">
      <w:pPr>
        <w:spacing w:before="120" w:after="120"/>
        <w:rPr>
          <w:color w:val="000000"/>
        </w:rPr>
      </w:pPr>
    </w:p>
    <w:sectPr>
      <w:footerReference r:id="rId5" w:type="default"/>
      <w:pgSz w:w="11906" w:h="16838"/>
      <w:pgMar w:top="1440" w:right="1440" w:bottom="1440" w:left="1440" w:header="708" w:footer="708"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FCE18203-F648-4E32-A8D8-910C30A7802B}"/>
  </w:font>
  <w:font w:name="Arial">
    <w:panose1 w:val="020B0604020202020204"/>
    <w:charset w:val="00"/>
    <w:family w:val="swiss"/>
    <w:pitch w:val="default"/>
    <w:sig w:usb0="E0002EFF" w:usb1="C000785B" w:usb2="00000009" w:usb3="00000000" w:csb0="400001FF" w:csb1="FFFF0000"/>
    <w:embedRegular r:id="rId2" w:fontKey="{DD2B4F16-5016-424A-A8AE-2A6E807CE881}"/>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DCFDBC24-5AC5-4106-A54B-37408C2A84B1}"/>
  </w:font>
  <w:font w:name="Wingdings">
    <w:panose1 w:val="05000000000000000000"/>
    <w:charset w:val="02"/>
    <w:family w:val="auto"/>
    <w:pitch w:val="default"/>
    <w:sig w:usb0="00000000" w:usb1="00000000" w:usb2="00000000" w:usb3="00000000" w:csb0="80000000" w:csb1="00000000"/>
    <w:embedRegular r:id="rId4" w:fontKey="{359C8AE3-04D7-4E47-8CBA-9F1539797A97}"/>
  </w:font>
  <w:font w:name="Calibri">
    <w:panose1 w:val="020F0502020204030204"/>
    <w:charset w:val="00"/>
    <w:family w:val="swiss"/>
    <w:pitch w:val="default"/>
    <w:sig w:usb0="E4002EFF" w:usb1="C200247B" w:usb2="00000009" w:usb3="00000000" w:csb0="200001FF" w:csb1="00000000"/>
    <w:embedRegular r:id="rId5" w:fontKey="{63B4CE3D-28A0-4F79-B5D2-EB5AD1C795A4}"/>
  </w:font>
  <w:font w:name="等线">
    <w:altName w:val="Microsoft YaHei"/>
    <w:panose1 w:val="00000000000000000000"/>
    <w:charset w:val="86"/>
    <w:family w:val="auto"/>
    <w:pitch w:val="default"/>
    <w:sig w:usb0="00000000" w:usb1="00000000" w:usb2="00000000" w:usb3="00000000" w:csb0="00000000" w:csb1="00000000"/>
  </w:font>
  <w:font w:name="Georgia">
    <w:panose1 w:val="02040502050405020303"/>
    <w:charset w:val="00"/>
    <w:family w:val="roman"/>
    <w:pitch w:val="default"/>
    <w:sig w:usb0="00000287" w:usb1="00000000" w:usb2="00000000" w:usb3="00000000" w:csb0="2000009F" w:csb1="00000000"/>
    <w:embedRegular r:id="rId6" w:fontKey="{6A0D4A5B-ADA5-4FE4-AE51-BC0EB0AF229F}"/>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embedRegular r:id="rId7" w:fontKey="{CBE0710D-B403-4352-8A7B-80B8308201B4}"/>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92B5C2">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jc w:val="center"/>
      <w:rPr>
        <w:color w:val="000000"/>
      </w:rPr>
    </w:pPr>
    <w:r>
      <w:rPr>
        <w:color w:val="000000"/>
      </w:rPr>
      <w:t xml:space="preserve">Page </w:t>
    </w:r>
    <w:r>
      <w:rPr>
        <w:b/>
        <w:bCs/>
        <w:color w:val="000000"/>
      </w:rPr>
      <w:fldChar w:fldCharType="begin"/>
    </w:r>
    <w:r>
      <w:rPr>
        <w:b/>
        <w:bCs/>
        <w:color w:val="000000"/>
      </w:rPr>
      <w:instrText xml:space="preserve">PAGE</w:instrText>
    </w:r>
    <w:r>
      <w:rPr>
        <w:b/>
        <w:bCs/>
        <w:color w:val="000000"/>
      </w:rPr>
      <w:fldChar w:fldCharType="separate"/>
    </w:r>
    <w:r>
      <w:rPr>
        <w:b/>
        <w:bCs/>
        <w:color w:val="000000"/>
      </w:rPr>
      <w:t>2</w:t>
    </w:r>
    <w:r>
      <w:rPr>
        <w:b/>
        <w:bCs/>
        <w:color w:val="000000"/>
      </w:rPr>
      <w:fldChar w:fldCharType="end"/>
    </w:r>
    <w:r>
      <w:rPr>
        <w:color w:val="000000"/>
      </w:rPr>
      <w:t xml:space="preserve"> of </w:t>
    </w:r>
    <w:r>
      <w:rPr>
        <w:b/>
        <w:bCs/>
        <w:color w:val="000000"/>
      </w:rPr>
      <w:fldChar w:fldCharType="begin"/>
    </w:r>
    <w:r>
      <w:rPr>
        <w:b/>
        <w:bCs/>
        <w:color w:val="000000"/>
      </w:rPr>
      <w:instrText xml:space="preserve">NUMPAGES</w:instrText>
    </w:r>
    <w:r>
      <w:rPr>
        <w:b/>
        <w:bCs/>
        <w:color w:val="000000"/>
      </w:rPr>
      <w:fldChar w:fldCharType="separate"/>
    </w:r>
    <w:r>
      <w:rPr>
        <w:b/>
        <w:bCs/>
        <w:color w:val="000000"/>
      </w:rPr>
      <w:t>3</w:t>
    </w:r>
    <w:r>
      <w:rPr>
        <w:b/>
        <w:bCs/>
        <w:color w:val="000000"/>
      </w:rPr>
      <w:fldChar w:fldCharType="end"/>
    </w:r>
  </w:p>
  <w:p w14:paraId="0B2EDFD2">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0"/>
    <w:multiLevelType w:val="multilevel"/>
    <w:tmpl w:val="00000000"/>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1">
    <w:nsid w:val="00000001"/>
    <w:multiLevelType w:val="multilevel"/>
    <w:tmpl w:val="0000000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8"/>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167C48F4"/>
    <w:rsid w:val="23A9083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imes New Roman" w:cs="Times New Roman"/>
      <w:sz w:val="22"/>
      <w:szCs w:val="22"/>
      <w:lang w:val="en-GB" w:eastAsia="en-GB" w:bidi="ar-SA"/>
    </w:rPr>
  </w:style>
  <w:style w:type="paragraph" w:styleId="2">
    <w:name w:val="heading 1"/>
    <w:basedOn w:val="1"/>
    <w:next w:val="1"/>
    <w:qFormat/>
    <w:uiPriority w:val="9"/>
    <w:pPr>
      <w:keepNext/>
      <w:keepLines/>
      <w:spacing w:before="120" w:after="120"/>
      <w:outlineLvl w:val="0"/>
    </w:pPr>
    <w:rPr>
      <w:b/>
      <w:bCs/>
      <w:color w:val="000000"/>
      <w:sz w:val="24"/>
      <w:szCs w:val="24"/>
    </w:rPr>
  </w:style>
  <w:style w:type="paragraph" w:styleId="3">
    <w:name w:val="heading 2"/>
    <w:basedOn w:val="1"/>
    <w:next w:val="1"/>
    <w:qFormat/>
    <w:uiPriority w:val="9"/>
    <w:pPr>
      <w:keepNext/>
      <w:keepLines/>
      <w:spacing w:before="120" w:after="120"/>
      <w:outlineLvl w:val="1"/>
    </w:pPr>
    <w:rPr>
      <w:b/>
      <w:bCs/>
      <w:color w:val="000000"/>
    </w:rPr>
  </w:style>
  <w:style w:type="paragraph" w:styleId="4">
    <w:name w:val="heading 3"/>
    <w:basedOn w:val="1"/>
    <w:next w:val="1"/>
    <w:qFormat/>
    <w:uiPriority w:val="9"/>
    <w:pPr>
      <w:keepNext/>
      <w:keepLines/>
      <w:spacing w:before="280" w:after="80"/>
      <w:outlineLvl w:val="2"/>
    </w:pPr>
    <w:rPr>
      <w:b/>
      <w:bCs/>
      <w:sz w:val="28"/>
      <w:szCs w:val="28"/>
    </w:rPr>
  </w:style>
  <w:style w:type="paragraph" w:styleId="5">
    <w:name w:val="heading 4"/>
    <w:basedOn w:val="1"/>
    <w:next w:val="1"/>
    <w:qFormat/>
    <w:uiPriority w:val="9"/>
    <w:pPr>
      <w:keepNext/>
      <w:keepLines/>
      <w:spacing w:before="240" w:after="40"/>
      <w:outlineLvl w:val="3"/>
    </w:pPr>
    <w:rPr>
      <w:b/>
      <w:bCs/>
    </w:rPr>
  </w:style>
  <w:style w:type="paragraph" w:styleId="6">
    <w:name w:val="heading 5"/>
    <w:basedOn w:val="1"/>
    <w:next w:val="1"/>
    <w:qFormat/>
    <w:uiPriority w:val="9"/>
    <w:pPr>
      <w:keepNext/>
      <w:keepLines/>
      <w:spacing w:before="220" w:after="40"/>
      <w:outlineLvl w:val="4"/>
    </w:pPr>
    <w:rPr>
      <w:b/>
      <w:bCs/>
    </w:rPr>
  </w:style>
  <w:style w:type="paragraph" w:styleId="7">
    <w:name w:val="heading 6"/>
    <w:basedOn w:val="1"/>
    <w:next w:val="1"/>
    <w:qFormat/>
    <w:uiPriority w:val="9"/>
    <w:pPr>
      <w:keepNext/>
      <w:keepLines/>
      <w:spacing w:before="200" w:after="40"/>
      <w:outlineLvl w:val="5"/>
    </w:pPr>
    <w:rPr>
      <w:b/>
      <w:bCs/>
      <w:sz w:val="20"/>
      <w:szCs w:val="20"/>
    </w:rPr>
  </w:style>
  <w:style w:type="character" w:default="1" w:styleId="8">
    <w:name w:val="Default Paragraph Font"/>
    <w:qFormat/>
    <w:uiPriority w:val="1"/>
  </w:style>
  <w:style w:type="table" w:default="1" w:styleId="9">
    <w:name w:val="Normal Table"/>
    <w:qFormat/>
    <w:uiPriority w:val="99"/>
    <w:tblPr>
      <w:tblCellMar>
        <w:top w:w="0" w:type="dxa"/>
        <w:left w:w="108" w:type="dxa"/>
        <w:bottom w:w="0" w:type="dxa"/>
        <w:right w:w="108" w:type="dxa"/>
      </w:tblCellMar>
    </w:tblPr>
  </w:style>
  <w:style w:type="paragraph" w:styleId="10">
    <w:name w:val="Subtitle"/>
    <w:basedOn w:val="1"/>
    <w:next w:val="1"/>
    <w:qFormat/>
    <w:uiPriority w:val="11"/>
    <w:pPr>
      <w:keepNext/>
      <w:keepLines/>
      <w:spacing w:before="360" w:after="80"/>
    </w:pPr>
    <w:rPr>
      <w:rFonts w:ascii="Georgia" w:hAnsi="Georgia" w:eastAsia="Georgia" w:cs="Georgia"/>
      <w:i/>
      <w:iCs/>
      <w:color w:val="666666"/>
      <w:sz w:val="48"/>
      <w:szCs w:val="48"/>
    </w:rPr>
  </w:style>
  <w:style w:type="table" w:styleId="11">
    <w:name w:val="Table Grid"/>
    <w:basedOn w:val="9"/>
    <w:qFormat/>
    <w:uiPriority w:val="39"/>
    <w:pPr>
      <w:spacing w:after="0" w:line="240" w:lineRule="auto"/>
      <w:jc w:val="left"/>
    </w:pPr>
    <w:rPr>
      <w:rFonts w:ascii="Arial" w:hAnsi="Arial" w:eastAsia="Arial" w:cs="Arial"/>
      <w:lang w:val="en-I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itle"/>
    <w:basedOn w:val="1"/>
    <w:next w:val="1"/>
    <w:qFormat/>
    <w:uiPriority w:val="10"/>
    <w:pPr>
      <w:keepNext/>
      <w:keepLines/>
      <w:spacing w:before="480" w:after="120"/>
    </w:pPr>
    <w:rPr>
      <w:b/>
      <w:bCs/>
      <w:sz w:val="72"/>
      <w:szCs w:val="72"/>
    </w:rPr>
  </w:style>
  <w:style w:type="table" w:customStyle="1" w:styleId="13">
    <w:name w:val="TableNormal"/>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66</Pages>
  <Words>6554</Words>
  <Characters>39336</Characters>
  <Paragraphs>629</Paragraphs>
  <TotalTime>34</TotalTime>
  <ScaleCrop>false</ScaleCrop>
  <LinksUpToDate>false</LinksUpToDate>
  <CharactersWithSpaces>45800</CharactersWithSpaces>
  <Application>WPS Office_12.1.0.25862_F1E327BC-269C-435d-A152-05C5408002CA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2026-05-05T13:30:00Z</dcterms:created>
  <dc:creator>WPS Office</dc:creator>
  <cp:lastModifiedBy>Saif Moris</cp:lastModifiedBy>
  <dcterms:modified xsi:type="dcterms:W3CDTF">2026-05-05T18:20:09Z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250B7710630843259C2C56BC06B83095_13</vt:lpwstr>
  </property>
  <property fmtid="{D5CDD505-2E9C-101B-9397-08002B2CF9AE}" pid="3" name="KSOTemplateDocerSaveRecord">
    <vt:lpwstr>eyJoZGlkIjoiMDg4MzA2MzA4MzQyOTNhYWQxMDNjNjdhOGY0ZWI1ZjciLCJ1c2VySWQiOiIzNzI4NjE3OTkxMDk1In0=</vt:lpwstr>
  </property>
  <property fmtid="{D5CDD505-2E9C-101B-9397-08002B2CF9AE}" pid="4" name="KSOProductBuildVer">
    <vt:lpwstr>1033-12.1.0.25862</vt:lpwstr>
  </property>
</Properties>
</file>