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7F0D5" w14:textId="77777777" w:rsidR="00AE079C" w:rsidRDefault="00AE079C" w:rsidP="00D50BD6">
      <w:pPr>
        <w:spacing w:after="0" w:line="360" w:lineRule="auto"/>
        <w:jc w:val="both"/>
        <w:rPr>
          <w:rFonts w:ascii="Arial" w:eastAsia="Times New Roman" w:hAnsi="Arial" w:cs="Arial"/>
          <w:b/>
          <w:bCs/>
        </w:rPr>
      </w:pPr>
    </w:p>
    <w:p w14:paraId="60CEEF4C" w14:textId="77777777" w:rsidR="00AE079C" w:rsidRDefault="00AE079C" w:rsidP="00D50BD6">
      <w:pPr>
        <w:spacing w:after="0" w:line="360" w:lineRule="auto"/>
        <w:jc w:val="both"/>
        <w:rPr>
          <w:rFonts w:ascii="Arial" w:eastAsia="Times New Roman" w:hAnsi="Arial" w:cs="Arial"/>
          <w:b/>
          <w:bCs/>
        </w:rPr>
      </w:pPr>
    </w:p>
    <w:p w14:paraId="7DBF213B" w14:textId="77777777" w:rsidR="00AE079C" w:rsidRDefault="00AE079C" w:rsidP="00D50BD6">
      <w:pPr>
        <w:spacing w:after="0" w:line="360" w:lineRule="auto"/>
        <w:jc w:val="both"/>
        <w:rPr>
          <w:rFonts w:ascii="Arial" w:eastAsia="Times New Roman" w:hAnsi="Arial" w:cs="Arial"/>
          <w:b/>
          <w:bCs/>
        </w:rPr>
      </w:pPr>
    </w:p>
    <w:p w14:paraId="286AC07B" w14:textId="77777777" w:rsidR="00AE079C" w:rsidRDefault="00AE079C" w:rsidP="00D50BD6">
      <w:pPr>
        <w:spacing w:after="0" w:line="360" w:lineRule="auto"/>
        <w:jc w:val="both"/>
        <w:rPr>
          <w:rFonts w:ascii="Arial" w:eastAsia="Times New Roman" w:hAnsi="Arial" w:cs="Arial"/>
          <w:b/>
          <w:bCs/>
        </w:rPr>
      </w:pPr>
    </w:p>
    <w:p w14:paraId="226705AD" w14:textId="77777777" w:rsidR="00AE079C" w:rsidRDefault="00AE079C" w:rsidP="00D50BD6">
      <w:pPr>
        <w:spacing w:after="0" w:line="360" w:lineRule="auto"/>
        <w:jc w:val="both"/>
        <w:rPr>
          <w:rFonts w:ascii="Arial" w:eastAsia="Times New Roman" w:hAnsi="Arial" w:cs="Arial"/>
          <w:b/>
          <w:bCs/>
        </w:rPr>
      </w:pPr>
    </w:p>
    <w:p w14:paraId="65519344" w14:textId="77777777" w:rsidR="00AE079C" w:rsidRDefault="00AE079C" w:rsidP="00D50BD6">
      <w:pPr>
        <w:spacing w:after="0" w:line="360" w:lineRule="auto"/>
        <w:jc w:val="both"/>
        <w:rPr>
          <w:rFonts w:ascii="Arial" w:eastAsia="Times New Roman" w:hAnsi="Arial" w:cs="Arial"/>
          <w:b/>
          <w:bCs/>
        </w:rPr>
      </w:pPr>
    </w:p>
    <w:p w14:paraId="058B743E" w14:textId="77777777" w:rsidR="00AE079C" w:rsidRPr="00AE079C" w:rsidRDefault="00AE079C" w:rsidP="00D50BD6">
      <w:pPr>
        <w:spacing w:after="0" w:line="360" w:lineRule="auto"/>
        <w:jc w:val="both"/>
        <w:rPr>
          <w:rFonts w:ascii="Arial" w:eastAsia="Times New Roman" w:hAnsi="Arial" w:cs="Arial"/>
          <w:b/>
          <w:bCs/>
          <w:sz w:val="28"/>
        </w:rPr>
      </w:pPr>
    </w:p>
    <w:p w14:paraId="51F72E83" w14:textId="77777777" w:rsidR="00AE079C" w:rsidRPr="00AE079C" w:rsidRDefault="00AE079C" w:rsidP="00D50BD6">
      <w:pPr>
        <w:spacing w:after="0" w:line="360" w:lineRule="auto"/>
        <w:jc w:val="both"/>
        <w:rPr>
          <w:rFonts w:ascii="Arial" w:eastAsia="Times New Roman" w:hAnsi="Arial" w:cs="Arial"/>
          <w:b/>
          <w:bCs/>
          <w:sz w:val="28"/>
        </w:rPr>
      </w:pPr>
    </w:p>
    <w:p w14:paraId="12C03614" w14:textId="77777777" w:rsidR="00AE079C" w:rsidRPr="00AE079C" w:rsidRDefault="00AE079C" w:rsidP="00D50BD6">
      <w:pPr>
        <w:spacing w:after="0" w:line="360" w:lineRule="auto"/>
        <w:jc w:val="both"/>
        <w:rPr>
          <w:rFonts w:ascii="Arial" w:eastAsia="Times New Roman" w:hAnsi="Arial" w:cs="Arial"/>
          <w:b/>
          <w:bCs/>
          <w:sz w:val="28"/>
        </w:rPr>
      </w:pPr>
    </w:p>
    <w:p w14:paraId="72E7529D" w14:textId="77777777" w:rsidR="00D50BD6" w:rsidRPr="00D50BD6" w:rsidRDefault="00D50BD6" w:rsidP="00AE079C">
      <w:pPr>
        <w:spacing w:after="0" w:line="360" w:lineRule="auto"/>
        <w:jc w:val="center"/>
        <w:rPr>
          <w:rFonts w:ascii="Arial" w:eastAsia="Times New Roman" w:hAnsi="Arial" w:cs="Arial"/>
          <w:sz w:val="28"/>
        </w:rPr>
      </w:pPr>
      <w:r w:rsidRPr="00AE079C">
        <w:rPr>
          <w:rFonts w:ascii="Arial" w:eastAsia="Times New Roman" w:hAnsi="Arial" w:cs="Arial"/>
          <w:b/>
          <w:bCs/>
          <w:sz w:val="28"/>
        </w:rPr>
        <w:t>Barriers to Accessing Mental Health Services for Adults in the UK</w:t>
      </w:r>
    </w:p>
    <w:p w14:paraId="2F593777" w14:textId="77777777" w:rsidR="00D50BD6" w:rsidRDefault="00D50BD6" w:rsidP="00D50BD6">
      <w:pPr>
        <w:spacing w:after="0" w:line="360" w:lineRule="auto"/>
        <w:jc w:val="both"/>
        <w:outlineLvl w:val="2"/>
        <w:rPr>
          <w:rFonts w:ascii="Arial" w:eastAsia="Times New Roman" w:hAnsi="Arial" w:cs="Arial"/>
          <w:b/>
          <w:bCs/>
        </w:rPr>
      </w:pPr>
    </w:p>
    <w:p w14:paraId="0CB18F66" w14:textId="77777777" w:rsidR="00D50BD6" w:rsidRDefault="00D50BD6" w:rsidP="00D50BD6">
      <w:pPr>
        <w:spacing w:after="0" w:line="360" w:lineRule="auto"/>
        <w:jc w:val="both"/>
        <w:outlineLvl w:val="2"/>
        <w:rPr>
          <w:rFonts w:ascii="Arial" w:eastAsia="Times New Roman" w:hAnsi="Arial" w:cs="Arial"/>
          <w:b/>
          <w:bCs/>
        </w:rPr>
      </w:pPr>
    </w:p>
    <w:p w14:paraId="12D6F441" w14:textId="77777777" w:rsidR="00D50BD6" w:rsidRDefault="00D50BD6" w:rsidP="00D50BD6">
      <w:pPr>
        <w:spacing w:after="0" w:line="360" w:lineRule="auto"/>
        <w:jc w:val="both"/>
        <w:outlineLvl w:val="2"/>
        <w:rPr>
          <w:rFonts w:ascii="Arial" w:eastAsia="Times New Roman" w:hAnsi="Arial" w:cs="Arial"/>
          <w:b/>
          <w:bCs/>
        </w:rPr>
      </w:pPr>
    </w:p>
    <w:p w14:paraId="5B651DEE" w14:textId="77777777" w:rsidR="00D50BD6" w:rsidRDefault="00D50BD6" w:rsidP="00D50BD6">
      <w:pPr>
        <w:spacing w:after="0" w:line="360" w:lineRule="auto"/>
        <w:jc w:val="both"/>
        <w:outlineLvl w:val="2"/>
        <w:rPr>
          <w:rFonts w:ascii="Arial" w:eastAsia="Times New Roman" w:hAnsi="Arial" w:cs="Arial"/>
          <w:b/>
          <w:bCs/>
        </w:rPr>
      </w:pPr>
    </w:p>
    <w:p w14:paraId="513A15C4" w14:textId="44F187AE" w:rsidR="00D50BD6" w:rsidRDefault="002C7335" w:rsidP="00D50BD6">
      <w:pPr>
        <w:spacing w:after="0" w:line="360" w:lineRule="auto"/>
        <w:jc w:val="both"/>
        <w:outlineLvl w:val="2"/>
        <w:rPr>
          <w:rFonts w:ascii="Arial" w:eastAsia="Times New Roman" w:hAnsi="Arial" w:cs="Arial"/>
          <w:b/>
          <w:bCs/>
        </w:rPr>
      </w:pPr>
      <w:r>
        <w:rPr>
          <w:rFonts w:ascii="Arial" w:eastAsia="Times New Roman" w:hAnsi="Arial" w:cs="Arial"/>
          <w:b/>
          <w:bCs/>
        </w:rPr>
        <w:t xml:space="preserve"> </w:t>
      </w:r>
      <w:r w:rsidR="00D069E9">
        <w:rPr>
          <w:rFonts w:ascii="Arial" w:eastAsia="Times New Roman" w:hAnsi="Arial" w:cs="Arial"/>
          <w:b/>
          <w:bCs/>
        </w:rPr>
        <w:t>Name</w:t>
      </w:r>
      <w:r w:rsidR="00D16FE4">
        <w:rPr>
          <w:rFonts w:ascii="Arial" w:eastAsia="Times New Roman" w:hAnsi="Arial" w:cs="Arial"/>
          <w:b/>
          <w:bCs/>
        </w:rPr>
        <w:t xml:space="preserve">: John Moses Imade Omorogbe </w:t>
      </w:r>
    </w:p>
    <w:p w14:paraId="500558A3" w14:textId="642C4FD5" w:rsidR="00D069E9" w:rsidRDefault="00D069E9" w:rsidP="00D50BD6">
      <w:pPr>
        <w:spacing w:after="0" w:line="360" w:lineRule="auto"/>
        <w:jc w:val="both"/>
        <w:outlineLvl w:val="2"/>
        <w:rPr>
          <w:rFonts w:ascii="Arial" w:eastAsia="Times New Roman" w:hAnsi="Arial" w:cs="Arial"/>
          <w:b/>
          <w:bCs/>
        </w:rPr>
      </w:pPr>
      <w:r>
        <w:rPr>
          <w:rFonts w:ascii="Arial" w:eastAsia="Times New Roman" w:hAnsi="Arial" w:cs="Arial"/>
          <w:b/>
          <w:bCs/>
        </w:rPr>
        <w:t>Student id</w:t>
      </w:r>
      <w:r w:rsidR="009C25A4">
        <w:rPr>
          <w:rFonts w:ascii="Arial" w:eastAsia="Times New Roman" w:hAnsi="Arial" w:cs="Arial"/>
          <w:b/>
          <w:bCs/>
        </w:rPr>
        <w:t>:</w:t>
      </w:r>
      <w:r w:rsidR="00C1393B">
        <w:rPr>
          <w:rFonts w:ascii="Arial" w:eastAsia="Times New Roman" w:hAnsi="Arial" w:cs="Arial"/>
          <w:b/>
          <w:bCs/>
        </w:rPr>
        <w:t xml:space="preserve"> 2310505</w:t>
      </w:r>
    </w:p>
    <w:p w14:paraId="4E0707EA" w14:textId="5234A22D" w:rsidR="00D069E9" w:rsidRDefault="00C406F7" w:rsidP="00D50BD6">
      <w:pPr>
        <w:spacing w:after="0" w:line="360" w:lineRule="auto"/>
        <w:jc w:val="both"/>
        <w:outlineLvl w:val="2"/>
        <w:rPr>
          <w:rFonts w:ascii="Arial" w:eastAsia="Times New Roman" w:hAnsi="Arial" w:cs="Arial"/>
          <w:b/>
          <w:bCs/>
        </w:rPr>
      </w:pPr>
      <w:r>
        <w:rPr>
          <w:rFonts w:ascii="Arial" w:eastAsia="Times New Roman" w:hAnsi="Arial" w:cs="Arial"/>
          <w:b/>
          <w:bCs/>
        </w:rPr>
        <w:t>Programme</w:t>
      </w:r>
      <w:r w:rsidR="0091505E">
        <w:rPr>
          <w:rFonts w:ascii="Arial" w:eastAsia="Times New Roman" w:hAnsi="Arial" w:cs="Arial"/>
          <w:b/>
          <w:bCs/>
        </w:rPr>
        <w:t>:</w:t>
      </w:r>
      <w:r>
        <w:rPr>
          <w:rFonts w:ascii="Arial" w:eastAsia="Times New Roman" w:hAnsi="Arial" w:cs="Arial"/>
          <w:b/>
          <w:bCs/>
        </w:rPr>
        <w:t xml:space="preserve"> </w:t>
      </w:r>
      <w:r w:rsidR="00F27478" w:rsidRPr="00F27478">
        <w:rPr>
          <w:rFonts w:ascii="Arial" w:eastAsia="Times New Roman" w:hAnsi="Arial" w:cs="Arial"/>
          <w:b/>
          <w:bCs/>
        </w:rPr>
        <w:t>BSc (Hons) Health and Social Care</w:t>
      </w:r>
    </w:p>
    <w:p w14:paraId="160282F8" w14:textId="5E49D9C7" w:rsidR="00C406F7" w:rsidRDefault="00C406F7" w:rsidP="00D50BD6">
      <w:pPr>
        <w:spacing w:after="0" w:line="360" w:lineRule="auto"/>
        <w:jc w:val="both"/>
        <w:outlineLvl w:val="2"/>
        <w:rPr>
          <w:rFonts w:ascii="Arial" w:eastAsia="Times New Roman" w:hAnsi="Arial" w:cs="Arial"/>
          <w:b/>
          <w:bCs/>
        </w:rPr>
      </w:pPr>
      <w:r>
        <w:rPr>
          <w:rFonts w:ascii="Arial" w:eastAsia="Times New Roman" w:hAnsi="Arial" w:cs="Arial"/>
          <w:b/>
          <w:bCs/>
        </w:rPr>
        <w:t>Module</w:t>
      </w:r>
      <w:r w:rsidR="00E0076B">
        <w:rPr>
          <w:rFonts w:ascii="Arial" w:eastAsia="Times New Roman" w:hAnsi="Arial" w:cs="Arial"/>
          <w:b/>
          <w:bCs/>
        </w:rPr>
        <w:t>:</w:t>
      </w:r>
      <w:r>
        <w:rPr>
          <w:rFonts w:ascii="Arial" w:eastAsia="Times New Roman" w:hAnsi="Arial" w:cs="Arial"/>
          <w:b/>
          <w:bCs/>
        </w:rPr>
        <w:t xml:space="preserve"> </w:t>
      </w:r>
      <w:r w:rsidR="00E0076B" w:rsidRPr="00E0076B">
        <w:rPr>
          <w:rFonts w:ascii="Arial" w:eastAsia="Times New Roman" w:hAnsi="Arial" w:cs="Arial"/>
          <w:b/>
          <w:bCs/>
        </w:rPr>
        <w:t>Independent Project</w:t>
      </w:r>
    </w:p>
    <w:p w14:paraId="4C3857FF" w14:textId="4DE8382E" w:rsidR="00C406F7" w:rsidRDefault="00C406F7" w:rsidP="00D50BD6">
      <w:pPr>
        <w:spacing w:after="0" w:line="360" w:lineRule="auto"/>
        <w:jc w:val="both"/>
        <w:outlineLvl w:val="2"/>
        <w:rPr>
          <w:rFonts w:ascii="Arial" w:eastAsia="Times New Roman" w:hAnsi="Arial" w:cs="Arial"/>
          <w:b/>
          <w:bCs/>
        </w:rPr>
      </w:pPr>
      <w:r>
        <w:rPr>
          <w:rFonts w:ascii="Arial" w:eastAsia="Times New Roman" w:hAnsi="Arial" w:cs="Arial"/>
          <w:b/>
          <w:bCs/>
        </w:rPr>
        <w:t>Module code</w:t>
      </w:r>
      <w:r w:rsidR="0091505E">
        <w:rPr>
          <w:rFonts w:ascii="Arial" w:eastAsia="Times New Roman" w:hAnsi="Arial" w:cs="Arial"/>
          <w:b/>
          <w:bCs/>
        </w:rPr>
        <w:t xml:space="preserve">: </w:t>
      </w:r>
      <w:r w:rsidR="001868DD" w:rsidRPr="001868DD">
        <w:rPr>
          <w:rFonts w:ascii="Arial" w:eastAsia="Times New Roman" w:hAnsi="Arial" w:cs="Arial"/>
          <w:b/>
          <w:bCs/>
        </w:rPr>
        <w:t>BMHP6020</w:t>
      </w:r>
    </w:p>
    <w:p w14:paraId="1F6B4B6E" w14:textId="128CF44E" w:rsidR="00C406F7" w:rsidRDefault="00C406F7" w:rsidP="00D50BD6">
      <w:pPr>
        <w:spacing w:after="0" w:line="360" w:lineRule="auto"/>
        <w:jc w:val="both"/>
        <w:outlineLvl w:val="2"/>
        <w:rPr>
          <w:rFonts w:ascii="Arial" w:eastAsia="Times New Roman" w:hAnsi="Arial" w:cs="Arial"/>
          <w:b/>
          <w:bCs/>
        </w:rPr>
      </w:pPr>
      <w:r>
        <w:rPr>
          <w:rFonts w:ascii="Arial" w:eastAsia="Times New Roman" w:hAnsi="Arial" w:cs="Arial"/>
          <w:b/>
          <w:bCs/>
        </w:rPr>
        <w:t xml:space="preserve">Lecture </w:t>
      </w:r>
      <w:r w:rsidR="00201826" w:rsidRPr="00201826">
        <w:rPr>
          <w:rFonts w:ascii="Arial" w:eastAsia="Times New Roman" w:hAnsi="Arial" w:cs="Arial"/>
          <w:b/>
          <w:bCs/>
        </w:rPr>
        <w:t>Chloe Harries</w:t>
      </w:r>
    </w:p>
    <w:p w14:paraId="16E47B86" w14:textId="677D642E" w:rsidR="00D16FE4" w:rsidRDefault="00D16FE4" w:rsidP="00D50BD6">
      <w:pPr>
        <w:spacing w:after="0" w:line="360" w:lineRule="auto"/>
        <w:jc w:val="both"/>
        <w:outlineLvl w:val="2"/>
        <w:rPr>
          <w:rFonts w:ascii="Arial" w:eastAsia="Times New Roman" w:hAnsi="Arial" w:cs="Arial"/>
          <w:b/>
          <w:bCs/>
        </w:rPr>
      </w:pPr>
      <w:r>
        <w:rPr>
          <w:rFonts w:ascii="Arial" w:eastAsia="Times New Roman" w:hAnsi="Arial" w:cs="Arial"/>
          <w:b/>
          <w:bCs/>
        </w:rPr>
        <w:t xml:space="preserve">Assignment title </w:t>
      </w:r>
      <w:r w:rsidR="00466627" w:rsidRPr="00466627">
        <w:rPr>
          <w:rFonts w:ascii="Arial" w:eastAsia="Times New Roman" w:hAnsi="Arial" w:cs="Arial"/>
          <w:b/>
          <w:bCs/>
        </w:rPr>
        <w:t>Component 1: Portfolio</w:t>
      </w:r>
    </w:p>
    <w:p w14:paraId="3C61E608" w14:textId="77777777" w:rsidR="00D50BD6" w:rsidRDefault="00D50BD6" w:rsidP="00D50BD6">
      <w:pPr>
        <w:spacing w:after="0" w:line="360" w:lineRule="auto"/>
        <w:jc w:val="both"/>
        <w:outlineLvl w:val="2"/>
        <w:rPr>
          <w:rFonts w:ascii="Arial" w:eastAsia="Times New Roman" w:hAnsi="Arial" w:cs="Arial"/>
          <w:b/>
          <w:bCs/>
        </w:rPr>
      </w:pPr>
    </w:p>
    <w:p w14:paraId="12C294FB" w14:textId="77777777" w:rsidR="00D50BD6" w:rsidRDefault="00D50BD6" w:rsidP="00D50BD6">
      <w:pPr>
        <w:spacing w:after="0" w:line="360" w:lineRule="auto"/>
        <w:jc w:val="both"/>
        <w:outlineLvl w:val="2"/>
        <w:rPr>
          <w:rFonts w:ascii="Arial" w:eastAsia="Times New Roman" w:hAnsi="Arial" w:cs="Arial"/>
          <w:b/>
          <w:bCs/>
        </w:rPr>
      </w:pPr>
    </w:p>
    <w:p w14:paraId="4DDA0D04" w14:textId="77777777" w:rsidR="00D50BD6" w:rsidRDefault="00D50BD6" w:rsidP="00D50BD6">
      <w:pPr>
        <w:spacing w:after="0" w:line="360" w:lineRule="auto"/>
        <w:jc w:val="both"/>
        <w:outlineLvl w:val="2"/>
        <w:rPr>
          <w:rFonts w:ascii="Arial" w:eastAsia="Times New Roman" w:hAnsi="Arial" w:cs="Arial"/>
          <w:b/>
          <w:bCs/>
        </w:rPr>
      </w:pPr>
    </w:p>
    <w:p w14:paraId="41323642" w14:textId="77777777" w:rsidR="00D50BD6" w:rsidRDefault="00D50BD6" w:rsidP="00D50BD6">
      <w:pPr>
        <w:spacing w:after="0" w:line="360" w:lineRule="auto"/>
        <w:jc w:val="both"/>
        <w:outlineLvl w:val="2"/>
        <w:rPr>
          <w:rFonts w:ascii="Arial" w:eastAsia="Times New Roman" w:hAnsi="Arial" w:cs="Arial"/>
          <w:b/>
          <w:bCs/>
        </w:rPr>
      </w:pPr>
    </w:p>
    <w:p w14:paraId="3E5859B8" w14:textId="77777777" w:rsidR="00D50BD6" w:rsidRDefault="00D50BD6" w:rsidP="00D50BD6">
      <w:pPr>
        <w:spacing w:after="0" w:line="360" w:lineRule="auto"/>
        <w:jc w:val="both"/>
        <w:outlineLvl w:val="2"/>
        <w:rPr>
          <w:rFonts w:ascii="Arial" w:eastAsia="Times New Roman" w:hAnsi="Arial" w:cs="Arial"/>
          <w:b/>
          <w:bCs/>
        </w:rPr>
      </w:pPr>
    </w:p>
    <w:p w14:paraId="5E76B638" w14:textId="77777777" w:rsidR="00D50BD6" w:rsidRDefault="00D50BD6" w:rsidP="00D50BD6">
      <w:pPr>
        <w:spacing w:after="0" w:line="360" w:lineRule="auto"/>
        <w:jc w:val="both"/>
        <w:outlineLvl w:val="2"/>
        <w:rPr>
          <w:rFonts w:ascii="Arial" w:eastAsia="Times New Roman" w:hAnsi="Arial" w:cs="Arial"/>
          <w:b/>
          <w:bCs/>
        </w:rPr>
      </w:pPr>
    </w:p>
    <w:p w14:paraId="0B395C09" w14:textId="77777777" w:rsidR="00D50BD6" w:rsidRDefault="00D50BD6" w:rsidP="00D50BD6">
      <w:pPr>
        <w:spacing w:after="0" w:line="360" w:lineRule="auto"/>
        <w:jc w:val="both"/>
        <w:outlineLvl w:val="2"/>
        <w:rPr>
          <w:rFonts w:ascii="Arial" w:eastAsia="Times New Roman" w:hAnsi="Arial" w:cs="Arial"/>
          <w:b/>
          <w:bCs/>
        </w:rPr>
      </w:pPr>
    </w:p>
    <w:p w14:paraId="328C8901" w14:textId="77777777" w:rsidR="00D50BD6" w:rsidRDefault="00D50BD6" w:rsidP="00D50BD6">
      <w:pPr>
        <w:spacing w:after="0" w:line="360" w:lineRule="auto"/>
        <w:jc w:val="both"/>
        <w:outlineLvl w:val="2"/>
        <w:rPr>
          <w:rFonts w:ascii="Arial" w:eastAsia="Times New Roman" w:hAnsi="Arial" w:cs="Arial"/>
          <w:b/>
          <w:bCs/>
        </w:rPr>
      </w:pPr>
    </w:p>
    <w:p w14:paraId="5470CCFE" w14:textId="77777777" w:rsidR="00D50BD6" w:rsidRDefault="00D50BD6" w:rsidP="00D50BD6">
      <w:pPr>
        <w:spacing w:after="0" w:line="360" w:lineRule="auto"/>
        <w:jc w:val="both"/>
        <w:outlineLvl w:val="2"/>
        <w:rPr>
          <w:rFonts w:ascii="Arial" w:eastAsia="Times New Roman" w:hAnsi="Arial" w:cs="Arial"/>
          <w:b/>
          <w:bCs/>
        </w:rPr>
      </w:pPr>
    </w:p>
    <w:p w14:paraId="0675201E" w14:textId="77777777" w:rsidR="00D50BD6" w:rsidRDefault="00D50BD6" w:rsidP="00D50BD6">
      <w:pPr>
        <w:spacing w:after="0" w:line="360" w:lineRule="auto"/>
        <w:jc w:val="both"/>
        <w:outlineLvl w:val="2"/>
        <w:rPr>
          <w:rFonts w:ascii="Arial" w:eastAsia="Times New Roman" w:hAnsi="Arial" w:cs="Arial"/>
          <w:b/>
          <w:bCs/>
        </w:rPr>
      </w:pPr>
    </w:p>
    <w:p w14:paraId="565DCB54" w14:textId="77777777" w:rsidR="00D50BD6" w:rsidRDefault="00D50BD6" w:rsidP="00D50BD6">
      <w:pPr>
        <w:spacing w:after="0" w:line="360" w:lineRule="auto"/>
        <w:jc w:val="both"/>
        <w:outlineLvl w:val="2"/>
        <w:rPr>
          <w:rFonts w:ascii="Arial" w:eastAsia="Times New Roman" w:hAnsi="Arial" w:cs="Arial"/>
          <w:b/>
          <w:bCs/>
        </w:rPr>
      </w:pPr>
    </w:p>
    <w:p w14:paraId="674E4AB4" w14:textId="77777777" w:rsidR="00D50BD6" w:rsidRDefault="00D50BD6" w:rsidP="00D50BD6">
      <w:pPr>
        <w:spacing w:after="0" w:line="360" w:lineRule="auto"/>
        <w:jc w:val="both"/>
        <w:outlineLvl w:val="2"/>
        <w:rPr>
          <w:rFonts w:ascii="Arial" w:eastAsia="Times New Roman" w:hAnsi="Arial" w:cs="Arial"/>
          <w:b/>
          <w:bCs/>
        </w:rPr>
      </w:pPr>
    </w:p>
    <w:p w14:paraId="4194B887" w14:textId="77777777" w:rsidR="00D50BD6" w:rsidRDefault="00D50BD6" w:rsidP="00D50BD6">
      <w:pPr>
        <w:spacing w:after="0" w:line="360" w:lineRule="auto"/>
        <w:jc w:val="both"/>
        <w:outlineLvl w:val="2"/>
        <w:rPr>
          <w:rFonts w:ascii="Arial" w:eastAsia="Times New Roman" w:hAnsi="Arial" w:cs="Arial"/>
          <w:b/>
          <w:bCs/>
        </w:rPr>
      </w:pPr>
    </w:p>
    <w:p w14:paraId="0177E46B" w14:textId="77777777" w:rsidR="00D50BD6" w:rsidRDefault="00D50BD6" w:rsidP="00D50BD6">
      <w:pPr>
        <w:spacing w:after="0" w:line="360" w:lineRule="auto"/>
        <w:jc w:val="both"/>
        <w:outlineLvl w:val="2"/>
        <w:rPr>
          <w:rFonts w:ascii="Arial" w:eastAsia="Times New Roman" w:hAnsi="Arial" w:cs="Arial"/>
          <w:b/>
          <w:bCs/>
        </w:rPr>
      </w:pPr>
    </w:p>
    <w:p w14:paraId="6F829A62" w14:textId="77777777" w:rsidR="00D50BD6" w:rsidRDefault="00D50BD6" w:rsidP="00D50BD6">
      <w:pPr>
        <w:spacing w:after="0" w:line="360" w:lineRule="auto"/>
        <w:jc w:val="both"/>
        <w:outlineLvl w:val="2"/>
        <w:rPr>
          <w:rFonts w:ascii="Arial" w:eastAsia="Times New Roman" w:hAnsi="Arial" w:cs="Arial"/>
          <w:b/>
          <w:bCs/>
        </w:rPr>
      </w:pPr>
    </w:p>
    <w:p w14:paraId="0069A6AE" w14:textId="77777777" w:rsidR="00D50BD6" w:rsidRDefault="00D50BD6" w:rsidP="00D50BD6">
      <w:pPr>
        <w:spacing w:after="0" w:line="360" w:lineRule="auto"/>
        <w:jc w:val="both"/>
        <w:outlineLvl w:val="2"/>
        <w:rPr>
          <w:rFonts w:ascii="Arial" w:eastAsia="Times New Roman" w:hAnsi="Arial" w:cs="Arial"/>
          <w:b/>
          <w:bCs/>
        </w:rPr>
      </w:pPr>
    </w:p>
    <w:p w14:paraId="702C10A3" w14:textId="77777777" w:rsidR="00D50BD6" w:rsidRDefault="00D50BD6" w:rsidP="00D50BD6">
      <w:pPr>
        <w:spacing w:after="0" w:line="360" w:lineRule="auto"/>
        <w:jc w:val="both"/>
        <w:outlineLvl w:val="2"/>
        <w:rPr>
          <w:rFonts w:ascii="Arial" w:eastAsia="Times New Roman" w:hAnsi="Arial" w:cs="Arial"/>
          <w:b/>
          <w:bCs/>
        </w:rPr>
      </w:pPr>
    </w:p>
    <w:p w14:paraId="65873C98" w14:textId="77777777" w:rsidR="00D50BD6" w:rsidRDefault="00D50BD6" w:rsidP="00D50BD6">
      <w:pPr>
        <w:spacing w:after="0" w:line="360" w:lineRule="auto"/>
        <w:jc w:val="both"/>
        <w:outlineLvl w:val="2"/>
        <w:rPr>
          <w:rFonts w:ascii="Arial" w:eastAsia="Times New Roman" w:hAnsi="Arial" w:cs="Arial"/>
          <w:b/>
          <w:bCs/>
        </w:rPr>
      </w:pPr>
    </w:p>
    <w:p w14:paraId="102C735B" w14:textId="77777777" w:rsidR="00D50BD6" w:rsidRPr="00D50BD6" w:rsidRDefault="00D50BD6" w:rsidP="00D50BD6">
      <w:pPr>
        <w:spacing w:after="0" w:line="360" w:lineRule="auto"/>
        <w:jc w:val="both"/>
        <w:outlineLvl w:val="2"/>
        <w:rPr>
          <w:rFonts w:ascii="Arial" w:eastAsia="Times New Roman" w:hAnsi="Arial" w:cs="Arial"/>
          <w:b/>
          <w:bCs/>
          <w:sz w:val="24"/>
        </w:rPr>
      </w:pPr>
      <w:r w:rsidRPr="00D50BD6">
        <w:rPr>
          <w:rFonts w:ascii="Arial" w:eastAsia="Times New Roman" w:hAnsi="Arial" w:cs="Arial"/>
          <w:b/>
          <w:bCs/>
          <w:sz w:val="24"/>
        </w:rPr>
        <w:t>Introduction and Rationale</w:t>
      </w:r>
    </w:p>
    <w:p w14:paraId="14521F43" w14:textId="77777777" w:rsidR="00D50BD6" w:rsidRPr="00D50BD6" w:rsidRDefault="00D50BD6" w:rsidP="00D50BD6">
      <w:pPr>
        <w:spacing w:after="0" w:line="360" w:lineRule="auto"/>
        <w:jc w:val="both"/>
        <w:rPr>
          <w:rFonts w:ascii="Arial" w:eastAsia="Times New Roman" w:hAnsi="Arial" w:cs="Arial"/>
        </w:rPr>
      </w:pPr>
      <w:r w:rsidRPr="00D50BD6">
        <w:rPr>
          <w:rFonts w:ascii="Arial" w:eastAsia="Times New Roman" w:hAnsi="Arial" w:cs="Arial"/>
        </w:rPr>
        <w:t>Mental health is an essential component of overall health and wellbeing; however, access to mental health services for adults in the UK remains inconsistent and challenging. Although mental health has gained increased policy attention, service demand continues to exceed capacity, resulting in long waiting times, fragmented care pathways, and unmet needs (NHS England, 2023). These challenges have been intensified by workforce shortages, funding pressures, and rising prevalence of mental health conditions.</w:t>
      </w:r>
    </w:p>
    <w:p w14:paraId="2D85FF78" w14:textId="77777777" w:rsidR="00D50BD6" w:rsidRPr="00D50BD6" w:rsidRDefault="00D50BD6" w:rsidP="00D50BD6">
      <w:pPr>
        <w:spacing w:after="0" w:line="360" w:lineRule="auto"/>
        <w:jc w:val="both"/>
        <w:rPr>
          <w:rFonts w:ascii="Arial" w:eastAsia="Times New Roman" w:hAnsi="Arial" w:cs="Arial"/>
        </w:rPr>
      </w:pPr>
      <w:r w:rsidRPr="00D50BD6">
        <w:rPr>
          <w:rFonts w:ascii="Arial" w:eastAsia="Times New Roman" w:hAnsi="Arial" w:cs="Arial"/>
        </w:rPr>
        <w:t>From a health and social care perspective, limited access to mental health services has significant consequences for individuals and communities. Delays in receiving timely assessment and treatment are associated with deterioration in mental health, increased crisis presentations, and greater reliance on emergency and social care services (Care Quality Commission, 2023). This places further strain on an already pressured system and undermines preventative and early-intervention approaches that are central to effective care.</w:t>
      </w:r>
    </w:p>
    <w:p w14:paraId="08A665EE" w14:textId="77777777" w:rsidR="00D50BD6" w:rsidRPr="00D50BD6" w:rsidRDefault="00D50BD6" w:rsidP="00D50BD6">
      <w:pPr>
        <w:spacing w:after="0" w:line="360" w:lineRule="auto"/>
        <w:jc w:val="both"/>
        <w:rPr>
          <w:rFonts w:ascii="Arial" w:eastAsia="Times New Roman" w:hAnsi="Arial" w:cs="Arial"/>
        </w:rPr>
      </w:pPr>
      <w:r w:rsidRPr="00D50BD6">
        <w:rPr>
          <w:rFonts w:ascii="Arial" w:eastAsia="Times New Roman" w:hAnsi="Arial" w:cs="Arial"/>
        </w:rPr>
        <w:t>Access to services is also shaped by wider social determinants of health. Research indicates that adults from lower socioeconomic backgrounds, ethnic minority communities, and rural areas experience additional barriers, including stigma, cultural misunderstanding, and limited service availability (Mental Health Foundation, 2022). These inequalities raise ethical concerns regarding fairness, inclusion, and equity in health and social care provision.</w:t>
      </w:r>
    </w:p>
    <w:p w14:paraId="72A10BF0" w14:textId="77777777" w:rsidR="00D50BD6" w:rsidRPr="00D50BD6" w:rsidRDefault="00D50BD6" w:rsidP="00D50BD6">
      <w:pPr>
        <w:spacing w:after="0" w:line="360" w:lineRule="auto"/>
        <w:jc w:val="both"/>
        <w:rPr>
          <w:rFonts w:ascii="Arial" w:eastAsia="Times New Roman" w:hAnsi="Arial" w:cs="Arial"/>
        </w:rPr>
      </w:pPr>
      <w:r w:rsidRPr="00D50BD6">
        <w:rPr>
          <w:rFonts w:ascii="Arial" w:eastAsia="Times New Roman" w:hAnsi="Arial" w:cs="Arial"/>
        </w:rPr>
        <w:t>Given the growing demand for mental health services and persistent access challenges, there is a clear need to critically explore the barriers faced by adults in the UK. This project is therefore timely and relevant, contributing to evidence-based discussion that may inform service development and policy improvement.</w:t>
      </w:r>
    </w:p>
    <w:p w14:paraId="2753E409" w14:textId="77777777" w:rsidR="00D50BD6" w:rsidRPr="00314E06" w:rsidRDefault="00D50BD6" w:rsidP="00D50BD6">
      <w:pPr>
        <w:spacing w:after="0" w:line="360" w:lineRule="auto"/>
        <w:jc w:val="both"/>
        <w:outlineLvl w:val="2"/>
        <w:rPr>
          <w:rFonts w:ascii="Arial" w:eastAsia="Times New Roman" w:hAnsi="Arial" w:cs="Arial"/>
          <w:b/>
          <w:bCs/>
          <w:sz w:val="24"/>
        </w:rPr>
      </w:pPr>
      <w:r w:rsidRPr="00314E06">
        <w:rPr>
          <w:rFonts w:ascii="Arial" w:eastAsia="Times New Roman" w:hAnsi="Arial" w:cs="Arial"/>
          <w:b/>
          <w:bCs/>
          <w:sz w:val="24"/>
        </w:rPr>
        <w:t>Aim</w:t>
      </w:r>
    </w:p>
    <w:p w14:paraId="585FEBAF" w14:textId="77777777" w:rsidR="00D50BD6" w:rsidRPr="00D50BD6" w:rsidRDefault="00D50BD6" w:rsidP="00D50BD6">
      <w:pPr>
        <w:spacing w:after="0" w:line="360" w:lineRule="auto"/>
        <w:jc w:val="both"/>
        <w:rPr>
          <w:rFonts w:ascii="Arial" w:eastAsia="Times New Roman" w:hAnsi="Arial" w:cs="Arial"/>
        </w:rPr>
      </w:pPr>
      <w:r w:rsidRPr="00D50BD6">
        <w:rPr>
          <w:rFonts w:ascii="Arial" w:eastAsia="Times New Roman" w:hAnsi="Arial" w:cs="Arial"/>
        </w:rPr>
        <w:t>The aim of this project is to critically explore the barriers that prevent adults in the UK from accessing mental health services.</w:t>
      </w:r>
    </w:p>
    <w:p w14:paraId="72E17E2D" w14:textId="77777777" w:rsidR="00D50BD6" w:rsidRPr="00D50BD6" w:rsidRDefault="00D50BD6" w:rsidP="00D50BD6">
      <w:pPr>
        <w:spacing w:after="0" w:line="360" w:lineRule="auto"/>
        <w:jc w:val="both"/>
        <w:outlineLvl w:val="2"/>
        <w:rPr>
          <w:rFonts w:ascii="Arial" w:eastAsia="Times New Roman" w:hAnsi="Arial" w:cs="Arial"/>
          <w:b/>
          <w:bCs/>
          <w:sz w:val="24"/>
        </w:rPr>
      </w:pPr>
      <w:r w:rsidRPr="00D50BD6">
        <w:rPr>
          <w:rFonts w:ascii="Arial" w:eastAsia="Times New Roman" w:hAnsi="Arial" w:cs="Arial"/>
          <w:b/>
          <w:bCs/>
          <w:sz w:val="24"/>
        </w:rPr>
        <w:t>Objectives</w:t>
      </w:r>
    </w:p>
    <w:p w14:paraId="4FB269E0" w14:textId="77777777" w:rsidR="00D50BD6" w:rsidRPr="00D50BD6" w:rsidRDefault="00D50BD6" w:rsidP="00D50BD6">
      <w:pPr>
        <w:numPr>
          <w:ilvl w:val="0"/>
          <w:numId w:val="1"/>
        </w:numPr>
        <w:spacing w:after="0" w:line="360" w:lineRule="auto"/>
        <w:jc w:val="both"/>
        <w:rPr>
          <w:rFonts w:ascii="Arial" w:eastAsia="Times New Roman" w:hAnsi="Arial" w:cs="Arial"/>
        </w:rPr>
      </w:pPr>
      <w:r w:rsidRPr="00D50BD6">
        <w:rPr>
          <w:rFonts w:ascii="Arial" w:eastAsia="Times New Roman" w:hAnsi="Arial" w:cs="Arial"/>
        </w:rPr>
        <w:t>To identify key structural, organisational, and social barriers to accessing adult mental health services</w:t>
      </w:r>
    </w:p>
    <w:p w14:paraId="0A949503" w14:textId="77777777" w:rsidR="00D50BD6" w:rsidRPr="00D50BD6" w:rsidRDefault="00D50BD6" w:rsidP="00D50BD6">
      <w:pPr>
        <w:numPr>
          <w:ilvl w:val="0"/>
          <w:numId w:val="1"/>
        </w:numPr>
        <w:spacing w:after="0" w:line="360" w:lineRule="auto"/>
        <w:jc w:val="both"/>
        <w:rPr>
          <w:rFonts w:ascii="Arial" w:eastAsia="Times New Roman" w:hAnsi="Arial" w:cs="Arial"/>
        </w:rPr>
      </w:pPr>
      <w:r w:rsidRPr="00D50BD6">
        <w:rPr>
          <w:rFonts w:ascii="Arial" w:eastAsia="Times New Roman" w:hAnsi="Arial" w:cs="Arial"/>
        </w:rPr>
        <w:lastRenderedPageBreak/>
        <w:t>To critically examine how these barriers affect service user experiences and outcomes</w:t>
      </w:r>
    </w:p>
    <w:p w14:paraId="01255761" w14:textId="77777777" w:rsidR="00D50BD6" w:rsidRPr="00D50BD6" w:rsidRDefault="00D50BD6" w:rsidP="00D50BD6">
      <w:pPr>
        <w:numPr>
          <w:ilvl w:val="0"/>
          <w:numId w:val="1"/>
        </w:numPr>
        <w:spacing w:after="0" w:line="360" w:lineRule="auto"/>
        <w:jc w:val="both"/>
        <w:rPr>
          <w:rFonts w:ascii="Arial" w:eastAsia="Times New Roman" w:hAnsi="Arial" w:cs="Arial"/>
        </w:rPr>
      </w:pPr>
      <w:r w:rsidRPr="00D50BD6">
        <w:rPr>
          <w:rFonts w:ascii="Arial" w:eastAsia="Times New Roman" w:hAnsi="Arial" w:cs="Arial"/>
        </w:rPr>
        <w:t>To explore inequalities in access to mental health services among different adult population groups</w:t>
      </w:r>
    </w:p>
    <w:p w14:paraId="1095DC10" w14:textId="77777777" w:rsidR="00D50BD6" w:rsidRDefault="00D50BD6" w:rsidP="00D50BD6">
      <w:pPr>
        <w:numPr>
          <w:ilvl w:val="0"/>
          <w:numId w:val="1"/>
        </w:numPr>
        <w:spacing w:after="0" w:line="360" w:lineRule="auto"/>
        <w:jc w:val="both"/>
        <w:rPr>
          <w:rFonts w:ascii="Arial" w:eastAsia="Times New Roman" w:hAnsi="Arial" w:cs="Arial"/>
        </w:rPr>
      </w:pPr>
      <w:r w:rsidRPr="00D50BD6">
        <w:rPr>
          <w:rFonts w:ascii="Arial" w:eastAsia="Times New Roman" w:hAnsi="Arial" w:cs="Arial"/>
        </w:rPr>
        <w:t>To review recommendations within the literature for improving access to mental health care</w:t>
      </w:r>
    </w:p>
    <w:p w14:paraId="602811A7" w14:textId="77777777" w:rsidR="00D50BD6" w:rsidRPr="00D50BD6" w:rsidRDefault="00D50BD6" w:rsidP="00D50BD6">
      <w:pPr>
        <w:spacing w:after="0" w:line="360" w:lineRule="auto"/>
        <w:ind w:left="720"/>
        <w:jc w:val="both"/>
        <w:rPr>
          <w:rFonts w:ascii="Arial" w:eastAsia="Times New Roman" w:hAnsi="Arial" w:cs="Arial"/>
        </w:rPr>
      </w:pPr>
    </w:p>
    <w:p w14:paraId="7C3A0FB7" w14:textId="77777777" w:rsidR="00D50BD6" w:rsidRPr="00D50BD6" w:rsidRDefault="00D50BD6" w:rsidP="00D50BD6">
      <w:pPr>
        <w:spacing w:after="0" w:line="360" w:lineRule="auto"/>
        <w:jc w:val="both"/>
        <w:outlineLvl w:val="2"/>
        <w:rPr>
          <w:rFonts w:ascii="Arial" w:eastAsia="Times New Roman" w:hAnsi="Arial" w:cs="Arial"/>
          <w:b/>
          <w:bCs/>
          <w:sz w:val="24"/>
        </w:rPr>
      </w:pPr>
      <w:r w:rsidRPr="00D50BD6">
        <w:rPr>
          <w:rFonts w:ascii="Arial" w:eastAsia="Times New Roman" w:hAnsi="Arial" w:cs="Arial"/>
          <w:b/>
          <w:bCs/>
          <w:sz w:val="24"/>
        </w:rPr>
        <w:t>Research Question</w:t>
      </w:r>
    </w:p>
    <w:p w14:paraId="5A79D21F" w14:textId="77777777" w:rsidR="00D50BD6" w:rsidRPr="00D50BD6" w:rsidRDefault="00D50BD6" w:rsidP="00D50BD6">
      <w:pPr>
        <w:spacing w:after="0" w:line="360" w:lineRule="auto"/>
        <w:jc w:val="both"/>
        <w:rPr>
          <w:rFonts w:ascii="Arial" w:eastAsia="Times New Roman" w:hAnsi="Arial" w:cs="Arial"/>
        </w:rPr>
      </w:pPr>
      <w:r w:rsidRPr="00D50BD6">
        <w:rPr>
          <w:rFonts w:ascii="Arial" w:eastAsia="Times New Roman" w:hAnsi="Arial" w:cs="Arial"/>
        </w:rPr>
        <w:t>What barriers prevent adults in the UK from accessing mental health services?</w:t>
      </w:r>
    </w:p>
    <w:p w14:paraId="0E7EC5A8" w14:textId="77777777" w:rsidR="00D50BD6" w:rsidRPr="00D50BD6" w:rsidRDefault="00D50BD6" w:rsidP="00D50BD6">
      <w:pPr>
        <w:spacing w:after="0" w:line="360" w:lineRule="auto"/>
        <w:jc w:val="both"/>
        <w:outlineLvl w:val="2"/>
        <w:rPr>
          <w:rFonts w:ascii="Arial" w:eastAsia="Times New Roman" w:hAnsi="Arial" w:cs="Arial"/>
          <w:b/>
          <w:bCs/>
          <w:sz w:val="24"/>
        </w:rPr>
      </w:pPr>
      <w:r w:rsidRPr="00D50BD6">
        <w:rPr>
          <w:rFonts w:ascii="Arial" w:eastAsia="Times New Roman" w:hAnsi="Arial" w:cs="Arial"/>
          <w:b/>
          <w:bCs/>
          <w:sz w:val="24"/>
        </w:rPr>
        <w:t>Methodology</w:t>
      </w:r>
    </w:p>
    <w:p w14:paraId="30718211" w14:textId="77777777" w:rsidR="00D50BD6" w:rsidRPr="00D50BD6" w:rsidRDefault="00D50BD6" w:rsidP="00D50BD6">
      <w:pPr>
        <w:spacing w:after="0" w:line="360" w:lineRule="auto"/>
        <w:jc w:val="both"/>
        <w:rPr>
          <w:rFonts w:ascii="Arial" w:eastAsia="Times New Roman" w:hAnsi="Arial" w:cs="Arial"/>
        </w:rPr>
      </w:pPr>
      <w:r w:rsidRPr="00D50BD6">
        <w:rPr>
          <w:rFonts w:ascii="Arial" w:eastAsia="Times New Roman" w:hAnsi="Arial" w:cs="Arial"/>
        </w:rPr>
        <w:t xml:space="preserve">This study will use a </w:t>
      </w:r>
      <w:r w:rsidRPr="00D50BD6">
        <w:rPr>
          <w:rFonts w:ascii="Arial" w:eastAsia="Times New Roman" w:hAnsi="Arial" w:cs="Arial"/>
          <w:bCs/>
        </w:rPr>
        <w:t>qualitative secondary research design</w:t>
      </w:r>
      <w:r w:rsidRPr="00D50BD6">
        <w:rPr>
          <w:rFonts w:ascii="Arial" w:eastAsia="Times New Roman" w:hAnsi="Arial" w:cs="Arial"/>
        </w:rPr>
        <w:t xml:space="preserve">, adopting a </w:t>
      </w:r>
      <w:r w:rsidRPr="00D50BD6">
        <w:rPr>
          <w:rFonts w:ascii="Arial" w:eastAsia="Times New Roman" w:hAnsi="Arial" w:cs="Arial"/>
          <w:bCs/>
        </w:rPr>
        <w:t>systematic literature review</w:t>
      </w:r>
      <w:r w:rsidRPr="00D50BD6">
        <w:rPr>
          <w:rFonts w:ascii="Arial" w:eastAsia="Times New Roman" w:hAnsi="Arial" w:cs="Arial"/>
        </w:rPr>
        <w:t xml:space="preserve"> approach. Peer-reviewed journal articles, UK government publications, NHS reports, and documents from reputable mental health organisations will be analysed. Databases such as PubMed, CINAHL, Google Scholar, and Social Care Online will be searched using defined inclusion and exclusion criteria to ensure relevance to adult mental health services in the UK. The findings will be analysed thematically to identify recurring barriers and critically evaluate their impact.</w:t>
      </w:r>
    </w:p>
    <w:p w14:paraId="0D979D52" w14:textId="77777777" w:rsidR="00D50BD6" w:rsidRPr="00D50BD6" w:rsidRDefault="00D50BD6" w:rsidP="00D50BD6">
      <w:pPr>
        <w:spacing w:after="0" w:line="360" w:lineRule="auto"/>
        <w:jc w:val="both"/>
        <w:outlineLvl w:val="2"/>
        <w:rPr>
          <w:rFonts w:ascii="Arial" w:eastAsia="Times New Roman" w:hAnsi="Arial" w:cs="Arial"/>
          <w:b/>
          <w:bCs/>
        </w:rPr>
      </w:pPr>
      <w:r w:rsidRPr="00D50BD6">
        <w:rPr>
          <w:rFonts w:ascii="Arial" w:eastAsia="Times New Roman" w:hAnsi="Arial" w:cs="Arial"/>
          <w:b/>
          <w:bCs/>
          <w:sz w:val="24"/>
        </w:rPr>
        <w:t>Ethical Considerations</w:t>
      </w:r>
    </w:p>
    <w:p w14:paraId="0C7B0FC9" w14:textId="77777777" w:rsidR="00D50BD6" w:rsidRPr="00D50BD6" w:rsidRDefault="00D50BD6" w:rsidP="00D50BD6">
      <w:pPr>
        <w:spacing w:after="0" w:line="360" w:lineRule="auto"/>
        <w:jc w:val="both"/>
        <w:rPr>
          <w:rFonts w:ascii="Arial" w:eastAsia="Times New Roman" w:hAnsi="Arial" w:cs="Arial"/>
        </w:rPr>
      </w:pPr>
      <w:r w:rsidRPr="00D50BD6">
        <w:rPr>
          <w:rFonts w:ascii="Arial" w:eastAsia="Times New Roman" w:hAnsi="Arial" w:cs="Arial"/>
        </w:rPr>
        <w:t>As the study is based solely on secondary data, ethical approval is not required. Ethical practice will be maintained through accurate representation of sources, critical appraisal, and adherence to academic integrity and referencing standards.</w:t>
      </w:r>
    </w:p>
    <w:p w14:paraId="68193FF3" w14:textId="77777777" w:rsidR="00D50BD6" w:rsidRPr="00D50BD6" w:rsidRDefault="00D50BD6" w:rsidP="00D50BD6">
      <w:pPr>
        <w:spacing w:after="0" w:line="360" w:lineRule="auto"/>
        <w:jc w:val="both"/>
        <w:outlineLvl w:val="2"/>
        <w:rPr>
          <w:rFonts w:ascii="Arial" w:eastAsia="Times New Roman" w:hAnsi="Arial" w:cs="Arial"/>
          <w:b/>
          <w:bCs/>
          <w:sz w:val="24"/>
        </w:rPr>
      </w:pPr>
      <w:r w:rsidRPr="00D50BD6">
        <w:rPr>
          <w:rFonts w:ascii="Arial" w:eastAsia="Times New Roman" w:hAnsi="Arial" w:cs="Arial"/>
          <w:b/>
          <w:bCs/>
          <w:sz w:val="24"/>
        </w:rPr>
        <w:t>Expected Outcomes</w:t>
      </w:r>
    </w:p>
    <w:p w14:paraId="2BB73461" w14:textId="77777777" w:rsidR="00D50BD6" w:rsidRDefault="00D50BD6" w:rsidP="00D50BD6">
      <w:pPr>
        <w:spacing w:after="0" w:line="360" w:lineRule="auto"/>
        <w:jc w:val="both"/>
        <w:rPr>
          <w:rFonts w:ascii="Arial" w:eastAsia="Times New Roman" w:hAnsi="Arial" w:cs="Arial"/>
        </w:rPr>
      </w:pPr>
      <w:r w:rsidRPr="00D50BD6">
        <w:rPr>
          <w:rFonts w:ascii="Arial" w:eastAsia="Times New Roman" w:hAnsi="Arial" w:cs="Arial"/>
        </w:rPr>
        <w:t>The project is expected to demonstrate that barriers to accessing mental health services are complex and interconnected, reflecting both systemic pressures and wider social inequalities. The findings may inform recommendations for policy and practice within health and social care.</w:t>
      </w:r>
    </w:p>
    <w:p w14:paraId="2E6144AE" w14:textId="77777777" w:rsidR="00314E06" w:rsidRDefault="00314E06" w:rsidP="00D50BD6">
      <w:pPr>
        <w:spacing w:after="0" w:line="360" w:lineRule="auto"/>
        <w:jc w:val="both"/>
        <w:rPr>
          <w:rFonts w:ascii="Arial" w:eastAsia="Times New Roman" w:hAnsi="Arial" w:cs="Arial"/>
        </w:rPr>
      </w:pPr>
    </w:p>
    <w:p w14:paraId="6494A013" w14:textId="77777777" w:rsidR="00314E06" w:rsidRDefault="00314E06" w:rsidP="00D50BD6">
      <w:pPr>
        <w:spacing w:after="0" w:line="360" w:lineRule="auto"/>
        <w:jc w:val="both"/>
        <w:rPr>
          <w:rFonts w:ascii="Arial" w:eastAsia="Times New Roman" w:hAnsi="Arial" w:cs="Arial"/>
        </w:rPr>
      </w:pPr>
    </w:p>
    <w:p w14:paraId="34CDE314" w14:textId="77777777" w:rsidR="00314E06" w:rsidRDefault="00314E06" w:rsidP="00D50BD6">
      <w:pPr>
        <w:spacing w:after="0" w:line="360" w:lineRule="auto"/>
        <w:jc w:val="both"/>
        <w:rPr>
          <w:rFonts w:ascii="Arial" w:eastAsia="Times New Roman" w:hAnsi="Arial" w:cs="Arial"/>
        </w:rPr>
      </w:pPr>
    </w:p>
    <w:p w14:paraId="598D3880" w14:textId="77777777" w:rsidR="00314E06" w:rsidRDefault="00314E06" w:rsidP="00D50BD6">
      <w:pPr>
        <w:spacing w:after="0" w:line="360" w:lineRule="auto"/>
        <w:jc w:val="both"/>
        <w:rPr>
          <w:rFonts w:ascii="Arial" w:eastAsia="Times New Roman" w:hAnsi="Arial" w:cs="Arial"/>
        </w:rPr>
      </w:pPr>
    </w:p>
    <w:p w14:paraId="19BD7639" w14:textId="77777777" w:rsidR="00314E06" w:rsidRDefault="00314E06" w:rsidP="00D50BD6">
      <w:pPr>
        <w:spacing w:after="0" w:line="360" w:lineRule="auto"/>
        <w:jc w:val="both"/>
        <w:rPr>
          <w:rFonts w:ascii="Arial" w:eastAsia="Times New Roman" w:hAnsi="Arial" w:cs="Arial"/>
        </w:rPr>
      </w:pPr>
    </w:p>
    <w:p w14:paraId="146D1584" w14:textId="77777777" w:rsidR="00314E06" w:rsidRDefault="00314E06" w:rsidP="00D50BD6">
      <w:pPr>
        <w:spacing w:after="0" w:line="360" w:lineRule="auto"/>
        <w:jc w:val="both"/>
        <w:rPr>
          <w:rFonts w:ascii="Arial" w:eastAsia="Times New Roman" w:hAnsi="Arial" w:cs="Arial"/>
        </w:rPr>
      </w:pPr>
    </w:p>
    <w:p w14:paraId="37DF3442" w14:textId="77777777" w:rsidR="00314E06" w:rsidRDefault="00314E06" w:rsidP="00D50BD6">
      <w:pPr>
        <w:spacing w:after="0" w:line="360" w:lineRule="auto"/>
        <w:jc w:val="both"/>
        <w:rPr>
          <w:rFonts w:ascii="Arial" w:eastAsia="Times New Roman" w:hAnsi="Arial" w:cs="Arial"/>
        </w:rPr>
      </w:pPr>
    </w:p>
    <w:p w14:paraId="08E49083" w14:textId="77777777" w:rsidR="00314E06" w:rsidRDefault="00314E06" w:rsidP="00D50BD6">
      <w:pPr>
        <w:spacing w:after="0" w:line="360" w:lineRule="auto"/>
        <w:jc w:val="both"/>
        <w:rPr>
          <w:rFonts w:ascii="Arial" w:eastAsia="Times New Roman" w:hAnsi="Arial" w:cs="Arial"/>
        </w:rPr>
      </w:pPr>
    </w:p>
    <w:p w14:paraId="43889E79" w14:textId="77777777" w:rsidR="00314E06" w:rsidRDefault="00314E06" w:rsidP="00D50BD6">
      <w:pPr>
        <w:spacing w:after="0" w:line="360" w:lineRule="auto"/>
        <w:jc w:val="both"/>
        <w:rPr>
          <w:rFonts w:ascii="Arial" w:eastAsia="Times New Roman" w:hAnsi="Arial" w:cs="Arial"/>
        </w:rPr>
      </w:pPr>
    </w:p>
    <w:p w14:paraId="6B345A3A" w14:textId="77777777" w:rsidR="00314E06" w:rsidRDefault="00314E06" w:rsidP="00D50BD6">
      <w:pPr>
        <w:spacing w:after="0" w:line="360" w:lineRule="auto"/>
        <w:jc w:val="both"/>
        <w:rPr>
          <w:rFonts w:ascii="Arial" w:eastAsia="Times New Roman" w:hAnsi="Arial" w:cs="Arial"/>
        </w:rPr>
      </w:pPr>
    </w:p>
    <w:p w14:paraId="52764DD8" w14:textId="77777777" w:rsidR="00314E06" w:rsidRDefault="00314E06" w:rsidP="00D50BD6">
      <w:pPr>
        <w:spacing w:after="0" w:line="360" w:lineRule="auto"/>
        <w:jc w:val="both"/>
        <w:rPr>
          <w:rFonts w:ascii="Arial" w:eastAsia="Times New Roman" w:hAnsi="Arial" w:cs="Arial"/>
        </w:rPr>
      </w:pPr>
    </w:p>
    <w:p w14:paraId="1F952B2A" w14:textId="77777777" w:rsidR="00314E06" w:rsidRDefault="00314E06" w:rsidP="00D50BD6">
      <w:pPr>
        <w:spacing w:after="0" w:line="360" w:lineRule="auto"/>
        <w:jc w:val="both"/>
        <w:rPr>
          <w:rFonts w:ascii="Arial" w:eastAsia="Times New Roman" w:hAnsi="Arial" w:cs="Arial"/>
        </w:rPr>
      </w:pPr>
    </w:p>
    <w:p w14:paraId="38A5BFFA" w14:textId="77777777" w:rsidR="00314E06" w:rsidRDefault="00314E06" w:rsidP="00D50BD6">
      <w:pPr>
        <w:spacing w:after="0" w:line="360" w:lineRule="auto"/>
        <w:jc w:val="both"/>
        <w:rPr>
          <w:rFonts w:ascii="Arial" w:eastAsia="Times New Roman" w:hAnsi="Arial" w:cs="Arial"/>
        </w:rPr>
      </w:pPr>
    </w:p>
    <w:p w14:paraId="49C2ABDE" w14:textId="77777777" w:rsidR="00314E06" w:rsidRDefault="00314E06" w:rsidP="00D50BD6">
      <w:pPr>
        <w:spacing w:after="0" w:line="360" w:lineRule="auto"/>
        <w:jc w:val="both"/>
        <w:rPr>
          <w:rFonts w:ascii="Arial" w:eastAsia="Times New Roman" w:hAnsi="Arial" w:cs="Arial"/>
        </w:rPr>
      </w:pPr>
    </w:p>
    <w:p w14:paraId="4C483984" w14:textId="77777777" w:rsidR="00314E06" w:rsidRDefault="00314E06" w:rsidP="00D50BD6">
      <w:pPr>
        <w:spacing w:after="0" w:line="360" w:lineRule="auto"/>
        <w:jc w:val="both"/>
        <w:rPr>
          <w:rFonts w:ascii="Arial" w:eastAsia="Times New Roman" w:hAnsi="Arial" w:cs="Arial"/>
        </w:rPr>
      </w:pPr>
    </w:p>
    <w:p w14:paraId="09D35CF1" w14:textId="77777777" w:rsidR="00314E06" w:rsidRDefault="00314E06" w:rsidP="00D50BD6">
      <w:pPr>
        <w:spacing w:after="0" w:line="360" w:lineRule="auto"/>
        <w:jc w:val="both"/>
        <w:rPr>
          <w:rFonts w:ascii="Arial" w:eastAsia="Times New Roman" w:hAnsi="Arial" w:cs="Arial"/>
        </w:rPr>
      </w:pPr>
    </w:p>
    <w:p w14:paraId="0CA130D1" w14:textId="77777777" w:rsidR="00314E06" w:rsidRPr="00314E06" w:rsidRDefault="00314E06" w:rsidP="00D50BD6">
      <w:pPr>
        <w:spacing w:after="0" w:line="360" w:lineRule="auto"/>
        <w:jc w:val="both"/>
        <w:rPr>
          <w:rFonts w:ascii="Arial" w:eastAsia="Times New Roman" w:hAnsi="Arial" w:cs="Arial"/>
          <w:b/>
          <w:sz w:val="24"/>
        </w:rPr>
      </w:pPr>
      <w:r w:rsidRPr="00314E06">
        <w:rPr>
          <w:rFonts w:ascii="Arial" w:eastAsia="Times New Roman" w:hAnsi="Arial" w:cs="Arial"/>
          <w:b/>
          <w:sz w:val="24"/>
        </w:rPr>
        <w:t>References</w:t>
      </w:r>
    </w:p>
    <w:p w14:paraId="1EDA7C4C" w14:textId="77777777" w:rsidR="00314E06" w:rsidRPr="00314E06" w:rsidRDefault="00314E06" w:rsidP="00314E06">
      <w:pPr>
        <w:spacing w:after="0" w:line="360" w:lineRule="auto"/>
        <w:jc w:val="both"/>
        <w:rPr>
          <w:rFonts w:ascii="Arial" w:eastAsia="Times New Roman" w:hAnsi="Arial" w:cs="Arial"/>
          <w:szCs w:val="24"/>
        </w:rPr>
      </w:pPr>
      <w:r w:rsidRPr="00314E06">
        <w:rPr>
          <w:rFonts w:ascii="Arial" w:eastAsia="Times New Roman" w:hAnsi="Arial" w:cs="Arial"/>
          <w:szCs w:val="24"/>
        </w:rPr>
        <w:t xml:space="preserve">Care Quality Commission (2023) </w:t>
      </w:r>
      <w:r w:rsidRPr="00314E06">
        <w:rPr>
          <w:rFonts w:ascii="Arial" w:eastAsia="Times New Roman" w:hAnsi="Arial" w:cs="Arial"/>
          <w:i/>
          <w:iCs/>
          <w:szCs w:val="24"/>
        </w:rPr>
        <w:t>Monitoring the Mental Health Act in 2022/23</w:t>
      </w:r>
      <w:r w:rsidRPr="00314E06">
        <w:rPr>
          <w:rFonts w:ascii="Arial" w:eastAsia="Times New Roman" w:hAnsi="Arial" w:cs="Arial"/>
          <w:szCs w:val="24"/>
        </w:rPr>
        <w:t>. London: CQC.</w:t>
      </w:r>
    </w:p>
    <w:p w14:paraId="3EDF3631" w14:textId="77777777" w:rsidR="00314E06" w:rsidRPr="00314E06" w:rsidRDefault="00314E06" w:rsidP="00314E06">
      <w:pPr>
        <w:spacing w:after="0" w:line="360" w:lineRule="auto"/>
        <w:jc w:val="both"/>
        <w:rPr>
          <w:rFonts w:ascii="Arial" w:eastAsia="Times New Roman" w:hAnsi="Arial" w:cs="Arial"/>
          <w:szCs w:val="24"/>
        </w:rPr>
      </w:pPr>
      <w:r w:rsidRPr="00314E06">
        <w:rPr>
          <w:rFonts w:ascii="Arial" w:eastAsia="Times New Roman" w:hAnsi="Arial" w:cs="Arial"/>
          <w:szCs w:val="24"/>
        </w:rPr>
        <w:t xml:space="preserve">Department of Health and Social Care (2022) </w:t>
      </w:r>
      <w:r w:rsidRPr="00314E06">
        <w:rPr>
          <w:rFonts w:ascii="Arial" w:eastAsia="Times New Roman" w:hAnsi="Arial" w:cs="Arial"/>
          <w:i/>
          <w:iCs/>
          <w:szCs w:val="24"/>
        </w:rPr>
        <w:t>Mental Health Reform: Government Response to the Consultation</w:t>
      </w:r>
      <w:r w:rsidRPr="00314E06">
        <w:rPr>
          <w:rFonts w:ascii="Arial" w:eastAsia="Times New Roman" w:hAnsi="Arial" w:cs="Arial"/>
          <w:szCs w:val="24"/>
        </w:rPr>
        <w:t>. London: DHSC.</w:t>
      </w:r>
    </w:p>
    <w:p w14:paraId="142ED3B0" w14:textId="77777777" w:rsidR="00314E06" w:rsidRPr="00314E06" w:rsidRDefault="00314E06" w:rsidP="00314E06">
      <w:pPr>
        <w:spacing w:after="0" w:line="360" w:lineRule="auto"/>
        <w:jc w:val="both"/>
        <w:rPr>
          <w:rFonts w:ascii="Arial" w:eastAsia="Times New Roman" w:hAnsi="Arial" w:cs="Arial"/>
          <w:szCs w:val="24"/>
        </w:rPr>
      </w:pPr>
      <w:r w:rsidRPr="00314E06">
        <w:rPr>
          <w:rFonts w:ascii="Arial" w:eastAsia="Times New Roman" w:hAnsi="Arial" w:cs="Arial"/>
          <w:szCs w:val="24"/>
        </w:rPr>
        <w:t xml:space="preserve">Mental Health Foundation (2022) </w:t>
      </w:r>
      <w:r w:rsidRPr="00314E06">
        <w:rPr>
          <w:rFonts w:ascii="Arial" w:eastAsia="Times New Roman" w:hAnsi="Arial" w:cs="Arial"/>
          <w:i/>
          <w:iCs/>
          <w:szCs w:val="24"/>
        </w:rPr>
        <w:t>Mental Health Inequalities in the UK</w:t>
      </w:r>
      <w:r w:rsidRPr="00314E06">
        <w:rPr>
          <w:rFonts w:ascii="Arial" w:eastAsia="Times New Roman" w:hAnsi="Arial" w:cs="Arial"/>
          <w:szCs w:val="24"/>
        </w:rPr>
        <w:t>. London: Mental Health Foundation.</w:t>
      </w:r>
    </w:p>
    <w:p w14:paraId="637BD144" w14:textId="77777777" w:rsidR="00314E06" w:rsidRPr="00314E06" w:rsidRDefault="00314E06" w:rsidP="00314E06">
      <w:pPr>
        <w:spacing w:after="0" w:line="360" w:lineRule="auto"/>
        <w:jc w:val="both"/>
        <w:rPr>
          <w:rFonts w:ascii="Arial" w:eastAsia="Times New Roman" w:hAnsi="Arial" w:cs="Arial"/>
          <w:szCs w:val="24"/>
        </w:rPr>
      </w:pPr>
      <w:r w:rsidRPr="00314E06">
        <w:rPr>
          <w:rFonts w:ascii="Arial" w:eastAsia="Times New Roman" w:hAnsi="Arial" w:cs="Arial"/>
          <w:szCs w:val="24"/>
        </w:rPr>
        <w:t xml:space="preserve">NHS England (2023) </w:t>
      </w:r>
      <w:r w:rsidRPr="00314E06">
        <w:rPr>
          <w:rFonts w:ascii="Arial" w:eastAsia="Times New Roman" w:hAnsi="Arial" w:cs="Arial"/>
          <w:i/>
          <w:iCs/>
          <w:szCs w:val="24"/>
        </w:rPr>
        <w:t>The NHS Long Term Plan: Mental Health Update</w:t>
      </w:r>
      <w:r w:rsidRPr="00314E06">
        <w:rPr>
          <w:rFonts w:ascii="Arial" w:eastAsia="Times New Roman" w:hAnsi="Arial" w:cs="Arial"/>
          <w:szCs w:val="24"/>
        </w:rPr>
        <w:t>. London: NHS England.</w:t>
      </w:r>
    </w:p>
    <w:p w14:paraId="2017FEBD" w14:textId="77777777" w:rsidR="00314E06" w:rsidRPr="00314E06" w:rsidRDefault="00314E06" w:rsidP="00314E06">
      <w:pPr>
        <w:spacing w:after="0" w:line="360" w:lineRule="auto"/>
        <w:jc w:val="both"/>
        <w:rPr>
          <w:rFonts w:ascii="Arial" w:eastAsia="Times New Roman" w:hAnsi="Arial" w:cs="Arial"/>
          <w:szCs w:val="24"/>
        </w:rPr>
      </w:pPr>
      <w:r w:rsidRPr="00314E06">
        <w:rPr>
          <w:rFonts w:ascii="Arial" w:eastAsia="Times New Roman" w:hAnsi="Arial" w:cs="Arial"/>
          <w:szCs w:val="24"/>
        </w:rPr>
        <w:t xml:space="preserve">The King’s Fund (2022) </w:t>
      </w:r>
      <w:r w:rsidRPr="00314E06">
        <w:rPr>
          <w:rFonts w:ascii="Arial" w:eastAsia="Times New Roman" w:hAnsi="Arial" w:cs="Arial"/>
          <w:i/>
          <w:iCs/>
          <w:szCs w:val="24"/>
        </w:rPr>
        <w:t>Mental Health Services in England: Challenges and Opportunities</w:t>
      </w:r>
      <w:r w:rsidRPr="00314E06">
        <w:rPr>
          <w:rFonts w:ascii="Arial" w:eastAsia="Times New Roman" w:hAnsi="Arial" w:cs="Arial"/>
          <w:szCs w:val="24"/>
        </w:rPr>
        <w:t>. London: The King’s Fund.</w:t>
      </w:r>
    </w:p>
    <w:p w14:paraId="539454C0" w14:textId="77777777" w:rsidR="00314E06" w:rsidRPr="00314E06" w:rsidRDefault="00314E06" w:rsidP="00314E06">
      <w:pPr>
        <w:spacing w:after="0" w:line="360" w:lineRule="auto"/>
        <w:jc w:val="both"/>
        <w:rPr>
          <w:rFonts w:ascii="Arial" w:eastAsia="Times New Roman" w:hAnsi="Arial" w:cs="Arial"/>
          <w:szCs w:val="24"/>
        </w:rPr>
      </w:pPr>
      <w:r w:rsidRPr="00314E06">
        <w:rPr>
          <w:rFonts w:ascii="Arial" w:eastAsia="Times New Roman" w:hAnsi="Arial" w:cs="Arial"/>
          <w:szCs w:val="24"/>
        </w:rPr>
        <w:t xml:space="preserve">World Health Organization (2022) </w:t>
      </w:r>
      <w:r w:rsidRPr="00314E06">
        <w:rPr>
          <w:rFonts w:ascii="Arial" w:eastAsia="Times New Roman" w:hAnsi="Arial" w:cs="Arial"/>
          <w:i/>
          <w:iCs/>
          <w:szCs w:val="24"/>
        </w:rPr>
        <w:t>World Mental Health Report: Transforming Mental Health for All</w:t>
      </w:r>
      <w:r w:rsidRPr="00314E06">
        <w:rPr>
          <w:rFonts w:ascii="Arial" w:eastAsia="Times New Roman" w:hAnsi="Arial" w:cs="Arial"/>
          <w:szCs w:val="24"/>
        </w:rPr>
        <w:t>. Geneva: WHO.</w:t>
      </w:r>
    </w:p>
    <w:p w14:paraId="7C843D83" w14:textId="77777777" w:rsidR="00314E06" w:rsidRPr="00D50BD6" w:rsidRDefault="00314E06" w:rsidP="00D50BD6">
      <w:pPr>
        <w:spacing w:after="0" w:line="360" w:lineRule="auto"/>
        <w:jc w:val="both"/>
        <w:rPr>
          <w:rFonts w:ascii="Arial" w:eastAsia="Times New Roman" w:hAnsi="Arial" w:cs="Arial"/>
        </w:rPr>
      </w:pPr>
    </w:p>
    <w:p w14:paraId="7838BCC7" w14:textId="77777777" w:rsidR="00E31C52" w:rsidRPr="00D50BD6" w:rsidRDefault="00E31C52" w:rsidP="00D50BD6">
      <w:pPr>
        <w:spacing w:after="0" w:line="360" w:lineRule="auto"/>
        <w:jc w:val="both"/>
        <w:rPr>
          <w:rFonts w:ascii="Arial" w:hAnsi="Arial" w:cs="Arial"/>
        </w:rPr>
      </w:pPr>
    </w:p>
    <w:sectPr w:rsidR="00E31C52" w:rsidRPr="00D50B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44248"/>
    <w:multiLevelType w:val="multilevel"/>
    <w:tmpl w:val="F728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7310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0BD6"/>
    <w:rsid w:val="00027EC9"/>
    <w:rsid w:val="001868DD"/>
    <w:rsid w:val="00201826"/>
    <w:rsid w:val="002C7335"/>
    <w:rsid w:val="00314E06"/>
    <w:rsid w:val="00466627"/>
    <w:rsid w:val="0091505E"/>
    <w:rsid w:val="009C25A4"/>
    <w:rsid w:val="00AE079C"/>
    <w:rsid w:val="00C1393B"/>
    <w:rsid w:val="00C406F7"/>
    <w:rsid w:val="00D069E9"/>
    <w:rsid w:val="00D16FE4"/>
    <w:rsid w:val="00D50BD6"/>
    <w:rsid w:val="00E0076B"/>
    <w:rsid w:val="00E31C52"/>
    <w:rsid w:val="00F27478"/>
    <w:rsid w:val="00F55A1C"/>
    <w:rsid w:val="00FC5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06759"/>
  <w15:docId w15:val="{3100FC5A-ACCB-0944-B8F1-D73191EFF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50BD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50B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50BD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50BD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50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50BD6"/>
    <w:rPr>
      <w:b/>
      <w:bCs/>
    </w:rPr>
  </w:style>
  <w:style w:type="character" w:styleId="Emphasis">
    <w:name w:val="Emphasis"/>
    <w:basedOn w:val="DefaultParagraphFont"/>
    <w:uiPriority w:val="20"/>
    <w:qFormat/>
    <w:rsid w:val="00314E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97342">
      <w:bodyDiv w:val="1"/>
      <w:marLeft w:val="0"/>
      <w:marRight w:val="0"/>
      <w:marTop w:val="0"/>
      <w:marBottom w:val="0"/>
      <w:divBdr>
        <w:top w:val="none" w:sz="0" w:space="0" w:color="auto"/>
        <w:left w:val="none" w:sz="0" w:space="0" w:color="auto"/>
        <w:bottom w:val="none" w:sz="0" w:space="0" w:color="auto"/>
        <w:right w:val="none" w:sz="0" w:space="0" w:color="auto"/>
      </w:divBdr>
    </w:div>
    <w:div w:id="98554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682</Words>
  <Characters>3894</Characters>
  <Application>Microsoft Office Word</Application>
  <DocSecurity>0</DocSecurity>
  <Lines>32</Lines>
  <Paragraphs>9</Paragraphs>
  <ScaleCrop>false</ScaleCrop>
  <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John Imade Omorogbe (2310505)</cp:lastModifiedBy>
  <cp:revision>2</cp:revision>
  <dcterms:created xsi:type="dcterms:W3CDTF">2026-02-18T08:54:00Z</dcterms:created>
  <dcterms:modified xsi:type="dcterms:W3CDTF">2026-02-18T08:54:00Z</dcterms:modified>
</cp:coreProperties>
</file>