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sz w:val="32"/>
          <w:szCs w:val="32"/>
        </w:rPr>
      </w:pPr>
      <w:r>
        <w:rPr>
          <w:b w:val="1"/>
          <w:bCs w:val="1"/>
          <w:sz w:val="32"/>
          <w:szCs w:val="32"/>
          <w:rtl w:val="0"/>
          <w:lang w:val="en-US"/>
        </w:rPr>
        <w:t>Critically assess Kant</w:t>
      </w:r>
      <w:r>
        <w:rPr>
          <w:b w:val="1"/>
          <w:bCs w:val="1"/>
          <w:sz w:val="32"/>
          <w:szCs w:val="32"/>
          <w:rtl w:val="0"/>
          <w:lang w:val="en-US"/>
        </w:rPr>
        <w:t>’</w:t>
      </w:r>
      <w:r>
        <w:rPr>
          <w:b w:val="1"/>
          <w:bCs w:val="1"/>
          <w:sz w:val="32"/>
          <w:szCs w:val="32"/>
          <w:rtl w:val="0"/>
          <w:lang w:val="en-US"/>
        </w:rPr>
        <w:t>s account of Morality</w:t>
      </w:r>
    </w:p>
    <w:p>
      <w:pPr>
        <w:pStyle w:val="Body"/>
        <w:rPr>
          <w:b w:val="1"/>
          <w:bCs w:val="1"/>
          <w:sz w:val="32"/>
          <w:szCs w:val="32"/>
        </w:rPr>
      </w:pPr>
    </w:p>
    <w:p>
      <w:pPr>
        <w:pStyle w:val="Body"/>
        <w:rPr>
          <w:sz w:val="24"/>
          <w:szCs w:val="24"/>
        </w:rPr>
      </w:pPr>
      <w:r>
        <w:rPr>
          <w:sz w:val="24"/>
          <w:szCs w:val="24"/>
          <w:rtl w:val="0"/>
          <w:lang w:val="en-US"/>
        </w:rPr>
        <w:t>When speaking morally, Kant is a deontologist and a Non-consequentialist. Deontological comes from the Greek word deon, which means duty. Morality is defined by duties and one</w:t>
      </w:r>
      <w:r>
        <w:rPr>
          <w:sz w:val="24"/>
          <w:szCs w:val="24"/>
          <w:rtl w:val="0"/>
          <w:lang w:val="en-US"/>
        </w:rPr>
        <w:t>’</w:t>
      </w:r>
      <w:r>
        <w:rPr>
          <w:sz w:val="24"/>
          <w:szCs w:val="24"/>
          <w:rtl w:val="0"/>
          <w:lang w:val="en-US"/>
        </w:rPr>
        <w:t xml:space="preserve">s action is moral if it is an act motivated by duty. ( Wilburn,2022). The focus should be on duty and not on the potential outcomes of situations , this of course differs greatly from the views of Utilitarialists, who focus solely on the outcome and this in turn leads to depraved actions becoming permissible. The outcome is the only point of importance for them. According to Kant, </w:t>
      </w:r>
      <w:r>
        <w:rPr>
          <w:sz w:val="24"/>
          <w:szCs w:val="24"/>
          <w:rtl w:val="0"/>
          <w:lang w:val="en-US"/>
        </w:rPr>
        <w:t>“</w:t>
      </w:r>
      <w:r>
        <w:rPr>
          <w:sz w:val="24"/>
          <w:szCs w:val="24"/>
          <w:rtl w:val="0"/>
          <w:lang w:val="en-US"/>
        </w:rPr>
        <w:t>universal obedience to the rules of morality would realise a Realm of Ends</w:t>
      </w:r>
      <w:r>
        <w:rPr>
          <w:sz w:val="24"/>
          <w:szCs w:val="24"/>
          <w:rtl w:val="0"/>
          <w:lang w:val="en-US"/>
        </w:rPr>
        <w:t>”</w:t>
      </w:r>
      <w:r>
        <w:rPr>
          <w:sz w:val="24"/>
          <w:szCs w:val="24"/>
          <w:rtl w:val="0"/>
          <w:lang w:val="en-US"/>
        </w:rPr>
        <w:t xml:space="preserve">. ( Sobel,1987). All ethics require a freedom of the will. Will is the capacity to act in accordance principles of reason. Kant also argued that his theory required belief in free will, God and the immortality of the soul. </w:t>
      </w:r>
    </w:p>
    <w:p>
      <w:pPr>
        <w:pStyle w:val="Body"/>
        <w:rPr>
          <w:sz w:val="24"/>
          <w:szCs w:val="24"/>
        </w:rPr>
      </w:pPr>
    </w:p>
    <w:p>
      <w:pPr>
        <w:pStyle w:val="Body"/>
        <w:rPr>
          <w:sz w:val="24"/>
          <w:szCs w:val="24"/>
        </w:rPr>
      </w:pPr>
      <w:r>
        <w:rPr>
          <w:sz w:val="24"/>
          <w:szCs w:val="24"/>
          <w:rtl w:val="0"/>
          <w:lang w:val="en-US"/>
        </w:rPr>
        <w:t xml:space="preserve">Kant does not try and convince us that morality exists, but he is saying that people behave in a way they say, some of the time. Morality comes from the rules that you place on yourself. Therefore these moral reasons are very powerful, as they have come from you. </w:t>
      </w:r>
      <w:r>
        <w:rPr>
          <w:sz w:val="24"/>
          <w:szCs w:val="24"/>
          <w:rtl w:val="0"/>
          <w:lang w:val="en-US"/>
        </w:rPr>
        <w:t>“</w:t>
      </w:r>
      <w:r>
        <w:rPr>
          <w:sz w:val="24"/>
          <w:szCs w:val="24"/>
          <w:rtl w:val="0"/>
          <w:lang w:val="en-US"/>
        </w:rPr>
        <w:t xml:space="preserve">Kant argued that the moral law is truth of reason, and hence that all rational creatures are bound by the same moral law. Thus in answer to the question , </w:t>
      </w:r>
      <w:r>
        <w:rPr>
          <w:sz w:val="24"/>
          <w:szCs w:val="24"/>
          <w:rtl w:val="0"/>
          <w:lang w:val="en-US"/>
        </w:rPr>
        <w:t>“</w:t>
      </w:r>
      <w:r>
        <w:rPr>
          <w:sz w:val="24"/>
          <w:szCs w:val="24"/>
          <w:rtl w:val="0"/>
          <w:lang w:val="en-US"/>
        </w:rPr>
        <w:t>what do I do?</w:t>
      </w:r>
      <w:r>
        <w:rPr>
          <w:sz w:val="24"/>
          <w:szCs w:val="24"/>
          <w:rtl w:val="0"/>
          <w:lang w:val="en-US"/>
        </w:rPr>
        <w:t xml:space="preserve">” </w:t>
      </w:r>
      <w:r>
        <w:rPr>
          <w:sz w:val="24"/>
          <w:szCs w:val="24"/>
          <w:rtl w:val="0"/>
          <w:lang w:val="en-US"/>
        </w:rPr>
        <w:t>Kant replies that we should act rationally, in accordance with a universal moral law.</w:t>
      </w:r>
      <w:r>
        <w:rPr>
          <w:sz w:val="24"/>
          <w:szCs w:val="24"/>
          <w:rtl w:val="0"/>
          <w:lang w:val="en-US"/>
        </w:rPr>
        <w:t>”</w:t>
      </w:r>
      <w:r>
        <w:rPr>
          <w:sz w:val="24"/>
          <w:szCs w:val="24"/>
          <w:rtl w:val="0"/>
          <w:lang w:val="en-US"/>
        </w:rPr>
        <w:t xml:space="preserve">( Jankowiak, 2019). </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When we look at The Good Will we understand that, according to Kant the only thing that is good in itself is the </w:t>
      </w:r>
      <w:r>
        <w:rPr>
          <w:sz w:val="24"/>
          <w:szCs w:val="24"/>
          <w:rtl w:val="0"/>
          <w:lang w:val="en-US"/>
        </w:rPr>
        <w:t>“</w:t>
      </w:r>
      <w:r>
        <w:rPr>
          <w:sz w:val="24"/>
          <w:szCs w:val="24"/>
          <w:rtl w:val="0"/>
          <w:lang w:val="en-US"/>
        </w:rPr>
        <w:t>good will</w:t>
      </w:r>
      <w:r>
        <w:rPr>
          <w:sz w:val="24"/>
          <w:szCs w:val="24"/>
          <w:rtl w:val="0"/>
          <w:lang w:val="en-US"/>
        </w:rPr>
        <w:t>”</w:t>
      </w:r>
      <w:r>
        <w:rPr>
          <w:sz w:val="24"/>
          <w:szCs w:val="24"/>
          <w:rtl w:val="0"/>
          <w:lang w:val="en-US"/>
        </w:rPr>
        <w:t xml:space="preserve">. Good is not dependant on the outcome and the consequences and this may even be achieved through good luck. We may not achieve happiness through our actions and in fact the happiness may not be deserved.  Kant says that it is not the consequences that matter , but that you carry out an action for a good reason and intention. There are of course many situations when we ourselves are given orders , whether this be in a work , school, or any other situations. On these occasions we are not acting from good will, but we are acting in anticipation of a reward or indeed a punishment. Kant does not believe that our actions should be for good only and that money etc plays no part. Money can be used for good but also for evil. The will must be carried out for the good in itself only. Of course virtues can also be used for evil ends. </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 So if we look at the categorical imperative, we see this as an unconditional command, which is not based on us achieving a particular end. In the 1st formulation, the Categorical Imperative, </w:t>
      </w:r>
      <w:r>
        <w:rPr>
          <w:sz w:val="24"/>
          <w:szCs w:val="24"/>
          <w:rtl w:val="0"/>
          <w:lang w:val="en-US"/>
        </w:rPr>
        <w:t xml:space="preserve">“ </w:t>
      </w:r>
      <w:r>
        <w:rPr>
          <w:sz w:val="24"/>
          <w:szCs w:val="24"/>
          <w:rtl w:val="0"/>
          <w:lang w:val="en-US"/>
        </w:rPr>
        <w:t xml:space="preserve">Kant says </w:t>
      </w:r>
      <w:r>
        <w:rPr>
          <w:sz w:val="24"/>
          <w:szCs w:val="24"/>
          <w:rtl w:val="0"/>
          <w:lang w:val="en-US"/>
        </w:rPr>
        <w:t xml:space="preserve">“ </w:t>
      </w:r>
      <w:r>
        <w:rPr>
          <w:sz w:val="24"/>
          <w:szCs w:val="24"/>
          <w:rtl w:val="0"/>
          <w:lang w:val="en-US"/>
        </w:rPr>
        <w:t>I ought never to act except in a way that I could also will that my Maxim should become a universal law</w:t>
      </w:r>
      <w:r>
        <w:rPr>
          <w:sz w:val="24"/>
          <w:szCs w:val="24"/>
          <w:rtl w:val="0"/>
          <w:lang w:val="en-US"/>
        </w:rPr>
        <w:t xml:space="preserve">” </w:t>
      </w:r>
      <w:r>
        <w:rPr>
          <w:sz w:val="24"/>
          <w:szCs w:val="24"/>
          <w:rtl w:val="0"/>
          <w:lang w:val="en-US"/>
        </w:rPr>
        <w:t xml:space="preserve">and </w:t>
      </w:r>
      <w:r>
        <w:rPr>
          <w:sz w:val="24"/>
          <w:szCs w:val="24"/>
          <w:rtl w:val="0"/>
          <w:lang w:val="en-US"/>
        </w:rPr>
        <w:t xml:space="preserve">“ </w:t>
      </w:r>
      <w:r>
        <w:rPr>
          <w:sz w:val="24"/>
          <w:szCs w:val="24"/>
          <w:rtl w:val="0"/>
          <w:lang w:val="en-US"/>
        </w:rPr>
        <w:t>Act as though the maxim of your action were by your will to become a universal law</w:t>
      </w:r>
      <w:r>
        <w:rPr>
          <w:sz w:val="24"/>
          <w:szCs w:val="24"/>
          <w:rtl w:val="0"/>
          <w:lang w:val="en-US"/>
        </w:rPr>
        <w:t>”</w:t>
      </w:r>
      <w:r>
        <w:rPr>
          <w:sz w:val="24"/>
          <w:szCs w:val="24"/>
          <w:rtl w:val="0"/>
          <w:lang w:val="en-US"/>
        </w:rPr>
        <w:t>.( Kant,1785). I don</w:t>
      </w:r>
      <w:r>
        <w:rPr>
          <w:sz w:val="24"/>
          <w:szCs w:val="24"/>
          <w:rtl w:val="0"/>
          <w:lang w:val="en-US"/>
        </w:rPr>
        <w:t>’</w:t>
      </w:r>
      <w:r>
        <w:rPr>
          <w:sz w:val="24"/>
          <w:szCs w:val="24"/>
          <w:rtl w:val="0"/>
          <w:lang w:val="en-US"/>
        </w:rPr>
        <w:t xml:space="preserve">t think that Kant is saying that we should only do something ,if it would only be good for everyone to do , but that we should only act if it makes sense for you and the will and that everyone will act in the same way. This again emphasises that moral law is always required and needs to come from you and also as importantly ,must be consistent.For something to be effective the same level of consistence is required every time. Kant thought that moral rules were universal and that everyone is capable of following them. However as individuals we all have different levels and thoughts of what is morally correct. </w:t>
      </w:r>
    </w:p>
    <w:p>
      <w:pPr>
        <w:pStyle w:val="Body"/>
        <w:rPr>
          <w:sz w:val="24"/>
          <w:szCs w:val="24"/>
        </w:rPr>
      </w:pPr>
    </w:p>
    <w:p>
      <w:pPr>
        <w:pStyle w:val="Body"/>
        <w:rPr>
          <w:sz w:val="24"/>
          <w:szCs w:val="24"/>
        </w:rPr>
      </w:pPr>
      <w:r>
        <w:rPr>
          <w:sz w:val="24"/>
          <w:szCs w:val="24"/>
          <w:rtl w:val="0"/>
          <w:lang w:val="en-US"/>
        </w:rPr>
        <w:t xml:space="preserve">In the 2nd Formulation, Respect for People, here Kant is saying that we should treat all persons with respect and dignity.  Kant says </w:t>
      </w:r>
      <w:r>
        <w:rPr>
          <w:sz w:val="24"/>
          <w:szCs w:val="24"/>
          <w:rtl w:val="0"/>
          <w:lang w:val="en-US"/>
        </w:rPr>
        <w:t xml:space="preserve">“ </w:t>
      </w:r>
      <w:r>
        <w:rPr>
          <w:sz w:val="24"/>
          <w:szCs w:val="24"/>
          <w:rtl w:val="0"/>
          <w:lang w:val="en-US"/>
        </w:rPr>
        <w:t xml:space="preserve">Act in such a way that you treat humanity, whether in your own person or in the person of any other,  never simply as a means, but always at the same time as the end. </w:t>
      </w:r>
      <w:r>
        <w:rPr>
          <w:sz w:val="24"/>
          <w:szCs w:val="24"/>
          <w:rtl w:val="0"/>
          <w:lang w:val="en-US"/>
        </w:rPr>
        <w:t xml:space="preserve">” </w:t>
      </w:r>
      <w:r>
        <w:rPr>
          <w:sz w:val="24"/>
          <w:szCs w:val="24"/>
          <w:rtl w:val="0"/>
          <w:lang w:val="en-US"/>
        </w:rPr>
        <w:t xml:space="preserve">( Kant,1785). We should always respect other peoples moral worth as much as our own moral worth. In a Capitalist society though do any of us really produce services out of good will. Yes the postman calls each day, the barman serves your drinks, the mechanic services your car , but none of these services are carried out voluntarily, as there is usually always a monetary will  at the end of most actions. Kant seems to imply that another human being should never be used to fulfil another. We may ourselves act in a way that we would want everyone in the world to act, however who is to say that our moral worth is as it should be. Yes we perhaps should remember that we should live our daily lives, in a way that we are setting a good moral example to others, again though what we may consider good moral human behaviour can be interpreted in many ways and of course, it is. We should of course always remember that we always have a choice to make any situation good or not. </w:t>
      </w:r>
    </w:p>
    <w:p>
      <w:pPr>
        <w:pStyle w:val="Body"/>
        <w:rPr>
          <w:sz w:val="24"/>
          <w:szCs w:val="24"/>
        </w:rPr>
      </w:pPr>
    </w:p>
    <w:p>
      <w:pPr>
        <w:pStyle w:val="Body"/>
        <w:rPr>
          <w:sz w:val="24"/>
          <w:szCs w:val="24"/>
        </w:rPr>
      </w:pPr>
      <w:r>
        <w:rPr>
          <w:sz w:val="24"/>
          <w:szCs w:val="24"/>
          <w:rtl w:val="0"/>
          <w:lang w:val="en-US"/>
        </w:rPr>
        <w:t xml:space="preserve">In the 3rd formulation, here the formula of autonomy leads to the Kingdom of Ends, where Kant counts these two formulas as one. Kant says, </w:t>
      </w:r>
      <w:r>
        <w:rPr>
          <w:sz w:val="24"/>
          <w:szCs w:val="24"/>
          <w:rtl w:val="0"/>
          <w:lang w:val="en-US"/>
        </w:rPr>
        <w:t xml:space="preserve">“ </w:t>
      </w:r>
      <w:r>
        <w:rPr>
          <w:sz w:val="24"/>
          <w:szCs w:val="24"/>
          <w:rtl w:val="0"/>
          <w:lang w:val="en-US"/>
        </w:rPr>
        <w:t>A rational being belongs to the Kingdom of the ends as a member when he legislates in it universal laws  while also being himself subject to these laws. He belongs to it as sovereign, when as legislator he is himself subject to the will of no other</w:t>
      </w:r>
      <w:r>
        <w:rPr>
          <w:sz w:val="24"/>
          <w:szCs w:val="24"/>
          <w:rtl w:val="0"/>
          <w:lang w:val="en-US"/>
        </w:rPr>
        <w:t>”</w:t>
      </w:r>
      <w:r>
        <w:rPr>
          <w:sz w:val="24"/>
          <w:szCs w:val="24"/>
          <w:rtl w:val="0"/>
          <w:lang w:val="en-US"/>
        </w:rPr>
        <w:t xml:space="preserve">. ( Kant, 1785). The Kingdom of Ends , moves us all from our own individual level, to a social level.  Here Kant is saying that every rational being must look upon themselves as a legislator in a Kingdom of Ends. We know from just our peer group that there are some that lead and some that have no interest or need to lead for whatever reason they may have. It is not possible , nor desirable to require all of humanity to think, feel and need the same. </w:t>
      </w:r>
    </w:p>
    <w:p>
      <w:pPr>
        <w:pStyle w:val="Body"/>
        <w:rPr>
          <w:sz w:val="24"/>
          <w:szCs w:val="24"/>
        </w:rPr>
      </w:pPr>
    </w:p>
    <w:p>
      <w:pPr>
        <w:pStyle w:val="Body"/>
        <w:rPr>
          <w:sz w:val="24"/>
          <w:szCs w:val="24"/>
        </w:rPr>
      </w:pPr>
    </w:p>
    <w:p>
      <w:pPr>
        <w:pStyle w:val="Body"/>
        <w:rPr>
          <w:sz w:val="24"/>
          <w:szCs w:val="24"/>
        </w:rPr>
      </w:pPr>
      <w:r>
        <w:rPr>
          <w:sz w:val="24"/>
          <w:szCs w:val="24"/>
          <w:rtl w:val="0"/>
          <w:lang w:val="en-US"/>
        </w:rPr>
        <w:t>There are and will always be many cases when the moral choice is perhaps not the correct one. For instance we may choice not to tell the truth ,</w:t>
      </w:r>
    </w:p>
    <w:p>
      <w:pPr>
        <w:pStyle w:val="Body"/>
        <w:rPr>
          <w:sz w:val="24"/>
          <w:szCs w:val="24"/>
        </w:rPr>
      </w:pPr>
      <w:r>
        <w:rPr>
          <w:sz w:val="24"/>
          <w:szCs w:val="24"/>
          <w:rtl w:val="0"/>
          <w:lang w:val="en-US"/>
        </w:rPr>
        <w:t xml:space="preserve">if it would effect the safety of another, or perhaps that the truth would be of no benefit to the individual concerned , i.e someone who is very ill, would it be in their benefit in some cases for them to know that they have a terminal condition. Perhaps in this case they could be happier thinking that they were to going to recover or even stay as they are. Would the truth actually benefit them in that certain situation. Going against the categorical consequence would be more important than the moral duty. We must always try and tell the truth, but also to help others . It is always going to be difficult when 2 duties conflict. We need to remember and  keep in mind that no 2 duties will be the same and what is incorrect in one situation , can in turn be correct in another situation. We all at some point lie or stretch the truth, we are at these times making an exception for ourselves. When we make one rule for one , we also sometimes make another rule for others.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We have seen that for Kant , </w:t>
      </w:r>
      <w:r>
        <w:rPr>
          <w:sz w:val="24"/>
          <w:szCs w:val="24"/>
          <w:rtl w:val="0"/>
          <w:lang w:val="en-US"/>
        </w:rPr>
        <w:t xml:space="preserve">“ </w:t>
      </w:r>
      <w:r>
        <w:rPr>
          <w:sz w:val="24"/>
          <w:szCs w:val="24"/>
          <w:rtl w:val="0"/>
          <w:lang w:val="en-US"/>
        </w:rPr>
        <w:t>I ought to</w:t>
      </w:r>
      <w:r>
        <w:rPr>
          <w:sz w:val="24"/>
          <w:szCs w:val="24"/>
          <w:rtl w:val="0"/>
          <w:lang w:val="en-US"/>
        </w:rPr>
        <w:t xml:space="preserve">” </w:t>
      </w:r>
      <w:r>
        <w:rPr>
          <w:sz w:val="24"/>
          <w:szCs w:val="24"/>
          <w:rtl w:val="0"/>
          <w:lang w:val="en-US"/>
        </w:rPr>
        <w:t xml:space="preserve">is from a pure practical reason. Some rules come to us as being rational beings and some rules we cannot ignore. The Kantian imperatives can be shown to somewhat agrees with the Christian expression of </w:t>
      </w:r>
      <w:r>
        <w:rPr>
          <w:sz w:val="24"/>
          <w:szCs w:val="24"/>
          <w:rtl w:val="0"/>
          <w:lang w:val="en-US"/>
        </w:rPr>
        <w:t>“</w:t>
      </w:r>
      <w:r>
        <w:rPr>
          <w:sz w:val="24"/>
          <w:szCs w:val="24"/>
          <w:rtl w:val="0"/>
          <w:lang w:val="en-US"/>
        </w:rPr>
        <w:t>The Golden Rule</w:t>
      </w:r>
      <w:r>
        <w:rPr>
          <w:sz w:val="24"/>
          <w:szCs w:val="24"/>
          <w:rtl w:val="0"/>
          <w:lang w:val="en-US"/>
        </w:rPr>
        <w:t>”</w:t>
      </w:r>
      <w:r>
        <w:rPr>
          <w:sz w:val="24"/>
          <w:szCs w:val="24"/>
          <w:rtl w:val="0"/>
          <w:lang w:val="en-US"/>
        </w:rPr>
        <w:t>, by demanding that we derive from our own self -interest  a generalised concern for all human beings. (Stanford, 2013). Kant</w:t>
      </w:r>
      <w:r>
        <w:rPr>
          <w:sz w:val="24"/>
          <w:szCs w:val="24"/>
          <w:rtl w:val="0"/>
          <w:lang w:val="en-US"/>
        </w:rPr>
        <w:t>’</w:t>
      </w:r>
      <w:r>
        <w:rPr>
          <w:sz w:val="24"/>
          <w:szCs w:val="24"/>
          <w:rtl w:val="0"/>
          <w:lang w:val="en-US"/>
        </w:rPr>
        <w:t xml:space="preserve">s moral philosophy tends to focus on the value of fairness and the value of each individual. </w:t>
      </w:r>
      <w:r>
        <w:rPr>
          <w:sz w:val="24"/>
          <w:szCs w:val="24"/>
          <w:rtl w:val="0"/>
          <w:lang w:val="en-US"/>
        </w:rPr>
        <w:t xml:space="preserve">“ </w:t>
      </w:r>
      <w:r>
        <w:rPr>
          <w:sz w:val="24"/>
          <w:szCs w:val="24"/>
          <w:rtl w:val="0"/>
          <w:lang w:val="en-US"/>
        </w:rPr>
        <w:t>This method rests on our ability to reason, our autonomy ( i.e our ability to give ourselves moral law and govern our lives), and logical consistency</w:t>
      </w:r>
      <w:r>
        <w:rPr>
          <w:sz w:val="24"/>
          <w:szCs w:val="24"/>
          <w:rtl w:val="0"/>
          <w:lang w:val="en-US"/>
        </w:rPr>
        <w:t>”</w:t>
      </w:r>
      <w:r>
        <w:rPr>
          <w:sz w:val="24"/>
          <w:szCs w:val="24"/>
          <w:rtl w:val="0"/>
          <w:lang w:val="en-US"/>
        </w:rPr>
        <w:t xml:space="preserve">. ( Wilburn, 2022). There has and always will be those rule givers, rule breakers and individuals whose actions are carried out for their own gains and ends. Whilst Kants theory of respect to all humanity, is one that in theory is  good and fair , in reality it can never be something that could be enforced across the whole of humanity. </w:t>
      </w:r>
    </w:p>
    <w:p>
      <w:pPr>
        <w:pStyle w:val="Body"/>
        <w:rPr>
          <w:sz w:val="24"/>
          <w:szCs w:val="24"/>
        </w:rPr>
      </w:pPr>
    </w:p>
    <w:p>
      <w:pPr>
        <w:pStyle w:val="Body"/>
        <w:rPr>
          <w:sz w:val="24"/>
          <w:szCs w:val="24"/>
        </w:rPr>
      </w:pPr>
    </w:p>
    <w:p>
      <w:pPr>
        <w:pStyle w:val="Body"/>
        <w:rPr>
          <w:sz w:val="24"/>
          <w:szCs w:val="24"/>
        </w:rPr>
      </w:pPr>
    </w:p>
    <w:p>
      <w:pPr>
        <w:pStyle w:val="Body"/>
        <w:rPr>
          <w:b w:val="1"/>
          <w:bCs w:val="1"/>
          <w:sz w:val="32"/>
          <w:szCs w:val="32"/>
        </w:rPr>
      </w:pPr>
      <w:r>
        <w:rPr>
          <w:b w:val="1"/>
          <w:bCs w:val="1"/>
          <w:sz w:val="32"/>
          <w:szCs w:val="32"/>
          <w:rtl w:val="0"/>
          <w:lang w:val="en-US"/>
        </w:rPr>
        <w:t>Bibliography</w:t>
      </w:r>
    </w:p>
    <w:p>
      <w:pPr>
        <w:pStyle w:val="Body"/>
        <w:rPr>
          <w:sz w:val="24"/>
          <w:szCs w:val="24"/>
        </w:rPr>
      </w:pPr>
    </w:p>
    <w:p>
      <w:pPr>
        <w:pStyle w:val="Default"/>
        <w:bidi w:val="0"/>
        <w:spacing w:before="0" w:line="240" w:lineRule="auto"/>
        <w:ind w:left="0" w:right="0" w:firstLine="0"/>
        <w:jc w:val="left"/>
        <w:rPr>
          <w:rFonts w:ascii="Times Roman" w:cs="Times Roman" w:hAnsi="Times Roman" w:eastAsia="Times Roman"/>
          <w:outline w:val="0"/>
          <w:color w:val="000000"/>
          <w:u w:val="none"/>
          <w:rtl w:val="0"/>
          <w14:textFill>
            <w14:solidFill>
              <w14:srgbClr w14:val="000000"/>
            </w14:solidFill>
          </w14:textFill>
        </w:rPr>
      </w:pPr>
      <w:r>
        <w:rPr>
          <w:rFonts w:ascii="Times Roman" w:hAnsi="Times Roman"/>
          <w:outline w:val="0"/>
          <w:color w:val="000000"/>
          <w:u w:val="none"/>
          <w:rtl w:val="0"/>
          <w:lang w:val="en-US"/>
          <w14:textFill>
            <w14:solidFill>
              <w14:srgbClr w14:val="000000"/>
            </w14:solidFill>
          </w14:textFill>
        </w:rPr>
        <w:t xml:space="preserve">Heather Wilburn, P.D. (2022a) </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An Introduction to Kant</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s Moral Theory</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 xml:space="preserve">. Available at: </w:t>
      </w:r>
      <w:r>
        <w:rPr>
          <w:rStyle w:val="Hyperlink.0"/>
          <w:rFonts w:ascii="Times Roman" w:cs="Times Roman" w:hAnsi="Times Roman" w:eastAsia="Times Roman"/>
          <w:outline w:val="0"/>
          <w:color w:val="0000ee"/>
          <w:u w:val="single"/>
          <w:rtl w:val="0"/>
          <w14:textFill>
            <w14:solidFill>
              <w14:srgbClr w14:val="0000EE"/>
            </w14:solidFill>
          </w14:textFill>
        </w:rPr>
        <w:fldChar w:fldCharType="begin" w:fldLock="0"/>
      </w:r>
      <w:r>
        <w:rPr>
          <w:rStyle w:val="Hyperlink.0"/>
          <w:rFonts w:ascii="Times Roman" w:cs="Times Roman" w:hAnsi="Times Roman" w:eastAsia="Times Roman"/>
          <w:outline w:val="0"/>
          <w:color w:val="0000ee"/>
          <w:u w:val="single"/>
          <w:rtl w:val="0"/>
          <w14:textFill>
            <w14:solidFill>
              <w14:srgbClr w14:val="0000EE"/>
            </w14:solidFill>
          </w14:textFill>
        </w:rPr>
        <w:instrText xml:space="preserve"> HYPERLINK "https://open.library.okstate.edu/introphilosophy/chapter/a-brief-overview-of-kants-moral-theory/"</w:instrText>
      </w:r>
      <w:r>
        <w:rPr>
          <w:rStyle w:val="Hyperlink.0"/>
          <w:rFonts w:ascii="Times Roman" w:cs="Times Roman" w:hAnsi="Times Roman" w:eastAsia="Times Roman"/>
          <w:outline w:val="0"/>
          <w:color w:val="0000ee"/>
          <w:u w:val="single"/>
          <w:rtl w:val="0"/>
          <w14:textFill>
            <w14:solidFill>
              <w14:srgbClr w14:val="0000EE"/>
            </w14:solidFill>
          </w14:textFill>
        </w:rPr>
        <w:fldChar w:fldCharType="separate" w:fldLock="0"/>
      </w:r>
      <w:r>
        <w:rPr>
          <w:rStyle w:val="Hyperlink.0"/>
          <w:rFonts w:ascii="Times Roman" w:hAnsi="Times Roman"/>
          <w:outline w:val="0"/>
          <w:color w:val="0000ee"/>
          <w:u w:val="single"/>
          <w:rtl w:val="0"/>
          <w:lang w:val="en-US"/>
          <w14:textFill>
            <w14:solidFill>
              <w14:srgbClr w14:val="0000EE"/>
            </w14:solidFill>
          </w14:textFill>
        </w:rPr>
        <w:t>https://open.library.okstate.edu/introphilosophy/chapter/a-brief-overview-of-kants-moral-theory/</w:t>
      </w:r>
      <w:r>
        <w:rPr>
          <w:rFonts w:ascii="Times Roman" w:cs="Times Roman" w:hAnsi="Times Roman" w:eastAsia="Times Roman"/>
          <w:outline w:val="0"/>
          <w:color w:val="0000ee"/>
          <w:u w:val="single"/>
          <w:rtl w:val="0"/>
          <w14:textFill>
            <w14:solidFill>
              <w14:srgbClr w14:val="0000EE"/>
            </w14:solidFill>
          </w14:textFill>
        </w:rPr>
        <w:fldChar w:fldCharType="end" w:fldLock="0"/>
      </w:r>
      <w:r>
        <w:rPr>
          <w:rFonts w:ascii="Times Roman" w:hAnsi="Times Roman"/>
          <w:outline w:val="0"/>
          <w:color w:val="000000"/>
          <w:u w:val="none"/>
          <w:rtl w:val="0"/>
          <w:lang w:val="en-US"/>
          <w14:textFill>
            <w14:solidFill>
              <w14:srgbClr w14:val="000000"/>
            </w14:solidFill>
          </w14:textFill>
        </w:rPr>
        <w:t xml:space="preserve"> (Accessed: 26 June 2023).</w:t>
      </w:r>
    </w:p>
    <w:p>
      <w:pPr>
        <w:pStyle w:val="Default"/>
        <w:bidi w:val="0"/>
        <w:spacing w:before="0" w:line="240" w:lineRule="auto"/>
        <w:ind w:left="0" w:right="0" w:firstLine="0"/>
        <w:jc w:val="left"/>
        <w:rPr>
          <w:rFonts w:ascii="Times Roman" w:cs="Times Roman" w:hAnsi="Times Roman" w:eastAsia="Times Roman"/>
          <w:outline w:val="0"/>
          <w:color w:val="000000"/>
          <w:u w:val="none"/>
          <w:rtl w:val="0"/>
          <w14:textFill>
            <w14:solidFill>
              <w14:srgbClr w14:val="000000"/>
            </w14:solidFill>
          </w14:textFill>
        </w:rPr>
      </w:pPr>
      <w:r>
        <w:rPr>
          <w:rFonts w:ascii="Times Roman" w:hAnsi="Times Roman"/>
          <w:outline w:val="0"/>
          <w:color w:val="000000"/>
          <w:u w:val="none"/>
          <w:rtl w:val="0"/>
          <w:lang w:val="en-US"/>
          <w14:textFill>
            <w14:solidFill>
              <w14:srgbClr w14:val="000000"/>
            </w14:solidFill>
          </w14:textFill>
        </w:rPr>
        <w:t xml:space="preserve">Heather Wilburn, P.D. (2022b) </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An Introduction to Kant</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s Moral Theory</w:t>
      </w:r>
      <w:r>
        <w:rPr>
          <w:rFonts w:ascii="Times Roman" w:hAnsi="Times Roman" w:hint="default"/>
          <w:outline w:val="0"/>
          <w:color w:val="000000"/>
          <w:u w:val="none"/>
          <w:rtl w:val="1"/>
          <w14:textFill>
            <w14:solidFill>
              <w14:srgbClr w14:val="000000"/>
            </w14:solidFill>
          </w14:textFill>
        </w:rPr>
        <w:t>’</w:t>
      </w:r>
      <w:r>
        <w:rPr>
          <w:rFonts w:ascii="Times Roman" w:hAnsi="Times Roman"/>
          <w:outline w:val="0"/>
          <w:color w:val="000000"/>
          <w:u w:val="none"/>
          <w:rtl w:val="0"/>
          <w:lang w:val="en-US"/>
          <w14:textFill>
            <w14:solidFill>
              <w14:srgbClr w14:val="000000"/>
            </w14:solidFill>
          </w14:textFill>
        </w:rPr>
        <w:t xml:space="preserve">. Available at: </w:t>
      </w:r>
      <w:r>
        <w:rPr>
          <w:rStyle w:val="Hyperlink.0"/>
          <w:rFonts w:ascii="Times Roman" w:cs="Times Roman" w:hAnsi="Times Roman" w:eastAsia="Times Roman"/>
          <w:outline w:val="0"/>
          <w:color w:val="0000ee"/>
          <w:u w:val="single"/>
          <w:rtl w:val="0"/>
          <w14:textFill>
            <w14:solidFill>
              <w14:srgbClr w14:val="0000EE"/>
            </w14:solidFill>
          </w14:textFill>
        </w:rPr>
        <w:fldChar w:fldCharType="begin" w:fldLock="0"/>
      </w:r>
      <w:r>
        <w:rPr>
          <w:rStyle w:val="Hyperlink.0"/>
          <w:rFonts w:ascii="Times Roman" w:cs="Times Roman" w:hAnsi="Times Roman" w:eastAsia="Times Roman"/>
          <w:outline w:val="0"/>
          <w:color w:val="0000ee"/>
          <w:u w:val="single"/>
          <w:rtl w:val="0"/>
          <w14:textFill>
            <w14:solidFill>
              <w14:srgbClr w14:val="0000EE"/>
            </w14:solidFill>
          </w14:textFill>
        </w:rPr>
        <w:instrText xml:space="preserve"> HYPERLINK "https://open.library.okstate.edu/introphilosophy/chapter/a-brief-overview-of-kants-moral-theory/"</w:instrText>
      </w:r>
      <w:r>
        <w:rPr>
          <w:rStyle w:val="Hyperlink.0"/>
          <w:rFonts w:ascii="Times Roman" w:cs="Times Roman" w:hAnsi="Times Roman" w:eastAsia="Times Roman"/>
          <w:outline w:val="0"/>
          <w:color w:val="0000ee"/>
          <w:u w:val="single"/>
          <w:rtl w:val="0"/>
          <w14:textFill>
            <w14:solidFill>
              <w14:srgbClr w14:val="0000EE"/>
            </w14:solidFill>
          </w14:textFill>
        </w:rPr>
        <w:fldChar w:fldCharType="separate" w:fldLock="0"/>
      </w:r>
      <w:r>
        <w:rPr>
          <w:rStyle w:val="Hyperlink.0"/>
          <w:rFonts w:ascii="Times Roman" w:hAnsi="Times Roman"/>
          <w:outline w:val="0"/>
          <w:color w:val="0000ee"/>
          <w:u w:val="single"/>
          <w:rtl w:val="0"/>
          <w:lang w:val="en-US"/>
          <w14:textFill>
            <w14:solidFill>
              <w14:srgbClr w14:val="0000EE"/>
            </w14:solidFill>
          </w14:textFill>
        </w:rPr>
        <w:t>https://open.library.okstate.edu/introphilosophy/chapter/a-brief-overview-of-kants-moral-theory/</w:t>
      </w:r>
      <w:r>
        <w:rPr>
          <w:rFonts w:ascii="Times Roman" w:cs="Times Roman" w:hAnsi="Times Roman" w:eastAsia="Times Roman"/>
          <w:outline w:val="0"/>
          <w:color w:val="0000ee"/>
          <w:u w:val="single"/>
          <w:rtl w:val="0"/>
          <w14:textFill>
            <w14:solidFill>
              <w14:srgbClr w14:val="0000EE"/>
            </w14:solidFill>
          </w14:textFill>
        </w:rPr>
        <w:fldChar w:fldCharType="end" w:fldLock="0"/>
      </w:r>
      <w:r>
        <w:rPr>
          <w:rFonts w:ascii="Times Roman" w:hAnsi="Times Roman"/>
          <w:outline w:val="0"/>
          <w:color w:val="000000"/>
          <w:u w:val="none"/>
          <w:rtl w:val="0"/>
          <w:lang w:val="en-US"/>
          <w14:textFill>
            <w14:solidFill>
              <w14:srgbClr w14:val="000000"/>
            </w14:solidFill>
          </w14:textFill>
        </w:rPr>
        <w:t xml:space="preserve"> (Accessed: 26 June 2023).</w:t>
      </w:r>
    </w:p>
    <w:p>
      <w:pPr>
        <w:pStyle w:val="Default"/>
        <w:bidi w:val="0"/>
        <w:spacing w:before="0" w:line="240" w:lineRule="auto"/>
        <w:ind w:left="0" w:right="0" w:firstLine="0"/>
        <w:jc w:val="left"/>
        <w:rPr>
          <w:rFonts w:ascii="Times Roman" w:cs="Times Roman" w:hAnsi="Times Roman" w:eastAsia="Times Roman"/>
          <w:outline w:val="0"/>
          <w:color w:val="000000"/>
          <w:u w:val="none"/>
          <w:rtl w:val="0"/>
          <w14:textFill>
            <w14:solidFill>
              <w14:srgbClr w14:val="000000"/>
            </w14:solidFill>
          </w14:textFill>
        </w:rPr>
      </w:pPr>
      <w:r>
        <w:rPr>
          <w:rFonts w:ascii="Times Roman" w:hAnsi="Times Roman"/>
          <w:i w:val="1"/>
          <w:iCs w:val="1"/>
          <w:outline w:val="0"/>
          <w:color w:val="000000"/>
          <w:u w:val="none"/>
          <w:rtl w:val="0"/>
          <w14:textFill>
            <w14:solidFill>
              <w14:srgbClr w14:val="000000"/>
            </w14:solidFill>
          </w14:textFill>
        </w:rPr>
        <w:t>Kant</w:t>
      </w:r>
      <w:r>
        <w:rPr>
          <w:rFonts w:ascii="Times Roman" w:hAnsi="Times Roman"/>
          <w:outline w:val="0"/>
          <w:color w:val="000000"/>
          <w:u w:val="none"/>
          <w:rtl w:val="0"/>
          <w:lang w:val="en-US"/>
          <w14:textFill>
            <w14:solidFill>
              <w14:srgbClr w14:val="000000"/>
            </w14:solidFill>
          </w14:textFill>
        </w:rPr>
        <w:t xml:space="preserve"> ([no date]). Available at: </w:t>
      </w:r>
      <w:r>
        <w:rPr>
          <w:rStyle w:val="Hyperlink.0"/>
          <w:rFonts w:ascii="Times Roman" w:cs="Times Roman" w:hAnsi="Times Roman" w:eastAsia="Times Roman"/>
          <w:outline w:val="0"/>
          <w:color w:val="0000ee"/>
          <w:u w:val="single"/>
          <w:rtl w:val="0"/>
          <w14:textFill>
            <w14:solidFill>
              <w14:srgbClr w14:val="0000EE"/>
            </w14:solidFill>
          </w14:textFill>
        </w:rPr>
        <w:fldChar w:fldCharType="begin" w:fldLock="0"/>
      </w:r>
      <w:r>
        <w:rPr>
          <w:rStyle w:val="Hyperlink.0"/>
          <w:rFonts w:ascii="Times Roman" w:cs="Times Roman" w:hAnsi="Times Roman" w:eastAsia="Times Roman"/>
          <w:outline w:val="0"/>
          <w:color w:val="0000ee"/>
          <w:u w:val="single"/>
          <w:rtl w:val="0"/>
          <w14:textFill>
            <w14:solidFill>
              <w14:srgbClr w14:val="0000EE"/>
            </w14:solidFill>
          </w14:textFill>
        </w:rPr>
        <w:instrText xml:space="preserve"> HYPERLINK "https://www.webpages.uidaho.edu/engl_258/Lecture%20Notes/kant.htm"</w:instrText>
      </w:r>
      <w:r>
        <w:rPr>
          <w:rStyle w:val="Hyperlink.0"/>
          <w:rFonts w:ascii="Times Roman" w:cs="Times Roman" w:hAnsi="Times Roman" w:eastAsia="Times Roman"/>
          <w:outline w:val="0"/>
          <w:color w:val="0000ee"/>
          <w:u w:val="single"/>
          <w:rtl w:val="0"/>
          <w14:textFill>
            <w14:solidFill>
              <w14:srgbClr w14:val="0000EE"/>
            </w14:solidFill>
          </w14:textFill>
        </w:rPr>
        <w:fldChar w:fldCharType="separate" w:fldLock="0"/>
      </w:r>
      <w:r>
        <w:rPr>
          <w:rStyle w:val="Hyperlink.0"/>
          <w:rFonts w:ascii="Times Roman" w:hAnsi="Times Roman"/>
          <w:outline w:val="0"/>
          <w:color w:val="0000ee"/>
          <w:u w:val="single"/>
          <w:rtl w:val="0"/>
          <w:lang w:val="en-US"/>
          <w14:textFill>
            <w14:solidFill>
              <w14:srgbClr w14:val="0000EE"/>
            </w14:solidFill>
          </w14:textFill>
        </w:rPr>
        <w:t>https://www.webpages.uidaho.edu/engl_258/Lecture%20Notes/kant.htm</w:t>
      </w:r>
      <w:r>
        <w:rPr>
          <w:rFonts w:ascii="Times Roman" w:cs="Times Roman" w:hAnsi="Times Roman" w:eastAsia="Times Roman"/>
          <w:outline w:val="0"/>
          <w:color w:val="0000ee"/>
          <w:u w:val="single"/>
          <w:rtl w:val="0"/>
          <w14:textFill>
            <w14:solidFill>
              <w14:srgbClr w14:val="0000EE"/>
            </w14:solidFill>
          </w14:textFill>
        </w:rPr>
        <w:fldChar w:fldCharType="end" w:fldLock="0"/>
      </w:r>
      <w:r>
        <w:rPr>
          <w:rFonts w:ascii="Times Roman" w:hAnsi="Times Roman"/>
          <w:outline w:val="0"/>
          <w:color w:val="000000"/>
          <w:u w:val="none"/>
          <w:rtl w:val="0"/>
          <w:lang w:val="en-US"/>
          <w14:textFill>
            <w14:solidFill>
              <w14:srgbClr w14:val="000000"/>
            </w14:solidFill>
          </w14:textFill>
        </w:rPr>
        <w:t xml:space="preserve"> (Accessed: 9 July 2023).</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hint="default"/>
          <w:rtl w:val="1"/>
        </w:rPr>
        <w:t>‘</w:t>
      </w:r>
      <w:r>
        <w:rPr>
          <w:rFonts w:ascii="Times Roman" w:hAnsi="Times Roman"/>
          <w:rtl w:val="0"/>
          <w:lang w:val="en-US"/>
        </w:rPr>
        <w:t>Kant, Immanuel | Internet Encyclopedia of Philosophy</w:t>
      </w:r>
      <w:r>
        <w:rPr>
          <w:rFonts w:ascii="Times Roman" w:hAnsi="Times Roman" w:hint="default"/>
          <w:rtl w:val="1"/>
        </w:rPr>
        <w:t>’</w:t>
      </w:r>
      <w:r>
        <w:rPr>
          <w:rFonts w:ascii="Times Roman" w:hAnsi="Times Roman"/>
          <w:rtl w:val="0"/>
          <w:lang w:val="en-US"/>
        </w:rPr>
        <w:t xml:space="preserve">. ([no date][a]). Available at: </w:t>
      </w:r>
      <w:r>
        <w:rPr>
          <w:rStyle w:val="Hyperlink.1"/>
          <w:rFonts w:ascii="Times Roman" w:cs="Times Roman" w:hAnsi="Times Roman" w:eastAsia="Times Roman"/>
          <w:rtl w:val="0"/>
        </w:rPr>
        <w:fldChar w:fldCharType="begin" w:fldLock="0"/>
      </w:r>
      <w:r>
        <w:rPr>
          <w:rStyle w:val="Hyperlink.1"/>
          <w:rFonts w:ascii="Times Roman" w:cs="Times Roman" w:hAnsi="Times Roman" w:eastAsia="Times Roman"/>
          <w:rtl w:val="0"/>
        </w:rPr>
        <w:instrText xml:space="preserve"> HYPERLINK "https://iep.utm.edu/kantview/"</w:instrText>
      </w:r>
      <w:r>
        <w:rPr>
          <w:rStyle w:val="Hyperlink.1"/>
          <w:rFonts w:ascii="Times Roman" w:cs="Times Roman" w:hAnsi="Times Roman" w:eastAsia="Times Roman"/>
          <w:rtl w:val="0"/>
        </w:rPr>
        <w:fldChar w:fldCharType="separate" w:fldLock="0"/>
      </w:r>
      <w:r>
        <w:rPr>
          <w:rStyle w:val="Hyperlink.1"/>
          <w:rFonts w:ascii="Times Roman" w:hAnsi="Times Roman"/>
          <w:rtl w:val="0"/>
          <w:lang w:val="de-DE"/>
        </w:rPr>
        <w:t>https://iep.utm.edu/kantview/</w:t>
      </w:r>
      <w:r>
        <w:rPr>
          <w:rFonts w:ascii="Times Roman" w:cs="Times Roman" w:hAnsi="Times Roman" w:eastAsia="Times Roman"/>
          <w:rtl w:val="0"/>
        </w:rPr>
        <w:fldChar w:fldCharType="end" w:fldLock="0"/>
      </w:r>
      <w:r>
        <w:rPr>
          <w:rFonts w:ascii="Times Roman" w:hAnsi="Times Roman"/>
          <w:rtl w:val="0"/>
          <w:lang w:val="en-US"/>
        </w:rPr>
        <w:t xml:space="preserve"> (Accessed: 6 July 2023).</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hint="default"/>
          <w:rtl w:val="1"/>
        </w:rPr>
        <w:t>‘</w:t>
      </w:r>
      <w:r>
        <w:rPr>
          <w:rFonts w:ascii="Times Roman" w:hAnsi="Times Roman"/>
          <w:rtl w:val="0"/>
          <w:lang w:val="en-US"/>
        </w:rPr>
        <w:t>Kant, Immanuel | Internet Encyclopedia of Philosophy</w:t>
      </w:r>
      <w:r>
        <w:rPr>
          <w:rFonts w:ascii="Times Roman" w:hAnsi="Times Roman" w:hint="default"/>
          <w:rtl w:val="1"/>
        </w:rPr>
        <w:t>’</w:t>
      </w:r>
      <w:r>
        <w:rPr>
          <w:rFonts w:ascii="Times Roman" w:hAnsi="Times Roman"/>
          <w:rtl w:val="0"/>
          <w:lang w:val="en-US"/>
        </w:rPr>
        <w:t xml:space="preserve">. ([no date][b]). Available at: </w:t>
      </w:r>
      <w:r>
        <w:rPr>
          <w:rStyle w:val="Hyperlink.1"/>
          <w:rFonts w:ascii="Times Roman" w:cs="Times Roman" w:hAnsi="Times Roman" w:eastAsia="Times Roman"/>
          <w:rtl w:val="0"/>
        </w:rPr>
        <w:fldChar w:fldCharType="begin" w:fldLock="0"/>
      </w:r>
      <w:r>
        <w:rPr>
          <w:rStyle w:val="Hyperlink.1"/>
          <w:rFonts w:ascii="Times Roman" w:cs="Times Roman" w:hAnsi="Times Roman" w:eastAsia="Times Roman"/>
          <w:rtl w:val="0"/>
        </w:rPr>
        <w:instrText xml:space="preserve"> HYPERLINK "https://iep.utm.edu/kantview/"</w:instrText>
      </w:r>
      <w:r>
        <w:rPr>
          <w:rStyle w:val="Hyperlink.1"/>
          <w:rFonts w:ascii="Times Roman" w:cs="Times Roman" w:hAnsi="Times Roman" w:eastAsia="Times Roman"/>
          <w:rtl w:val="0"/>
        </w:rPr>
        <w:fldChar w:fldCharType="separate" w:fldLock="0"/>
      </w:r>
      <w:r>
        <w:rPr>
          <w:rStyle w:val="Hyperlink.1"/>
          <w:rFonts w:ascii="Times Roman" w:hAnsi="Times Roman"/>
          <w:rtl w:val="0"/>
          <w:lang w:val="de-DE"/>
        </w:rPr>
        <w:t>https://iep.utm.edu/kantview/</w:t>
      </w:r>
      <w:r>
        <w:rPr>
          <w:rFonts w:ascii="Times Roman" w:cs="Times Roman" w:hAnsi="Times Roman" w:eastAsia="Times Roman"/>
          <w:rtl w:val="0"/>
        </w:rPr>
        <w:fldChar w:fldCharType="end" w:fldLock="0"/>
      </w:r>
      <w:r>
        <w:rPr>
          <w:rFonts w:ascii="Times Roman" w:hAnsi="Times Roman"/>
          <w:rtl w:val="0"/>
          <w:lang w:val="en-US"/>
        </w:rPr>
        <w:t xml:space="preserve"> (Accessed: 26 June 2023).</w:t>
      </w:r>
    </w:p>
    <w:p>
      <w:pPr>
        <w:pStyle w:val="Default"/>
        <w:bidi w:val="0"/>
        <w:spacing w:before="0" w:line="240" w:lineRule="auto"/>
        <w:ind w:left="0" w:right="0" w:firstLine="0"/>
        <w:jc w:val="left"/>
        <w:rPr>
          <w:rStyle w:val="None"/>
          <w:rFonts w:ascii="Times Roman" w:cs="Times Roman" w:hAnsi="Times Roman" w:eastAsia="Times Roman"/>
          <w:i w:val="0"/>
          <w:iCs w:val="0"/>
          <w:rtl w:val="0"/>
        </w:rPr>
      </w:pPr>
      <w:r>
        <w:rPr>
          <w:rStyle w:val="None"/>
          <w:rFonts w:ascii="Times Roman" w:hAnsi="Times Roman"/>
          <w:i w:val="0"/>
          <w:iCs w:val="0"/>
          <w:rtl w:val="0"/>
        </w:rPr>
        <w:t xml:space="preserve">Longuenesse, B. (2017) </w:t>
      </w:r>
      <w:r>
        <w:rPr>
          <w:rStyle w:val="None"/>
          <w:rFonts w:ascii="Times Roman" w:hAnsi="Times Roman" w:hint="default"/>
          <w:i w:val="0"/>
          <w:iCs w:val="0"/>
          <w:rtl w:val="1"/>
        </w:rPr>
        <w:t>‘</w:t>
      </w:r>
      <w:r>
        <w:rPr>
          <w:rStyle w:val="None"/>
          <w:rFonts w:ascii="Times Roman" w:hAnsi="Times Roman"/>
          <w:i w:val="0"/>
          <w:iCs w:val="0"/>
          <w:rtl w:val="0"/>
          <w:lang w:val="en-US"/>
        </w:rPr>
        <w:t>Kant and Freud on Morality</w:t>
      </w:r>
      <w:r>
        <w:rPr>
          <w:rStyle w:val="None"/>
          <w:rFonts w:ascii="Times Roman" w:hAnsi="Times Roman" w:hint="default"/>
          <w:i w:val="0"/>
          <w:iCs w:val="0"/>
          <w:rtl w:val="1"/>
        </w:rPr>
        <w:t>’</w:t>
      </w:r>
      <w:r>
        <w:rPr>
          <w:rStyle w:val="None"/>
          <w:rFonts w:ascii="Times Roman" w:hAnsi="Times Roman"/>
          <w:i w:val="0"/>
          <w:iCs w:val="0"/>
          <w:rtl w:val="0"/>
        </w:rPr>
        <w:t xml:space="preserve">. </w:t>
      </w:r>
      <w:r>
        <w:rPr>
          <w:rFonts w:ascii="Times Roman" w:hAnsi="Times Roman"/>
          <w:i w:val="1"/>
          <w:iCs w:val="1"/>
          <w:rtl w:val="0"/>
          <w:lang w:val="en-US"/>
        </w:rPr>
        <w:t>Proceedings and Addresses of the American Philosophical Association</w:t>
      </w:r>
      <w:r>
        <w:rPr>
          <w:rStyle w:val="None"/>
          <w:rFonts w:ascii="Times Roman" w:hAnsi="Times Roman"/>
          <w:i w:val="0"/>
          <w:iCs w:val="0"/>
          <w:rtl w:val="0"/>
        </w:rPr>
        <w:t xml:space="preserve"> 91, pp. 215</w:t>
      </w:r>
      <w:r>
        <w:rPr>
          <w:rStyle w:val="None"/>
          <w:rFonts w:ascii="Times Roman" w:hAnsi="Times Roman" w:hint="default"/>
          <w:i w:val="0"/>
          <w:iCs w:val="0"/>
          <w:rtl w:val="0"/>
        </w:rPr>
        <w:t>–</w:t>
      </w:r>
      <w:r>
        <w:rPr>
          <w:rStyle w:val="None"/>
          <w:rFonts w:ascii="Times Roman" w:hAnsi="Times Roman"/>
          <w:i w:val="0"/>
          <w:iCs w:val="0"/>
          <w:rtl w:val="0"/>
        </w:rPr>
        <w:t>230.</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lang w:val="de-DE"/>
        </w:rPr>
        <w:t xml:space="preserve">Rotenstreich, N. (1954) </w:t>
      </w:r>
      <w:r>
        <w:rPr>
          <w:rFonts w:ascii="Times Roman" w:hAnsi="Times Roman" w:hint="default"/>
          <w:rtl w:val="1"/>
        </w:rPr>
        <w:t>‘</w:t>
      </w:r>
      <w:r>
        <w:rPr>
          <w:rFonts w:ascii="Times Roman" w:hAnsi="Times Roman"/>
          <w:rtl w:val="0"/>
        </w:rPr>
        <w:t>Kant</w:t>
      </w:r>
      <w:r>
        <w:rPr>
          <w:rFonts w:ascii="Times Roman" w:hAnsi="Times Roman" w:hint="default"/>
          <w:rtl w:val="1"/>
        </w:rPr>
        <w:t>’</w:t>
      </w:r>
      <w:r>
        <w:rPr>
          <w:rFonts w:ascii="Times Roman" w:hAnsi="Times Roman"/>
          <w:rtl w:val="0"/>
          <w:lang w:val="en-US"/>
        </w:rPr>
        <w:t>s Concept of Metaphysics</w:t>
      </w:r>
      <w:r>
        <w:rPr>
          <w:rFonts w:ascii="Times Roman" w:hAnsi="Times Roman" w:hint="default"/>
          <w:rtl w:val="1"/>
        </w:rPr>
        <w:t>’</w:t>
      </w:r>
      <w:r>
        <w:rPr>
          <w:rFonts w:ascii="Times Roman" w:hAnsi="Times Roman"/>
          <w:rtl w:val="0"/>
        </w:rPr>
        <w:t xml:space="preserve">. </w:t>
      </w:r>
      <w:r>
        <w:rPr>
          <w:rStyle w:val="None"/>
          <w:rFonts w:ascii="Times Roman" w:hAnsi="Times Roman"/>
          <w:i w:val="1"/>
          <w:iCs w:val="1"/>
          <w:rtl w:val="0"/>
          <w:lang w:val="fr-FR"/>
        </w:rPr>
        <w:t>Revue Internationale de Philosophie</w:t>
      </w:r>
      <w:r>
        <w:rPr>
          <w:rFonts w:ascii="Times Roman" w:hAnsi="Times Roman"/>
          <w:rtl w:val="0"/>
        </w:rPr>
        <w:t xml:space="preserve"> 8(30 (4)), pp. 392</w:t>
      </w:r>
      <w:r>
        <w:rPr>
          <w:rFonts w:ascii="Times Roman" w:hAnsi="Times Roman" w:hint="default"/>
          <w:rtl w:val="0"/>
        </w:rPr>
        <w:t>–</w:t>
      </w:r>
      <w:r>
        <w:rPr>
          <w:rFonts w:ascii="Times Roman" w:hAnsi="Times Roman"/>
          <w:rtl w:val="0"/>
        </w:rPr>
        <w:t>408.</w:t>
      </w:r>
    </w:p>
    <w:p>
      <w:pPr>
        <w:pStyle w:val="Default"/>
        <w:bidi w:val="0"/>
        <w:spacing w:before="0" w:line="240" w:lineRule="auto"/>
        <w:ind w:left="0" w:right="0" w:firstLine="0"/>
        <w:jc w:val="left"/>
        <w:rPr>
          <w:rStyle w:val="None"/>
          <w:rFonts w:ascii="Times Roman" w:cs="Times Roman" w:hAnsi="Times Roman" w:eastAsia="Times Roman"/>
          <w:i w:val="0"/>
          <w:iCs w:val="0"/>
          <w:rtl w:val="0"/>
        </w:rPr>
      </w:pPr>
      <w:r>
        <w:rPr>
          <w:rStyle w:val="None"/>
          <w:rFonts w:ascii="Times Roman" w:hAnsi="Times Roman"/>
          <w:i w:val="0"/>
          <w:iCs w:val="0"/>
          <w:rtl w:val="0"/>
        </w:rPr>
        <w:t xml:space="preserve">Sobel, J.H. (1987) </w:t>
      </w:r>
      <w:r>
        <w:rPr>
          <w:rStyle w:val="None"/>
          <w:rFonts w:ascii="Times Roman" w:hAnsi="Times Roman" w:hint="default"/>
          <w:i w:val="0"/>
          <w:iCs w:val="0"/>
          <w:rtl w:val="1"/>
        </w:rPr>
        <w:t>‘</w:t>
      </w:r>
      <w:r>
        <w:rPr>
          <w:rStyle w:val="None"/>
          <w:rFonts w:ascii="Times Roman" w:hAnsi="Times Roman"/>
          <w:i w:val="0"/>
          <w:iCs w:val="0"/>
          <w:rtl w:val="0"/>
        </w:rPr>
        <w:t>Kant</w:t>
      </w:r>
      <w:r>
        <w:rPr>
          <w:rStyle w:val="None"/>
          <w:rFonts w:ascii="Times Roman" w:hAnsi="Times Roman" w:hint="default"/>
          <w:i w:val="0"/>
          <w:iCs w:val="0"/>
          <w:rtl w:val="1"/>
        </w:rPr>
        <w:t>’</w:t>
      </w:r>
      <w:r>
        <w:rPr>
          <w:rStyle w:val="None"/>
          <w:rFonts w:ascii="Times Roman" w:hAnsi="Times Roman"/>
          <w:i w:val="0"/>
          <w:iCs w:val="0"/>
          <w:rtl w:val="0"/>
          <w:lang w:val="en-US"/>
        </w:rPr>
        <w:t>s Moral Idealism</w:t>
      </w:r>
      <w:r>
        <w:rPr>
          <w:rStyle w:val="None"/>
          <w:rFonts w:ascii="Times Roman" w:hAnsi="Times Roman" w:hint="default"/>
          <w:i w:val="0"/>
          <w:iCs w:val="0"/>
          <w:rtl w:val="1"/>
        </w:rPr>
        <w:t>’</w:t>
      </w:r>
      <w:r>
        <w:rPr>
          <w:rStyle w:val="None"/>
          <w:rFonts w:ascii="Times Roman" w:hAnsi="Times Roman"/>
          <w:i w:val="0"/>
          <w:iCs w:val="0"/>
          <w:rtl w:val="0"/>
        </w:rPr>
        <w:t xml:space="preserve">. </w:t>
      </w:r>
      <w:r>
        <w:rPr>
          <w:rFonts w:ascii="Times Roman" w:hAnsi="Times Roman"/>
          <w:i w:val="1"/>
          <w:iCs w:val="1"/>
          <w:rtl w:val="0"/>
          <w:lang w:val="en-US"/>
        </w:rPr>
        <w:t>Philosophical Studies: An International Journal for Philosophy in the Analytic Tradition</w:t>
      </w:r>
      <w:r>
        <w:rPr>
          <w:rStyle w:val="None"/>
          <w:rFonts w:ascii="Times Roman" w:hAnsi="Times Roman"/>
          <w:i w:val="0"/>
          <w:iCs w:val="0"/>
          <w:rtl w:val="0"/>
        </w:rPr>
        <w:t xml:space="preserve"> 52(2), pp. 277</w:t>
      </w:r>
      <w:r>
        <w:rPr>
          <w:rStyle w:val="None"/>
          <w:rFonts w:ascii="Times Roman" w:hAnsi="Times Roman" w:hint="default"/>
          <w:i w:val="0"/>
          <w:iCs w:val="0"/>
          <w:rtl w:val="0"/>
        </w:rPr>
        <w:t>–</w:t>
      </w:r>
      <w:r>
        <w:rPr>
          <w:rStyle w:val="None"/>
          <w:rFonts w:ascii="Times Roman" w:hAnsi="Times Roman"/>
          <w:i w:val="0"/>
          <w:iCs w:val="0"/>
          <w:rtl w:val="0"/>
        </w:rPr>
        <w:t>287.</w:t>
      </w:r>
    </w:p>
    <w:p>
      <w:pPr>
        <w:pStyle w:val="Default"/>
        <w:bidi w:val="0"/>
        <w:spacing w:before="0" w:line="240" w:lineRule="auto"/>
        <w:ind w:left="0" w:right="0" w:firstLine="0"/>
        <w:jc w:val="left"/>
        <w:rPr>
          <w:rStyle w:val="None"/>
          <w:rFonts w:ascii="Times Roman" w:cs="Times Roman" w:hAnsi="Times Roman" w:eastAsia="Times Roman"/>
          <w:outline w:val="0"/>
          <w:color w:val="000000"/>
          <w:u w:val="none"/>
          <w:rtl w:val="0"/>
          <w14:textFill>
            <w14:solidFill>
              <w14:srgbClr w14:val="000000"/>
            </w14:solidFill>
          </w14:textFill>
        </w:rPr>
      </w:pPr>
      <w:r>
        <w:rPr>
          <w:rStyle w:val="None"/>
          <w:rFonts w:ascii="Times Roman" w:hAnsi="Times Roman"/>
          <w:i w:val="1"/>
          <w:iCs w:val="1"/>
          <w:outline w:val="0"/>
          <w:color w:val="000000"/>
          <w:u w:val="none"/>
          <w:rtl w:val="0"/>
          <w:lang w:val="en-US"/>
          <w14:textFill>
            <w14:solidFill>
              <w14:srgbClr w14:val="000000"/>
            </w14:solidFill>
          </w14:textFill>
        </w:rPr>
        <w:t>The Kingdom of Ends</w:t>
      </w:r>
      <w:r>
        <w:rPr>
          <w:rStyle w:val="None"/>
          <w:rFonts w:ascii="Times Roman" w:hAnsi="Times Roman"/>
          <w:outline w:val="0"/>
          <w:color w:val="000000"/>
          <w:u w:val="none"/>
          <w:rtl w:val="0"/>
          <w:lang w:val="en-US"/>
          <w14:textFill>
            <w14:solidFill>
              <w14:srgbClr w14:val="000000"/>
            </w14:solidFill>
          </w14:textFill>
        </w:rPr>
        <w:t xml:space="preserve"> ([no date]). Available at: </w:t>
      </w:r>
      <w:r>
        <w:rPr>
          <w:rStyle w:val="Hyperlink.0"/>
          <w:rFonts w:ascii="Times Roman" w:cs="Times Roman" w:hAnsi="Times Roman" w:eastAsia="Times Roman"/>
          <w:outline w:val="0"/>
          <w:color w:val="0000ee"/>
          <w:u w:val="single"/>
          <w:rtl w:val="0"/>
          <w14:textFill>
            <w14:solidFill>
              <w14:srgbClr w14:val="0000EE"/>
            </w14:solidFill>
          </w14:textFill>
        </w:rPr>
        <w:fldChar w:fldCharType="begin" w:fldLock="0"/>
      </w:r>
      <w:r>
        <w:rPr>
          <w:rStyle w:val="Hyperlink.0"/>
          <w:rFonts w:ascii="Times Roman" w:cs="Times Roman" w:hAnsi="Times Roman" w:eastAsia="Times Roman"/>
          <w:outline w:val="0"/>
          <w:color w:val="0000ee"/>
          <w:u w:val="single"/>
          <w:rtl w:val="0"/>
          <w14:textFill>
            <w14:solidFill>
              <w14:srgbClr w14:val="0000EE"/>
            </w14:solidFill>
          </w14:textFill>
        </w:rPr>
        <w:instrText xml:space="preserve"> HYPERLINK "https://myweb.ecu.edu/mccartyr/GW/KingdomOfEnds.asp"</w:instrText>
      </w:r>
      <w:r>
        <w:rPr>
          <w:rStyle w:val="Hyperlink.0"/>
          <w:rFonts w:ascii="Times Roman" w:cs="Times Roman" w:hAnsi="Times Roman" w:eastAsia="Times Roman"/>
          <w:outline w:val="0"/>
          <w:color w:val="0000ee"/>
          <w:u w:val="single"/>
          <w:rtl w:val="0"/>
          <w14:textFill>
            <w14:solidFill>
              <w14:srgbClr w14:val="0000EE"/>
            </w14:solidFill>
          </w14:textFill>
        </w:rPr>
        <w:fldChar w:fldCharType="separate" w:fldLock="0"/>
      </w:r>
      <w:r>
        <w:rPr>
          <w:rStyle w:val="Hyperlink.0"/>
          <w:rFonts w:ascii="Times Roman" w:hAnsi="Times Roman"/>
          <w:outline w:val="0"/>
          <w:color w:val="0000ee"/>
          <w:u w:val="single"/>
          <w:rtl w:val="0"/>
          <w14:textFill>
            <w14:solidFill>
              <w14:srgbClr w14:val="0000EE"/>
            </w14:solidFill>
          </w14:textFill>
        </w:rPr>
        <w:t>https://myweb.ecu.edu/mccartyr/GW/KingdomOfEnds.asp</w:t>
      </w:r>
      <w:r>
        <w:rPr>
          <w:rFonts w:ascii="Times Roman" w:cs="Times Roman" w:hAnsi="Times Roman" w:eastAsia="Times Roman"/>
          <w:outline w:val="0"/>
          <w:color w:val="0000ee"/>
          <w:u w:val="single"/>
          <w:rtl w:val="0"/>
          <w14:textFill>
            <w14:solidFill>
              <w14:srgbClr w14:val="0000EE"/>
            </w14:solidFill>
          </w14:textFill>
        </w:rPr>
        <w:fldChar w:fldCharType="end" w:fldLock="0"/>
      </w:r>
      <w:r>
        <w:rPr>
          <w:rStyle w:val="None"/>
          <w:rFonts w:ascii="Times Roman" w:hAnsi="Times Roman"/>
          <w:outline w:val="0"/>
          <w:color w:val="000000"/>
          <w:u w:val="none"/>
          <w:rtl w:val="0"/>
          <w:lang w:val="en-US"/>
          <w14:textFill>
            <w14:solidFill>
              <w14:srgbClr w14:val="000000"/>
            </w14:solidFill>
          </w14:textFill>
        </w:rPr>
        <w:t xml:space="preserve"> (Accessed: 9 July 2023).</w:t>
      </w:r>
    </w:p>
    <w:p>
      <w:pPr>
        <w:pStyle w:val="Default"/>
        <w:bidi w:val="0"/>
        <w:spacing w:before="0" w:line="240" w:lineRule="auto"/>
        <w:ind w:left="0" w:right="0" w:firstLine="0"/>
        <w:jc w:val="left"/>
        <w:rPr>
          <w:rtl w:val="0"/>
        </w:rPr>
      </w:pPr>
      <w:r>
        <w:rPr>
          <w:rFonts w:ascii="Times Roman" w:cs="Times Roman" w:hAnsi="Times Roman" w:eastAsia="Times Roman"/>
          <w:outline w:val="0"/>
          <w:color w:val="0000ee"/>
          <w:u w:val="single"/>
          <w:rtl w:val="0"/>
          <w14:textFill>
            <w14:solidFill>
              <w14:srgbClr w14:val="0000EE"/>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outline w:val="0"/>
      <w:color w:val="0000ee"/>
      <w:u w:val="singl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