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5591226"/>
        <w:docPartObj>
          <w:docPartGallery w:val="Cover Pages"/>
          <w:docPartUnique/>
        </w:docPartObj>
      </w:sdtPr>
      <w:sdtContent>
        <w:p w14:paraId="0F8C5DFA" w14:textId="07B39CB1" w:rsidR="008B06C4" w:rsidRDefault="008B06C4">
          <w:r>
            <w:rPr>
              <w:noProof/>
            </w:rPr>
            <mc:AlternateContent>
              <mc:Choice Requires="wps">
                <w:drawing>
                  <wp:anchor distT="0" distB="0" distL="114300" distR="114300" simplePos="0" relativeHeight="251664384" behindDoc="0" locked="0" layoutInCell="1" allowOverlap="1" wp14:anchorId="16FDF865" wp14:editId="282EF37D">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19D94CD" w14:textId="50458CD7" w:rsidR="008B06C4" w:rsidRPr="008B06C4" w:rsidRDefault="00000000">
                                <w:pPr>
                                  <w:pStyle w:val="NoSpacing"/>
                                  <w:rPr>
                                    <w:noProof/>
                                    <w:color w:val="1F497D" w:themeColor="text2"/>
                                    <w:sz w:val="18"/>
                                    <w:szCs w:val="18"/>
                                  </w:rPr>
                                </w:pPr>
                                <w:sdt>
                                  <w:sdtPr>
                                    <w:rPr>
                                      <w:noProof/>
                                      <w:color w:val="1F497D" w:themeColor="text2"/>
                                      <w:sz w:val="18"/>
                                      <w:szCs w:val="1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06C4" w:rsidRPr="008B06C4">
                                      <w:rPr>
                                        <w:noProof/>
                                        <w:color w:val="1F497D" w:themeColor="text2"/>
                                        <w:sz w:val="18"/>
                                        <w:szCs w:val="18"/>
                                      </w:rPr>
                                      <w:t xml:space="preserve">NUR AINA AMAL BINTI SABARUDIN - </w:t>
                                    </w:r>
                                    <w:r w:rsidR="00D2233E">
                                      <w:rPr>
                                        <w:noProof/>
                                        <w:color w:val="1F497D" w:themeColor="text2"/>
                                        <w:sz w:val="18"/>
                                        <w:szCs w:val="18"/>
                                      </w:rPr>
                                      <w:t>2226201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6FDF865"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19D94CD" w14:textId="50458CD7" w:rsidR="008B06C4" w:rsidRPr="008B06C4" w:rsidRDefault="00000000">
                          <w:pPr>
                            <w:pStyle w:val="NoSpacing"/>
                            <w:rPr>
                              <w:noProof/>
                              <w:color w:val="1F497D" w:themeColor="text2"/>
                              <w:sz w:val="18"/>
                              <w:szCs w:val="18"/>
                            </w:rPr>
                          </w:pPr>
                          <w:sdt>
                            <w:sdtPr>
                              <w:rPr>
                                <w:noProof/>
                                <w:color w:val="1F497D" w:themeColor="text2"/>
                                <w:sz w:val="18"/>
                                <w:szCs w:val="1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06C4" w:rsidRPr="008B06C4">
                                <w:rPr>
                                  <w:noProof/>
                                  <w:color w:val="1F497D" w:themeColor="text2"/>
                                  <w:sz w:val="18"/>
                                  <w:szCs w:val="18"/>
                                </w:rPr>
                                <w:t xml:space="preserve">NUR AINA AMAL BINTI SABARUDIN - </w:t>
                              </w:r>
                              <w:r w:rsidR="00D2233E">
                                <w:rPr>
                                  <w:noProof/>
                                  <w:color w:val="1F497D" w:themeColor="text2"/>
                                  <w:sz w:val="18"/>
                                  <w:szCs w:val="18"/>
                                </w:rPr>
                                <w:t>2226201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C3FD01D" wp14:editId="271FA9E0">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5623605" w14:textId="77777777" w:rsidR="008B06C4" w:rsidRDefault="008B06C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3FD01D"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35623605" w14:textId="77777777" w:rsidR="008B06C4" w:rsidRDefault="008B06C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4C4B8D7" wp14:editId="09F3C80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BF247A" w14:textId="1771F104" w:rsidR="008B06C4" w:rsidRDefault="008B06C4">
                                <w:pPr>
                                  <w:spacing w:before="240"/>
                                  <w:jc w:val="center"/>
                                  <w:rPr>
                                    <w:color w:val="FFFFFF" w:themeColor="background1"/>
                                  </w:rPr>
                                </w:pPr>
                                <w:r>
                                  <w:rPr>
                                    <w:noProof/>
                                  </w:rPr>
                                  <w:drawing>
                                    <wp:inline distT="0" distB="0" distL="0" distR="0" wp14:anchorId="0937E625" wp14:editId="0072F2DB">
                                      <wp:extent cx="2502130" cy="2459990"/>
                                      <wp:effectExtent l="0" t="0" r="0" b="0"/>
                                      <wp:docPr id="1956361395" name="Picture 1956361395"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4709" cy="2560842"/>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4C4B8D7"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IFniROJAgAAcwUAAA4AAAAAAAAAAAAAAAAALgIAAGRycy9lMm9Eb2MueG1sUEsBAi0AFAAGAAgA&#10;AAAhAO2futDcAAAABQEAAA8AAAAAAAAAAAAAAAAA4wQAAGRycy9kb3ducmV2LnhtbFBLBQYAAAAA&#10;BAAEAPMAAADsBQAAAAA=&#10;" fillcolor="#1f497d [3215]" stroked="f" strokeweight="2pt">
                    <v:textbox inset="14.4pt,14.4pt,14.4pt,28.8pt">
                      <w:txbxContent>
                        <w:p w14:paraId="13BF247A" w14:textId="1771F104" w:rsidR="008B06C4" w:rsidRDefault="008B06C4">
                          <w:pPr>
                            <w:spacing w:before="240"/>
                            <w:jc w:val="center"/>
                            <w:rPr>
                              <w:color w:val="FFFFFF" w:themeColor="background1"/>
                            </w:rPr>
                          </w:pPr>
                          <w:r>
                            <w:rPr>
                              <w:noProof/>
                            </w:rPr>
                            <w:drawing>
                              <wp:inline distT="0" distB="0" distL="0" distR="0" wp14:anchorId="0937E625" wp14:editId="0072F2DB">
                                <wp:extent cx="2502130" cy="2459990"/>
                                <wp:effectExtent l="0" t="0" r="0" b="0"/>
                                <wp:docPr id="1956361395" name="Picture 1956361395"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04709" cy="2560842"/>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84C952B" wp14:editId="5D038569">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E74070F"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B21F179" wp14:editId="1039911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86E3E67"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B80DD94" wp14:editId="69C13AA6">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6E71AD0" w14:textId="0A784A38" w:rsidR="008B06C4" w:rsidRPr="008B06C4" w:rsidRDefault="008B06C4">
                                    <w:pPr>
                                      <w:spacing w:line="240" w:lineRule="auto"/>
                                      <w:rPr>
                                        <w:rFonts w:asciiTheme="majorHAnsi" w:eastAsiaTheme="majorEastAsia" w:hAnsiTheme="majorHAnsi" w:cstheme="majorBidi"/>
                                        <w:noProof/>
                                        <w:color w:val="4F81BD" w:themeColor="accent1"/>
                                        <w:sz w:val="44"/>
                                        <w:szCs w:val="44"/>
                                      </w:rPr>
                                    </w:pPr>
                                    <w:r w:rsidRPr="008B06C4">
                                      <w:rPr>
                                        <w:rFonts w:asciiTheme="majorHAnsi" w:eastAsiaTheme="majorEastAsia" w:hAnsiTheme="majorHAnsi" w:cstheme="majorBidi"/>
                                        <w:noProof/>
                                        <w:color w:val="4F81BD" w:themeColor="accent1"/>
                                        <w:sz w:val="44"/>
                                        <w:szCs w:val="44"/>
                                      </w:rPr>
                                      <w:t>Changemakers: Creativity and Value Creation</w:t>
                                    </w:r>
                                  </w:p>
                                </w:sdtContent>
                              </w:sdt>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AFC63C6" w14:textId="4E79744D" w:rsidR="008B06C4" w:rsidRDefault="008B06C4">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B80DD94"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F81BD"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6E71AD0" w14:textId="0A784A38" w:rsidR="008B06C4" w:rsidRPr="008B06C4" w:rsidRDefault="008B06C4">
                              <w:pPr>
                                <w:spacing w:line="240" w:lineRule="auto"/>
                                <w:rPr>
                                  <w:rFonts w:asciiTheme="majorHAnsi" w:eastAsiaTheme="majorEastAsia" w:hAnsiTheme="majorHAnsi" w:cstheme="majorBidi"/>
                                  <w:noProof/>
                                  <w:color w:val="4F81BD" w:themeColor="accent1"/>
                                  <w:sz w:val="44"/>
                                  <w:szCs w:val="44"/>
                                </w:rPr>
                              </w:pPr>
                              <w:r w:rsidRPr="008B06C4">
                                <w:rPr>
                                  <w:rFonts w:asciiTheme="majorHAnsi" w:eastAsiaTheme="majorEastAsia" w:hAnsiTheme="majorHAnsi" w:cstheme="majorBidi"/>
                                  <w:noProof/>
                                  <w:color w:val="4F81BD" w:themeColor="accent1"/>
                                  <w:sz w:val="44"/>
                                  <w:szCs w:val="44"/>
                                </w:rPr>
                                <w:t>Changemakers: Creativity and Value Creation</w:t>
                              </w:r>
                            </w:p>
                          </w:sdtContent>
                        </w:sdt>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AFC63C6" w14:textId="4E79744D" w:rsidR="008B06C4" w:rsidRDefault="008B06C4">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 xml:space="preserve">     </w:t>
                              </w:r>
                            </w:p>
                          </w:sdtContent>
                        </w:sdt>
                      </w:txbxContent>
                    </v:textbox>
                    <w10:wrap type="square" anchorx="page" anchory="page"/>
                  </v:shape>
                </w:pict>
              </mc:Fallback>
            </mc:AlternateContent>
          </w:r>
        </w:p>
        <w:p w14:paraId="135E3ED8" w14:textId="23B223BD" w:rsidR="008B06C4" w:rsidRDefault="008B06C4">
          <w:r>
            <w:br w:type="page"/>
          </w:r>
        </w:p>
      </w:sdtContent>
    </w:sdt>
    <w:p w14:paraId="40B5F983" w14:textId="6310B78B" w:rsidR="0041162D" w:rsidRDefault="00000000">
      <w:pPr>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CONTENT PAGE</w:t>
      </w:r>
    </w:p>
    <w:p w14:paraId="2031FCF2" w14:textId="77777777" w:rsidR="0041162D" w:rsidRDefault="00000000">
      <w:pPr>
        <w:spacing w:after="240" w:line="240" w:lineRule="auto"/>
        <w:jc w:val="both"/>
      </w:pPr>
      <w:r>
        <w:pict w14:anchorId="26B21E0F">
          <v:rect id="_x0000_i1025" style="width:0;height:1.5pt" o:hralign="center" o:hrstd="t" o:hr="t" fillcolor="#a0a0a0" stroked="f"/>
        </w:pict>
      </w:r>
    </w:p>
    <w:p w14:paraId="38C18809" w14:textId="77777777" w:rsidR="0041162D" w:rsidRDefault="0041162D">
      <w:pPr>
        <w:spacing w:after="240" w:line="240" w:lineRule="auto"/>
        <w:jc w:val="both"/>
      </w:pPr>
    </w:p>
    <w:p w14:paraId="738C9CFB" w14:textId="44D9330F" w:rsidR="004116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1 - Research Question…………………………………………………………</w:t>
      </w:r>
      <w:r w:rsidR="002F745B">
        <w:rPr>
          <w:rFonts w:ascii="Times New Roman" w:eastAsia="Times New Roman" w:hAnsi="Times New Roman" w:cs="Times New Roman"/>
          <w:sz w:val="24"/>
          <w:szCs w:val="24"/>
        </w:rPr>
        <w:t>…. Page 2 - 5</w:t>
      </w:r>
    </w:p>
    <w:p w14:paraId="746F2F9C" w14:textId="670C5D77" w:rsidR="004116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2 - Research Techniques………………………………………………………</w:t>
      </w:r>
      <w:r w:rsidR="002F745B">
        <w:rPr>
          <w:rFonts w:ascii="Times New Roman" w:eastAsia="Times New Roman" w:hAnsi="Times New Roman" w:cs="Times New Roman"/>
          <w:sz w:val="24"/>
          <w:szCs w:val="24"/>
        </w:rPr>
        <w:t>…. Page 6</w:t>
      </w:r>
    </w:p>
    <w:p w14:paraId="68825933" w14:textId="37C864CD" w:rsidR="004116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3 - Presentation of Idea &amp; Obtain Feedback……………………………………</w:t>
      </w:r>
      <w:r w:rsidR="002F745B">
        <w:rPr>
          <w:rFonts w:ascii="Times New Roman" w:eastAsia="Times New Roman" w:hAnsi="Times New Roman" w:cs="Times New Roman"/>
          <w:sz w:val="24"/>
          <w:szCs w:val="24"/>
        </w:rPr>
        <w:t>... Page 7</w:t>
      </w:r>
    </w:p>
    <w:p w14:paraId="6BA4D829" w14:textId="7B572717" w:rsidR="004116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4 - Data Analysis - Conference Poster………………………………………</w:t>
      </w:r>
      <w:r w:rsidR="008B06C4">
        <w:rPr>
          <w:rFonts w:ascii="Times New Roman" w:eastAsia="Times New Roman" w:hAnsi="Times New Roman" w:cs="Times New Roman"/>
          <w:sz w:val="24"/>
          <w:szCs w:val="24"/>
        </w:rPr>
        <w:t>…</w:t>
      </w:r>
      <w:r w:rsidR="002F745B">
        <w:rPr>
          <w:rFonts w:ascii="Times New Roman" w:eastAsia="Times New Roman" w:hAnsi="Times New Roman" w:cs="Times New Roman"/>
          <w:sz w:val="24"/>
          <w:szCs w:val="24"/>
        </w:rPr>
        <w:t>…. Page 8</w:t>
      </w:r>
    </w:p>
    <w:p w14:paraId="2E05868B" w14:textId="339CFB93" w:rsidR="0041162D"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References…………………………………………………………………………</w:t>
      </w:r>
      <w:r w:rsidR="002F745B">
        <w:rPr>
          <w:rFonts w:ascii="Times New Roman" w:eastAsia="Times New Roman" w:hAnsi="Times New Roman" w:cs="Times New Roman"/>
          <w:sz w:val="24"/>
          <w:szCs w:val="24"/>
        </w:rPr>
        <w:t>……Page 9 - 10</w:t>
      </w:r>
      <w:r>
        <w:br w:type="page"/>
      </w:r>
    </w:p>
    <w:p w14:paraId="2426A043"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TASK 1 - RESEARCH QUESTION</w:t>
      </w:r>
    </w:p>
    <w:p w14:paraId="78DEE707"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1.0 Research Question</w:t>
      </w:r>
    </w:p>
    <w:p w14:paraId="5657E399" w14:textId="60969F4A" w:rsid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How does social media utilisation impact the study habits of UM-Wales college students?</w:t>
      </w:r>
    </w:p>
    <w:p w14:paraId="4DFE4C51"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p>
    <w:p w14:paraId="04C3417F"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1.1 Research Value</w:t>
      </w:r>
    </w:p>
    <w:p w14:paraId="51B4619A" w14:textId="723F554E"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Examining the relationship among students’ social media behaviour and their educational exercises is the aim of the study's question, “How does social media utilisation impact the </w:t>
      </w:r>
      <w:r w:rsidR="002A1F88">
        <w:rPr>
          <w:rFonts w:ascii="Times New Roman" w:eastAsia="Times New Roman" w:hAnsi="Times New Roman" w:cs="Times New Roman"/>
          <w:sz w:val="24"/>
          <w:szCs w:val="24"/>
        </w:rPr>
        <w:t>study habits</w:t>
      </w:r>
      <w:r w:rsidRPr="00E007D3">
        <w:rPr>
          <w:rFonts w:ascii="Times New Roman" w:eastAsia="Times New Roman" w:hAnsi="Times New Roman" w:cs="Times New Roman"/>
          <w:sz w:val="24"/>
          <w:szCs w:val="24"/>
        </w:rPr>
        <w:t xml:space="preserve"> of UM-Wales students?” understanding how social media impacts a look at conduct have </w:t>
      </w:r>
      <w:r w:rsidR="00D407D3" w:rsidRPr="00E007D3">
        <w:rPr>
          <w:rFonts w:ascii="Times New Roman" w:eastAsia="Times New Roman" w:hAnsi="Times New Roman" w:cs="Times New Roman"/>
          <w:sz w:val="24"/>
          <w:szCs w:val="24"/>
        </w:rPr>
        <w:t>been</w:t>
      </w:r>
      <w:r w:rsidRPr="00E007D3">
        <w:rPr>
          <w:rFonts w:ascii="Times New Roman" w:eastAsia="Times New Roman" w:hAnsi="Times New Roman" w:cs="Times New Roman"/>
          <w:sz w:val="24"/>
          <w:szCs w:val="24"/>
        </w:rPr>
        <w:t xml:space="preserve"> vital because it becomes increasingly ingrained in </w:t>
      </w:r>
      <w:r w:rsidR="00D407D3" w:rsidRPr="00E007D3">
        <w:rPr>
          <w:rFonts w:ascii="Times New Roman" w:eastAsia="Times New Roman" w:hAnsi="Times New Roman" w:cs="Times New Roman"/>
          <w:sz w:val="24"/>
          <w:szCs w:val="24"/>
        </w:rPr>
        <w:t>day-by-day</w:t>
      </w:r>
      <w:r w:rsidRPr="00E007D3">
        <w:rPr>
          <w:rFonts w:ascii="Times New Roman" w:eastAsia="Times New Roman" w:hAnsi="Times New Roman" w:cs="Times New Roman"/>
          <w:sz w:val="24"/>
          <w:szCs w:val="24"/>
        </w:rPr>
        <w:t xml:space="preserve"> lifestyles. This </w:t>
      </w:r>
      <w:r w:rsidR="00E73188">
        <w:rPr>
          <w:rFonts w:ascii="Times New Roman" w:eastAsia="Times New Roman" w:hAnsi="Times New Roman" w:cs="Times New Roman"/>
          <w:sz w:val="24"/>
          <w:szCs w:val="24"/>
        </w:rPr>
        <w:t>research</w:t>
      </w:r>
      <w:r w:rsidRPr="00E007D3">
        <w:rPr>
          <w:rFonts w:ascii="Times New Roman" w:eastAsia="Times New Roman" w:hAnsi="Times New Roman" w:cs="Times New Roman"/>
          <w:sz w:val="24"/>
          <w:szCs w:val="24"/>
        </w:rPr>
        <w:t xml:space="preserve"> additionally </w:t>
      </w:r>
      <w:r w:rsidR="00D407D3" w:rsidRPr="00E007D3">
        <w:rPr>
          <w:rFonts w:ascii="Times New Roman" w:eastAsia="Times New Roman" w:hAnsi="Times New Roman" w:cs="Times New Roman"/>
          <w:sz w:val="24"/>
          <w:szCs w:val="24"/>
        </w:rPr>
        <w:t>helps</w:t>
      </w:r>
      <w:r w:rsidRPr="00E007D3">
        <w:rPr>
          <w:rFonts w:ascii="Times New Roman" w:eastAsia="Times New Roman" w:hAnsi="Times New Roman" w:cs="Times New Roman"/>
          <w:sz w:val="24"/>
          <w:szCs w:val="24"/>
        </w:rPr>
        <w:t xml:space="preserve"> determine whether social media is a distraction that takes far from concentration, or whether it could be a tool that improves access to educational resources and collaborative learning.</w:t>
      </w:r>
    </w:p>
    <w:p w14:paraId="10114131" w14:textId="1D1AFCB5"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The importance of this study is living in its capability to educate UM-Wales educators and students at the impact of social media on academic performance. The outcomes may result in pointers for better controlling social media use to maximise look at behaviour via mentioning traits and correlations. This may want to cause better academic effects and be more productive. </w:t>
      </w:r>
      <w:r w:rsidR="007434E5">
        <w:rPr>
          <w:rFonts w:ascii="Times New Roman" w:eastAsia="Times New Roman" w:hAnsi="Times New Roman" w:cs="Times New Roman"/>
          <w:sz w:val="24"/>
          <w:szCs w:val="24"/>
        </w:rPr>
        <w:t xml:space="preserve">The </w:t>
      </w:r>
      <w:r w:rsidR="007434E5" w:rsidRPr="00E007D3">
        <w:rPr>
          <w:rFonts w:ascii="Times New Roman" w:eastAsia="Times New Roman" w:hAnsi="Times New Roman" w:cs="Times New Roman"/>
          <w:sz w:val="24"/>
          <w:szCs w:val="24"/>
        </w:rPr>
        <w:t>techniques</w:t>
      </w:r>
      <w:r w:rsidRPr="00E007D3">
        <w:rPr>
          <w:rFonts w:ascii="Times New Roman" w:eastAsia="Times New Roman" w:hAnsi="Times New Roman" w:cs="Times New Roman"/>
          <w:sz w:val="24"/>
          <w:szCs w:val="24"/>
        </w:rPr>
        <w:t xml:space="preserve">, which could enhance our understanding of the way digital behaviours affect learning. The expertise obtained may also be helpful in developing recommendations or projects that encourage better </w:t>
      </w:r>
      <w:r w:rsidR="007434E5">
        <w:rPr>
          <w:rFonts w:ascii="Times New Roman" w:eastAsia="Times New Roman" w:hAnsi="Times New Roman" w:cs="Times New Roman"/>
          <w:sz w:val="24"/>
          <w:szCs w:val="24"/>
        </w:rPr>
        <w:t>conduct</w:t>
      </w:r>
      <w:r w:rsidRPr="00E007D3">
        <w:rPr>
          <w:rFonts w:ascii="Times New Roman" w:eastAsia="Times New Roman" w:hAnsi="Times New Roman" w:cs="Times New Roman"/>
          <w:sz w:val="24"/>
          <w:szCs w:val="24"/>
        </w:rPr>
        <w:t xml:space="preserve"> at practices among college students.</w:t>
      </w:r>
    </w:p>
    <w:p w14:paraId="00FEAC07"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p>
    <w:p w14:paraId="451A3700"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1.2 Research Approach</w:t>
      </w:r>
    </w:p>
    <w:p w14:paraId="19BCC628"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A deductive method blended with qualitative strategies is suitable for answering the research question. The deductive approach starts off evolving with theories or hypotheses that exist already concerning how social media impacts observed behaviour (</w:t>
      </w:r>
      <w:proofErr w:type="spellStart"/>
      <w:r w:rsidRPr="00E007D3">
        <w:rPr>
          <w:rFonts w:ascii="Times New Roman" w:eastAsia="Times New Roman" w:hAnsi="Times New Roman" w:cs="Times New Roman"/>
          <w:sz w:val="24"/>
          <w:szCs w:val="24"/>
        </w:rPr>
        <w:t>Jaleniauskiene</w:t>
      </w:r>
      <w:proofErr w:type="spellEnd"/>
      <w:r w:rsidRPr="00E007D3">
        <w:rPr>
          <w:rFonts w:ascii="Times New Roman" w:eastAsia="Times New Roman" w:hAnsi="Times New Roman" w:cs="Times New Roman"/>
          <w:sz w:val="24"/>
          <w:szCs w:val="24"/>
        </w:rPr>
        <w:t>, 2017). In this example, the study will look at whether outstanding ideas which includes social media as a diversion or a device for educational engagement - practice to the unique scenario of students at UM-Wales.</w:t>
      </w:r>
    </w:p>
    <w:p w14:paraId="7A0AB296" w14:textId="26F92D28"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The observer can pass similarly into the character reviews and views of the scholars by employing qualitative techniques. This method makes it viable to acquire </w:t>
      </w:r>
      <w:r w:rsidR="00414406">
        <w:rPr>
          <w:rFonts w:ascii="Times New Roman" w:eastAsia="Times New Roman" w:hAnsi="Times New Roman" w:cs="Times New Roman"/>
          <w:sz w:val="24"/>
          <w:szCs w:val="24"/>
        </w:rPr>
        <w:t>rich</w:t>
      </w:r>
      <w:r w:rsidRPr="00E007D3">
        <w:rPr>
          <w:rFonts w:ascii="Times New Roman" w:eastAsia="Times New Roman" w:hAnsi="Times New Roman" w:cs="Times New Roman"/>
          <w:sz w:val="24"/>
          <w:szCs w:val="24"/>
        </w:rPr>
        <w:t xml:space="preserve">, comprehensive statistics that highlights the subtleties of how social media influences </w:t>
      </w:r>
      <w:r w:rsidR="00414406">
        <w:rPr>
          <w:rFonts w:ascii="Times New Roman" w:eastAsia="Times New Roman" w:hAnsi="Times New Roman" w:cs="Times New Roman"/>
          <w:sz w:val="24"/>
          <w:szCs w:val="24"/>
        </w:rPr>
        <w:t>study</w:t>
      </w:r>
      <w:r w:rsidRPr="00E007D3">
        <w:rPr>
          <w:rFonts w:ascii="Times New Roman" w:eastAsia="Times New Roman" w:hAnsi="Times New Roman" w:cs="Times New Roman"/>
          <w:sz w:val="24"/>
          <w:szCs w:val="24"/>
        </w:rPr>
        <w:t xml:space="preserve"> </w:t>
      </w:r>
      <w:r w:rsidR="00DD6F33">
        <w:rPr>
          <w:rFonts w:ascii="Times New Roman" w:eastAsia="Times New Roman" w:hAnsi="Times New Roman" w:cs="Times New Roman"/>
          <w:sz w:val="24"/>
          <w:szCs w:val="24"/>
        </w:rPr>
        <w:t>habits</w:t>
      </w:r>
      <w:r w:rsidRPr="00E007D3">
        <w:rPr>
          <w:rFonts w:ascii="Times New Roman" w:eastAsia="Times New Roman" w:hAnsi="Times New Roman" w:cs="Times New Roman"/>
          <w:sz w:val="24"/>
          <w:szCs w:val="24"/>
        </w:rPr>
        <w:t xml:space="preserve">. Students’ reviews regarding their use of social media, the way it influences their educational responsibilities, and the strategies they use to balance both can be </w:t>
      </w:r>
      <w:r w:rsidR="00174F18">
        <w:rPr>
          <w:rFonts w:ascii="Times New Roman" w:eastAsia="Times New Roman" w:hAnsi="Times New Roman" w:cs="Times New Roman"/>
          <w:sz w:val="24"/>
          <w:szCs w:val="24"/>
        </w:rPr>
        <w:t>accessed</w:t>
      </w:r>
      <w:r w:rsidRPr="00E007D3">
        <w:rPr>
          <w:rFonts w:ascii="Times New Roman" w:eastAsia="Times New Roman" w:hAnsi="Times New Roman" w:cs="Times New Roman"/>
          <w:sz w:val="24"/>
          <w:szCs w:val="24"/>
        </w:rPr>
        <w:t xml:space="preserve"> via methods like focus </w:t>
      </w:r>
      <w:r w:rsidR="00174F18">
        <w:rPr>
          <w:rFonts w:ascii="Times New Roman" w:eastAsia="Times New Roman" w:hAnsi="Times New Roman" w:cs="Times New Roman"/>
          <w:sz w:val="24"/>
          <w:szCs w:val="24"/>
        </w:rPr>
        <w:t>group</w:t>
      </w:r>
      <w:r w:rsidRPr="00E007D3">
        <w:rPr>
          <w:rFonts w:ascii="Times New Roman" w:eastAsia="Times New Roman" w:hAnsi="Times New Roman" w:cs="Times New Roman"/>
          <w:sz w:val="24"/>
          <w:szCs w:val="24"/>
        </w:rPr>
        <w:t xml:space="preserve"> and semi-based interviews. (Barnett &amp; Thorpe, 2018)</w:t>
      </w:r>
    </w:p>
    <w:p w14:paraId="07721E54" w14:textId="583FA34E"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A framework for testing theoretical presumptions in a specific </w:t>
      </w:r>
      <w:r w:rsidR="00174F18">
        <w:rPr>
          <w:rFonts w:ascii="Times New Roman" w:eastAsia="Times New Roman" w:hAnsi="Times New Roman" w:cs="Times New Roman"/>
          <w:sz w:val="24"/>
          <w:szCs w:val="24"/>
        </w:rPr>
        <w:t>setting</w:t>
      </w:r>
      <w:r w:rsidRPr="00E007D3">
        <w:rPr>
          <w:rFonts w:ascii="Times New Roman" w:eastAsia="Times New Roman" w:hAnsi="Times New Roman" w:cs="Times New Roman"/>
          <w:sz w:val="24"/>
          <w:szCs w:val="24"/>
        </w:rPr>
        <w:t xml:space="preserve"> is supplied via the combos of a deductive method and qualitative strategies, which additionally permits the research of capacity for new patterns or insights. This technique is right for comprehending the intricate and individualised ways that social media influences students’</w:t>
      </w:r>
      <w:r w:rsidR="006D471D">
        <w:rPr>
          <w:rFonts w:ascii="Times New Roman" w:eastAsia="Times New Roman" w:hAnsi="Times New Roman" w:cs="Times New Roman"/>
          <w:sz w:val="24"/>
          <w:szCs w:val="24"/>
        </w:rPr>
        <w:t xml:space="preserve"> way of </w:t>
      </w:r>
      <w:r w:rsidR="00D529BC">
        <w:rPr>
          <w:rFonts w:ascii="Times New Roman" w:eastAsia="Times New Roman" w:hAnsi="Times New Roman" w:cs="Times New Roman"/>
          <w:sz w:val="24"/>
          <w:szCs w:val="24"/>
        </w:rPr>
        <w:t>studying</w:t>
      </w:r>
      <w:r w:rsidR="00D85FC0">
        <w:rPr>
          <w:rFonts w:ascii="Times New Roman" w:eastAsia="Times New Roman" w:hAnsi="Times New Roman" w:cs="Times New Roman"/>
          <w:sz w:val="24"/>
          <w:szCs w:val="24"/>
        </w:rPr>
        <w:t xml:space="preserve"> </w:t>
      </w:r>
      <w:r w:rsidRPr="00E007D3">
        <w:rPr>
          <w:rFonts w:ascii="Times New Roman" w:eastAsia="Times New Roman" w:hAnsi="Times New Roman" w:cs="Times New Roman"/>
          <w:sz w:val="24"/>
          <w:szCs w:val="24"/>
        </w:rPr>
        <w:t>(Bingham, 2020). It offers a thorough know-how that would guide UM-Wales academic techniques in addition to institutional rules.</w:t>
      </w:r>
    </w:p>
    <w:p w14:paraId="30FD5DAB"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p>
    <w:p w14:paraId="02FF35A0"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1.3 Data Collection Method</w:t>
      </w:r>
    </w:p>
    <w:p w14:paraId="13B90010" w14:textId="125ADF93"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The primary information collection technique decided on for this has a look at the influence of social media usage on the observed habits of UM-Wales students is interviews. Researchers can analyse a terrific deal approximately the character studies, attitudes, and behaviours of members via interviews, which can be a robust qualitative </w:t>
      </w:r>
      <w:r w:rsidR="00D85FC0">
        <w:rPr>
          <w:rFonts w:ascii="Times New Roman" w:eastAsia="Times New Roman" w:hAnsi="Times New Roman" w:cs="Times New Roman"/>
          <w:sz w:val="24"/>
          <w:szCs w:val="24"/>
        </w:rPr>
        <w:t>method</w:t>
      </w:r>
      <w:r w:rsidRPr="00E007D3">
        <w:rPr>
          <w:rFonts w:ascii="Times New Roman" w:eastAsia="Times New Roman" w:hAnsi="Times New Roman" w:cs="Times New Roman"/>
          <w:sz w:val="24"/>
          <w:szCs w:val="24"/>
        </w:rPr>
        <w:t>. (Tenny, 2022)</w:t>
      </w:r>
    </w:p>
    <w:p w14:paraId="3B441D7D" w14:textId="4B1F505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The aim is to observe individual viewpoints free from the consequences of group dynamics, that is why interviews had been selected over </w:t>
      </w:r>
      <w:r w:rsidR="00800A8C">
        <w:rPr>
          <w:rFonts w:ascii="Times New Roman" w:eastAsia="Times New Roman" w:hAnsi="Times New Roman" w:cs="Times New Roman"/>
          <w:sz w:val="24"/>
          <w:szCs w:val="24"/>
        </w:rPr>
        <w:t>focusing on group dynamics</w:t>
      </w:r>
      <w:r w:rsidRPr="00E007D3">
        <w:rPr>
          <w:rFonts w:ascii="Times New Roman" w:eastAsia="Times New Roman" w:hAnsi="Times New Roman" w:cs="Times New Roman"/>
          <w:sz w:val="24"/>
          <w:szCs w:val="24"/>
        </w:rPr>
        <w:t xml:space="preserve">. Intimate settings like one-on-one interviews may additionally make contributors feel greater comfortable providing candid and thorough answers (Lie, 2014). This is especially important to recollect about character variations in social media utilisation and </w:t>
      </w:r>
      <w:r w:rsidR="00FF5F94" w:rsidRPr="00E007D3">
        <w:rPr>
          <w:rFonts w:ascii="Times New Roman" w:eastAsia="Times New Roman" w:hAnsi="Times New Roman" w:cs="Times New Roman"/>
          <w:sz w:val="24"/>
          <w:szCs w:val="24"/>
        </w:rPr>
        <w:t>look</w:t>
      </w:r>
      <w:r w:rsidRPr="00E007D3">
        <w:rPr>
          <w:rFonts w:ascii="Times New Roman" w:eastAsia="Times New Roman" w:hAnsi="Times New Roman" w:cs="Times New Roman"/>
          <w:sz w:val="24"/>
          <w:szCs w:val="24"/>
        </w:rPr>
        <w:t xml:space="preserve"> at conduct. </w:t>
      </w:r>
    </w:p>
    <w:p w14:paraId="3F2C0D51" w14:textId="1B6AB0D5"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The semi-established nature of the interviews will allow for a stability between consistency and the liberty to discover new topics which can come up for the duration of the discussion. The verbal exchange will be steered with the aid of a sequence </w:t>
      </w:r>
      <w:r w:rsidR="00B9328A" w:rsidRPr="00E007D3">
        <w:rPr>
          <w:rFonts w:ascii="Times New Roman" w:eastAsia="Times New Roman" w:hAnsi="Times New Roman" w:cs="Times New Roman"/>
          <w:sz w:val="24"/>
          <w:szCs w:val="24"/>
        </w:rPr>
        <w:t>of open</w:t>
      </w:r>
      <w:r w:rsidRPr="00E007D3">
        <w:rPr>
          <w:rFonts w:ascii="Times New Roman" w:eastAsia="Times New Roman" w:hAnsi="Times New Roman" w:cs="Times New Roman"/>
          <w:sz w:val="24"/>
          <w:szCs w:val="24"/>
        </w:rPr>
        <w:t xml:space="preserve">-ended questions and could cowl subjects like how students comprise social media into their </w:t>
      </w:r>
      <w:r w:rsidR="00B9328A" w:rsidRPr="00E007D3">
        <w:rPr>
          <w:rFonts w:ascii="Times New Roman" w:eastAsia="Times New Roman" w:hAnsi="Times New Roman" w:cs="Times New Roman"/>
          <w:sz w:val="24"/>
          <w:szCs w:val="24"/>
        </w:rPr>
        <w:t>day-by-day</w:t>
      </w:r>
      <w:r w:rsidRPr="00E007D3">
        <w:rPr>
          <w:rFonts w:ascii="Times New Roman" w:eastAsia="Times New Roman" w:hAnsi="Times New Roman" w:cs="Times New Roman"/>
          <w:sz w:val="24"/>
          <w:szCs w:val="24"/>
        </w:rPr>
        <w:t xml:space="preserve"> </w:t>
      </w:r>
      <w:r w:rsidR="00B9328A">
        <w:rPr>
          <w:rFonts w:ascii="Times New Roman" w:eastAsia="Times New Roman" w:hAnsi="Times New Roman" w:cs="Times New Roman"/>
          <w:sz w:val="24"/>
          <w:szCs w:val="24"/>
        </w:rPr>
        <w:t>routine</w:t>
      </w:r>
      <w:r w:rsidRPr="00E007D3">
        <w:rPr>
          <w:rFonts w:ascii="Times New Roman" w:eastAsia="Times New Roman" w:hAnsi="Times New Roman" w:cs="Times New Roman"/>
          <w:sz w:val="24"/>
          <w:szCs w:val="24"/>
        </w:rPr>
        <w:t>, how they agree with it influences their potential to focus and manipulate their time, and any strategies they rent to reduce distractions. (Vaughn, 2019)</w:t>
      </w:r>
    </w:p>
    <w:p w14:paraId="1807AC27" w14:textId="3014C306"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A greater complete expertise of the problem than could be acquired from quantitative methods on my own is a possible way for my skills to capture the diffused ways wherein social media affects look at behaviour via interviewing contributors. The facts collected from these interviews can help create suggestions which are </w:t>
      </w:r>
      <w:r w:rsidR="00B0521F" w:rsidRPr="00E007D3">
        <w:rPr>
          <w:rFonts w:ascii="Times New Roman" w:eastAsia="Times New Roman" w:hAnsi="Times New Roman" w:cs="Times New Roman"/>
          <w:sz w:val="24"/>
          <w:szCs w:val="24"/>
        </w:rPr>
        <w:t>tailored</w:t>
      </w:r>
      <w:r w:rsidRPr="00E007D3">
        <w:rPr>
          <w:rFonts w:ascii="Times New Roman" w:eastAsia="Times New Roman" w:hAnsi="Times New Roman" w:cs="Times New Roman"/>
          <w:sz w:val="24"/>
          <w:szCs w:val="24"/>
        </w:rPr>
        <w:t xml:space="preserve"> to UM-Wales students, with the final intention of enhancing academic fulfilment within the digital age.</w:t>
      </w:r>
    </w:p>
    <w:p w14:paraId="0F0D0507"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p>
    <w:p w14:paraId="01869FB5"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1.4 Sampling Method &amp; Sample Size</w:t>
      </w:r>
    </w:p>
    <w:p w14:paraId="24A9A524" w14:textId="71DDA23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Purposive sampling can be used on this to study how social media use affects UM-Wales college students’ observable habits. Using</w:t>
      </w:r>
      <w:r w:rsidR="0035062C">
        <w:rPr>
          <w:rFonts w:ascii="Times New Roman" w:eastAsia="Times New Roman" w:hAnsi="Times New Roman" w:cs="Times New Roman"/>
          <w:sz w:val="24"/>
          <w:szCs w:val="24"/>
        </w:rPr>
        <w:t xml:space="preserve"> this</w:t>
      </w:r>
      <w:r w:rsidRPr="00E007D3">
        <w:rPr>
          <w:rFonts w:ascii="Times New Roman" w:eastAsia="Times New Roman" w:hAnsi="Times New Roman" w:cs="Times New Roman"/>
          <w:sz w:val="24"/>
          <w:szCs w:val="24"/>
        </w:rPr>
        <w:t xml:space="preserve"> approach referred to as purposive sampling, participants are selected in keeping with unique traits which can be pertinent to the look at the question. For qualitative research inclusive of this one, where the goal is to reap profound insights from a particular institution rather than extrapolating results to a much wider population, this method is perfect. (Palinkas et al., 2016)</w:t>
      </w:r>
    </w:p>
    <w:p w14:paraId="1B312D60" w14:textId="091E25D6"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Participants in this</w:t>
      </w:r>
      <w:r w:rsidR="00C00D85">
        <w:rPr>
          <w:rFonts w:ascii="Times New Roman" w:eastAsia="Times New Roman" w:hAnsi="Times New Roman" w:cs="Times New Roman"/>
          <w:sz w:val="24"/>
          <w:szCs w:val="24"/>
        </w:rPr>
        <w:t xml:space="preserve"> conduct</w:t>
      </w:r>
      <w:r w:rsidRPr="00E007D3">
        <w:rPr>
          <w:rFonts w:ascii="Times New Roman" w:eastAsia="Times New Roman" w:hAnsi="Times New Roman" w:cs="Times New Roman"/>
          <w:sz w:val="24"/>
          <w:szCs w:val="24"/>
        </w:rPr>
        <w:t xml:space="preserve"> can be selected based on their lively use of social media and their </w:t>
      </w:r>
      <w:r w:rsidR="00C00D85" w:rsidRPr="00E007D3">
        <w:rPr>
          <w:rFonts w:ascii="Times New Roman" w:eastAsia="Times New Roman" w:hAnsi="Times New Roman" w:cs="Times New Roman"/>
          <w:sz w:val="24"/>
          <w:szCs w:val="24"/>
        </w:rPr>
        <w:t>enrolment</w:t>
      </w:r>
      <w:r w:rsidRPr="00E007D3">
        <w:rPr>
          <w:rFonts w:ascii="Times New Roman" w:eastAsia="Times New Roman" w:hAnsi="Times New Roman" w:cs="Times New Roman"/>
          <w:sz w:val="24"/>
          <w:szCs w:val="24"/>
        </w:rPr>
        <w:t xml:space="preserve"> in distinctive packages at UM-Wales. Students who're probable to have applicable studies and insights concerning the research question are protected in the sample thanks to this focused method. The studies might be </w:t>
      </w:r>
      <w:r w:rsidR="00C00D85" w:rsidRPr="00E007D3">
        <w:rPr>
          <w:rFonts w:ascii="Times New Roman" w:eastAsia="Times New Roman" w:hAnsi="Times New Roman" w:cs="Times New Roman"/>
          <w:sz w:val="24"/>
          <w:szCs w:val="24"/>
        </w:rPr>
        <w:t>able</w:t>
      </w:r>
      <w:r w:rsidRPr="00E007D3">
        <w:rPr>
          <w:rFonts w:ascii="Times New Roman" w:eastAsia="Times New Roman" w:hAnsi="Times New Roman" w:cs="Times New Roman"/>
          <w:sz w:val="24"/>
          <w:szCs w:val="24"/>
        </w:rPr>
        <w:t xml:space="preserve"> to </w:t>
      </w:r>
      <w:r w:rsidR="00C00D85" w:rsidRPr="00E007D3">
        <w:rPr>
          <w:rFonts w:ascii="Times New Roman" w:eastAsia="Times New Roman" w:hAnsi="Times New Roman" w:cs="Times New Roman"/>
          <w:sz w:val="24"/>
          <w:szCs w:val="24"/>
        </w:rPr>
        <w:t>analyse</w:t>
      </w:r>
      <w:r w:rsidRPr="00E007D3">
        <w:rPr>
          <w:rFonts w:ascii="Times New Roman" w:eastAsia="Times New Roman" w:hAnsi="Times New Roman" w:cs="Times New Roman"/>
          <w:sz w:val="24"/>
          <w:szCs w:val="24"/>
        </w:rPr>
        <w:t xml:space="preserve"> whether social media’s influence on take a look at </w:t>
      </w:r>
      <w:r w:rsidR="00C00D85" w:rsidRPr="00E007D3">
        <w:rPr>
          <w:rFonts w:ascii="Times New Roman" w:eastAsia="Times New Roman" w:hAnsi="Times New Roman" w:cs="Times New Roman"/>
          <w:sz w:val="24"/>
          <w:szCs w:val="24"/>
        </w:rPr>
        <w:t>behaviour</w:t>
      </w:r>
      <w:r w:rsidRPr="00E007D3">
        <w:rPr>
          <w:rFonts w:ascii="Times New Roman" w:eastAsia="Times New Roman" w:hAnsi="Times New Roman" w:cs="Times New Roman"/>
          <w:sz w:val="24"/>
          <w:szCs w:val="24"/>
        </w:rPr>
        <w:t xml:space="preserve"> differs in one-of-a-kind fields of study due to the diversity of academic applications</w:t>
      </w:r>
    </w:p>
    <w:p w14:paraId="48A66BF1" w14:textId="2840E69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This examine could have a sample length of approximately 15 - 20 students. Considering that the emphasis in qualitative research is on intensity rather than breadth, this could appear small in assessment to quantitative studies. This quantity of statistics is enough to attain facts saturation, that is the factor at which in addition interviews fail to reveal any new insights. A pattern length of 15 - 20 college students will make sure that the research is </w:t>
      </w:r>
      <w:r w:rsidR="00C00D85" w:rsidRPr="00E007D3">
        <w:rPr>
          <w:rFonts w:ascii="Times New Roman" w:eastAsia="Times New Roman" w:hAnsi="Times New Roman" w:cs="Times New Roman"/>
          <w:sz w:val="24"/>
          <w:szCs w:val="24"/>
        </w:rPr>
        <w:t>manageable,</w:t>
      </w:r>
      <w:r w:rsidRPr="00E007D3">
        <w:rPr>
          <w:rFonts w:ascii="Times New Roman" w:eastAsia="Times New Roman" w:hAnsi="Times New Roman" w:cs="Times New Roman"/>
          <w:sz w:val="24"/>
          <w:szCs w:val="24"/>
        </w:rPr>
        <w:t xml:space="preserve"> and the information accumulated is rich and exact, at the same time as also permitting an intensive exploration of character studies. (Saunders et al., 2017)</w:t>
      </w:r>
    </w:p>
    <w:p w14:paraId="3387D741"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This purposive sampling approach in conjunction with a properly-notion-out sample size will allow the examine to supply insightful and complex results which could manual UM-Wales educational practices and coverage.</w:t>
      </w:r>
    </w:p>
    <w:p w14:paraId="7D599A8C"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p>
    <w:p w14:paraId="066577CB" w14:textId="77777777" w:rsidR="00E007D3" w:rsidRDefault="00E007D3" w:rsidP="00E007D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18AE711" w14:textId="7AA0D056"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TASK 2 - RESEARCH TECHNIQUES</w:t>
      </w:r>
    </w:p>
    <w:p w14:paraId="78CF5AE7" w14:textId="3F8C2252"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Semi-structured interviews were chosen because the research method to observe how UM-Wales students’ use of social media affects their observe conduct. By exploring pre-present theories within the specific context of UM-Wales </w:t>
      </w:r>
      <w:r w:rsidR="00175022">
        <w:rPr>
          <w:rFonts w:ascii="Times New Roman" w:eastAsia="Times New Roman" w:hAnsi="Times New Roman" w:cs="Times New Roman"/>
          <w:sz w:val="24"/>
          <w:szCs w:val="24"/>
        </w:rPr>
        <w:t>undergraduate</w:t>
      </w:r>
      <w:r w:rsidRPr="00E007D3">
        <w:rPr>
          <w:rFonts w:ascii="Times New Roman" w:eastAsia="Times New Roman" w:hAnsi="Times New Roman" w:cs="Times New Roman"/>
          <w:sz w:val="24"/>
          <w:szCs w:val="24"/>
        </w:rPr>
        <w:t xml:space="preserve"> students, this qualitative method enhances the deductive technique and enables the invention of fresh insights.</w:t>
      </w:r>
    </w:p>
    <w:p w14:paraId="45DF4721" w14:textId="77777777" w:rsidR="00E007D3" w:rsidRPr="00E007D3" w:rsidRDefault="00E007D3" w:rsidP="00E007D3">
      <w:pPr>
        <w:spacing w:before="240" w:after="240" w:line="360" w:lineRule="auto"/>
        <w:jc w:val="both"/>
        <w:rPr>
          <w:rFonts w:ascii="Times New Roman" w:eastAsia="Times New Roman" w:hAnsi="Times New Roman" w:cs="Times New Roman"/>
          <w:b/>
          <w:bCs/>
          <w:i/>
          <w:iCs/>
          <w:sz w:val="24"/>
          <w:szCs w:val="24"/>
        </w:rPr>
      </w:pPr>
      <w:r w:rsidRPr="00E007D3">
        <w:rPr>
          <w:rFonts w:ascii="Times New Roman" w:eastAsia="Times New Roman" w:hAnsi="Times New Roman" w:cs="Times New Roman"/>
          <w:b/>
          <w:bCs/>
          <w:i/>
          <w:iCs/>
          <w:sz w:val="24"/>
          <w:szCs w:val="24"/>
        </w:rPr>
        <w:t>Primary Research</w:t>
      </w:r>
    </w:p>
    <w:p w14:paraId="21B89688"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Semi-structured interviews with 15 – 20 UM-Wales undergraduate students will be the primary research method used. The purpose of these interviews is to learn more about how students use social media in relation to their academic work, how it affects their ability to focus and manage their time, and the strategies they use to balance social media use with their studies. The questions will be open-ended. Thus, the semi-structured format is flexible, the interviewer can delve deeper into responses and cover topics of interest that may come up during the talk. Rich, comprehensive data that accurately captures the range of participants' experiences is guaranteed by this approach. (</w:t>
      </w:r>
      <w:proofErr w:type="spellStart"/>
      <w:r w:rsidRPr="00E007D3">
        <w:rPr>
          <w:rFonts w:ascii="Times New Roman" w:eastAsia="Times New Roman" w:hAnsi="Times New Roman" w:cs="Times New Roman"/>
          <w:sz w:val="24"/>
          <w:szCs w:val="24"/>
        </w:rPr>
        <w:t>Osharive</w:t>
      </w:r>
      <w:proofErr w:type="spellEnd"/>
      <w:r w:rsidRPr="00E007D3">
        <w:rPr>
          <w:rFonts w:ascii="Times New Roman" w:eastAsia="Times New Roman" w:hAnsi="Times New Roman" w:cs="Times New Roman"/>
          <w:sz w:val="24"/>
          <w:szCs w:val="24"/>
        </w:rPr>
        <w:t xml:space="preserve"> &amp; PETER, 2015)</w:t>
      </w:r>
    </w:p>
    <w:p w14:paraId="41739534" w14:textId="77777777" w:rsidR="00E007D3" w:rsidRPr="00E007D3" w:rsidRDefault="00E007D3" w:rsidP="00E007D3">
      <w:pPr>
        <w:spacing w:before="240" w:after="240" w:line="360" w:lineRule="auto"/>
        <w:jc w:val="both"/>
        <w:rPr>
          <w:rFonts w:ascii="Times New Roman" w:eastAsia="Times New Roman" w:hAnsi="Times New Roman" w:cs="Times New Roman"/>
          <w:b/>
          <w:bCs/>
          <w:i/>
          <w:iCs/>
          <w:sz w:val="24"/>
          <w:szCs w:val="24"/>
        </w:rPr>
      </w:pPr>
      <w:r w:rsidRPr="00E007D3">
        <w:rPr>
          <w:rFonts w:ascii="Times New Roman" w:eastAsia="Times New Roman" w:hAnsi="Times New Roman" w:cs="Times New Roman"/>
          <w:b/>
          <w:bCs/>
          <w:i/>
          <w:iCs/>
          <w:sz w:val="24"/>
          <w:szCs w:val="24"/>
        </w:rPr>
        <w:t>Secondary Research</w:t>
      </w:r>
    </w:p>
    <w:p w14:paraId="0A2FD5C5"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A review of the literature will be the secondary research’s method for placing the primary findings in context. We will examine previous research on the connection between social media use and academic achievement to find trends, gaps, and inconsistent results (Guide, 2024). This review will offer a theoretical framework for analysing the interview data, facilitating the comparison of UM-Wales students’ experiences with more general trends seen in other learning environments.</w:t>
      </w:r>
    </w:p>
    <w:p w14:paraId="68288CED"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This study will provide a thorough understanding of the influence of social media on study habits by combining insights from primary and secondary research, adding significant knowledge to the field and directing future academic practices at UM-Wales. </w:t>
      </w:r>
    </w:p>
    <w:p w14:paraId="76B3604C" w14:textId="77777777" w:rsidR="00E007D3" w:rsidRPr="00E007D3" w:rsidRDefault="00E007D3" w:rsidP="00E007D3">
      <w:pPr>
        <w:spacing w:before="240" w:after="240" w:line="360" w:lineRule="auto"/>
        <w:jc w:val="both"/>
        <w:rPr>
          <w:rFonts w:ascii="Times New Roman" w:eastAsia="Times New Roman" w:hAnsi="Times New Roman" w:cs="Times New Roman"/>
          <w:sz w:val="24"/>
          <w:szCs w:val="24"/>
        </w:rPr>
      </w:pPr>
    </w:p>
    <w:p w14:paraId="5A823BA5" w14:textId="77777777" w:rsidR="00E007D3" w:rsidRPr="00E007D3" w:rsidRDefault="00E007D3" w:rsidP="00E007D3">
      <w:pPr>
        <w:spacing w:before="240" w:after="240" w:line="360" w:lineRule="auto"/>
        <w:jc w:val="both"/>
        <w:rPr>
          <w:rFonts w:ascii="Times New Roman" w:eastAsia="Times New Roman" w:hAnsi="Times New Roman" w:cs="Times New Roman"/>
          <w:b/>
          <w:bCs/>
          <w:sz w:val="24"/>
          <w:szCs w:val="24"/>
        </w:rPr>
      </w:pPr>
      <w:r w:rsidRPr="00E007D3">
        <w:rPr>
          <w:rFonts w:ascii="Times New Roman" w:eastAsia="Times New Roman" w:hAnsi="Times New Roman" w:cs="Times New Roman"/>
          <w:b/>
          <w:bCs/>
          <w:sz w:val="24"/>
          <w:szCs w:val="24"/>
        </w:rPr>
        <w:t>TASK 3 - PRESENTATION OF IDEA &amp; OBTAIN FEEDBACK</w:t>
      </w:r>
    </w:p>
    <w:p w14:paraId="5137027B" w14:textId="19BC38EA"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I gave my research pitch and got some insightful feedback that really helped me improve. Stakeholders recognised the importance of researching how social media affects study habits, particularly considering how commonplace it is in students’ lives. To find out if some social media platforms are more disruptive or helpful than others, they recommended broadening the scope to compare various platforms like Instagram, TikTok and LinkedIn.</w:t>
      </w:r>
    </w:p>
    <w:p w14:paraId="466704D8" w14:textId="470EA69C"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It was also advised that I </w:t>
      </w:r>
      <w:r w:rsidR="00FF5F94" w:rsidRPr="00E007D3">
        <w:rPr>
          <w:rFonts w:ascii="Times New Roman" w:eastAsia="Times New Roman" w:hAnsi="Times New Roman" w:cs="Times New Roman"/>
          <w:sz w:val="24"/>
          <w:szCs w:val="24"/>
        </w:rPr>
        <w:t>consider</w:t>
      </w:r>
      <w:r w:rsidRPr="00E007D3">
        <w:rPr>
          <w:rFonts w:ascii="Times New Roman" w:eastAsia="Times New Roman" w:hAnsi="Times New Roman" w:cs="Times New Roman"/>
          <w:sz w:val="24"/>
          <w:szCs w:val="24"/>
        </w:rPr>
        <w:t xml:space="preserve"> the significance of study settings, such as whether or not students use social media at home versus in libraries. This could offer a more in-depth understanding of how social media’s impact on academic performance is influenced by context.</w:t>
      </w:r>
    </w:p>
    <w:p w14:paraId="7931BC57" w14:textId="44DB12E0" w:rsidR="00E007D3" w:rsidRPr="00E007D3"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w:t>
      </w:r>
      <w:r w:rsidR="002A1F88" w:rsidRPr="00E007D3">
        <w:rPr>
          <w:rFonts w:ascii="Times New Roman" w:eastAsia="Times New Roman" w:hAnsi="Times New Roman" w:cs="Times New Roman"/>
          <w:sz w:val="24"/>
          <w:szCs w:val="24"/>
        </w:rPr>
        <w:t>To</w:t>
      </w:r>
      <w:r w:rsidRPr="00E007D3">
        <w:rPr>
          <w:rFonts w:ascii="Times New Roman" w:eastAsia="Times New Roman" w:hAnsi="Times New Roman" w:cs="Times New Roman"/>
          <w:sz w:val="24"/>
          <w:szCs w:val="24"/>
        </w:rPr>
        <w:t xml:space="preserve"> obtain a more varied range of experiences, it was also suggested to slightly increase the sample size by adding students from various academic years and disciplines. This would improve the </w:t>
      </w:r>
      <w:r w:rsidR="002A1F88" w:rsidRPr="00E007D3">
        <w:rPr>
          <w:rFonts w:ascii="Times New Roman" w:eastAsia="Times New Roman" w:hAnsi="Times New Roman" w:cs="Times New Roman"/>
          <w:sz w:val="24"/>
          <w:szCs w:val="24"/>
        </w:rPr>
        <w:t>findings’</w:t>
      </w:r>
      <w:r w:rsidRPr="00E007D3">
        <w:rPr>
          <w:rFonts w:ascii="Times New Roman" w:eastAsia="Times New Roman" w:hAnsi="Times New Roman" w:cs="Times New Roman"/>
          <w:sz w:val="24"/>
          <w:szCs w:val="24"/>
        </w:rPr>
        <w:t xml:space="preserve"> capacity to be applied across the university. Stakeholders also suggested adding some quantitative components to the qualitative interviews, like monitoring social media usage time. This mixed-methods approach might offer a deeper comprehension of the problem.</w:t>
      </w:r>
    </w:p>
    <w:p w14:paraId="244578C6" w14:textId="041348B3" w:rsidR="0041162D" w:rsidRDefault="00E007D3" w:rsidP="00E007D3">
      <w:pPr>
        <w:spacing w:before="240" w:after="240" w:line="360" w:lineRule="auto"/>
        <w:jc w:val="both"/>
        <w:rPr>
          <w:rFonts w:ascii="Times New Roman" w:eastAsia="Times New Roman" w:hAnsi="Times New Roman" w:cs="Times New Roman"/>
          <w:sz w:val="24"/>
          <w:szCs w:val="24"/>
        </w:rPr>
      </w:pPr>
      <w:r w:rsidRPr="00E007D3">
        <w:rPr>
          <w:rFonts w:ascii="Times New Roman" w:eastAsia="Times New Roman" w:hAnsi="Times New Roman" w:cs="Times New Roman"/>
          <w:sz w:val="24"/>
          <w:szCs w:val="24"/>
        </w:rPr>
        <w:t xml:space="preserve">       By strengthening the research and making it more comprehensive, nuanced, and applicable to a wider audience, the incorporation of this feedback will increase its value to the academic community.</w:t>
      </w:r>
    </w:p>
    <w:p w14:paraId="1837045F" w14:textId="77777777" w:rsidR="0041162D" w:rsidRDefault="00000000">
      <w:pPr>
        <w:spacing w:before="240" w:after="240" w:line="360" w:lineRule="auto"/>
        <w:jc w:val="both"/>
        <w:rPr>
          <w:rFonts w:ascii="Times New Roman" w:eastAsia="Times New Roman" w:hAnsi="Times New Roman" w:cs="Times New Roman"/>
          <w:sz w:val="24"/>
          <w:szCs w:val="24"/>
        </w:rPr>
      </w:pPr>
      <w:r>
        <w:br w:type="page"/>
      </w:r>
    </w:p>
    <w:p w14:paraId="11AF6C15" w14:textId="77777777" w:rsidR="0041162D"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4 - DATA ANALYSIS - CONFERENCE POSTER</w:t>
      </w:r>
    </w:p>
    <w:p w14:paraId="11D2249E" w14:textId="77777777" w:rsidR="0041162D" w:rsidRDefault="00000000">
      <w:pPr>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37DFE5" wp14:editId="6C9521BD">
            <wp:extent cx="4478783" cy="633974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78783" cy="6339748"/>
                    </a:xfrm>
                    <a:prstGeom prst="rect">
                      <a:avLst/>
                    </a:prstGeom>
                    <a:ln/>
                  </pic:spPr>
                </pic:pic>
              </a:graphicData>
            </a:graphic>
          </wp:inline>
        </w:drawing>
      </w:r>
    </w:p>
    <w:p w14:paraId="45D383B6" w14:textId="77777777" w:rsidR="0041162D" w:rsidRDefault="0041162D">
      <w:pPr>
        <w:spacing w:before="240" w:after="240" w:line="240" w:lineRule="auto"/>
        <w:jc w:val="center"/>
        <w:rPr>
          <w:rFonts w:ascii="Times New Roman" w:eastAsia="Times New Roman" w:hAnsi="Times New Roman" w:cs="Times New Roman"/>
          <w:sz w:val="24"/>
          <w:szCs w:val="24"/>
        </w:rPr>
      </w:pPr>
    </w:p>
    <w:p w14:paraId="5E70AD70" w14:textId="77777777" w:rsidR="0041162D" w:rsidRDefault="00000000">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poster presents an initial analysis of findings, highlighting the nuanced impact of social media on study habits and offering actionable insights for students and educators.</w:t>
      </w:r>
      <w:r>
        <w:br w:type="page"/>
      </w:r>
    </w:p>
    <w:p w14:paraId="23BA971A" w14:textId="77777777" w:rsidR="0041162D" w:rsidRDefault="00000000">
      <w:pPr>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48438C1F" w14:textId="77777777" w:rsidR="0041162D" w:rsidRDefault="0041162D">
      <w:pPr>
        <w:spacing w:before="240" w:after="240" w:line="240" w:lineRule="auto"/>
        <w:jc w:val="both"/>
        <w:rPr>
          <w:rFonts w:ascii="Times New Roman" w:eastAsia="Times New Roman" w:hAnsi="Times New Roman" w:cs="Times New Roman"/>
          <w:b/>
          <w:sz w:val="24"/>
          <w:szCs w:val="24"/>
        </w:rPr>
      </w:pPr>
    </w:p>
    <w:p w14:paraId="62636CA2"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Barnett, J., &amp; Thorpe, S. (2018, November 21). </w:t>
      </w:r>
      <w:r>
        <w:rPr>
          <w:rFonts w:ascii="Times New Roman" w:eastAsia="Times New Roman" w:hAnsi="Times New Roman" w:cs="Times New Roman"/>
          <w:i/>
          <w:sz w:val="24"/>
          <w:szCs w:val="24"/>
        </w:rPr>
        <w:t>Characterising and justifying sample size sufficiency in interview-based studies: systematic analysis of qualitative health research over a 15-year period - BMC Medical Research Methodology</w:t>
      </w:r>
      <w:r>
        <w:rPr>
          <w:rFonts w:ascii="Times New Roman" w:eastAsia="Times New Roman" w:hAnsi="Times New Roman" w:cs="Times New Roman"/>
          <w:sz w:val="24"/>
          <w:szCs w:val="24"/>
        </w:rPr>
        <w:t xml:space="preserve">. BMC Medical Research Methodology. Retrieved August 20, 2024, from </w:t>
      </w:r>
      <w:hyperlink r:id="rId10">
        <w:r>
          <w:rPr>
            <w:rFonts w:ascii="Times New Roman" w:eastAsia="Times New Roman" w:hAnsi="Times New Roman" w:cs="Times New Roman"/>
            <w:color w:val="1155CC"/>
            <w:sz w:val="24"/>
            <w:szCs w:val="24"/>
            <w:u w:val="single"/>
          </w:rPr>
          <w:t>https://bmcmedresmethodol.biomedcentral.com/articles/10.1186/s12874-018-0594-7</w:t>
        </w:r>
      </w:hyperlink>
    </w:p>
    <w:p w14:paraId="1B4B67DC"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Bingham, A. (2020, October 16). </w:t>
      </w:r>
      <w:r>
        <w:rPr>
          <w:rFonts w:ascii="Times New Roman" w:eastAsia="Times New Roman" w:hAnsi="Times New Roman" w:cs="Times New Roman"/>
          <w:i/>
          <w:sz w:val="24"/>
          <w:szCs w:val="24"/>
        </w:rPr>
        <w:t>Qualitative analysis: Deductive and inductive approaches — Andrea J. Bingham, Ph.D.</w:t>
      </w:r>
      <w:r>
        <w:rPr>
          <w:rFonts w:ascii="Times New Roman" w:eastAsia="Times New Roman" w:hAnsi="Times New Roman" w:cs="Times New Roman"/>
          <w:sz w:val="24"/>
          <w:szCs w:val="24"/>
        </w:rPr>
        <w:t xml:space="preserve"> Andrea J. Bingham, Ph.D. Retrieved August 20, 2024, from </w:t>
      </w:r>
      <w:hyperlink r:id="rId11">
        <w:r>
          <w:rPr>
            <w:rFonts w:ascii="Times New Roman" w:eastAsia="Times New Roman" w:hAnsi="Times New Roman" w:cs="Times New Roman"/>
            <w:color w:val="1155CC"/>
            <w:sz w:val="24"/>
            <w:szCs w:val="24"/>
            <w:u w:val="single"/>
          </w:rPr>
          <w:t>https://www.andreajbingham.com/resources-tips-and-tricks/deductive-and-inductive-approaches-to-qualitative-analysis</w:t>
        </w:r>
      </w:hyperlink>
    </w:p>
    <w:p w14:paraId="36DC10B4"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Guide, S. (2024, August 13). </w:t>
      </w:r>
      <w:r>
        <w:rPr>
          <w:rFonts w:ascii="Times New Roman" w:eastAsia="Times New Roman" w:hAnsi="Times New Roman" w:cs="Times New Roman"/>
          <w:i/>
          <w:sz w:val="24"/>
          <w:szCs w:val="24"/>
        </w:rPr>
        <w:t>Research Guides: Organizing Your Social Sciences Research Paper: 5. The Literature Review</w:t>
      </w:r>
      <w:r>
        <w:rPr>
          <w:rFonts w:ascii="Times New Roman" w:eastAsia="Times New Roman" w:hAnsi="Times New Roman" w:cs="Times New Roman"/>
          <w:sz w:val="24"/>
          <w:szCs w:val="24"/>
        </w:rPr>
        <w:t xml:space="preserve">. Research Guides. Retrieved August 20, 2024, from </w:t>
      </w:r>
      <w:hyperlink r:id="rId12">
        <w:r>
          <w:rPr>
            <w:rFonts w:ascii="Times New Roman" w:eastAsia="Times New Roman" w:hAnsi="Times New Roman" w:cs="Times New Roman"/>
            <w:color w:val="1155CC"/>
            <w:sz w:val="24"/>
            <w:szCs w:val="24"/>
            <w:u w:val="single"/>
          </w:rPr>
          <w:t>https://libguides.usc.edu/writingguide/literaturereview</w:t>
        </w:r>
      </w:hyperlink>
    </w:p>
    <w:p w14:paraId="3379A28E" w14:textId="77777777" w:rsidR="0041162D"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Jaleniauskiene</w:t>
      </w:r>
      <w:proofErr w:type="spellEnd"/>
      <w:r>
        <w:rPr>
          <w:rFonts w:ascii="Times New Roman" w:eastAsia="Times New Roman" w:hAnsi="Times New Roman" w:cs="Times New Roman"/>
          <w:sz w:val="24"/>
          <w:szCs w:val="24"/>
        </w:rPr>
        <w:t xml:space="preserve">, E. (2017, February 17). </w:t>
      </w:r>
      <w:r>
        <w:rPr>
          <w:rFonts w:ascii="Times New Roman" w:eastAsia="Times New Roman" w:hAnsi="Times New Roman" w:cs="Times New Roman"/>
          <w:i/>
          <w:sz w:val="24"/>
          <w:szCs w:val="24"/>
        </w:rPr>
        <w:t>Can deductive approach be used in a qualitative case study?</w:t>
      </w:r>
      <w:r>
        <w:rPr>
          <w:rFonts w:ascii="Times New Roman" w:eastAsia="Times New Roman" w:hAnsi="Times New Roman" w:cs="Times New Roman"/>
          <w:sz w:val="24"/>
          <w:szCs w:val="24"/>
        </w:rPr>
        <w:t xml:space="preserve"> ResearchGate. Retrieved August 20, 2024, from </w:t>
      </w:r>
      <w:hyperlink r:id="rId13">
        <w:r>
          <w:rPr>
            <w:rFonts w:ascii="Times New Roman" w:eastAsia="Times New Roman" w:hAnsi="Times New Roman" w:cs="Times New Roman"/>
            <w:color w:val="1155CC"/>
            <w:sz w:val="24"/>
            <w:szCs w:val="24"/>
            <w:u w:val="single"/>
          </w:rPr>
          <w:t>https://www.researchgate.net/post/Can_deductive_approach_be_used_in_a_qualitative_case_study</w:t>
        </w:r>
      </w:hyperlink>
    </w:p>
    <w:p w14:paraId="5C5E0145"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Lie, N. (2014, September 17). </w:t>
      </w:r>
      <w:r>
        <w:rPr>
          <w:rFonts w:ascii="Times New Roman" w:eastAsia="Times New Roman" w:hAnsi="Times New Roman" w:cs="Times New Roman"/>
          <w:i/>
          <w:sz w:val="24"/>
          <w:szCs w:val="24"/>
        </w:rPr>
        <w:t>How do you best combine focus groups and individual interviews in qualitative research?</w:t>
      </w:r>
      <w:r>
        <w:rPr>
          <w:rFonts w:ascii="Times New Roman" w:eastAsia="Times New Roman" w:hAnsi="Times New Roman" w:cs="Times New Roman"/>
          <w:sz w:val="24"/>
          <w:szCs w:val="24"/>
        </w:rPr>
        <w:t xml:space="preserve"> ResearchGate. Retrieved August 20, 2024, from </w:t>
      </w:r>
      <w:hyperlink r:id="rId14">
        <w:r>
          <w:rPr>
            <w:rFonts w:ascii="Times New Roman" w:eastAsia="Times New Roman" w:hAnsi="Times New Roman" w:cs="Times New Roman"/>
            <w:color w:val="1155CC"/>
            <w:sz w:val="24"/>
            <w:szCs w:val="24"/>
            <w:u w:val="single"/>
          </w:rPr>
          <w:t>https://www.researchgate.net/post/How-do-you-best-combine-focus-groups-and-individual-interviews-in-qualitative-research</w:t>
        </w:r>
      </w:hyperlink>
    </w:p>
    <w:p w14:paraId="1D638C2F" w14:textId="77777777" w:rsidR="0041162D" w:rsidRDefault="0041162D">
      <w:pPr>
        <w:spacing w:line="360" w:lineRule="auto"/>
        <w:jc w:val="both"/>
        <w:rPr>
          <w:rFonts w:ascii="Times New Roman" w:eastAsia="Times New Roman" w:hAnsi="Times New Roman" w:cs="Times New Roman"/>
          <w:sz w:val="24"/>
          <w:szCs w:val="24"/>
        </w:rPr>
      </w:pPr>
    </w:p>
    <w:p w14:paraId="0F05B1EE" w14:textId="77777777" w:rsidR="0041162D"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Osharive</w:t>
      </w:r>
      <w:proofErr w:type="spellEnd"/>
      <w:r>
        <w:rPr>
          <w:rFonts w:ascii="Times New Roman" w:eastAsia="Times New Roman" w:hAnsi="Times New Roman" w:cs="Times New Roman"/>
          <w:sz w:val="24"/>
          <w:szCs w:val="24"/>
        </w:rPr>
        <w:t xml:space="preserve">, P., &amp; PETER, O. (2015, January). </w:t>
      </w:r>
      <w:r>
        <w:rPr>
          <w:rFonts w:ascii="Times New Roman" w:eastAsia="Times New Roman" w:hAnsi="Times New Roman" w:cs="Times New Roman"/>
          <w:i/>
          <w:sz w:val="24"/>
          <w:szCs w:val="24"/>
        </w:rPr>
        <w:t>(PDF) social media and academic performance of students</w:t>
      </w:r>
      <w:r>
        <w:rPr>
          <w:rFonts w:ascii="Times New Roman" w:eastAsia="Times New Roman" w:hAnsi="Times New Roman" w:cs="Times New Roman"/>
          <w:sz w:val="24"/>
          <w:szCs w:val="24"/>
        </w:rPr>
        <w:t xml:space="preserve">. ResearchGate. Retrieved August 20, 2024, from </w:t>
      </w:r>
      <w:hyperlink r:id="rId15">
        <w:r>
          <w:rPr>
            <w:rFonts w:ascii="Times New Roman" w:eastAsia="Times New Roman" w:hAnsi="Times New Roman" w:cs="Times New Roman"/>
            <w:color w:val="1155CC"/>
            <w:sz w:val="24"/>
            <w:szCs w:val="24"/>
            <w:u w:val="single"/>
          </w:rPr>
          <w:t>https://www.researchgate.net/publication/273765340_social_media_and_academic_performance_of_students</w:t>
        </w:r>
      </w:hyperlink>
    </w:p>
    <w:p w14:paraId="6887BC8B"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Palinkas, L. A., Albert, D., &amp; Feldman, F. L. (2016, September 1). </w:t>
      </w:r>
      <w:r>
        <w:rPr>
          <w:rFonts w:ascii="Times New Roman" w:eastAsia="Times New Roman" w:hAnsi="Times New Roman" w:cs="Times New Roman"/>
          <w:i/>
          <w:sz w:val="24"/>
          <w:szCs w:val="24"/>
        </w:rPr>
        <w:t>Purposeful sampling for qualitative data collection and analysis in mixed method implementation research</w:t>
      </w:r>
      <w:r>
        <w:rPr>
          <w:rFonts w:ascii="Times New Roman" w:eastAsia="Times New Roman" w:hAnsi="Times New Roman" w:cs="Times New Roman"/>
          <w:sz w:val="24"/>
          <w:szCs w:val="24"/>
        </w:rPr>
        <w:t xml:space="preserve">. NCBI. Retrieved August 20, 2024, from </w:t>
      </w:r>
      <w:hyperlink r:id="rId16">
        <w:r>
          <w:rPr>
            <w:rFonts w:ascii="Times New Roman" w:eastAsia="Times New Roman" w:hAnsi="Times New Roman" w:cs="Times New Roman"/>
            <w:color w:val="1155CC"/>
            <w:sz w:val="24"/>
            <w:szCs w:val="24"/>
            <w:u w:val="single"/>
          </w:rPr>
          <w:t>https://www.ncbi.nlm.nih.gov/pmc/articles/PMC4012002/</w:t>
        </w:r>
      </w:hyperlink>
    </w:p>
    <w:p w14:paraId="3A590C78"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B., Sim, J., &amp; Kingstone, T. (2017, September 14). </w:t>
      </w:r>
      <w:r>
        <w:rPr>
          <w:rFonts w:ascii="Times New Roman" w:eastAsia="Times New Roman" w:hAnsi="Times New Roman" w:cs="Times New Roman"/>
          <w:i/>
          <w:sz w:val="24"/>
          <w:szCs w:val="24"/>
        </w:rPr>
        <w:t>Saturation in qualitative research: exploring its conceptualization and operationalization</w:t>
      </w:r>
      <w:r>
        <w:rPr>
          <w:rFonts w:ascii="Times New Roman" w:eastAsia="Times New Roman" w:hAnsi="Times New Roman" w:cs="Times New Roman"/>
          <w:sz w:val="24"/>
          <w:szCs w:val="24"/>
        </w:rPr>
        <w:t xml:space="preserve">. NCBI. Retrieved August 20, 2024, from </w:t>
      </w:r>
      <w:hyperlink r:id="rId17">
        <w:r>
          <w:rPr>
            <w:rFonts w:ascii="Times New Roman" w:eastAsia="Times New Roman" w:hAnsi="Times New Roman" w:cs="Times New Roman"/>
            <w:color w:val="1155CC"/>
            <w:sz w:val="24"/>
            <w:szCs w:val="24"/>
            <w:u w:val="single"/>
          </w:rPr>
          <w:t>https://www.ncbi.nlm.nih.gov/pmc/articles/PMC5993836/</w:t>
        </w:r>
      </w:hyperlink>
    </w:p>
    <w:p w14:paraId="0540279F"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Tenny, S. (2022, September 18). </w:t>
      </w:r>
      <w:r>
        <w:rPr>
          <w:rFonts w:ascii="Times New Roman" w:eastAsia="Times New Roman" w:hAnsi="Times New Roman" w:cs="Times New Roman"/>
          <w:i/>
          <w:sz w:val="24"/>
          <w:szCs w:val="24"/>
        </w:rPr>
        <w:t xml:space="preserve">Qualitative Study - </w:t>
      </w:r>
      <w:proofErr w:type="spellStart"/>
      <w:r>
        <w:rPr>
          <w:rFonts w:ascii="Times New Roman" w:eastAsia="Times New Roman" w:hAnsi="Times New Roman" w:cs="Times New Roman"/>
          <w:i/>
          <w:sz w:val="24"/>
          <w:szCs w:val="24"/>
        </w:rPr>
        <w:t>StatPearls</w:t>
      </w:r>
      <w:proofErr w:type="spellEnd"/>
      <w:r>
        <w:rPr>
          <w:rFonts w:ascii="Times New Roman" w:eastAsia="Times New Roman" w:hAnsi="Times New Roman" w:cs="Times New Roman"/>
          <w:sz w:val="24"/>
          <w:szCs w:val="24"/>
        </w:rPr>
        <w:t xml:space="preserve">. NCBI. Retrieved August 20, 2024, from </w:t>
      </w:r>
      <w:hyperlink r:id="rId18">
        <w:r>
          <w:rPr>
            <w:rFonts w:ascii="Times New Roman" w:eastAsia="Times New Roman" w:hAnsi="Times New Roman" w:cs="Times New Roman"/>
            <w:color w:val="1155CC"/>
            <w:sz w:val="24"/>
            <w:szCs w:val="24"/>
            <w:u w:val="single"/>
          </w:rPr>
          <w:t>https://www.ncbi.nlm.nih.gov/books/NBK470395/</w:t>
        </w:r>
      </w:hyperlink>
    </w:p>
    <w:p w14:paraId="093CB1F1" w14:textId="77777777" w:rsidR="004116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Vaughn, L. M. (2019, March 8). </w:t>
      </w:r>
      <w:r>
        <w:rPr>
          <w:rFonts w:ascii="Times New Roman" w:eastAsia="Times New Roman" w:hAnsi="Times New Roman" w:cs="Times New Roman"/>
          <w:i/>
          <w:sz w:val="24"/>
          <w:szCs w:val="24"/>
        </w:rPr>
        <w:t>Semi Structured interviewing in primary care research: a balance of relationship and rigour</w:t>
      </w:r>
      <w:r>
        <w:rPr>
          <w:rFonts w:ascii="Times New Roman" w:eastAsia="Times New Roman" w:hAnsi="Times New Roman" w:cs="Times New Roman"/>
          <w:sz w:val="24"/>
          <w:szCs w:val="24"/>
        </w:rPr>
        <w:t xml:space="preserve">. NCBI. Retrieved August 20, 2024, from </w:t>
      </w:r>
      <w:hyperlink r:id="rId19">
        <w:r>
          <w:rPr>
            <w:rFonts w:ascii="Times New Roman" w:eastAsia="Times New Roman" w:hAnsi="Times New Roman" w:cs="Times New Roman"/>
            <w:color w:val="1155CC"/>
            <w:sz w:val="24"/>
            <w:szCs w:val="24"/>
            <w:u w:val="single"/>
          </w:rPr>
          <w:t>https://www.ncbi.nlm.nih.gov/pmc/articles/PMC6910737/</w:t>
        </w:r>
      </w:hyperlink>
    </w:p>
    <w:p w14:paraId="78832059" w14:textId="77777777" w:rsidR="0041162D" w:rsidRDefault="0041162D">
      <w:pPr>
        <w:spacing w:line="480" w:lineRule="auto"/>
        <w:rPr>
          <w:rFonts w:ascii="Times New Roman" w:eastAsia="Times New Roman" w:hAnsi="Times New Roman" w:cs="Times New Roman"/>
          <w:sz w:val="24"/>
          <w:szCs w:val="24"/>
        </w:rPr>
      </w:pPr>
    </w:p>
    <w:p w14:paraId="597CE034" w14:textId="77777777" w:rsidR="0041162D" w:rsidRDefault="0041162D">
      <w:pPr>
        <w:spacing w:before="240" w:after="240" w:line="240" w:lineRule="auto"/>
        <w:jc w:val="both"/>
        <w:rPr>
          <w:rFonts w:ascii="Times New Roman" w:eastAsia="Times New Roman" w:hAnsi="Times New Roman" w:cs="Times New Roman"/>
          <w:b/>
          <w:sz w:val="24"/>
          <w:szCs w:val="24"/>
        </w:rPr>
      </w:pPr>
    </w:p>
    <w:sectPr w:rsidR="0041162D" w:rsidSect="008B06C4">
      <w:headerReference w:type="default" r:id="rId20"/>
      <w:footerReference w:type="default" r:id="rId2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730328" w14:textId="77777777" w:rsidR="002D75C1" w:rsidRDefault="002D75C1">
      <w:pPr>
        <w:spacing w:line="240" w:lineRule="auto"/>
      </w:pPr>
      <w:r>
        <w:separator/>
      </w:r>
    </w:p>
  </w:endnote>
  <w:endnote w:type="continuationSeparator" w:id="0">
    <w:p w14:paraId="1FBA99DF" w14:textId="77777777" w:rsidR="002D75C1" w:rsidRDefault="002D75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color w:val="000000" w:themeColor="text1"/>
        <w:sz w:val="24"/>
        <w:szCs w:val="24"/>
      </w:rPr>
      <w:id w:val="2095425497"/>
      <w:docPartObj>
        <w:docPartGallery w:val="Page Numbers (Bottom of Page)"/>
        <w:docPartUnique/>
      </w:docPartObj>
    </w:sdtPr>
    <w:sdtEndPr>
      <w:rPr>
        <w:noProof/>
      </w:rPr>
    </w:sdtEndPr>
    <w:sdtContent>
      <w:p w14:paraId="1005B8AF" w14:textId="569C1F8A" w:rsidR="002F745B" w:rsidRPr="002F745B" w:rsidRDefault="002F745B">
        <w:pPr>
          <w:pStyle w:val="Footer"/>
          <w:jc w:val="center"/>
          <w:rPr>
            <w:rFonts w:ascii="Times New Roman" w:hAnsi="Times New Roman" w:cs="Times New Roman"/>
            <w:color w:val="000000" w:themeColor="text1"/>
            <w:sz w:val="24"/>
            <w:szCs w:val="24"/>
          </w:rPr>
        </w:pPr>
        <w:r w:rsidRPr="002F745B">
          <w:rPr>
            <w:rFonts w:ascii="Times New Roman" w:hAnsi="Times New Roman" w:cs="Times New Roman"/>
            <w:color w:val="000000" w:themeColor="text1"/>
            <w:sz w:val="24"/>
            <w:szCs w:val="24"/>
          </w:rPr>
          <w:fldChar w:fldCharType="begin"/>
        </w:r>
        <w:r w:rsidRPr="002F745B">
          <w:rPr>
            <w:rFonts w:ascii="Times New Roman" w:hAnsi="Times New Roman" w:cs="Times New Roman"/>
            <w:color w:val="000000" w:themeColor="text1"/>
            <w:sz w:val="24"/>
            <w:szCs w:val="24"/>
          </w:rPr>
          <w:instrText xml:space="preserve"> PAGE   \* MERGEFORMAT </w:instrText>
        </w:r>
        <w:r w:rsidRPr="002F745B">
          <w:rPr>
            <w:rFonts w:ascii="Times New Roman" w:hAnsi="Times New Roman" w:cs="Times New Roman"/>
            <w:color w:val="000000" w:themeColor="text1"/>
            <w:sz w:val="24"/>
            <w:szCs w:val="24"/>
          </w:rPr>
          <w:fldChar w:fldCharType="separate"/>
        </w:r>
        <w:r w:rsidRPr="002F745B">
          <w:rPr>
            <w:rFonts w:ascii="Times New Roman" w:hAnsi="Times New Roman" w:cs="Times New Roman"/>
            <w:noProof/>
            <w:color w:val="000000" w:themeColor="text1"/>
            <w:sz w:val="24"/>
            <w:szCs w:val="24"/>
          </w:rPr>
          <w:t>2</w:t>
        </w:r>
        <w:r w:rsidRPr="002F745B">
          <w:rPr>
            <w:rFonts w:ascii="Times New Roman" w:hAnsi="Times New Roman" w:cs="Times New Roman"/>
            <w:noProof/>
            <w:color w:val="000000" w:themeColor="text1"/>
            <w:sz w:val="24"/>
            <w:szCs w:val="24"/>
          </w:rPr>
          <w:fldChar w:fldCharType="end"/>
        </w:r>
      </w:p>
    </w:sdtContent>
  </w:sdt>
  <w:p w14:paraId="4E006276" w14:textId="77777777" w:rsidR="002F745B" w:rsidRDefault="002F7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4DD5C4" w14:textId="77777777" w:rsidR="002D75C1" w:rsidRDefault="002D75C1">
      <w:pPr>
        <w:spacing w:line="240" w:lineRule="auto"/>
      </w:pPr>
      <w:r>
        <w:separator/>
      </w:r>
    </w:p>
  </w:footnote>
  <w:footnote w:type="continuationSeparator" w:id="0">
    <w:p w14:paraId="2C2FF591" w14:textId="77777777" w:rsidR="002D75C1" w:rsidRDefault="002D75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65E7C" w14:textId="77777777" w:rsidR="0041162D" w:rsidRDefault="0041162D">
    <w:pPr>
      <w:spacing w:before="240" w:after="240" w:line="360" w:lineRule="auto"/>
      <w:jc w:val="both"/>
      <w:rPr>
        <w:rFonts w:ascii="Times New Roman" w:eastAsia="Times New Roman" w:hAnsi="Times New Roman" w:cs="Times New Roman"/>
        <w:sz w:val="24"/>
        <w:szCs w:val="24"/>
      </w:rPr>
    </w:pPr>
  </w:p>
  <w:p w14:paraId="7283B3D4" w14:textId="77777777" w:rsidR="0041162D" w:rsidRDefault="0041162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62D"/>
    <w:rsid w:val="00174F18"/>
    <w:rsid w:val="00175022"/>
    <w:rsid w:val="002A1F88"/>
    <w:rsid w:val="002D75C1"/>
    <w:rsid w:val="002F745B"/>
    <w:rsid w:val="0035062C"/>
    <w:rsid w:val="003E1980"/>
    <w:rsid w:val="0041162D"/>
    <w:rsid w:val="00414406"/>
    <w:rsid w:val="00513609"/>
    <w:rsid w:val="006D25A6"/>
    <w:rsid w:val="006D471D"/>
    <w:rsid w:val="007434E5"/>
    <w:rsid w:val="00800A8C"/>
    <w:rsid w:val="008A0E1C"/>
    <w:rsid w:val="008B06C4"/>
    <w:rsid w:val="0096437C"/>
    <w:rsid w:val="009D20E6"/>
    <w:rsid w:val="00A562E8"/>
    <w:rsid w:val="00AB270C"/>
    <w:rsid w:val="00B0521F"/>
    <w:rsid w:val="00B62CA6"/>
    <w:rsid w:val="00B9328A"/>
    <w:rsid w:val="00BB69EB"/>
    <w:rsid w:val="00BF02FC"/>
    <w:rsid w:val="00C00D85"/>
    <w:rsid w:val="00C14F67"/>
    <w:rsid w:val="00D2233E"/>
    <w:rsid w:val="00D407D3"/>
    <w:rsid w:val="00D529BC"/>
    <w:rsid w:val="00D85FC0"/>
    <w:rsid w:val="00DD6F33"/>
    <w:rsid w:val="00E007D3"/>
    <w:rsid w:val="00E21D40"/>
    <w:rsid w:val="00E73188"/>
    <w:rsid w:val="00EE2A77"/>
    <w:rsid w:val="00F30D49"/>
    <w:rsid w:val="00FE50C2"/>
    <w:rsid w:val="00FF2E3A"/>
    <w:rsid w:val="00FF5F9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0E50"/>
  <w15:docId w15:val="{737CCAA6-A928-487F-BAD0-28D5BCF4C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8B06C4"/>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8B06C4"/>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2F745B"/>
    <w:pPr>
      <w:tabs>
        <w:tab w:val="center" w:pos="4513"/>
        <w:tab w:val="right" w:pos="9026"/>
      </w:tabs>
      <w:spacing w:line="240" w:lineRule="auto"/>
    </w:pPr>
  </w:style>
  <w:style w:type="character" w:customStyle="1" w:styleId="HeaderChar">
    <w:name w:val="Header Char"/>
    <w:basedOn w:val="DefaultParagraphFont"/>
    <w:link w:val="Header"/>
    <w:uiPriority w:val="99"/>
    <w:rsid w:val="002F745B"/>
  </w:style>
  <w:style w:type="paragraph" w:styleId="Footer">
    <w:name w:val="footer"/>
    <w:basedOn w:val="Normal"/>
    <w:link w:val="FooterChar"/>
    <w:uiPriority w:val="99"/>
    <w:unhideWhenUsed/>
    <w:rsid w:val="002F745B"/>
    <w:pPr>
      <w:tabs>
        <w:tab w:val="center" w:pos="4513"/>
        <w:tab w:val="right" w:pos="9026"/>
      </w:tabs>
      <w:spacing w:line="240" w:lineRule="auto"/>
    </w:pPr>
  </w:style>
  <w:style w:type="character" w:customStyle="1" w:styleId="FooterChar">
    <w:name w:val="Footer Char"/>
    <w:basedOn w:val="DefaultParagraphFont"/>
    <w:link w:val="Footer"/>
    <w:uiPriority w:val="99"/>
    <w:rsid w:val="002F7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hyperlink" Target="https://www.researchgate.net/post/Can_deductive_approach_be_used_in_a_qualitative_case_study" TargetMode="External"/><Relationship Id="rId18" Type="http://schemas.openxmlformats.org/officeDocument/2006/relationships/hyperlink" Target="https://www.ncbi.nlm.nih.gov/books/NBK47039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libguides.usc.edu/writingguide/literaturereview" TargetMode="External"/><Relationship Id="rId17" Type="http://schemas.openxmlformats.org/officeDocument/2006/relationships/hyperlink" Target="https://www.ncbi.nlm.nih.gov/pmc/articles/PMC5993836/" TargetMode="External"/><Relationship Id="rId2" Type="http://schemas.openxmlformats.org/officeDocument/2006/relationships/styles" Target="styles.xml"/><Relationship Id="rId16" Type="http://schemas.openxmlformats.org/officeDocument/2006/relationships/hyperlink" Target="https://www.ncbi.nlm.nih.gov/pmc/articles/PMC401200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dreajbingham.com/resources-tips-and-tricks/deductive-and-inductive-approaches-to-qualitative-analysis" TargetMode="External"/><Relationship Id="rId5" Type="http://schemas.openxmlformats.org/officeDocument/2006/relationships/footnotes" Target="footnotes.xml"/><Relationship Id="rId15" Type="http://schemas.openxmlformats.org/officeDocument/2006/relationships/hyperlink" Target="https://www.researchgate.net/publication/273765340_social_media_and_academic_performance_of_students" TargetMode="External"/><Relationship Id="rId23" Type="http://schemas.openxmlformats.org/officeDocument/2006/relationships/theme" Target="theme/theme1.xml"/><Relationship Id="rId10" Type="http://schemas.openxmlformats.org/officeDocument/2006/relationships/hyperlink" Target="https://bmcmedresmethodol.biomedcentral.com/articles/10.1186/s12874-018-0594-7" TargetMode="External"/><Relationship Id="rId19" Type="http://schemas.openxmlformats.org/officeDocument/2006/relationships/hyperlink" Target="https://www.ncbi.nlm.nih.gov/pmc/articles/PMC6910737/"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researchgate.net/post/How-do-you-best-combine-focus-groups-and-individual-interviews-in-qualitative-resear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Month>February</b:Month>
    <b:DayAccessed>20</b:DayAccessed>
    <b:Day>17</b:Day>
    <b:Year>2017</b:Year>
    <b:SourceType>DocumentFromInternetSite</b:SourceType>
    <b:URL>https://www.researchgate.net/post/Can_deductive_approach_be_used_in_a_qualitative_case_study</b:URL>
    <b:Title>Can deductive approach be used in a qualitative case study?</b:Title>
    <b:InternetSiteTitle>ResearchGate</b:InternetSiteTitle>
    <b:MonthAccessed>August</b:MonthAccessed>
    <b:YearAccessed>2024</b:YearAccessed>
    <b:Gdcea>{"AccessedType":"Website"}</b:Gdcea>
    <b:Author>
      <b:Author>
        <b:NameList>
          <b:Person>
            <b:First>Evelina</b:First>
            <b:Last>Jaleniauskiene</b:Last>
          </b:Person>
        </b:NameList>
      </b:Author>
    </b:Author>
  </b:Source>
  <b:Source>
    <b:Tag>source2</b:Tag>
    <b:Month>November</b:Month>
    <b:DayAccessed>20</b:DayAccessed>
    <b:Day>21</b:Day>
    <b:Year>2018</b:Year>
    <b:SourceType>DocumentFromInternetSite</b:SourceType>
    <b:URL>https://bmcmedresmethodol.biomedcentral.com/articles/10.1186/s12874-018-0594-7</b:URL>
    <b:Title>Characterising and justifying sample size sufficiency in interview-based studies: systematic analysis of qualitative health research over a 15-year period - BMC Medical Research Methodology</b:Title>
    <b:InternetSiteTitle>BMC Medical Research Methodology</b:InternetSiteTitle>
    <b:MonthAccessed>August</b:MonthAccessed>
    <b:YearAccessed>2024</b:YearAccessed>
    <b:Gdcea>{"AccessedType":"Website"}</b:Gdcea>
    <b:Author>
      <b:Author>
        <b:NameList>
          <b:Person>
            <b:First>Julie</b:First>
            <b:Last>Barnett</b:Last>
          </b:Person>
          <b:Person>
            <b:First>Susan</b:First>
            <b:Last>Thorpe</b:Last>
          </b:Person>
        </b:NameList>
      </b:Author>
    </b:Author>
  </b:Source>
  <b:Source>
    <b:Tag>source3</b:Tag>
    <b:Month>October</b:Month>
    <b:DayAccessed>20</b:DayAccessed>
    <b:Day>16</b:Day>
    <b:Year>2020</b:Year>
    <b:SourceType>DocumentFromInternetSite</b:SourceType>
    <b:URL>https://www.andreajbingham.com/resources-tips-and-tricks/deductive-and-inductive-approaches-to-qualitative-analysis</b:URL>
    <b:Title>Qualitative analysis: Deductive and inductive approaches — Andrea J. Bingham, Ph.D.</b:Title>
    <b:InternetSiteTitle>Andrea J. Bingham, Ph.D.</b:InternetSiteTitle>
    <b:MonthAccessed>August</b:MonthAccessed>
    <b:YearAccessed>2024</b:YearAccessed>
    <b:Gdcea>{"AccessedType":"Website"}</b:Gdcea>
    <b:Author>
      <b:Author>
        <b:NameList>
          <b:Person>
            <b:First>Andrea</b:First>
            <b:Last>Bingham</b:Last>
          </b:Person>
        </b:NameList>
      </b:Author>
    </b:Author>
  </b:Source>
  <b:Source>
    <b:Tag>source4</b:Tag>
    <b:Month>September</b:Month>
    <b:DayAccessed>20</b:DayAccessed>
    <b:Day>18</b:Day>
    <b:Year>2022</b:Year>
    <b:SourceType>DocumentFromInternetSite</b:SourceType>
    <b:URL>https://www.ncbi.nlm.nih.gov/books/NBK470395/</b:URL>
    <b:Title>Qualitative Study - StatPearls</b:Title>
    <b:InternetSiteTitle>NCBI</b:InternetSiteTitle>
    <b:MonthAccessed>August</b:MonthAccessed>
    <b:YearAccessed>2024</b:YearAccessed>
    <b:Gdcea>{"AccessedType":"Website"}</b:Gdcea>
    <b:Author>
      <b:Author>
        <b:NameList>
          <b:Person>
            <b:First>Steven</b:First>
            <b:Last>Tenny</b:Last>
          </b:Person>
        </b:NameList>
      </b:Author>
    </b:Author>
  </b:Source>
  <b:Source>
    <b:Tag>source5</b:Tag>
    <b:Month>September</b:Month>
    <b:DayAccessed>20</b:DayAccessed>
    <b:Day>17</b:Day>
    <b:Year>2014</b:Year>
    <b:SourceType>DocumentFromInternetSite</b:SourceType>
    <b:URL>https://www.researchgate.net/post/How-do-you-best-combine-focus-groups-and-individual-interviews-in-qualitative-research</b:URL>
    <b:Title>How do you best combine focus groups and individual interviews in qualitative research?</b:Title>
    <b:InternetSiteTitle>ResearchGate</b:InternetSiteTitle>
    <b:MonthAccessed>August</b:MonthAccessed>
    <b:YearAccessed>2024</b:YearAccessed>
    <b:Gdcea>{"AccessedType":"Website"}</b:Gdcea>
    <b:Author>
      <b:Author>
        <b:NameList>
          <b:Person>
            <b:First>Nataskja</b:First>
            <b:Last>Lie</b:Last>
          </b:Person>
        </b:NameList>
      </b:Author>
    </b:Author>
  </b:Source>
  <b:Source>
    <b:Tag>source6</b:Tag>
    <b:Month>March</b:Month>
    <b:DayAccessed>20</b:DayAccessed>
    <b:Day>8</b:Day>
    <b:Year>2019</b:Year>
    <b:SourceType>DocumentFromInternetSite</b:SourceType>
    <b:URL>https://www.ncbi.nlm.nih.gov/pmc/articles/PMC6910737/</b:URL>
    <b:Title>Semistructured interviewing in primary care research: a balance of relationship and rigour</b:Title>
    <b:InternetSiteTitle>NCBI</b:InternetSiteTitle>
    <b:MonthAccessed>August</b:MonthAccessed>
    <b:YearAccessed>2024</b:YearAccessed>
    <b:Gdcea>{"AccessedType":"Website"}</b:Gdcea>
    <b:Author>
      <b:Author>
        <b:NameList>
          <b:Person>
            <b:First>Lisa</b:First>
            <b:Middle>M</b:Middle>
            <b:Last>Vaughn</b:Last>
          </b:Person>
        </b:NameList>
      </b:Author>
    </b:Author>
  </b:Source>
  <b:Source>
    <b:Tag>source7</b:Tag>
    <b:Month>September</b:Month>
    <b:DayAccessed>20</b:DayAccessed>
    <b:Day>1</b:Day>
    <b:Year>2016</b:Year>
    <b:SourceType>DocumentFromInternetSite</b:SourceType>
    <b:URL>https://www.ncbi.nlm.nih.gov/pmc/articles/PMC4012002/</b:URL>
    <b:Title>Purposeful sampling for qualitative data collection and analysis in mixed method implementation research</b:Title>
    <b:InternetSiteTitle>NCBI</b:InternetSiteTitle>
    <b:MonthAccessed>August</b:MonthAccessed>
    <b:YearAccessed>2024</b:YearAccessed>
    <b:Gdcea>{"AccessedType":"Website"}</b:Gdcea>
    <b:Author>
      <b:Author>
        <b:NameList>
          <b:Person>
            <b:First>Lawrence</b:First>
            <b:Middle>A</b:Middle>
            <b:Last>Palinkas</b:Last>
          </b:Person>
          <b:Person>
            <b:First>D</b:First>
            <b:Last>Albert</b:Last>
          </b:Person>
          <b:Person>
            <b:First>Frances</b:First>
            <b:Middle>Lomas</b:Middle>
            <b:Last>Feldman</b:Last>
          </b:Person>
        </b:NameList>
      </b:Author>
    </b:Author>
  </b:Source>
  <b:Source>
    <b:Tag>source8</b:Tag>
    <b:Month>September</b:Month>
    <b:DayAccessed>20</b:DayAccessed>
    <b:Day>14</b:Day>
    <b:Year>2017</b:Year>
    <b:SourceType>DocumentFromInternetSite</b:SourceType>
    <b:URL>https://www.ncbi.nlm.nih.gov/pmc/articles/PMC5993836/</b:URL>
    <b:Title>Saturation in qualitative research: exploring its conceptualization and operationalization</b:Title>
    <b:InternetSiteTitle>NCBI</b:InternetSiteTitle>
    <b:MonthAccessed>August</b:MonthAccessed>
    <b:YearAccessed>2024</b:YearAccessed>
    <b:Gdcea>{"AccessedType":"Website"}</b:Gdcea>
    <b:Author>
      <b:Author>
        <b:NameList>
          <b:Person>
            <b:First>Benjamin</b:First>
            <b:Last>Saunders</b:Last>
          </b:Person>
          <b:Person>
            <b:First>Julius</b:First>
            <b:Last>Sim</b:Last>
          </b:Person>
          <b:Person>
            <b:First>Tom</b:First>
            <b:Last>Kingstone</b:Last>
          </b:Person>
        </b:NameList>
      </b:Author>
    </b:Author>
  </b:Source>
  <b:Source>
    <b:Tag>source9</b:Tag>
    <b:Month>January</b:Month>
    <b:DayAccessed>20</b:DayAccessed>
    <b:Year>2015</b:Year>
    <b:SourceType>DocumentFromInternetSite</b:SourceType>
    <b:URL>https://www.researchgate.net/publication/273765340_social_media_and_academic_performance_of_students</b:URL>
    <b:Title>(PDF) social media and academic performance of students</b:Title>
    <b:InternetSiteTitle>ResearchGate</b:InternetSiteTitle>
    <b:MonthAccessed>August</b:MonthAccessed>
    <b:YearAccessed>2024</b:YearAccessed>
    <b:Gdcea>{"AccessedType":"Website"}</b:Gdcea>
    <b:Author>
      <b:Author>
        <b:NameList>
          <b:Person>
            <b:First>Peter</b:First>
            <b:Last>Osharive</b:Last>
          </b:Person>
          <b:Person>
            <b:First>OSHARIVE</b:First>
            <b:Last>PETER</b:Last>
          </b:Person>
        </b:NameList>
      </b:Author>
    </b:Author>
  </b:Source>
  <b:Source>
    <b:Tag>source10</b:Tag>
    <b:Month>August</b:Month>
    <b:DayAccessed>20</b:DayAccessed>
    <b:Day>13</b:Day>
    <b:Year>2024</b:Year>
    <b:SourceType>DocumentFromInternetSite</b:SourceType>
    <b:URL>https://libguides.usc.edu/writingguide/literaturereview</b:URL>
    <b:Title>Research Guides: Organizing Your Social Sciences Research Paper: 5. The Literature Review</b:Title>
    <b:InternetSiteTitle>Research Guides</b:InternetSiteTitle>
    <b:MonthAccessed>August</b:MonthAccessed>
    <b:YearAccessed>2024</b:YearAccessed>
    <b:Gdcea>{"AccessedType":"Website"}</b:Gdcea>
    <b:Author>
      <b:Author>
        <b:NameList>
          <b:Person>
            <b:First>Step</b:First>
            <b:Last>Guide</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11</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creator>NUR AINA AMAL BINTI SABARUDIN - 2226201</dc:creator>
  <cp:lastModifiedBy>Nur Aina Amal Sabarudin</cp:lastModifiedBy>
  <cp:revision>31</cp:revision>
  <dcterms:created xsi:type="dcterms:W3CDTF">2024-08-19T21:47:00Z</dcterms:created>
  <dcterms:modified xsi:type="dcterms:W3CDTF">2024-08-20T12:00:00Z</dcterms:modified>
</cp:coreProperties>
</file>