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C141F8" w14:textId="77777777" w:rsidR="00807811" w:rsidRPr="00BB14BA" w:rsidRDefault="00807811" w:rsidP="00807811">
      <w:pPr>
        <w:pStyle w:val="NoSpacing"/>
        <w:spacing w:before="1540" w:after="240"/>
        <w:jc w:val="center"/>
        <w:rPr>
          <w:rFonts w:ascii="Arial" w:hAnsi="Arial" w:cs="Arial"/>
          <w:color w:val="156082" w:themeColor="accent1"/>
          <w:sz w:val="28"/>
          <w:szCs w:val="28"/>
        </w:rPr>
      </w:pPr>
      <w:bookmarkStart w:id="0" w:name="Xc3af8501ac431d6c9ee131df16716ec067ad351"/>
      <w:r w:rsidRPr="00BB14BA">
        <w:rPr>
          <w:rFonts w:ascii="Arial" w:hAnsi="Arial" w:cs="Arial"/>
          <w:noProof/>
          <w:color w:val="156082" w:themeColor="accent1"/>
          <w:sz w:val="28"/>
          <w:szCs w:val="28"/>
          <w:lang w:val="en-GB" w:eastAsia="en-GB"/>
        </w:rPr>
        <w:drawing>
          <wp:inline distT="0" distB="0" distL="0" distR="0" wp14:anchorId="31FEB540" wp14:editId="137C2BA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bCs/>
          <w:color w:val="000000" w:themeColor="text1"/>
          <w:sz w:val="52"/>
          <w:szCs w:val="52"/>
        </w:rPr>
        <w:alias w:val="Title"/>
        <w:tag w:val=""/>
        <w:id w:val="1735040861"/>
        <w:placeholder>
          <w:docPart w:val="0D46F210603448388DFC6283B417AA9F"/>
        </w:placeholder>
        <w:dataBinding w:prefixMappings="xmlns:ns0='http://purl.org/dc/elements/1.1/' xmlns:ns1='http://schemas.openxmlformats.org/package/2006/metadata/core-properties' " w:xpath="/ns1:coreProperties[1]/ns0:title[1]" w:storeItemID="{6C3C8BC8-F283-45AE-878A-BAB7291924A1}"/>
        <w:text/>
      </w:sdtPr>
      <w:sdtEndPr/>
      <w:sdtContent>
        <w:p w14:paraId="200CAD13" w14:textId="323A93C2" w:rsidR="00807811" w:rsidRPr="00807811" w:rsidRDefault="00807811" w:rsidP="00807811">
          <w:pPr>
            <w:pStyle w:val="NoSpacing"/>
            <w:pBdr>
              <w:top w:val="single" w:sz="6" w:space="6" w:color="156082" w:themeColor="accent1"/>
              <w:bottom w:val="single" w:sz="6" w:space="6" w:color="156082" w:themeColor="accent1"/>
            </w:pBdr>
            <w:spacing w:after="240"/>
            <w:jc w:val="center"/>
            <w:rPr>
              <w:rFonts w:ascii="Arial" w:eastAsiaTheme="majorEastAsia" w:hAnsi="Arial" w:cs="Arial"/>
              <w:caps/>
              <w:color w:val="000000" w:themeColor="text1"/>
              <w:sz w:val="52"/>
              <w:szCs w:val="52"/>
            </w:rPr>
          </w:pPr>
          <w:proofErr w:type="spellStart"/>
          <w:r w:rsidRPr="00807811">
            <w:rPr>
              <w:rFonts w:ascii="Arial" w:eastAsiaTheme="majorEastAsia" w:hAnsi="Arial" w:cs="Arial"/>
              <w:b/>
              <w:bCs/>
              <w:color w:val="000000" w:themeColor="text1"/>
              <w:sz w:val="52"/>
              <w:szCs w:val="52"/>
            </w:rPr>
            <w:t>Seren</w:t>
          </w:r>
          <w:proofErr w:type="spellEnd"/>
          <w:r w:rsidRPr="00807811">
            <w:rPr>
              <w:rFonts w:ascii="Arial" w:eastAsiaTheme="majorEastAsia" w:hAnsi="Arial" w:cs="Arial"/>
              <w:b/>
              <w:bCs/>
              <w:color w:val="000000" w:themeColor="text1"/>
              <w:sz w:val="52"/>
              <w:szCs w:val="52"/>
            </w:rPr>
            <w:t xml:space="preserve"> </w:t>
          </w:r>
          <w:proofErr w:type="spellStart"/>
          <w:r w:rsidRPr="00807811">
            <w:rPr>
              <w:rFonts w:ascii="Arial" w:eastAsiaTheme="majorEastAsia" w:hAnsi="Arial" w:cs="Arial"/>
              <w:b/>
              <w:bCs/>
              <w:color w:val="000000" w:themeColor="text1"/>
              <w:sz w:val="52"/>
              <w:szCs w:val="52"/>
            </w:rPr>
            <w:t>Coffi</w:t>
          </w:r>
          <w:proofErr w:type="spellEnd"/>
          <w:r w:rsidRPr="00807811">
            <w:rPr>
              <w:rFonts w:ascii="Arial" w:eastAsiaTheme="majorEastAsia" w:hAnsi="Arial" w:cs="Arial"/>
              <w:b/>
              <w:bCs/>
              <w:color w:val="000000" w:themeColor="text1"/>
              <w:sz w:val="52"/>
              <w:szCs w:val="52"/>
            </w:rPr>
            <w:t xml:space="preserve"> Innovation Report</w:t>
          </w:r>
        </w:p>
      </w:sdtContent>
    </w:sdt>
    <w:sdt>
      <w:sdtPr>
        <w:rPr>
          <w:rFonts w:ascii="Arial" w:hAnsi="Arial" w:cs="Arial"/>
          <w:color w:val="156082" w:themeColor="accent1"/>
          <w:sz w:val="28"/>
          <w:szCs w:val="28"/>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EndPr/>
      <w:sdtContent>
        <w:p w14:paraId="21586D8C" w14:textId="77777777" w:rsidR="00807811" w:rsidRPr="00BB14BA" w:rsidRDefault="00807811" w:rsidP="00807811">
          <w:pPr>
            <w:pStyle w:val="NoSpacing"/>
            <w:jc w:val="center"/>
            <w:rPr>
              <w:rFonts w:ascii="Arial" w:hAnsi="Arial" w:cs="Arial"/>
              <w:color w:val="156082" w:themeColor="accent1"/>
              <w:sz w:val="28"/>
              <w:szCs w:val="28"/>
            </w:rPr>
          </w:pPr>
          <w:r w:rsidRPr="00BB14BA">
            <w:rPr>
              <w:rFonts w:ascii="Arial" w:hAnsi="Arial" w:cs="Arial"/>
              <w:color w:val="156082" w:themeColor="accent1"/>
              <w:sz w:val="28"/>
              <w:szCs w:val="28"/>
            </w:rPr>
            <w:t xml:space="preserve">     </w:t>
          </w:r>
        </w:p>
      </w:sdtContent>
    </w:sdt>
    <w:p w14:paraId="586F5DD0" w14:textId="77777777" w:rsidR="00807811" w:rsidRPr="00BB14BA" w:rsidRDefault="00807811" w:rsidP="00807811">
      <w:pPr>
        <w:pStyle w:val="NoSpacing"/>
        <w:spacing w:before="480"/>
        <w:jc w:val="center"/>
        <w:rPr>
          <w:rFonts w:ascii="Arial" w:hAnsi="Arial" w:cs="Arial"/>
          <w:color w:val="156082" w:themeColor="accent1"/>
          <w:sz w:val="28"/>
          <w:szCs w:val="28"/>
        </w:rPr>
      </w:pPr>
      <w:r w:rsidRPr="00BB14BA">
        <w:rPr>
          <w:rFonts w:ascii="Arial" w:hAnsi="Arial" w:cs="Arial"/>
          <w:noProof/>
          <w:color w:val="156082" w:themeColor="accent1"/>
          <w:sz w:val="28"/>
          <w:szCs w:val="28"/>
          <w:lang w:val="en-GB" w:eastAsia="en-GB"/>
        </w:rPr>
        <w:drawing>
          <wp:inline distT="0" distB="0" distL="0" distR="0" wp14:anchorId="1DA33927" wp14:editId="19D4495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36ED91E" w14:textId="77777777" w:rsidR="00807811" w:rsidRPr="00BB14BA" w:rsidRDefault="00807811" w:rsidP="00807811">
      <w:pPr>
        <w:rPr>
          <w:rFonts w:ascii="Arial" w:hAnsi="Arial" w:cs="Arial"/>
          <w:sz w:val="28"/>
          <w:szCs w:val="28"/>
        </w:rPr>
      </w:pPr>
    </w:p>
    <w:p w14:paraId="60B7081D" w14:textId="68BF296F" w:rsidR="001F33C7" w:rsidRDefault="001F33C7" w:rsidP="001F33C7">
      <w:pPr>
        <w:spacing w:before="1"/>
        <w:ind w:right="1172"/>
        <w:jc w:val="right"/>
        <w:rPr>
          <w:b/>
          <w:sz w:val="48"/>
        </w:rPr>
      </w:pPr>
      <w:r w:rsidRPr="001F33C7">
        <w:rPr>
          <w:rFonts w:ascii="Arial" w:hAnsi="Arial" w:cs="Arial"/>
          <w:b/>
          <w:bCs/>
          <w:sz w:val="28"/>
          <w:szCs w:val="28"/>
        </w:rPr>
        <w:t>MODULE NAME:</w:t>
      </w:r>
      <w:r>
        <w:rPr>
          <w:rFonts w:ascii="Arial" w:hAnsi="Arial" w:cs="Arial"/>
          <w:sz w:val="28"/>
          <w:szCs w:val="28"/>
        </w:rPr>
        <w:t xml:space="preserve"> </w:t>
      </w:r>
      <w:r>
        <w:rPr>
          <w:b/>
          <w:sz w:val="48"/>
        </w:rPr>
        <w:t>Creativity and innovation</w:t>
      </w:r>
    </w:p>
    <w:p w14:paraId="0E8C2499" w14:textId="75BF2B86" w:rsidR="00807811" w:rsidRPr="00BB14BA" w:rsidRDefault="001F33C7" w:rsidP="00807811">
      <w:pPr>
        <w:rPr>
          <w:rFonts w:ascii="Arial" w:hAnsi="Arial" w:cs="Arial"/>
          <w:sz w:val="28"/>
          <w:szCs w:val="28"/>
        </w:rPr>
      </w:pPr>
      <w:r>
        <w:rPr>
          <w:rFonts w:ascii="Arial" w:hAnsi="Arial" w:cs="Arial"/>
          <w:sz w:val="28"/>
          <w:szCs w:val="28"/>
        </w:rPr>
        <w:t xml:space="preserve">                                              </w:t>
      </w:r>
      <w:r>
        <w:rPr>
          <w:b/>
          <w:spacing w:val="-2"/>
          <w:sz w:val="48"/>
        </w:rPr>
        <w:t>BMSW5013</w:t>
      </w:r>
    </w:p>
    <w:p w14:paraId="1D5A9CB3" w14:textId="77777777" w:rsidR="001874DE" w:rsidRDefault="001874DE" w:rsidP="00807811">
      <w:pPr>
        <w:rPr>
          <w:rFonts w:ascii="Arial" w:hAnsi="Arial" w:cs="Arial"/>
          <w:sz w:val="28"/>
          <w:szCs w:val="28"/>
        </w:rPr>
      </w:pPr>
    </w:p>
    <w:p w14:paraId="3008BE7D" w14:textId="77777777" w:rsidR="001874DE" w:rsidRDefault="001874DE" w:rsidP="00807811">
      <w:pPr>
        <w:rPr>
          <w:rFonts w:ascii="Arial" w:hAnsi="Arial" w:cs="Arial"/>
          <w:sz w:val="28"/>
          <w:szCs w:val="28"/>
        </w:rPr>
      </w:pPr>
    </w:p>
    <w:p w14:paraId="0F753E98" w14:textId="77777777" w:rsidR="001874DE" w:rsidRDefault="001874DE" w:rsidP="00807811">
      <w:pPr>
        <w:rPr>
          <w:rFonts w:ascii="Arial" w:hAnsi="Arial" w:cs="Arial"/>
          <w:sz w:val="28"/>
          <w:szCs w:val="28"/>
        </w:rPr>
      </w:pPr>
    </w:p>
    <w:p w14:paraId="2F989739" w14:textId="77777777" w:rsidR="001874DE" w:rsidRDefault="001874DE" w:rsidP="00807811">
      <w:pPr>
        <w:rPr>
          <w:rFonts w:ascii="Arial" w:hAnsi="Arial" w:cs="Arial"/>
          <w:sz w:val="28"/>
          <w:szCs w:val="28"/>
        </w:rPr>
      </w:pPr>
    </w:p>
    <w:p w14:paraId="6A05D4B9" w14:textId="1FEF04D1" w:rsidR="00807811" w:rsidRPr="00807811" w:rsidRDefault="00807811" w:rsidP="00807811">
      <w:pPr>
        <w:rPr>
          <w:rFonts w:ascii="Arial" w:hAnsi="Arial" w:cs="Arial"/>
          <w:b/>
          <w:bCs/>
          <w:color w:val="215E99" w:themeColor="text2" w:themeTint="BF"/>
          <w:sz w:val="28"/>
          <w:szCs w:val="28"/>
        </w:rPr>
      </w:pPr>
      <w:r w:rsidRPr="00807811">
        <w:rPr>
          <w:rFonts w:ascii="Arial" w:hAnsi="Arial" w:cs="Arial"/>
          <w:b/>
          <w:bCs/>
          <w:color w:val="215E99" w:themeColor="text2" w:themeTint="BF"/>
          <w:sz w:val="28"/>
          <w:szCs w:val="28"/>
        </w:rPr>
        <w:t xml:space="preserve">   </w:t>
      </w:r>
    </w:p>
    <w:p w14:paraId="7CBEAB33" w14:textId="73714410" w:rsidR="00807811" w:rsidRPr="00807811" w:rsidRDefault="00807811" w:rsidP="00807811">
      <w:pPr>
        <w:rPr>
          <w:rFonts w:ascii="Arial" w:hAnsi="Arial" w:cs="Arial"/>
          <w:b/>
          <w:bCs/>
          <w:color w:val="000000" w:themeColor="text1"/>
          <w:sz w:val="28"/>
          <w:szCs w:val="28"/>
        </w:rPr>
      </w:pPr>
      <w:r w:rsidRPr="00807811">
        <w:rPr>
          <w:rFonts w:ascii="Arial" w:hAnsi="Arial" w:cs="Arial"/>
          <w:b/>
          <w:bCs/>
          <w:color w:val="000000" w:themeColor="text1"/>
          <w:sz w:val="28"/>
          <w:szCs w:val="28"/>
        </w:rPr>
        <w:t xml:space="preserve">                                           March 31, 2026</w:t>
      </w:r>
    </w:p>
    <w:p w14:paraId="39BAB63E" w14:textId="77777777" w:rsidR="00807811" w:rsidRPr="00807811" w:rsidRDefault="00807811" w:rsidP="00807811">
      <w:pPr>
        <w:rPr>
          <w:rFonts w:ascii="Arial" w:hAnsi="Arial" w:cs="Arial"/>
          <w:b/>
          <w:bCs/>
          <w:color w:val="000000" w:themeColor="text1"/>
          <w:sz w:val="28"/>
          <w:szCs w:val="28"/>
        </w:rPr>
      </w:pPr>
      <w:r w:rsidRPr="00807811">
        <w:rPr>
          <w:rFonts w:ascii="Arial" w:hAnsi="Arial" w:cs="Arial"/>
          <w:b/>
          <w:bCs/>
          <w:color w:val="000000" w:themeColor="text1"/>
          <w:sz w:val="28"/>
          <w:szCs w:val="28"/>
        </w:rPr>
        <w:t xml:space="preserve">             UNIVERSITY OF WALES </w:t>
      </w:r>
      <w:proofErr w:type="gramStart"/>
      <w:r w:rsidRPr="00807811">
        <w:rPr>
          <w:rFonts w:ascii="Arial" w:hAnsi="Arial" w:cs="Arial"/>
          <w:b/>
          <w:bCs/>
          <w:color w:val="000000" w:themeColor="text1"/>
          <w:sz w:val="28"/>
          <w:szCs w:val="28"/>
        </w:rPr>
        <w:t>TRINITY  SAINT</w:t>
      </w:r>
      <w:proofErr w:type="gramEnd"/>
      <w:r w:rsidRPr="00807811">
        <w:rPr>
          <w:rFonts w:ascii="Arial" w:hAnsi="Arial" w:cs="Arial"/>
          <w:b/>
          <w:bCs/>
          <w:color w:val="000000" w:themeColor="text1"/>
          <w:sz w:val="28"/>
          <w:szCs w:val="28"/>
        </w:rPr>
        <w:t xml:space="preserve"> DAVID</w:t>
      </w:r>
    </w:p>
    <w:p w14:paraId="338A53C1" w14:textId="6E17B55B" w:rsidR="00921BF2" w:rsidRPr="001874DE" w:rsidRDefault="001874DE" w:rsidP="001874DE">
      <w:pPr>
        <w:spacing w:line="391" w:lineRule="auto"/>
        <w:ind w:left="5949" w:hanging="440"/>
        <w:rPr>
          <w:b/>
          <w:sz w:val="36"/>
        </w:rPr>
      </w:pPr>
      <w:r w:rsidRPr="002E385A">
        <w:rPr>
          <w:b/>
          <w:sz w:val="36"/>
        </w:rPr>
        <w:t>Module</w:t>
      </w:r>
      <w:r w:rsidRPr="002E385A">
        <w:rPr>
          <w:b/>
          <w:spacing w:val="-11"/>
          <w:sz w:val="36"/>
        </w:rPr>
        <w:t xml:space="preserve"> </w:t>
      </w:r>
      <w:r w:rsidRPr="002E385A">
        <w:rPr>
          <w:b/>
          <w:sz w:val="36"/>
        </w:rPr>
        <w:t>Lead:</w:t>
      </w:r>
      <w:r w:rsidRPr="002E385A">
        <w:rPr>
          <w:b/>
          <w:spacing w:val="-11"/>
          <w:sz w:val="36"/>
        </w:rPr>
        <w:t xml:space="preserve"> </w:t>
      </w:r>
      <w:r>
        <w:rPr>
          <w:b/>
          <w:sz w:val="36"/>
        </w:rPr>
        <w:t xml:space="preserve">Chris </w:t>
      </w:r>
      <w:proofErr w:type="spellStart"/>
      <w:r>
        <w:rPr>
          <w:b/>
          <w:sz w:val="36"/>
        </w:rPr>
        <w:t>Wilki</w:t>
      </w:r>
      <w:proofErr w:type="spellEnd"/>
    </w:p>
    <w:p w14:paraId="3639D0A7" w14:textId="62C8CC5A" w:rsidR="00807811" w:rsidRPr="00807811" w:rsidRDefault="00101CA7" w:rsidP="00807811">
      <w:pPr>
        <w:pStyle w:val="BodyText"/>
        <w:rPr>
          <w:b/>
          <w:bCs/>
          <w:sz w:val="28"/>
          <w:szCs w:val="28"/>
        </w:rPr>
      </w:pPr>
      <w:r>
        <w:t xml:space="preserve">                                                            </w:t>
      </w:r>
      <w:r w:rsidR="00807811">
        <w:t xml:space="preserve">     </w:t>
      </w:r>
      <w:r w:rsidR="00807811" w:rsidRPr="00807811">
        <w:rPr>
          <w:b/>
          <w:bCs/>
          <w:sz w:val="28"/>
          <w:szCs w:val="28"/>
        </w:rPr>
        <w:t xml:space="preserve">Student </w:t>
      </w:r>
      <w:proofErr w:type="gramStart"/>
      <w:r w:rsidR="00807811" w:rsidRPr="00807811">
        <w:rPr>
          <w:b/>
          <w:bCs/>
          <w:sz w:val="28"/>
          <w:szCs w:val="28"/>
        </w:rPr>
        <w:t>name :</w:t>
      </w:r>
      <w:proofErr w:type="gramEnd"/>
      <w:r w:rsidR="00807811" w:rsidRPr="00807811">
        <w:rPr>
          <w:b/>
          <w:bCs/>
          <w:sz w:val="28"/>
          <w:szCs w:val="28"/>
        </w:rPr>
        <w:t xml:space="preserve"> COSMIN BUDAC(2244258)</w:t>
      </w:r>
    </w:p>
    <w:p w14:paraId="489D445A" w14:textId="77777777" w:rsidR="00101CA7" w:rsidRDefault="00101CA7" w:rsidP="00101CA7">
      <w:bookmarkStart w:id="1" w:name="executive-summary"/>
      <w:r w:rsidRPr="00101CA7">
        <w:rPr>
          <w:rFonts w:ascii="Arial" w:hAnsi="Arial" w:cs="Arial"/>
          <w:b/>
          <w:bCs/>
          <w:sz w:val="28"/>
          <w:szCs w:val="28"/>
        </w:rPr>
        <w:lastRenderedPageBreak/>
        <w:t>Table of Contents</w:t>
      </w:r>
      <w:r>
        <w:br/>
      </w:r>
      <w:r>
        <w:br/>
      </w:r>
      <w:r w:rsidRPr="00101CA7">
        <w:rPr>
          <w:rFonts w:ascii="Arial" w:hAnsi="Arial" w:cs="Arial"/>
          <w:sz w:val="28"/>
          <w:szCs w:val="28"/>
        </w:rPr>
        <w:t>Executive Summary ............................................. 1</w:t>
      </w:r>
      <w:r w:rsidRPr="00101CA7">
        <w:rPr>
          <w:rFonts w:ascii="Arial" w:hAnsi="Arial" w:cs="Arial"/>
          <w:sz w:val="28"/>
          <w:szCs w:val="28"/>
        </w:rPr>
        <w:br/>
        <w:t xml:space="preserve">Introduction to the </w:t>
      </w:r>
      <w:proofErr w:type="spellStart"/>
      <w:r w:rsidRPr="00101CA7">
        <w:rPr>
          <w:rFonts w:ascii="Arial" w:hAnsi="Arial" w:cs="Arial"/>
          <w:sz w:val="28"/>
          <w:szCs w:val="28"/>
        </w:rPr>
        <w:t>Organisation</w:t>
      </w:r>
      <w:proofErr w:type="spellEnd"/>
      <w:r w:rsidRPr="00101CA7">
        <w:rPr>
          <w:rFonts w:ascii="Arial" w:hAnsi="Arial" w:cs="Arial"/>
          <w:sz w:val="28"/>
          <w:szCs w:val="28"/>
        </w:rPr>
        <w:t xml:space="preserve"> and Issue .......... 2</w:t>
      </w:r>
      <w:r w:rsidRPr="00101CA7">
        <w:rPr>
          <w:rFonts w:ascii="Arial" w:hAnsi="Arial" w:cs="Arial"/>
          <w:sz w:val="28"/>
          <w:szCs w:val="28"/>
        </w:rPr>
        <w:br/>
        <w:t>Creativity and Innovation in a Capitalist Context ... 3</w:t>
      </w:r>
      <w:r w:rsidRPr="00101CA7">
        <w:rPr>
          <w:rFonts w:ascii="Arial" w:hAnsi="Arial" w:cs="Arial"/>
          <w:sz w:val="28"/>
          <w:szCs w:val="28"/>
        </w:rPr>
        <w:br/>
        <w:t xml:space="preserve">The </w:t>
      </w:r>
      <w:proofErr w:type="spellStart"/>
      <w:r w:rsidRPr="00101CA7">
        <w:rPr>
          <w:rFonts w:ascii="Arial" w:hAnsi="Arial" w:cs="Arial"/>
          <w:sz w:val="28"/>
          <w:szCs w:val="28"/>
        </w:rPr>
        <w:t>Seren</w:t>
      </w:r>
      <w:proofErr w:type="spellEnd"/>
      <w:r w:rsidRPr="00101CA7">
        <w:rPr>
          <w:rFonts w:ascii="Arial" w:hAnsi="Arial" w:cs="Arial"/>
          <w:sz w:val="28"/>
          <w:szCs w:val="28"/>
        </w:rPr>
        <w:t xml:space="preserve"> Circle and the 4Ps of Innovation .......... 5</w:t>
      </w:r>
      <w:r w:rsidRPr="00101CA7">
        <w:rPr>
          <w:rFonts w:ascii="Arial" w:hAnsi="Arial" w:cs="Arial"/>
          <w:sz w:val="28"/>
          <w:szCs w:val="28"/>
        </w:rPr>
        <w:br/>
        <w:t xml:space="preserve">    4.1 Product Innovation ....................................... 5</w:t>
      </w:r>
      <w:r w:rsidRPr="00101CA7">
        <w:rPr>
          <w:rFonts w:ascii="Arial" w:hAnsi="Arial" w:cs="Arial"/>
          <w:sz w:val="28"/>
          <w:szCs w:val="28"/>
        </w:rPr>
        <w:br/>
        <w:t xml:space="preserve">    4.2 Process Innovation ....................................... 6</w:t>
      </w:r>
      <w:r w:rsidRPr="00101CA7">
        <w:rPr>
          <w:rFonts w:ascii="Arial" w:hAnsi="Arial" w:cs="Arial"/>
          <w:sz w:val="28"/>
          <w:szCs w:val="28"/>
        </w:rPr>
        <w:br/>
        <w:t xml:space="preserve">    4.3 Position Innovation ...................................... 6</w:t>
      </w:r>
      <w:r w:rsidRPr="00101CA7">
        <w:rPr>
          <w:rFonts w:ascii="Arial" w:hAnsi="Arial" w:cs="Arial"/>
          <w:sz w:val="28"/>
          <w:szCs w:val="28"/>
        </w:rPr>
        <w:br/>
        <w:t xml:space="preserve">    4.4 Paradigm Innovation ................................... 7</w:t>
      </w:r>
      <w:r w:rsidRPr="00101CA7">
        <w:rPr>
          <w:rFonts w:ascii="Arial" w:hAnsi="Arial" w:cs="Arial"/>
          <w:sz w:val="28"/>
          <w:szCs w:val="28"/>
        </w:rPr>
        <w:br/>
        <w:t xml:space="preserve">    4.5 Business Model Canvas (BMC) ..................... 8</w:t>
      </w:r>
      <w:r w:rsidRPr="00101CA7">
        <w:rPr>
          <w:rFonts w:ascii="Arial" w:hAnsi="Arial" w:cs="Arial"/>
          <w:sz w:val="28"/>
          <w:szCs w:val="28"/>
        </w:rPr>
        <w:br/>
        <w:t>Creativity Process ................................................. 10</w:t>
      </w:r>
      <w:r w:rsidRPr="00101CA7">
        <w:rPr>
          <w:rFonts w:ascii="Arial" w:hAnsi="Arial" w:cs="Arial"/>
          <w:sz w:val="28"/>
          <w:szCs w:val="28"/>
        </w:rPr>
        <w:br/>
        <w:t xml:space="preserve">    5.1 Problem Reframing ..................................... 10</w:t>
      </w:r>
      <w:r w:rsidRPr="00101CA7">
        <w:rPr>
          <w:rFonts w:ascii="Arial" w:hAnsi="Arial" w:cs="Arial"/>
          <w:sz w:val="28"/>
          <w:szCs w:val="28"/>
        </w:rPr>
        <w:br/>
        <w:t xml:space="preserve">    5.2 Idea Generation and Convergence ............. 11</w:t>
      </w:r>
      <w:r w:rsidRPr="00101CA7">
        <w:rPr>
          <w:rFonts w:ascii="Arial" w:hAnsi="Arial" w:cs="Arial"/>
          <w:sz w:val="28"/>
          <w:szCs w:val="28"/>
        </w:rPr>
        <w:br/>
        <w:t xml:space="preserve">    5.3 Design Thinking ........................................... 12</w:t>
      </w:r>
      <w:r w:rsidRPr="00101CA7">
        <w:rPr>
          <w:rFonts w:ascii="Arial" w:hAnsi="Arial" w:cs="Arial"/>
          <w:sz w:val="28"/>
          <w:szCs w:val="28"/>
        </w:rPr>
        <w:br/>
        <w:t xml:space="preserve">    5.4 Co-creation and Open Innovation .............. 13</w:t>
      </w:r>
      <w:r w:rsidRPr="00101CA7">
        <w:rPr>
          <w:rFonts w:ascii="Arial" w:hAnsi="Arial" w:cs="Arial"/>
          <w:sz w:val="28"/>
          <w:szCs w:val="28"/>
        </w:rPr>
        <w:br/>
        <w:t xml:space="preserve">    5.5 Reflection ..................................................... 14</w:t>
      </w:r>
      <w:r w:rsidRPr="00101CA7">
        <w:rPr>
          <w:rFonts w:ascii="Arial" w:hAnsi="Arial" w:cs="Arial"/>
          <w:sz w:val="28"/>
          <w:szCs w:val="28"/>
        </w:rPr>
        <w:br/>
        <w:t>Viability: Force Field Analysis ............................... 15</w:t>
      </w:r>
      <w:r w:rsidRPr="00101CA7">
        <w:rPr>
          <w:rFonts w:ascii="Arial" w:hAnsi="Arial" w:cs="Arial"/>
          <w:sz w:val="28"/>
          <w:szCs w:val="28"/>
        </w:rPr>
        <w:br/>
      </w:r>
      <w:proofErr w:type="spellStart"/>
      <w:r w:rsidRPr="00101CA7">
        <w:rPr>
          <w:rFonts w:ascii="Arial" w:hAnsi="Arial" w:cs="Arial"/>
          <w:sz w:val="28"/>
          <w:szCs w:val="28"/>
        </w:rPr>
        <w:t>Organisational</w:t>
      </w:r>
      <w:proofErr w:type="spellEnd"/>
      <w:r w:rsidRPr="00101CA7">
        <w:rPr>
          <w:rFonts w:ascii="Arial" w:hAnsi="Arial" w:cs="Arial"/>
          <w:sz w:val="28"/>
          <w:szCs w:val="28"/>
        </w:rPr>
        <w:t xml:space="preserve"> Climate for Innovation ................. 17</w:t>
      </w:r>
      <w:r w:rsidRPr="00101CA7">
        <w:rPr>
          <w:rFonts w:ascii="Arial" w:hAnsi="Arial" w:cs="Arial"/>
          <w:sz w:val="28"/>
          <w:szCs w:val="28"/>
        </w:rPr>
        <w:br/>
        <w:t>Implementation Considerations ............................ 18</w:t>
      </w:r>
      <w:r w:rsidRPr="00101CA7">
        <w:rPr>
          <w:rFonts w:ascii="Arial" w:hAnsi="Arial" w:cs="Arial"/>
          <w:sz w:val="28"/>
          <w:szCs w:val="28"/>
        </w:rPr>
        <w:br/>
        <w:t>Conclusion ............................................................. 19</w:t>
      </w:r>
      <w:r w:rsidRPr="00101CA7">
        <w:rPr>
          <w:rFonts w:ascii="Arial" w:hAnsi="Arial" w:cs="Arial"/>
          <w:sz w:val="28"/>
          <w:szCs w:val="28"/>
        </w:rPr>
        <w:br/>
        <w:t>References .......................................................... 21</w:t>
      </w:r>
      <w:r w:rsidRPr="00101CA7">
        <w:rPr>
          <w:rFonts w:ascii="Arial" w:hAnsi="Arial" w:cs="Arial"/>
          <w:sz w:val="28"/>
          <w:szCs w:val="28"/>
        </w:rPr>
        <w:br/>
        <w:t>Appendix A ............................................................. 23</w:t>
      </w:r>
      <w:r w:rsidRPr="00101CA7">
        <w:rPr>
          <w:rFonts w:ascii="Arial" w:hAnsi="Arial" w:cs="Arial"/>
          <w:sz w:val="28"/>
          <w:szCs w:val="28"/>
        </w:rPr>
        <w:br/>
        <w:t>Appendix B ............................................................. 24</w:t>
      </w:r>
      <w:r w:rsidRPr="00101CA7">
        <w:rPr>
          <w:rFonts w:ascii="Arial" w:hAnsi="Arial" w:cs="Arial"/>
          <w:sz w:val="28"/>
          <w:szCs w:val="28"/>
        </w:rPr>
        <w:br/>
      </w:r>
    </w:p>
    <w:p w14:paraId="1374A726" w14:textId="6050318E" w:rsidR="005A50DC" w:rsidRDefault="005A50DC">
      <w:pPr>
        <w:pStyle w:val="Heading2"/>
        <w:rPr>
          <w:rFonts w:ascii="Arial" w:hAnsi="Arial" w:cs="Arial"/>
          <w:b/>
          <w:bCs/>
          <w:color w:val="auto"/>
          <w:sz w:val="28"/>
          <w:szCs w:val="28"/>
        </w:rPr>
      </w:pPr>
    </w:p>
    <w:p w14:paraId="3EA196EE" w14:textId="5827F94F" w:rsidR="005A50DC" w:rsidRDefault="005A50DC" w:rsidP="005A50DC">
      <w:pPr>
        <w:pStyle w:val="BodyText"/>
      </w:pPr>
    </w:p>
    <w:p w14:paraId="1094252B" w14:textId="1E629174" w:rsidR="005A50DC" w:rsidRDefault="005A50DC" w:rsidP="005A50DC">
      <w:pPr>
        <w:pStyle w:val="BodyText"/>
      </w:pPr>
    </w:p>
    <w:p w14:paraId="4672D6C6" w14:textId="3EA63648" w:rsidR="005A50DC" w:rsidRDefault="005A50DC" w:rsidP="005A50DC">
      <w:pPr>
        <w:pStyle w:val="BodyText"/>
      </w:pPr>
    </w:p>
    <w:p w14:paraId="097D4585" w14:textId="25E0BF3B" w:rsidR="005A50DC" w:rsidRDefault="005A50DC" w:rsidP="005A50DC">
      <w:pPr>
        <w:pStyle w:val="BodyText"/>
      </w:pPr>
    </w:p>
    <w:p w14:paraId="3A1511F3" w14:textId="555E771C" w:rsidR="005A50DC" w:rsidRDefault="005A50DC" w:rsidP="005A50DC">
      <w:pPr>
        <w:pStyle w:val="BodyText"/>
      </w:pPr>
    </w:p>
    <w:p w14:paraId="240C533A" w14:textId="07E19AAF" w:rsidR="005A50DC" w:rsidRDefault="005A50DC" w:rsidP="005A50DC">
      <w:pPr>
        <w:pStyle w:val="BodyText"/>
      </w:pPr>
    </w:p>
    <w:p w14:paraId="74F7F168" w14:textId="77777777" w:rsidR="005A50DC" w:rsidRPr="005A50DC" w:rsidRDefault="005A50DC" w:rsidP="005A50DC">
      <w:pPr>
        <w:pStyle w:val="BodyText"/>
      </w:pPr>
    </w:p>
    <w:p w14:paraId="2E947E91" w14:textId="77777777" w:rsidR="005A50DC" w:rsidRDefault="005A50DC">
      <w:pPr>
        <w:pStyle w:val="Heading2"/>
        <w:rPr>
          <w:rFonts w:ascii="Arial" w:hAnsi="Arial" w:cs="Arial"/>
          <w:b/>
          <w:bCs/>
          <w:color w:val="auto"/>
          <w:sz w:val="28"/>
          <w:szCs w:val="28"/>
        </w:rPr>
      </w:pPr>
    </w:p>
    <w:p w14:paraId="5CBBEBE7" w14:textId="7D3D2A80" w:rsidR="00921BF2" w:rsidRPr="00CE16A0" w:rsidRDefault="00CE16A0">
      <w:pPr>
        <w:pStyle w:val="Heading2"/>
        <w:rPr>
          <w:rFonts w:ascii="Arial" w:hAnsi="Arial" w:cs="Arial"/>
          <w:b/>
          <w:bCs/>
          <w:color w:val="auto"/>
          <w:sz w:val="28"/>
          <w:szCs w:val="28"/>
        </w:rPr>
      </w:pPr>
      <w:r w:rsidRPr="00CE16A0">
        <w:rPr>
          <w:rFonts w:ascii="Arial" w:hAnsi="Arial" w:cs="Arial"/>
          <w:b/>
          <w:bCs/>
          <w:color w:val="auto"/>
          <w:sz w:val="28"/>
          <w:szCs w:val="28"/>
        </w:rPr>
        <w:t>Executive Summary</w:t>
      </w:r>
    </w:p>
    <w:p w14:paraId="3055E020" w14:textId="77777777" w:rsidR="00921BF2" w:rsidRPr="00CE16A0" w:rsidRDefault="00CE16A0">
      <w:pPr>
        <w:pStyle w:val="FirstParagraph"/>
        <w:rPr>
          <w:rFonts w:ascii="Arial" w:hAnsi="Arial" w:cs="Arial"/>
          <w:sz w:val="28"/>
          <w:szCs w:val="28"/>
        </w:rPr>
      </w:pPr>
      <w:proofErr w:type="spellStart"/>
      <w:r w:rsidRPr="00CE16A0">
        <w:rPr>
          <w:rFonts w:ascii="Arial" w:hAnsi="Arial" w:cs="Arial"/>
          <w:sz w:val="28"/>
          <w:szCs w:val="28"/>
        </w:rPr>
        <w:t>Seren</w:t>
      </w:r>
      <w:proofErr w:type="spellEnd"/>
      <w:r w:rsidRPr="00CE16A0">
        <w:rPr>
          <w:rFonts w:ascii="Arial" w:hAnsi="Arial" w:cs="Arial"/>
          <w:sz w:val="28"/>
          <w:szCs w:val="28"/>
        </w:rPr>
        <w:t xml:space="preserve"> </w:t>
      </w:r>
      <w:proofErr w:type="spellStart"/>
      <w:r w:rsidRPr="00CE16A0">
        <w:rPr>
          <w:rFonts w:ascii="Arial" w:hAnsi="Arial" w:cs="Arial"/>
          <w:sz w:val="28"/>
          <w:szCs w:val="28"/>
        </w:rPr>
        <w:t>Coffi</w:t>
      </w:r>
      <w:proofErr w:type="spellEnd"/>
      <w:r w:rsidRPr="00CE16A0">
        <w:rPr>
          <w:rFonts w:ascii="Arial" w:hAnsi="Arial" w:cs="Arial"/>
          <w:sz w:val="28"/>
          <w:szCs w:val="28"/>
        </w:rPr>
        <w:t xml:space="preserve"> is an independent coffee shop located in Cardiff’s historic docks, </w:t>
      </w:r>
      <w:proofErr w:type="spellStart"/>
      <w:r w:rsidRPr="00CE16A0">
        <w:rPr>
          <w:rFonts w:ascii="Arial" w:hAnsi="Arial" w:cs="Arial"/>
          <w:sz w:val="28"/>
          <w:szCs w:val="28"/>
        </w:rPr>
        <w:t>recognised</w:t>
      </w:r>
      <w:proofErr w:type="spellEnd"/>
      <w:r w:rsidRPr="00CE16A0">
        <w:rPr>
          <w:rFonts w:ascii="Arial" w:hAnsi="Arial" w:cs="Arial"/>
          <w:sz w:val="28"/>
          <w:szCs w:val="28"/>
        </w:rPr>
        <w:t xml:space="preserve"> for its ethical sourcing, cultural identity and strong sense of community. Despite its early success, the </w:t>
      </w:r>
      <w:proofErr w:type="spellStart"/>
      <w:r w:rsidRPr="00CE16A0">
        <w:rPr>
          <w:rFonts w:ascii="Arial" w:hAnsi="Arial" w:cs="Arial"/>
          <w:sz w:val="28"/>
          <w:szCs w:val="28"/>
        </w:rPr>
        <w:t>organisation</w:t>
      </w:r>
      <w:proofErr w:type="spellEnd"/>
      <w:r w:rsidRPr="00CE16A0">
        <w:rPr>
          <w:rFonts w:ascii="Arial" w:hAnsi="Arial" w:cs="Arial"/>
          <w:sz w:val="28"/>
          <w:szCs w:val="28"/>
        </w:rPr>
        <w:t xml:space="preserve"> is currently facing operational challenges linked to rising costs, increased competition and signs of founder fatigue. This report proposes the </w:t>
      </w:r>
      <w:proofErr w:type="spellStart"/>
      <w:r w:rsidRPr="00CE16A0">
        <w:rPr>
          <w:rFonts w:ascii="Arial" w:hAnsi="Arial" w:cs="Arial"/>
          <w:b/>
          <w:bCs/>
          <w:sz w:val="28"/>
          <w:szCs w:val="28"/>
        </w:rPr>
        <w:t>Seren</w:t>
      </w:r>
      <w:proofErr w:type="spellEnd"/>
      <w:r w:rsidRPr="00CE16A0">
        <w:rPr>
          <w:rFonts w:ascii="Arial" w:hAnsi="Arial" w:cs="Arial"/>
          <w:b/>
          <w:bCs/>
          <w:sz w:val="28"/>
          <w:szCs w:val="28"/>
        </w:rPr>
        <w:t xml:space="preserve"> Circle</w:t>
      </w:r>
      <w:r w:rsidRPr="00CE16A0">
        <w:rPr>
          <w:rFonts w:ascii="Arial" w:hAnsi="Arial" w:cs="Arial"/>
          <w:sz w:val="28"/>
          <w:szCs w:val="28"/>
        </w:rPr>
        <w:t xml:space="preserve">, a community-supported membership model aimed at </w:t>
      </w:r>
      <w:proofErr w:type="spellStart"/>
      <w:r w:rsidRPr="00CE16A0">
        <w:rPr>
          <w:rFonts w:ascii="Arial" w:hAnsi="Arial" w:cs="Arial"/>
          <w:sz w:val="28"/>
          <w:szCs w:val="28"/>
        </w:rPr>
        <w:t>stabilising</w:t>
      </w:r>
      <w:proofErr w:type="spellEnd"/>
      <w:r w:rsidRPr="00CE16A0">
        <w:rPr>
          <w:rFonts w:ascii="Arial" w:hAnsi="Arial" w:cs="Arial"/>
          <w:sz w:val="28"/>
          <w:szCs w:val="28"/>
        </w:rPr>
        <w:t xml:space="preserve"> revenue, easing operational pressures and strengthening community relationships.</w:t>
      </w:r>
    </w:p>
    <w:p w14:paraId="6983F1FB" w14:textId="77777777" w:rsidR="00921BF2" w:rsidRPr="00CE16A0" w:rsidRDefault="00CE16A0">
      <w:pPr>
        <w:pStyle w:val="BodyText"/>
        <w:rPr>
          <w:rFonts w:ascii="Arial" w:hAnsi="Arial" w:cs="Arial"/>
          <w:sz w:val="28"/>
          <w:szCs w:val="28"/>
        </w:rPr>
      </w:pPr>
      <w:r w:rsidRPr="00CE16A0">
        <w:rPr>
          <w:rFonts w:ascii="Arial" w:hAnsi="Arial" w:cs="Arial"/>
          <w:sz w:val="28"/>
          <w:szCs w:val="28"/>
        </w:rPr>
        <w:t xml:space="preserve">Rather than relying on traditional growth strategies, this report adopts a critical perspective on innovation, questioning whether capitalist models are always appropriate for small, values-led </w:t>
      </w:r>
      <w:proofErr w:type="spellStart"/>
      <w:r w:rsidRPr="00CE16A0">
        <w:rPr>
          <w:rFonts w:ascii="Arial" w:hAnsi="Arial" w:cs="Arial"/>
          <w:sz w:val="28"/>
          <w:szCs w:val="28"/>
        </w:rPr>
        <w:t>organisations</w:t>
      </w:r>
      <w:proofErr w:type="spellEnd"/>
      <w:r w:rsidRPr="00CE16A0">
        <w:rPr>
          <w:rFonts w:ascii="Arial" w:hAnsi="Arial" w:cs="Arial"/>
          <w:sz w:val="28"/>
          <w:szCs w:val="28"/>
        </w:rPr>
        <w:t xml:space="preserve">. The </w:t>
      </w:r>
      <w:proofErr w:type="spellStart"/>
      <w:r w:rsidRPr="00CE16A0">
        <w:rPr>
          <w:rFonts w:ascii="Arial" w:hAnsi="Arial" w:cs="Arial"/>
          <w:sz w:val="28"/>
          <w:szCs w:val="28"/>
        </w:rPr>
        <w:t>Seren</w:t>
      </w:r>
      <w:proofErr w:type="spellEnd"/>
      <w:r w:rsidRPr="00CE16A0">
        <w:rPr>
          <w:rFonts w:ascii="Arial" w:hAnsi="Arial" w:cs="Arial"/>
          <w:sz w:val="28"/>
          <w:szCs w:val="28"/>
        </w:rPr>
        <w:t xml:space="preserve"> Circle is </w:t>
      </w:r>
      <w:proofErr w:type="spellStart"/>
      <w:r w:rsidRPr="00CE16A0">
        <w:rPr>
          <w:rFonts w:ascii="Arial" w:hAnsi="Arial" w:cs="Arial"/>
          <w:sz w:val="28"/>
          <w:szCs w:val="28"/>
        </w:rPr>
        <w:t>analysed</w:t>
      </w:r>
      <w:proofErr w:type="spellEnd"/>
      <w:r w:rsidRPr="00CE16A0">
        <w:rPr>
          <w:rFonts w:ascii="Arial" w:hAnsi="Arial" w:cs="Arial"/>
          <w:sz w:val="28"/>
          <w:szCs w:val="28"/>
        </w:rPr>
        <w:t xml:space="preserve"> using Tidd and Bessant’s 4Ps of innovation, Lewin’s Force Field Analysis and </w:t>
      </w:r>
      <w:proofErr w:type="spellStart"/>
      <w:r w:rsidRPr="00CE16A0">
        <w:rPr>
          <w:rFonts w:ascii="Arial" w:hAnsi="Arial" w:cs="Arial"/>
          <w:sz w:val="28"/>
          <w:szCs w:val="28"/>
        </w:rPr>
        <w:t>organisational</w:t>
      </w:r>
      <w:proofErr w:type="spellEnd"/>
      <w:r w:rsidRPr="00CE16A0">
        <w:rPr>
          <w:rFonts w:ascii="Arial" w:hAnsi="Arial" w:cs="Arial"/>
          <w:sz w:val="28"/>
          <w:szCs w:val="28"/>
        </w:rPr>
        <w:t xml:space="preserve"> climate theories. The report argues that the model offers a realistic and sustainable way forward while remaining aligned with </w:t>
      </w:r>
      <w:proofErr w:type="spellStart"/>
      <w:r w:rsidRPr="00CE16A0">
        <w:rPr>
          <w:rFonts w:ascii="Arial" w:hAnsi="Arial" w:cs="Arial"/>
          <w:sz w:val="28"/>
          <w:szCs w:val="28"/>
        </w:rPr>
        <w:t>Seren</w:t>
      </w:r>
      <w:proofErr w:type="spellEnd"/>
      <w:r w:rsidRPr="00CE16A0">
        <w:rPr>
          <w:rFonts w:ascii="Arial" w:hAnsi="Arial" w:cs="Arial"/>
          <w:sz w:val="28"/>
          <w:szCs w:val="28"/>
        </w:rPr>
        <w:t xml:space="preserve"> </w:t>
      </w:r>
      <w:proofErr w:type="spellStart"/>
      <w:r w:rsidRPr="00CE16A0">
        <w:rPr>
          <w:rFonts w:ascii="Arial" w:hAnsi="Arial" w:cs="Arial"/>
          <w:sz w:val="28"/>
          <w:szCs w:val="28"/>
        </w:rPr>
        <w:t>Coffi’s</w:t>
      </w:r>
      <w:proofErr w:type="spellEnd"/>
      <w:r w:rsidRPr="00CE16A0">
        <w:rPr>
          <w:rFonts w:ascii="Arial" w:hAnsi="Arial" w:cs="Arial"/>
          <w:sz w:val="28"/>
          <w:szCs w:val="28"/>
        </w:rPr>
        <w:t xml:space="preserve"> ethos of fairness, transparency and community.</w:t>
      </w:r>
    </w:p>
    <w:p w14:paraId="05E71988" w14:textId="03484A9A" w:rsidR="00921BF2" w:rsidRPr="00CE16A0" w:rsidRDefault="00921BF2">
      <w:pPr>
        <w:rPr>
          <w:rFonts w:ascii="Arial" w:hAnsi="Arial" w:cs="Arial"/>
          <w:sz w:val="28"/>
          <w:szCs w:val="28"/>
        </w:rPr>
      </w:pPr>
    </w:p>
    <w:p w14:paraId="0DCB26BD" w14:textId="77777777" w:rsidR="00921BF2" w:rsidRPr="00CE16A0" w:rsidRDefault="00CE16A0">
      <w:pPr>
        <w:pStyle w:val="Heading2"/>
        <w:rPr>
          <w:rFonts w:ascii="Arial" w:hAnsi="Arial" w:cs="Arial"/>
          <w:b/>
          <w:bCs/>
          <w:color w:val="auto"/>
          <w:sz w:val="28"/>
          <w:szCs w:val="28"/>
        </w:rPr>
      </w:pPr>
      <w:bookmarkStart w:id="2" w:name="Xe3ac0e3ec9cdc45982584cf3da5df14c3969d7f"/>
      <w:bookmarkEnd w:id="1"/>
      <w:r w:rsidRPr="00CE16A0">
        <w:rPr>
          <w:rFonts w:ascii="Arial" w:hAnsi="Arial" w:cs="Arial"/>
          <w:b/>
          <w:bCs/>
          <w:color w:val="auto"/>
          <w:sz w:val="28"/>
          <w:szCs w:val="28"/>
        </w:rPr>
        <w:t xml:space="preserve">1. Introduction to the </w:t>
      </w:r>
      <w:proofErr w:type="spellStart"/>
      <w:r w:rsidRPr="00CE16A0">
        <w:rPr>
          <w:rFonts w:ascii="Arial" w:hAnsi="Arial" w:cs="Arial"/>
          <w:b/>
          <w:bCs/>
          <w:color w:val="auto"/>
          <w:sz w:val="28"/>
          <w:szCs w:val="28"/>
        </w:rPr>
        <w:t>Organisation</w:t>
      </w:r>
      <w:proofErr w:type="spellEnd"/>
      <w:r w:rsidRPr="00CE16A0">
        <w:rPr>
          <w:rFonts w:ascii="Arial" w:hAnsi="Arial" w:cs="Arial"/>
          <w:b/>
          <w:bCs/>
          <w:color w:val="auto"/>
          <w:sz w:val="28"/>
          <w:szCs w:val="28"/>
        </w:rPr>
        <w:t xml:space="preserve"> and Issue</w:t>
      </w:r>
    </w:p>
    <w:p w14:paraId="4599DA34" w14:textId="210C3B63" w:rsidR="00921BF2" w:rsidRPr="00CE16A0" w:rsidRDefault="00CE16A0">
      <w:pPr>
        <w:pStyle w:val="FirstParagraph"/>
        <w:rPr>
          <w:rFonts w:ascii="Arial" w:hAnsi="Arial" w:cs="Arial"/>
          <w:sz w:val="28"/>
          <w:szCs w:val="28"/>
        </w:rPr>
      </w:pPr>
      <w:proofErr w:type="spellStart"/>
      <w:r w:rsidRPr="00CE16A0">
        <w:rPr>
          <w:rFonts w:ascii="Arial" w:hAnsi="Arial" w:cs="Arial"/>
          <w:sz w:val="28"/>
          <w:szCs w:val="28"/>
        </w:rPr>
        <w:t>Seren</w:t>
      </w:r>
      <w:proofErr w:type="spellEnd"/>
      <w:r w:rsidRPr="00CE16A0">
        <w:rPr>
          <w:rFonts w:ascii="Arial" w:hAnsi="Arial" w:cs="Arial"/>
          <w:sz w:val="28"/>
          <w:szCs w:val="28"/>
        </w:rPr>
        <w:t xml:space="preserve"> </w:t>
      </w:r>
      <w:proofErr w:type="spellStart"/>
      <w:r w:rsidRPr="00CE16A0">
        <w:rPr>
          <w:rFonts w:ascii="Arial" w:hAnsi="Arial" w:cs="Arial"/>
          <w:sz w:val="28"/>
          <w:szCs w:val="28"/>
        </w:rPr>
        <w:t>Coffi</w:t>
      </w:r>
      <w:proofErr w:type="spellEnd"/>
      <w:r w:rsidRPr="00CE16A0">
        <w:rPr>
          <w:rFonts w:ascii="Arial" w:hAnsi="Arial" w:cs="Arial"/>
          <w:sz w:val="28"/>
          <w:szCs w:val="28"/>
        </w:rPr>
        <w:t xml:space="preserve"> was established as more than a conventional café. From the outset, it aimed to create a space grounded in ethical consumption, cultural expression and community connection. Its practices</w:t>
      </w:r>
      <w:r>
        <w:rPr>
          <w:rFonts w:ascii="Arial" w:hAnsi="Arial" w:cs="Arial"/>
          <w:sz w:val="28"/>
          <w:szCs w:val="28"/>
        </w:rPr>
        <w:t xml:space="preserve"> </w:t>
      </w:r>
      <w:r w:rsidRPr="00CE16A0">
        <w:rPr>
          <w:rFonts w:ascii="Arial" w:hAnsi="Arial" w:cs="Arial"/>
          <w:sz w:val="28"/>
          <w:szCs w:val="28"/>
        </w:rPr>
        <w:t>transparent sourcing, bilingual Welsh signage and the use of reclaimed materials</w:t>
      </w:r>
      <w:r>
        <w:rPr>
          <w:rFonts w:ascii="Arial" w:hAnsi="Arial" w:cs="Arial"/>
          <w:sz w:val="28"/>
          <w:szCs w:val="28"/>
        </w:rPr>
        <w:t xml:space="preserve"> </w:t>
      </w:r>
      <w:r w:rsidRPr="00CE16A0">
        <w:rPr>
          <w:rFonts w:ascii="Arial" w:hAnsi="Arial" w:cs="Arial"/>
          <w:sz w:val="28"/>
          <w:szCs w:val="28"/>
        </w:rPr>
        <w:t xml:space="preserve">position it as a socially embedded </w:t>
      </w:r>
      <w:proofErr w:type="spellStart"/>
      <w:r w:rsidRPr="00CE16A0">
        <w:rPr>
          <w:rFonts w:ascii="Arial" w:hAnsi="Arial" w:cs="Arial"/>
          <w:sz w:val="28"/>
          <w:szCs w:val="28"/>
        </w:rPr>
        <w:t>organisation</w:t>
      </w:r>
      <w:proofErr w:type="spellEnd"/>
      <w:r w:rsidRPr="00CE16A0">
        <w:rPr>
          <w:rFonts w:ascii="Arial" w:hAnsi="Arial" w:cs="Arial"/>
          <w:sz w:val="28"/>
          <w:szCs w:val="28"/>
        </w:rPr>
        <w:t xml:space="preserve"> rather than a purely commercial venture</w:t>
      </w:r>
      <w:r>
        <w:rPr>
          <w:rFonts w:ascii="Arial" w:hAnsi="Arial" w:cs="Arial"/>
          <w:sz w:val="28"/>
          <w:szCs w:val="28"/>
        </w:rPr>
        <w:t>.</w:t>
      </w:r>
    </w:p>
    <w:p w14:paraId="3A54E9E9" w14:textId="4564B17C" w:rsidR="00921BF2" w:rsidRPr="00CE16A0" w:rsidRDefault="00CE16A0">
      <w:pPr>
        <w:pStyle w:val="BodyText"/>
        <w:rPr>
          <w:rFonts w:ascii="Arial" w:hAnsi="Arial" w:cs="Arial"/>
          <w:sz w:val="28"/>
          <w:szCs w:val="28"/>
        </w:rPr>
      </w:pPr>
      <w:r w:rsidRPr="00CE16A0">
        <w:rPr>
          <w:rFonts w:ascii="Arial" w:hAnsi="Arial" w:cs="Arial"/>
          <w:sz w:val="28"/>
          <w:szCs w:val="28"/>
        </w:rPr>
        <w:t xml:space="preserve">During its early months, </w:t>
      </w:r>
      <w:proofErr w:type="spellStart"/>
      <w:r w:rsidRPr="00CE16A0">
        <w:rPr>
          <w:rFonts w:ascii="Arial" w:hAnsi="Arial" w:cs="Arial"/>
          <w:sz w:val="28"/>
          <w:szCs w:val="28"/>
        </w:rPr>
        <w:t>Seren</w:t>
      </w:r>
      <w:proofErr w:type="spellEnd"/>
      <w:r w:rsidRPr="00CE16A0">
        <w:rPr>
          <w:rFonts w:ascii="Arial" w:hAnsi="Arial" w:cs="Arial"/>
          <w:sz w:val="28"/>
          <w:szCs w:val="28"/>
        </w:rPr>
        <w:t xml:space="preserve"> </w:t>
      </w:r>
      <w:proofErr w:type="spellStart"/>
      <w:r w:rsidRPr="00CE16A0">
        <w:rPr>
          <w:rFonts w:ascii="Arial" w:hAnsi="Arial" w:cs="Arial"/>
          <w:sz w:val="28"/>
          <w:szCs w:val="28"/>
        </w:rPr>
        <w:t>Coffi</w:t>
      </w:r>
      <w:proofErr w:type="spellEnd"/>
      <w:r w:rsidRPr="00CE16A0">
        <w:rPr>
          <w:rFonts w:ascii="Arial" w:hAnsi="Arial" w:cs="Arial"/>
          <w:sz w:val="28"/>
          <w:szCs w:val="28"/>
        </w:rPr>
        <w:t xml:space="preserve"> experienced strong demand driven by its distinctive identity. Customers were drawn not only to the quality of the coffee but also to the atmosphere, which encouraged longer visits and meaningful interaction. Events such as poetry evenings, language exchanges and “pay-what-you-can” sessions </w:t>
      </w:r>
      <w:proofErr w:type="spellStart"/>
      <w:r w:rsidRPr="00CE16A0">
        <w:rPr>
          <w:rFonts w:ascii="Arial" w:hAnsi="Arial" w:cs="Arial"/>
          <w:sz w:val="28"/>
          <w:szCs w:val="28"/>
        </w:rPr>
        <w:t>contrbuted</w:t>
      </w:r>
      <w:proofErr w:type="spellEnd"/>
      <w:r w:rsidRPr="00CE16A0">
        <w:rPr>
          <w:rFonts w:ascii="Arial" w:hAnsi="Arial" w:cs="Arial"/>
          <w:sz w:val="28"/>
          <w:szCs w:val="28"/>
        </w:rPr>
        <w:t xml:space="preserve"> to a sense of belonging and collective ownership.</w:t>
      </w:r>
    </w:p>
    <w:p w14:paraId="669E747F" w14:textId="77777777" w:rsidR="00921BF2" w:rsidRPr="00CE16A0" w:rsidRDefault="00CE16A0">
      <w:pPr>
        <w:pStyle w:val="BodyText"/>
        <w:rPr>
          <w:rFonts w:ascii="Arial" w:hAnsi="Arial" w:cs="Arial"/>
          <w:sz w:val="28"/>
          <w:szCs w:val="28"/>
        </w:rPr>
      </w:pPr>
      <w:r w:rsidRPr="00CE16A0">
        <w:rPr>
          <w:rFonts w:ascii="Arial" w:hAnsi="Arial" w:cs="Arial"/>
          <w:sz w:val="28"/>
          <w:szCs w:val="28"/>
        </w:rPr>
        <w:t xml:space="preserve">That said, by January 2026, the </w:t>
      </w:r>
      <w:proofErr w:type="spellStart"/>
      <w:r w:rsidRPr="00CE16A0">
        <w:rPr>
          <w:rFonts w:ascii="Arial" w:hAnsi="Arial" w:cs="Arial"/>
          <w:sz w:val="28"/>
          <w:szCs w:val="28"/>
        </w:rPr>
        <w:t>organisation</w:t>
      </w:r>
      <w:proofErr w:type="spellEnd"/>
      <w:r w:rsidRPr="00CE16A0">
        <w:rPr>
          <w:rFonts w:ascii="Arial" w:hAnsi="Arial" w:cs="Arial"/>
          <w:sz w:val="28"/>
          <w:szCs w:val="28"/>
        </w:rPr>
        <w:t xml:space="preserve"> is under increasing pressure. Externally, rising coffee bean prices linked to climate change and supply chain instability have increased costs (Tidd and Bessant, 2021). Energy inefficiencies in the building further exacerbate financial strain. Internally, founder fatigue has reduced the capacity for innovation, leading to fewer events and a decline in service consistency.</w:t>
      </w:r>
    </w:p>
    <w:p w14:paraId="67E818B5" w14:textId="3503CD94" w:rsidR="00921BF2" w:rsidRPr="00CE16A0" w:rsidRDefault="00CE16A0">
      <w:pPr>
        <w:pStyle w:val="BodyText"/>
        <w:rPr>
          <w:rFonts w:ascii="Arial" w:hAnsi="Arial" w:cs="Arial"/>
          <w:sz w:val="28"/>
          <w:szCs w:val="28"/>
        </w:rPr>
      </w:pPr>
      <w:r w:rsidRPr="00CE16A0">
        <w:rPr>
          <w:rFonts w:ascii="Arial" w:hAnsi="Arial" w:cs="Arial"/>
          <w:sz w:val="28"/>
          <w:szCs w:val="28"/>
        </w:rPr>
        <w:lastRenderedPageBreak/>
        <w:t xml:space="preserve">The central issue can be described as </w:t>
      </w:r>
      <w:r w:rsidRPr="00CE16A0">
        <w:rPr>
          <w:rFonts w:ascii="Arial" w:hAnsi="Arial" w:cs="Arial"/>
          <w:b/>
          <w:bCs/>
          <w:sz w:val="28"/>
          <w:szCs w:val="28"/>
        </w:rPr>
        <w:t>operational brittleness</w:t>
      </w:r>
      <w:r w:rsidRPr="00CE16A0">
        <w:rPr>
          <w:rFonts w:ascii="Arial" w:hAnsi="Arial" w:cs="Arial"/>
          <w:sz w:val="28"/>
          <w:szCs w:val="28"/>
        </w:rPr>
        <w:t>, where the business lacks the resilience to absorb external shocks or maintain internal consistency (Trott, 2016). It is worth noting that the constraints of the case</w:t>
      </w:r>
      <w:r>
        <w:rPr>
          <w:rFonts w:ascii="Arial" w:hAnsi="Arial" w:cs="Arial"/>
          <w:sz w:val="28"/>
          <w:szCs w:val="28"/>
        </w:rPr>
        <w:t xml:space="preserve"> </w:t>
      </w:r>
      <w:r w:rsidRPr="00CE16A0">
        <w:rPr>
          <w:rFonts w:ascii="Arial" w:hAnsi="Arial" w:cs="Arial"/>
          <w:sz w:val="28"/>
          <w:szCs w:val="28"/>
        </w:rPr>
        <w:t>no changes to leadership or suppliers</w:t>
      </w:r>
      <w:r>
        <w:rPr>
          <w:rFonts w:ascii="Arial" w:hAnsi="Arial" w:cs="Arial"/>
          <w:sz w:val="28"/>
          <w:szCs w:val="28"/>
        </w:rPr>
        <w:t xml:space="preserve"> </w:t>
      </w:r>
      <w:r w:rsidRPr="00CE16A0">
        <w:rPr>
          <w:rFonts w:ascii="Arial" w:hAnsi="Arial" w:cs="Arial"/>
          <w:sz w:val="28"/>
          <w:szCs w:val="28"/>
        </w:rPr>
        <w:t>mean that solutions must work within existing structures, requiring creative and lateral thinking.</w:t>
      </w:r>
    </w:p>
    <w:p w14:paraId="3FB438D4" w14:textId="77777777" w:rsidR="00921BF2" w:rsidRPr="00CE16A0" w:rsidRDefault="00CE16A0">
      <w:pPr>
        <w:pStyle w:val="Heading2"/>
        <w:rPr>
          <w:rFonts w:ascii="Arial" w:hAnsi="Arial" w:cs="Arial"/>
          <w:b/>
          <w:bCs/>
          <w:color w:val="auto"/>
          <w:sz w:val="28"/>
          <w:szCs w:val="28"/>
        </w:rPr>
      </w:pPr>
      <w:bookmarkStart w:id="3" w:name="X2db7117d1ded1e54e184ba76416a1163907830c"/>
      <w:bookmarkEnd w:id="2"/>
      <w:r w:rsidRPr="00CE16A0">
        <w:rPr>
          <w:rFonts w:ascii="Arial" w:hAnsi="Arial" w:cs="Arial"/>
          <w:b/>
          <w:bCs/>
          <w:color w:val="auto"/>
          <w:sz w:val="28"/>
          <w:szCs w:val="28"/>
        </w:rPr>
        <w:t>2. Creativity and Innovation in a Capitalist Context</w:t>
      </w:r>
    </w:p>
    <w:p w14:paraId="7FF4FC2C" w14:textId="77777777" w:rsidR="00921BF2" w:rsidRPr="00CE16A0" w:rsidRDefault="00CE16A0">
      <w:pPr>
        <w:pStyle w:val="FirstParagraph"/>
        <w:rPr>
          <w:rFonts w:ascii="Arial" w:hAnsi="Arial" w:cs="Arial"/>
          <w:sz w:val="28"/>
          <w:szCs w:val="28"/>
        </w:rPr>
      </w:pPr>
      <w:r w:rsidRPr="00CE16A0">
        <w:rPr>
          <w:rFonts w:ascii="Arial" w:hAnsi="Arial" w:cs="Arial"/>
          <w:sz w:val="28"/>
          <w:szCs w:val="28"/>
        </w:rPr>
        <w:t xml:space="preserve">Innovation is often understood through Schumpeter’s (1942) concept of “creative destruction”, where new ideas disrupt existing systems to drive economic growth. While this model has shaped much of modern business thinking, it is not without limitations, particularly for small </w:t>
      </w:r>
      <w:proofErr w:type="spellStart"/>
      <w:r w:rsidRPr="00CE16A0">
        <w:rPr>
          <w:rFonts w:ascii="Arial" w:hAnsi="Arial" w:cs="Arial"/>
          <w:sz w:val="28"/>
          <w:szCs w:val="28"/>
        </w:rPr>
        <w:t>organisations</w:t>
      </w:r>
      <w:proofErr w:type="spellEnd"/>
      <w:r w:rsidRPr="00CE16A0">
        <w:rPr>
          <w:rFonts w:ascii="Arial" w:hAnsi="Arial" w:cs="Arial"/>
          <w:sz w:val="28"/>
          <w:szCs w:val="28"/>
        </w:rPr>
        <w:t>.</w:t>
      </w:r>
    </w:p>
    <w:p w14:paraId="747B180C" w14:textId="0E3583D5" w:rsidR="00921BF2" w:rsidRPr="00CE16A0" w:rsidRDefault="00CE16A0">
      <w:pPr>
        <w:pStyle w:val="BodyText"/>
        <w:rPr>
          <w:rFonts w:ascii="Arial" w:hAnsi="Arial" w:cs="Arial"/>
          <w:sz w:val="28"/>
          <w:szCs w:val="28"/>
        </w:rPr>
      </w:pPr>
      <w:r w:rsidRPr="00CE16A0">
        <w:rPr>
          <w:rFonts w:ascii="Arial" w:hAnsi="Arial" w:cs="Arial"/>
          <w:sz w:val="28"/>
          <w:szCs w:val="28"/>
        </w:rPr>
        <w:t xml:space="preserve">Capitalist approaches to innovation typically </w:t>
      </w:r>
      <w:proofErr w:type="spellStart"/>
      <w:r w:rsidRPr="00CE16A0">
        <w:rPr>
          <w:rFonts w:ascii="Arial" w:hAnsi="Arial" w:cs="Arial"/>
          <w:sz w:val="28"/>
          <w:szCs w:val="28"/>
        </w:rPr>
        <w:t>emphasise</w:t>
      </w:r>
      <w:proofErr w:type="spellEnd"/>
      <w:r w:rsidRPr="00CE16A0">
        <w:rPr>
          <w:rFonts w:ascii="Arial" w:hAnsi="Arial" w:cs="Arial"/>
          <w:sz w:val="28"/>
          <w:szCs w:val="28"/>
        </w:rPr>
        <w:t xml:space="preserve"> efficiency, scalability and profit </w:t>
      </w:r>
      <w:proofErr w:type="spellStart"/>
      <w:r w:rsidRPr="00CE16A0">
        <w:rPr>
          <w:rFonts w:ascii="Arial" w:hAnsi="Arial" w:cs="Arial"/>
          <w:sz w:val="28"/>
          <w:szCs w:val="28"/>
        </w:rPr>
        <w:t>maximisation</w:t>
      </w:r>
      <w:proofErr w:type="spellEnd"/>
      <w:r w:rsidRPr="00CE16A0">
        <w:rPr>
          <w:rFonts w:ascii="Arial" w:hAnsi="Arial" w:cs="Arial"/>
          <w:sz w:val="28"/>
          <w:szCs w:val="28"/>
        </w:rPr>
        <w:t xml:space="preserve"> (Aghion et al., 2013). In practice, this can lead to short-term decision-making and increased pressure on </w:t>
      </w:r>
      <w:proofErr w:type="spellStart"/>
      <w:r w:rsidRPr="00CE16A0">
        <w:rPr>
          <w:rFonts w:ascii="Arial" w:hAnsi="Arial" w:cs="Arial"/>
          <w:sz w:val="28"/>
          <w:szCs w:val="28"/>
        </w:rPr>
        <w:t>organisations</w:t>
      </w:r>
      <w:proofErr w:type="spellEnd"/>
      <w:r w:rsidRPr="00CE16A0">
        <w:rPr>
          <w:rFonts w:ascii="Arial" w:hAnsi="Arial" w:cs="Arial"/>
          <w:sz w:val="28"/>
          <w:szCs w:val="28"/>
        </w:rPr>
        <w:t xml:space="preserve"> to continuously adapt. For </w:t>
      </w:r>
      <w:proofErr w:type="spellStart"/>
      <w:r w:rsidRPr="00CE16A0">
        <w:rPr>
          <w:rFonts w:ascii="Arial" w:hAnsi="Arial" w:cs="Arial"/>
          <w:sz w:val="28"/>
          <w:szCs w:val="28"/>
        </w:rPr>
        <w:t>Seren</w:t>
      </w:r>
      <w:proofErr w:type="spellEnd"/>
      <w:r w:rsidRPr="00CE16A0">
        <w:rPr>
          <w:rFonts w:ascii="Arial" w:hAnsi="Arial" w:cs="Arial"/>
          <w:sz w:val="28"/>
          <w:szCs w:val="28"/>
        </w:rPr>
        <w:t xml:space="preserve"> </w:t>
      </w:r>
      <w:proofErr w:type="spellStart"/>
      <w:r w:rsidRPr="00CE16A0">
        <w:rPr>
          <w:rFonts w:ascii="Arial" w:hAnsi="Arial" w:cs="Arial"/>
          <w:sz w:val="28"/>
          <w:szCs w:val="28"/>
        </w:rPr>
        <w:t>Coffi</w:t>
      </w:r>
      <w:proofErr w:type="spellEnd"/>
      <w:r w:rsidRPr="00CE16A0">
        <w:rPr>
          <w:rFonts w:ascii="Arial" w:hAnsi="Arial" w:cs="Arial"/>
          <w:sz w:val="28"/>
          <w:szCs w:val="28"/>
        </w:rPr>
        <w:t xml:space="preserve">, this might involve speeding up service, reducing product diversity or </w:t>
      </w:r>
      <w:proofErr w:type="spellStart"/>
      <w:r w:rsidRPr="00CE16A0">
        <w:rPr>
          <w:rFonts w:ascii="Arial" w:hAnsi="Arial" w:cs="Arial"/>
          <w:sz w:val="28"/>
          <w:szCs w:val="28"/>
        </w:rPr>
        <w:t>standardising</w:t>
      </w:r>
      <w:proofErr w:type="spellEnd"/>
      <w:r w:rsidRPr="00CE16A0">
        <w:rPr>
          <w:rFonts w:ascii="Arial" w:hAnsi="Arial" w:cs="Arial"/>
          <w:sz w:val="28"/>
          <w:szCs w:val="28"/>
        </w:rPr>
        <w:t xml:space="preserve"> operations</w:t>
      </w:r>
      <w:r>
        <w:rPr>
          <w:rFonts w:ascii="Arial" w:hAnsi="Arial" w:cs="Arial"/>
          <w:sz w:val="28"/>
          <w:szCs w:val="28"/>
        </w:rPr>
        <w:t xml:space="preserve"> </w:t>
      </w:r>
      <w:r w:rsidRPr="00CE16A0">
        <w:rPr>
          <w:rFonts w:ascii="Arial" w:hAnsi="Arial" w:cs="Arial"/>
          <w:sz w:val="28"/>
          <w:szCs w:val="28"/>
        </w:rPr>
        <w:t>changes that could undermine its identity.</w:t>
      </w:r>
    </w:p>
    <w:p w14:paraId="31566C23" w14:textId="42F9AC27" w:rsidR="00921BF2" w:rsidRPr="00CE16A0" w:rsidRDefault="00CE16A0">
      <w:pPr>
        <w:pStyle w:val="BodyText"/>
        <w:rPr>
          <w:rFonts w:ascii="Arial" w:hAnsi="Arial" w:cs="Arial"/>
          <w:sz w:val="28"/>
          <w:szCs w:val="28"/>
        </w:rPr>
      </w:pPr>
      <w:r w:rsidRPr="00CE16A0">
        <w:rPr>
          <w:rFonts w:ascii="Arial" w:hAnsi="Arial" w:cs="Arial"/>
          <w:sz w:val="28"/>
          <w:szCs w:val="28"/>
        </w:rPr>
        <w:t xml:space="preserve">Critics argue that such models often ignore broader social and environmental impacts (Jackson, 2020). </w:t>
      </w:r>
      <w:proofErr w:type="spellStart"/>
      <w:r w:rsidRPr="00CE16A0">
        <w:rPr>
          <w:rFonts w:ascii="Arial" w:hAnsi="Arial" w:cs="Arial"/>
          <w:sz w:val="28"/>
          <w:szCs w:val="28"/>
        </w:rPr>
        <w:t>Piore</w:t>
      </w:r>
      <w:proofErr w:type="spellEnd"/>
      <w:r w:rsidRPr="00CE16A0">
        <w:rPr>
          <w:rFonts w:ascii="Arial" w:hAnsi="Arial" w:cs="Arial"/>
          <w:sz w:val="28"/>
          <w:szCs w:val="28"/>
        </w:rPr>
        <w:t xml:space="preserve"> (2007) highlights that smaller </w:t>
      </w:r>
      <w:proofErr w:type="spellStart"/>
      <w:r w:rsidRPr="00CE16A0">
        <w:rPr>
          <w:rFonts w:ascii="Arial" w:hAnsi="Arial" w:cs="Arial"/>
          <w:sz w:val="28"/>
          <w:szCs w:val="28"/>
        </w:rPr>
        <w:t>busineses</w:t>
      </w:r>
      <w:proofErr w:type="spellEnd"/>
      <w:r w:rsidRPr="00CE16A0">
        <w:rPr>
          <w:rFonts w:ascii="Arial" w:hAnsi="Arial" w:cs="Arial"/>
          <w:sz w:val="28"/>
          <w:szCs w:val="28"/>
        </w:rPr>
        <w:t xml:space="preserve"> are particularly vulnerable to burnout under these conditions, as they lack the resources of larger competitors. This is evident in </w:t>
      </w:r>
      <w:proofErr w:type="spellStart"/>
      <w:r w:rsidRPr="00CE16A0">
        <w:rPr>
          <w:rFonts w:ascii="Arial" w:hAnsi="Arial" w:cs="Arial"/>
          <w:sz w:val="28"/>
          <w:szCs w:val="28"/>
        </w:rPr>
        <w:t>Seren</w:t>
      </w:r>
      <w:proofErr w:type="spellEnd"/>
      <w:r w:rsidRPr="00CE16A0">
        <w:rPr>
          <w:rFonts w:ascii="Arial" w:hAnsi="Arial" w:cs="Arial"/>
          <w:sz w:val="28"/>
          <w:szCs w:val="28"/>
        </w:rPr>
        <w:t xml:space="preserve"> </w:t>
      </w:r>
      <w:proofErr w:type="spellStart"/>
      <w:r w:rsidRPr="00CE16A0">
        <w:rPr>
          <w:rFonts w:ascii="Arial" w:hAnsi="Arial" w:cs="Arial"/>
          <w:sz w:val="28"/>
          <w:szCs w:val="28"/>
        </w:rPr>
        <w:t>Coffi’s</w:t>
      </w:r>
      <w:proofErr w:type="spellEnd"/>
      <w:r w:rsidRPr="00CE16A0">
        <w:rPr>
          <w:rFonts w:ascii="Arial" w:hAnsi="Arial" w:cs="Arial"/>
          <w:sz w:val="28"/>
          <w:szCs w:val="28"/>
        </w:rPr>
        <w:t xml:space="preserve"> current situation, where fatigue is affecting both operations and innovation capacity.</w:t>
      </w:r>
    </w:p>
    <w:p w14:paraId="5B7F4438" w14:textId="77777777" w:rsidR="00921BF2" w:rsidRPr="00CE16A0" w:rsidRDefault="00CE16A0">
      <w:pPr>
        <w:pStyle w:val="BodyText"/>
        <w:rPr>
          <w:rFonts w:ascii="Arial" w:hAnsi="Arial" w:cs="Arial"/>
          <w:sz w:val="28"/>
          <w:szCs w:val="28"/>
        </w:rPr>
      </w:pPr>
      <w:r w:rsidRPr="00CE16A0">
        <w:rPr>
          <w:rFonts w:ascii="Arial" w:hAnsi="Arial" w:cs="Arial"/>
          <w:sz w:val="28"/>
          <w:szCs w:val="28"/>
        </w:rPr>
        <w:t xml:space="preserve">Alternative perspectives provide a different lens. </w:t>
      </w:r>
      <w:proofErr w:type="spellStart"/>
      <w:r w:rsidRPr="00CE16A0">
        <w:rPr>
          <w:rFonts w:ascii="Arial" w:hAnsi="Arial" w:cs="Arial"/>
          <w:sz w:val="28"/>
          <w:szCs w:val="28"/>
        </w:rPr>
        <w:t>Robra</w:t>
      </w:r>
      <w:proofErr w:type="spellEnd"/>
      <w:r w:rsidRPr="00CE16A0">
        <w:rPr>
          <w:rFonts w:ascii="Arial" w:hAnsi="Arial" w:cs="Arial"/>
          <w:sz w:val="28"/>
          <w:szCs w:val="28"/>
        </w:rPr>
        <w:t xml:space="preserve"> et al. (2023) propose “convivial innovation”, which </w:t>
      </w:r>
      <w:proofErr w:type="spellStart"/>
      <w:r w:rsidRPr="00CE16A0">
        <w:rPr>
          <w:rFonts w:ascii="Arial" w:hAnsi="Arial" w:cs="Arial"/>
          <w:sz w:val="28"/>
          <w:szCs w:val="28"/>
        </w:rPr>
        <w:t>prioritises</w:t>
      </w:r>
      <w:proofErr w:type="spellEnd"/>
      <w:r w:rsidRPr="00CE16A0">
        <w:rPr>
          <w:rFonts w:ascii="Arial" w:hAnsi="Arial" w:cs="Arial"/>
          <w:sz w:val="28"/>
          <w:szCs w:val="28"/>
        </w:rPr>
        <w:t xml:space="preserve"> relationships, sustainability and shared value. Similarly, Putnam (2000) </w:t>
      </w:r>
      <w:proofErr w:type="spellStart"/>
      <w:r w:rsidRPr="00CE16A0">
        <w:rPr>
          <w:rFonts w:ascii="Arial" w:hAnsi="Arial" w:cs="Arial"/>
          <w:sz w:val="28"/>
          <w:szCs w:val="28"/>
        </w:rPr>
        <w:t>emphasises</w:t>
      </w:r>
      <w:proofErr w:type="spellEnd"/>
      <w:r w:rsidRPr="00CE16A0">
        <w:rPr>
          <w:rFonts w:ascii="Arial" w:hAnsi="Arial" w:cs="Arial"/>
          <w:sz w:val="28"/>
          <w:szCs w:val="28"/>
        </w:rPr>
        <w:t xml:space="preserve"> the importance of social capital in building resilient communities and </w:t>
      </w:r>
      <w:proofErr w:type="spellStart"/>
      <w:r w:rsidRPr="00CE16A0">
        <w:rPr>
          <w:rFonts w:ascii="Arial" w:hAnsi="Arial" w:cs="Arial"/>
          <w:sz w:val="28"/>
          <w:szCs w:val="28"/>
        </w:rPr>
        <w:t>organisations</w:t>
      </w:r>
      <w:proofErr w:type="spellEnd"/>
      <w:r w:rsidRPr="00CE16A0">
        <w:rPr>
          <w:rFonts w:ascii="Arial" w:hAnsi="Arial" w:cs="Arial"/>
          <w:sz w:val="28"/>
          <w:szCs w:val="28"/>
        </w:rPr>
        <w:t>.</w:t>
      </w:r>
    </w:p>
    <w:p w14:paraId="3C68F974" w14:textId="77777777" w:rsidR="00921BF2" w:rsidRPr="00CE16A0" w:rsidRDefault="00CE16A0">
      <w:pPr>
        <w:pStyle w:val="BodyText"/>
        <w:rPr>
          <w:rFonts w:ascii="Arial" w:hAnsi="Arial" w:cs="Arial"/>
          <w:sz w:val="28"/>
          <w:szCs w:val="28"/>
        </w:rPr>
      </w:pPr>
      <w:r w:rsidRPr="00CE16A0">
        <w:rPr>
          <w:rFonts w:ascii="Arial" w:hAnsi="Arial" w:cs="Arial"/>
          <w:sz w:val="28"/>
          <w:szCs w:val="28"/>
        </w:rPr>
        <w:t xml:space="preserve">From this perspective, innovation is not about growth for its own sake but about strengthening existing systems. For </w:t>
      </w:r>
      <w:proofErr w:type="spellStart"/>
      <w:r w:rsidRPr="00CE16A0">
        <w:rPr>
          <w:rFonts w:ascii="Arial" w:hAnsi="Arial" w:cs="Arial"/>
          <w:sz w:val="28"/>
          <w:szCs w:val="28"/>
        </w:rPr>
        <w:t>Seren</w:t>
      </w:r>
      <w:proofErr w:type="spellEnd"/>
      <w:r w:rsidRPr="00CE16A0">
        <w:rPr>
          <w:rFonts w:ascii="Arial" w:hAnsi="Arial" w:cs="Arial"/>
          <w:sz w:val="28"/>
          <w:szCs w:val="28"/>
        </w:rPr>
        <w:t xml:space="preserve"> </w:t>
      </w:r>
      <w:proofErr w:type="spellStart"/>
      <w:r w:rsidRPr="00CE16A0">
        <w:rPr>
          <w:rFonts w:ascii="Arial" w:hAnsi="Arial" w:cs="Arial"/>
          <w:sz w:val="28"/>
          <w:szCs w:val="28"/>
        </w:rPr>
        <w:t>Coffi</w:t>
      </w:r>
      <w:proofErr w:type="spellEnd"/>
      <w:r w:rsidRPr="00CE16A0">
        <w:rPr>
          <w:rFonts w:ascii="Arial" w:hAnsi="Arial" w:cs="Arial"/>
          <w:sz w:val="28"/>
          <w:szCs w:val="28"/>
        </w:rPr>
        <w:t xml:space="preserve">, this means focusing on deepening community engagement rather than expanding output. This shift in thinking is essential in developing a solution that aligns with the </w:t>
      </w:r>
      <w:proofErr w:type="spellStart"/>
      <w:r w:rsidRPr="00CE16A0">
        <w:rPr>
          <w:rFonts w:ascii="Arial" w:hAnsi="Arial" w:cs="Arial"/>
          <w:sz w:val="28"/>
          <w:szCs w:val="28"/>
        </w:rPr>
        <w:t>organisation’s</w:t>
      </w:r>
      <w:proofErr w:type="spellEnd"/>
      <w:r w:rsidRPr="00CE16A0">
        <w:rPr>
          <w:rFonts w:ascii="Arial" w:hAnsi="Arial" w:cs="Arial"/>
          <w:sz w:val="28"/>
          <w:szCs w:val="28"/>
        </w:rPr>
        <w:t xml:space="preserve"> values.</w:t>
      </w:r>
    </w:p>
    <w:p w14:paraId="22369A34" w14:textId="77777777" w:rsidR="00921BF2" w:rsidRPr="00CE16A0" w:rsidRDefault="00101CA7">
      <w:pPr>
        <w:rPr>
          <w:rFonts w:ascii="Arial" w:hAnsi="Arial" w:cs="Arial"/>
          <w:sz w:val="28"/>
          <w:szCs w:val="28"/>
        </w:rPr>
      </w:pPr>
      <w:r>
        <w:rPr>
          <w:rFonts w:ascii="Arial" w:hAnsi="Arial" w:cs="Arial"/>
          <w:sz w:val="28"/>
          <w:szCs w:val="28"/>
        </w:rPr>
        <w:pict w14:anchorId="11F65F79">
          <v:rect id="_x0000_i1090" style="width:0;height:1.5pt" o:hralign="center" o:hrstd="t" o:hr="t"/>
        </w:pict>
      </w:r>
    </w:p>
    <w:p w14:paraId="23C6862C" w14:textId="77777777" w:rsidR="00921BF2" w:rsidRPr="00CE16A0" w:rsidRDefault="00CE16A0">
      <w:pPr>
        <w:pStyle w:val="Heading2"/>
        <w:rPr>
          <w:rFonts w:ascii="Arial" w:hAnsi="Arial" w:cs="Arial"/>
          <w:b/>
          <w:bCs/>
          <w:color w:val="auto"/>
          <w:sz w:val="28"/>
          <w:szCs w:val="28"/>
        </w:rPr>
      </w:pPr>
      <w:bookmarkStart w:id="4" w:name="X3a4b9d1bdeac7051e32867e475dc71a752fdca8"/>
      <w:bookmarkEnd w:id="3"/>
      <w:r w:rsidRPr="00CE16A0">
        <w:rPr>
          <w:rFonts w:ascii="Arial" w:hAnsi="Arial" w:cs="Arial"/>
          <w:b/>
          <w:bCs/>
          <w:color w:val="auto"/>
          <w:sz w:val="28"/>
          <w:szCs w:val="28"/>
        </w:rPr>
        <w:lastRenderedPageBreak/>
        <w:t>3. The Seren Circle and the 4Ps of Innovation</w:t>
      </w:r>
    </w:p>
    <w:p w14:paraId="12161231" w14:textId="77777777" w:rsidR="00921BF2" w:rsidRPr="00CE16A0" w:rsidRDefault="00CE16A0">
      <w:pPr>
        <w:pStyle w:val="FirstParagraph"/>
        <w:rPr>
          <w:rFonts w:ascii="Arial" w:hAnsi="Arial" w:cs="Arial"/>
          <w:sz w:val="28"/>
          <w:szCs w:val="28"/>
        </w:rPr>
      </w:pPr>
      <w:r w:rsidRPr="00CE16A0">
        <w:rPr>
          <w:rFonts w:ascii="Arial" w:hAnsi="Arial" w:cs="Arial"/>
          <w:sz w:val="28"/>
          <w:szCs w:val="28"/>
        </w:rPr>
        <w:t>The Seren Circle is a membership-based model that builds on Seren Coffi’s existing strengths. Rather than introducing a completely new concept, it formalises and expands the café’s community-oriented practices.</w:t>
      </w:r>
    </w:p>
    <w:p w14:paraId="73C48ADC" w14:textId="77777777" w:rsidR="00921BF2" w:rsidRPr="00CE16A0" w:rsidRDefault="00CE16A0">
      <w:pPr>
        <w:pStyle w:val="Heading3"/>
        <w:rPr>
          <w:rFonts w:ascii="Arial" w:hAnsi="Arial" w:cs="Arial"/>
          <w:b/>
          <w:bCs/>
          <w:color w:val="auto"/>
        </w:rPr>
      </w:pPr>
      <w:bookmarkStart w:id="5" w:name="product-innovation"/>
      <w:r w:rsidRPr="00CE16A0">
        <w:rPr>
          <w:rFonts w:ascii="Arial" w:hAnsi="Arial" w:cs="Arial"/>
          <w:b/>
          <w:bCs/>
          <w:color w:val="auto"/>
        </w:rPr>
        <w:t>3.1 Product Innovation</w:t>
      </w:r>
    </w:p>
    <w:p w14:paraId="56100871" w14:textId="77777777" w:rsidR="00921BF2" w:rsidRPr="00CE16A0" w:rsidRDefault="00CE16A0">
      <w:pPr>
        <w:pStyle w:val="FirstParagraph"/>
        <w:rPr>
          <w:rFonts w:ascii="Arial" w:hAnsi="Arial" w:cs="Arial"/>
          <w:sz w:val="28"/>
          <w:szCs w:val="28"/>
        </w:rPr>
      </w:pPr>
      <w:r w:rsidRPr="00CE16A0">
        <w:rPr>
          <w:rFonts w:ascii="Arial" w:hAnsi="Arial" w:cs="Arial"/>
          <w:sz w:val="28"/>
          <w:szCs w:val="28"/>
        </w:rPr>
        <w:t>The Seren Circle introduces a hybrid offering that combines coffee with experiences such as workshops, storytelling sessions and cultural events. This can be seen as reflecting Pine and Gilmore’s (1999) experience economy, where value is derived from engagement rather than consumption alone.</w:t>
      </w:r>
    </w:p>
    <w:p w14:paraId="4020ADE5" w14:textId="77777777" w:rsidR="00921BF2" w:rsidRPr="00CE16A0" w:rsidRDefault="00CE16A0">
      <w:pPr>
        <w:pStyle w:val="BodyText"/>
        <w:rPr>
          <w:rFonts w:ascii="Arial" w:hAnsi="Arial" w:cs="Arial"/>
          <w:sz w:val="28"/>
          <w:szCs w:val="28"/>
        </w:rPr>
      </w:pPr>
      <w:r w:rsidRPr="00CE16A0">
        <w:rPr>
          <w:rFonts w:ascii="Arial" w:hAnsi="Arial" w:cs="Arial"/>
          <w:sz w:val="28"/>
          <w:szCs w:val="28"/>
        </w:rPr>
        <w:t>Members might receive curated coffee selections alongside story cards detailing origin and ethical sourcing. This adds narrative value to the product, strengthening emotional connection and perceived authenticity.</w:t>
      </w:r>
    </w:p>
    <w:p w14:paraId="40BBF1AC" w14:textId="77777777" w:rsidR="00921BF2" w:rsidRPr="00CE16A0" w:rsidRDefault="00CE16A0">
      <w:pPr>
        <w:pStyle w:val="Heading3"/>
        <w:rPr>
          <w:rFonts w:ascii="Arial" w:hAnsi="Arial" w:cs="Arial"/>
          <w:b/>
          <w:bCs/>
          <w:color w:val="auto"/>
        </w:rPr>
      </w:pPr>
      <w:bookmarkStart w:id="6" w:name="process-innovation"/>
      <w:bookmarkEnd w:id="5"/>
      <w:r w:rsidRPr="00CE16A0">
        <w:rPr>
          <w:rFonts w:ascii="Arial" w:hAnsi="Arial" w:cs="Arial"/>
          <w:b/>
          <w:bCs/>
          <w:color w:val="auto"/>
        </w:rPr>
        <w:t>3.2 Process Innovation</w:t>
      </w:r>
    </w:p>
    <w:p w14:paraId="05333844" w14:textId="77777777" w:rsidR="00921BF2" w:rsidRPr="00CE16A0" w:rsidRDefault="00CE16A0">
      <w:pPr>
        <w:pStyle w:val="FirstParagraph"/>
        <w:rPr>
          <w:rFonts w:ascii="Arial" w:hAnsi="Arial" w:cs="Arial"/>
          <w:sz w:val="28"/>
          <w:szCs w:val="28"/>
        </w:rPr>
      </w:pPr>
      <w:r w:rsidRPr="00CE16A0">
        <w:rPr>
          <w:rFonts w:ascii="Arial" w:hAnsi="Arial" w:cs="Arial"/>
          <w:sz w:val="28"/>
          <w:szCs w:val="28"/>
        </w:rPr>
        <w:t>The introduction of a subscription model reduces reliance on unpredictable daily sales, creating a more stable revenue stream (Manners-Bell and Lyon, 2022). This also allows for improved planning, reducing waste and increasing operational efficiency.</w:t>
      </w:r>
    </w:p>
    <w:p w14:paraId="190247F2" w14:textId="77777777" w:rsidR="00921BF2" w:rsidRPr="00CE16A0" w:rsidRDefault="00CE16A0">
      <w:pPr>
        <w:pStyle w:val="BodyText"/>
        <w:rPr>
          <w:rFonts w:ascii="Arial" w:hAnsi="Arial" w:cs="Arial"/>
          <w:sz w:val="28"/>
          <w:szCs w:val="28"/>
        </w:rPr>
      </w:pPr>
      <w:r w:rsidRPr="00CE16A0">
        <w:rPr>
          <w:rFonts w:ascii="Arial" w:hAnsi="Arial" w:cs="Arial"/>
          <w:sz w:val="28"/>
          <w:szCs w:val="28"/>
        </w:rPr>
        <w:t>In addition, involving members in events and activities introduces elements of co-production (Prahalad and Ramaswamy, 2004), where value is created collaboratively rather than delivered unilaterally.</w:t>
      </w:r>
    </w:p>
    <w:p w14:paraId="078ECE15" w14:textId="77777777" w:rsidR="00921BF2" w:rsidRPr="00CE16A0" w:rsidRDefault="00CE16A0">
      <w:pPr>
        <w:pStyle w:val="Heading3"/>
        <w:rPr>
          <w:rFonts w:ascii="Arial" w:hAnsi="Arial" w:cs="Arial"/>
          <w:b/>
          <w:bCs/>
          <w:color w:val="auto"/>
        </w:rPr>
      </w:pPr>
      <w:bookmarkStart w:id="7" w:name="position-innovation"/>
      <w:bookmarkEnd w:id="6"/>
      <w:r w:rsidRPr="00CE16A0">
        <w:rPr>
          <w:rFonts w:ascii="Arial" w:hAnsi="Arial" w:cs="Arial"/>
          <w:b/>
          <w:bCs/>
          <w:color w:val="auto"/>
        </w:rPr>
        <w:t>3.3 Position Innovation</w:t>
      </w:r>
    </w:p>
    <w:p w14:paraId="0C84B3D4" w14:textId="77777777" w:rsidR="00921BF2" w:rsidRPr="00CE16A0" w:rsidRDefault="00CE16A0">
      <w:pPr>
        <w:pStyle w:val="FirstParagraph"/>
        <w:rPr>
          <w:rFonts w:ascii="Arial" w:hAnsi="Arial" w:cs="Arial"/>
          <w:sz w:val="28"/>
          <w:szCs w:val="28"/>
        </w:rPr>
      </w:pPr>
      <w:r w:rsidRPr="00CE16A0">
        <w:rPr>
          <w:rFonts w:ascii="Arial" w:hAnsi="Arial" w:cs="Arial"/>
          <w:sz w:val="28"/>
          <w:szCs w:val="28"/>
        </w:rPr>
        <w:t>The Seren Circle reinforces Seren Coffi’s position as a “third place” (Oldenburg, 1999), a space that exists between home and work where social interaction can occur. This positioning differentiates the café from chain competitors, which often prioritise speed and convenience over atmosphere.</w:t>
      </w:r>
    </w:p>
    <w:p w14:paraId="59F38855" w14:textId="77777777" w:rsidR="00921BF2" w:rsidRPr="00CE16A0" w:rsidRDefault="00CE16A0">
      <w:pPr>
        <w:pStyle w:val="Heading3"/>
        <w:rPr>
          <w:rFonts w:ascii="Arial" w:hAnsi="Arial" w:cs="Arial"/>
          <w:b/>
          <w:bCs/>
          <w:color w:val="auto"/>
        </w:rPr>
      </w:pPr>
      <w:bookmarkStart w:id="8" w:name="paradigm-innovation"/>
      <w:bookmarkEnd w:id="7"/>
      <w:r w:rsidRPr="00CE16A0">
        <w:rPr>
          <w:rFonts w:ascii="Arial" w:hAnsi="Arial" w:cs="Arial"/>
          <w:b/>
          <w:bCs/>
          <w:color w:val="auto"/>
        </w:rPr>
        <w:t>3.4 Paradigm Innovation</w:t>
      </w:r>
    </w:p>
    <w:p w14:paraId="6EC2072F" w14:textId="77777777" w:rsidR="00921BF2" w:rsidRPr="00CE16A0" w:rsidRDefault="00CE16A0">
      <w:pPr>
        <w:pStyle w:val="FirstParagraph"/>
        <w:rPr>
          <w:rFonts w:ascii="Arial" w:hAnsi="Arial" w:cs="Arial"/>
          <w:sz w:val="28"/>
          <w:szCs w:val="28"/>
        </w:rPr>
      </w:pPr>
      <w:r w:rsidRPr="00CE16A0">
        <w:rPr>
          <w:rFonts w:ascii="Arial" w:hAnsi="Arial" w:cs="Arial"/>
          <w:sz w:val="28"/>
          <w:szCs w:val="28"/>
        </w:rPr>
        <w:t>At a deeper level, the Seren Circle represents a shift in how the business is conceptualised. Instead of viewing customers as consumers, they become participants in a shared system. This is broadly consistent with business model innovation theory (Foss and Saebi, 2017), where value is co-created rather than exchanged.</w:t>
      </w:r>
    </w:p>
    <w:p w14:paraId="249A7BE7" w14:textId="77777777" w:rsidR="00921BF2" w:rsidRPr="00CE16A0" w:rsidRDefault="00101CA7">
      <w:pPr>
        <w:rPr>
          <w:rFonts w:ascii="Arial" w:hAnsi="Arial" w:cs="Arial"/>
          <w:sz w:val="28"/>
          <w:szCs w:val="28"/>
        </w:rPr>
      </w:pPr>
      <w:r>
        <w:rPr>
          <w:rFonts w:ascii="Arial" w:hAnsi="Arial" w:cs="Arial"/>
          <w:sz w:val="28"/>
          <w:szCs w:val="28"/>
        </w:rPr>
        <w:lastRenderedPageBreak/>
        <w:pict w14:anchorId="33B96DCA">
          <v:rect id="_x0000_i1091" style="width:0;height:1.5pt" o:hralign="center" o:hrstd="t" o:hr="t"/>
        </w:pict>
      </w:r>
    </w:p>
    <w:p w14:paraId="55902110" w14:textId="77777777" w:rsidR="00921BF2" w:rsidRPr="00CE16A0" w:rsidRDefault="00CE16A0">
      <w:pPr>
        <w:pStyle w:val="Heading2"/>
        <w:rPr>
          <w:rFonts w:ascii="Arial" w:hAnsi="Arial" w:cs="Arial"/>
          <w:b/>
          <w:bCs/>
          <w:color w:val="auto"/>
          <w:sz w:val="28"/>
          <w:szCs w:val="28"/>
        </w:rPr>
      </w:pPr>
      <w:bookmarkStart w:id="9" w:name="business-model-canvas-bmc-analysis"/>
      <w:bookmarkEnd w:id="4"/>
      <w:bookmarkEnd w:id="8"/>
      <w:r w:rsidRPr="00CE16A0">
        <w:rPr>
          <w:rFonts w:ascii="Arial" w:hAnsi="Arial" w:cs="Arial"/>
          <w:b/>
          <w:bCs/>
          <w:color w:val="auto"/>
          <w:sz w:val="28"/>
          <w:szCs w:val="28"/>
        </w:rPr>
        <w:t>3.5 Business Model Canvas (BMC) Analysis</w:t>
      </w:r>
    </w:p>
    <w:p w14:paraId="15513BFB" w14:textId="77777777" w:rsidR="00921BF2" w:rsidRPr="00CE16A0" w:rsidRDefault="00CE16A0">
      <w:pPr>
        <w:pStyle w:val="FirstParagraph"/>
        <w:rPr>
          <w:rFonts w:ascii="Arial" w:hAnsi="Arial" w:cs="Arial"/>
          <w:sz w:val="28"/>
          <w:szCs w:val="28"/>
        </w:rPr>
      </w:pPr>
      <w:r w:rsidRPr="00CE16A0">
        <w:rPr>
          <w:rFonts w:ascii="Arial" w:hAnsi="Arial" w:cs="Arial"/>
          <w:sz w:val="28"/>
          <w:szCs w:val="28"/>
        </w:rPr>
        <w:t>To further structure the Seren Circle concept, the Business Model Canvas (Osterwalder and Pigneur, 2010) is applied. This helps clarify how value is created, delivered and captured within the proposed model.</w:t>
      </w:r>
    </w:p>
    <w:p w14:paraId="6876C580" w14:textId="77777777" w:rsidR="00921BF2" w:rsidRPr="00CE16A0" w:rsidRDefault="00CE16A0">
      <w:pPr>
        <w:pStyle w:val="BodyText"/>
        <w:rPr>
          <w:rFonts w:ascii="Arial" w:hAnsi="Arial" w:cs="Arial"/>
          <w:sz w:val="28"/>
          <w:szCs w:val="28"/>
        </w:rPr>
      </w:pPr>
      <w:r w:rsidRPr="00CE16A0">
        <w:rPr>
          <w:rFonts w:ascii="Arial" w:hAnsi="Arial" w:cs="Arial"/>
          <w:b/>
          <w:bCs/>
          <w:sz w:val="28"/>
          <w:szCs w:val="28"/>
        </w:rPr>
        <w:t>Customer Segments</w:t>
      </w:r>
      <w:r w:rsidRPr="00CE16A0">
        <w:rPr>
          <w:rFonts w:ascii="Arial" w:hAnsi="Arial" w:cs="Arial"/>
          <w:sz w:val="28"/>
          <w:szCs w:val="28"/>
        </w:rPr>
        <w:br/>
        <w:t>Seren Coffi primarily serves local residents, students, creatives and ethically conscious consumers. The Seren Circle specifically targets highly engaged community members who value experience, sustainability and cultural participation.</w:t>
      </w:r>
    </w:p>
    <w:p w14:paraId="2F83BDFB" w14:textId="77777777" w:rsidR="00921BF2" w:rsidRPr="00CE16A0" w:rsidRDefault="00CE16A0">
      <w:pPr>
        <w:pStyle w:val="BodyText"/>
        <w:rPr>
          <w:rFonts w:ascii="Arial" w:hAnsi="Arial" w:cs="Arial"/>
          <w:sz w:val="28"/>
          <w:szCs w:val="28"/>
        </w:rPr>
      </w:pPr>
      <w:r w:rsidRPr="00CE16A0">
        <w:rPr>
          <w:rFonts w:ascii="Arial" w:hAnsi="Arial" w:cs="Arial"/>
          <w:b/>
          <w:bCs/>
          <w:sz w:val="28"/>
          <w:szCs w:val="28"/>
        </w:rPr>
        <w:t>Value Proposition</w:t>
      </w:r>
      <w:r w:rsidRPr="00CE16A0">
        <w:rPr>
          <w:rFonts w:ascii="Arial" w:hAnsi="Arial" w:cs="Arial"/>
          <w:sz w:val="28"/>
          <w:szCs w:val="28"/>
        </w:rPr>
        <w:br/>
        <w:t>The Seren Circle offers more than coffee. It provides a sense of belonging, access to cultural experiences and transparency in sourcing. Members gain both tangible (coffee, events) and intangible (community, identity) value.</w:t>
      </w:r>
    </w:p>
    <w:p w14:paraId="6C1C1109" w14:textId="0C5185B2" w:rsidR="00921BF2" w:rsidRPr="00CE16A0" w:rsidRDefault="00CE16A0">
      <w:pPr>
        <w:pStyle w:val="BodyText"/>
        <w:rPr>
          <w:rFonts w:ascii="Arial" w:hAnsi="Arial" w:cs="Arial"/>
          <w:sz w:val="28"/>
          <w:szCs w:val="28"/>
        </w:rPr>
      </w:pPr>
      <w:r w:rsidRPr="00CE16A0">
        <w:rPr>
          <w:rFonts w:ascii="Arial" w:hAnsi="Arial" w:cs="Arial"/>
          <w:b/>
          <w:bCs/>
          <w:sz w:val="28"/>
          <w:szCs w:val="28"/>
        </w:rPr>
        <w:t>Channels</w:t>
      </w:r>
      <w:r w:rsidRPr="00CE16A0">
        <w:rPr>
          <w:rFonts w:ascii="Arial" w:hAnsi="Arial" w:cs="Arial"/>
          <w:sz w:val="28"/>
          <w:szCs w:val="28"/>
        </w:rPr>
        <w:br/>
        <w:t>Value is delivered through the physical café space, membership packs, in-person events and digital communication . The café itself remains the central hub.</w:t>
      </w:r>
    </w:p>
    <w:p w14:paraId="0BC671B8" w14:textId="77777777" w:rsidR="00921BF2" w:rsidRPr="00CE16A0" w:rsidRDefault="00CE16A0">
      <w:pPr>
        <w:pStyle w:val="BodyText"/>
        <w:rPr>
          <w:rFonts w:ascii="Arial" w:hAnsi="Arial" w:cs="Arial"/>
          <w:sz w:val="28"/>
          <w:szCs w:val="28"/>
        </w:rPr>
      </w:pPr>
      <w:r w:rsidRPr="00CE16A0">
        <w:rPr>
          <w:rFonts w:ascii="Arial" w:hAnsi="Arial" w:cs="Arial"/>
          <w:b/>
          <w:bCs/>
          <w:sz w:val="28"/>
          <w:szCs w:val="28"/>
        </w:rPr>
        <w:t>Customer Relationships</w:t>
      </w:r>
      <w:r w:rsidRPr="00CE16A0">
        <w:rPr>
          <w:rFonts w:ascii="Arial" w:hAnsi="Arial" w:cs="Arial"/>
          <w:sz w:val="28"/>
          <w:szCs w:val="28"/>
        </w:rPr>
        <w:br/>
        <w:t>Relationships are collaborative and participatory rather than transactional. Members are encouraged to contribute ideas, attend events and co-create experiences, strengthening loyalty and engagement.</w:t>
      </w:r>
    </w:p>
    <w:p w14:paraId="5705659A" w14:textId="77777777" w:rsidR="00921BF2" w:rsidRPr="00CE16A0" w:rsidRDefault="00CE16A0">
      <w:pPr>
        <w:pStyle w:val="BodyText"/>
        <w:rPr>
          <w:rFonts w:ascii="Arial" w:hAnsi="Arial" w:cs="Arial"/>
          <w:sz w:val="28"/>
          <w:szCs w:val="28"/>
        </w:rPr>
      </w:pPr>
      <w:r w:rsidRPr="00CE16A0">
        <w:rPr>
          <w:rFonts w:ascii="Arial" w:hAnsi="Arial" w:cs="Arial"/>
          <w:b/>
          <w:bCs/>
          <w:sz w:val="28"/>
          <w:szCs w:val="28"/>
        </w:rPr>
        <w:t>Revenue Streams</w:t>
      </w:r>
      <w:r w:rsidRPr="00CE16A0">
        <w:rPr>
          <w:rFonts w:ascii="Arial" w:hAnsi="Arial" w:cs="Arial"/>
          <w:sz w:val="28"/>
          <w:szCs w:val="28"/>
        </w:rPr>
        <w:br/>
        <w:t>Revenue is generated through membership subscriptions (monthly or flexible), alongside continued café sales. This creates a more predictable income stream compared to relying solely on walk-in customers.</w:t>
      </w:r>
    </w:p>
    <w:p w14:paraId="0517A2E9" w14:textId="77777777" w:rsidR="00921BF2" w:rsidRPr="00CE16A0" w:rsidRDefault="00CE16A0">
      <w:pPr>
        <w:pStyle w:val="BodyText"/>
        <w:rPr>
          <w:rFonts w:ascii="Arial" w:hAnsi="Arial" w:cs="Arial"/>
          <w:sz w:val="28"/>
          <w:szCs w:val="28"/>
        </w:rPr>
      </w:pPr>
      <w:r w:rsidRPr="00CE16A0">
        <w:rPr>
          <w:rFonts w:ascii="Arial" w:hAnsi="Arial" w:cs="Arial"/>
          <w:b/>
          <w:bCs/>
          <w:sz w:val="28"/>
          <w:szCs w:val="28"/>
        </w:rPr>
        <w:t>Key Resources</w:t>
      </w:r>
      <w:r w:rsidRPr="00CE16A0">
        <w:rPr>
          <w:rFonts w:ascii="Arial" w:hAnsi="Arial" w:cs="Arial"/>
          <w:sz w:val="28"/>
          <w:szCs w:val="28"/>
        </w:rPr>
        <w:br/>
        <w:t>Key resources include the café space, ethical supplier relationships, community goodwill and the founders’ knowledge and values. The Seren Archive also becomes an important intangible resource.</w:t>
      </w:r>
    </w:p>
    <w:p w14:paraId="76D16F93" w14:textId="77777777" w:rsidR="00921BF2" w:rsidRPr="00CE16A0" w:rsidRDefault="00CE16A0">
      <w:pPr>
        <w:pStyle w:val="BodyText"/>
        <w:rPr>
          <w:rFonts w:ascii="Arial" w:hAnsi="Arial" w:cs="Arial"/>
          <w:sz w:val="28"/>
          <w:szCs w:val="28"/>
        </w:rPr>
      </w:pPr>
      <w:r w:rsidRPr="00CE16A0">
        <w:rPr>
          <w:rFonts w:ascii="Arial" w:hAnsi="Arial" w:cs="Arial"/>
          <w:b/>
          <w:bCs/>
          <w:sz w:val="28"/>
          <w:szCs w:val="28"/>
        </w:rPr>
        <w:t>Key Activities</w:t>
      </w:r>
      <w:r w:rsidRPr="00CE16A0">
        <w:rPr>
          <w:rFonts w:ascii="Arial" w:hAnsi="Arial" w:cs="Arial"/>
          <w:sz w:val="28"/>
          <w:szCs w:val="28"/>
        </w:rPr>
        <w:br/>
        <w:t>Activities include hosting events, managing memberships, curating coffee offerings and maintaining community engagement. These build directly on existing practices rather than introducing entirely new operations.</w:t>
      </w:r>
    </w:p>
    <w:p w14:paraId="5BB25DAD" w14:textId="77777777" w:rsidR="00921BF2" w:rsidRPr="00CE16A0" w:rsidRDefault="00CE16A0">
      <w:pPr>
        <w:pStyle w:val="BodyText"/>
        <w:rPr>
          <w:rFonts w:ascii="Arial" w:hAnsi="Arial" w:cs="Arial"/>
          <w:sz w:val="28"/>
          <w:szCs w:val="28"/>
        </w:rPr>
      </w:pPr>
      <w:r w:rsidRPr="00CE16A0">
        <w:rPr>
          <w:rFonts w:ascii="Arial" w:hAnsi="Arial" w:cs="Arial"/>
          <w:b/>
          <w:bCs/>
          <w:sz w:val="28"/>
          <w:szCs w:val="28"/>
        </w:rPr>
        <w:lastRenderedPageBreak/>
        <w:t>Key Partnerships</w:t>
      </w:r>
      <w:r w:rsidRPr="00CE16A0">
        <w:rPr>
          <w:rFonts w:ascii="Arial" w:hAnsi="Arial" w:cs="Arial"/>
          <w:sz w:val="28"/>
          <w:szCs w:val="28"/>
        </w:rPr>
        <w:br/>
        <w:t>Existing suppliers remain unchanged, as required. Additional partnerships may include local artists, poets and community groups who contribute to events and storytelling.</w:t>
      </w:r>
    </w:p>
    <w:p w14:paraId="64C098AD" w14:textId="77777777" w:rsidR="00921BF2" w:rsidRPr="00CE16A0" w:rsidRDefault="00CE16A0">
      <w:pPr>
        <w:pStyle w:val="BodyText"/>
        <w:rPr>
          <w:rFonts w:ascii="Arial" w:hAnsi="Arial" w:cs="Arial"/>
          <w:sz w:val="28"/>
          <w:szCs w:val="28"/>
        </w:rPr>
      </w:pPr>
      <w:r w:rsidRPr="00CE16A0">
        <w:rPr>
          <w:rFonts w:ascii="Arial" w:hAnsi="Arial" w:cs="Arial"/>
          <w:b/>
          <w:bCs/>
          <w:sz w:val="28"/>
          <w:szCs w:val="28"/>
        </w:rPr>
        <w:t>Cost Structure</w:t>
      </w:r>
      <w:r w:rsidRPr="00CE16A0">
        <w:rPr>
          <w:rFonts w:ascii="Arial" w:hAnsi="Arial" w:cs="Arial"/>
          <w:sz w:val="28"/>
          <w:szCs w:val="28"/>
        </w:rPr>
        <w:br/>
        <w:t>Costs include coffee sourcing, energy, equipment maintenance and event materials. The Seren Circle helps offset these through upfront subscription income and improved demand predictability.</w:t>
      </w:r>
    </w:p>
    <w:p w14:paraId="4BAE1517" w14:textId="77777777" w:rsidR="00921BF2" w:rsidRPr="00CE16A0" w:rsidRDefault="00CE16A0">
      <w:pPr>
        <w:pStyle w:val="BodyText"/>
        <w:rPr>
          <w:rFonts w:ascii="Arial" w:hAnsi="Arial" w:cs="Arial"/>
          <w:sz w:val="28"/>
          <w:szCs w:val="28"/>
        </w:rPr>
      </w:pPr>
      <w:r w:rsidRPr="00CE16A0">
        <w:rPr>
          <w:rFonts w:ascii="Arial" w:hAnsi="Arial" w:cs="Arial"/>
          <w:sz w:val="28"/>
          <w:szCs w:val="28"/>
        </w:rPr>
        <w:t>Taken together, the BMC highlights that the Seren Circle does not radically alter the business, but rather strengthens and formalises its existing model. This reinforces the idea that innovation can emerge from restructuring relationships rather than introducing entirely new systems.</w:t>
      </w:r>
    </w:p>
    <w:p w14:paraId="706BF0F0" w14:textId="77777777" w:rsidR="00921BF2" w:rsidRPr="00CE16A0" w:rsidRDefault="00101CA7">
      <w:pPr>
        <w:rPr>
          <w:rFonts w:ascii="Arial" w:hAnsi="Arial" w:cs="Arial"/>
          <w:sz w:val="28"/>
          <w:szCs w:val="28"/>
        </w:rPr>
      </w:pPr>
      <w:r>
        <w:rPr>
          <w:rFonts w:ascii="Arial" w:hAnsi="Arial" w:cs="Arial"/>
          <w:sz w:val="28"/>
          <w:szCs w:val="28"/>
        </w:rPr>
        <w:pict w14:anchorId="6BB5A723">
          <v:rect id="_x0000_i1092" style="width:0;height:1.5pt" o:hralign="center" o:hrstd="t" o:hr="t"/>
        </w:pict>
      </w:r>
    </w:p>
    <w:p w14:paraId="7807225E" w14:textId="77777777" w:rsidR="00921BF2" w:rsidRPr="00CE16A0" w:rsidRDefault="00CE16A0">
      <w:pPr>
        <w:pStyle w:val="Heading2"/>
        <w:rPr>
          <w:rFonts w:ascii="Arial" w:hAnsi="Arial" w:cs="Arial"/>
          <w:b/>
          <w:bCs/>
          <w:color w:val="auto"/>
          <w:sz w:val="28"/>
          <w:szCs w:val="28"/>
        </w:rPr>
      </w:pPr>
      <w:bookmarkStart w:id="10" w:name="creativity-process"/>
      <w:bookmarkEnd w:id="9"/>
      <w:r w:rsidRPr="00CE16A0">
        <w:rPr>
          <w:rFonts w:ascii="Arial" w:hAnsi="Arial" w:cs="Arial"/>
          <w:b/>
          <w:bCs/>
          <w:color w:val="auto"/>
          <w:sz w:val="28"/>
          <w:szCs w:val="28"/>
        </w:rPr>
        <w:t>4. Creativity Process</w:t>
      </w:r>
    </w:p>
    <w:p w14:paraId="44BE61AA" w14:textId="5888AD35" w:rsidR="00921BF2" w:rsidRPr="00CE16A0" w:rsidRDefault="00CE16A0">
      <w:pPr>
        <w:pStyle w:val="FirstParagraph"/>
        <w:rPr>
          <w:rFonts w:ascii="Arial" w:hAnsi="Arial" w:cs="Arial"/>
          <w:sz w:val="28"/>
          <w:szCs w:val="28"/>
        </w:rPr>
      </w:pPr>
      <w:r w:rsidRPr="00CE16A0">
        <w:rPr>
          <w:rFonts w:ascii="Arial" w:hAnsi="Arial" w:cs="Arial"/>
          <w:sz w:val="28"/>
          <w:szCs w:val="28"/>
        </w:rPr>
        <w:t xml:space="preserve">The development of the Seren Circle was not a linear progression but an iterative and reflective process that combined elements of </w:t>
      </w:r>
      <w:r w:rsidRPr="00CE16A0">
        <w:rPr>
          <w:rFonts w:ascii="Arial" w:hAnsi="Arial" w:cs="Arial"/>
          <w:b/>
          <w:bCs/>
          <w:sz w:val="28"/>
          <w:szCs w:val="28"/>
        </w:rPr>
        <w:t>lateral thinking</w:t>
      </w:r>
      <w:r w:rsidRPr="00CE16A0">
        <w:rPr>
          <w:rFonts w:ascii="Arial" w:hAnsi="Arial" w:cs="Arial"/>
          <w:sz w:val="28"/>
          <w:szCs w:val="28"/>
        </w:rPr>
        <w:t xml:space="preserve"> (de Bono, 1970), </w:t>
      </w:r>
      <w:r w:rsidRPr="00CE16A0">
        <w:rPr>
          <w:rFonts w:ascii="Arial" w:hAnsi="Arial" w:cs="Arial"/>
          <w:b/>
          <w:bCs/>
          <w:sz w:val="28"/>
          <w:szCs w:val="28"/>
        </w:rPr>
        <w:t>design thinking</w:t>
      </w:r>
      <w:r w:rsidRPr="00CE16A0">
        <w:rPr>
          <w:rFonts w:ascii="Arial" w:hAnsi="Arial" w:cs="Arial"/>
          <w:sz w:val="28"/>
          <w:szCs w:val="28"/>
        </w:rPr>
        <w:t xml:space="preserve"> (Brown, 2008) and aspects of </w:t>
      </w:r>
      <w:r w:rsidRPr="00CE16A0">
        <w:rPr>
          <w:rFonts w:ascii="Arial" w:hAnsi="Arial" w:cs="Arial"/>
          <w:b/>
          <w:bCs/>
          <w:sz w:val="28"/>
          <w:szCs w:val="28"/>
        </w:rPr>
        <w:t>open innovation</w:t>
      </w:r>
      <w:r w:rsidRPr="00CE16A0">
        <w:rPr>
          <w:rFonts w:ascii="Arial" w:hAnsi="Arial" w:cs="Arial"/>
          <w:sz w:val="28"/>
          <w:szCs w:val="28"/>
        </w:rPr>
        <w:t xml:space="preserve"> (Chesbrough, 2014). Rather than generating entirely new ideas from scratch, the process focused on reintepreting existing practices within Seren Coffi and identifying latent value within them.</w:t>
      </w:r>
    </w:p>
    <w:p w14:paraId="56B597CA" w14:textId="77777777" w:rsidR="00921BF2" w:rsidRPr="00CE16A0" w:rsidRDefault="00CE16A0">
      <w:pPr>
        <w:pStyle w:val="Heading3"/>
        <w:rPr>
          <w:rFonts w:ascii="Arial" w:hAnsi="Arial" w:cs="Arial"/>
          <w:b/>
          <w:bCs/>
          <w:color w:val="auto"/>
        </w:rPr>
      </w:pPr>
      <w:bookmarkStart w:id="11" w:name="problem-reframing"/>
      <w:r w:rsidRPr="00CE16A0">
        <w:rPr>
          <w:rFonts w:ascii="Arial" w:hAnsi="Arial" w:cs="Arial"/>
          <w:b/>
          <w:bCs/>
          <w:color w:val="auto"/>
        </w:rPr>
        <w:t>4.1 Problem Reframing</w:t>
      </w:r>
    </w:p>
    <w:p w14:paraId="0F8D02D8" w14:textId="50EE142C" w:rsidR="00921BF2" w:rsidRPr="00CE16A0" w:rsidRDefault="00CE16A0">
      <w:pPr>
        <w:pStyle w:val="FirstParagraph"/>
        <w:rPr>
          <w:rFonts w:ascii="Arial" w:hAnsi="Arial" w:cs="Arial"/>
          <w:sz w:val="28"/>
          <w:szCs w:val="28"/>
        </w:rPr>
      </w:pPr>
      <w:r w:rsidRPr="00CE16A0">
        <w:rPr>
          <w:rFonts w:ascii="Arial" w:hAnsi="Arial" w:cs="Arial"/>
          <w:sz w:val="28"/>
          <w:szCs w:val="28"/>
        </w:rPr>
        <w:t>A critical starting point was reframing the problem. Initially, Seren Coffi’s challenges could be interpreted in conventional terms</w:t>
      </w:r>
      <w:r>
        <w:rPr>
          <w:rFonts w:ascii="Arial" w:hAnsi="Arial" w:cs="Arial"/>
          <w:sz w:val="28"/>
          <w:szCs w:val="28"/>
        </w:rPr>
        <w:t xml:space="preserve"> </w:t>
      </w:r>
      <w:r w:rsidRPr="00CE16A0">
        <w:rPr>
          <w:rFonts w:ascii="Arial" w:hAnsi="Arial" w:cs="Arial"/>
          <w:sz w:val="28"/>
          <w:szCs w:val="28"/>
        </w:rPr>
        <w:t>declining revenue, inefficiency and competition. That said, through lateral thinking, these issues were reconsidered from a different perspective. For example:</w:t>
      </w:r>
    </w:p>
    <w:p w14:paraId="2FB2BF82" w14:textId="77777777" w:rsidR="00921BF2" w:rsidRPr="00CE16A0" w:rsidRDefault="00CE16A0">
      <w:pPr>
        <w:pStyle w:val="Compact"/>
        <w:numPr>
          <w:ilvl w:val="0"/>
          <w:numId w:val="2"/>
        </w:numPr>
        <w:rPr>
          <w:rFonts w:ascii="Arial" w:hAnsi="Arial" w:cs="Arial"/>
          <w:sz w:val="28"/>
          <w:szCs w:val="28"/>
        </w:rPr>
      </w:pPr>
      <w:r w:rsidRPr="00CE16A0">
        <w:rPr>
          <w:rFonts w:ascii="Arial" w:hAnsi="Arial" w:cs="Arial"/>
          <w:sz w:val="28"/>
          <w:szCs w:val="28"/>
        </w:rPr>
        <w:t xml:space="preserve">Slow service was reframed as </w:t>
      </w:r>
      <w:r w:rsidRPr="00CE16A0">
        <w:rPr>
          <w:rFonts w:ascii="Arial" w:hAnsi="Arial" w:cs="Arial"/>
          <w:b/>
          <w:bCs/>
          <w:sz w:val="28"/>
          <w:szCs w:val="28"/>
        </w:rPr>
        <w:t>time for interaction and storytelling</w:t>
      </w:r>
      <w:r w:rsidRPr="00CE16A0">
        <w:rPr>
          <w:rFonts w:ascii="Arial" w:hAnsi="Arial" w:cs="Arial"/>
          <w:sz w:val="28"/>
          <w:szCs w:val="28"/>
        </w:rPr>
        <w:t xml:space="preserve"> rather than inefficiency</w:t>
      </w:r>
    </w:p>
    <w:p w14:paraId="7769AA0D" w14:textId="77777777" w:rsidR="00921BF2" w:rsidRPr="00CE16A0" w:rsidRDefault="00CE16A0">
      <w:pPr>
        <w:pStyle w:val="Compact"/>
        <w:numPr>
          <w:ilvl w:val="0"/>
          <w:numId w:val="2"/>
        </w:numPr>
        <w:rPr>
          <w:rFonts w:ascii="Arial" w:hAnsi="Arial" w:cs="Arial"/>
          <w:sz w:val="28"/>
          <w:szCs w:val="28"/>
        </w:rPr>
      </w:pPr>
      <w:r w:rsidRPr="00CE16A0">
        <w:rPr>
          <w:rFonts w:ascii="Arial" w:hAnsi="Arial" w:cs="Arial"/>
          <w:sz w:val="28"/>
          <w:szCs w:val="28"/>
        </w:rPr>
        <w:t xml:space="preserve">Limited scale was viewed as an opportunity for </w:t>
      </w:r>
      <w:r w:rsidRPr="00CE16A0">
        <w:rPr>
          <w:rFonts w:ascii="Arial" w:hAnsi="Arial" w:cs="Arial"/>
          <w:b/>
          <w:bCs/>
          <w:sz w:val="28"/>
          <w:szCs w:val="28"/>
        </w:rPr>
        <w:t>intimacy and authenticity</w:t>
      </w:r>
      <w:r w:rsidRPr="00CE16A0">
        <w:rPr>
          <w:rFonts w:ascii="Arial" w:hAnsi="Arial" w:cs="Arial"/>
          <w:sz w:val="28"/>
          <w:szCs w:val="28"/>
        </w:rPr>
        <w:t xml:space="preserve"> rather than a weakness</w:t>
      </w:r>
    </w:p>
    <w:p w14:paraId="2BADAE08" w14:textId="77777777" w:rsidR="00921BF2" w:rsidRPr="00CE16A0" w:rsidRDefault="00CE16A0">
      <w:pPr>
        <w:pStyle w:val="Compact"/>
        <w:numPr>
          <w:ilvl w:val="0"/>
          <w:numId w:val="2"/>
        </w:numPr>
        <w:rPr>
          <w:rFonts w:ascii="Arial" w:hAnsi="Arial" w:cs="Arial"/>
          <w:sz w:val="28"/>
          <w:szCs w:val="28"/>
        </w:rPr>
      </w:pPr>
      <w:r w:rsidRPr="00CE16A0">
        <w:rPr>
          <w:rFonts w:ascii="Arial" w:hAnsi="Arial" w:cs="Arial"/>
          <w:sz w:val="28"/>
          <w:szCs w:val="28"/>
        </w:rPr>
        <w:t xml:space="preserve">Community events were recognised as </w:t>
      </w:r>
      <w:r w:rsidRPr="00CE16A0">
        <w:rPr>
          <w:rFonts w:ascii="Arial" w:hAnsi="Arial" w:cs="Arial"/>
          <w:b/>
          <w:bCs/>
          <w:sz w:val="28"/>
          <w:szCs w:val="28"/>
        </w:rPr>
        <w:t>core value drivers</w:t>
      </w:r>
      <w:r w:rsidRPr="00CE16A0">
        <w:rPr>
          <w:rFonts w:ascii="Arial" w:hAnsi="Arial" w:cs="Arial"/>
          <w:sz w:val="28"/>
          <w:szCs w:val="28"/>
        </w:rPr>
        <w:t xml:space="preserve"> rather than optional extras</w:t>
      </w:r>
    </w:p>
    <w:p w14:paraId="40FA45BE" w14:textId="77777777" w:rsidR="00921BF2" w:rsidRPr="00CE16A0" w:rsidRDefault="00CE16A0">
      <w:pPr>
        <w:pStyle w:val="FirstParagraph"/>
        <w:rPr>
          <w:rFonts w:ascii="Arial" w:hAnsi="Arial" w:cs="Arial"/>
          <w:sz w:val="28"/>
          <w:szCs w:val="28"/>
        </w:rPr>
      </w:pPr>
      <w:r w:rsidRPr="00CE16A0">
        <w:rPr>
          <w:rFonts w:ascii="Arial" w:hAnsi="Arial" w:cs="Arial"/>
          <w:sz w:val="28"/>
          <w:szCs w:val="28"/>
        </w:rPr>
        <w:t xml:space="preserve">This reframing aligns with the idea that creativity often emerges from </w:t>
      </w:r>
      <w:r w:rsidRPr="00CE16A0">
        <w:rPr>
          <w:rFonts w:ascii="Arial" w:hAnsi="Arial" w:cs="Arial"/>
          <w:b/>
          <w:bCs/>
          <w:sz w:val="28"/>
          <w:szCs w:val="28"/>
        </w:rPr>
        <w:t>challenging assumptions rather than generating entirely new ideas</w:t>
      </w:r>
      <w:r w:rsidRPr="00CE16A0">
        <w:rPr>
          <w:rFonts w:ascii="Arial" w:hAnsi="Arial" w:cs="Arial"/>
          <w:sz w:val="28"/>
          <w:szCs w:val="28"/>
        </w:rPr>
        <w:t>.</w:t>
      </w:r>
    </w:p>
    <w:p w14:paraId="5C5265E2" w14:textId="77777777" w:rsidR="00921BF2" w:rsidRPr="00CE16A0" w:rsidRDefault="00CE16A0">
      <w:pPr>
        <w:pStyle w:val="Heading3"/>
        <w:rPr>
          <w:rFonts w:ascii="Arial" w:hAnsi="Arial" w:cs="Arial"/>
          <w:b/>
          <w:bCs/>
          <w:color w:val="auto"/>
        </w:rPr>
      </w:pPr>
      <w:bookmarkStart w:id="12" w:name="idea-generation-and-convergence"/>
      <w:bookmarkEnd w:id="11"/>
      <w:r w:rsidRPr="00CE16A0">
        <w:rPr>
          <w:rFonts w:ascii="Arial" w:hAnsi="Arial" w:cs="Arial"/>
          <w:b/>
          <w:bCs/>
          <w:color w:val="auto"/>
        </w:rPr>
        <w:lastRenderedPageBreak/>
        <w:t>4.2 Idea Generation and Convergence</w:t>
      </w:r>
    </w:p>
    <w:p w14:paraId="601B8377" w14:textId="77777777" w:rsidR="00921BF2" w:rsidRPr="00CE16A0" w:rsidRDefault="00CE16A0">
      <w:pPr>
        <w:pStyle w:val="FirstParagraph"/>
        <w:rPr>
          <w:rFonts w:ascii="Arial" w:hAnsi="Arial" w:cs="Arial"/>
          <w:sz w:val="28"/>
          <w:szCs w:val="28"/>
        </w:rPr>
      </w:pPr>
      <w:r w:rsidRPr="00CE16A0">
        <w:rPr>
          <w:rFonts w:ascii="Arial" w:hAnsi="Arial" w:cs="Arial"/>
          <w:sz w:val="28"/>
          <w:szCs w:val="28"/>
        </w:rPr>
        <w:t>The ideation phase involved identifying key organisational assets and exploring how they could be extended. These included: - Strong community relationships - Transparent ethical sourcing - Existing cultural activities (poetry, language exchange)</w:t>
      </w:r>
    </w:p>
    <w:p w14:paraId="1A8F4972" w14:textId="0E69ABAA" w:rsidR="00921BF2" w:rsidRPr="00CE16A0" w:rsidRDefault="00CE16A0">
      <w:pPr>
        <w:pStyle w:val="BodyText"/>
        <w:rPr>
          <w:rFonts w:ascii="Arial" w:hAnsi="Arial" w:cs="Arial"/>
          <w:sz w:val="28"/>
          <w:szCs w:val="28"/>
        </w:rPr>
      </w:pPr>
      <w:r w:rsidRPr="00CE16A0">
        <w:rPr>
          <w:rFonts w:ascii="Arial" w:hAnsi="Arial" w:cs="Arial"/>
          <w:sz w:val="28"/>
          <w:szCs w:val="28"/>
        </w:rPr>
        <w:t xml:space="preserve">Through synthesis, these elements were combined into a coherent concept: a membrship-based system that formalises and expands existing engagement. This can be seen as reflecting a </w:t>
      </w:r>
      <w:r w:rsidRPr="00CE16A0">
        <w:rPr>
          <w:rFonts w:ascii="Arial" w:hAnsi="Arial" w:cs="Arial"/>
          <w:b/>
          <w:bCs/>
          <w:sz w:val="28"/>
          <w:szCs w:val="28"/>
        </w:rPr>
        <w:t>convergent creativity process</w:t>
      </w:r>
      <w:r w:rsidRPr="00CE16A0">
        <w:rPr>
          <w:rFonts w:ascii="Arial" w:hAnsi="Arial" w:cs="Arial"/>
          <w:sz w:val="28"/>
          <w:szCs w:val="28"/>
        </w:rPr>
        <w:t>, where multiple ideas are refined into a single viable solution.</w:t>
      </w:r>
    </w:p>
    <w:p w14:paraId="06014C65" w14:textId="77777777" w:rsidR="00921BF2" w:rsidRPr="00CE16A0" w:rsidRDefault="00CE16A0">
      <w:pPr>
        <w:pStyle w:val="Heading3"/>
        <w:rPr>
          <w:rFonts w:ascii="Arial" w:hAnsi="Arial" w:cs="Arial"/>
          <w:b/>
          <w:bCs/>
          <w:color w:val="auto"/>
        </w:rPr>
      </w:pPr>
      <w:bookmarkStart w:id="13" w:name="use-of-design-thinking-principles"/>
      <w:bookmarkEnd w:id="12"/>
      <w:r w:rsidRPr="00CE16A0">
        <w:rPr>
          <w:rFonts w:ascii="Arial" w:hAnsi="Arial" w:cs="Arial"/>
          <w:b/>
          <w:bCs/>
          <w:color w:val="auto"/>
        </w:rPr>
        <w:t>4.3 Use of Design Thinking Principles</w:t>
      </w:r>
    </w:p>
    <w:p w14:paraId="7ADC7815" w14:textId="77777777" w:rsidR="00921BF2" w:rsidRPr="00CE16A0" w:rsidRDefault="00CE16A0">
      <w:pPr>
        <w:pStyle w:val="FirstParagraph"/>
        <w:rPr>
          <w:rFonts w:ascii="Arial" w:hAnsi="Arial" w:cs="Arial"/>
          <w:sz w:val="28"/>
          <w:szCs w:val="28"/>
        </w:rPr>
      </w:pPr>
      <w:r w:rsidRPr="00CE16A0">
        <w:rPr>
          <w:rFonts w:ascii="Arial" w:hAnsi="Arial" w:cs="Arial"/>
          <w:sz w:val="28"/>
          <w:szCs w:val="28"/>
        </w:rPr>
        <w:t>The Seren Circle also reflects key stages of design thinking:</w:t>
      </w:r>
    </w:p>
    <w:p w14:paraId="76F7C313" w14:textId="77777777" w:rsidR="00921BF2" w:rsidRPr="00CE16A0" w:rsidRDefault="00CE16A0">
      <w:pPr>
        <w:pStyle w:val="Compact"/>
        <w:numPr>
          <w:ilvl w:val="0"/>
          <w:numId w:val="3"/>
        </w:numPr>
        <w:rPr>
          <w:rFonts w:ascii="Arial" w:hAnsi="Arial" w:cs="Arial"/>
          <w:sz w:val="28"/>
          <w:szCs w:val="28"/>
        </w:rPr>
      </w:pPr>
      <w:r w:rsidRPr="00CE16A0">
        <w:rPr>
          <w:rFonts w:ascii="Arial" w:hAnsi="Arial" w:cs="Arial"/>
          <w:b/>
          <w:bCs/>
          <w:sz w:val="28"/>
          <w:szCs w:val="28"/>
        </w:rPr>
        <w:t>Empathise</w:t>
      </w:r>
      <w:r w:rsidRPr="00CE16A0">
        <w:rPr>
          <w:rFonts w:ascii="Arial" w:hAnsi="Arial" w:cs="Arial"/>
          <w:sz w:val="28"/>
          <w:szCs w:val="28"/>
        </w:rPr>
        <w:t>: Understanding that customers value belonging, authenticity and ethical consumption</w:t>
      </w:r>
    </w:p>
    <w:p w14:paraId="1A039D13" w14:textId="77777777" w:rsidR="00921BF2" w:rsidRPr="00CE16A0" w:rsidRDefault="00CE16A0">
      <w:pPr>
        <w:pStyle w:val="Compact"/>
        <w:numPr>
          <w:ilvl w:val="0"/>
          <w:numId w:val="3"/>
        </w:numPr>
        <w:rPr>
          <w:rFonts w:ascii="Arial" w:hAnsi="Arial" w:cs="Arial"/>
          <w:sz w:val="28"/>
          <w:szCs w:val="28"/>
        </w:rPr>
      </w:pPr>
      <w:r w:rsidRPr="00CE16A0">
        <w:rPr>
          <w:rFonts w:ascii="Arial" w:hAnsi="Arial" w:cs="Arial"/>
          <w:b/>
          <w:bCs/>
          <w:sz w:val="28"/>
          <w:szCs w:val="28"/>
        </w:rPr>
        <w:t>Define</w:t>
      </w:r>
      <w:r w:rsidRPr="00CE16A0">
        <w:rPr>
          <w:rFonts w:ascii="Arial" w:hAnsi="Arial" w:cs="Arial"/>
          <w:sz w:val="28"/>
          <w:szCs w:val="28"/>
        </w:rPr>
        <w:t>: Identifying operational brittleness as the central issue</w:t>
      </w:r>
    </w:p>
    <w:p w14:paraId="17ADAE68" w14:textId="77777777" w:rsidR="00921BF2" w:rsidRPr="00CE16A0" w:rsidRDefault="00CE16A0">
      <w:pPr>
        <w:pStyle w:val="Compact"/>
        <w:numPr>
          <w:ilvl w:val="0"/>
          <w:numId w:val="3"/>
        </w:numPr>
        <w:rPr>
          <w:rFonts w:ascii="Arial" w:hAnsi="Arial" w:cs="Arial"/>
          <w:sz w:val="28"/>
          <w:szCs w:val="28"/>
        </w:rPr>
      </w:pPr>
      <w:r w:rsidRPr="00CE16A0">
        <w:rPr>
          <w:rFonts w:ascii="Arial" w:hAnsi="Arial" w:cs="Arial"/>
          <w:b/>
          <w:bCs/>
          <w:sz w:val="28"/>
          <w:szCs w:val="28"/>
        </w:rPr>
        <w:t>Ideate</w:t>
      </w:r>
      <w:r w:rsidRPr="00CE16A0">
        <w:rPr>
          <w:rFonts w:ascii="Arial" w:hAnsi="Arial" w:cs="Arial"/>
          <w:sz w:val="28"/>
          <w:szCs w:val="28"/>
        </w:rPr>
        <w:t>: Exploring alternatives to traditional revenue models</w:t>
      </w:r>
    </w:p>
    <w:p w14:paraId="7D0890B6" w14:textId="77777777" w:rsidR="00921BF2" w:rsidRPr="00CE16A0" w:rsidRDefault="00CE16A0">
      <w:pPr>
        <w:pStyle w:val="Compact"/>
        <w:numPr>
          <w:ilvl w:val="0"/>
          <w:numId w:val="3"/>
        </w:numPr>
        <w:rPr>
          <w:rFonts w:ascii="Arial" w:hAnsi="Arial" w:cs="Arial"/>
          <w:sz w:val="28"/>
          <w:szCs w:val="28"/>
        </w:rPr>
      </w:pPr>
      <w:r w:rsidRPr="00CE16A0">
        <w:rPr>
          <w:rFonts w:ascii="Arial" w:hAnsi="Arial" w:cs="Arial"/>
          <w:b/>
          <w:bCs/>
          <w:sz w:val="28"/>
          <w:szCs w:val="28"/>
        </w:rPr>
        <w:t>Prototype</w:t>
      </w:r>
      <w:r w:rsidRPr="00CE16A0">
        <w:rPr>
          <w:rFonts w:ascii="Arial" w:hAnsi="Arial" w:cs="Arial"/>
          <w:sz w:val="28"/>
          <w:szCs w:val="28"/>
        </w:rPr>
        <w:t>: Conceptualising a small-scale membership model</w:t>
      </w:r>
    </w:p>
    <w:p w14:paraId="4CA49A84" w14:textId="77777777" w:rsidR="00921BF2" w:rsidRPr="00CE16A0" w:rsidRDefault="00CE16A0">
      <w:pPr>
        <w:pStyle w:val="Compact"/>
        <w:numPr>
          <w:ilvl w:val="0"/>
          <w:numId w:val="3"/>
        </w:numPr>
        <w:rPr>
          <w:rFonts w:ascii="Arial" w:hAnsi="Arial" w:cs="Arial"/>
          <w:sz w:val="28"/>
          <w:szCs w:val="28"/>
        </w:rPr>
      </w:pPr>
      <w:r w:rsidRPr="00CE16A0">
        <w:rPr>
          <w:rFonts w:ascii="Arial" w:hAnsi="Arial" w:cs="Arial"/>
          <w:b/>
          <w:bCs/>
          <w:sz w:val="28"/>
          <w:szCs w:val="28"/>
        </w:rPr>
        <w:t>Test</w:t>
      </w:r>
      <w:r w:rsidRPr="00CE16A0">
        <w:rPr>
          <w:rFonts w:ascii="Arial" w:hAnsi="Arial" w:cs="Arial"/>
          <w:sz w:val="28"/>
          <w:szCs w:val="28"/>
        </w:rPr>
        <w:t>: Planning for phased implementation and feedback</w:t>
      </w:r>
    </w:p>
    <w:p w14:paraId="61C8924B" w14:textId="77777777" w:rsidR="00921BF2" w:rsidRPr="00CE16A0" w:rsidRDefault="00CE16A0">
      <w:pPr>
        <w:pStyle w:val="FirstParagraph"/>
        <w:rPr>
          <w:rFonts w:ascii="Arial" w:hAnsi="Arial" w:cs="Arial"/>
          <w:sz w:val="28"/>
          <w:szCs w:val="28"/>
        </w:rPr>
      </w:pPr>
      <w:r w:rsidRPr="00CE16A0">
        <w:rPr>
          <w:rFonts w:ascii="Arial" w:hAnsi="Arial" w:cs="Arial"/>
          <w:sz w:val="28"/>
          <w:szCs w:val="28"/>
        </w:rPr>
        <w:t>This approach ensures that the solution is grounded in real user needs rather than abstract assumptions.</w:t>
      </w:r>
    </w:p>
    <w:p w14:paraId="66A12701" w14:textId="77777777" w:rsidR="00921BF2" w:rsidRPr="00CE16A0" w:rsidRDefault="00CE16A0">
      <w:pPr>
        <w:pStyle w:val="Heading3"/>
        <w:rPr>
          <w:rFonts w:ascii="Arial" w:hAnsi="Arial" w:cs="Arial"/>
          <w:b/>
          <w:bCs/>
          <w:color w:val="auto"/>
        </w:rPr>
      </w:pPr>
      <w:bookmarkStart w:id="14" w:name="co-creation-and-open-innovation"/>
      <w:bookmarkEnd w:id="13"/>
      <w:r w:rsidRPr="00CE16A0">
        <w:rPr>
          <w:rFonts w:ascii="Arial" w:hAnsi="Arial" w:cs="Arial"/>
          <w:b/>
          <w:bCs/>
          <w:color w:val="auto"/>
        </w:rPr>
        <w:t>4.4 Co-creation and Open Innovation</w:t>
      </w:r>
    </w:p>
    <w:p w14:paraId="4F623072" w14:textId="77777777" w:rsidR="00921BF2" w:rsidRPr="00CE16A0" w:rsidRDefault="00CE16A0">
      <w:pPr>
        <w:pStyle w:val="FirstParagraph"/>
        <w:rPr>
          <w:rFonts w:ascii="Arial" w:hAnsi="Arial" w:cs="Arial"/>
          <w:sz w:val="28"/>
          <w:szCs w:val="28"/>
        </w:rPr>
      </w:pPr>
      <w:r w:rsidRPr="00CE16A0">
        <w:rPr>
          <w:rFonts w:ascii="Arial" w:hAnsi="Arial" w:cs="Arial"/>
          <w:sz w:val="28"/>
          <w:szCs w:val="28"/>
        </w:rPr>
        <w:t xml:space="preserve">An important aspect of the process is the role of the community in shaping the innovation. Rather than designing a solution in isolation, the Seren Circle invites members to contribute ideas, participate in events and co-create value. This can be seen as reflecting </w:t>
      </w:r>
      <w:r w:rsidRPr="00CE16A0">
        <w:rPr>
          <w:rFonts w:ascii="Arial" w:hAnsi="Arial" w:cs="Arial"/>
          <w:b/>
          <w:bCs/>
          <w:sz w:val="28"/>
          <w:szCs w:val="28"/>
        </w:rPr>
        <w:t>open innovation principles</w:t>
      </w:r>
      <w:r w:rsidRPr="00CE16A0">
        <w:rPr>
          <w:rFonts w:ascii="Arial" w:hAnsi="Arial" w:cs="Arial"/>
          <w:sz w:val="28"/>
          <w:szCs w:val="28"/>
        </w:rPr>
        <w:t xml:space="preserve"> (Chesbrough, 2014) and aligns with co-creation theory (Prahalad and Ramaswamy, 2004).</w:t>
      </w:r>
    </w:p>
    <w:p w14:paraId="04E97283" w14:textId="77777777" w:rsidR="00921BF2" w:rsidRPr="00CE16A0" w:rsidRDefault="00CE16A0">
      <w:pPr>
        <w:pStyle w:val="BodyText"/>
        <w:rPr>
          <w:rFonts w:ascii="Arial" w:hAnsi="Arial" w:cs="Arial"/>
          <w:sz w:val="28"/>
          <w:szCs w:val="28"/>
        </w:rPr>
      </w:pPr>
      <w:r w:rsidRPr="00CE16A0">
        <w:rPr>
          <w:rFonts w:ascii="Arial" w:hAnsi="Arial" w:cs="Arial"/>
          <w:sz w:val="28"/>
          <w:szCs w:val="28"/>
        </w:rPr>
        <w:t>This shift is significant because it distributes creativity across the network rather than concentrating it within the founders, which may also help address fatigue.</w:t>
      </w:r>
    </w:p>
    <w:p w14:paraId="0ADAD10D" w14:textId="77777777" w:rsidR="00921BF2" w:rsidRPr="00CE16A0" w:rsidRDefault="00CE16A0">
      <w:pPr>
        <w:pStyle w:val="Heading3"/>
        <w:rPr>
          <w:rFonts w:ascii="Arial" w:hAnsi="Arial" w:cs="Arial"/>
          <w:b/>
          <w:bCs/>
          <w:color w:val="auto"/>
        </w:rPr>
      </w:pPr>
      <w:bookmarkStart w:id="15" w:name="reflection-on-the-creativity-process"/>
      <w:bookmarkEnd w:id="14"/>
      <w:r w:rsidRPr="00CE16A0">
        <w:rPr>
          <w:rFonts w:ascii="Arial" w:hAnsi="Arial" w:cs="Arial"/>
          <w:b/>
          <w:bCs/>
          <w:color w:val="auto"/>
        </w:rPr>
        <w:t>4.5 Reflection on the Creativity Process</w:t>
      </w:r>
    </w:p>
    <w:p w14:paraId="0792A1D0" w14:textId="77777777" w:rsidR="00921BF2" w:rsidRPr="00CE16A0" w:rsidRDefault="00CE16A0">
      <w:pPr>
        <w:pStyle w:val="FirstParagraph"/>
        <w:rPr>
          <w:rFonts w:ascii="Arial" w:hAnsi="Arial" w:cs="Arial"/>
          <w:sz w:val="28"/>
          <w:szCs w:val="28"/>
        </w:rPr>
      </w:pPr>
      <w:r w:rsidRPr="00CE16A0">
        <w:rPr>
          <w:rFonts w:ascii="Arial" w:hAnsi="Arial" w:cs="Arial"/>
          <w:sz w:val="28"/>
          <w:szCs w:val="28"/>
        </w:rPr>
        <w:t xml:space="preserve">In my view, the strength of this process lies in its practicality. Instead of introducing complex or resource-intensive innovations, it builds on what </w:t>
      </w:r>
      <w:r w:rsidRPr="00CE16A0">
        <w:rPr>
          <w:rFonts w:ascii="Arial" w:hAnsi="Arial" w:cs="Arial"/>
          <w:sz w:val="28"/>
          <w:szCs w:val="28"/>
        </w:rPr>
        <w:lastRenderedPageBreak/>
        <w:t>Seren Coffi already does well. This reduces risk and increases the likelihood of successful implementation.</w:t>
      </w:r>
    </w:p>
    <w:p w14:paraId="1F5663FC" w14:textId="77777777" w:rsidR="00921BF2" w:rsidRPr="00CE16A0" w:rsidRDefault="00CE16A0">
      <w:pPr>
        <w:pStyle w:val="BodyText"/>
        <w:rPr>
          <w:rFonts w:ascii="Arial" w:hAnsi="Arial" w:cs="Arial"/>
          <w:sz w:val="28"/>
          <w:szCs w:val="28"/>
        </w:rPr>
      </w:pPr>
      <w:r w:rsidRPr="00CE16A0">
        <w:rPr>
          <w:rFonts w:ascii="Arial" w:hAnsi="Arial" w:cs="Arial"/>
          <w:sz w:val="28"/>
          <w:szCs w:val="28"/>
        </w:rPr>
        <w:t xml:space="preserve">At the same time, it demonstrates that creativity in organisational contexts is often about </w:t>
      </w:r>
      <w:r w:rsidRPr="00CE16A0">
        <w:rPr>
          <w:rFonts w:ascii="Arial" w:hAnsi="Arial" w:cs="Arial"/>
          <w:b/>
          <w:bCs/>
          <w:sz w:val="28"/>
          <w:szCs w:val="28"/>
        </w:rPr>
        <w:t>reconfiguration rather than invention</w:t>
      </w:r>
      <w:r w:rsidRPr="00CE16A0">
        <w:rPr>
          <w:rFonts w:ascii="Arial" w:hAnsi="Arial" w:cs="Arial"/>
          <w:sz w:val="28"/>
          <w:szCs w:val="28"/>
        </w:rPr>
        <w:t>. By seeing existing elements in a new way, Seren Coffi is able to develop a solution that is both innovative and achievable.</w:t>
      </w:r>
    </w:p>
    <w:p w14:paraId="50466F98" w14:textId="77777777" w:rsidR="00921BF2" w:rsidRPr="00CE16A0" w:rsidRDefault="00101CA7">
      <w:pPr>
        <w:rPr>
          <w:rFonts w:ascii="Arial" w:hAnsi="Arial" w:cs="Arial"/>
          <w:sz w:val="28"/>
          <w:szCs w:val="28"/>
        </w:rPr>
      </w:pPr>
      <w:r>
        <w:rPr>
          <w:rFonts w:ascii="Arial" w:hAnsi="Arial" w:cs="Arial"/>
          <w:sz w:val="28"/>
          <w:szCs w:val="28"/>
        </w:rPr>
        <w:pict w14:anchorId="32D9D1DE">
          <v:rect id="_x0000_i1093" style="width:0;height:1.5pt" o:hralign="center" o:hrstd="t" o:hr="t"/>
        </w:pict>
      </w:r>
    </w:p>
    <w:p w14:paraId="39340B23" w14:textId="77777777" w:rsidR="00921BF2" w:rsidRPr="00CE16A0" w:rsidRDefault="00CE16A0">
      <w:pPr>
        <w:pStyle w:val="Heading2"/>
        <w:rPr>
          <w:rFonts w:ascii="Arial" w:hAnsi="Arial" w:cs="Arial"/>
          <w:b/>
          <w:bCs/>
          <w:color w:val="auto"/>
          <w:sz w:val="28"/>
          <w:szCs w:val="28"/>
        </w:rPr>
      </w:pPr>
      <w:bookmarkStart w:id="16" w:name="viability-force-field-analysis"/>
      <w:bookmarkEnd w:id="10"/>
      <w:bookmarkEnd w:id="15"/>
      <w:r w:rsidRPr="00CE16A0">
        <w:rPr>
          <w:rFonts w:ascii="Arial" w:hAnsi="Arial" w:cs="Arial"/>
          <w:b/>
          <w:bCs/>
          <w:color w:val="auto"/>
          <w:sz w:val="28"/>
          <w:szCs w:val="28"/>
        </w:rPr>
        <w:t>5. Viability: Force Field Analysis</w:t>
      </w:r>
    </w:p>
    <w:p w14:paraId="1C9C0D4B" w14:textId="77777777" w:rsidR="00921BF2" w:rsidRPr="00CE16A0" w:rsidRDefault="00CE16A0">
      <w:pPr>
        <w:pStyle w:val="FirstParagraph"/>
        <w:rPr>
          <w:rFonts w:ascii="Arial" w:hAnsi="Arial" w:cs="Arial"/>
          <w:sz w:val="28"/>
          <w:szCs w:val="28"/>
        </w:rPr>
      </w:pPr>
      <w:r w:rsidRPr="00CE16A0">
        <w:rPr>
          <w:rFonts w:ascii="Arial" w:hAnsi="Arial" w:cs="Arial"/>
          <w:sz w:val="28"/>
          <w:szCs w:val="28"/>
        </w:rPr>
        <w:t>Lewin’s (1951) Force Field Analysis provides a useful framework for evaluating the feasibility of change.</w:t>
      </w:r>
    </w:p>
    <w:p w14:paraId="29B6A5FA" w14:textId="77777777" w:rsidR="00921BF2" w:rsidRPr="00CE16A0" w:rsidRDefault="00CE16A0">
      <w:pPr>
        <w:pStyle w:val="Heading3"/>
        <w:rPr>
          <w:rFonts w:ascii="Arial" w:hAnsi="Arial" w:cs="Arial"/>
          <w:color w:val="auto"/>
        </w:rPr>
      </w:pPr>
      <w:bookmarkStart w:id="17" w:name="driving-forces"/>
      <w:r w:rsidRPr="00CE16A0">
        <w:rPr>
          <w:rFonts w:ascii="Arial" w:hAnsi="Arial" w:cs="Arial"/>
          <w:color w:val="auto"/>
        </w:rPr>
        <w:t>Driving Forces</w:t>
      </w:r>
    </w:p>
    <w:p w14:paraId="5F0A3658" w14:textId="77777777" w:rsidR="00921BF2" w:rsidRPr="00CE16A0" w:rsidRDefault="00CE16A0">
      <w:pPr>
        <w:pStyle w:val="Compact"/>
        <w:numPr>
          <w:ilvl w:val="0"/>
          <w:numId w:val="4"/>
        </w:numPr>
        <w:rPr>
          <w:rFonts w:ascii="Arial" w:hAnsi="Arial" w:cs="Arial"/>
          <w:sz w:val="28"/>
          <w:szCs w:val="28"/>
        </w:rPr>
      </w:pPr>
      <w:r w:rsidRPr="00CE16A0">
        <w:rPr>
          <w:rFonts w:ascii="Arial" w:hAnsi="Arial" w:cs="Arial"/>
          <w:sz w:val="28"/>
          <w:szCs w:val="28"/>
        </w:rPr>
        <w:t>Strong community support (Putnam, 2000)</w:t>
      </w:r>
    </w:p>
    <w:p w14:paraId="25D3B599" w14:textId="77777777" w:rsidR="00921BF2" w:rsidRPr="00CE16A0" w:rsidRDefault="00CE16A0">
      <w:pPr>
        <w:pStyle w:val="Compact"/>
        <w:numPr>
          <w:ilvl w:val="0"/>
          <w:numId w:val="4"/>
        </w:numPr>
        <w:rPr>
          <w:rFonts w:ascii="Arial" w:hAnsi="Arial" w:cs="Arial"/>
          <w:sz w:val="28"/>
          <w:szCs w:val="28"/>
        </w:rPr>
      </w:pPr>
      <w:r w:rsidRPr="00CE16A0">
        <w:rPr>
          <w:rFonts w:ascii="Arial" w:hAnsi="Arial" w:cs="Arial"/>
          <w:sz w:val="28"/>
          <w:szCs w:val="28"/>
        </w:rPr>
        <w:t>Alignment with organisational values</w:t>
      </w:r>
    </w:p>
    <w:p w14:paraId="45EA6A13" w14:textId="77777777" w:rsidR="00921BF2" w:rsidRPr="00CE16A0" w:rsidRDefault="00CE16A0">
      <w:pPr>
        <w:pStyle w:val="Compact"/>
        <w:numPr>
          <w:ilvl w:val="0"/>
          <w:numId w:val="4"/>
        </w:numPr>
        <w:rPr>
          <w:rFonts w:ascii="Arial" w:hAnsi="Arial" w:cs="Arial"/>
          <w:sz w:val="28"/>
          <w:szCs w:val="28"/>
        </w:rPr>
      </w:pPr>
      <w:r w:rsidRPr="00CE16A0">
        <w:rPr>
          <w:rFonts w:ascii="Arial" w:hAnsi="Arial" w:cs="Arial"/>
          <w:sz w:val="28"/>
          <w:szCs w:val="28"/>
        </w:rPr>
        <w:t>Demand for authentic experiences (Pine and Gilmore, 1999)</w:t>
      </w:r>
    </w:p>
    <w:p w14:paraId="4CF43D48" w14:textId="77777777" w:rsidR="00921BF2" w:rsidRPr="00CE16A0" w:rsidRDefault="00CE16A0">
      <w:pPr>
        <w:pStyle w:val="Heading3"/>
        <w:rPr>
          <w:rFonts w:ascii="Arial" w:hAnsi="Arial" w:cs="Arial"/>
          <w:color w:val="auto"/>
        </w:rPr>
      </w:pPr>
      <w:bookmarkStart w:id="18" w:name="restraining-forces"/>
      <w:bookmarkEnd w:id="17"/>
      <w:r w:rsidRPr="00CE16A0">
        <w:rPr>
          <w:rFonts w:ascii="Arial" w:hAnsi="Arial" w:cs="Arial"/>
          <w:color w:val="auto"/>
        </w:rPr>
        <w:t>Restraining Forces</w:t>
      </w:r>
    </w:p>
    <w:p w14:paraId="50DFDFF4" w14:textId="77777777" w:rsidR="00921BF2" w:rsidRPr="00CE16A0" w:rsidRDefault="00CE16A0">
      <w:pPr>
        <w:pStyle w:val="Compact"/>
        <w:numPr>
          <w:ilvl w:val="0"/>
          <w:numId w:val="5"/>
        </w:numPr>
        <w:rPr>
          <w:rFonts w:ascii="Arial" w:hAnsi="Arial" w:cs="Arial"/>
          <w:sz w:val="28"/>
          <w:szCs w:val="28"/>
        </w:rPr>
      </w:pPr>
      <w:r w:rsidRPr="00CE16A0">
        <w:rPr>
          <w:rFonts w:ascii="Arial" w:hAnsi="Arial" w:cs="Arial"/>
          <w:sz w:val="28"/>
          <w:szCs w:val="28"/>
        </w:rPr>
        <w:t>Rising operational costs (Manners-Bell and Lyon, 2022)</w:t>
      </w:r>
    </w:p>
    <w:p w14:paraId="379F6397" w14:textId="77777777" w:rsidR="00921BF2" w:rsidRPr="00CE16A0" w:rsidRDefault="00CE16A0">
      <w:pPr>
        <w:pStyle w:val="Compact"/>
        <w:numPr>
          <w:ilvl w:val="0"/>
          <w:numId w:val="5"/>
        </w:numPr>
        <w:rPr>
          <w:rFonts w:ascii="Arial" w:hAnsi="Arial" w:cs="Arial"/>
          <w:sz w:val="28"/>
          <w:szCs w:val="28"/>
        </w:rPr>
      </w:pPr>
      <w:r w:rsidRPr="00CE16A0">
        <w:rPr>
          <w:rFonts w:ascii="Arial" w:hAnsi="Arial" w:cs="Arial"/>
          <w:sz w:val="28"/>
          <w:szCs w:val="28"/>
        </w:rPr>
        <w:t>Founder fatigue (Amabile et al., 1996)</w:t>
      </w:r>
    </w:p>
    <w:p w14:paraId="78BC6A6C" w14:textId="77777777" w:rsidR="00921BF2" w:rsidRPr="00CE16A0" w:rsidRDefault="00CE16A0">
      <w:pPr>
        <w:pStyle w:val="Compact"/>
        <w:numPr>
          <w:ilvl w:val="0"/>
          <w:numId w:val="5"/>
        </w:numPr>
        <w:rPr>
          <w:rFonts w:ascii="Arial" w:hAnsi="Arial" w:cs="Arial"/>
          <w:sz w:val="28"/>
          <w:szCs w:val="28"/>
        </w:rPr>
      </w:pPr>
      <w:r w:rsidRPr="00CE16A0">
        <w:rPr>
          <w:rFonts w:ascii="Arial" w:hAnsi="Arial" w:cs="Arial"/>
          <w:sz w:val="28"/>
          <w:szCs w:val="28"/>
        </w:rPr>
        <w:t>Competition from chain cafés (Porter, 2008)</w:t>
      </w:r>
    </w:p>
    <w:p w14:paraId="6F4BB7E1" w14:textId="77777777" w:rsidR="00921BF2" w:rsidRPr="00CE16A0" w:rsidRDefault="00CE16A0">
      <w:pPr>
        <w:pStyle w:val="Heading3"/>
        <w:rPr>
          <w:rFonts w:ascii="Arial" w:hAnsi="Arial" w:cs="Arial"/>
          <w:b/>
          <w:bCs/>
          <w:color w:val="auto"/>
        </w:rPr>
      </w:pPr>
      <w:bookmarkStart w:id="19" w:name="evaluation"/>
      <w:bookmarkEnd w:id="18"/>
      <w:r w:rsidRPr="00CE16A0">
        <w:rPr>
          <w:rFonts w:ascii="Arial" w:hAnsi="Arial" w:cs="Arial"/>
          <w:b/>
          <w:bCs/>
          <w:color w:val="auto"/>
        </w:rPr>
        <w:t>Evaluation</w:t>
      </w:r>
    </w:p>
    <w:p w14:paraId="46DA1C50" w14:textId="77777777" w:rsidR="00921BF2" w:rsidRPr="00CE16A0" w:rsidRDefault="00CE16A0">
      <w:pPr>
        <w:pStyle w:val="FirstParagraph"/>
        <w:rPr>
          <w:rFonts w:ascii="Arial" w:hAnsi="Arial" w:cs="Arial"/>
          <w:sz w:val="28"/>
          <w:szCs w:val="28"/>
        </w:rPr>
      </w:pPr>
      <w:r w:rsidRPr="00CE16A0">
        <w:rPr>
          <w:rFonts w:ascii="Arial" w:hAnsi="Arial" w:cs="Arial"/>
          <w:sz w:val="28"/>
          <w:szCs w:val="28"/>
        </w:rPr>
        <w:t>The Seren Circle addresses several of these constraints directly. The subscription model provides more predictable income, reducing financial uncertainty. Increased community involvement may also help alleviate pressure on the founders by sharing responsibilities.</w:t>
      </w:r>
    </w:p>
    <w:p w14:paraId="387D005B" w14:textId="77777777" w:rsidR="00921BF2" w:rsidRPr="00CE16A0" w:rsidRDefault="00CE16A0">
      <w:pPr>
        <w:pStyle w:val="BodyText"/>
        <w:rPr>
          <w:rFonts w:ascii="Arial" w:hAnsi="Arial" w:cs="Arial"/>
          <w:sz w:val="28"/>
          <w:szCs w:val="28"/>
        </w:rPr>
      </w:pPr>
      <w:r w:rsidRPr="00CE16A0">
        <w:rPr>
          <w:rFonts w:ascii="Arial" w:hAnsi="Arial" w:cs="Arial"/>
          <w:sz w:val="28"/>
          <w:szCs w:val="28"/>
        </w:rPr>
        <w:t>That said, there are risks. The success of the model depends on sufficient membership uptake, and there is a possibility that participation may be limited. A phased implementation, starting with a small group of members, could help mitigate this risk.</w:t>
      </w:r>
    </w:p>
    <w:p w14:paraId="2E836DFD" w14:textId="77777777" w:rsidR="00921BF2" w:rsidRPr="00CE16A0" w:rsidRDefault="00CE16A0">
      <w:pPr>
        <w:pStyle w:val="BodyText"/>
        <w:rPr>
          <w:rFonts w:ascii="Arial" w:hAnsi="Arial" w:cs="Arial"/>
          <w:sz w:val="28"/>
          <w:szCs w:val="28"/>
        </w:rPr>
      </w:pPr>
      <w:r w:rsidRPr="00CE16A0">
        <w:rPr>
          <w:rFonts w:ascii="Arial" w:hAnsi="Arial" w:cs="Arial"/>
          <w:sz w:val="28"/>
          <w:szCs w:val="28"/>
        </w:rPr>
        <w:t>Taken together, while challenges remain, the balance of forces suggests that the change is viable, particularly when evaluated in terms of long-term sustainability rather than short-term profit.</w:t>
      </w:r>
    </w:p>
    <w:p w14:paraId="031F4EF7" w14:textId="50369579" w:rsidR="00921BF2" w:rsidRPr="00CE16A0" w:rsidRDefault="00921BF2">
      <w:pPr>
        <w:rPr>
          <w:rFonts w:ascii="Arial" w:hAnsi="Arial" w:cs="Arial"/>
          <w:sz w:val="28"/>
          <w:szCs w:val="28"/>
        </w:rPr>
      </w:pPr>
    </w:p>
    <w:p w14:paraId="63251B37" w14:textId="77777777" w:rsidR="00921BF2" w:rsidRPr="00CE16A0" w:rsidRDefault="00CE16A0">
      <w:pPr>
        <w:pStyle w:val="Heading2"/>
        <w:rPr>
          <w:rFonts w:ascii="Arial" w:hAnsi="Arial" w:cs="Arial"/>
          <w:b/>
          <w:bCs/>
          <w:color w:val="auto"/>
          <w:sz w:val="28"/>
          <w:szCs w:val="28"/>
        </w:rPr>
      </w:pPr>
      <w:bookmarkStart w:id="20" w:name="organisational-climate-for-innovation"/>
      <w:bookmarkEnd w:id="16"/>
      <w:bookmarkEnd w:id="19"/>
      <w:r w:rsidRPr="00CE16A0">
        <w:rPr>
          <w:rFonts w:ascii="Arial" w:hAnsi="Arial" w:cs="Arial"/>
          <w:b/>
          <w:bCs/>
          <w:color w:val="auto"/>
          <w:sz w:val="28"/>
          <w:szCs w:val="28"/>
        </w:rPr>
        <w:lastRenderedPageBreak/>
        <w:t>6. Organisational Climate for Innovation</w:t>
      </w:r>
    </w:p>
    <w:p w14:paraId="219203BF" w14:textId="77777777" w:rsidR="00921BF2" w:rsidRPr="00CE16A0" w:rsidRDefault="00CE16A0">
      <w:pPr>
        <w:pStyle w:val="FirstParagraph"/>
        <w:rPr>
          <w:rFonts w:ascii="Arial" w:hAnsi="Arial" w:cs="Arial"/>
          <w:sz w:val="28"/>
          <w:szCs w:val="28"/>
        </w:rPr>
      </w:pPr>
      <w:r w:rsidRPr="00CE16A0">
        <w:rPr>
          <w:rFonts w:ascii="Arial" w:hAnsi="Arial" w:cs="Arial"/>
          <w:sz w:val="28"/>
          <w:szCs w:val="28"/>
        </w:rPr>
        <w:t>Ekvall (1996) identifies key factors that support innovation, including trust, openness and idea support. Seren Coffi demonstrates many of these characteristics, particularly through its collaborative decision-making and community focus.</w:t>
      </w:r>
    </w:p>
    <w:p w14:paraId="79A67D0A" w14:textId="77777777" w:rsidR="00921BF2" w:rsidRPr="00CE16A0" w:rsidRDefault="00CE16A0">
      <w:pPr>
        <w:pStyle w:val="BodyText"/>
        <w:rPr>
          <w:rFonts w:ascii="Arial" w:hAnsi="Arial" w:cs="Arial"/>
          <w:sz w:val="28"/>
          <w:szCs w:val="28"/>
        </w:rPr>
      </w:pPr>
      <w:r w:rsidRPr="00CE16A0">
        <w:rPr>
          <w:rFonts w:ascii="Arial" w:hAnsi="Arial" w:cs="Arial"/>
          <w:sz w:val="28"/>
          <w:szCs w:val="28"/>
        </w:rPr>
        <w:t>That said, limited resources and fatigue may be restricting its ability to innovate effectively. Amabile et al. (1996) emphasise the importance of intrinsic motivation, which may be at risk if the founders continue to experience burnout.</w:t>
      </w:r>
    </w:p>
    <w:p w14:paraId="0317F3DB" w14:textId="77777777" w:rsidR="00921BF2" w:rsidRPr="00CE16A0" w:rsidRDefault="00CE16A0">
      <w:pPr>
        <w:pStyle w:val="BodyText"/>
        <w:rPr>
          <w:rFonts w:ascii="Arial" w:hAnsi="Arial" w:cs="Arial"/>
          <w:sz w:val="28"/>
          <w:szCs w:val="28"/>
        </w:rPr>
      </w:pPr>
      <w:r w:rsidRPr="00CE16A0">
        <w:rPr>
          <w:rFonts w:ascii="Arial" w:hAnsi="Arial" w:cs="Arial"/>
          <w:sz w:val="28"/>
          <w:szCs w:val="28"/>
        </w:rPr>
        <w:t>The Seren Circle has the potential to improve the organisational climate by redistributing workload and reintroducing collaborative activities. This highlights that innovation is not only about new ideas but also about creating an environment in which those ideas can develop.</w:t>
      </w:r>
    </w:p>
    <w:p w14:paraId="48F2B88E" w14:textId="77777777" w:rsidR="00921BF2" w:rsidRPr="00CE16A0" w:rsidRDefault="00101CA7">
      <w:pPr>
        <w:rPr>
          <w:rFonts w:ascii="Arial" w:hAnsi="Arial" w:cs="Arial"/>
          <w:sz w:val="28"/>
          <w:szCs w:val="28"/>
        </w:rPr>
      </w:pPr>
      <w:r>
        <w:rPr>
          <w:rFonts w:ascii="Arial" w:hAnsi="Arial" w:cs="Arial"/>
          <w:sz w:val="28"/>
          <w:szCs w:val="28"/>
        </w:rPr>
        <w:pict w14:anchorId="7BAFAE39">
          <v:rect id="_x0000_i1094" style="width:0;height:1.5pt" o:hralign="center" o:hrstd="t" o:hr="t"/>
        </w:pict>
      </w:r>
    </w:p>
    <w:p w14:paraId="229EE892" w14:textId="77777777" w:rsidR="00921BF2" w:rsidRPr="00CE16A0" w:rsidRDefault="00CE16A0">
      <w:pPr>
        <w:pStyle w:val="Heading2"/>
        <w:rPr>
          <w:rFonts w:ascii="Arial" w:hAnsi="Arial" w:cs="Arial"/>
          <w:b/>
          <w:bCs/>
          <w:color w:val="auto"/>
          <w:sz w:val="28"/>
          <w:szCs w:val="28"/>
        </w:rPr>
      </w:pPr>
      <w:bookmarkStart w:id="21" w:name="implementation-considerations"/>
      <w:bookmarkEnd w:id="20"/>
      <w:r w:rsidRPr="00CE16A0">
        <w:rPr>
          <w:rFonts w:ascii="Arial" w:hAnsi="Arial" w:cs="Arial"/>
          <w:b/>
          <w:bCs/>
          <w:color w:val="auto"/>
          <w:sz w:val="28"/>
          <w:szCs w:val="28"/>
        </w:rPr>
        <w:t>7. Implementation Considerations</w:t>
      </w:r>
    </w:p>
    <w:p w14:paraId="454CF05F" w14:textId="77777777" w:rsidR="00921BF2" w:rsidRPr="00CE16A0" w:rsidRDefault="00CE16A0">
      <w:pPr>
        <w:pStyle w:val="FirstParagraph"/>
        <w:rPr>
          <w:rFonts w:ascii="Arial" w:hAnsi="Arial" w:cs="Arial"/>
          <w:sz w:val="28"/>
          <w:szCs w:val="28"/>
        </w:rPr>
      </w:pPr>
      <w:r w:rsidRPr="00CE16A0">
        <w:rPr>
          <w:rFonts w:ascii="Arial" w:hAnsi="Arial" w:cs="Arial"/>
          <w:sz w:val="28"/>
          <w:szCs w:val="28"/>
        </w:rPr>
        <w:t>To ensure successful adoption, the Seren Circle should be introduced gradually. Initial steps may include: - Launching a pilot membership scheme with a small group of loyal customers - Hosting introductory events to explain the concept - Collecting feedback to refine the model</w:t>
      </w:r>
    </w:p>
    <w:p w14:paraId="33AE435B" w14:textId="77777777" w:rsidR="00921BF2" w:rsidRPr="00CE16A0" w:rsidRDefault="00CE16A0">
      <w:pPr>
        <w:pStyle w:val="BodyText"/>
        <w:rPr>
          <w:rFonts w:ascii="Arial" w:hAnsi="Arial" w:cs="Arial"/>
          <w:sz w:val="28"/>
          <w:szCs w:val="28"/>
        </w:rPr>
      </w:pPr>
      <w:r w:rsidRPr="00CE16A0">
        <w:rPr>
          <w:rFonts w:ascii="Arial" w:hAnsi="Arial" w:cs="Arial"/>
          <w:sz w:val="28"/>
          <w:szCs w:val="28"/>
        </w:rPr>
        <w:t>Over time, the programme can be expanded based on demand and capacity. Maintaining flexibility will be important to ensure that the model remains aligned with the café’s values.</w:t>
      </w:r>
    </w:p>
    <w:p w14:paraId="3F5AC18A" w14:textId="59111D65" w:rsidR="00921BF2" w:rsidRPr="00CE16A0" w:rsidRDefault="00921BF2">
      <w:pPr>
        <w:rPr>
          <w:rFonts w:ascii="Arial" w:hAnsi="Arial" w:cs="Arial"/>
          <w:sz w:val="28"/>
          <w:szCs w:val="28"/>
        </w:rPr>
      </w:pPr>
    </w:p>
    <w:p w14:paraId="17BFAFEA" w14:textId="77777777" w:rsidR="00921BF2" w:rsidRPr="00CE16A0" w:rsidRDefault="00CE16A0">
      <w:pPr>
        <w:pStyle w:val="Heading2"/>
        <w:rPr>
          <w:rFonts w:ascii="Arial" w:hAnsi="Arial" w:cs="Arial"/>
          <w:b/>
          <w:bCs/>
          <w:color w:val="auto"/>
          <w:sz w:val="28"/>
          <w:szCs w:val="28"/>
        </w:rPr>
      </w:pPr>
      <w:bookmarkStart w:id="22" w:name="conclusion"/>
      <w:bookmarkEnd w:id="21"/>
      <w:r w:rsidRPr="00CE16A0">
        <w:rPr>
          <w:rFonts w:ascii="Arial" w:hAnsi="Arial" w:cs="Arial"/>
          <w:b/>
          <w:bCs/>
          <w:color w:val="auto"/>
          <w:sz w:val="28"/>
          <w:szCs w:val="28"/>
        </w:rPr>
        <w:t>8. Conclusion</w:t>
      </w:r>
    </w:p>
    <w:p w14:paraId="2FCC6340" w14:textId="77777777" w:rsidR="00921BF2" w:rsidRPr="00CE16A0" w:rsidRDefault="00CE16A0">
      <w:pPr>
        <w:pStyle w:val="FirstParagraph"/>
        <w:rPr>
          <w:rFonts w:ascii="Arial" w:hAnsi="Arial" w:cs="Arial"/>
          <w:sz w:val="28"/>
          <w:szCs w:val="28"/>
        </w:rPr>
      </w:pPr>
      <w:r w:rsidRPr="00CE16A0">
        <w:rPr>
          <w:rFonts w:ascii="Arial" w:hAnsi="Arial" w:cs="Arial"/>
          <w:sz w:val="28"/>
          <w:szCs w:val="28"/>
        </w:rPr>
        <w:t>The Seren Circle represents a strategically grounded and contextually appropriate response to Seren Coffi’s current operational challenges. Throughout this report, it has been demonstrated that the organisation’s difficulties are not rooted in a lack of demand or a fundamentally flawed product, but rather in operational brittleness caused by external cost pressures and internal capacity constraints. As such, conventional capitalist solutions focused on scaling, efficiency or standardisation would likely undermine the very qualities that define Seren Coffi’s success.</w:t>
      </w:r>
    </w:p>
    <w:p w14:paraId="4F084D6A" w14:textId="77777777" w:rsidR="00921BF2" w:rsidRPr="00CE16A0" w:rsidRDefault="00CE16A0">
      <w:pPr>
        <w:pStyle w:val="BodyText"/>
        <w:rPr>
          <w:rFonts w:ascii="Arial" w:hAnsi="Arial" w:cs="Arial"/>
          <w:sz w:val="28"/>
          <w:szCs w:val="28"/>
        </w:rPr>
      </w:pPr>
      <w:r w:rsidRPr="00CE16A0">
        <w:rPr>
          <w:rFonts w:ascii="Arial" w:hAnsi="Arial" w:cs="Arial"/>
          <w:sz w:val="28"/>
          <w:szCs w:val="28"/>
        </w:rPr>
        <w:lastRenderedPageBreak/>
        <w:t xml:space="preserve">Instead, the Seren Circle offers an alternative pathway based on </w:t>
      </w:r>
      <w:r w:rsidRPr="00CE16A0">
        <w:rPr>
          <w:rFonts w:ascii="Arial" w:hAnsi="Arial" w:cs="Arial"/>
          <w:b/>
          <w:bCs/>
          <w:sz w:val="28"/>
          <w:szCs w:val="28"/>
        </w:rPr>
        <w:t>value creation rather than value extraction</w:t>
      </w:r>
      <w:r w:rsidRPr="00CE16A0">
        <w:rPr>
          <w:rFonts w:ascii="Arial" w:hAnsi="Arial" w:cs="Arial"/>
          <w:sz w:val="28"/>
          <w:szCs w:val="28"/>
        </w:rPr>
        <w:t>. By introducing a membership-based, community-supported model, the café is able to stabilise revenue streams, reduce reliance on unpredictable footfall and redistribute elements of operational responsibility. This directly addresses the key restraining forces identified in Lewin’s Force Field Analysis, particularly financial instability and founder fatigue.</w:t>
      </w:r>
    </w:p>
    <w:p w14:paraId="0C8EBA12" w14:textId="77777777" w:rsidR="00921BF2" w:rsidRPr="00CE16A0" w:rsidRDefault="00CE16A0">
      <w:pPr>
        <w:pStyle w:val="BodyText"/>
        <w:rPr>
          <w:rFonts w:ascii="Arial" w:hAnsi="Arial" w:cs="Arial"/>
          <w:sz w:val="28"/>
          <w:szCs w:val="28"/>
        </w:rPr>
      </w:pPr>
      <w:r w:rsidRPr="00CE16A0">
        <w:rPr>
          <w:rFonts w:ascii="Arial" w:hAnsi="Arial" w:cs="Arial"/>
          <w:sz w:val="28"/>
          <w:szCs w:val="28"/>
        </w:rPr>
        <w:t>From a theoretical perspective, the proposal demonstrates strong alignment with Tidd and Bessant’s (2021) 4Ps of innovation. It is worth noting that the innovation is not limited to a single dimension but operates across product, process, position and paradigm levels. The inclusion of the Business Model Canvas further reinforces this by showing how value is created, delivered and captured in a more integrated and sustainable way. This multi-layered approach strengthens the overall robustness of the solution.</w:t>
      </w:r>
    </w:p>
    <w:p w14:paraId="5A8500DB" w14:textId="77777777" w:rsidR="00921BF2" w:rsidRPr="00CE16A0" w:rsidRDefault="00CE16A0">
      <w:pPr>
        <w:pStyle w:val="BodyText"/>
        <w:rPr>
          <w:rFonts w:ascii="Arial" w:hAnsi="Arial" w:cs="Arial"/>
          <w:sz w:val="28"/>
          <w:szCs w:val="28"/>
        </w:rPr>
      </w:pPr>
      <w:r w:rsidRPr="00CE16A0">
        <w:rPr>
          <w:rFonts w:ascii="Arial" w:hAnsi="Arial" w:cs="Arial"/>
          <w:sz w:val="28"/>
          <w:szCs w:val="28"/>
        </w:rPr>
        <w:t>Critically, the report has also shown that traditional capitalist approaches to innovation are not always appropriate for small, values-led organisations. While Schumpeterian models emphasise disruption and growth, alternative perspectives such as convivial innovation (Robra et al., 2023) and post-growth thinking (Jackson, 2020) provide a more suitable framework for Seren Coffi. In this context, success is not measured by expansion, but by resilience, community cohesion and long-term sustainability.</w:t>
      </w:r>
    </w:p>
    <w:p w14:paraId="3B7EB3DD" w14:textId="77777777" w:rsidR="00921BF2" w:rsidRPr="00CE16A0" w:rsidRDefault="00CE16A0">
      <w:pPr>
        <w:pStyle w:val="BodyText"/>
        <w:rPr>
          <w:rFonts w:ascii="Arial" w:hAnsi="Arial" w:cs="Arial"/>
          <w:sz w:val="28"/>
          <w:szCs w:val="28"/>
        </w:rPr>
      </w:pPr>
      <w:r w:rsidRPr="00CE16A0">
        <w:rPr>
          <w:rFonts w:ascii="Arial" w:hAnsi="Arial" w:cs="Arial"/>
          <w:sz w:val="28"/>
          <w:szCs w:val="28"/>
        </w:rPr>
        <w:t>That said, it is important to acknowledge the limitations of the proposed model. The success of the Seren Circle is dependent on active community participation and sufficient membership uptake. There is also a risk that the additional coordination required for events and engagement could place further pressure on the founders if not carefully managed. These risks highlight the importance of phased implementation, continuous feedback and maintaining realistic expectations regarding capacity.</w:t>
      </w:r>
    </w:p>
    <w:p w14:paraId="06C70B1E" w14:textId="69788942" w:rsidR="00921BF2" w:rsidRPr="00CE16A0" w:rsidRDefault="00CE16A0">
      <w:pPr>
        <w:pStyle w:val="BodyText"/>
        <w:rPr>
          <w:rFonts w:ascii="Arial" w:hAnsi="Arial" w:cs="Arial"/>
          <w:sz w:val="28"/>
          <w:szCs w:val="28"/>
        </w:rPr>
      </w:pPr>
      <w:r w:rsidRPr="00CE16A0">
        <w:rPr>
          <w:rFonts w:ascii="Arial" w:hAnsi="Arial" w:cs="Arial"/>
          <w:sz w:val="28"/>
          <w:szCs w:val="28"/>
        </w:rPr>
        <w:t>From a practical standpoint, the model is both feasible and adaptable. It builds on existing strengths</w:t>
      </w:r>
      <w:r>
        <w:rPr>
          <w:rFonts w:ascii="Arial" w:hAnsi="Arial" w:cs="Arial"/>
          <w:sz w:val="28"/>
          <w:szCs w:val="28"/>
        </w:rPr>
        <w:t xml:space="preserve"> </w:t>
      </w:r>
      <w:r w:rsidRPr="00CE16A0">
        <w:rPr>
          <w:rFonts w:ascii="Arial" w:hAnsi="Arial" w:cs="Arial"/>
          <w:sz w:val="28"/>
          <w:szCs w:val="28"/>
        </w:rPr>
        <w:t>such as community engagement, storytelling and ethical sourcing</w:t>
      </w:r>
      <w:r>
        <w:rPr>
          <w:rFonts w:ascii="Arial" w:hAnsi="Arial" w:cs="Arial"/>
          <w:sz w:val="28"/>
          <w:szCs w:val="28"/>
        </w:rPr>
        <w:t xml:space="preserve"> </w:t>
      </w:r>
      <w:r w:rsidRPr="00CE16A0">
        <w:rPr>
          <w:rFonts w:ascii="Arial" w:hAnsi="Arial" w:cs="Arial"/>
          <w:sz w:val="28"/>
          <w:szCs w:val="28"/>
        </w:rPr>
        <w:t>rather than requiring significant structural change. This makes it particularly suitable within the constraints of the case, where leadership and suppliers must remain unchanged.</w:t>
      </w:r>
    </w:p>
    <w:p w14:paraId="1D022B9B" w14:textId="77777777" w:rsidR="00921BF2" w:rsidRPr="00CE16A0" w:rsidRDefault="00CE16A0">
      <w:pPr>
        <w:pStyle w:val="BodyText"/>
        <w:rPr>
          <w:rFonts w:ascii="Arial" w:hAnsi="Arial" w:cs="Arial"/>
          <w:sz w:val="28"/>
          <w:szCs w:val="28"/>
        </w:rPr>
      </w:pPr>
      <w:r w:rsidRPr="00CE16A0">
        <w:rPr>
          <w:rFonts w:ascii="Arial" w:hAnsi="Arial" w:cs="Arial"/>
          <w:sz w:val="28"/>
          <w:szCs w:val="28"/>
        </w:rPr>
        <w:t xml:space="preserve">In my view, one of the most significant strengths of the Seren Circle is that it reframes what success looks like for the organisation. Rather than attempting to compete directly with larger chain cafés on speed or price, </w:t>
      </w:r>
      <w:r w:rsidRPr="00CE16A0">
        <w:rPr>
          <w:rFonts w:ascii="Arial" w:hAnsi="Arial" w:cs="Arial"/>
          <w:sz w:val="28"/>
          <w:szCs w:val="28"/>
        </w:rPr>
        <w:lastRenderedPageBreak/>
        <w:t>Seren Coffi can differentiate itself through depth of experience and authenticity. This not only aligns with its existing identity but also creates a more defensible and sustainable competitive position.</w:t>
      </w:r>
    </w:p>
    <w:p w14:paraId="2C73E8BB" w14:textId="6DA110F4" w:rsidR="00807811" w:rsidRDefault="00CE16A0" w:rsidP="00807811">
      <w:pPr>
        <w:pStyle w:val="BodyText"/>
        <w:rPr>
          <w:rFonts w:ascii="Arial" w:hAnsi="Arial" w:cs="Arial"/>
          <w:sz w:val="28"/>
          <w:szCs w:val="28"/>
        </w:rPr>
      </w:pPr>
      <w:r w:rsidRPr="00CE16A0">
        <w:rPr>
          <w:rFonts w:ascii="Arial" w:hAnsi="Arial" w:cs="Arial"/>
          <w:sz w:val="28"/>
          <w:szCs w:val="28"/>
        </w:rPr>
        <w:t>In conclusion, the Seren Circle provides a realistic, innovative and values-aligned solution that enables Seren Coffi to move from a position of fragility to one of resilience. By focusing on community, participation and shared value, the café can maintain its unique identity while adapting to changing conditions. More broadly, this case highlights the importance of rethinking innovation beyond traditional capitalist frameworks, particularly for small organisations seeking long-term sustainability rather than short-term growth.</w:t>
      </w:r>
      <w:bookmarkStart w:id="23" w:name="references"/>
      <w:bookmarkEnd w:id="22"/>
    </w:p>
    <w:p w14:paraId="187B4A3B" w14:textId="77777777" w:rsidR="00807811" w:rsidRDefault="00807811" w:rsidP="00807811">
      <w:pPr>
        <w:pStyle w:val="Heading2"/>
        <w:rPr>
          <w:rFonts w:ascii="Arial" w:hAnsi="Arial" w:cs="Arial"/>
          <w:color w:val="auto"/>
          <w:sz w:val="28"/>
          <w:szCs w:val="28"/>
        </w:rPr>
      </w:pPr>
    </w:p>
    <w:p w14:paraId="47D756B5" w14:textId="57144D6F" w:rsidR="00807811" w:rsidRDefault="00807811" w:rsidP="00807811">
      <w:pPr>
        <w:pStyle w:val="Heading2"/>
        <w:rPr>
          <w:rFonts w:ascii="Arial" w:hAnsi="Arial" w:cs="Arial"/>
          <w:color w:val="auto"/>
          <w:sz w:val="28"/>
          <w:szCs w:val="28"/>
        </w:rPr>
      </w:pPr>
    </w:p>
    <w:p w14:paraId="40EB91A3" w14:textId="283EECCA" w:rsidR="00807811" w:rsidRDefault="00807811" w:rsidP="00807811">
      <w:pPr>
        <w:pStyle w:val="BodyText"/>
      </w:pPr>
    </w:p>
    <w:p w14:paraId="110EBB4E" w14:textId="7D346278" w:rsidR="00807811" w:rsidRDefault="00807811" w:rsidP="00807811">
      <w:pPr>
        <w:pStyle w:val="BodyText"/>
      </w:pPr>
    </w:p>
    <w:p w14:paraId="5DB28C34" w14:textId="25B99569" w:rsidR="00807811" w:rsidRDefault="00807811" w:rsidP="00807811">
      <w:pPr>
        <w:pStyle w:val="BodyText"/>
      </w:pPr>
    </w:p>
    <w:p w14:paraId="5BA5B3E9" w14:textId="7EF3D884" w:rsidR="00807811" w:rsidRDefault="00807811" w:rsidP="00807811">
      <w:pPr>
        <w:pStyle w:val="BodyText"/>
      </w:pPr>
    </w:p>
    <w:p w14:paraId="6BC64F37" w14:textId="31D9D636" w:rsidR="00807811" w:rsidRDefault="00807811" w:rsidP="00807811">
      <w:pPr>
        <w:pStyle w:val="BodyText"/>
      </w:pPr>
    </w:p>
    <w:p w14:paraId="0CFB9862" w14:textId="2B119502" w:rsidR="00807811" w:rsidRDefault="00807811" w:rsidP="00807811">
      <w:pPr>
        <w:pStyle w:val="BodyText"/>
      </w:pPr>
    </w:p>
    <w:p w14:paraId="5C8E4A69" w14:textId="59C9926F" w:rsidR="00807811" w:rsidRDefault="00807811" w:rsidP="00807811">
      <w:pPr>
        <w:pStyle w:val="BodyText"/>
      </w:pPr>
    </w:p>
    <w:p w14:paraId="25038292" w14:textId="12B4D124" w:rsidR="00807811" w:rsidRDefault="00807811" w:rsidP="00807811">
      <w:pPr>
        <w:pStyle w:val="BodyText"/>
      </w:pPr>
    </w:p>
    <w:p w14:paraId="3DC80B19" w14:textId="3E5EA0B0" w:rsidR="00807811" w:rsidRDefault="00807811" w:rsidP="00807811">
      <w:pPr>
        <w:pStyle w:val="BodyText"/>
      </w:pPr>
    </w:p>
    <w:p w14:paraId="4F475B46" w14:textId="7F857660" w:rsidR="00807811" w:rsidRDefault="00807811" w:rsidP="00807811">
      <w:pPr>
        <w:pStyle w:val="BodyText"/>
      </w:pPr>
    </w:p>
    <w:p w14:paraId="3E1B3AEF" w14:textId="35B0B89E" w:rsidR="00807811" w:rsidRDefault="00807811" w:rsidP="00807811">
      <w:pPr>
        <w:pStyle w:val="BodyText"/>
      </w:pPr>
    </w:p>
    <w:p w14:paraId="57A75E6A" w14:textId="4ADDDA41" w:rsidR="00807811" w:rsidRDefault="00807811" w:rsidP="00807811">
      <w:pPr>
        <w:pStyle w:val="BodyText"/>
      </w:pPr>
    </w:p>
    <w:p w14:paraId="3C0ACFF9" w14:textId="05D94D91" w:rsidR="00807811" w:rsidRDefault="00807811" w:rsidP="00807811">
      <w:pPr>
        <w:pStyle w:val="BodyText"/>
      </w:pPr>
    </w:p>
    <w:p w14:paraId="7C815970" w14:textId="77777777" w:rsidR="00807811" w:rsidRPr="00807811" w:rsidRDefault="00807811" w:rsidP="00807811">
      <w:pPr>
        <w:pStyle w:val="BodyText"/>
      </w:pPr>
    </w:p>
    <w:p w14:paraId="0544684A" w14:textId="77777777" w:rsidR="001874DE" w:rsidRDefault="001874DE" w:rsidP="00807811">
      <w:pPr>
        <w:pStyle w:val="Heading2"/>
        <w:rPr>
          <w:rFonts w:ascii="Arial" w:hAnsi="Arial" w:cs="Arial"/>
          <w:color w:val="auto"/>
          <w:sz w:val="28"/>
          <w:szCs w:val="28"/>
        </w:rPr>
      </w:pPr>
      <w:r>
        <w:rPr>
          <w:rFonts w:ascii="Arial" w:hAnsi="Arial" w:cs="Arial"/>
          <w:color w:val="auto"/>
          <w:sz w:val="28"/>
          <w:szCs w:val="28"/>
        </w:rPr>
        <w:lastRenderedPageBreak/>
        <w:t xml:space="preserve">                                               </w:t>
      </w:r>
    </w:p>
    <w:p w14:paraId="35894CFC" w14:textId="77777777" w:rsidR="001874DE" w:rsidRDefault="001874DE" w:rsidP="00807811">
      <w:pPr>
        <w:pStyle w:val="Heading2"/>
        <w:rPr>
          <w:rFonts w:ascii="Arial" w:hAnsi="Arial" w:cs="Arial"/>
          <w:color w:val="auto"/>
          <w:sz w:val="28"/>
          <w:szCs w:val="28"/>
        </w:rPr>
      </w:pPr>
    </w:p>
    <w:p w14:paraId="74942F5C" w14:textId="59814D0C" w:rsidR="00807811" w:rsidRDefault="001874DE" w:rsidP="00807811">
      <w:pPr>
        <w:pStyle w:val="Heading2"/>
        <w:rPr>
          <w:rFonts w:ascii="Arial" w:hAnsi="Arial" w:cs="Arial"/>
          <w:b/>
          <w:bCs/>
          <w:color w:val="auto"/>
          <w:sz w:val="28"/>
          <w:szCs w:val="28"/>
        </w:rPr>
      </w:pPr>
      <w:r>
        <w:rPr>
          <w:rFonts w:ascii="Arial" w:hAnsi="Arial" w:cs="Arial"/>
          <w:color w:val="auto"/>
          <w:sz w:val="28"/>
          <w:szCs w:val="28"/>
        </w:rPr>
        <w:t xml:space="preserve">                                                  </w:t>
      </w:r>
      <w:r w:rsidRPr="001874DE">
        <w:rPr>
          <w:rFonts w:ascii="Arial" w:hAnsi="Arial" w:cs="Arial"/>
          <w:b/>
          <w:bCs/>
          <w:color w:val="auto"/>
          <w:sz w:val="28"/>
          <w:szCs w:val="28"/>
        </w:rPr>
        <w:t>Part 2</w:t>
      </w:r>
    </w:p>
    <w:p w14:paraId="7A5DF205" w14:textId="77777777" w:rsidR="001874DE" w:rsidRPr="006268CF" w:rsidRDefault="001874DE" w:rsidP="001874DE">
      <w:pPr>
        <w:spacing w:before="100" w:beforeAutospacing="1" w:after="100" w:afterAutospacing="1"/>
        <w:outlineLvl w:val="1"/>
        <w:rPr>
          <w:rFonts w:ascii="Arial" w:eastAsia="Times New Roman" w:hAnsi="Arial" w:cs="Arial"/>
          <w:b/>
          <w:bCs/>
          <w:sz w:val="28"/>
          <w:szCs w:val="28"/>
          <w:lang w:eastAsia="en-GB"/>
        </w:rPr>
      </w:pPr>
      <w:r w:rsidRPr="006268CF">
        <w:rPr>
          <w:rFonts w:ascii="Arial" w:eastAsia="Times New Roman" w:hAnsi="Arial" w:cs="Arial"/>
          <w:b/>
          <w:bCs/>
          <w:sz w:val="28"/>
          <w:szCs w:val="28"/>
          <w:lang w:eastAsia="en-GB"/>
        </w:rPr>
        <w:t>Executive Summary</w:t>
      </w:r>
    </w:p>
    <w:p w14:paraId="011AAB85" w14:textId="77777777" w:rsidR="001874DE" w:rsidRPr="006268CF" w:rsidRDefault="001874DE" w:rsidP="001874DE">
      <w:pPr>
        <w:spacing w:before="100" w:beforeAutospacing="1" w:after="100" w:afterAutospacing="1"/>
        <w:rPr>
          <w:rFonts w:ascii="Arial" w:eastAsia="Times New Roman" w:hAnsi="Arial" w:cs="Arial"/>
          <w:sz w:val="28"/>
          <w:szCs w:val="28"/>
          <w:lang w:eastAsia="en-GB"/>
        </w:rPr>
      </w:pPr>
      <w:r w:rsidRPr="006268CF">
        <w:rPr>
          <w:rFonts w:ascii="Arial" w:eastAsia="Times New Roman" w:hAnsi="Arial" w:cs="Arial"/>
          <w:sz w:val="28"/>
          <w:szCs w:val="28"/>
          <w:lang w:eastAsia="en-GB"/>
        </w:rPr>
        <w:t>This section critically evaluates the use of Artificial Intelligence (AI), specifically a Large Language Model (LLM), in developing the Seren Circle innovation proposed in Part 1. The AI was used to refine the initial concept, enhance theoretical integration and explore alternative approaches to business model design.</w:t>
      </w:r>
    </w:p>
    <w:p w14:paraId="7732D0F9" w14:textId="77777777" w:rsidR="001874DE" w:rsidRPr="006268CF" w:rsidRDefault="001874DE" w:rsidP="001874DE">
      <w:pPr>
        <w:spacing w:before="100" w:beforeAutospacing="1" w:after="100" w:afterAutospacing="1"/>
        <w:rPr>
          <w:rFonts w:ascii="Arial" w:eastAsia="Times New Roman" w:hAnsi="Arial" w:cs="Arial"/>
          <w:sz w:val="28"/>
          <w:szCs w:val="28"/>
          <w:lang w:eastAsia="en-GB"/>
        </w:rPr>
      </w:pPr>
      <w:r w:rsidRPr="006268CF">
        <w:rPr>
          <w:rFonts w:ascii="Arial" w:eastAsia="Times New Roman" w:hAnsi="Arial" w:cs="Arial"/>
          <w:sz w:val="28"/>
          <w:szCs w:val="28"/>
          <w:lang w:eastAsia="en-GB"/>
        </w:rPr>
        <w:t>The findings suggest that AI can significantly support idea generation, structuring and academic writing. However, it also presents limitations, including over-generalisation, lack of contextual understanding and a tendency to produce overly polished outputs. This report critically reflects on both the benefits and limitations of AI, demonstrating that while AI can enhance creativity, human judgement remains essential in refining and validating ideas.</w:t>
      </w:r>
    </w:p>
    <w:p w14:paraId="7387E17B" w14:textId="77777777" w:rsidR="001874DE" w:rsidRPr="006268CF" w:rsidRDefault="00101CA7" w:rsidP="001874DE">
      <w:pPr>
        <w:spacing w:after="0"/>
        <w:rPr>
          <w:rFonts w:ascii="Arial" w:eastAsia="Times New Roman" w:hAnsi="Arial" w:cs="Arial"/>
          <w:sz w:val="28"/>
          <w:szCs w:val="28"/>
          <w:lang w:eastAsia="en-GB"/>
        </w:rPr>
      </w:pPr>
      <w:r>
        <w:rPr>
          <w:rFonts w:ascii="Arial" w:eastAsia="Times New Roman" w:hAnsi="Arial" w:cs="Arial"/>
          <w:sz w:val="28"/>
          <w:szCs w:val="28"/>
          <w:lang w:eastAsia="en-GB"/>
        </w:rPr>
        <w:pict w14:anchorId="3184EEAE">
          <v:rect id="_x0000_i1095" style="width:0;height:1.5pt" o:hralign="center" o:hrstd="t" o:hr="t" fillcolor="#a0a0a0" stroked="f"/>
        </w:pict>
      </w:r>
    </w:p>
    <w:p w14:paraId="3EE22F2F" w14:textId="77777777" w:rsidR="001874DE" w:rsidRPr="006268CF" w:rsidRDefault="001874DE" w:rsidP="001874DE">
      <w:pPr>
        <w:spacing w:before="100" w:beforeAutospacing="1" w:after="100" w:afterAutospacing="1"/>
        <w:outlineLvl w:val="1"/>
        <w:rPr>
          <w:rFonts w:ascii="Arial" w:eastAsia="Times New Roman" w:hAnsi="Arial" w:cs="Arial"/>
          <w:b/>
          <w:bCs/>
          <w:sz w:val="28"/>
          <w:szCs w:val="28"/>
          <w:lang w:eastAsia="en-GB"/>
        </w:rPr>
      </w:pPr>
      <w:r w:rsidRPr="006268CF">
        <w:rPr>
          <w:rFonts w:ascii="Arial" w:eastAsia="Times New Roman" w:hAnsi="Arial" w:cs="Arial"/>
          <w:b/>
          <w:bCs/>
          <w:sz w:val="28"/>
          <w:szCs w:val="28"/>
          <w:lang w:eastAsia="en-GB"/>
        </w:rPr>
        <w:t>1. Introduction</w:t>
      </w:r>
    </w:p>
    <w:p w14:paraId="0638EF86" w14:textId="77777777" w:rsidR="001874DE" w:rsidRPr="006268CF" w:rsidRDefault="001874DE" w:rsidP="001874DE">
      <w:pPr>
        <w:spacing w:before="100" w:beforeAutospacing="1" w:after="100" w:afterAutospacing="1"/>
        <w:rPr>
          <w:rFonts w:ascii="Arial" w:eastAsia="Times New Roman" w:hAnsi="Arial" w:cs="Arial"/>
          <w:sz w:val="28"/>
          <w:szCs w:val="28"/>
          <w:lang w:eastAsia="en-GB"/>
        </w:rPr>
      </w:pPr>
      <w:r w:rsidRPr="006268CF">
        <w:rPr>
          <w:rFonts w:ascii="Arial" w:eastAsia="Times New Roman" w:hAnsi="Arial" w:cs="Arial"/>
          <w:sz w:val="28"/>
          <w:szCs w:val="28"/>
          <w:lang w:eastAsia="en-GB"/>
        </w:rPr>
        <w:t>The use of AI in creativity and innovation has become increasingly prominent in recent years, particularly with the development of Large Language Models such as ChatGPT (Dwivedi et al., 2023). These tools can support idea generation, problem-solving and academic writing, raising important questions about their role in higher education and business innovation.</w:t>
      </w:r>
    </w:p>
    <w:p w14:paraId="5149AC2A" w14:textId="77777777" w:rsidR="001874DE" w:rsidRPr="006268CF" w:rsidRDefault="001874DE" w:rsidP="001874DE">
      <w:pPr>
        <w:spacing w:before="100" w:beforeAutospacing="1" w:after="100" w:afterAutospacing="1"/>
        <w:rPr>
          <w:rFonts w:ascii="Arial" w:eastAsia="Times New Roman" w:hAnsi="Arial" w:cs="Arial"/>
          <w:sz w:val="28"/>
          <w:szCs w:val="28"/>
          <w:lang w:eastAsia="en-GB"/>
        </w:rPr>
      </w:pPr>
      <w:r w:rsidRPr="006268CF">
        <w:rPr>
          <w:rFonts w:ascii="Arial" w:eastAsia="Times New Roman" w:hAnsi="Arial" w:cs="Arial"/>
          <w:sz w:val="28"/>
          <w:szCs w:val="28"/>
          <w:lang w:eastAsia="en-GB"/>
        </w:rPr>
        <w:t>In this project, AI was used to support the development of the Seren Circle concept. This section reflects on how AI contributed to the process, evaluates its effectiveness and critically analyses its limitations. The discussion draws on both personal experience and academic literature.</w:t>
      </w:r>
    </w:p>
    <w:p w14:paraId="125EA1D9" w14:textId="77777777" w:rsidR="001874DE" w:rsidRPr="006268CF" w:rsidRDefault="00101CA7" w:rsidP="001874DE">
      <w:pPr>
        <w:spacing w:after="0"/>
        <w:rPr>
          <w:rFonts w:ascii="Arial" w:eastAsia="Times New Roman" w:hAnsi="Arial" w:cs="Arial"/>
          <w:sz w:val="28"/>
          <w:szCs w:val="28"/>
          <w:lang w:eastAsia="en-GB"/>
        </w:rPr>
      </w:pPr>
      <w:r>
        <w:rPr>
          <w:rFonts w:ascii="Arial" w:eastAsia="Times New Roman" w:hAnsi="Arial" w:cs="Arial"/>
          <w:sz w:val="28"/>
          <w:szCs w:val="28"/>
          <w:lang w:eastAsia="en-GB"/>
        </w:rPr>
        <w:pict w14:anchorId="53C56154">
          <v:rect id="_x0000_i1096" style="width:0;height:1.5pt" o:hralign="center" o:hrstd="t" o:hr="t" fillcolor="#a0a0a0" stroked="f"/>
        </w:pict>
      </w:r>
    </w:p>
    <w:p w14:paraId="5373CC76" w14:textId="77777777" w:rsidR="001874DE" w:rsidRPr="006268CF" w:rsidRDefault="001874DE" w:rsidP="001874DE">
      <w:pPr>
        <w:spacing w:before="100" w:beforeAutospacing="1" w:after="100" w:afterAutospacing="1"/>
        <w:outlineLvl w:val="1"/>
        <w:rPr>
          <w:rFonts w:ascii="Arial" w:eastAsia="Times New Roman" w:hAnsi="Arial" w:cs="Arial"/>
          <w:b/>
          <w:bCs/>
          <w:sz w:val="28"/>
          <w:szCs w:val="28"/>
          <w:lang w:eastAsia="en-GB"/>
        </w:rPr>
      </w:pPr>
      <w:r w:rsidRPr="006268CF">
        <w:rPr>
          <w:rFonts w:ascii="Arial" w:eastAsia="Times New Roman" w:hAnsi="Arial" w:cs="Arial"/>
          <w:b/>
          <w:bCs/>
          <w:sz w:val="28"/>
          <w:szCs w:val="28"/>
          <w:lang w:eastAsia="en-GB"/>
        </w:rPr>
        <w:t>2. Initial Use of AI in Idea Development</w:t>
      </w:r>
    </w:p>
    <w:p w14:paraId="1C77A169" w14:textId="77777777" w:rsidR="001874DE" w:rsidRPr="006268CF" w:rsidRDefault="001874DE" w:rsidP="001874DE">
      <w:pPr>
        <w:spacing w:before="100" w:beforeAutospacing="1" w:after="100" w:afterAutospacing="1"/>
        <w:rPr>
          <w:rFonts w:ascii="Arial" w:eastAsia="Times New Roman" w:hAnsi="Arial" w:cs="Arial"/>
          <w:sz w:val="28"/>
          <w:szCs w:val="28"/>
          <w:lang w:eastAsia="en-GB"/>
        </w:rPr>
      </w:pPr>
      <w:r w:rsidRPr="006268CF">
        <w:rPr>
          <w:rFonts w:ascii="Arial" w:eastAsia="Times New Roman" w:hAnsi="Arial" w:cs="Arial"/>
          <w:sz w:val="28"/>
          <w:szCs w:val="28"/>
          <w:lang w:eastAsia="en-GB"/>
        </w:rPr>
        <w:lastRenderedPageBreak/>
        <w:t>At the early stage, AI was used to generate potential solutions to Seren Coffi’s operational challenges. Prompts focused on:</w:t>
      </w:r>
    </w:p>
    <w:p w14:paraId="34780B1E" w14:textId="77777777" w:rsidR="001874DE" w:rsidRPr="006268CF" w:rsidRDefault="001874DE" w:rsidP="001874DE">
      <w:pPr>
        <w:numPr>
          <w:ilvl w:val="0"/>
          <w:numId w:val="7"/>
        </w:numPr>
        <w:spacing w:before="100" w:beforeAutospacing="1" w:after="100" w:afterAutospacing="1"/>
        <w:rPr>
          <w:rFonts w:ascii="Arial" w:eastAsia="Times New Roman" w:hAnsi="Arial" w:cs="Arial"/>
          <w:sz w:val="28"/>
          <w:szCs w:val="28"/>
          <w:lang w:eastAsia="en-GB"/>
        </w:rPr>
      </w:pPr>
      <w:r w:rsidRPr="006268CF">
        <w:rPr>
          <w:rFonts w:ascii="Arial" w:eastAsia="Times New Roman" w:hAnsi="Arial" w:cs="Arial"/>
          <w:sz w:val="28"/>
          <w:szCs w:val="28"/>
          <w:lang w:eastAsia="en-GB"/>
        </w:rPr>
        <w:t xml:space="preserve">Alternative business models </w:t>
      </w:r>
    </w:p>
    <w:p w14:paraId="7C4F4CCB" w14:textId="77777777" w:rsidR="001874DE" w:rsidRPr="006268CF" w:rsidRDefault="001874DE" w:rsidP="001874DE">
      <w:pPr>
        <w:numPr>
          <w:ilvl w:val="0"/>
          <w:numId w:val="7"/>
        </w:numPr>
        <w:spacing w:before="100" w:beforeAutospacing="1" w:after="100" w:afterAutospacing="1"/>
        <w:rPr>
          <w:rFonts w:ascii="Arial" w:eastAsia="Times New Roman" w:hAnsi="Arial" w:cs="Arial"/>
          <w:sz w:val="28"/>
          <w:szCs w:val="28"/>
          <w:lang w:eastAsia="en-GB"/>
        </w:rPr>
      </w:pPr>
      <w:r w:rsidRPr="006268CF">
        <w:rPr>
          <w:rFonts w:ascii="Arial" w:eastAsia="Times New Roman" w:hAnsi="Arial" w:cs="Arial"/>
          <w:sz w:val="28"/>
          <w:szCs w:val="28"/>
          <w:lang w:eastAsia="en-GB"/>
        </w:rPr>
        <w:t xml:space="preserve">Ways to increase revenue without compromising values </w:t>
      </w:r>
    </w:p>
    <w:p w14:paraId="09421238" w14:textId="77777777" w:rsidR="001874DE" w:rsidRPr="006268CF" w:rsidRDefault="001874DE" w:rsidP="001874DE">
      <w:pPr>
        <w:numPr>
          <w:ilvl w:val="0"/>
          <w:numId w:val="7"/>
        </w:numPr>
        <w:spacing w:before="100" w:beforeAutospacing="1" w:after="100" w:afterAutospacing="1"/>
        <w:rPr>
          <w:rFonts w:ascii="Arial" w:eastAsia="Times New Roman" w:hAnsi="Arial" w:cs="Arial"/>
          <w:sz w:val="28"/>
          <w:szCs w:val="28"/>
          <w:lang w:eastAsia="en-GB"/>
        </w:rPr>
      </w:pPr>
      <w:r w:rsidRPr="006268CF">
        <w:rPr>
          <w:rFonts w:ascii="Arial" w:eastAsia="Times New Roman" w:hAnsi="Arial" w:cs="Arial"/>
          <w:sz w:val="28"/>
          <w:szCs w:val="28"/>
          <w:lang w:eastAsia="en-GB"/>
        </w:rPr>
        <w:t xml:space="preserve">Strategies for improving community engagement </w:t>
      </w:r>
    </w:p>
    <w:p w14:paraId="46C1953B" w14:textId="77777777" w:rsidR="001874DE" w:rsidRPr="006268CF" w:rsidRDefault="001874DE" w:rsidP="001874DE">
      <w:pPr>
        <w:spacing w:before="100" w:beforeAutospacing="1" w:after="100" w:afterAutospacing="1"/>
        <w:rPr>
          <w:rFonts w:ascii="Arial" w:eastAsia="Times New Roman" w:hAnsi="Arial" w:cs="Arial"/>
          <w:sz w:val="28"/>
          <w:szCs w:val="28"/>
          <w:lang w:eastAsia="en-GB"/>
        </w:rPr>
      </w:pPr>
      <w:r w:rsidRPr="006268CF">
        <w:rPr>
          <w:rFonts w:ascii="Arial" w:eastAsia="Times New Roman" w:hAnsi="Arial" w:cs="Arial"/>
          <w:sz w:val="28"/>
          <w:szCs w:val="28"/>
          <w:lang w:eastAsia="en-GB"/>
        </w:rPr>
        <w:t>The AI suggested several ideas, including:</w:t>
      </w:r>
    </w:p>
    <w:p w14:paraId="0B86DCB1" w14:textId="77777777" w:rsidR="001874DE" w:rsidRPr="006268CF" w:rsidRDefault="001874DE" w:rsidP="001874DE">
      <w:pPr>
        <w:numPr>
          <w:ilvl w:val="0"/>
          <w:numId w:val="8"/>
        </w:numPr>
        <w:spacing w:before="100" w:beforeAutospacing="1" w:after="100" w:afterAutospacing="1"/>
        <w:rPr>
          <w:rFonts w:ascii="Arial" w:eastAsia="Times New Roman" w:hAnsi="Arial" w:cs="Arial"/>
          <w:sz w:val="28"/>
          <w:szCs w:val="28"/>
          <w:lang w:eastAsia="en-GB"/>
        </w:rPr>
      </w:pPr>
      <w:r w:rsidRPr="006268CF">
        <w:rPr>
          <w:rFonts w:ascii="Arial" w:eastAsia="Times New Roman" w:hAnsi="Arial" w:cs="Arial"/>
          <w:sz w:val="28"/>
          <w:szCs w:val="28"/>
          <w:lang w:eastAsia="en-GB"/>
        </w:rPr>
        <w:t xml:space="preserve">Subscription-based coffee services </w:t>
      </w:r>
    </w:p>
    <w:p w14:paraId="4FCD2720" w14:textId="77777777" w:rsidR="001874DE" w:rsidRPr="006268CF" w:rsidRDefault="001874DE" w:rsidP="001874DE">
      <w:pPr>
        <w:numPr>
          <w:ilvl w:val="0"/>
          <w:numId w:val="8"/>
        </w:numPr>
        <w:spacing w:before="100" w:beforeAutospacing="1" w:after="100" w:afterAutospacing="1"/>
        <w:rPr>
          <w:rFonts w:ascii="Arial" w:eastAsia="Times New Roman" w:hAnsi="Arial" w:cs="Arial"/>
          <w:sz w:val="28"/>
          <w:szCs w:val="28"/>
          <w:lang w:eastAsia="en-GB"/>
        </w:rPr>
      </w:pPr>
      <w:r w:rsidRPr="006268CF">
        <w:rPr>
          <w:rFonts w:ascii="Arial" w:eastAsia="Times New Roman" w:hAnsi="Arial" w:cs="Arial"/>
          <w:sz w:val="28"/>
          <w:szCs w:val="28"/>
          <w:lang w:eastAsia="en-GB"/>
        </w:rPr>
        <w:t xml:space="preserve">Loyalty programmes </w:t>
      </w:r>
    </w:p>
    <w:p w14:paraId="0C62D2A4" w14:textId="77777777" w:rsidR="001874DE" w:rsidRPr="006268CF" w:rsidRDefault="001874DE" w:rsidP="001874DE">
      <w:pPr>
        <w:numPr>
          <w:ilvl w:val="0"/>
          <w:numId w:val="8"/>
        </w:numPr>
        <w:spacing w:before="100" w:beforeAutospacing="1" w:after="100" w:afterAutospacing="1"/>
        <w:rPr>
          <w:rFonts w:ascii="Arial" w:eastAsia="Times New Roman" w:hAnsi="Arial" w:cs="Arial"/>
          <w:sz w:val="28"/>
          <w:szCs w:val="28"/>
          <w:lang w:eastAsia="en-GB"/>
        </w:rPr>
      </w:pPr>
      <w:r w:rsidRPr="006268CF">
        <w:rPr>
          <w:rFonts w:ascii="Arial" w:eastAsia="Times New Roman" w:hAnsi="Arial" w:cs="Arial"/>
          <w:sz w:val="28"/>
          <w:szCs w:val="28"/>
          <w:lang w:eastAsia="en-GB"/>
        </w:rPr>
        <w:t xml:space="preserve">Event-based revenue streams </w:t>
      </w:r>
    </w:p>
    <w:p w14:paraId="46379327" w14:textId="77777777" w:rsidR="001874DE" w:rsidRPr="006268CF" w:rsidRDefault="001874DE" w:rsidP="001874DE">
      <w:pPr>
        <w:spacing w:before="100" w:beforeAutospacing="1" w:after="100" w:afterAutospacing="1"/>
        <w:rPr>
          <w:rFonts w:ascii="Arial" w:eastAsia="Times New Roman" w:hAnsi="Arial" w:cs="Arial"/>
          <w:sz w:val="28"/>
          <w:szCs w:val="28"/>
          <w:lang w:eastAsia="en-GB"/>
        </w:rPr>
      </w:pPr>
      <w:r w:rsidRPr="006268CF">
        <w:rPr>
          <w:rFonts w:ascii="Arial" w:eastAsia="Times New Roman" w:hAnsi="Arial" w:cs="Arial"/>
          <w:sz w:val="28"/>
          <w:szCs w:val="28"/>
          <w:lang w:eastAsia="en-GB"/>
        </w:rPr>
        <w:t xml:space="preserve">While some suggestions were generic, the idea of a </w:t>
      </w:r>
      <w:r w:rsidRPr="006268CF">
        <w:rPr>
          <w:rFonts w:ascii="Arial" w:eastAsia="Times New Roman" w:hAnsi="Arial" w:cs="Arial"/>
          <w:b/>
          <w:bCs/>
          <w:sz w:val="28"/>
          <w:szCs w:val="28"/>
          <w:lang w:eastAsia="en-GB"/>
        </w:rPr>
        <w:t>membership-based model</w:t>
      </w:r>
      <w:r w:rsidRPr="006268CF">
        <w:rPr>
          <w:rFonts w:ascii="Arial" w:eastAsia="Times New Roman" w:hAnsi="Arial" w:cs="Arial"/>
          <w:sz w:val="28"/>
          <w:szCs w:val="28"/>
          <w:lang w:eastAsia="en-GB"/>
        </w:rPr>
        <w:t xml:space="preserve"> stood out as particularly relevant. This formed the foundation of the Seren Circle concept.</w:t>
      </w:r>
    </w:p>
    <w:p w14:paraId="5D151423" w14:textId="77777777" w:rsidR="001874DE" w:rsidRPr="006268CF" w:rsidRDefault="001874DE" w:rsidP="001874DE">
      <w:pPr>
        <w:spacing w:before="100" w:beforeAutospacing="1" w:after="100" w:afterAutospacing="1"/>
        <w:rPr>
          <w:rFonts w:ascii="Arial" w:eastAsia="Times New Roman" w:hAnsi="Arial" w:cs="Arial"/>
          <w:sz w:val="28"/>
          <w:szCs w:val="28"/>
          <w:lang w:eastAsia="en-GB"/>
        </w:rPr>
      </w:pPr>
      <w:r w:rsidRPr="006268CF">
        <w:rPr>
          <w:rFonts w:ascii="Arial" w:eastAsia="Times New Roman" w:hAnsi="Arial" w:cs="Arial"/>
          <w:sz w:val="28"/>
          <w:szCs w:val="28"/>
          <w:lang w:eastAsia="en-GB"/>
        </w:rPr>
        <w:t xml:space="preserve">This reflects findings by Haenlein and Kaplan (2021), who argue that AI is particularly effective in </w:t>
      </w:r>
      <w:r w:rsidRPr="006268CF">
        <w:rPr>
          <w:rFonts w:ascii="Arial" w:eastAsia="Times New Roman" w:hAnsi="Arial" w:cs="Arial"/>
          <w:b/>
          <w:bCs/>
          <w:sz w:val="28"/>
          <w:szCs w:val="28"/>
          <w:lang w:eastAsia="en-GB"/>
        </w:rPr>
        <w:t>idea generation and brainstorming</w:t>
      </w:r>
      <w:r w:rsidRPr="006268CF">
        <w:rPr>
          <w:rFonts w:ascii="Arial" w:eastAsia="Times New Roman" w:hAnsi="Arial" w:cs="Arial"/>
          <w:sz w:val="28"/>
          <w:szCs w:val="28"/>
          <w:lang w:eastAsia="en-GB"/>
        </w:rPr>
        <w:t>, as it can rapidly produce multiple options.</w:t>
      </w:r>
    </w:p>
    <w:p w14:paraId="0CB25BCF" w14:textId="77777777" w:rsidR="001874DE" w:rsidRPr="006268CF" w:rsidRDefault="00101CA7" w:rsidP="001874DE">
      <w:pPr>
        <w:spacing w:after="0"/>
        <w:rPr>
          <w:rFonts w:ascii="Arial" w:eastAsia="Times New Roman" w:hAnsi="Arial" w:cs="Arial"/>
          <w:sz w:val="28"/>
          <w:szCs w:val="28"/>
          <w:lang w:eastAsia="en-GB"/>
        </w:rPr>
      </w:pPr>
      <w:r>
        <w:rPr>
          <w:rFonts w:ascii="Arial" w:eastAsia="Times New Roman" w:hAnsi="Arial" w:cs="Arial"/>
          <w:sz w:val="28"/>
          <w:szCs w:val="28"/>
          <w:lang w:eastAsia="en-GB"/>
        </w:rPr>
        <w:pict w14:anchorId="5633A9DF">
          <v:rect id="_x0000_i1097" style="width:0;height:1.5pt" o:hralign="center" o:hrstd="t" o:hr="t" fillcolor="#a0a0a0" stroked="f"/>
        </w:pict>
      </w:r>
    </w:p>
    <w:p w14:paraId="3178C68D" w14:textId="77777777" w:rsidR="001874DE" w:rsidRPr="006268CF" w:rsidRDefault="001874DE" w:rsidP="001874DE">
      <w:pPr>
        <w:spacing w:before="100" w:beforeAutospacing="1" w:after="100" w:afterAutospacing="1"/>
        <w:outlineLvl w:val="1"/>
        <w:rPr>
          <w:rFonts w:ascii="Arial" w:eastAsia="Times New Roman" w:hAnsi="Arial" w:cs="Arial"/>
          <w:b/>
          <w:bCs/>
          <w:sz w:val="28"/>
          <w:szCs w:val="28"/>
          <w:lang w:eastAsia="en-GB"/>
        </w:rPr>
      </w:pPr>
      <w:r w:rsidRPr="006268CF">
        <w:rPr>
          <w:rFonts w:ascii="Arial" w:eastAsia="Times New Roman" w:hAnsi="Arial" w:cs="Arial"/>
          <w:b/>
          <w:bCs/>
          <w:sz w:val="28"/>
          <w:szCs w:val="28"/>
          <w:lang w:eastAsia="en-GB"/>
        </w:rPr>
        <w:t>3. AI in Refining the Innovation</w:t>
      </w:r>
    </w:p>
    <w:p w14:paraId="0165EB77" w14:textId="77777777" w:rsidR="001874DE" w:rsidRPr="006268CF" w:rsidRDefault="001874DE" w:rsidP="001874DE">
      <w:pPr>
        <w:spacing w:before="100" w:beforeAutospacing="1" w:after="100" w:afterAutospacing="1"/>
        <w:rPr>
          <w:rFonts w:ascii="Arial" w:eastAsia="Times New Roman" w:hAnsi="Arial" w:cs="Arial"/>
          <w:sz w:val="28"/>
          <w:szCs w:val="28"/>
          <w:lang w:eastAsia="en-GB"/>
        </w:rPr>
      </w:pPr>
      <w:r w:rsidRPr="006268CF">
        <w:rPr>
          <w:rFonts w:ascii="Arial" w:eastAsia="Times New Roman" w:hAnsi="Arial" w:cs="Arial"/>
          <w:sz w:val="28"/>
          <w:szCs w:val="28"/>
          <w:lang w:eastAsia="en-GB"/>
        </w:rPr>
        <w:t>After selecting the Seren Circle concept, AI was used to:</w:t>
      </w:r>
    </w:p>
    <w:p w14:paraId="3E06D859" w14:textId="77777777" w:rsidR="001874DE" w:rsidRPr="006268CF" w:rsidRDefault="001874DE" w:rsidP="001874DE">
      <w:pPr>
        <w:numPr>
          <w:ilvl w:val="0"/>
          <w:numId w:val="9"/>
        </w:numPr>
        <w:spacing w:before="100" w:beforeAutospacing="1" w:after="100" w:afterAutospacing="1"/>
        <w:rPr>
          <w:rFonts w:ascii="Arial" w:eastAsia="Times New Roman" w:hAnsi="Arial" w:cs="Arial"/>
          <w:sz w:val="28"/>
          <w:szCs w:val="28"/>
          <w:lang w:eastAsia="en-GB"/>
        </w:rPr>
      </w:pPr>
      <w:r w:rsidRPr="006268CF">
        <w:rPr>
          <w:rFonts w:ascii="Arial" w:eastAsia="Times New Roman" w:hAnsi="Arial" w:cs="Arial"/>
          <w:sz w:val="28"/>
          <w:szCs w:val="28"/>
          <w:lang w:eastAsia="en-GB"/>
        </w:rPr>
        <w:t xml:space="preserve">Structure the idea using the </w:t>
      </w:r>
      <w:r w:rsidRPr="006268CF">
        <w:rPr>
          <w:rFonts w:ascii="Arial" w:eastAsia="Times New Roman" w:hAnsi="Arial" w:cs="Arial"/>
          <w:b/>
          <w:bCs/>
          <w:sz w:val="28"/>
          <w:szCs w:val="28"/>
          <w:lang w:eastAsia="en-GB"/>
        </w:rPr>
        <w:t>4Ps of innovation</w:t>
      </w:r>
      <w:r w:rsidRPr="006268CF">
        <w:rPr>
          <w:rFonts w:ascii="Arial" w:eastAsia="Times New Roman" w:hAnsi="Arial" w:cs="Arial"/>
          <w:sz w:val="28"/>
          <w:szCs w:val="28"/>
          <w:lang w:eastAsia="en-GB"/>
        </w:rPr>
        <w:t xml:space="preserve"> </w:t>
      </w:r>
    </w:p>
    <w:p w14:paraId="27A696F1" w14:textId="77777777" w:rsidR="001874DE" w:rsidRPr="006268CF" w:rsidRDefault="001874DE" w:rsidP="001874DE">
      <w:pPr>
        <w:numPr>
          <w:ilvl w:val="0"/>
          <w:numId w:val="9"/>
        </w:numPr>
        <w:spacing w:before="100" w:beforeAutospacing="1" w:after="100" w:afterAutospacing="1"/>
        <w:rPr>
          <w:rFonts w:ascii="Arial" w:eastAsia="Times New Roman" w:hAnsi="Arial" w:cs="Arial"/>
          <w:sz w:val="28"/>
          <w:szCs w:val="28"/>
          <w:lang w:eastAsia="en-GB"/>
        </w:rPr>
      </w:pPr>
      <w:r w:rsidRPr="006268CF">
        <w:rPr>
          <w:rFonts w:ascii="Arial" w:eastAsia="Times New Roman" w:hAnsi="Arial" w:cs="Arial"/>
          <w:sz w:val="28"/>
          <w:szCs w:val="28"/>
          <w:lang w:eastAsia="en-GB"/>
        </w:rPr>
        <w:t xml:space="preserve">Develop a </w:t>
      </w:r>
      <w:r w:rsidRPr="006268CF">
        <w:rPr>
          <w:rFonts w:ascii="Arial" w:eastAsia="Times New Roman" w:hAnsi="Arial" w:cs="Arial"/>
          <w:b/>
          <w:bCs/>
          <w:sz w:val="28"/>
          <w:szCs w:val="28"/>
          <w:lang w:eastAsia="en-GB"/>
        </w:rPr>
        <w:t>Business Model Canvas</w:t>
      </w:r>
      <w:r w:rsidRPr="006268CF">
        <w:rPr>
          <w:rFonts w:ascii="Arial" w:eastAsia="Times New Roman" w:hAnsi="Arial" w:cs="Arial"/>
          <w:sz w:val="28"/>
          <w:szCs w:val="28"/>
          <w:lang w:eastAsia="en-GB"/>
        </w:rPr>
        <w:t xml:space="preserve"> </w:t>
      </w:r>
    </w:p>
    <w:p w14:paraId="3CF95ADE" w14:textId="77777777" w:rsidR="001874DE" w:rsidRPr="006268CF" w:rsidRDefault="001874DE" w:rsidP="001874DE">
      <w:pPr>
        <w:numPr>
          <w:ilvl w:val="0"/>
          <w:numId w:val="9"/>
        </w:numPr>
        <w:spacing w:before="100" w:beforeAutospacing="1" w:after="100" w:afterAutospacing="1"/>
        <w:rPr>
          <w:rFonts w:ascii="Arial" w:eastAsia="Times New Roman" w:hAnsi="Arial" w:cs="Arial"/>
          <w:sz w:val="28"/>
          <w:szCs w:val="28"/>
          <w:lang w:eastAsia="en-GB"/>
        </w:rPr>
      </w:pPr>
      <w:r w:rsidRPr="006268CF">
        <w:rPr>
          <w:rFonts w:ascii="Arial" w:eastAsia="Times New Roman" w:hAnsi="Arial" w:cs="Arial"/>
          <w:sz w:val="28"/>
          <w:szCs w:val="28"/>
          <w:lang w:eastAsia="en-GB"/>
        </w:rPr>
        <w:t xml:space="preserve">Expand the </w:t>
      </w:r>
      <w:r w:rsidRPr="006268CF">
        <w:rPr>
          <w:rFonts w:ascii="Arial" w:eastAsia="Times New Roman" w:hAnsi="Arial" w:cs="Arial"/>
          <w:b/>
          <w:bCs/>
          <w:sz w:val="28"/>
          <w:szCs w:val="28"/>
          <w:lang w:eastAsia="en-GB"/>
        </w:rPr>
        <w:t>creativity process</w:t>
      </w:r>
      <w:r w:rsidRPr="006268CF">
        <w:rPr>
          <w:rFonts w:ascii="Arial" w:eastAsia="Times New Roman" w:hAnsi="Arial" w:cs="Arial"/>
          <w:sz w:val="28"/>
          <w:szCs w:val="28"/>
          <w:lang w:eastAsia="en-GB"/>
        </w:rPr>
        <w:t xml:space="preserve"> </w:t>
      </w:r>
    </w:p>
    <w:p w14:paraId="451FBCC8" w14:textId="77777777" w:rsidR="001874DE" w:rsidRPr="006268CF" w:rsidRDefault="001874DE" w:rsidP="001874DE">
      <w:pPr>
        <w:numPr>
          <w:ilvl w:val="0"/>
          <w:numId w:val="9"/>
        </w:numPr>
        <w:spacing w:before="100" w:beforeAutospacing="1" w:after="100" w:afterAutospacing="1"/>
        <w:rPr>
          <w:rFonts w:ascii="Arial" w:eastAsia="Times New Roman" w:hAnsi="Arial" w:cs="Arial"/>
          <w:sz w:val="28"/>
          <w:szCs w:val="28"/>
          <w:lang w:eastAsia="en-GB"/>
        </w:rPr>
      </w:pPr>
      <w:r w:rsidRPr="006268CF">
        <w:rPr>
          <w:rFonts w:ascii="Arial" w:eastAsia="Times New Roman" w:hAnsi="Arial" w:cs="Arial"/>
          <w:sz w:val="28"/>
          <w:szCs w:val="28"/>
          <w:lang w:eastAsia="en-GB"/>
        </w:rPr>
        <w:t xml:space="preserve">Strengthen academic language and structure </w:t>
      </w:r>
    </w:p>
    <w:p w14:paraId="6D9A1F18" w14:textId="77777777" w:rsidR="001874DE" w:rsidRPr="006268CF" w:rsidRDefault="001874DE" w:rsidP="001874DE">
      <w:pPr>
        <w:spacing w:before="100" w:beforeAutospacing="1" w:after="100" w:afterAutospacing="1"/>
        <w:rPr>
          <w:rFonts w:ascii="Arial" w:eastAsia="Times New Roman" w:hAnsi="Arial" w:cs="Arial"/>
          <w:sz w:val="28"/>
          <w:szCs w:val="28"/>
          <w:lang w:eastAsia="en-GB"/>
        </w:rPr>
      </w:pPr>
      <w:r w:rsidRPr="006268CF">
        <w:rPr>
          <w:rFonts w:ascii="Arial" w:eastAsia="Times New Roman" w:hAnsi="Arial" w:cs="Arial"/>
          <w:sz w:val="28"/>
          <w:szCs w:val="28"/>
          <w:lang w:eastAsia="en-GB"/>
        </w:rPr>
        <w:t>For example, AI helped:</w:t>
      </w:r>
    </w:p>
    <w:p w14:paraId="4CA7BEC6" w14:textId="77777777" w:rsidR="001874DE" w:rsidRPr="006268CF" w:rsidRDefault="001874DE" w:rsidP="001874DE">
      <w:pPr>
        <w:numPr>
          <w:ilvl w:val="0"/>
          <w:numId w:val="10"/>
        </w:numPr>
        <w:spacing w:before="100" w:beforeAutospacing="1" w:after="100" w:afterAutospacing="1"/>
        <w:rPr>
          <w:rFonts w:ascii="Arial" w:eastAsia="Times New Roman" w:hAnsi="Arial" w:cs="Arial"/>
          <w:sz w:val="28"/>
          <w:szCs w:val="28"/>
          <w:lang w:eastAsia="en-GB"/>
        </w:rPr>
      </w:pPr>
      <w:r w:rsidRPr="006268CF">
        <w:rPr>
          <w:rFonts w:ascii="Arial" w:eastAsia="Times New Roman" w:hAnsi="Arial" w:cs="Arial"/>
          <w:sz w:val="28"/>
          <w:szCs w:val="28"/>
          <w:lang w:eastAsia="en-GB"/>
        </w:rPr>
        <w:t xml:space="preserve">Break down the concept into product, process, position and paradigm innovation </w:t>
      </w:r>
    </w:p>
    <w:p w14:paraId="5A4E90DD" w14:textId="77777777" w:rsidR="001874DE" w:rsidRPr="006268CF" w:rsidRDefault="001874DE" w:rsidP="001874DE">
      <w:pPr>
        <w:numPr>
          <w:ilvl w:val="0"/>
          <w:numId w:val="10"/>
        </w:numPr>
        <w:spacing w:before="100" w:beforeAutospacing="1" w:after="100" w:afterAutospacing="1"/>
        <w:rPr>
          <w:rFonts w:ascii="Arial" w:eastAsia="Times New Roman" w:hAnsi="Arial" w:cs="Arial"/>
          <w:sz w:val="28"/>
          <w:szCs w:val="28"/>
          <w:lang w:eastAsia="en-GB"/>
        </w:rPr>
      </w:pPr>
      <w:r w:rsidRPr="006268CF">
        <w:rPr>
          <w:rFonts w:ascii="Arial" w:eastAsia="Times New Roman" w:hAnsi="Arial" w:cs="Arial"/>
          <w:sz w:val="28"/>
          <w:szCs w:val="28"/>
          <w:lang w:eastAsia="en-GB"/>
        </w:rPr>
        <w:t xml:space="preserve">Identify key elements such as co-creation and community participation </w:t>
      </w:r>
    </w:p>
    <w:p w14:paraId="13184D72" w14:textId="77777777" w:rsidR="001874DE" w:rsidRPr="006268CF" w:rsidRDefault="001874DE" w:rsidP="001874DE">
      <w:pPr>
        <w:numPr>
          <w:ilvl w:val="0"/>
          <w:numId w:val="10"/>
        </w:numPr>
        <w:spacing w:before="100" w:beforeAutospacing="1" w:after="100" w:afterAutospacing="1"/>
        <w:rPr>
          <w:rFonts w:ascii="Arial" w:eastAsia="Times New Roman" w:hAnsi="Arial" w:cs="Arial"/>
          <w:sz w:val="28"/>
          <w:szCs w:val="28"/>
          <w:lang w:eastAsia="en-GB"/>
        </w:rPr>
      </w:pPr>
      <w:r w:rsidRPr="006268CF">
        <w:rPr>
          <w:rFonts w:ascii="Arial" w:eastAsia="Times New Roman" w:hAnsi="Arial" w:cs="Arial"/>
          <w:sz w:val="28"/>
          <w:szCs w:val="28"/>
          <w:lang w:eastAsia="en-GB"/>
        </w:rPr>
        <w:t xml:space="preserve">Suggest relevant theories (e.g. design thinking, open innovation) </w:t>
      </w:r>
    </w:p>
    <w:p w14:paraId="265FDC1E" w14:textId="77777777" w:rsidR="001874DE" w:rsidRPr="006268CF" w:rsidRDefault="001874DE" w:rsidP="001874DE">
      <w:pPr>
        <w:spacing w:before="100" w:beforeAutospacing="1" w:after="100" w:afterAutospacing="1"/>
        <w:rPr>
          <w:rFonts w:ascii="Arial" w:eastAsia="Times New Roman" w:hAnsi="Arial" w:cs="Arial"/>
          <w:sz w:val="28"/>
          <w:szCs w:val="28"/>
          <w:lang w:eastAsia="en-GB"/>
        </w:rPr>
      </w:pPr>
      <w:r w:rsidRPr="006268CF">
        <w:rPr>
          <w:rFonts w:ascii="Arial" w:eastAsia="Times New Roman" w:hAnsi="Arial" w:cs="Arial"/>
          <w:sz w:val="28"/>
          <w:szCs w:val="28"/>
          <w:lang w:eastAsia="en-GB"/>
        </w:rPr>
        <w:lastRenderedPageBreak/>
        <w:t xml:space="preserve">This demonstrates how AI can support </w:t>
      </w:r>
      <w:r w:rsidRPr="006268CF">
        <w:rPr>
          <w:rFonts w:ascii="Arial" w:eastAsia="Times New Roman" w:hAnsi="Arial" w:cs="Arial"/>
          <w:b/>
          <w:bCs/>
          <w:sz w:val="28"/>
          <w:szCs w:val="28"/>
          <w:lang w:eastAsia="en-GB"/>
        </w:rPr>
        <w:t>cognitive scaffolding</w:t>
      </w:r>
      <w:r w:rsidRPr="006268CF">
        <w:rPr>
          <w:rFonts w:ascii="Arial" w:eastAsia="Times New Roman" w:hAnsi="Arial" w:cs="Arial"/>
          <w:sz w:val="28"/>
          <w:szCs w:val="28"/>
          <w:lang w:eastAsia="en-GB"/>
        </w:rPr>
        <w:t>, helping users organise and develop ideas (Luckin et al., 2016).</w:t>
      </w:r>
    </w:p>
    <w:p w14:paraId="468C2C3C" w14:textId="77777777" w:rsidR="001874DE" w:rsidRPr="006268CF" w:rsidRDefault="00101CA7" w:rsidP="001874DE">
      <w:pPr>
        <w:spacing w:after="0"/>
        <w:rPr>
          <w:rFonts w:ascii="Arial" w:eastAsia="Times New Roman" w:hAnsi="Arial" w:cs="Arial"/>
          <w:sz w:val="28"/>
          <w:szCs w:val="28"/>
          <w:lang w:eastAsia="en-GB"/>
        </w:rPr>
      </w:pPr>
      <w:r>
        <w:rPr>
          <w:rFonts w:ascii="Arial" w:eastAsia="Times New Roman" w:hAnsi="Arial" w:cs="Arial"/>
          <w:sz w:val="28"/>
          <w:szCs w:val="28"/>
          <w:lang w:eastAsia="en-GB"/>
        </w:rPr>
        <w:pict w14:anchorId="1708A3C9">
          <v:rect id="_x0000_i1098" style="width:0;height:1.5pt" o:hralign="center" o:hrstd="t" o:hr="t" fillcolor="#a0a0a0" stroked="f"/>
        </w:pict>
      </w:r>
    </w:p>
    <w:p w14:paraId="0A89E2A0" w14:textId="77777777" w:rsidR="001874DE" w:rsidRPr="006268CF" w:rsidRDefault="001874DE" w:rsidP="001874DE">
      <w:pPr>
        <w:spacing w:before="100" w:beforeAutospacing="1" w:after="100" w:afterAutospacing="1"/>
        <w:outlineLvl w:val="1"/>
        <w:rPr>
          <w:rFonts w:ascii="Arial" w:eastAsia="Times New Roman" w:hAnsi="Arial" w:cs="Arial"/>
          <w:b/>
          <w:bCs/>
          <w:sz w:val="28"/>
          <w:szCs w:val="28"/>
          <w:lang w:eastAsia="en-GB"/>
        </w:rPr>
      </w:pPr>
      <w:r w:rsidRPr="006268CF">
        <w:rPr>
          <w:rFonts w:ascii="Arial" w:eastAsia="Times New Roman" w:hAnsi="Arial" w:cs="Arial"/>
          <w:b/>
          <w:bCs/>
          <w:sz w:val="28"/>
          <w:szCs w:val="28"/>
          <w:lang w:eastAsia="en-GB"/>
        </w:rPr>
        <w:t>4. Critical Evaluation of AI Recommendations</w:t>
      </w:r>
    </w:p>
    <w:p w14:paraId="66C7CC05" w14:textId="77777777" w:rsidR="001874DE" w:rsidRPr="006268CF" w:rsidRDefault="001874DE" w:rsidP="001874DE">
      <w:pPr>
        <w:spacing w:before="100" w:beforeAutospacing="1" w:after="100" w:afterAutospacing="1"/>
        <w:rPr>
          <w:rFonts w:ascii="Arial" w:eastAsia="Times New Roman" w:hAnsi="Arial" w:cs="Arial"/>
          <w:sz w:val="28"/>
          <w:szCs w:val="28"/>
          <w:lang w:eastAsia="en-GB"/>
        </w:rPr>
      </w:pPr>
      <w:r w:rsidRPr="006268CF">
        <w:rPr>
          <w:rFonts w:ascii="Arial" w:eastAsia="Times New Roman" w:hAnsi="Arial" w:cs="Arial"/>
          <w:sz w:val="28"/>
          <w:szCs w:val="28"/>
          <w:lang w:eastAsia="en-GB"/>
        </w:rPr>
        <w:t>While AI provided useful insights, not all suggestions were appropriate.</w:t>
      </w:r>
    </w:p>
    <w:p w14:paraId="19EAC8FD" w14:textId="77777777" w:rsidR="001874DE" w:rsidRPr="006268CF" w:rsidRDefault="001874DE" w:rsidP="001874DE">
      <w:pPr>
        <w:spacing w:before="100" w:beforeAutospacing="1" w:after="100" w:afterAutospacing="1"/>
        <w:outlineLvl w:val="2"/>
        <w:rPr>
          <w:rFonts w:ascii="Arial" w:eastAsia="Times New Roman" w:hAnsi="Arial" w:cs="Arial"/>
          <w:b/>
          <w:bCs/>
          <w:sz w:val="28"/>
          <w:szCs w:val="28"/>
          <w:lang w:eastAsia="en-GB"/>
        </w:rPr>
      </w:pPr>
      <w:r w:rsidRPr="006268CF">
        <w:rPr>
          <w:rFonts w:ascii="Arial" w:eastAsia="Times New Roman" w:hAnsi="Arial" w:cs="Arial"/>
          <w:b/>
          <w:bCs/>
          <w:sz w:val="28"/>
          <w:szCs w:val="28"/>
          <w:lang w:eastAsia="en-GB"/>
        </w:rPr>
        <w:t>4.1 Strengths of AI</w:t>
      </w:r>
    </w:p>
    <w:p w14:paraId="5F2D5E56" w14:textId="77777777" w:rsidR="001874DE" w:rsidRPr="006268CF" w:rsidRDefault="001874DE" w:rsidP="001874DE">
      <w:pPr>
        <w:numPr>
          <w:ilvl w:val="0"/>
          <w:numId w:val="11"/>
        </w:numPr>
        <w:spacing w:before="100" w:beforeAutospacing="1" w:after="100" w:afterAutospacing="1"/>
        <w:rPr>
          <w:rFonts w:ascii="Arial" w:eastAsia="Times New Roman" w:hAnsi="Arial" w:cs="Arial"/>
          <w:sz w:val="28"/>
          <w:szCs w:val="28"/>
          <w:lang w:eastAsia="en-GB"/>
        </w:rPr>
      </w:pPr>
      <w:r w:rsidRPr="006268CF">
        <w:rPr>
          <w:rFonts w:ascii="Arial" w:eastAsia="Times New Roman" w:hAnsi="Arial" w:cs="Arial"/>
          <w:b/>
          <w:bCs/>
          <w:sz w:val="28"/>
          <w:szCs w:val="28"/>
          <w:lang w:eastAsia="en-GB"/>
        </w:rPr>
        <w:t>Speed and efficiency</w:t>
      </w:r>
      <w:r w:rsidRPr="006268CF">
        <w:rPr>
          <w:rFonts w:ascii="Arial" w:eastAsia="Times New Roman" w:hAnsi="Arial" w:cs="Arial"/>
          <w:sz w:val="28"/>
          <w:szCs w:val="28"/>
          <w:lang w:eastAsia="en-GB"/>
        </w:rPr>
        <w:t xml:space="preserve">: AI generated ideas quickly, saving time </w:t>
      </w:r>
    </w:p>
    <w:p w14:paraId="6A88ED92" w14:textId="77777777" w:rsidR="001874DE" w:rsidRPr="006268CF" w:rsidRDefault="001874DE" w:rsidP="001874DE">
      <w:pPr>
        <w:numPr>
          <w:ilvl w:val="0"/>
          <w:numId w:val="11"/>
        </w:numPr>
        <w:spacing w:before="100" w:beforeAutospacing="1" w:after="100" w:afterAutospacing="1"/>
        <w:rPr>
          <w:rFonts w:ascii="Arial" w:eastAsia="Times New Roman" w:hAnsi="Arial" w:cs="Arial"/>
          <w:sz w:val="28"/>
          <w:szCs w:val="28"/>
          <w:lang w:eastAsia="en-GB"/>
        </w:rPr>
      </w:pPr>
      <w:r w:rsidRPr="006268CF">
        <w:rPr>
          <w:rFonts w:ascii="Arial" w:eastAsia="Times New Roman" w:hAnsi="Arial" w:cs="Arial"/>
          <w:b/>
          <w:bCs/>
          <w:sz w:val="28"/>
          <w:szCs w:val="28"/>
          <w:lang w:eastAsia="en-GB"/>
        </w:rPr>
        <w:t>Access to theory</w:t>
      </w:r>
      <w:r w:rsidRPr="006268CF">
        <w:rPr>
          <w:rFonts w:ascii="Arial" w:eastAsia="Times New Roman" w:hAnsi="Arial" w:cs="Arial"/>
          <w:sz w:val="28"/>
          <w:szCs w:val="28"/>
          <w:lang w:eastAsia="en-GB"/>
        </w:rPr>
        <w:t xml:space="preserve">: It suggested relevant academic models </w:t>
      </w:r>
    </w:p>
    <w:p w14:paraId="220EDC33" w14:textId="77777777" w:rsidR="001874DE" w:rsidRPr="006268CF" w:rsidRDefault="001874DE" w:rsidP="001874DE">
      <w:pPr>
        <w:numPr>
          <w:ilvl w:val="0"/>
          <w:numId w:val="11"/>
        </w:numPr>
        <w:spacing w:before="100" w:beforeAutospacing="1" w:after="100" w:afterAutospacing="1"/>
        <w:rPr>
          <w:rFonts w:ascii="Arial" w:eastAsia="Times New Roman" w:hAnsi="Arial" w:cs="Arial"/>
          <w:sz w:val="28"/>
          <w:szCs w:val="28"/>
          <w:lang w:eastAsia="en-GB"/>
        </w:rPr>
      </w:pPr>
      <w:r w:rsidRPr="006268CF">
        <w:rPr>
          <w:rFonts w:ascii="Arial" w:eastAsia="Times New Roman" w:hAnsi="Arial" w:cs="Arial"/>
          <w:b/>
          <w:bCs/>
          <w:sz w:val="28"/>
          <w:szCs w:val="28"/>
          <w:lang w:eastAsia="en-GB"/>
        </w:rPr>
        <w:t>Clarity</w:t>
      </w:r>
      <w:r w:rsidRPr="006268CF">
        <w:rPr>
          <w:rFonts w:ascii="Arial" w:eastAsia="Times New Roman" w:hAnsi="Arial" w:cs="Arial"/>
          <w:sz w:val="28"/>
          <w:szCs w:val="28"/>
          <w:lang w:eastAsia="en-GB"/>
        </w:rPr>
        <w:t xml:space="preserve">: Helped structure the report logically </w:t>
      </w:r>
    </w:p>
    <w:p w14:paraId="2F22420E" w14:textId="77777777" w:rsidR="001874DE" w:rsidRPr="006268CF" w:rsidRDefault="001874DE" w:rsidP="001874DE">
      <w:pPr>
        <w:spacing w:before="100" w:beforeAutospacing="1" w:after="100" w:afterAutospacing="1"/>
        <w:rPr>
          <w:rFonts w:ascii="Arial" w:eastAsia="Times New Roman" w:hAnsi="Arial" w:cs="Arial"/>
          <w:sz w:val="28"/>
          <w:szCs w:val="28"/>
          <w:lang w:eastAsia="en-GB"/>
        </w:rPr>
      </w:pPr>
      <w:r w:rsidRPr="006268CF">
        <w:rPr>
          <w:rFonts w:ascii="Arial" w:eastAsia="Times New Roman" w:hAnsi="Arial" w:cs="Arial"/>
          <w:sz w:val="28"/>
          <w:szCs w:val="28"/>
          <w:lang w:eastAsia="en-GB"/>
        </w:rPr>
        <w:t>These benefits align with research suggesting that AI can enhance productivity and support knowledge work (Brynjolfsson and McAfee, 2017).</w:t>
      </w:r>
    </w:p>
    <w:p w14:paraId="504CEF66" w14:textId="77777777" w:rsidR="001874DE" w:rsidRPr="006268CF" w:rsidRDefault="00101CA7" w:rsidP="001874DE">
      <w:pPr>
        <w:spacing w:after="0"/>
        <w:rPr>
          <w:rFonts w:ascii="Arial" w:eastAsia="Times New Roman" w:hAnsi="Arial" w:cs="Arial"/>
          <w:sz w:val="28"/>
          <w:szCs w:val="28"/>
          <w:lang w:eastAsia="en-GB"/>
        </w:rPr>
      </w:pPr>
      <w:r>
        <w:rPr>
          <w:rFonts w:ascii="Arial" w:eastAsia="Times New Roman" w:hAnsi="Arial" w:cs="Arial"/>
          <w:sz w:val="28"/>
          <w:szCs w:val="28"/>
          <w:lang w:eastAsia="en-GB"/>
        </w:rPr>
        <w:pict w14:anchorId="41800C58">
          <v:rect id="_x0000_i1099" style="width:0;height:1.5pt" o:hralign="center" o:hrstd="t" o:hr="t" fillcolor="#a0a0a0" stroked="f"/>
        </w:pict>
      </w:r>
    </w:p>
    <w:p w14:paraId="3288ED81" w14:textId="77777777" w:rsidR="001874DE" w:rsidRDefault="001874DE" w:rsidP="001874DE">
      <w:pPr>
        <w:spacing w:before="100" w:beforeAutospacing="1" w:after="100" w:afterAutospacing="1"/>
        <w:outlineLvl w:val="2"/>
        <w:rPr>
          <w:rFonts w:ascii="Arial" w:eastAsia="Times New Roman" w:hAnsi="Arial" w:cs="Arial"/>
          <w:b/>
          <w:bCs/>
          <w:sz w:val="28"/>
          <w:szCs w:val="28"/>
          <w:lang w:eastAsia="en-GB"/>
        </w:rPr>
      </w:pPr>
      <w:r w:rsidRPr="006268CF">
        <w:rPr>
          <w:rFonts w:ascii="Arial" w:eastAsia="Times New Roman" w:hAnsi="Arial" w:cs="Arial"/>
          <w:b/>
          <w:bCs/>
          <w:sz w:val="28"/>
          <w:szCs w:val="28"/>
          <w:lang w:eastAsia="en-GB"/>
        </w:rPr>
        <w:t>4.2 Limitations of AI</w:t>
      </w:r>
    </w:p>
    <w:p w14:paraId="4A0C3259" w14:textId="77777777" w:rsidR="001874DE" w:rsidRPr="001A1F49" w:rsidRDefault="001874DE" w:rsidP="001874DE">
      <w:pPr>
        <w:spacing w:before="100" w:beforeAutospacing="1" w:after="100" w:afterAutospacing="1"/>
        <w:outlineLvl w:val="2"/>
        <w:rPr>
          <w:rFonts w:ascii="Arial" w:eastAsia="Times New Roman" w:hAnsi="Arial" w:cs="Arial"/>
          <w:b/>
          <w:bCs/>
          <w:sz w:val="28"/>
          <w:szCs w:val="28"/>
          <w:lang w:eastAsia="en-GB"/>
        </w:rPr>
      </w:pPr>
      <w:r w:rsidRPr="001A1F49">
        <w:rPr>
          <w:rFonts w:ascii="Arial" w:hAnsi="Arial" w:cs="Arial"/>
          <w:sz w:val="28"/>
          <w:szCs w:val="28"/>
        </w:rPr>
        <w:t xml:space="preserve">A further limitation relates to the issue of </w:t>
      </w:r>
      <w:r w:rsidRPr="001A1F49">
        <w:rPr>
          <w:rStyle w:val="Strong"/>
          <w:rFonts w:ascii="Arial" w:hAnsi="Arial" w:cs="Arial"/>
          <w:sz w:val="28"/>
          <w:szCs w:val="28"/>
        </w:rPr>
        <w:t>bias and standardisation in AI outputs</w:t>
      </w:r>
      <w:r w:rsidRPr="001A1F49">
        <w:rPr>
          <w:rFonts w:ascii="Arial" w:hAnsi="Arial" w:cs="Arial"/>
          <w:sz w:val="28"/>
          <w:szCs w:val="28"/>
        </w:rPr>
        <w:t>. As Large Language Models are trained on existing datasets, they tend to reproduce dominant ideas and mainstream perspectives (Bender et al., 2021). In this case, some AI suggestions reflected conventional business models such as scaling or efficiency improvements, which did not fully align with Seren Coffi’s values-led approach. This required careful filtering and adaptation to ensure that the final innovation remained contextually appropriate and ethically consistent.</w:t>
      </w:r>
    </w:p>
    <w:p w14:paraId="50F45AEB" w14:textId="77777777" w:rsidR="001874DE" w:rsidRPr="006268CF" w:rsidRDefault="001874DE" w:rsidP="001874DE">
      <w:pPr>
        <w:spacing w:before="100" w:beforeAutospacing="1" w:after="100" w:afterAutospacing="1"/>
        <w:rPr>
          <w:rFonts w:ascii="Arial" w:eastAsia="Times New Roman" w:hAnsi="Arial" w:cs="Arial"/>
          <w:sz w:val="28"/>
          <w:szCs w:val="28"/>
          <w:lang w:eastAsia="en-GB"/>
        </w:rPr>
      </w:pPr>
      <w:r w:rsidRPr="006268CF">
        <w:rPr>
          <w:rFonts w:ascii="Arial" w:eastAsia="Times New Roman" w:hAnsi="Arial" w:cs="Arial"/>
          <w:sz w:val="28"/>
          <w:szCs w:val="28"/>
          <w:lang w:eastAsia="en-GB"/>
        </w:rPr>
        <w:t>However, several limitations were identified:</w:t>
      </w:r>
    </w:p>
    <w:p w14:paraId="4950DA5D" w14:textId="77777777" w:rsidR="001874DE" w:rsidRPr="006268CF" w:rsidRDefault="001874DE" w:rsidP="001874DE">
      <w:pPr>
        <w:spacing w:before="100" w:beforeAutospacing="1" w:after="100" w:afterAutospacing="1"/>
        <w:outlineLvl w:val="3"/>
        <w:rPr>
          <w:rFonts w:ascii="Arial" w:eastAsia="Times New Roman" w:hAnsi="Arial" w:cs="Arial"/>
          <w:b/>
          <w:bCs/>
          <w:sz w:val="28"/>
          <w:szCs w:val="28"/>
          <w:lang w:eastAsia="en-GB"/>
        </w:rPr>
      </w:pPr>
      <w:r w:rsidRPr="006268CF">
        <w:rPr>
          <w:rFonts w:ascii="Arial" w:eastAsia="Times New Roman" w:hAnsi="Arial" w:cs="Arial"/>
          <w:b/>
          <w:bCs/>
          <w:sz w:val="28"/>
          <w:szCs w:val="28"/>
          <w:lang w:eastAsia="en-GB"/>
        </w:rPr>
        <w:t>Lack of Context Awareness</w:t>
      </w:r>
    </w:p>
    <w:p w14:paraId="3DD5F854" w14:textId="77777777" w:rsidR="001874DE" w:rsidRPr="006268CF" w:rsidRDefault="001874DE" w:rsidP="001874DE">
      <w:pPr>
        <w:spacing w:before="100" w:beforeAutospacing="1" w:after="100" w:afterAutospacing="1"/>
        <w:rPr>
          <w:rFonts w:ascii="Arial" w:eastAsia="Times New Roman" w:hAnsi="Arial" w:cs="Arial"/>
          <w:sz w:val="28"/>
          <w:szCs w:val="28"/>
          <w:lang w:eastAsia="en-GB"/>
        </w:rPr>
      </w:pPr>
      <w:r w:rsidRPr="006268CF">
        <w:rPr>
          <w:rFonts w:ascii="Arial" w:eastAsia="Times New Roman" w:hAnsi="Arial" w:cs="Arial"/>
          <w:sz w:val="28"/>
          <w:szCs w:val="28"/>
          <w:lang w:eastAsia="en-GB"/>
        </w:rPr>
        <w:t>AI often produced generic suggestions that did not fully consider Seren Coffi’s unique identity. For example, some recommendations focused on scalability, which conflicted with the café’s values.</w:t>
      </w:r>
    </w:p>
    <w:p w14:paraId="54A4807C" w14:textId="77777777" w:rsidR="001874DE" w:rsidRPr="006268CF" w:rsidRDefault="001874DE" w:rsidP="001874DE">
      <w:pPr>
        <w:spacing w:before="100" w:beforeAutospacing="1" w:after="100" w:afterAutospacing="1"/>
        <w:outlineLvl w:val="3"/>
        <w:rPr>
          <w:rFonts w:ascii="Arial" w:eastAsia="Times New Roman" w:hAnsi="Arial" w:cs="Arial"/>
          <w:b/>
          <w:bCs/>
          <w:sz w:val="28"/>
          <w:szCs w:val="28"/>
          <w:lang w:eastAsia="en-GB"/>
        </w:rPr>
      </w:pPr>
      <w:r w:rsidRPr="006268CF">
        <w:rPr>
          <w:rFonts w:ascii="Arial" w:eastAsia="Times New Roman" w:hAnsi="Arial" w:cs="Arial"/>
          <w:b/>
          <w:bCs/>
          <w:sz w:val="28"/>
          <w:szCs w:val="28"/>
          <w:lang w:eastAsia="en-GB"/>
        </w:rPr>
        <w:t>Overly Polished Output</w:t>
      </w:r>
    </w:p>
    <w:p w14:paraId="45E20A4F" w14:textId="77777777" w:rsidR="001874DE" w:rsidRPr="006268CF" w:rsidRDefault="001874DE" w:rsidP="001874DE">
      <w:pPr>
        <w:spacing w:before="100" w:beforeAutospacing="1" w:after="100" w:afterAutospacing="1"/>
        <w:rPr>
          <w:rFonts w:ascii="Arial" w:eastAsia="Times New Roman" w:hAnsi="Arial" w:cs="Arial"/>
          <w:sz w:val="28"/>
          <w:szCs w:val="28"/>
          <w:lang w:eastAsia="en-GB"/>
        </w:rPr>
      </w:pPr>
      <w:r w:rsidRPr="006268CF">
        <w:rPr>
          <w:rFonts w:ascii="Arial" w:eastAsia="Times New Roman" w:hAnsi="Arial" w:cs="Arial"/>
          <w:sz w:val="28"/>
          <w:szCs w:val="28"/>
          <w:lang w:eastAsia="en-GB"/>
        </w:rPr>
        <w:lastRenderedPageBreak/>
        <w:t>AI-generated text was often too formal and consistent, making it appear unnatural. This required manual editing to create a more authentic academic voice.</w:t>
      </w:r>
    </w:p>
    <w:p w14:paraId="0BB25CCF" w14:textId="77777777" w:rsidR="001874DE" w:rsidRPr="006268CF" w:rsidRDefault="001874DE" w:rsidP="001874DE">
      <w:pPr>
        <w:spacing w:before="100" w:beforeAutospacing="1" w:after="100" w:afterAutospacing="1"/>
        <w:outlineLvl w:val="3"/>
        <w:rPr>
          <w:rFonts w:ascii="Arial" w:eastAsia="Times New Roman" w:hAnsi="Arial" w:cs="Arial"/>
          <w:b/>
          <w:bCs/>
          <w:sz w:val="28"/>
          <w:szCs w:val="28"/>
          <w:lang w:eastAsia="en-GB"/>
        </w:rPr>
      </w:pPr>
      <w:r w:rsidRPr="006268CF">
        <w:rPr>
          <w:rFonts w:ascii="Arial" w:eastAsia="Times New Roman" w:hAnsi="Arial" w:cs="Arial"/>
          <w:b/>
          <w:bCs/>
          <w:sz w:val="28"/>
          <w:szCs w:val="28"/>
          <w:lang w:eastAsia="en-GB"/>
        </w:rPr>
        <w:t>Limited Critical Thinking</w:t>
      </w:r>
    </w:p>
    <w:p w14:paraId="549F1816" w14:textId="77777777" w:rsidR="001874DE" w:rsidRPr="006268CF" w:rsidRDefault="001874DE" w:rsidP="001874DE">
      <w:pPr>
        <w:spacing w:before="100" w:beforeAutospacing="1" w:after="100" w:afterAutospacing="1"/>
        <w:rPr>
          <w:rFonts w:ascii="Arial" w:eastAsia="Times New Roman" w:hAnsi="Arial" w:cs="Arial"/>
          <w:sz w:val="28"/>
          <w:szCs w:val="28"/>
          <w:lang w:eastAsia="en-GB"/>
        </w:rPr>
      </w:pPr>
      <w:r w:rsidRPr="006268CF">
        <w:rPr>
          <w:rFonts w:ascii="Arial" w:eastAsia="Times New Roman" w:hAnsi="Arial" w:cs="Arial"/>
          <w:sz w:val="28"/>
          <w:szCs w:val="28"/>
          <w:lang w:eastAsia="en-GB"/>
        </w:rPr>
        <w:t>AI tended to describe theories rather than critically evaluate them. Additional effort was required to introduce comparison and critique.</w:t>
      </w:r>
    </w:p>
    <w:p w14:paraId="766BE83E" w14:textId="77777777" w:rsidR="001874DE" w:rsidRPr="006268CF" w:rsidRDefault="001874DE" w:rsidP="001874DE">
      <w:pPr>
        <w:spacing w:before="100" w:beforeAutospacing="1" w:after="100" w:afterAutospacing="1"/>
        <w:rPr>
          <w:rFonts w:ascii="Arial" w:eastAsia="Times New Roman" w:hAnsi="Arial" w:cs="Arial"/>
          <w:sz w:val="28"/>
          <w:szCs w:val="28"/>
          <w:lang w:eastAsia="en-GB"/>
        </w:rPr>
      </w:pPr>
      <w:r w:rsidRPr="006268CF">
        <w:rPr>
          <w:rFonts w:ascii="Arial" w:eastAsia="Times New Roman" w:hAnsi="Arial" w:cs="Arial"/>
          <w:sz w:val="28"/>
          <w:szCs w:val="28"/>
          <w:lang w:eastAsia="en-GB"/>
        </w:rPr>
        <w:t>These limitations are consistent with concerns raised by Bender et al. (2021), who argue that AI lacks genuine understanding and can produce plausible but shallow outputs.</w:t>
      </w:r>
    </w:p>
    <w:p w14:paraId="24B99414" w14:textId="77777777" w:rsidR="001874DE" w:rsidRPr="006268CF" w:rsidRDefault="00101CA7" w:rsidP="001874DE">
      <w:pPr>
        <w:spacing w:after="0"/>
        <w:rPr>
          <w:rFonts w:ascii="Arial" w:eastAsia="Times New Roman" w:hAnsi="Arial" w:cs="Arial"/>
          <w:sz w:val="28"/>
          <w:szCs w:val="28"/>
          <w:lang w:eastAsia="en-GB"/>
        </w:rPr>
      </w:pPr>
      <w:r>
        <w:rPr>
          <w:rFonts w:ascii="Arial" w:eastAsia="Times New Roman" w:hAnsi="Arial" w:cs="Arial"/>
          <w:sz w:val="28"/>
          <w:szCs w:val="28"/>
          <w:lang w:eastAsia="en-GB"/>
        </w:rPr>
        <w:pict w14:anchorId="686659E4">
          <v:rect id="_x0000_i1100" style="width:0;height:1.5pt" o:hralign="center" o:hrstd="t" o:hr="t" fillcolor="#a0a0a0" stroked="f"/>
        </w:pict>
      </w:r>
    </w:p>
    <w:p w14:paraId="7E7278FC" w14:textId="77777777" w:rsidR="001874DE" w:rsidRDefault="001874DE" w:rsidP="001874DE">
      <w:pPr>
        <w:spacing w:before="100" w:beforeAutospacing="1" w:after="100" w:afterAutospacing="1"/>
        <w:outlineLvl w:val="1"/>
        <w:rPr>
          <w:rFonts w:ascii="Arial" w:eastAsia="Times New Roman" w:hAnsi="Arial" w:cs="Arial"/>
          <w:b/>
          <w:bCs/>
          <w:sz w:val="28"/>
          <w:szCs w:val="28"/>
          <w:lang w:eastAsia="en-GB"/>
        </w:rPr>
      </w:pPr>
      <w:r w:rsidRPr="006268CF">
        <w:rPr>
          <w:rFonts w:ascii="Arial" w:eastAsia="Times New Roman" w:hAnsi="Arial" w:cs="Arial"/>
          <w:b/>
          <w:bCs/>
          <w:sz w:val="28"/>
          <w:szCs w:val="28"/>
          <w:lang w:eastAsia="en-GB"/>
        </w:rPr>
        <w:t>5. Issues Encountered When Using AI</w:t>
      </w:r>
    </w:p>
    <w:p w14:paraId="089864D2" w14:textId="77777777" w:rsidR="001874DE" w:rsidRPr="001A1F49" w:rsidRDefault="001874DE" w:rsidP="001874DE">
      <w:pPr>
        <w:spacing w:before="100" w:beforeAutospacing="1" w:after="100" w:afterAutospacing="1"/>
        <w:outlineLvl w:val="1"/>
        <w:rPr>
          <w:rFonts w:ascii="Arial" w:eastAsia="Times New Roman" w:hAnsi="Arial" w:cs="Arial"/>
          <w:b/>
          <w:bCs/>
          <w:sz w:val="28"/>
          <w:szCs w:val="28"/>
          <w:lang w:eastAsia="en-GB"/>
        </w:rPr>
      </w:pPr>
      <w:r w:rsidRPr="001A1F49">
        <w:rPr>
          <w:rFonts w:ascii="Arial" w:hAnsi="Arial" w:cs="Arial"/>
          <w:sz w:val="28"/>
          <w:szCs w:val="28"/>
        </w:rPr>
        <w:t>Another challenge encountered was maintaining originality while using AI-generated content. There was a risk that relying too heavily on AI could lead to a loss of personal voice or critical engagement. To address this, outputs were rewritten and adapted to reflect my own understanding of the case. This process highlights that effective AI use requires active involvement rather than passive acceptance of generated responses.</w:t>
      </w:r>
    </w:p>
    <w:p w14:paraId="596076C6" w14:textId="77777777" w:rsidR="001874DE" w:rsidRPr="006268CF" w:rsidRDefault="001874DE" w:rsidP="001874DE">
      <w:pPr>
        <w:spacing w:before="100" w:beforeAutospacing="1" w:after="100" w:afterAutospacing="1"/>
        <w:rPr>
          <w:rFonts w:ascii="Arial" w:eastAsia="Times New Roman" w:hAnsi="Arial" w:cs="Arial"/>
          <w:sz w:val="28"/>
          <w:szCs w:val="28"/>
          <w:lang w:eastAsia="en-GB"/>
        </w:rPr>
      </w:pPr>
      <w:r w:rsidRPr="006268CF">
        <w:rPr>
          <w:rFonts w:ascii="Arial" w:eastAsia="Times New Roman" w:hAnsi="Arial" w:cs="Arial"/>
          <w:sz w:val="28"/>
          <w:szCs w:val="28"/>
          <w:lang w:eastAsia="en-GB"/>
        </w:rPr>
        <w:t>Several practical challenges were encountered:</w:t>
      </w:r>
    </w:p>
    <w:p w14:paraId="64B96364" w14:textId="77777777" w:rsidR="001874DE" w:rsidRPr="006268CF" w:rsidRDefault="001874DE" w:rsidP="001874DE">
      <w:pPr>
        <w:numPr>
          <w:ilvl w:val="0"/>
          <w:numId w:val="12"/>
        </w:numPr>
        <w:spacing w:before="100" w:beforeAutospacing="1" w:after="100" w:afterAutospacing="1"/>
        <w:rPr>
          <w:rFonts w:ascii="Arial" w:eastAsia="Times New Roman" w:hAnsi="Arial" w:cs="Arial"/>
          <w:sz w:val="28"/>
          <w:szCs w:val="28"/>
          <w:lang w:eastAsia="en-GB"/>
        </w:rPr>
      </w:pPr>
      <w:r w:rsidRPr="006268CF">
        <w:rPr>
          <w:rFonts w:ascii="Arial" w:eastAsia="Times New Roman" w:hAnsi="Arial" w:cs="Arial"/>
          <w:b/>
          <w:bCs/>
          <w:sz w:val="28"/>
          <w:szCs w:val="28"/>
          <w:lang w:eastAsia="en-GB"/>
        </w:rPr>
        <w:t>Prompt design</w:t>
      </w:r>
      <w:r w:rsidRPr="006268CF">
        <w:rPr>
          <w:rFonts w:ascii="Arial" w:eastAsia="Times New Roman" w:hAnsi="Arial" w:cs="Arial"/>
          <w:sz w:val="28"/>
          <w:szCs w:val="28"/>
          <w:lang w:eastAsia="en-GB"/>
        </w:rPr>
        <w:t xml:space="preserve">: Initial prompts were too broad, resulting in vague answers </w:t>
      </w:r>
    </w:p>
    <w:p w14:paraId="3726EEE3" w14:textId="77777777" w:rsidR="001874DE" w:rsidRPr="006268CF" w:rsidRDefault="001874DE" w:rsidP="001874DE">
      <w:pPr>
        <w:numPr>
          <w:ilvl w:val="0"/>
          <w:numId w:val="12"/>
        </w:numPr>
        <w:spacing w:before="100" w:beforeAutospacing="1" w:after="100" w:afterAutospacing="1"/>
        <w:rPr>
          <w:rFonts w:ascii="Arial" w:eastAsia="Times New Roman" w:hAnsi="Arial" w:cs="Arial"/>
          <w:sz w:val="28"/>
          <w:szCs w:val="28"/>
          <w:lang w:eastAsia="en-GB"/>
        </w:rPr>
      </w:pPr>
      <w:r w:rsidRPr="006268CF">
        <w:rPr>
          <w:rFonts w:ascii="Arial" w:eastAsia="Times New Roman" w:hAnsi="Arial" w:cs="Arial"/>
          <w:b/>
          <w:bCs/>
          <w:sz w:val="28"/>
          <w:szCs w:val="28"/>
          <w:lang w:eastAsia="en-GB"/>
        </w:rPr>
        <w:t>Repetition</w:t>
      </w:r>
      <w:r w:rsidRPr="006268CF">
        <w:rPr>
          <w:rFonts w:ascii="Arial" w:eastAsia="Times New Roman" w:hAnsi="Arial" w:cs="Arial"/>
          <w:sz w:val="28"/>
          <w:szCs w:val="28"/>
          <w:lang w:eastAsia="en-GB"/>
        </w:rPr>
        <w:t xml:space="preserve">: AI often repeated similar phrases and ideas </w:t>
      </w:r>
    </w:p>
    <w:p w14:paraId="6BA74218" w14:textId="77777777" w:rsidR="001874DE" w:rsidRPr="006268CF" w:rsidRDefault="001874DE" w:rsidP="001874DE">
      <w:pPr>
        <w:numPr>
          <w:ilvl w:val="0"/>
          <w:numId w:val="12"/>
        </w:numPr>
        <w:spacing w:before="100" w:beforeAutospacing="1" w:after="100" w:afterAutospacing="1"/>
        <w:rPr>
          <w:rFonts w:ascii="Arial" w:eastAsia="Times New Roman" w:hAnsi="Arial" w:cs="Arial"/>
          <w:sz w:val="28"/>
          <w:szCs w:val="28"/>
          <w:lang w:eastAsia="en-GB"/>
        </w:rPr>
      </w:pPr>
      <w:r w:rsidRPr="006268CF">
        <w:rPr>
          <w:rFonts w:ascii="Arial" w:eastAsia="Times New Roman" w:hAnsi="Arial" w:cs="Arial"/>
          <w:b/>
          <w:bCs/>
          <w:sz w:val="28"/>
          <w:szCs w:val="28"/>
          <w:lang w:eastAsia="en-GB"/>
        </w:rPr>
        <w:t>Accuracy of references</w:t>
      </w:r>
      <w:r w:rsidRPr="006268CF">
        <w:rPr>
          <w:rFonts w:ascii="Arial" w:eastAsia="Times New Roman" w:hAnsi="Arial" w:cs="Arial"/>
          <w:sz w:val="28"/>
          <w:szCs w:val="28"/>
          <w:lang w:eastAsia="en-GB"/>
        </w:rPr>
        <w:t xml:space="preserve">: Some sources required verification </w:t>
      </w:r>
    </w:p>
    <w:p w14:paraId="0A9F8570" w14:textId="77777777" w:rsidR="001874DE" w:rsidRPr="006268CF" w:rsidRDefault="001874DE" w:rsidP="001874DE">
      <w:pPr>
        <w:spacing w:before="100" w:beforeAutospacing="1" w:after="100" w:afterAutospacing="1"/>
        <w:rPr>
          <w:rFonts w:ascii="Arial" w:eastAsia="Times New Roman" w:hAnsi="Arial" w:cs="Arial"/>
          <w:sz w:val="28"/>
          <w:szCs w:val="28"/>
          <w:lang w:eastAsia="en-GB"/>
        </w:rPr>
      </w:pPr>
      <w:r w:rsidRPr="006268CF">
        <w:rPr>
          <w:rFonts w:ascii="Arial" w:eastAsia="Times New Roman" w:hAnsi="Arial" w:cs="Arial"/>
          <w:sz w:val="28"/>
          <w:szCs w:val="28"/>
          <w:lang w:eastAsia="en-GB"/>
        </w:rPr>
        <w:t xml:space="preserve">This highlights the importance of </w:t>
      </w:r>
      <w:r w:rsidRPr="006268CF">
        <w:rPr>
          <w:rFonts w:ascii="Arial" w:eastAsia="Times New Roman" w:hAnsi="Arial" w:cs="Arial"/>
          <w:b/>
          <w:bCs/>
          <w:sz w:val="28"/>
          <w:szCs w:val="28"/>
          <w:lang w:eastAsia="en-GB"/>
        </w:rPr>
        <w:t>user skill in interacting with AI</w:t>
      </w:r>
      <w:r w:rsidRPr="006268CF">
        <w:rPr>
          <w:rFonts w:ascii="Arial" w:eastAsia="Times New Roman" w:hAnsi="Arial" w:cs="Arial"/>
          <w:sz w:val="28"/>
          <w:szCs w:val="28"/>
          <w:lang w:eastAsia="en-GB"/>
        </w:rPr>
        <w:t>, as the quality of output depends heavily on input (Dwivedi et al., 2023).</w:t>
      </w:r>
    </w:p>
    <w:p w14:paraId="24CED0C3" w14:textId="77777777" w:rsidR="001874DE" w:rsidRPr="006268CF" w:rsidRDefault="00101CA7" w:rsidP="001874DE">
      <w:pPr>
        <w:spacing w:after="0"/>
        <w:rPr>
          <w:rFonts w:ascii="Arial" w:eastAsia="Times New Roman" w:hAnsi="Arial" w:cs="Arial"/>
          <w:sz w:val="28"/>
          <w:szCs w:val="28"/>
          <w:lang w:eastAsia="en-GB"/>
        </w:rPr>
      </w:pPr>
      <w:r>
        <w:rPr>
          <w:rFonts w:ascii="Arial" w:eastAsia="Times New Roman" w:hAnsi="Arial" w:cs="Arial"/>
          <w:sz w:val="28"/>
          <w:szCs w:val="28"/>
          <w:lang w:eastAsia="en-GB"/>
        </w:rPr>
        <w:pict w14:anchorId="39937C6F">
          <v:rect id="_x0000_i1101" style="width:0;height:1.5pt" o:hralign="center" o:hrstd="t" o:hr="t" fillcolor="#a0a0a0" stroked="f"/>
        </w:pict>
      </w:r>
    </w:p>
    <w:p w14:paraId="2D2B8FB9" w14:textId="77777777" w:rsidR="001874DE" w:rsidRDefault="001874DE" w:rsidP="001874DE">
      <w:pPr>
        <w:spacing w:before="100" w:beforeAutospacing="1" w:after="100" w:afterAutospacing="1"/>
        <w:outlineLvl w:val="1"/>
        <w:rPr>
          <w:rFonts w:ascii="Arial" w:eastAsia="Times New Roman" w:hAnsi="Arial" w:cs="Arial"/>
          <w:b/>
          <w:bCs/>
          <w:sz w:val="28"/>
          <w:szCs w:val="28"/>
          <w:lang w:eastAsia="en-GB"/>
        </w:rPr>
      </w:pPr>
      <w:r w:rsidRPr="006268CF">
        <w:rPr>
          <w:rFonts w:ascii="Arial" w:eastAsia="Times New Roman" w:hAnsi="Arial" w:cs="Arial"/>
          <w:b/>
          <w:bCs/>
          <w:sz w:val="28"/>
          <w:szCs w:val="28"/>
          <w:lang w:eastAsia="en-GB"/>
        </w:rPr>
        <w:t>6. Successes in Using AI</w:t>
      </w:r>
    </w:p>
    <w:p w14:paraId="7B357F99" w14:textId="77777777" w:rsidR="001874DE" w:rsidRPr="001874DE" w:rsidRDefault="001874DE" w:rsidP="001874DE">
      <w:pPr>
        <w:pStyle w:val="Heading3"/>
        <w:rPr>
          <w:rFonts w:ascii="Arial" w:hAnsi="Arial" w:cs="Arial"/>
          <w:color w:val="auto"/>
        </w:rPr>
      </w:pPr>
      <w:r w:rsidRPr="001874DE">
        <w:rPr>
          <w:rFonts w:ascii="Arial" w:hAnsi="Arial" w:cs="Arial"/>
          <w:color w:val="auto"/>
        </w:rPr>
        <w:lastRenderedPageBreak/>
        <w:t>6.1 Human vs AI Creativity</w:t>
      </w:r>
    </w:p>
    <w:p w14:paraId="4E6D1727" w14:textId="77777777" w:rsidR="001874DE" w:rsidRPr="001A1F49" w:rsidRDefault="001874DE" w:rsidP="001874DE">
      <w:pPr>
        <w:pStyle w:val="NormalWeb"/>
        <w:rPr>
          <w:rFonts w:ascii="Arial" w:hAnsi="Arial" w:cs="Arial"/>
          <w:sz w:val="28"/>
          <w:szCs w:val="28"/>
        </w:rPr>
      </w:pPr>
      <w:r w:rsidRPr="001A1F49">
        <w:rPr>
          <w:rFonts w:ascii="Arial" w:hAnsi="Arial" w:cs="Arial"/>
          <w:sz w:val="28"/>
          <w:szCs w:val="28"/>
        </w:rPr>
        <w:t xml:space="preserve">A key insight from this process is the distinction between </w:t>
      </w:r>
      <w:r w:rsidRPr="001A1F49">
        <w:rPr>
          <w:rStyle w:val="Strong"/>
          <w:rFonts w:ascii="Arial" w:eastAsiaTheme="majorEastAsia" w:hAnsi="Arial" w:cs="Arial"/>
          <w:sz w:val="28"/>
          <w:szCs w:val="28"/>
        </w:rPr>
        <w:t>AI-assisted creativity and human creativity</w:t>
      </w:r>
      <w:r w:rsidRPr="001A1F49">
        <w:rPr>
          <w:rFonts w:ascii="Arial" w:hAnsi="Arial" w:cs="Arial"/>
          <w:sz w:val="28"/>
          <w:szCs w:val="28"/>
        </w:rPr>
        <w:t>. While AI is effective at generating ideas and structuring information, it does not possess lived experience, intuition or contextual awareness. Human creativity, by contrast, is shaped by personal judgement, values and situational understanding (Runco and Jaeger, 2012).</w:t>
      </w:r>
    </w:p>
    <w:p w14:paraId="4A1E15B3" w14:textId="77777777" w:rsidR="001874DE" w:rsidRPr="001A1F49" w:rsidRDefault="001874DE" w:rsidP="001874DE">
      <w:pPr>
        <w:pStyle w:val="NormalWeb"/>
        <w:rPr>
          <w:rFonts w:ascii="Arial" w:hAnsi="Arial" w:cs="Arial"/>
          <w:sz w:val="28"/>
          <w:szCs w:val="28"/>
        </w:rPr>
      </w:pPr>
      <w:r w:rsidRPr="001A1F49">
        <w:rPr>
          <w:rFonts w:ascii="Arial" w:hAnsi="Arial" w:cs="Arial"/>
          <w:sz w:val="28"/>
          <w:szCs w:val="28"/>
        </w:rPr>
        <w:t xml:space="preserve">In the Seren Coffi case, this distinction was particularly important. The AI was able to suggest a membership model, but the refinement of the Seren Circle into a culturally grounded and ethically aligned concept required human interpretation. This suggests that AI functions best as a </w:t>
      </w:r>
      <w:r w:rsidRPr="001A1F49">
        <w:rPr>
          <w:rStyle w:val="Strong"/>
          <w:rFonts w:ascii="Arial" w:eastAsiaTheme="majorEastAsia" w:hAnsi="Arial" w:cs="Arial"/>
          <w:sz w:val="28"/>
          <w:szCs w:val="28"/>
        </w:rPr>
        <w:t>support tool that augments, rather than replaces, human creativity</w:t>
      </w:r>
      <w:r w:rsidRPr="001A1F49">
        <w:rPr>
          <w:rFonts w:ascii="Arial" w:hAnsi="Arial" w:cs="Arial"/>
          <w:sz w:val="28"/>
          <w:szCs w:val="28"/>
        </w:rPr>
        <w:t>.</w:t>
      </w:r>
    </w:p>
    <w:p w14:paraId="7F334865" w14:textId="77777777" w:rsidR="001874DE" w:rsidRPr="006268CF" w:rsidRDefault="001874DE" w:rsidP="001874DE">
      <w:pPr>
        <w:spacing w:before="100" w:beforeAutospacing="1" w:after="100" w:afterAutospacing="1"/>
        <w:outlineLvl w:val="1"/>
        <w:rPr>
          <w:rFonts w:ascii="Arial" w:eastAsia="Times New Roman" w:hAnsi="Arial" w:cs="Arial"/>
          <w:b/>
          <w:bCs/>
          <w:sz w:val="28"/>
          <w:szCs w:val="28"/>
          <w:lang w:eastAsia="en-GB"/>
        </w:rPr>
      </w:pPr>
    </w:p>
    <w:p w14:paraId="6D6D38C2" w14:textId="77777777" w:rsidR="001874DE" w:rsidRPr="006268CF" w:rsidRDefault="001874DE" w:rsidP="001874DE">
      <w:pPr>
        <w:spacing w:before="100" w:beforeAutospacing="1" w:after="100" w:afterAutospacing="1"/>
        <w:rPr>
          <w:rFonts w:ascii="Arial" w:eastAsia="Times New Roman" w:hAnsi="Arial" w:cs="Arial"/>
          <w:sz w:val="28"/>
          <w:szCs w:val="28"/>
          <w:lang w:eastAsia="en-GB"/>
        </w:rPr>
      </w:pPr>
      <w:r w:rsidRPr="006268CF">
        <w:rPr>
          <w:rFonts w:ascii="Arial" w:eastAsia="Times New Roman" w:hAnsi="Arial" w:cs="Arial"/>
          <w:sz w:val="28"/>
          <w:szCs w:val="28"/>
          <w:lang w:eastAsia="en-GB"/>
        </w:rPr>
        <w:t>Despite these challenges, AI contributed significantly to the final outcome:</w:t>
      </w:r>
    </w:p>
    <w:p w14:paraId="1227643D" w14:textId="77777777" w:rsidR="001874DE" w:rsidRPr="006268CF" w:rsidRDefault="001874DE" w:rsidP="001874DE">
      <w:pPr>
        <w:numPr>
          <w:ilvl w:val="0"/>
          <w:numId w:val="13"/>
        </w:numPr>
        <w:spacing w:before="100" w:beforeAutospacing="1" w:after="100" w:afterAutospacing="1"/>
        <w:rPr>
          <w:rFonts w:ascii="Arial" w:eastAsia="Times New Roman" w:hAnsi="Arial" w:cs="Arial"/>
          <w:sz w:val="28"/>
          <w:szCs w:val="28"/>
          <w:lang w:eastAsia="en-GB"/>
        </w:rPr>
      </w:pPr>
      <w:r w:rsidRPr="006268CF">
        <w:rPr>
          <w:rFonts w:ascii="Arial" w:eastAsia="Times New Roman" w:hAnsi="Arial" w:cs="Arial"/>
          <w:sz w:val="28"/>
          <w:szCs w:val="28"/>
          <w:lang w:eastAsia="en-GB"/>
        </w:rPr>
        <w:t xml:space="preserve">Helped transform a vague idea into a structured innovation </w:t>
      </w:r>
    </w:p>
    <w:p w14:paraId="0C3D3215" w14:textId="77777777" w:rsidR="001874DE" w:rsidRPr="006268CF" w:rsidRDefault="001874DE" w:rsidP="001874DE">
      <w:pPr>
        <w:numPr>
          <w:ilvl w:val="0"/>
          <w:numId w:val="13"/>
        </w:numPr>
        <w:spacing w:before="100" w:beforeAutospacing="1" w:after="100" w:afterAutospacing="1"/>
        <w:rPr>
          <w:rFonts w:ascii="Arial" w:eastAsia="Times New Roman" w:hAnsi="Arial" w:cs="Arial"/>
          <w:sz w:val="28"/>
          <w:szCs w:val="28"/>
          <w:lang w:eastAsia="en-GB"/>
        </w:rPr>
      </w:pPr>
      <w:r w:rsidRPr="006268CF">
        <w:rPr>
          <w:rFonts w:ascii="Arial" w:eastAsia="Times New Roman" w:hAnsi="Arial" w:cs="Arial"/>
          <w:sz w:val="28"/>
          <w:szCs w:val="28"/>
          <w:lang w:eastAsia="en-GB"/>
        </w:rPr>
        <w:t xml:space="preserve">Improved academic writing and clarity </w:t>
      </w:r>
    </w:p>
    <w:p w14:paraId="22B712C4" w14:textId="77777777" w:rsidR="001874DE" w:rsidRPr="006268CF" w:rsidRDefault="001874DE" w:rsidP="001874DE">
      <w:pPr>
        <w:numPr>
          <w:ilvl w:val="0"/>
          <w:numId w:val="13"/>
        </w:numPr>
        <w:spacing w:before="100" w:beforeAutospacing="1" w:after="100" w:afterAutospacing="1"/>
        <w:rPr>
          <w:rFonts w:ascii="Arial" w:eastAsia="Times New Roman" w:hAnsi="Arial" w:cs="Arial"/>
          <w:sz w:val="28"/>
          <w:szCs w:val="28"/>
          <w:lang w:eastAsia="en-GB"/>
        </w:rPr>
      </w:pPr>
      <w:r w:rsidRPr="006268CF">
        <w:rPr>
          <w:rFonts w:ascii="Arial" w:eastAsia="Times New Roman" w:hAnsi="Arial" w:cs="Arial"/>
          <w:sz w:val="28"/>
          <w:szCs w:val="28"/>
          <w:lang w:eastAsia="en-GB"/>
        </w:rPr>
        <w:t xml:space="preserve">Supported integration of multiple theories </w:t>
      </w:r>
    </w:p>
    <w:p w14:paraId="6457B973" w14:textId="77777777" w:rsidR="001874DE" w:rsidRPr="006268CF" w:rsidRDefault="001874DE" w:rsidP="001874DE">
      <w:pPr>
        <w:numPr>
          <w:ilvl w:val="0"/>
          <w:numId w:val="13"/>
        </w:numPr>
        <w:spacing w:before="100" w:beforeAutospacing="1" w:after="100" w:afterAutospacing="1"/>
        <w:rPr>
          <w:rFonts w:ascii="Arial" w:eastAsia="Times New Roman" w:hAnsi="Arial" w:cs="Arial"/>
          <w:sz w:val="28"/>
          <w:szCs w:val="28"/>
          <w:lang w:eastAsia="en-GB"/>
        </w:rPr>
      </w:pPr>
      <w:r w:rsidRPr="006268CF">
        <w:rPr>
          <w:rFonts w:ascii="Arial" w:eastAsia="Times New Roman" w:hAnsi="Arial" w:cs="Arial"/>
          <w:sz w:val="28"/>
          <w:szCs w:val="28"/>
          <w:lang w:eastAsia="en-GB"/>
        </w:rPr>
        <w:t xml:space="preserve">Enabled deeper exploration of alternative perspectives </w:t>
      </w:r>
    </w:p>
    <w:p w14:paraId="14725F3A" w14:textId="77777777" w:rsidR="001874DE" w:rsidRPr="006268CF" w:rsidRDefault="001874DE" w:rsidP="001874DE">
      <w:pPr>
        <w:spacing w:before="100" w:beforeAutospacing="1" w:after="100" w:afterAutospacing="1"/>
        <w:rPr>
          <w:rFonts w:ascii="Arial" w:eastAsia="Times New Roman" w:hAnsi="Arial" w:cs="Arial"/>
          <w:sz w:val="28"/>
          <w:szCs w:val="28"/>
          <w:lang w:eastAsia="en-GB"/>
        </w:rPr>
      </w:pPr>
      <w:r w:rsidRPr="006268CF">
        <w:rPr>
          <w:rFonts w:ascii="Arial" w:eastAsia="Times New Roman" w:hAnsi="Arial" w:cs="Arial"/>
          <w:sz w:val="28"/>
          <w:szCs w:val="28"/>
          <w:lang w:eastAsia="en-GB"/>
        </w:rPr>
        <w:t xml:space="preserve">From my experience, AI was particularly useful in the </w:t>
      </w:r>
      <w:r w:rsidRPr="006268CF">
        <w:rPr>
          <w:rFonts w:ascii="Arial" w:eastAsia="Times New Roman" w:hAnsi="Arial" w:cs="Arial"/>
          <w:b/>
          <w:bCs/>
          <w:sz w:val="28"/>
          <w:szCs w:val="28"/>
          <w:lang w:eastAsia="en-GB"/>
        </w:rPr>
        <w:t>early and middle stages</w:t>
      </w:r>
      <w:r w:rsidRPr="006268CF">
        <w:rPr>
          <w:rFonts w:ascii="Arial" w:eastAsia="Times New Roman" w:hAnsi="Arial" w:cs="Arial"/>
          <w:sz w:val="28"/>
          <w:szCs w:val="28"/>
          <w:lang w:eastAsia="en-GB"/>
        </w:rPr>
        <w:t xml:space="preserve"> of the process, where idea generation and structuring were most important.</w:t>
      </w:r>
    </w:p>
    <w:p w14:paraId="02BBDD82" w14:textId="1227F133" w:rsidR="001874DE" w:rsidRPr="006268CF" w:rsidRDefault="001874DE" w:rsidP="001874DE">
      <w:pPr>
        <w:spacing w:after="0"/>
        <w:rPr>
          <w:rFonts w:ascii="Arial" w:eastAsia="Times New Roman" w:hAnsi="Arial" w:cs="Arial"/>
          <w:sz w:val="28"/>
          <w:szCs w:val="28"/>
          <w:lang w:eastAsia="en-GB"/>
        </w:rPr>
      </w:pPr>
    </w:p>
    <w:p w14:paraId="7C2D88DC" w14:textId="77777777" w:rsidR="001874DE" w:rsidRDefault="001874DE" w:rsidP="001874DE">
      <w:pPr>
        <w:spacing w:before="100" w:beforeAutospacing="1" w:after="100" w:afterAutospacing="1"/>
        <w:outlineLvl w:val="1"/>
        <w:rPr>
          <w:rFonts w:ascii="Arial" w:eastAsia="Times New Roman" w:hAnsi="Arial" w:cs="Arial"/>
          <w:b/>
          <w:bCs/>
          <w:sz w:val="28"/>
          <w:szCs w:val="28"/>
          <w:lang w:eastAsia="en-GB"/>
        </w:rPr>
      </w:pPr>
      <w:r w:rsidRPr="006268CF">
        <w:rPr>
          <w:rFonts w:ascii="Arial" w:eastAsia="Times New Roman" w:hAnsi="Arial" w:cs="Arial"/>
          <w:b/>
          <w:bCs/>
          <w:sz w:val="28"/>
          <w:szCs w:val="28"/>
          <w:lang w:eastAsia="en-GB"/>
        </w:rPr>
        <w:t>7. Ethical Considerations</w:t>
      </w:r>
    </w:p>
    <w:p w14:paraId="79E84872" w14:textId="77777777" w:rsidR="001874DE" w:rsidRPr="001A1F49" w:rsidRDefault="001874DE" w:rsidP="001874DE">
      <w:pPr>
        <w:spacing w:before="100" w:beforeAutospacing="1" w:after="100" w:afterAutospacing="1"/>
        <w:outlineLvl w:val="1"/>
        <w:rPr>
          <w:rFonts w:ascii="Arial" w:eastAsia="Times New Roman" w:hAnsi="Arial" w:cs="Arial"/>
          <w:b/>
          <w:bCs/>
          <w:sz w:val="28"/>
          <w:szCs w:val="28"/>
          <w:lang w:eastAsia="en-GB"/>
        </w:rPr>
      </w:pPr>
      <w:r w:rsidRPr="001A1F49">
        <w:rPr>
          <w:rFonts w:ascii="Arial" w:hAnsi="Arial" w:cs="Arial"/>
          <w:sz w:val="28"/>
          <w:szCs w:val="28"/>
        </w:rPr>
        <w:t>In addition, issues of transparency and academic integrity must be considered. The use of AI requires clear acknowledgement, as failure to do so may raise concerns regarding authorship and originality. In this project, AI use has been explicitly documented in the appendix, ensuring transparency and alignment with university guidelines. This reflects a responsible approach to AI integration in academic work.</w:t>
      </w:r>
    </w:p>
    <w:p w14:paraId="5F303D2A" w14:textId="77777777" w:rsidR="001874DE" w:rsidRPr="006268CF" w:rsidRDefault="001874DE" w:rsidP="001874DE">
      <w:pPr>
        <w:spacing w:before="100" w:beforeAutospacing="1" w:after="100" w:afterAutospacing="1"/>
        <w:rPr>
          <w:rFonts w:ascii="Arial" w:eastAsia="Times New Roman" w:hAnsi="Arial" w:cs="Arial"/>
          <w:sz w:val="28"/>
          <w:szCs w:val="28"/>
          <w:lang w:eastAsia="en-GB"/>
        </w:rPr>
      </w:pPr>
      <w:r w:rsidRPr="006268CF">
        <w:rPr>
          <w:rFonts w:ascii="Arial" w:eastAsia="Times New Roman" w:hAnsi="Arial" w:cs="Arial"/>
          <w:sz w:val="28"/>
          <w:szCs w:val="28"/>
          <w:lang w:eastAsia="en-GB"/>
        </w:rPr>
        <w:t>The use of AI raises important ethical issues, particularly in academic contexts.</w:t>
      </w:r>
    </w:p>
    <w:p w14:paraId="58A768EC" w14:textId="77777777" w:rsidR="001874DE" w:rsidRPr="006268CF" w:rsidRDefault="001874DE" w:rsidP="001874DE">
      <w:pPr>
        <w:spacing w:before="100" w:beforeAutospacing="1" w:after="100" w:afterAutospacing="1"/>
        <w:rPr>
          <w:rFonts w:ascii="Arial" w:eastAsia="Times New Roman" w:hAnsi="Arial" w:cs="Arial"/>
          <w:sz w:val="28"/>
          <w:szCs w:val="28"/>
          <w:lang w:eastAsia="en-GB"/>
        </w:rPr>
      </w:pPr>
      <w:r w:rsidRPr="006268CF">
        <w:rPr>
          <w:rFonts w:ascii="Arial" w:eastAsia="Times New Roman" w:hAnsi="Arial" w:cs="Arial"/>
          <w:sz w:val="28"/>
          <w:szCs w:val="28"/>
          <w:lang w:eastAsia="en-GB"/>
        </w:rPr>
        <w:lastRenderedPageBreak/>
        <w:t>Universities often distinguish between:</w:t>
      </w:r>
    </w:p>
    <w:p w14:paraId="2970F875" w14:textId="77777777" w:rsidR="001874DE" w:rsidRPr="006268CF" w:rsidRDefault="001874DE" w:rsidP="001874DE">
      <w:pPr>
        <w:numPr>
          <w:ilvl w:val="0"/>
          <w:numId w:val="14"/>
        </w:numPr>
        <w:spacing w:before="100" w:beforeAutospacing="1" w:after="100" w:afterAutospacing="1"/>
        <w:rPr>
          <w:rFonts w:ascii="Arial" w:eastAsia="Times New Roman" w:hAnsi="Arial" w:cs="Arial"/>
          <w:sz w:val="28"/>
          <w:szCs w:val="28"/>
          <w:lang w:eastAsia="en-GB"/>
        </w:rPr>
      </w:pPr>
      <w:r w:rsidRPr="006268CF">
        <w:rPr>
          <w:rFonts w:ascii="Arial" w:eastAsia="Times New Roman" w:hAnsi="Arial" w:cs="Arial"/>
          <w:sz w:val="28"/>
          <w:szCs w:val="28"/>
          <w:lang w:eastAsia="en-GB"/>
        </w:rPr>
        <w:t xml:space="preserve">AI as a </w:t>
      </w:r>
      <w:r w:rsidRPr="006268CF">
        <w:rPr>
          <w:rFonts w:ascii="Arial" w:eastAsia="Times New Roman" w:hAnsi="Arial" w:cs="Arial"/>
          <w:b/>
          <w:bCs/>
          <w:sz w:val="28"/>
          <w:szCs w:val="28"/>
          <w:lang w:eastAsia="en-GB"/>
        </w:rPr>
        <w:t>support tool</w:t>
      </w:r>
      <w:r w:rsidRPr="006268CF">
        <w:rPr>
          <w:rFonts w:ascii="Arial" w:eastAsia="Times New Roman" w:hAnsi="Arial" w:cs="Arial"/>
          <w:sz w:val="28"/>
          <w:szCs w:val="28"/>
          <w:lang w:eastAsia="en-GB"/>
        </w:rPr>
        <w:t xml:space="preserve"> (acceptable) </w:t>
      </w:r>
    </w:p>
    <w:p w14:paraId="6DF8685C" w14:textId="77777777" w:rsidR="001874DE" w:rsidRPr="006268CF" w:rsidRDefault="001874DE" w:rsidP="001874DE">
      <w:pPr>
        <w:numPr>
          <w:ilvl w:val="0"/>
          <w:numId w:val="14"/>
        </w:numPr>
        <w:spacing w:before="100" w:beforeAutospacing="1" w:after="100" w:afterAutospacing="1"/>
        <w:rPr>
          <w:rFonts w:ascii="Arial" w:eastAsia="Times New Roman" w:hAnsi="Arial" w:cs="Arial"/>
          <w:sz w:val="28"/>
          <w:szCs w:val="28"/>
          <w:lang w:eastAsia="en-GB"/>
        </w:rPr>
      </w:pPr>
      <w:r w:rsidRPr="006268CF">
        <w:rPr>
          <w:rFonts w:ascii="Arial" w:eastAsia="Times New Roman" w:hAnsi="Arial" w:cs="Arial"/>
          <w:sz w:val="28"/>
          <w:szCs w:val="28"/>
          <w:lang w:eastAsia="en-GB"/>
        </w:rPr>
        <w:t xml:space="preserve">AI as a </w:t>
      </w:r>
      <w:r w:rsidRPr="006268CF">
        <w:rPr>
          <w:rFonts w:ascii="Arial" w:eastAsia="Times New Roman" w:hAnsi="Arial" w:cs="Arial"/>
          <w:b/>
          <w:bCs/>
          <w:sz w:val="28"/>
          <w:szCs w:val="28"/>
          <w:lang w:eastAsia="en-GB"/>
        </w:rPr>
        <w:t>replacement for student work</w:t>
      </w:r>
      <w:r w:rsidRPr="006268CF">
        <w:rPr>
          <w:rFonts w:ascii="Arial" w:eastAsia="Times New Roman" w:hAnsi="Arial" w:cs="Arial"/>
          <w:sz w:val="28"/>
          <w:szCs w:val="28"/>
          <w:lang w:eastAsia="en-GB"/>
        </w:rPr>
        <w:t xml:space="preserve"> (not acceptable) </w:t>
      </w:r>
    </w:p>
    <w:p w14:paraId="6DC872AD" w14:textId="77777777" w:rsidR="001874DE" w:rsidRPr="006268CF" w:rsidRDefault="001874DE" w:rsidP="001874DE">
      <w:pPr>
        <w:spacing w:before="100" w:beforeAutospacing="1" w:after="100" w:afterAutospacing="1"/>
        <w:rPr>
          <w:rFonts w:ascii="Arial" w:eastAsia="Times New Roman" w:hAnsi="Arial" w:cs="Arial"/>
          <w:sz w:val="28"/>
          <w:szCs w:val="28"/>
          <w:lang w:eastAsia="en-GB"/>
        </w:rPr>
      </w:pPr>
      <w:r w:rsidRPr="006268CF">
        <w:rPr>
          <w:rFonts w:ascii="Arial" w:eastAsia="Times New Roman" w:hAnsi="Arial" w:cs="Arial"/>
          <w:sz w:val="28"/>
          <w:szCs w:val="28"/>
          <w:lang w:eastAsia="en-GB"/>
        </w:rPr>
        <w:t>In this project, AI was used as a support tool, with all outputs critically reviewed and adapted. This aligns with responsible AI use guidelines (Floridi et al., 2018).</w:t>
      </w:r>
    </w:p>
    <w:p w14:paraId="3DE44E5C" w14:textId="77777777" w:rsidR="001874DE" w:rsidRPr="006268CF" w:rsidRDefault="00101CA7" w:rsidP="001874DE">
      <w:pPr>
        <w:spacing w:after="0"/>
        <w:rPr>
          <w:rFonts w:ascii="Arial" w:eastAsia="Times New Roman" w:hAnsi="Arial" w:cs="Arial"/>
          <w:sz w:val="28"/>
          <w:szCs w:val="28"/>
          <w:lang w:eastAsia="en-GB"/>
        </w:rPr>
      </w:pPr>
      <w:r>
        <w:rPr>
          <w:rFonts w:ascii="Arial" w:eastAsia="Times New Roman" w:hAnsi="Arial" w:cs="Arial"/>
          <w:sz w:val="28"/>
          <w:szCs w:val="28"/>
          <w:lang w:eastAsia="en-GB"/>
        </w:rPr>
        <w:pict w14:anchorId="70EE2067">
          <v:rect id="_x0000_i1102" style="width:0;height:1.5pt" o:hralign="center" o:hrstd="t" o:hr="t" fillcolor="#a0a0a0" stroked="f"/>
        </w:pict>
      </w:r>
    </w:p>
    <w:p w14:paraId="7A9EEE78" w14:textId="77777777" w:rsidR="001874DE" w:rsidRPr="006268CF" w:rsidRDefault="001874DE" w:rsidP="001874DE">
      <w:pPr>
        <w:spacing w:before="100" w:beforeAutospacing="1" w:after="100" w:afterAutospacing="1"/>
        <w:outlineLvl w:val="1"/>
        <w:rPr>
          <w:rFonts w:ascii="Arial" w:eastAsia="Times New Roman" w:hAnsi="Arial" w:cs="Arial"/>
          <w:b/>
          <w:bCs/>
          <w:sz w:val="28"/>
          <w:szCs w:val="28"/>
          <w:lang w:eastAsia="en-GB"/>
        </w:rPr>
      </w:pPr>
      <w:r w:rsidRPr="006268CF">
        <w:rPr>
          <w:rFonts w:ascii="Arial" w:eastAsia="Times New Roman" w:hAnsi="Arial" w:cs="Arial"/>
          <w:b/>
          <w:bCs/>
          <w:sz w:val="28"/>
          <w:szCs w:val="28"/>
          <w:lang w:eastAsia="en-GB"/>
        </w:rPr>
        <w:t>8. Conclusion</w:t>
      </w:r>
    </w:p>
    <w:p w14:paraId="3E2F63A3" w14:textId="77777777" w:rsidR="001874DE" w:rsidRPr="006268CF" w:rsidRDefault="001874DE" w:rsidP="001874DE">
      <w:pPr>
        <w:spacing w:before="100" w:beforeAutospacing="1" w:after="100" w:afterAutospacing="1"/>
        <w:rPr>
          <w:rFonts w:ascii="Arial" w:eastAsia="Times New Roman" w:hAnsi="Arial" w:cs="Arial"/>
          <w:sz w:val="28"/>
          <w:szCs w:val="28"/>
          <w:lang w:eastAsia="en-GB"/>
        </w:rPr>
      </w:pPr>
      <w:r w:rsidRPr="006268CF">
        <w:rPr>
          <w:rFonts w:ascii="Arial" w:eastAsia="Times New Roman" w:hAnsi="Arial" w:cs="Arial"/>
          <w:sz w:val="28"/>
          <w:szCs w:val="28"/>
          <w:lang w:eastAsia="en-GB"/>
        </w:rPr>
        <w:t>Taken together, the use of AI in developing the Seren Circle demonstrates both its potential and its limitations. AI proved valuable in generating ideas, structuring the report and suggesting relevant theories. However, it lacked contextual understanding and critical depth, requiring significant human input.</w:t>
      </w:r>
    </w:p>
    <w:p w14:paraId="3B0E2960" w14:textId="77777777" w:rsidR="001874DE" w:rsidRPr="006268CF" w:rsidRDefault="001874DE" w:rsidP="001874DE">
      <w:pPr>
        <w:spacing w:before="100" w:beforeAutospacing="1" w:after="100" w:afterAutospacing="1"/>
        <w:rPr>
          <w:rFonts w:ascii="Arial" w:eastAsia="Times New Roman" w:hAnsi="Arial" w:cs="Arial"/>
          <w:sz w:val="28"/>
          <w:szCs w:val="28"/>
          <w:lang w:eastAsia="en-GB"/>
        </w:rPr>
      </w:pPr>
      <w:r w:rsidRPr="006268CF">
        <w:rPr>
          <w:rFonts w:ascii="Arial" w:eastAsia="Times New Roman" w:hAnsi="Arial" w:cs="Arial"/>
          <w:sz w:val="28"/>
          <w:szCs w:val="28"/>
          <w:lang w:eastAsia="en-GB"/>
        </w:rPr>
        <w:t xml:space="preserve">In my view, AI should be seen as a </w:t>
      </w:r>
      <w:r w:rsidRPr="006268CF">
        <w:rPr>
          <w:rFonts w:ascii="Arial" w:eastAsia="Times New Roman" w:hAnsi="Arial" w:cs="Arial"/>
          <w:b/>
          <w:bCs/>
          <w:sz w:val="28"/>
          <w:szCs w:val="28"/>
          <w:lang w:eastAsia="en-GB"/>
        </w:rPr>
        <w:t>collaborative tool rather than a substitute for human creativity</w:t>
      </w:r>
      <w:r w:rsidRPr="006268CF">
        <w:rPr>
          <w:rFonts w:ascii="Arial" w:eastAsia="Times New Roman" w:hAnsi="Arial" w:cs="Arial"/>
          <w:sz w:val="28"/>
          <w:szCs w:val="28"/>
          <w:lang w:eastAsia="en-GB"/>
        </w:rPr>
        <w:t>. The most effective outcomes arise when AI-generated content is critically evaluated, adapted and refined by the user.</w:t>
      </w:r>
    </w:p>
    <w:p w14:paraId="29561474" w14:textId="77777777" w:rsidR="001874DE" w:rsidRDefault="001874DE" w:rsidP="001874DE">
      <w:pPr>
        <w:spacing w:before="100" w:beforeAutospacing="1" w:after="100" w:afterAutospacing="1"/>
        <w:rPr>
          <w:rFonts w:ascii="Arial" w:eastAsia="Times New Roman" w:hAnsi="Arial" w:cs="Arial"/>
          <w:sz w:val="28"/>
          <w:szCs w:val="28"/>
          <w:lang w:eastAsia="en-GB"/>
        </w:rPr>
      </w:pPr>
      <w:r w:rsidRPr="006268CF">
        <w:rPr>
          <w:rFonts w:ascii="Arial" w:eastAsia="Times New Roman" w:hAnsi="Arial" w:cs="Arial"/>
          <w:sz w:val="28"/>
          <w:szCs w:val="28"/>
          <w:lang w:eastAsia="en-GB"/>
        </w:rPr>
        <w:t>Ultimately, this experience highlights that while AI can enhance the creative process, it cannot replace the role of human judgement, particularly in complex, context-specific problems such as the Seren Coffi case.</w:t>
      </w:r>
    </w:p>
    <w:p w14:paraId="665B720A" w14:textId="77777777" w:rsidR="001874DE" w:rsidRPr="001A1F49" w:rsidRDefault="001874DE" w:rsidP="001874DE">
      <w:pPr>
        <w:spacing w:before="100" w:beforeAutospacing="1" w:after="100" w:afterAutospacing="1"/>
        <w:rPr>
          <w:rFonts w:ascii="Arial" w:eastAsia="Times New Roman" w:hAnsi="Arial" w:cs="Arial"/>
          <w:sz w:val="28"/>
          <w:szCs w:val="28"/>
          <w:lang w:eastAsia="en-GB"/>
        </w:rPr>
      </w:pPr>
      <w:r w:rsidRPr="001A1F49">
        <w:rPr>
          <w:rFonts w:ascii="Arial" w:hAnsi="Arial" w:cs="Arial"/>
          <w:sz w:val="28"/>
          <w:szCs w:val="28"/>
        </w:rPr>
        <w:t xml:space="preserve">Reflecting on the overall process, the integration of AI can be seen as both an opportunity and a challenge. While it enhances efficiency and supports idea development, it also requires critical oversight to ensure relevance, originality and ethical compliance. Therefore, the value of AI lies not in replacing human input, but in supporting a more reflective and iterative approach to problem-solving. In this sense, the Seren Circle innovation can be understood not only as a business solution, but also as an example of </w:t>
      </w:r>
      <w:r w:rsidRPr="001A1F49">
        <w:rPr>
          <w:rStyle w:val="Strong"/>
          <w:rFonts w:ascii="Arial" w:hAnsi="Arial" w:cs="Arial"/>
          <w:sz w:val="28"/>
          <w:szCs w:val="28"/>
        </w:rPr>
        <w:t>human-AI collaboration in creative practice</w:t>
      </w:r>
      <w:r w:rsidRPr="001A1F49">
        <w:rPr>
          <w:rFonts w:ascii="Arial" w:hAnsi="Arial" w:cs="Arial"/>
          <w:sz w:val="28"/>
          <w:szCs w:val="28"/>
        </w:rPr>
        <w:t>.</w:t>
      </w:r>
    </w:p>
    <w:p w14:paraId="00F77D0C" w14:textId="77777777" w:rsidR="001874DE" w:rsidRPr="001874DE" w:rsidRDefault="001874DE" w:rsidP="001874DE">
      <w:pPr>
        <w:pStyle w:val="BodyText"/>
      </w:pPr>
    </w:p>
    <w:p w14:paraId="3350527A" w14:textId="2B263A38" w:rsidR="00807811" w:rsidRPr="00807811" w:rsidRDefault="00807811" w:rsidP="00807811">
      <w:pPr>
        <w:pStyle w:val="Heading2"/>
        <w:rPr>
          <w:rFonts w:ascii="Arial" w:hAnsi="Arial" w:cs="Arial"/>
          <w:b/>
          <w:bCs/>
          <w:color w:val="auto"/>
          <w:sz w:val="28"/>
          <w:szCs w:val="28"/>
        </w:rPr>
      </w:pPr>
      <w:r w:rsidRPr="00807811">
        <w:rPr>
          <w:rFonts w:ascii="Arial" w:hAnsi="Arial" w:cs="Arial"/>
          <w:b/>
          <w:bCs/>
          <w:color w:val="auto"/>
          <w:sz w:val="28"/>
          <w:szCs w:val="28"/>
        </w:rPr>
        <w:lastRenderedPageBreak/>
        <w:t>References</w:t>
      </w:r>
    </w:p>
    <w:p w14:paraId="2B78F2C1" w14:textId="77777777" w:rsidR="00807811" w:rsidRPr="00CE16A0" w:rsidRDefault="00807811" w:rsidP="00807811">
      <w:pPr>
        <w:pStyle w:val="FirstParagraph"/>
        <w:rPr>
          <w:rFonts w:ascii="Arial" w:hAnsi="Arial" w:cs="Arial"/>
          <w:sz w:val="28"/>
          <w:szCs w:val="28"/>
        </w:rPr>
      </w:pPr>
      <w:r w:rsidRPr="00CE16A0">
        <w:rPr>
          <w:rFonts w:ascii="Arial" w:hAnsi="Arial" w:cs="Arial"/>
          <w:sz w:val="28"/>
          <w:szCs w:val="28"/>
        </w:rPr>
        <w:t xml:space="preserve">Aghion, P., Akcigit, U. and Howitt, P. (2013) ‘What do we learn from Schumpeterian growth theory?’, </w:t>
      </w:r>
      <w:r w:rsidRPr="00CE16A0">
        <w:rPr>
          <w:rFonts w:ascii="Arial" w:hAnsi="Arial" w:cs="Arial"/>
          <w:i/>
          <w:iCs/>
          <w:sz w:val="28"/>
          <w:szCs w:val="28"/>
        </w:rPr>
        <w:t>Handbook of Economic Growth</w:t>
      </w:r>
      <w:r w:rsidRPr="00CE16A0">
        <w:rPr>
          <w:rFonts w:ascii="Arial" w:hAnsi="Arial" w:cs="Arial"/>
          <w:sz w:val="28"/>
          <w:szCs w:val="28"/>
        </w:rPr>
        <w:t>, 2, pp. 515–563.</w:t>
      </w:r>
    </w:p>
    <w:p w14:paraId="5A05A72F" w14:textId="77777777" w:rsidR="00807811" w:rsidRPr="00CE16A0" w:rsidRDefault="00807811" w:rsidP="00807811">
      <w:pPr>
        <w:pStyle w:val="BodyText"/>
        <w:rPr>
          <w:rFonts w:ascii="Arial" w:hAnsi="Arial" w:cs="Arial"/>
          <w:sz w:val="28"/>
          <w:szCs w:val="28"/>
        </w:rPr>
      </w:pPr>
      <w:r w:rsidRPr="00CE16A0">
        <w:rPr>
          <w:rFonts w:ascii="Arial" w:hAnsi="Arial" w:cs="Arial"/>
          <w:sz w:val="28"/>
          <w:szCs w:val="28"/>
        </w:rPr>
        <w:t xml:space="preserve">Amabile, T.M., Conti, R., Coon, H., Lazenby, J. and Herron, M. (1996) ‘Assessing the work environment for creativity’, </w:t>
      </w:r>
      <w:r w:rsidRPr="00CE16A0">
        <w:rPr>
          <w:rFonts w:ascii="Arial" w:hAnsi="Arial" w:cs="Arial"/>
          <w:i/>
          <w:iCs/>
          <w:sz w:val="28"/>
          <w:szCs w:val="28"/>
        </w:rPr>
        <w:t>Academy of Management Journal</w:t>
      </w:r>
      <w:r w:rsidRPr="00CE16A0">
        <w:rPr>
          <w:rFonts w:ascii="Arial" w:hAnsi="Arial" w:cs="Arial"/>
          <w:sz w:val="28"/>
          <w:szCs w:val="28"/>
        </w:rPr>
        <w:t>, 39(5), pp. 1154–1184.</w:t>
      </w:r>
    </w:p>
    <w:p w14:paraId="25EBA472" w14:textId="4EA513F4" w:rsidR="00807811" w:rsidRDefault="00807811" w:rsidP="00807811">
      <w:pPr>
        <w:pStyle w:val="BodyText"/>
        <w:rPr>
          <w:rFonts w:ascii="Arial" w:hAnsi="Arial" w:cs="Arial"/>
          <w:sz w:val="28"/>
          <w:szCs w:val="28"/>
        </w:rPr>
      </w:pPr>
      <w:r w:rsidRPr="00CE16A0">
        <w:rPr>
          <w:rFonts w:ascii="Arial" w:hAnsi="Arial" w:cs="Arial"/>
          <w:sz w:val="28"/>
          <w:szCs w:val="28"/>
        </w:rPr>
        <w:t xml:space="preserve">Barney, J. (1991) ‘Firm resources and sustained competitive advantage’, </w:t>
      </w:r>
      <w:r w:rsidRPr="00CE16A0">
        <w:rPr>
          <w:rFonts w:ascii="Arial" w:hAnsi="Arial" w:cs="Arial"/>
          <w:i/>
          <w:iCs/>
          <w:sz w:val="28"/>
          <w:szCs w:val="28"/>
        </w:rPr>
        <w:t>Journal of Management</w:t>
      </w:r>
      <w:r w:rsidRPr="00CE16A0">
        <w:rPr>
          <w:rFonts w:ascii="Arial" w:hAnsi="Arial" w:cs="Arial"/>
          <w:sz w:val="28"/>
          <w:szCs w:val="28"/>
        </w:rPr>
        <w:t>, 17(1), pp. 99–120.</w:t>
      </w:r>
    </w:p>
    <w:p w14:paraId="2DFB536E" w14:textId="3DCA6192" w:rsidR="001874DE" w:rsidRPr="001874DE" w:rsidRDefault="001874DE" w:rsidP="001874DE">
      <w:pPr>
        <w:spacing w:before="100" w:beforeAutospacing="1" w:after="100" w:afterAutospacing="1"/>
        <w:rPr>
          <w:rFonts w:ascii="Arial" w:eastAsia="Times New Roman" w:hAnsi="Arial" w:cs="Arial"/>
          <w:sz w:val="28"/>
          <w:szCs w:val="28"/>
          <w:lang w:eastAsia="en-GB"/>
        </w:rPr>
      </w:pPr>
      <w:r w:rsidRPr="001A1F49">
        <w:rPr>
          <w:rFonts w:ascii="Arial" w:eastAsia="Times New Roman" w:hAnsi="Arial" w:cs="Arial"/>
          <w:sz w:val="28"/>
          <w:szCs w:val="28"/>
          <w:lang w:eastAsia="en-GB"/>
        </w:rPr>
        <w:t>Bender, E.M. et al. (2021) ‘On the dangers of stochastic parrots’, FAccT Conference.</w:t>
      </w:r>
    </w:p>
    <w:p w14:paraId="5C10723E" w14:textId="77777777" w:rsidR="00807811" w:rsidRPr="00CE16A0" w:rsidRDefault="00807811" w:rsidP="00807811">
      <w:pPr>
        <w:pStyle w:val="BodyText"/>
        <w:rPr>
          <w:rFonts w:ascii="Arial" w:hAnsi="Arial" w:cs="Arial"/>
          <w:sz w:val="28"/>
          <w:szCs w:val="28"/>
        </w:rPr>
      </w:pPr>
      <w:r w:rsidRPr="00CE16A0">
        <w:rPr>
          <w:rFonts w:ascii="Arial" w:hAnsi="Arial" w:cs="Arial"/>
          <w:sz w:val="28"/>
          <w:szCs w:val="28"/>
        </w:rPr>
        <w:t xml:space="preserve">Block, J.H., Fisch, C.O. and van Praag, M. (2017) ‘The Schumpeterian entrepreneur’, </w:t>
      </w:r>
      <w:r w:rsidRPr="00CE16A0">
        <w:rPr>
          <w:rFonts w:ascii="Arial" w:hAnsi="Arial" w:cs="Arial"/>
          <w:i/>
          <w:iCs/>
          <w:sz w:val="28"/>
          <w:szCs w:val="28"/>
        </w:rPr>
        <w:t>Industry and Innovation</w:t>
      </w:r>
      <w:r w:rsidRPr="00CE16A0">
        <w:rPr>
          <w:rFonts w:ascii="Arial" w:hAnsi="Arial" w:cs="Arial"/>
          <w:sz w:val="28"/>
          <w:szCs w:val="28"/>
        </w:rPr>
        <w:t>, 24(1), pp. 61–95.</w:t>
      </w:r>
    </w:p>
    <w:p w14:paraId="7DFBA3A3" w14:textId="55DF1046" w:rsidR="00807811" w:rsidRDefault="00807811" w:rsidP="00807811">
      <w:pPr>
        <w:pStyle w:val="BodyText"/>
        <w:rPr>
          <w:rFonts w:ascii="Arial" w:hAnsi="Arial" w:cs="Arial"/>
          <w:sz w:val="28"/>
          <w:szCs w:val="28"/>
        </w:rPr>
      </w:pPr>
      <w:r w:rsidRPr="00CE16A0">
        <w:rPr>
          <w:rFonts w:ascii="Arial" w:hAnsi="Arial" w:cs="Arial"/>
          <w:sz w:val="28"/>
          <w:szCs w:val="28"/>
        </w:rPr>
        <w:t xml:space="preserve">Brown, T. (2008) ‘Design thinking’, </w:t>
      </w:r>
      <w:r w:rsidRPr="00CE16A0">
        <w:rPr>
          <w:rFonts w:ascii="Arial" w:hAnsi="Arial" w:cs="Arial"/>
          <w:i/>
          <w:iCs/>
          <w:sz w:val="28"/>
          <w:szCs w:val="28"/>
        </w:rPr>
        <w:t>Harvard Business Review</w:t>
      </w:r>
      <w:r w:rsidRPr="00CE16A0">
        <w:rPr>
          <w:rFonts w:ascii="Arial" w:hAnsi="Arial" w:cs="Arial"/>
          <w:sz w:val="28"/>
          <w:szCs w:val="28"/>
        </w:rPr>
        <w:t>, 86(6), pp. 84–92.</w:t>
      </w:r>
    </w:p>
    <w:p w14:paraId="698030B5" w14:textId="34947146" w:rsidR="001874DE" w:rsidRPr="001874DE" w:rsidRDefault="001874DE" w:rsidP="001874DE">
      <w:pPr>
        <w:spacing w:before="100" w:beforeAutospacing="1" w:after="100" w:afterAutospacing="1"/>
        <w:rPr>
          <w:rFonts w:ascii="Arial" w:eastAsia="Times New Roman" w:hAnsi="Arial" w:cs="Arial"/>
          <w:sz w:val="28"/>
          <w:szCs w:val="28"/>
          <w:lang w:eastAsia="en-GB"/>
        </w:rPr>
      </w:pPr>
      <w:r w:rsidRPr="001A1F49">
        <w:rPr>
          <w:rFonts w:ascii="Arial" w:eastAsia="Times New Roman" w:hAnsi="Arial" w:cs="Arial"/>
          <w:sz w:val="28"/>
          <w:szCs w:val="28"/>
          <w:lang w:eastAsia="en-GB"/>
        </w:rPr>
        <w:t>Brynjolfsson, E. and McAfee, A. (2017) Machine, platform, crowd. New York: Norton.</w:t>
      </w:r>
    </w:p>
    <w:p w14:paraId="39C1B2BB" w14:textId="77777777" w:rsidR="00807811" w:rsidRPr="00CE16A0" w:rsidRDefault="00807811" w:rsidP="00807811">
      <w:pPr>
        <w:pStyle w:val="BodyText"/>
        <w:rPr>
          <w:rFonts w:ascii="Arial" w:hAnsi="Arial" w:cs="Arial"/>
          <w:sz w:val="28"/>
          <w:szCs w:val="28"/>
        </w:rPr>
      </w:pPr>
      <w:r w:rsidRPr="00CE16A0">
        <w:rPr>
          <w:rFonts w:ascii="Arial" w:hAnsi="Arial" w:cs="Arial"/>
          <w:sz w:val="28"/>
          <w:szCs w:val="28"/>
        </w:rPr>
        <w:t xml:space="preserve">Chesbrough, H. (2014) </w:t>
      </w:r>
      <w:r w:rsidRPr="00CE16A0">
        <w:rPr>
          <w:rFonts w:ascii="Arial" w:hAnsi="Arial" w:cs="Arial"/>
          <w:i/>
          <w:iCs/>
          <w:sz w:val="28"/>
          <w:szCs w:val="28"/>
        </w:rPr>
        <w:t>Open innovation: The new imperative for creating and profiting from technology</w:t>
      </w:r>
      <w:r w:rsidRPr="00CE16A0">
        <w:rPr>
          <w:rFonts w:ascii="Arial" w:hAnsi="Arial" w:cs="Arial"/>
          <w:sz w:val="28"/>
          <w:szCs w:val="28"/>
        </w:rPr>
        <w:t>. Boston: Harvard Business School Press.</w:t>
      </w:r>
    </w:p>
    <w:p w14:paraId="56F275FE" w14:textId="77777777" w:rsidR="00807811" w:rsidRPr="00CE16A0" w:rsidRDefault="00807811" w:rsidP="00807811">
      <w:pPr>
        <w:pStyle w:val="BodyText"/>
        <w:rPr>
          <w:rFonts w:ascii="Arial" w:hAnsi="Arial" w:cs="Arial"/>
          <w:sz w:val="28"/>
          <w:szCs w:val="28"/>
        </w:rPr>
      </w:pPr>
      <w:r w:rsidRPr="00CE16A0">
        <w:rPr>
          <w:rFonts w:ascii="Arial" w:hAnsi="Arial" w:cs="Arial"/>
          <w:sz w:val="28"/>
          <w:szCs w:val="28"/>
        </w:rPr>
        <w:t xml:space="preserve">de Bono, E. (1970) </w:t>
      </w:r>
      <w:r w:rsidRPr="00CE16A0">
        <w:rPr>
          <w:rFonts w:ascii="Arial" w:hAnsi="Arial" w:cs="Arial"/>
          <w:i/>
          <w:iCs/>
          <w:sz w:val="28"/>
          <w:szCs w:val="28"/>
        </w:rPr>
        <w:t>Lateral thinking: Creativity step by step</w:t>
      </w:r>
      <w:r w:rsidRPr="00CE16A0">
        <w:rPr>
          <w:rFonts w:ascii="Arial" w:hAnsi="Arial" w:cs="Arial"/>
          <w:sz w:val="28"/>
          <w:szCs w:val="28"/>
        </w:rPr>
        <w:t>. London: Penguin.</w:t>
      </w:r>
    </w:p>
    <w:p w14:paraId="2EA564BF" w14:textId="6C5853FC" w:rsidR="00807811" w:rsidRDefault="00807811" w:rsidP="00807811">
      <w:pPr>
        <w:pStyle w:val="BodyText"/>
        <w:rPr>
          <w:rFonts w:ascii="Arial" w:hAnsi="Arial" w:cs="Arial"/>
          <w:sz w:val="28"/>
          <w:szCs w:val="28"/>
        </w:rPr>
      </w:pPr>
      <w:r w:rsidRPr="00CE16A0">
        <w:rPr>
          <w:rFonts w:ascii="Arial" w:hAnsi="Arial" w:cs="Arial"/>
          <w:sz w:val="28"/>
          <w:szCs w:val="28"/>
        </w:rPr>
        <w:t xml:space="preserve">Drucker, P.F. (1985) </w:t>
      </w:r>
      <w:r w:rsidRPr="00CE16A0">
        <w:rPr>
          <w:rFonts w:ascii="Arial" w:hAnsi="Arial" w:cs="Arial"/>
          <w:i/>
          <w:iCs/>
          <w:sz w:val="28"/>
          <w:szCs w:val="28"/>
        </w:rPr>
        <w:t>Innovation and entrepreneurship</w:t>
      </w:r>
      <w:r w:rsidRPr="00CE16A0">
        <w:rPr>
          <w:rFonts w:ascii="Arial" w:hAnsi="Arial" w:cs="Arial"/>
          <w:sz w:val="28"/>
          <w:szCs w:val="28"/>
        </w:rPr>
        <w:t>. New York: Harper &amp; Row.</w:t>
      </w:r>
    </w:p>
    <w:p w14:paraId="139AD1A7" w14:textId="30E20C41" w:rsidR="001874DE" w:rsidRPr="001874DE" w:rsidRDefault="001874DE" w:rsidP="001874DE">
      <w:pPr>
        <w:spacing w:before="100" w:beforeAutospacing="1" w:after="100" w:afterAutospacing="1"/>
        <w:rPr>
          <w:rFonts w:ascii="Arial" w:eastAsia="Times New Roman" w:hAnsi="Arial" w:cs="Arial"/>
          <w:sz w:val="28"/>
          <w:szCs w:val="28"/>
          <w:lang w:eastAsia="en-GB"/>
        </w:rPr>
      </w:pPr>
      <w:r w:rsidRPr="001A1F49">
        <w:rPr>
          <w:rFonts w:ascii="Arial" w:eastAsia="Times New Roman" w:hAnsi="Arial" w:cs="Arial"/>
          <w:sz w:val="28"/>
          <w:szCs w:val="28"/>
          <w:lang w:eastAsia="en-GB"/>
        </w:rPr>
        <w:t>Dwivedi, Y.K. et al. (2023) ‘So what if ChatGPT wrote it?’, International Journal of Information Management, 71.</w:t>
      </w:r>
    </w:p>
    <w:p w14:paraId="1A16B434" w14:textId="01C760D7" w:rsidR="00807811" w:rsidRDefault="00807811" w:rsidP="00807811">
      <w:pPr>
        <w:pStyle w:val="BodyText"/>
        <w:rPr>
          <w:rFonts w:ascii="Arial" w:hAnsi="Arial" w:cs="Arial"/>
          <w:sz w:val="28"/>
          <w:szCs w:val="28"/>
        </w:rPr>
      </w:pPr>
      <w:r w:rsidRPr="00CE16A0">
        <w:rPr>
          <w:rFonts w:ascii="Arial" w:hAnsi="Arial" w:cs="Arial"/>
          <w:sz w:val="28"/>
          <w:szCs w:val="28"/>
        </w:rPr>
        <w:t xml:space="preserve">Ekvall, G. (1996) ‘Organizational climate for creativity and innovation’, </w:t>
      </w:r>
      <w:r w:rsidRPr="00CE16A0">
        <w:rPr>
          <w:rFonts w:ascii="Arial" w:hAnsi="Arial" w:cs="Arial"/>
          <w:i/>
          <w:iCs/>
          <w:sz w:val="28"/>
          <w:szCs w:val="28"/>
        </w:rPr>
        <w:t>European Journal of Work and Organizational Psychology</w:t>
      </w:r>
      <w:r w:rsidRPr="00CE16A0">
        <w:rPr>
          <w:rFonts w:ascii="Arial" w:hAnsi="Arial" w:cs="Arial"/>
          <w:sz w:val="28"/>
          <w:szCs w:val="28"/>
        </w:rPr>
        <w:t>, 5(1), pp. 105–123.</w:t>
      </w:r>
    </w:p>
    <w:p w14:paraId="58DABB19" w14:textId="2A937CEC" w:rsidR="001874DE" w:rsidRPr="001874DE" w:rsidRDefault="001874DE" w:rsidP="001874DE">
      <w:pPr>
        <w:spacing w:before="100" w:beforeAutospacing="1" w:after="100" w:afterAutospacing="1"/>
        <w:rPr>
          <w:rFonts w:ascii="Arial" w:eastAsia="Times New Roman" w:hAnsi="Arial" w:cs="Arial"/>
          <w:sz w:val="28"/>
          <w:szCs w:val="28"/>
          <w:lang w:eastAsia="en-GB"/>
        </w:rPr>
      </w:pPr>
      <w:r w:rsidRPr="001A1F49">
        <w:rPr>
          <w:rFonts w:ascii="Arial" w:eastAsia="Times New Roman" w:hAnsi="Arial" w:cs="Arial"/>
          <w:sz w:val="28"/>
          <w:szCs w:val="28"/>
          <w:lang w:eastAsia="en-GB"/>
        </w:rPr>
        <w:t>Floridi, L. et al. (2018) ‘AI4People—An ethical framework for AI’, Minds and Machines, 28(4), pp. 689–707.</w:t>
      </w:r>
    </w:p>
    <w:p w14:paraId="740BE6EF" w14:textId="77777777" w:rsidR="00807811" w:rsidRPr="00CE16A0" w:rsidRDefault="00807811" w:rsidP="00807811">
      <w:pPr>
        <w:pStyle w:val="BodyText"/>
        <w:rPr>
          <w:rFonts w:ascii="Arial" w:hAnsi="Arial" w:cs="Arial"/>
          <w:sz w:val="28"/>
          <w:szCs w:val="28"/>
        </w:rPr>
      </w:pPr>
      <w:r w:rsidRPr="00CE16A0">
        <w:rPr>
          <w:rFonts w:ascii="Arial" w:hAnsi="Arial" w:cs="Arial"/>
          <w:sz w:val="28"/>
          <w:szCs w:val="28"/>
        </w:rPr>
        <w:lastRenderedPageBreak/>
        <w:t xml:space="preserve">Foss, N.J. and Saebi, T. (2017) ‘Fifteen years of research on business model innovation’, </w:t>
      </w:r>
      <w:r w:rsidRPr="00CE16A0">
        <w:rPr>
          <w:rFonts w:ascii="Arial" w:hAnsi="Arial" w:cs="Arial"/>
          <w:i/>
          <w:iCs/>
          <w:sz w:val="28"/>
          <w:szCs w:val="28"/>
        </w:rPr>
        <w:t>Journal of Management</w:t>
      </w:r>
      <w:r w:rsidRPr="00CE16A0">
        <w:rPr>
          <w:rFonts w:ascii="Arial" w:hAnsi="Arial" w:cs="Arial"/>
          <w:sz w:val="28"/>
          <w:szCs w:val="28"/>
        </w:rPr>
        <w:t>, 43(1), pp. 200–227.</w:t>
      </w:r>
    </w:p>
    <w:p w14:paraId="07A759EF" w14:textId="77777777" w:rsidR="00807811" w:rsidRPr="00CE16A0" w:rsidRDefault="00807811" w:rsidP="00807811">
      <w:pPr>
        <w:pStyle w:val="BodyText"/>
        <w:rPr>
          <w:rFonts w:ascii="Arial" w:hAnsi="Arial" w:cs="Arial"/>
          <w:sz w:val="28"/>
          <w:szCs w:val="28"/>
        </w:rPr>
      </w:pPr>
      <w:r w:rsidRPr="00CE16A0">
        <w:rPr>
          <w:rFonts w:ascii="Arial" w:hAnsi="Arial" w:cs="Arial"/>
          <w:sz w:val="28"/>
          <w:szCs w:val="28"/>
        </w:rPr>
        <w:t xml:space="preserve">Freeman, R.E. (1984) </w:t>
      </w:r>
      <w:r w:rsidRPr="00CE16A0">
        <w:rPr>
          <w:rFonts w:ascii="Arial" w:hAnsi="Arial" w:cs="Arial"/>
          <w:i/>
          <w:iCs/>
          <w:sz w:val="28"/>
          <w:szCs w:val="28"/>
        </w:rPr>
        <w:t>Strategic management: A stakeholder approach</w:t>
      </w:r>
      <w:r w:rsidRPr="00CE16A0">
        <w:rPr>
          <w:rFonts w:ascii="Arial" w:hAnsi="Arial" w:cs="Arial"/>
          <w:sz w:val="28"/>
          <w:szCs w:val="28"/>
        </w:rPr>
        <w:t>. Boston: Pitman.</w:t>
      </w:r>
    </w:p>
    <w:p w14:paraId="3A31EA16" w14:textId="74355D98" w:rsidR="00807811" w:rsidRDefault="00807811" w:rsidP="00807811">
      <w:pPr>
        <w:pStyle w:val="BodyText"/>
        <w:rPr>
          <w:rFonts w:ascii="Arial" w:hAnsi="Arial" w:cs="Arial"/>
          <w:sz w:val="28"/>
          <w:szCs w:val="28"/>
        </w:rPr>
      </w:pPr>
      <w:r w:rsidRPr="00CE16A0">
        <w:rPr>
          <w:rFonts w:ascii="Arial" w:hAnsi="Arial" w:cs="Arial"/>
          <w:sz w:val="28"/>
          <w:szCs w:val="28"/>
        </w:rPr>
        <w:t xml:space="preserve">Grant, R.M. (2016) </w:t>
      </w:r>
      <w:r w:rsidRPr="00CE16A0">
        <w:rPr>
          <w:rFonts w:ascii="Arial" w:hAnsi="Arial" w:cs="Arial"/>
          <w:i/>
          <w:iCs/>
          <w:sz w:val="28"/>
          <w:szCs w:val="28"/>
        </w:rPr>
        <w:t>Contemporary strategy analysis</w:t>
      </w:r>
      <w:r w:rsidRPr="00CE16A0">
        <w:rPr>
          <w:rFonts w:ascii="Arial" w:hAnsi="Arial" w:cs="Arial"/>
          <w:sz w:val="28"/>
          <w:szCs w:val="28"/>
        </w:rPr>
        <w:t>. 9th edn. Oxford: Wiley.</w:t>
      </w:r>
    </w:p>
    <w:p w14:paraId="3E5488EE" w14:textId="7DEF3079" w:rsidR="001874DE" w:rsidRPr="001874DE" w:rsidRDefault="001874DE" w:rsidP="001874DE">
      <w:pPr>
        <w:spacing w:before="100" w:beforeAutospacing="1" w:after="100" w:afterAutospacing="1"/>
        <w:rPr>
          <w:rFonts w:ascii="Arial" w:eastAsia="Times New Roman" w:hAnsi="Arial" w:cs="Arial"/>
          <w:sz w:val="28"/>
          <w:szCs w:val="28"/>
          <w:lang w:eastAsia="en-GB"/>
        </w:rPr>
      </w:pPr>
      <w:r w:rsidRPr="001A1F49">
        <w:rPr>
          <w:rFonts w:ascii="Arial" w:eastAsia="Times New Roman" w:hAnsi="Arial" w:cs="Arial"/>
          <w:sz w:val="28"/>
          <w:szCs w:val="28"/>
          <w:lang w:eastAsia="en-GB"/>
        </w:rPr>
        <w:t>Haenlein, M. and Kaplan, A. (2021) ‘Artificial intelligence and robotics’, Business Horizons, 62(1), pp. 5–14.</w:t>
      </w:r>
    </w:p>
    <w:p w14:paraId="27EE13AD" w14:textId="77777777" w:rsidR="00807811" w:rsidRPr="00CE16A0" w:rsidRDefault="00807811" w:rsidP="00807811">
      <w:pPr>
        <w:pStyle w:val="BodyText"/>
        <w:rPr>
          <w:rFonts w:ascii="Arial" w:hAnsi="Arial" w:cs="Arial"/>
          <w:sz w:val="28"/>
          <w:szCs w:val="28"/>
        </w:rPr>
      </w:pPr>
      <w:r w:rsidRPr="00CE16A0">
        <w:rPr>
          <w:rFonts w:ascii="Arial" w:hAnsi="Arial" w:cs="Arial"/>
          <w:sz w:val="28"/>
          <w:szCs w:val="28"/>
        </w:rPr>
        <w:t xml:space="preserve">Jackson, T. (2020) ‘Fostering sustainable innovation’, </w:t>
      </w:r>
      <w:r w:rsidRPr="00CE16A0">
        <w:rPr>
          <w:rFonts w:ascii="Arial" w:hAnsi="Arial" w:cs="Arial"/>
          <w:i/>
          <w:iCs/>
          <w:sz w:val="28"/>
          <w:szCs w:val="28"/>
        </w:rPr>
        <w:t>MPRA Paper</w:t>
      </w:r>
      <w:r w:rsidRPr="00CE16A0">
        <w:rPr>
          <w:rFonts w:ascii="Arial" w:hAnsi="Arial" w:cs="Arial"/>
          <w:sz w:val="28"/>
          <w:szCs w:val="28"/>
        </w:rPr>
        <w:t>, 102174.</w:t>
      </w:r>
    </w:p>
    <w:p w14:paraId="7375AAD6" w14:textId="77777777" w:rsidR="00807811" w:rsidRPr="00CE16A0" w:rsidRDefault="00807811" w:rsidP="00807811">
      <w:pPr>
        <w:pStyle w:val="BodyText"/>
        <w:rPr>
          <w:rFonts w:ascii="Arial" w:hAnsi="Arial" w:cs="Arial"/>
          <w:sz w:val="28"/>
          <w:szCs w:val="28"/>
        </w:rPr>
      </w:pPr>
      <w:r w:rsidRPr="00CE16A0">
        <w:rPr>
          <w:rFonts w:ascii="Arial" w:hAnsi="Arial" w:cs="Arial"/>
          <w:sz w:val="28"/>
          <w:szCs w:val="28"/>
        </w:rPr>
        <w:t xml:space="preserve">Kaplan, R.S. and Norton, D.P. (2004) </w:t>
      </w:r>
      <w:r w:rsidRPr="00CE16A0">
        <w:rPr>
          <w:rFonts w:ascii="Arial" w:hAnsi="Arial" w:cs="Arial"/>
          <w:i/>
          <w:iCs/>
          <w:sz w:val="28"/>
          <w:szCs w:val="28"/>
        </w:rPr>
        <w:t>Strategy maps</w:t>
      </w:r>
      <w:r w:rsidRPr="00CE16A0">
        <w:rPr>
          <w:rFonts w:ascii="Arial" w:hAnsi="Arial" w:cs="Arial"/>
          <w:sz w:val="28"/>
          <w:szCs w:val="28"/>
        </w:rPr>
        <w:t>. Boston: Harvard Business School Press.</w:t>
      </w:r>
    </w:p>
    <w:p w14:paraId="0427CF87" w14:textId="77777777" w:rsidR="00807811" w:rsidRPr="00CE16A0" w:rsidRDefault="00807811" w:rsidP="00807811">
      <w:pPr>
        <w:pStyle w:val="BodyText"/>
        <w:rPr>
          <w:rFonts w:ascii="Arial" w:hAnsi="Arial" w:cs="Arial"/>
          <w:sz w:val="28"/>
          <w:szCs w:val="28"/>
        </w:rPr>
      </w:pPr>
      <w:r w:rsidRPr="00CE16A0">
        <w:rPr>
          <w:rFonts w:ascii="Arial" w:hAnsi="Arial" w:cs="Arial"/>
          <w:sz w:val="28"/>
          <w:szCs w:val="28"/>
        </w:rPr>
        <w:t xml:space="preserve">Kim, W.C. and Mauborgne, R. (2005) </w:t>
      </w:r>
      <w:r w:rsidRPr="00CE16A0">
        <w:rPr>
          <w:rFonts w:ascii="Arial" w:hAnsi="Arial" w:cs="Arial"/>
          <w:i/>
          <w:iCs/>
          <w:sz w:val="28"/>
          <w:szCs w:val="28"/>
        </w:rPr>
        <w:t>Blue ocean strategy</w:t>
      </w:r>
      <w:r w:rsidRPr="00CE16A0">
        <w:rPr>
          <w:rFonts w:ascii="Arial" w:hAnsi="Arial" w:cs="Arial"/>
          <w:sz w:val="28"/>
          <w:szCs w:val="28"/>
        </w:rPr>
        <w:t>. Boston: Harvard Business School Press.</w:t>
      </w:r>
    </w:p>
    <w:p w14:paraId="06512438" w14:textId="77777777" w:rsidR="00807811" w:rsidRPr="00CE16A0" w:rsidRDefault="00807811" w:rsidP="00807811">
      <w:pPr>
        <w:pStyle w:val="BodyText"/>
        <w:rPr>
          <w:rFonts w:ascii="Arial" w:hAnsi="Arial" w:cs="Arial"/>
          <w:sz w:val="28"/>
          <w:szCs w:val="28"/>
        </w:rPr>
      </w:pPr>
      <w:r w:rsidRPr="00CE16A0">
        <w:rPr>
          <w:rFonts w:ascii="Arial" w:hAnsi="Arial" w:cs="Arial"/>
          <w:sz w:val="28"/>
          <w:szCs w:val="28"/>
        </w:rPr>
        <w:t xml:space="preserve">Lewin, K. (1951) </w:t>
      </w:r>
      <w:r w:rsidRPr="00CE16A0">
        <w:rPr>
          <w:rFonts w:ascii="Arial" w:hAnsi="Arial" w:cs="Arial"/>
          <w:i/>
          <w:iCs/>
          <w:sz w:val="28"/>
          <w:szCs w:val="28"/>
        </w:rPr>
        <w:t>Field theory in social science</w:t>
      </w:r>
      <w:r w:rsidRPr="00CE16A0">
        <w:rPr>
          <w:rFonts w:ascii="Arial" w:hAnsi="Arial" w:cs="Arial"/>
          <w:sz w:val="28"/>
          <w:szCs w:val="28"/>
        </w:rPr>
        <w:t>. New York: Harper.</w:t>
      </w:r>
    </w:p>
    <w:p w14:paraId="71E73854" w14:textId="77777777" w:rsidR="00807811" w:rsidRPr="00CE16A0" w:rsidRDefault="00807811" w:rsidP="00807811">
      <w:pPr>
        <w:pStyle w:val="BodyText"/>
        <w:rPr>
          <w:rFonts w:ascii="Arial" w:hAnsi="Arial" w:cs="Arial"/>
          <w:sz w:val="28"/>
          <w:szCs w:val="28"/>
        </w:rPr>
      </w:pPr>
      <w:r w:rsidRPr="00CE16A0">
        <w:rPr>
          <w:rFonts w:ascii="Arial" w:hAnsi="Arial" w:cs="Arial"/>
          <w:sz w:val="28"/>
          <w:szCs w:val="28"/>
        </w:rPr>
        <w:t xml:space="preserve">Manners-Bell, J. and Lyon, K. (2022) </w:t>
      </w:r>
      <w:r w:rsidRPr="00CE16A0">
        <w:rPr>
          <w:rFonts w:ascii="Arial" w:hAnsi="Arial" w:cs="Arial"/>
          <w:i/>
          <w:iCs/>
          <w:sz w:val="28"/>
          <w:szCs w:val="28"/>
        </w:rPr>
        <w:t>Logistics and supply chain innovation</w:t>
      </w:r>
      <w:r w:rsidRPr="00CE16A0">
        <w:rPr>
          <w:rFonts w:ascii="Arial" w:hAnsi="Arial" w:cs="Arial"/>
          <w:sz w:val="28"/>
          <w:szCs w:val="28"/>
        </w:rPr>
        <w:t>. 2nd edn. London: Kogan Page.</w:t>
      </w:r>
    </w:p>
    <w:p w14:paraId="4E68F35D" w14:textId="77777777" w:rsidR="00807811" w:rsidRPr="00CE16A0" w:rsidRDefault="00807811" w:rsidP="00807811">
      <w:pPr>
        <w:pStyle w:val="BodyText"/>
        <w:rPr>
          <w:rFonts w:ascii="Arial" w:hAnsi="Arial" w:cs="Arial"/>
          <w:sz w:val="28"/>
          <w:szCs w:val="28"/>
        </w:rPr>
      </w:pPr>
      <w:r w:rsidRPr="00CE16A0">
        <w:rPr>
          <w:rFonts w:ascii="Arial" w:hAnsi="Arial" w:cs="Arial"/>
          <w:sz w:val="28"/>
          <w:szCs w:val="28"/>
        </w:rPr>
        <w:t xml:space="preserve">Mintzberg, H. (1987) ‘The strategy concept I’, </w:t>
      </w:r>
      <w:r w:rsidRPr="00CE16A0">
        <w:rPr>
          <w:rFonts w:ascii="Arial" w:hAnsi="Arial" w:cs="Arial"/>
          <w:i/>
          <w:iCs/>
          <w:sz w:val="28"/>
          <w:szCs w:val="28"/>
        </w:rPr>
        <w:t>California Management Review</w:t>
      </w:r>
      <w:r w:rsidRPr="00CE16A0">
        <w:rPr>
          <w:rFonts w:ascii="Arial" w:hAnsi="Arial" w:cs="Arial"/>
          <w:sz w:val="28"/>
          <w:szCs w:val="28"/>
        </w:rPr>
        <w:t>, 30(1), pp. 11–24.</w:t>
      </w:r>
    </w:p>
    <w:p w14:paraId="2B4D1293" w14:textId="77777777" w:rsidR="00807811" w:rsidRPr="00CE16A0" w:rsidRDefault="00807811" w:rsidP="00807811">
      <w:pPr>
        <w:pStyle w:val="BodyText"/>
        <w:rPr>
          <w:rFonts w:ascii="Arial" w:hAnsi="Arial" w:cs="Arial"/>
          <w:sz w:val="28"/>
          <w:szCs w:val="28"/>
        </w:rPr>
      </w:pPr>
      <w:r w:rsidRPr="00CE16A0">
        <w:rPr>
          <w:rFonts w:ascii="Arial" w:hAnsi="Arial" w:cs="Arial"/>
          <w:sz w:val="28"/>
          <w:szCs w:val="28"/>
        </w:rPr>
        <w:t xml:space="preserve">Nicholas, T. (2003) ‘Why Schumpeter was right’, </w:t>
      </w:r>
      <w:r w:rsidRPr="00CE16A0">
        <w:rPr>
          <w:rFonts w:ascii="Arial" w:hAnsi="Arial" w:cs="Arial"/>
          <w:i/>
          <w:iCs/>
          <w:sz w:val="28"/>
          <w:szCs w:val="28"/>
        </w:rPr>
        <w:t>Journal of Economic History</w:t>
      </w:r>
      <w:r w:rsidRPr="00CE16A0">
        <w:rPr>
          <w:rFonts w:ascii="Arial" w:hAnsi="Arial" w:cs="Arial"/>
          <w:sz w:val="28"/>
          <w:szCs w:val="28"/>
        </w:rPr>
        <w:t>, 63(4), pp. 1023–1059.</w:t>
      </w:r>
    </w:p>
    <w:p w14:paraId="46CE586F" w14:textId="77777777" w:rsidR="00807811" w:rsidRPr="00CE16A0" w:rsidRDefault="00807811" w:rsidP="00807811">
      <w:pPr>
        <w:pStyle w:val="BodyText"/>
        <w:rPr>
          <w:rFonts w:ascii="Arial" w:hAnsi="Arial" w:cs="Arial"/>
          <w:sz w:val="28"/>
          <w:szCs w:val="28"/>
        </w:rPr>
      </w:pPr>
      <w:r w:rsidRPr="00CE16A0">
        <w:rPr>
          <w:rFonts w:ascii="Arial" w:hAnsi="Arial" w:cs="Arial"/>
          <w:sz w:val="28"/>
          <w:szCs w:val="28"/>
        </w:rPr>
        <w:t xml:space="preserve">Oldenburg, R. (1999) </w:t>
      </w:r>
      <w:r w:rsidRPr="00CE16A0">
        <w:rPr>
          <w:rFonts w:ascii="Arial" w:hAnsi="Arial" w:cs="Arial"/>
          <w:i/>
          <w:iCs/>
          <w:sz w:val="28"/>
          <w:szCs w:val="28"/>
        </w:rPr>
        <w:t>The great good place</w:t>
      </w:r>
      <w:r w:rsidRPr="00CE16A0">
        <w:rPr>
          <w:rFonts w:ascii="Arial" w:hAnsi="Arial" w:cs="Arial"/>
          <w:sz w:val="28"/>
          <w:szCs w:val="28"/>
        </w:rPr>
        <w:t>. New York: Marlowe.</w:t>
      </w:r>
    </w:p>
    <w:p w14:paraId="75237BA7" w14:textId="77777777" w:rsidR="00807811" w:rsidRPr="00CE16A0" w:rsidRDefault="00807811" w:rsidP="00807811">
      <w:pPr>
        <w:pStyle w:val="BodyText"/>
        <w:rPr>
          <w:rFonts w:ascii="Arial" w:hAnsi="Arial" w:cs="Arial"/>
          <w:sz w:val="28"/>
          <w:szCs w:val="28"/>
        </w:rPr>
      </w:pPr>
      <w:r w:rsidRPr="00CE16A0">
        <w:rPr>
          <w:rFonts w:ascii="Arial" w:hAnsi="Arial" w:cs="Arial"/>
          <w:sz w:val="28"/>
          <w:szCs w:val="28"/>
        </w:rPr>
        <w:t xml:space="preserve">Osterwalder, A. and Pigneur, Y. (2010) </w:t>
      </w:r>
      <w:r w:rsidRPr="00CE16A0">
        <w:rPr>
          <w:rFonts w:ascii="Arial" w:hAnsi="Arial" w:cs="Arial"/>
          <w:i/>
          <w:iCs/>
          <w:sz w:val="28"/>
          <w:szCs w:val="28"/>
        </w:rPr>
        <w:t>Business model generation</w:t>
      </w:r>
      <w:r w:rsidRPr="00CE16A0">
        <w:rPr>
          <w:rFonts w:ascii="Arial" w:hAnsi="Arial" w:cs="Arial"/>
          <w:sz w:val="28"/>
          <w:szCs w:val="28"/>
        </w:rPr>
        <w:t>. Hoboken: Wiley.</w:t>
      </w:r>
    </w:p>
    <w:p w14:paraId="6D4BB3FF" w14:textId="77777777" w:rsidR="00807811" w:rsidRPr="00CE16A0" w:rsidRDefault="00807811" w:rsidP="00807811">
      <w:pPr>
        <w:pStyle w:val="BodyText"/>
        <w:rPr>
          <w:rFonts w:ascii="Arial" w:hAnsi="Arial" w:cs="Arial"/>
          <w:sz w:val="28"/>
          <w:szCs w:val="28"/>
        </w:rPr>
      </w:pPr>
      <w:r w:rsidRPr="00CE16A0">
        <w:rPr>
          <w:rFonts w:ascii="Arial" w:hAnsi="Arial" w:cs="Arial"/>
          <w:sz w:val="28"/>
          <w:szCs w:val="28"/>
        </w:rPr>
        <w:t xml:space="preserve">Piore, M.J. (2007) ‘A critical view of Schumpeter’s theory of innovation’, </w:t>
      </w:r>
      <w:r w:rsidRPr="00CE16A0">
        <w:rPr>
          <w:rFonts w:ascii="Arial" w:hAnsi="Arial" w:cs="Arial"/>
          <w:i/>
          <w:iCs/>
          <w:sz w:val="28"/>
          <w:szCs w:val="28"/>
        </w:rPr>
        <w:t>MIT Working Paper</w:t>
      </w:r>
      <w:r w:rsidRPr="00CE16A0">
        <w:rPr>
          <w:rFonts w:ascii="Arial" w:hAnsi="Arial" w:cs="Arial"/>
          <w:sz w:val="28"/>
          <w:szCs w:val="28"/>
        </w:rPr>
        <w:t>.</w:t>
      </w:r>
    </w:p>
    <w:p w14:paraId="0C452112" w14:textId="77777777" w:rsidR="00807811" w:rsidRPr="00CE16A0" w:rsidRDefault="00807811" w:rsidP="00807811">
      <w:pPr>
        <w:pStyle w:val="BodyText"/>
        <w:rPr>
          <w:rFonts w:ascii="Arial" w:hAnsi="Arial" w:cs="Arial"/>
          <w:sz w:val="28"/>
          <w:szCs w:val="28"/>
        </w:rPr>
      </w:pPr>
      <w:r w:rsidRPr="00CE16A0">
        <w:rPr>
          <w:rFonts w:ascii="Arial" w:hAnsi="Arial" w:cs="Arial"/>
          <w:sz w:val="28"/>
          <w:szCs w:val="28"/>
        </w:rPr>
        <w:t xml:space="preserve">Pine, B.J. and Gilmore, J.H. (1999) </w:t>
      </w:r>
      <w:r w:rsidRPr="00CE16A0">
        <w:rPr>
          <w:rFonts w:ascii="Arial" w:hAnsi="Arial" w:cs="Arial"/>
          <w:i/>
          <w:iCs/>
          <w:sz w:val="28"/>
          <w:szCs w:val="28"/>
        </w:rPr>
        <w:t>The experience economy</w:t>
      </w:r>
      <w:r w:rsidRPr="00CE16A0">
        <w:rPr>
          <w:rFonts w:ascii="Arial" w:hAnsi="Arial" w:cs="Arial"/>
          <w:sz w:val="28"/>
          <w:szCs w:val="28"/>
        </w:rPr>
        <w:t>. Boston: Harvard Business School Press.</w:t>
      </w:r>
    </w:p>
    <w:p w14:paraId="53126483" w14:textId="77777777" w:rsidR="00807811" w:rsidRPr="00CE16A0" w:rsidRDefault="00807811" w:rsidP="00807811">
      <w:pPr>
        <w:pStyle w:val="BodyText"/>
        <w:rPr>
          <w:rFonts w:ascii="Arial" w:hAnsi="Arial" w:cs="Arial"/>
          <w:sz w:val="28"/>
          <w:szCs w:val="28"/>
        </w:rPr>
      </w:pPr>
      <w:r w:rsidRPr="00CE16A0">
        <w:rPr>
          <w:rFonts w:ascii="Arial" w:hAnsi="Arial" w:cs="Arial"/>
          <w:sz w:val="28"/>
          <w:szCs w:val="28"/>
        </w:rPr>
        <w:t xml:space="preserve">Porter, M.E. (2008) </w:t>
      </w:r>
      <w:r w:rsidRPr="00CE16A0">
        <w:rPr>
          <w:rFonts w:ascii="Arial" w:hAnsi="Arial" w:cs="Arial"/>
          <w:i/>
          <w:iCs/>
          <w:sz w:val="28"/>
          <w:szCs w:val="28"/>
        </w:rPr>
        <w:t>Competitive strategy</w:t>
      </w:r>
      <w:r w:rsidRPr="00CE16A0">
        <w:rPr>
          <w:rFonts w:ascii="Arial" w:hAnsi="Arial" w:cs="Arial"/>
          <w:sz w:val="28"/>
          <w:szCs w:val="28"/>
        </w:rPr>
        <w:t>. New York: Free Press.</w:t>
      </w:r>
    </w:p>
    <w:p w14:paraId="03A6DF8B" w14:textId="77777777" w:rsidR="00807811" w:rsidRPr="00CE16A0" w:rsidRDefault="00807811" w:rsidP="00807811">
      <w:pPr>
        <w:pStyle w:val="BodyText"/>
        <w:rPr>
          <w:rFonts w:ascii="Arial" w:hAnsi="Arial" w:cs="Arial"/>
          <w:sz w:val="28"/>
          <w:szCs w:val="28"/>
        </w:rPr>
      </w:pPr>
      <w:r w:rsidRPr="00CE16A0">
        <w:rPr>
          <w:rFonts w:ascii="Arial" w:hAnsi="Arial" w:cs="Arial"/>
          <w:sz w:val="28"/>
          <w:szCs w:val="28"/>
        </w:rPr>
        <w:t>Prahalad, C.K. and Ramaswamy, V. (2004) ‘Co</w:t>
      </w:r>
      <w:r w:rsidRPr="00CE16A0">
        <w:rPr>
          <w:rFonts w:ascii="Cambria Math" w:hAnsi="Cambria Math" w:cs="Cambria Math"/>
          <w:sz w:val="28"/>
          <w:szCs w:val="28"/>
        </w:rPr>
        <w:t>‐</w:t>
      </w:r>
      <w:r w:rsidRPr="00CE16A0">
        <w:rPr>
          <w:rFonts w:ascii="Arial" w:hAnsi="Arial" w:cs="Arial"/>
          <w:sz w:val="28"/>
          <w:szCs w:val="28"/>
        </w:rPr>
        <w:t xml:space="preserve">creation experiences’, </w:t>
      </w:r>
      <w:r w:rsidRPr="00CE16A0">
        <w:rPr>
          <w:rFonts w:ascii="Arial" w:hAnsi="Arial" w:cs="Arial"/>
          <w:i/>
          <w:iCs/>
          <w:sz w:val="28"/>
          <w:szCs w:val="28"/>
        </w:rPr>
        <w:t>Journal of Interactive Marketing</w:t>
      </w:r>
      <w:r w:rsidRPr="00CE16A0">
        <w:rPr>
          <w:rFonts w:ascii="Arial" w:hAnsi="Arial" w:cs="Arial"/>
          <w:sz w:val="28"/>
          <w:szCs w:val="28"/>
        </w:rPr>
        <w:t>, 18(3), pp. 5–14.</w:t>
      </w:r>
    </w:p>
    <w:p w14:paraId="33DA84D4" w14:textId="77777777" w:rsidR="00807811" w:rsidRPr="00CE16A0" w:rsidRDefault="00807811" w:rsidP="00807811">
      <w:pPr>
        <w:pStyle w:val="BodyText"/>
        <w:rPr>
          <w:rFonts w:ascii="Arial" w:hAnsi="Arial" w:cs="Arial"/>
          <w:sz w:val="28"/>
          <w:szCs w:val="28"/>
        </w:rPr>
      </w:pPr>
      <w:r w:rsidRPr="00CE16A0">
        <w:rPr>
          <w:rFonts w:ascii="Arial" w:hAnsi="Arial" w:cs="Arial"/>
          <w:sz w:val="28"/>
          <w:szCs w:val="28"/>
        </w:rPr>
        <w:lastRenderedPageBreak/>
        <w:t xml:space="preserve">Putnam, R.D. (2000) </w:t>
      </w:r>
      <w:r w:rsidRPr="00CE16A0">
        <w:rPr>
          <w:rFonts w:ascii="Arial" w:hAnsi="Arial" w:cs="Arial"/>
          <w:i/>
          <w:iCs/>
          <w:sz w:val="28"/>
          <w:szCs w:val="28"/>
        </w:rPr>
        <w:t>Bowling alone</w:t>
      </w:r>
      <w:r w:rsidRPr="00CE16A0">
        <w:rPr>
          <w:rFonts w:ascii="Arial" w:hAnsi="Arial" w:cs="Arial"/>
          <w:sz w:val="28"/>
          <w:szCs w:val="28"/>
        </w:rPr>
        <w:t>. New York: Simon &amp; Schuster.</w:t>
      </w:r>
    </w:p>
    <w:p w14:paraId="61268EBB" w14:textId="5971DA3F" w:rsidR="00807811" w:rsidRDefault="00807811" w:rsidP="00807811">
      <w:pPr>
        <w:pStyle w:val="BodyText"/>
        <w:rPr>
          <w:rFonts w:ascii="Arial" w:hAnsi="Arial" w:cs="Arial"/>
          <w:sz w:val="28"/>
          <w:szCs w:val="28"/>
        </w:rPr>
      </w:pPr>
      <w:r w:rsidRPr="00CE16A0">
        <w:rPr>
          <w:rFonts w:ascii="Arial" w:hAnsi="Arial" w:cs="Arial"/>
          <w:sz w:val="28"/>
          <w:szCs w:val="28"/>
        </w:rPr>
        <w:t xml:space="preserve">Robra, B., Pauliuk, S. and Hertwich, E. (2023) ‘From creative destruction to convivial innovation’, </w:t>
      </w:r>
      <w:r w:rsidRPr="00CE16A0">
        <w:rPr>
          <w:rFonts w:ascii="Arial" w:hAnsi="Arial" w:cs="Arial"/>
          <w:i/>
          <w:iCs/>
          <w:sz w:val="28"/>
          <w:szCs w:val="28"/>
        </w:rPr>
        <w:t>Technological Forecasting and Social Change</w:t>
      </w:r>
      <w:r w:rsidRPr="00CE16A0">
        <w:rPr>
          <w:rFonts w:ascii="Arial" w:hAnsi="Arial" w:cs="Arial"/>
          <w:sz w:val="28"/>
          <w:szCs w:val="28"/>
        </w:rPr>
        <w:t>, 193, 122652.</w:t>
      </w:r>
    </w:p>
    <w:p w14:paraId="7FCE8D95" w14:textId="3DB2DE63" w:rsidR="001874DE" w:rsidRPr="001874DE" w:rsidRDefault="001874DE" w:rsidP="001874DE">
      <w:pPr>
        <w:spacing w:before="100" w:beforeAutospacing="1" w:after="100" w:afterAutospacing="1"/>
        <w:rPr>
          <w:rFonts w:ascii="Arial" w:eastAsia="Times New Roman" w:hAnsi="Arial" w:cs="Arial"/>
          <w:sz w:val="28"/>
          <w:szCs w:val="28"/>
          <w:lang w:eastAsia="en-GB"/>
        </w:rPr>
      </w:pPr>
      <w:r w:rsidRPr="001A1F49">
        <w:rPr>
          <w:rFonts w:ascii="Arial" w:eastAsia="Times New Roman" w:hAnsi="Arial" w:cs="Arial"/>
          <w:sz w:val="28"/>
          <w:szCs w:val="28"/>
          <w:lang w:eastAsia="en-GB"/>
        </w:rPr>
        <w:t>Runco, M.A. and Jaeger, G.J. (2012) ‘The standard definition of creativity’, Creativity Research Journal, 24(1), pp. 92–96.</w:t>
      </w:r>
    </w:p>
    <w:p w14:paraId="1F3E9458" w14:textId="77777777" w:rsidR="00807811" w:rsidRPr="00CE16A0" w:rsidRDefault="00807811" w:rsidP="00807811">
      <w:pPr>
        <w:pStyle w:val="BodyText"/>
        <w:rPr>
          <w:rFonts w:ascii="Arial" w:hAnsi="Arial" w:cs="Arial"/>
          <w:sz w:val="28"/>
          <w:szCs w:val="28"/>
        </w:rPr>
      </w:pPr>
      <w:r w:rsidRPr="00CE16A0">
        <w:rPr>
          <w:rFonts w:ascii="Arial" w:hAnsi="Arial" w:cs="Arial"/>
          <w:sz w:val="28"/>
          <w:szCs w:val="28"/>
        </w:rPr>
        <w:t xml:space="preserve">Schumpeter, J.A. (1942) </w:t>
      </w:r>
      <w:r w:rsidRPr="00CE16A0">
        <w:rPr>
          <w:rFonts w:ascii="Arial" w:hAnsi="Arial" w:cs="Arial"/>
          <w:i/>
          <w:iCs/>
          <w:sz w:val="28"/>
          <w:szCs w:val="28"/>
        </w:rPr>
        <w:t>Capitalism, socialism and democracy</w:t>
      </w:r>
      <w:r w:rsidRPr="00CE16A0">
        <w:rPr>
          <w:rFonts w:ascii="Arial" w:hAnsi="Arial" w:cs="Arial"/>
          <w:sz w:val="28"/>
          <w:szCs w:val="28"/>
        </w:rPr>
        <w:t>. London: Routledge.</w:t>
      </w:r>
    </w:p>
    <w:p w14:paraId="3ECDC9D6" w14:textId="77777777" w:rsidR="00807811" w:rsidRPr="00CE16A0" w:rsidRDefault="00807811" w:rsidP="00807811">
      <w:pPr>
        <w:pStyle w:val="BodyText"/>
        <w:rPr>
          <w:rFonts w:ascii="Arial" w:hAnsi="Arial" w:cs="Arial"/>
          <w:sz w:val="28"/>
          <w:szCs w:val="28"/>
        </w:rPr>
      </w:pPr>
      <w:r w:rsidRPr="00CE16A0">
        <w:rPr>
          <w:rFonts w:ascii="Arial" w:hAnsi="Arial" w:cs="Arial"/>
          <w:sz w:val="28"/>
          <w:szCs w:val="28"/>
        </w:rPr>
        <w:t xml:space="preserve">Tidd, J. and Bessant, J. (2021) </w:t>
      </w:r>
      <w:r w:rsidRPr="00CE16A0">
        <w:rPr>
          <w:rFonts w:ascii="Arial" w:hAnsi="Arial" w:cs="Arial"/>
          <w:i/>
          <w:iCs/>
          <w:sz w:val="28"/>
          <w:szCs w:val="28"/>
        </w:rPr>
        <w:t>Managing innovation</w:t>
      </w:r>
      <w:r w:rsidRPr="00CE16A0">
        <w:rPr>
          <w:rFonts w:ascii="Arial" w:hAnsi="Arial" w:cs="Arial"/>
          <w:sz w:val="28"/>
          <w:szCs w:val="28"/>
        </w:rPr>
        <w:t>. 7th edn. Chichester: Wiley.</w:t>
      </w:r>
    </w:p>
    <w:p w14:paraId="77C4F6B9" w14:textId="77777777" w:rsidR="00807811" w:rsidRPr="00CE16A0" w:rsidRDefault="00807811" w:rsidP="00807811">
      <w:pPr>
        <w:pStyle w:val="BodyText"/>
        <w:rPr>
          <w:rFonts w:ascii="Arial" w:hAnsi="Arial" w:cs="Arial"/>
          <w:sz w:val="28"/>
          <w:szCs w:val="28"/>
        </w:rPr>
      </w:pPr>
      <w:r w:rsidRPr="00CE16A0">
        <w:rPr>
          <w:rFonts w:ascii="Arial" w:hAnsi="Arial" w:cs="Arial"/>
          <w:sz w:val="28"/>
          <w:szCs w:val="28"/>
        </w:rPr>
        <w:t xml:space="preserve">Trott, P. (2016) </w:t>
      </w:r>
      <w:r w:rsidRPr="00CE16A0">
        <w:rPr>
          <w:rFonts w:ascii="Arial" w:hAnsi="Arial" w:cs="Arial"/>
          <w:i/>
          <w:iCs/>
          <w:sz w:val="28"/>
          <w:szCs w:val="28"/>
        </w:rPr>
        <w:t>Innovation management and new product development</w:t>
      </w:r>
      <w:r w:rsidRPr="00CE16A0">
        <w:rPr>
          <w:rFonts w:ascii="Arial" w:hAnsi="Arial" w:cs="Arial"/>
          <w:sz w:val="28"/>
          <w:szCs w:val="28"/>
        </w:rPr>
        <w:t>. 6th edn. Harlow: Pearson.</w:t>
      </w:r>
    </w:p>
    <w:bookmarkEnd w:id="0"/>
    <w:bookmarkEnd w:id="23"/>
    <w:p w14:paraId="577CE59F" w14:textId="300931D0" w:rsidR="00921BF2" w:rsidRDefault="00921BF2">
      <w:pPr>
        <w:pStyle w:val="FirstParagraph"/>
        <w:rPr>
          <w:rFonts w:ascii="Arial" w:hAnsi="Arial" w:cs="Arial"/>
          <w:sz w:val="28"/>
          <w:szCs w:val="28"/>
        </w:rPr>
      </w:pPr>
    </w:p>
    <w:p w14:paraId="6BC8B28E" w14:textId="0D76E20F" w:rsidR="001874DE" w:rsidRDefault="001874DE" w:rsidP="001874DE">
      <w:pPr>
        <w:pStyle w:val="BodyText"/>
      </w:pPr>
    </w:p>
    <w:p w14:paraId="24CAFF4A" w14:textId="1AB0894F" w:rsidR="001874DE" w:rsidRDefault="001874DE" w:rsidP="001874DE">
      <w:pPr>
        <w:pStyle w:val="BodyText"/>
      </w:pPr>
    </w:p>
    <w:p w14:paraId="019063DC" w14:textId="1B539F54" w:rsidR="001874DE" w:rsidRDefault="001874DE" w:rsidP="001874DE">
      <w:pPr>
        <w:pStyle w:val="BodyText"/>
      </w:pPr>
    </w:p>
    <w:p w14:paraId="083772F3" w14:textId="77777777" w:rsidR="001874DE" w:rsidRPr="001874DE" w:rsidRDefault="001874DE" w:rsidP="001874DE">
      <w:pPr>
        <w:pStyle w:val="Heading1"/>
        <w:rPr>
          <w:b/>
          <w:bCs/>
          <w:color w:val="auto"/>
        </w:rPr>
      </w:pPr>
      <w:r w:rsidRPr="001874DE">
        <w:rPr>
          <w:b/>
          <w:bCs/>
          <w:color w:val="auto"/>
        </w:rPr>
        <w:t>Appendix A: AI Prompts</w:t>
      </w:r>
    </w:p>
    <w:p w14:paraId="52417B77" w14:textId="77777777" w:rsidR="001874DE" w:rsidRDefault="001874DE" w:rsidP="001874DE">
      <w:r>
        <w:t>1. Suggest innovative business ideas for a small independent coffee shop facing rising costs but wanting to maintain ethical values and community focus.</w:t>
      </w:r>
    </w:p>
    <w:p w14:paraId="352A5DFF" w14:textId="77777777" w:rsidR="001874DE" w:rsidRDefault="001874DE" w:rsidP="001874DE">
      <w:r>
        <w:t>2. Refine a community-based coffee shop membership model focusing on storytelling, culture and sustainability.</w:t>
      </w:r>
    </w:p>
    <w:p w14:paraId="3564CA57" w14:textId="77777777" w:rsidR="001874DE" w:rsidRDefault="001874DE" w:rsidP="001874DE">
      <w:r>
        <w:t>3. Refine my Seren Coffi innovation idea for a community-supported membership programme called Seren Circle. Suggest 3 enhancements using £2000 and link to Tidd &amp; Bessant 4Ps.</w:t>
      </w:r>
    </w:p>
    <w:p w14:paraId="76B3491D" w14:textId="77777777" w:rsidR="001874DE" w:rsidRDefault="001874DE" w:rsidP="001874DE">
      <w:r>
        <w:t>4. Create a Business Model Canvas for a community-supported café membership programme.</w:t>
      </w:r>
    </w:p>
    <w:p w14:paraId="5708D1BF" w14:textId="77777777" w:rsidR="001874DE" w:rsidRDefault="001874DE" w:rsidP="001874DE">
      <w:r>
        <w:t>5. Create a 1500 word academic reflection on how AI was used to develop a coffee shop innovation.</w:t>
      </w:r>
    </w:p>
    <w:p w14:paraId="0863821A" w14:textId="77777777" w:rsidR="001874DE" w:rsidRDefault="001874DE" w:rsidP="001874DE">
      <w:r>
        <w:br w:type="page"/>
      </w:r>
    </w:p>
    <w:p w14:paraId="6C82E0A1" w14:textId="77777777" w:rsidR="001874DE" w:rsidRPr="001874DE" w:rsidRDefault="001874DE" w:rsidP="001874DE">
      <w:pPr>
        <w:pStyle w:val="Heading1"/>
        <w:rPr>
          <w:color w:val="auto"/>
        </w:rPr>
      </w:pPr>
      <w:r w:rsidRPr="001874DE">
        <w:rPr>
          <w:color w:val="auto"/>
        </w:rPr>
        <w:lastRenderedPageBreak/>
        <w:t>Appendix B: AI Interaction Screenshots</w:t>
      </w:r>
    </w:p>
    <w:p w14:paraId="73F081BD" w14:textId="77777777" w:rsidR="001874DE" w:rsidRDefault="001874DE" w:rsidP="001874DE">
      <w:r>
        <w:t>Figure 1: Initial Idea Generation</w:t>
      </w:r>
    </w:p>
    <w:p w14:paraId="6CAE163C" w14:textId="2278A5C0" w:rsidR="001874DE" w:rsidRDefault="001874DE" w:rsidP="001874DE">
      <w:r>
        <w:rPr>
          <w:noProof/>
        </w:rPr>
        <w:drawing>
          <wp:inline distT="0" distB="0" distL="0" distR="0" wp14:anchorId="097B7ED6" wp14:editId="78DAB885">
            <wp:extent cx="5943600" cy="5085080"/>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7">
                      <a:extLst>
                        <a:ext uri="{28A0092B-C50C-407E-A947-70E740481C1C}">
                          <a14:useLocalDpi xmlns:a14="http://schemas.microsoft.com/office/drawing/2010/main" val="0"/>
                        </a:ext>
                      </a:extLst>
                    </a:blip>
                    <a:stretch>
                      <a:fillRect/>
                    </a:stretch>
                  </pic:blipFill>
                  <pic:spPr>
                    <a:xfrm>
                      <a:off x="0" y="0"/>
                      <a:ext cx="5943600" cy="5085080"/>
                    </a:xfrm>
                    <a:prstGeom prst="rect">
                      <a:avLst/>
                    </a:prstGeom>
                  </pic:spPr>
                </pic:pic>
              </a:graphicData>
            </a:graphic>
          </wp:inline>
        </w:drawing>
      </w:r>
    </w:p>
    <w:p w14:paraId="322CE122" w14:textId="77777777" w:rsidR="001874DE" w:rsidRDefault="001874DE" w:rsidP="001874DE"/>
    <w:p w14:paraId="7F690D48" w14:textId="77777777" w:rsidR="001874DE" w:rsidRDefault="001874DE" w:rsidP="001874DE"/>
    <w:p w14:paraId="458A3546" w14:textId="77777777" w:rsidR="001874DE" w:rsidRDefault="001874DE" w:rsidP="001874DE"/>
    <w:p w14:paraId="15B0714B" w14:textId="77777777" w:rsidR="001874DE" w:rsidRDefault="001874DE" w:rsidP="001874DE"/>
    <w:p w14:paraId="1EAF02FF" w14:textId="77777777" w:rsidR="001874DE" w:rsidRDefault="001874DE" w:rsidP="001874DE"/>
    <w:p w14:paraId="576224DC" w14:textId="77777777" w:rsidR="001874DE" w:rsidRDefault="001874DE" w:rsidP="001874DE"/>
    <w:p w14:paraId="34157FE9" w14:textId="77777777" w:rsidR="001874DE" w:rsidRDefault="001874DE" w:rsidP="001874DE"/>
    <w:p w14:paraId="15246985" w14:textId="77777777" w:rsidR="001874DE" w:rsidRDefault="001874DE" w:rsidP="001874DE"/>
    <w:p w14:paraId="6D97EF42" w14:textId="37D8D9B3" w:rsidR="001874DE" w:rsidRDefault="001874DE" w:rsidP="001874DE">
      <w:r>
        <w:t>Figure 2: Concept Refinement</w:t>
      </w:r>
    </w:p>
    <w:p w14:paraId="78C2B3BB" w14:textId="0771630A" w:rsidR="001874DE" w:rsidRDefault="001874DE" w:rsidP="001874DE">
      <w:r>
        <w:rPr>
          <w:noProof/>
        </w:rPr>
        <w:drawing>
          <wp:inline distT="0" distB="0" distL="0" distR="0" wp14:anchorId="23F13C05" wp14:editId="0C1BCE9D">
            <wp:extent cx="5943600" cy="486473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8">
                      <a:extLst>
                        <a:ext uri="{28A0092B-C50C-407E-A947-70E740481C1C}">
                          <a14:useLocalDpi xmlns:a14="http://schemas.microsoft.com/office/drawing/2010/main" val="0"/>
                        </a:ext>
                      </a:extLst>
                    </a:blip>
                    <a:stretch>
                      <a:fillRect/>
                    </a:stretch>
                  </pic:blipFill>
                  <pic:spPr>
                    <a:xfrm>
                      <a:off x="0" y="0"/>
                      <a:ext cx="5943600" cy="4864735"/>
                    </a:xfrm>
                    <a:prstGeom prst="rect">
                      <a:avLst/>
                    </a:prstGeom>
                  </pic:spPr>
                </pic:pic>
              </a:graphicData>
            </a:graphic>
          </wp:inline>
        </w:drawing>
      </w:r>
    </w:p>
    <w:p w14:paraId="23934FEA" w14:textId="77777777" w:rsidR="001874DE" w:rsidRDefault="001874DE" w:rsidP="001874DE"/>
    <w:p w14:paraId="34459971" w14:textId="77777777" w:rsidR="001874DE" w:rsidRDefault="001874DE" w:rsidP="001874DE"/>
    <w:p w14:paraId="74F17DFF" w14:textId="77777777" w:rsidR="001874DE" w:rsidRDefault="001874DE" w:rsidP="001874DE"/>
    <w:p w14:paraId="734B5CE3" w14:textId="77777777" w:rsidR="001874DE" w:rsidRDefault="001874DE" w:rsidP="001874DE"/>
    <w:p w14:paraId="3FFEC37E" w14:textId="77777777" w:rsidR="001874DE" w:rsidRDefault="001874DE" w:rsidP="001874DE"/>
    <w:p w14:paraId="7DFDFC1C" w14:textId="77777777" w:rsidR="001874DE" w:rsidRDefault="001874DE" w:rsidP="001874DE"/>
    <w:p w14:paraId="6E6BBB01" w14:textId="77777777" w:rsidR="001874DE" w:rsidRDefault="001874DE" w:rsidP="001874DE"/>
    <w:p w14:paraId="22EA50BC" w14:textId="77777777" w:rsidR="001874DE" w:rsidRDefault="001874DE" w:rsidP="001874DE"/>
    <w:p w14:paraId="6075F768" w14:textId="35F213B1" w:rsidR="001874DE" w:rsidRDefault="001874DE" w:rsidP="001874DE">
      <w:r>
        <w:lastRenderedPageBreak/>
        <w:t>Figure 3: 4Ps and Enhancements</w:t>
      </w:r>
    </w:p>
    <w:p w14:paraId="110CF792" w14:textId="5659B653" w:rsidR="001874DE" w:rsidRDefault="001874DE" w:rsidP="001874DE">
      <w:r>
        <w:rPr>
          <w:noProof/>
        </w:rPr>
        <w:drawing>
          <wp:inline distT="0" distB="0" distL="0" distR="0" wp14:anchorId="4AB469B7" wp14:editId="2726E83A">
            <wp:extent cx="5943600" cy="49936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9">
                      <a:extLst>
                        <a:ext uri="{28A0092B-C50C-407E-A947-70E740481C1C}">
                          <a14:useLocalDpi xmlns:a14="http://schemas.microsoft.com/office/drawing/2010/main" val="0"/>
                        </a:ext>
                      </a:extLst>
                    </a:blip>
                    <a:stretch>
                      <a:fillRect/>
                    </a:stretch>
                  </pic:blipFill>
                  <pic:spPr>
                    <a:xfrm>
                      <a:off x="0" y="0"/>
                      <a:ext cx="5943600" cy="4993640"/>
                    </a:xfrm>
                    <a:prstGeom prst="rect">
                      <a:avLst/>
                    </a:prstGeom>
                  </pic:spPr>
                </pic:pic>
              </a:graphicData>
            </a:graphic>
          </wp:inline>
        </w:drawing>
      </w:r>
    </w:p>
    <w:p w14:paraId="28A12EF8" w14:textId="245AA983" w:rsidR="001874DE" w:rsidRDefault="001874DE" w:rsidP="001874DE"/>
    <w:p w14:paraId="7F2A5931" w14:textId="77777777" w:rsidR="001874DE" w:rsidRDefault="001874DE" w:rsidP="001874DE"/>
    <w:p w14:paraId="7A6FE5EE" w14:textId="77777777" w:rsidR="001874DE" w:rsidRDefault="001874DE" w:rsidP="001874DE"/>
    <w:p w14:paraId="4E047A31" w14:textId="77777777" w:rsidR="001874DE" w:rsidRDefault="001874DE" w:rsidP="001874DE"/>
    <w:p w14:paraId="06821A50" w14:textId="77777777" w:rsidR="001874DE" w:rsidRDefault="001874DE" w:rsidP="001874DE"/>
    <w:p w14:paraId="2EBCA0D9" w14:textId="77777777" w:rsidR="001874DE" w:rsidRDefault="001874DE" w:rsidP="001874DE"/>
    <w:p w14:paraId="06882F6F" w14:textId="77777777" w:rsidR="001874DE" w:rsidRDefault="001874DE" w:rsidP="001874DE"/>
    <w:p w14:paraId="0B95B7B6" w14:textId="77777777" w:rsidR="001874DE" w:rsidRDefault="001874DE" w:rsidP="001874DE"/>
    <w:p w14:paraId="0F04F6E3" w14:textId="77777777" w:rsidR="001874DE" w:rsidRDefault="001874DE" w:rsidP="001874DE"/>
    <w:p w14:paraId="6C2C49CF" w14:textId="77777777" w:rsidR="001874DE" w:rsidRDefault="001874DE" w:rsidP="001874DE"/>
    <w:p w14:paraId="4A939FEF" w14:textId="4C802C32" w:rsidR="001874DE" w:rsidRDefault="001874DE" w:rsidP="001874DE">
      <w:r>
        <w:t>Figure 4: Business Model Canvas</w:t>
      </w:r>
    </w:p>
    <w:p w14:paraId="1C6B6460" w14:textId="3092C601" w:rsidR="001874DE" w:rsidRDefault="001874DE" w:rsidP="001874DE">
      <w:r>
        <w:rPr>
          <w:noProof/>
        </w:rPr>
        <w:drawing>
          <wp:inline distT="0" distB="0" distL="0" distR="0" wp14:anchorId="09C2D39B" wp14:editId="15C50B29">
            <wp:extent cx="5943600" cy="5237480"/>
            <wp:effectExtent l="0" t="0" r="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0">
                      <a:extLst>
                        <a:ext uri="{28A0092B-C50C-407E-A947-70E740481C1C}">
                          <a14:useLocalDpi xmlns:a14="http://schemas.microsoft.com/office/drawing/2010/main" val="0"/>
                        </a:ext>
                      </a:extLst>
                    </a:blip>
                    <a:stretch>
                      <a:fillRect/>
                    </a:stretch>
                  </pic:blipFill>
                  <pic:spPr>
                    <a:xfrm>
                      <a:off x="0" y="0"/>
                      <a:ext cx="5943600" cy="5237480"/>
                    </a:xfrm>
                    <a:prstGeom prst="rect">
                      <a:avLst/>
                    </a:prstGeom>
                  </pic:spPr>
                </pic:pic>
              </a:graphicData>
            </a:graphic>
          </wp:inline>
        </w:drawing>
      </w:r>
    </w:p>
    <w:p w14:paraId="1AFDFDAE" w14:textId="77777777" w:rsidR="001874DE" w:rsidRDefault="001874DE" w:rsidP="001874DE"/>
    <w:p w14:paraId="360E93FC" w14:textId="77777777" w:rsidR="001874DE" w:rsidRDefault="001874DE" w:rsidP="001874DE"/>
    <w:p w14:paraId="5E74F647" w14:textId="77777777" w:rsidR="001874DE" w:rsidRDefault="001874DE" w:rsidP="001874DE"/>
    <w:p w14:paraId="7D5B1FC3" w14:textId="77777777" w:rsidR="001874DE" w:rsidRDefault="001874DE" w:rsidP="001874DE"/>
    <w:p w14:paraId="0EA8E202" w14:textId="77777777" w:rsidR="001874DE" w:rsidRDefault="001874DE" w:rsidP="001874DE"/>
    <w:p w14:paraId="2E045A42" w14:textId="77777777" w:rsidR="001874DE" w:rsidRDefault="001874DE" w:rsidP="001874DE"/>
    <w:p w14:paraId="51116E52" w14:textId="77777777" w:rsidR="001874DE" w:rsidRDefault="001874DE" w:rsidP="001874DE"/>
    <w:p w14:paraId="460A7F67" w14:textId="77777777" w:rsidR="001874DE" w:rsidRDefault="001874DE" w:rsidP="001874DE"/>
    <w:p w14:paraId="5EF67477" w14:textId="24C21E20" w:rsidR="001874DE" w:rsidRDefault="001874DE" w:rsidP="001874DE">
      <w:r>
        <w:t>Figure 5: AI Reflection</w:t>
      </w:r>
    </w:p>
    <w:p w14:paraId="2FDEDEE9" w14:textId="77777777" w:rsidR="001874DE" w:rsidRDefault="001874DE" w:rsidP="001874DE">
      <w:r>
        <w:rPr>
          <w:noProof/>
        </w:rPr>
        <w:drawing>
          <wp:inline distT="0" distB="0" distL="0" distR="0" wp14:anchorId="5E2C4794" wp14:editId="2E58E487">
            <wp:extent cx="6381750" cy="322762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3-31 202912.png"/>
                    <pic:cNvPicPr/>
                  </pic:nvPicPr>
                  <pic:blipFill>
                    <a:blip r:embed="rId11"/>
                    <a:stretch>
                      <a:fillRect/>
                    </a:stretch>
                  </pic:blipFill>
                  <pic:spPr>
                    <a:xfrm>
                      <a:off x="0" y="0"/>
                      <a:ext cx="6392322" cy="3232975"/>
                    </a:xfrm>
                    <a:prstGeom prst="rect">
                      <a:avLst/>
                    </a:prstGeom>
                  </pic:spPr>
                </pic:pic>
              </a:graphicData>
            </a:graphic>
          </wp:inline>
        </w:drawing>
      </w:r>
    </w:p>
    <w:p w14:paraId="72141A07" w14:textId="77777777" w:rsidR="001874DE" w:rsidRPr="001874DE" w:rsidRDefault="001874DE" w:rsidP="001874DE">
      <w:pPr>
        <w:pStyle w:val="BodyText"/>
      </w:pPr>
    </w:p>
    <w:sectPr w:rsidR="001874DE" w:rsidRPr="001874DE">
      <w:footnotePr>
        <w:numRestart w:val="eachSect"/>
      </w:footnotePr>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A990"/>
    <w:multiLevelType w:val="multilevel"/>
    <w:tmpl w:val="48704B46"/>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1" w15:restartNumberingAfterBreak="0">
    <w:nsid w:val="0000A991"/>
    <w:multiLevelType w:val="multilevel"/>
    <w:tmpl w:val="187A8210"/>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2" w15:restartNumberingAfterBreak="0">
    <w:nsid w:val="29345EFD"/>
    <w:multiLevelType w:val="multilevel"/>
    <w:tmpl w:val="B2F85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11B641B"/>
    <w:multiLevelType w:val="multilevel"/>
    <w:tmpl w:val="5B0EAA46"/>
    <w:lvl w:ilvl="0">
      <w:start w:val="1"/>
      <w:numFmt w:val="decimal"/>
      <w:lvlText w:val="%1."/>
      <w:lvlJc w:val="left"/>
      <w:pPr>
        <w:tabs>
          <w:tab w:val="num" w:pos="502"/>
        </w:tabs>
        <w:ind w:left="502" w:hanging="360"/>
      </w:pPr>
    </w:lvl>
    <w:lvl w:ilvl="1" w:tentative="1">
      <w:start w:val="1"/>
      <w:numFmt w:val="decimal"/>
      <w:lvlText w:val="%2."/>
      <w:lvlJc w:val="left"/>
      <w:pPr>
        <w:tabs>
          <w:tab w:val="num" w:pos="1222"/>
        </w:tabs>
        <w:ind w:left="1222" w:hanging="360"/>
      </w:pPr>
    </w:lvl>
    <w:lvl w:ilvl="2" w:tentative="1">
      <w:start w:val="1"/>
      <w:numFmt w:val="decimal"/>
      <w:lvlText w:val="%3."/>
      <w:lvlJc w:val="left"/>
      <w:pPr>
        <w:tabs>
          <w:tab w:val="num" w:pos="1942"/>
        </w:tabs>
        <w:ind w:left="1942" w:hanging="360"/>
      </w:pPr>
    </w:lvl>
    <w:lvl w:ilvl="3" w:tentative="1">
      <w:start w:val="1"/>
      <w:numFmt w:val="decimal"/>
      <w:lvlText w:val="%4."/>
      <w:lvlJc w:val="left"/>
      <w:pPr>
        <w:tabs>
          <w:tab w:val="num" w:pos="2662"/>
        </w:tabs>
        <w:ind w:left="2662" w:hanging="360"/>
      </w:pPr>
    </w:lvl>
    <w:lvl w:ilvl="4" w:tentative="1">
      <w:start w:val="1"/>
      <w:numFmt w:val="decimal"/>
      <w:lvlText w:val="%5."/>
      <w:lvlJc w:val="left"/>
      <w:pPr>
        <w:tabs>
          <w:tab w:val="num" w:pos="3382"/>
        </w:tabs>
        <w:ind w:left="3382" w:hanging="360"/>
      </w:pPr>
    </w:lvl>
    <w:lvl w:ilvl="5" w:tentative="1">
      <w:start w:val="1"/>
      <w:numFmt w:val="decimal"/>
      <w:lvlText w:val="%6."/>
      <w:lvlJc w:val="left"/>
      <w:pPr>
        <w:tabs>
          <w:tab w:val="num" w:pos="4102"/>
        </w:tabs>
        <w:ind w:left="4102" w:hanging="360"/>
      </w:pPr>
    </w:lvl>
    <w:lvl w:ilvl="6" w:tentative="1">
      <w:start w:val="1"/>
      <w:numFmt w:val="decimal"/>
      <w:lvlText w:val="%7."/>
      <w:lvlJc w:val="left"/>
      <w:pPr>
        <w:tabs>
          <w:tab w:val="num" w:pos="4822"/>
        </w:tabs>
        <w:ind w:left="4822" w:hanging="360"/>
      </w:pPr>
    </w:lvl>
    <w:lvl w:ilvl="7" w:tentative="1">
      <w:start w:val="1"/>
      <w:numFmt w:val="decimal"/>
      <w:lvlText w:val="%8."/>
      <w:lvlJc w:val="left"/>
      <w:pPr>
        <w:tabs>
          <w:tab w:val="num" w:pos="5542"/>
        </w:tabs>
        <w:ind w:left="5542" w:hanging="360"/>
      </w:pPr>
    </w:lvl>
    <w:lvl w:ilvl="8" w:tentative="1">
      <w:start w:val="1"/>
      <w:numFmt w:val="decimal"/>
      <w:lvlText w:val="%9."/>
      <w:lvlJc w:val="left"/>
      <w:pPr>
        <w:tabs>
          <w:tab w:val="num" w:pos="6262"/>
        </w:tabs>
        <w:ind w:left="6262" w:hanging="360"/>
      </w:pPr>
    </w:lvl>
  </w:abstractNum>
  <w:abstractNum w:abstractNumId="4" w15:restartNumberingAfterBreak="0">
    <w:nsid w:val="453E2E5A"/>
    <w:multiLevelType w:val="multilevel"/>
    <w:tmpl w:val="EA4AC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E70A99"/>
    <w:multiLevelType w:val="multilevel"/>
    <w:tmpl w:val="70FAB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0290A4F"/>
    <w:multiLevelType w:val="multilevel"/>
    <w:tmpl w:val="33269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505788D"/>
    <w:multiLevelType w:val="multilevel"/>
    <w:tmpl w:val="13669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A27406A"/>
    <w:multiLevelType w:val="multilevel"/>
    <w:tmpl w:val="C24C7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DCC710A"/>
    <w:multiLevelType w:val="multilevel"/>
    <w:tmpl w:val="A3B29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28C2375"/>
    <w:multiLevelType w:val="multilevel"/>
    <w:tmpl w:val="FA367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1"/>
  </w:num>
  <w:num w:numId="4">
    <w:abstractNumId w:val="1"/>
  </w:num>
  <w:num w:numId="5">
    <w:abstractNumId w:val="1"/>
  </w:num>
  <w:num w:numId="6">
    <w:abstractNumId w:val="3"/>
  </w:num>
  <w:num w:numId="7">
    <w:abstractNumId w:val="2"/>
  </w:num>
  <w:num w:numId="8">
    <w:abstractNumId w:val="10"/>
  </w:num>
  <w:num w:numId="9">
    <w:abstractNumId w:val="8"/>
  </w:num>
  <w:num w:numId="10">
    <w:abstractNumId w:val="4"/>
  </w:num>
  <w:num w:numId="11">
    <w:abstractNumId w:val="5"/>
  </w:num>
  <w:num w:numId="12">
    <w:abstractNumId w:val="9"/>
  </w:num>
  <w:num w:numId="13">
    <w:abstractNumId w:val="6"/>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360"/>
  <w:drawingGridVerticalSpacing w:val="360"/>
  <w:displayHorizontalDrawingGridEvery w:val="0"/>
  <w:displayVerticalDrawingGridEvery w:val="0"/>
  <w:characterSpacingControl w:val="doNotCompress"/>
  <w:footnotePr>
    <w:numRestart w:val="eachSect"/>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BF2"/>
    <w:rsid w:val="00101CA7"/>
    <w:rsid w:val="001874DE"/>
    <w:rsid w:val="001F33C7"/>
    <w:rsid w:val="005A50DC"/>
    <w:rsid w:val="00807811"/>
    <w:rsid w:val="00921BF2"/>
    <w:rsid w:val="00A77A81"/>
    <w:rsid w:val="00CE16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4DDEE1"/>
  <w15:docId w15:val="{7FECE1AC-5C6D-4BC3-8851-03890A291D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376">
    <w:lsdException w:name="heading 5"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Bullet 2" w:semiHidden="1" w:unhideWhenUsed="1"/>
    <w:lsdException w:name="List Bullet 3"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Bibliography" w:semiHidden="1" w:unhideWhenUsed="1"/>
    <w:lsdException w:name="TOC Heading"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BodyText"/>
    <w:link w:val="Heading1Char"/>
    <w:uiPriority w:val="9"/>
    <w:qFormat/>
    <w:rsid w:val="00A10F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BodyText"/>
    <w:link w:val="Heading2Char"/>
    <w:uiPriority w:val="9"/>
    <w:unhideWhenUsed/>
    <w:qFormat/>
    <w:rsid w:val="00A10F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BodyText"/>
    <w:link w:val="Heading3Char"/>
    <w:uiPriority w:val="9"/>
    <w:semiHidden/>
    <w:unhideWhenUsed/>
    <w:qFormat/>
    <w:rsid w:val="00A10F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BodyText"/>
    <w:link w:val="Heading4Char"/>
    <w:uiPriority w:val="9"/>
    <w:semiHidden/>
    <w:unhideWhenUsed/>
    <w:qFormat/>
    <w:rsid w:val="00A10F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BodyText"/>
    <w:link w:val="Heading5Char"/>
    <w:uiPriority w:val="9"/>
    <w:semiHidden/>
    <w:unhideWhenUsed/>
    <w:qFormat/>
    <w:rsid w:val="00A10F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BodyText"/>
    <w:link w:val="Heading6Char"/>
    <w:uiPriority w:val="9"/>
    <w:semiHidden/>
    <w:unhideWhenUsed/>
    <w:qFormat/>
    <w:rsid w:val="00A10F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BodyText"/>
    <w:link w:val="Heading7Char"/>
    <w:uiPriority w:val="9"/>
    <w:semiHidden/>
    <w:unhideWhenUsed/>
    <w:qFormat/>
    <w:rsid w:val="00A10F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BodyText"/>
    <w:link w:val="Heading8Char"/>
    <w:uiPriority w:val="9"/>
    <w:semiHidden/>
    <w:unhideWhenUsed/>
    <w:qFormat/>
    <w:rsid w:val="00A10F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BodyText"/>
    <w:link w:val="Heading9Char"/>
    <w:uiPriority w:val="9"/>
    <w:semiHidden/>
    <w:unhideWhenUsed/>
    <w:qFormat/>
    <w:rsid w:val="00A10F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link w:val="TitleChar"/>
    <w:uiPriority w:val="10"/>
    <w:qFormat/>
    <w:rsid w:val="00A10FD9"/>
    <w:pPr>
      <w:spacing w:after="8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0FD9"/>
    <w:rPr>
      <w:rFonts w:asciiTheme="majorHAnsi" w:eastAsiaTheme="majorEastAsia" w:hAnsiTheme="majorHAnsi" w:cstheme="majorBidi"/>
      <w:spacing w:val="-10"/>
      <w:kern w:val="28"/>
      <w:sz w:val="56"/>
      <w:szCs w:val="56"/>
    </w:rPr>
  </w:style>
  <w:style w:type="paragraph" w:styleId="Subtitle">
    <w:name w:val="Subtitle"/>
    <w:basedOn w:val="Title"/>
    <w:next w:val="BodyText"/>
    <w:link w:val="SubtitleChar"/>
    <w:uiPriority w:val="11"/>
    <w:qFormat/>
    <w:rsid w:val="00A10FD9"/>
    <w:pPr>
      <w:numPr>
        <w:ilvl w:val="1"/>
      </w:numPr>
    </w:pPr>
    <w:rPr>
      <w:spacing w:val="15"/>
      <w:sz w:val="28"/>
      <w:szCs w:val="28"/>
    </w:rPr>
  </w:style>
  <w:style w:type="character" w:customStyle="1" w:styleId="SubtitleChar">
    <w:name w:val="Subtitle Char"/>
    <w:basedOn w:val="DefaultParagraphFont"/>
    <w:link w:val="Subtitle"/>
    <w:uiPriority w:val="11"/>
    <w:rsid w:val="00A10FD9"/>
    <w:rPr>
      <w:rFonts w:eastAsiaTheme="majorEastAsia" w:cstheme="majorBidi"/>
      <w:color w:val="595959" w:themeColor="text1" w:themeTint="A6"/>
      <w:spacing w:val="15"/>
      <w:sz w:val="28"/>
      <w:szCs w:val="28"/>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Title">
    <w:name w:val="Abstract Title"/>
    <w:basedOn w:val="Normal"/>
    <w:next w:val="Abstract"/>
    <w:qFormat/>
    <w:pPr>
      <w:keepNext/>
      <w:keepLines/>
      <w:spacing w:before="300" w:after="0"/>
      <w:jc w:val="center"/>
    </w:pPr>
    <w:rPr>
      <w:b/>
      <w:sz w:val="20"/>
      <w:szCs w:val="20"/>
    </w:rPr>
  </w:style>
  <w:style w:type="paragraph" w:customStyle="1" w:styleId="Abstract">
    <w:name w:val="Abstract"/>
    <w:basedOn w:val="Normal"/>
    <w:next w:val="BodyText"/>
    <w:qFormat/>
    <w:pPr>
      <w:keepNext/>
      <w:keepLines/>
      <w:spacing w:before="100" w:after="300"/>
    </w:pPr>
    <w:rPr>
      <w:sz w:val="20"/>
      <w:szCs w:val="20"/>
    </w:rPr>
  </w:style>
  <w:style w:type="paragraph" w:styleId="Bibliography">
    <w:name w:val="Bibliography"/>
    <w:basedOn w:val="Normal"/>
    <w:qFormat/>
  </w:style>
  <w:style w:type="character" w:customStyle="1" w:styleId="Heading1Char">
    <w:name w:val="Heading 1 Char"/>
    <w:basedOn w:val="DefaultParagraphFont"/>
    <w:link w:val="Heading1"/>
    <w:uiPriority w:val="9"/>
    <w:rsid w:val="00A10F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10F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0F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0F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0F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0F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0F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0F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0FD9"/>
    <w:rPr>
      <w:rFonts w:eastAsiaTheme="majorEastAsia" w:cstheme="majorBidi"/>
      <w:color w:val="272727" w:themeColor="text1" w:themeTint="D8"/>
    </w:rPr>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paragraph" w:customStyle="1" w:styleId="FootnoteBlockText">
    <w:name w:val="Footnote Block Text"/>
    <w:basedOn w:val="FootnoteText"/>
    <w:next w:val="FootnoteText"/>
    <w:uiPriority w:val="9"/>
    <w:unhideWhenUsed/>
    <w:qFormat/>
    <w:pPr>
      <w:spacing w:before="100" w:after="100"/>
      <w:ind w:left="480" w:right="480"/>
    </w:pPr>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rPr>
      <w:color w:val="156082" w:themeColor="accent1"/>
    </w:rPr>
  </w:style>
  <w:style w:type="paragraph" w:styleId="TOCHeading">
    <w:name w:val="TOC Heading"/>
    <w:basedOn w:val="Heading1"/>
    <w:next w:val="BodyText"/>
    <w:uiPriority w:val="39"/>
    <w:unhideWhenUsed/>
    <w:qFormat/>
    <w:pPr>
      <w:spacing w:before="240" w:line="259" w:lineRule="auto"/>
      <w:outlineLvl w:val="9"/>
    </w:p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onstantTok">
    <w:name w:val="ConstantTok"/>
    <w:basedOn w:val="VerbatimChar"/>
    <w:rPr>
      <w:rFonts w:ascii="Consolas" w:hAnsi="Consolas"/>
      <w:color w:val="880000"/>
      <w:sz w:val="22"/>
    </w:rPr>
  </w:style>
  <w:style w:type="character" w:customStyle="1" w:styleId="CharTok">
    <w:name w:val="CharTok"/>
    <w:basedOn w:val="VerbatimChar"/>
    <w:rPr>
      <w:rFonts w:ascii="Consolas" w:hAnsi="Consolas"/>
      <w:color w:val="4070A0"/>
      <w:sz w:val="22"/>
    </w:rPr>
  </w:style>
  <w:style w:type="character" w:customStyle="1" w:styleId="SpecialCharTok">
    <w:name w:val="Speci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VerbatimStringTok">
    <w:name w:val="VerbatimStringTok"/>
    <w:basedOn w:val="VerbatimChar"/>
    <w:rPr>
      <w:rFonts w:ascii="Consolas" w:hAnsi="Consolas"/>
      <w:color w:val="4070A0"/>
      <w:sz w:val="22"/>
    </w:rPr>
  </w:style>
  <w:style w:type="character" w:customStyle="1" w:styleId="SpecialStringTok">
    <w:name w:val="SpecialStringTok"/>
    <w:basedOn w:val="VerbatimChar"/>
    <w:rPr>
      <w:rFonts w:ascii="Consolas" w:hAnsi="Consolas"/>
      <w:color w:val="BB6688"/>
      <w:sz w:val="22"/>
    </w:rPr>
  </w:style>
  <w:style w:type="character" w:customStyle="1" w:styleId="ImportTok">
    <w:name w:val="ImportTok"/>
    <w:basedOn w:val="VerbatimChar"/>
    <w:rPr>
      <w:rFonts w:ascii="Consolas" w:hAnsi="Consolas"/>
      <w:b/>
      <w:color w:val="008000"/>
      <w:sz w:val="22"/>
    </w:rPr>
  </w:style>
  <w:style w:type="character" w:customStyle="1" w:styleId="CommentTok">
    <w:name w:val="CommentTok"/>
    <w:basedOn w:val="VerbatimChar"/>
    <w:rPr>
      <w:rFonts w:ascii="Consolas" w:hAnsi="Consolas"/>
      <w:i/>
      <w:color w:val="60A0B0"/>
      <w:sz w:val="22"/>
    </w:rPr>
  </w:style>
  <w:style w:type="character" w:customStyle="1" w:styleId="DocumentationTok">
    <w:name w:val="DocumentationTok"/>
    <w:basedOn w:val="VerbatimChar"/>
    <w:rPr>
      <w:rFonts w:ascii="Consolas" w:hAnsi="Consolas"/>
      <w:i/>
      <w:color w:val="BA2121"/>
      <w:sz w:val="22"/>
    </w:rPr>
  </w:style>
  <w:style w:type="character" w:customStyle="1" w:styleId="AnnotationTok">
    <w:name w:val="AnnotationTok"/>
    <w:basedOn w:val="VerbatimChar"/>
    <w:rPr>
      <w:rFonts w:ascii="Consolas" w:hAnsi="Consolas"/>
      <w:b/>
      <w:i/>
      <w:color w:val="60A0B0"/>
      <w:sz w:val="22"/>
    </w:rPr>
  </w:style>
  <w:style w:type="character" w:customStyle="1" w:styleId="CommentVarTok">
    <w:name w:val="CommentVarTok"/>
    <w:basedOn w:val="VerbatimChar"/>
    <w:rPr>
      <w:rFonts w:ascii="Consolas" w:hAnsi="Consolas"/>
      <w:b/>
      <w:i/>
      <w:color w:val="60A0B0"/>
      <w:sz w:val="22"/>
    </w:rPr>
  </w:style>
  <w:style w:type="character" w:customStyle="1" w:styleId="OtherTok">
    <w:name w:val="OtherTok"/>
    <w:basedOn w:val="VerbatimChar"/>
    <w:rPr>
      <w:rFonts w:ascii="Consolas" w:hAnsi="Consolas"/>
      <w:color w:val="007020"/>
      <w:sz w:val="22"/>
    </w:rPr>
  </w:style>
  <w:style w:type="character" w:customStyle="1" w:styleId="FunctionTok">
    <w:name w:val="FunctionTok"/>
    <w:basedOn w:val="VerbatimChar"/>
    <w:rPr>
      <w:rFonts w:ascii="Consolas" w:hAnsi="Consolas"/>
      <w:color w:val="06287E"/>
      <w:sz w:val="22"/>
    </w:rPr>
  </w:style>
  <w:style w:type="character" w:customStyle="1" w:styleId="VariableTok">
    <w:name w:val="VariableTok"/>
    <w:basedOn w:val="VerbatimChar"/>
    <w:rPr>
      <w:rFonts w:ascii="Consolas" w:hAnsi="Consolas"/>
      <w:color w:val="19177C"/>
      <w:sz w:val="22"/>
    </w:rPr>
  </w:style>
  <w:style w:type="character" w:customStyle="1" w:styleId="ControlFlowTok">
    <w:name w:val="ControlFlowTok"/>
    <w:basedOn w:val="VerbatimChar"/>
    <w:rPr>
      <w:rFonts w:ascii="Consolas" w:hAnsi="Consolas"/>
      <w:b/>
      <w:color w:val="007020"/>
      <w:sz w:val="22"/>
    </w:rPr>
  </w:style>
  <w:style w:type="character" w:customStyle="1" w:styleId="OperatorTok">
    <w:name w:val="OperatorTok"/>
    <w:basedOn w:val="VerbatimChar"/>
    <w:rPr>
      <w:rFonts w:ascii="Consolas" w:hAnsi="Consolas"/>
      <w:color w:val="666666"/>
      <w:sz w:val="22"/>
    </w:rPr>
  </w:style>
  <w:style w:type="character" w:customStyle="1" w:styleId="BuiltInTok">
    <w:name w:val="BuiltInTok"/>
    <w:basedOn w:val="VerbatimChar"/>
    <w:rPr>
      <w:rFonts w:ascii="Consolas" w:hAnsi="Consolas"/>
      <w:color w:val="008000"/>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BC7A00"/>
      <w:sz w:val="22"/>
    </w:rPr>
  </w:style>
  <w:style w:type="character" w:customStyle="1" w:styleId="AttributeTok">
    <w:name w:val="AttributeTok"/>
    <w:basedOn w:val="VerbatimChar"/>
    <w:rPr>
      <w:rFonts w:ascii="Consolas" w:hAnsi="Consolas"/>
      <w:color w:val="7D9029"/>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60A0B0"/>
      <w:sz w:val="22"/>
    </w:rPr>
  </w:style>
  <w:style w:type="character" w:customStyle="1" w:styleId="WarningTok">
    <w:name w:val="WarningTok"/>
    <w:basedOn w:val="VerbatimChar"/>
    <w:rPr>
      <w:rFonts w:ascii="Consolas" w:hAnsi="Consolas"/>
      <w:b/>
      <w:i/>
      <w:color w:val="60A0B0"/>
      <w:sz w:val="22"/>
    </w:rPr>
  </w:style>
  <w:style w:type="character" w:customStyle="1" w:styleId="AlertTok">
    <w:name w:val="AlertTok"/>
    <w:basedOn w:val="VerbatimChar"/>
    <w:rPr>
      <w:rFonts w:ascii="Consolas" w:hAnsi="Consolas"/>
      <w:b/>
      <w:color w:val="FF0000"/>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 w:type="paragraph" w:styleId="NoSpacing">
    <w:name w:val="No Spacing"/>
    <w:link w:val="NoSpacingChar"/>
    <w:uiPriority w:val="1"/>
    <w:qFormat/>
    <w:rsid w:val="00807811"/>
    <w:pPr>
      <w:spacing w:after="0"/>
    </w:pPr>
    <w:rPr>
      <w:rFonts w:eastAsiaTheme="minorEastAsia"/>
      <w:sz w:val="22"/>
      <w:szCs w:val="22"/>
    </w:rPr>
  </w:style>
  <w:style w:type="character" w:customStyle="1" w:styleId="NoSpacingChar">
    <w:name w:val="No Spacing Char"/>
    <w:basedOn w:val="DefaultParagraphFont"/>
    <w:link w:val="NoSpacing"/>
    <w:uiPriority w:val="1"/>
    <w:rsid w:val="00807811"/>
    <w:rPr>
      <w:rFonts w:eastAsiaTheme="minorEastAsia"/>
      <w:sz w:val="22"/>
      <w:szCs w:val="22"/>
    </w:rPr>
  </w:style>
  <w:style w:type="character" w:styleId="Strong">
    <w:name w:val="Strong"/>
    <w:basedOn w:val="DefaultParagraphFont"/>
    <w:uiPriority w:val="22"/>
    <w:qFormat/>
    <w:rsid w:val="005A50DC"/>
    <w:rPr>
      <w:b/>
      <w:bCs/>
    </w:rPr>
  </w:style>
  <w:style w:type="paragraph" w:styleId="NormalWeb">
    <w:name w:val="Normal (Web)"/>
    <w:basedOn w:val="Normal"/>
    <w:uiPriority w:val="99"/>
    <w:semiHidden/>
    <w:unhideWhenUsed/>
    <w:rsid w:val="001874DE"/>
    <w:pPr>
      <w:spacing w:before="100" w:beforeAutospacing="1" w:after="100" w:afterAutospacing="1"/>
    </w:pPr>
    <w:rPr>
      <w:rFonts w:ascii="Times New Roman" w:eastAsia="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3360118">
      <w:bodyDiv w:val="1"/>
      <w:marLeft w:val="0"/>
      <w:marRight w:val="0"/>
      <w:marTop w:val="0"/>
      <w:marBottom w:val="0"/>
      <w:divBdr>
        <w:top w:val="none" w:sz="0" w:space="0" w:color="auto"/>
        <w:left w:val="none" w:sz="0" w:space="0" w:color="auto"/>
        <w:bottom w:val="none" w:sz="0" w:space="0" w:color="auto"/>
        <w:right w:val="none" w:sz="0" w:space="0" w:color="auto"/>
      </w:divBdr>
    </w:div>
    <w:div w:id="188104541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D46F210603448388DFC6283B417AA9F"/>
        <w:category>
          <w:name w:val="General"/>
          <w:gallery w:val="placeholder"/>
        </w:category>
        <w:types>
          <w:type w:val="bbPlcHdr"/>
        </w:types>
        <w:behaviors>
          <w:behavior w:val="content"/>
        </w:behaviors>
        <w:guid w:val="{01C24E13-0FE1-4150-8EDC-CCC39F8E6C44}"/>
      </w:docPartPr>
      <w:docPartBody>
        <w:p w:rsidR="00B02CB9" w:rsidRDefault="00411327" w:rsidP="00411327">
          <w:pPr>
            <w:pStyle w:val="0D46F210603448388DFC6283B417AA9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1327"/>
    <w:rsid w:val="00083FC3"/>
    <w:rsid w:val="00411327"/>
    <w:rsid w:val="004D6548"/>
    <w:rsid w:val="00522808"/>
    <w:rsid w:val="00B02CB9"/>
    <w:rsid w:val="00E428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D46F210603448388DFC6283B417AA9F">
    <w:name w:val="0D46F210603448388DFC6283B417AA9F"/>
    <w:rsid w:val="0041132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TotalTime>
  <Pages>26</Pages>
  <Words>5057</Words>
  <Characters>28831</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Seren Coffi Innovation Report</vt:lpstr>
    </vt:vector>
  </TitlesOfParts>
  <Company/>
  <LinksUpToDate>false</LinksUpToDate>
  <CharactersWithSpaces>33821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Seren Coffi Innovation Report</dc:title>
  <dc:creator>Cosmin Budac</dc:creator>
  <cp:keywords/>
  <cp:lastModifiedBy>Cosmin Budac</cp:lastModifiedBy>
  <cp:revision>5</cp:revision>
  <dcterms:created xsi:type="dcterms:W3CDTF">2026-03-31T18:25:00Z</dcterms:created>
  <dcterms:modified xsi:type="dcterms:W3CDTF">2026-03-31T19:59:00Z</dcterms:modified>
</cp:coreProperties>
</file>