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AF96C" w14:textId="6E098B03" w:rsidR="00BD5D5B" w:rsidRPr="005F1DCD" w:rsidRDefault="00AF5E71" w:rsidP="00726BE2">
      <w:pPr>
        <w:pStyle w:val="a"/>
        <w:jc w:val="right"/>
        <w:rPr>
          <w:rFonts w:ascii="Arial" w:hAnsi="Arial" w:cs="Arial"/>
          <w:b/>
          <w:bCs/>
          <w:sz w:val="24"/>
          <w:szCs w:val="24"/>
        </w:rPr>
      </w:pPr>
      <w:bookmarkStart w:id="0" w:name="_GoBack"/>
      <w:bookmarkEnd w:id="0"/>
      <w:r w:rsidRPr="005F1DCD">
        <w:rPr>
          <w:rFonts w:ascii="Arial" w:hAnsi="Arial" w:cs="Arial"/>
          <w:noProof/>
          <w:sz w:val="24"/>
          <w:szCs w:val="24"/>
        </w:rPr>
        <w:drawing>
          <wp:anchor distT="0" distB="0" distL="114300" distR="114300" simplePos="0" relativeHeight="251658240" behindDoc="0" locked="0" layoutInCell="1" allowOverlap="0" wp14:anchorId="36CF0711" wp14:editId="4AFAA8D7">
            <wp:simplePos x="0" y="0"/>
            <wp:positionH relativeFrom="column">
              <wp:posOffset>0</wp:posOffset>
            </wp:positionH>
            <wp:positionV relativeFrom="paragraph">
              <wp:posOffset>532</wp:posOffset>
            </wp:positionV>
            <wp:extent cx="1381125" cy="1381125"/>
            <wp:effectExtent l="0" t="0" r="9525" b="9525"/>
            <wp:wrapSquare wrapText="bothSides"/>
            <wp:docPr id="2" name="Picture 2" descr="C:\Users\TOSHIBA\AppData\Local\Temp\ksohtml\wps34A6.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AppData\Local\Temp\ksohtml\wps34A6.tmp.jpg"/>
                    <pic:cNvPicPr>
                      <a:picLocks noChangeAspect="1" noChangeArrowheads="1"/>
                    </pic:cNvPicPr>
                  </pic:nvPicPr>
                  <pic:blipFill>
                    <a:blip r:embed="rId8"/>
                    <a:srcRect/>
                    <a:stretch>
                      <a:fillRect/>
                    </a:stretch>
                  </pic:blipFill>
                  <pic:spPr bwMode="auto">
                    <a:xfrm>
                      <a:off x="0" y="0"/>
                      <a:ext cx="1381125" cy="1381125"/>
                    </a:xfrm>
                    <a:prstGeom prst="rect">
                      <a:avLst/>
                    </a:prstGeom>
                    <a:noFill/>
                    <a:ln w="9525">
                      <a:noFill/>
                      <a:miter lim="800000"/>
                      <a:headEnd/>
                      <a:tailEnd/>
                    </a:ln>
                  </pic:spPr>
                </pic:pic>
              </a:graphicData>
            </a:graphic>
          </wp:anchor>
        </w:drawing>
      </w:r>
      <w:r w:rsidRPr="005F1DCD">
        <w:rPr>
          <w:rFonts w:ascii="Arial" w:hAnsi="Arial" w:cs="Arial"/>
          <w:b/>
          <w:bCs/>
          <w:sz w:val="24"/>
          <w:szCs w:val="24"/>
        </w:rPr>
        <w:t xml:space="preserve">         </w:t>
      </w:r>
      <w:r w:rsidR="00BD5D5B" w:rsidRPr="005F1DCD">
        <w:rPr>
          <w:rFonts w:ascii="Arial" w:hAnsi="Arial" w:cs="Arial"/>
          <w:b/>
          <w:bCs/>
          <w:sz w:val="24"/>
          <w:szCs w:val="24"/>
        </w:rPr>
        <w:t>Beijing Union University</w:t>
      </w:r>
      <w:r w:rsidR="00BD5D5B" w:rsidRPr="005F1DCD">
        <w:rPr>
          <w:rFonts w:ascii="Arial" w:hAnsi="Arial" w:cs="Arial"/>
          <w:b/>
          <w:bCs/>
          <w:sz w:val="24"/>
          <w:szCs w:val="24"/>
        </w:rPr>
        <w:tab/>
      </w:r>
    </w:p>
    <w:p w14:paraId="4DFF5802" w14:textId="77777777" w:rsidR="00BD5D5B" w:rsidRPr="005F1DCD" w:rsidRDefault="009E41C5" w:rsidP="00726BE2">
      <w:pPr>
        <w:pStyle w:val="a"/>
        <w:jc w:val="right"/>
        <w:rPr>
          <w:rFonts w:ascii="Arial" w:hAnsi="Arial" w:cs="Arial"/>
          <w:sz w:val="24"/>
          <w:szCs w:val="24"/>
        </w:rPr>
      </w:pPr>
      <w:r w:rsidRPr="005F1DCD">
        <w:rPr>
          <w:rFonts w:ascii="Arial" w:hAnsi="Arial" w:cs="Arial"/>
          <w:sz w:val="24"/>
          <w:szCs w:val="24"/>
        </w:rPr>
        <w:t xml:space="preserve">            </w:t>
      </w:r>
      <w:r w:rsidR="00BD5D5B" w:rsidRPr="005F1DCD">
        <w:rPr>
          <w:rFonts w:ascii="Arial" w:hAnsi="Arial" w:cs="Arial"/>
          <w:sz w:val="24"/>
          <w:szCs w:val="24"/>
        </w:rPr>
        <w:t>College of International Education</w:t>
      </w:r>
    </w:p>
    <w:p w14:paraId="57E03245" w14:textId="77777777" w:rsidR="00BD5D5B" w:rsidRPr="005F1DCD" w:rsidRDefault="00BD5D5B" w:rsidP="00726BE2">
      <w:pPr>
        <w:pStyle w:val="a"/>
        <w:jc w:val="right"/>
        <w:rPr>
          <w:rFonts w:ascii="Arial" w:hAnsi="Arial" w:cs="Arial"/>
          <w:sz w:val="24"/>
          <w:szCs w:val="24"/>
        </w:rPr>
      </w:pPr>
      <w:r w:rsidRPr="005F1DCD">
        <w:rPr>
          <w:rFonts w:ascii="Arial" w:hAnsi="Arial" w:cs="Arial"/>
          <w:sz w:val="24"/>
          <w:szCs w:val="24"/>
        </w:rPr>
        <w:t>International Business Major</w:t>
      </w:r>
    </w:p>
    <w:p w14:paraId="4EF57056" w14:textId="2826364E" w:rsidR="00BD5D5B" w:rsidRPr="005F1DCD" w:rsidRDefault="00B3687D" w:rsidP="00726BE2">
      <w:pPr>
        <w:pStyle w:val="a"/>
        <w:jc w:val="right"/>
        <w:rPr>
          <w:rFonts w:ascii="Arial" w:hAnsi="Arial" w:cs="Arial"/>
          <w:sz w:val="24"/>
          <w:szCs w:val="24"/>
        </w:rPr>
      </w:pPr>
      <w:r w:rsidRPr="005F1DCD">
        <w:rPr>
          <w:rFonts w:ascii="Arial" w:hAnsi="Arial" w:cs="Arial"/>
          <w:sz w:val="24"/>
          <w:szCs w:val="24"/>
        </w:rPr>
        <w:t>Spring 2018</w:t>
      </w:r>
    </w:p>
    <w:p w14:paraId="38E362F7" w14:textId="77777777" w:rsidR="00BD5D5B" w:rsidRPr="005F1DCD" w:rsidRDefault="00BD5D5B" w:rsidP="00726BE2">
      <w:pPr>
        <w:pStyle w:val="a"/>
        <w:jc w:val="center"/>
        <w:rPr>
          <w:rFonts w:ascii="Arial" w:hAnsi="Arial" w:cs="Arial"/>
          <w:sz w:val="56"/>
          <w:szCs w:val="56"/>
        </w:rPr>
      </w:pPr>
    </w:p>
    <w:p w14:paraId="39323D07" w14:textId="77777777" w:rsidR="009F74A8" w:rsidRPr="005F1DCD" w:rsidRDefault="009F74A8" w:rsidP="00726BE2">
      <w:pPr>
        <w:pStyle w:val="a"/>
        <w:jc w:val="center"/>
        <w:rPr>
          <w:rFonts w:ascii="Arial" w:hAnsi="Arial" w:cs="Arial"/>
          <w:sz w:val="40"/>
          <w:szCs w:val="56"/>
        </w:rPr>
      </w:pPr>
    </w:p>
    <w:p w14:paraId="575C1513" w14:textId="191C5C17" w:rsidR="00AE6460" w:rsidRPr="005F1DCD" w:rsidRDefault="00130B86" w:rsidP="00726BE2">
      <w:pPr>
        <w:pStyle w:val="a"/>
        <w:jc w:val="center"/>
        <w:rPr>
          <w:rFonts w:ascii="Arial" w:hAnsi="Arial" w:cs="Arial"/>
          <w:sz w:val="36"/>
          <w:szCs w:val="56"/>
        </w:rPr>
      </w:pPr>
      <w:r w:rsidRPr="005F1DCD">
        <w:rPr>
          <w:rFonts w:ascii="Arial" w:hAnsi="Arial" w:cs="Arial"/>
          <w:sz w:val="36"/>
          <w:szCs w:val="56"/>
        </w:rPr>
        <w:t xml:space="preserve"> </w:t>
      </w:r>
    </w:p>
    <w:p w14:paraId="02A16A73" w14:textId="1295DF6F" w:rsidR="00AE6460" w:rsidRPr="005F1DCD" w:rsidRDefault="00AE6460" w:rsidP="00726BE2">
      <w:pPr>
        <w:pStyle w:val="a"/>
        <w:jc w:val="left"/>
        <w:rPr>
          <w:rFonts w:ascii="Arial" w:hAnsi="Arial" w:cs="Arial"/>
          <w:sz w:val="36"/>
          <w:szCs w:val="56"/>
        </w:rPr>
      </w:pPr>
    </w:p>
    <w:p w14:paraId="1AA94DA3" w14:textId="77777777" w:rsidR="00AF5E71" w:rsidRPr="005F1DCD" w:rsidRDefault="00AF5E71" w:rsidP="00726BE2">
      <w:pPr>
        <w:pStyle w:val="a"/>
        <w:jc w:val="left"/>
        <w:rPr>
          <w:rFonts w:ascii="Arial" w:hAnsi="Arial" w:cs="Arial"/>
          <w:sz w:val="36"/>
          <w:szCs w:val="56"/>
        </w:rPr>
      </w:pPr>
    </w:p>
    <w:p w14:paraId="057D6A83" w14:textId="1E67845A" w:rsidR="009F74A8" w:rsidRPr="005F1DCD" w:rsidRDefault="009F74A8" w:rsidP="00726BE2">
      <w:pPr>
        <w:pStyle w:val="a"/>
        <w:jc w:val="center"/>
        <w:rPr>
          <w:rFonts w:ascii="Arial" w:hAnsi="Arial" w:cs="Arial"/>
          <w:sz w:val="36"/>
          <w:szCs w:val="56"/>
        </w:rPr>
      </w:pPr>
    </w:p>
    <w:p w14:paraId="044D3F86" w14:textId="4403AA78" w:rsidR="00726BE2" w:rsidRPr="005F1DCD" w:rsidRDefault="00726BE2" w:rsidP="00726BE2">
      <w:pPr>
        <w:pStyle w:val="a"/>
        <w:jc w:val="center"/>
        <w:rPr>
          <w:rFonts w:ascii="Arial" w:hAnsi="Arial" w:cs="Arial"/>
          <w:sz w:val="36"/>
          <w:szCs w:val="56"/>
        </w:rPr>
      </w:pPr>
    </w:p>
    <w:p w14:paraId="5BAF9C4D" w14:textId="29C74619" w:rsidR="00726BE2" w:rsidRPr="005F1DCD" w:rsidRDefault="00726BE2" w:rsidP="00726BE2">
      <w:pPr>
        <w:pStyle w:val="a"/>
        <w:jc w:val="center"/>
        <w:rPr>
          <w:rFonts w:ascii="Arial" w:hAnsi="Arial" w:cs="Arial"/>
          <w:sz w:val="36"/>
          <w:szCs w:val="56"/>
        </w:rPr>
      </w:pPr>
    </w:p>
    <w:p w14:paraId="5CD9080B" w14:textId="77777777" w:rsidR="00726BE2" w:rsidRPr="005F1DCD" w:rsidRDefault="00726BE2" w:rsidP="00726BE2">
      <w:pPr>
        <w:pStyle w:val="a"/>
        <w:jc w:val="center"/>
        <w:rPr>
          <w:rFonts w:ascii="Arial" w:hAnsi="Arial" w:cs="Arial"/>
          <w:sz w:val="36"/>
          <w:szCs w:val="56"/>
        </w:rPr>
      </w:pPr>
    </w:p>
    <w:p w14:paraId="376BE7ED" w14:textId="44371514" w:rsidR="00130B86" w:rsidRPr="005F1DCD" w:rsidRDefault="00AF5E71" w:rsidP="00726BE2">
      <w:pPr>
        <w:pStyle w:val="a"/>
        <w:jc w:val="center"/>
        <w:rPr>
          <w:rFonts w:ascii="Arial" w:hAnsi="Arial" w:cs="Arial"/>
          <w:sz w:val="44"/>
          <w:szCs w:val="32"/>
        </w:rPr>
      </w:pPr>
      <w:r w:rsidRPr="005F1DCD">
        <w:rPr>
          <w:rFonts w:ascii="Arial" w:hAnsi="Arial" w:cs="Arial"/>
          <w:sz w:val="44"/>
          <w:szCs w:val="32"/>
        </w:rPr>
        <w:t xml:space="preserve">The relationship between </w:t>
      </w:r>
      <w:r w:rsidR="00A52DBB" w:rsidRPr="005F1DCD">
        <w:rPr>
          <w:rFonts w:ascii="Arial" w:hAnsi="Arial" w:cs="Arial"/>
          <w:sz w:val="44"/>
          <w:szCs w:val="32"/>
        </w:rPr>
        <w:t>China</w:t>
      </w:r>
      <w:r w:rsidR="00AE6460" w:rsidRPr="005F1DCD">
        <w:rPr>
          <w:rFonts w:ascii="Arial" w:hAnsi="Arial" w:cs="Arial"/>
          <w:sz w:val="44"/>
          <w:szCs w:val="32"/>
        </w:rPr>
        <w:t xml:space="preserve"> </w:t>
      </w:r>
      <w:r w:rsidR="00D00255" w:rsidRPr="005F1DCD">
        <w:rPr>
          <w:rFonts w:ascii="Arial" w:hAnsi="Arial" w:cs="Arial"/>
          <w:sz w:val="44"/>
          <w:szCs w:val="32"/>
        </w:rPr>
        <w:t xml:space="preserve">FDI </w:t>
      </w:r>
      <w:r w:rsidRPr="005F1DCD">
        <w:rPr>
          <w:rFonts w:ascii="Arial" w:hAnsi="Arial" w:cs="Arial"/>
          <w:sz w:val="44"/>
          <w:szCs w:val="32"/>
        </w:rPr>
        <w:t xml:space="preserve">and </w:t>
      </w:r>
      <w:r w:rsidR="00D00255" w:rsidRPr="005F1DCD">
        <w:rPr>
          <w:rFonts w:ascii="Arial" w:hAnsi="Arial" w:cs="Arial"/>
          <w:sz w:val="44"/>
          <w:szCs w:val="32"/>
        </w:rPr>
        <w:t xml:space="preserve">Oil &amp; Gas </w:t>
      </w:r>
      <w:r w:rsidRPr="005F1DCD">
        <w:rPr>
          <w:rFonts w:ascii="Arial" w:hAnsi="Arial" w:cs="Arial"/>
          <w:sz w:val="44"/>
          <w:szCs w:val="32"/>
        </w:rPr>
        <w:t xml:space="preserve">imports from </w:t>
      </w:r>
      <w:r w:rsidR="00A52DBB" w:rsidRPr="005F1DCD">
        <w:rPr>
          <w:rFonts w:ascii="Arial" w:hAnsi="Arial" w:cs="Arial"/>
          <w:sz w:val="44"/>
          <w:szCs w:val="32"/>
        </w:rPr>
        <w:t>Equatorial Guinea</w:t>
      </w:r>
    </w:p>
    <w:p w14:paraId="41AD52BE" w14:textId="681451C5" w:rsidR="00BD5D5B" w:rsidRPr="005F1DCD" w:rsidRDefault="00BD5D5B" w:rsidP="00726BE2">
      <w:pPr>
        <w:pStyle w:val="a"/>
        <w:jc w:val="center"/>
        <w:rPr>
          <w:rFonts w:ascii="Arial" w:hAnsi="Arial" w:cs="Arial"/>
          <w:sz w:val="52"/>
          <w:szCs w:val="56"/>
        </w:rPr>
      </w:pPr>
    </w:p>
    <w:p w14:paraId="6EA30F0E" w14:textId="2A0FCD8A" w:rsidR="00DE6C62" w:rsidRPr="005F1DCD" w:rsidRDefault="00DE6C62" w:rsidP="00726BE2">
      <w:pPr>
        <w:pStyle w:val="a"/>
        <w:jc w:val="center"/>
        <w:rPr>
          <w:rFonts w:ascii="Arial" w:hAnsi="Arial" w:cs="Arial"/>
          <w:sz w:val="56"/>
          <w:szCs w:val="56"/>
        </w:rPr>
      </w:pPr>
    </w:p>
    <w:p w14:paraId="6F5A7224" w14:textId="1F113FB5" w:rsidR="00DE6C62" w:rsidRPr="005F1DCD" w:rsidRDefault="00DE6C62" w:rsidP="00726BE2">
      <w:pPr>
        <w:spacing w:line="240" w:lineRule="auto"/>
        <w:rPr>
          <w:rFonts w:ascii="Arial" w:eastAsia="宋体" w:hAnsi="Arial" w:cs="Arial"/>
          <w:kern w:val="2"/>
          <w:sz w:val="24"/>
          <w:szCs w:val="24"/>
        </w:rPr>
      </w:pPr>
    </w:p>
    <w:p w14:paraId="73C5C344" w14:textId="43E76609" w:rsidR="00AF5E71" w:rsidRPr="005F1DCD" w:rsidRDefault="00AF5E71" w:rsidP="00726BE2">
      <w:pPr>
        <w:spacing w:line="240" w:lineRule="auto"/>
        <w:rPr>
          <w:rFonts w:ascii="Arial" w:eastAsia="宋体" w:hAnsi="Arial" w:cs="Arial"/>
          <w:kern w:val="2"/>
          <w:sz w:val="24"/>
          <w:szCs w:val="24"/>
        </w:rPr>
      </w:pPr>
    </w:p>
    <w:p w14:paraId="1F423413" w14:textId="49D47759" w:rsidR="00AF5E71" w:rsidRPr="005F1DCD" w:rsidRDefault="00AF5E71" w:rsidP="00726BE2">
      <w:pPr>
        <w:spacing w:line="240" w:lineRule="auto"/>
        <w:rPr>
          <w:rFonts w:ascii="Arial" w:eastAsia="宋体" w:hAnsi="Arial" w:cs="Arial"/>
          <w:kern w:val="2"/>
          <w:sz w:val="24"/>
          <w:szCs w:val="24"/>
        </w:rPr>
      </w:pPr>
    </w:p>
    <w:p w14:paraId="76F35EE1" w14:textId="718BDDDD" w:rsidR="00AF5E71" w:rsidRPr="005F1DCD" w:rsidRDefault="00AF5E71" w:rsidP="00726BE2">
      <w:pPr>
        <w:spacing w:line="240" w:lineRule="auto"/>
        <w:rPr>
          <w:rFonts w:ascii="Arial" w:eastAsia="宋体" w:hAnsi="Arial" w:cs="Arial"/>
          <w:kern w:val="2"/>
          <w:sz w:val="24"/>
          <w:szCs w:val="24"/>
        </w:rPr>
      </w:pPr>
    </w:p>
    <w:p w14:paraId="1DCB5881" w14:textId="03D5AD20" w:rsidR="00AF5E71" w:rsidRPr="005F1DCD" w:rsidRDefault="00AF5E71" w:rsidP="00726BE2">
      <w:pPr>
        <w:spacing w:line="240" w:lineRule="auto"/>
        <w:rPr>
          <w:rFonts w:ascii="Arial" w:eastAsia="宋体" w:hAnsi="Arial" w:cs="Arial"/>
          <w:kern w:val="2"/>
          <w:sz w:val="24"/>
          <w:szCs w:val="24"/>
        </w:rPr>
      </w:pPr>
    </w:p>
    <w:p w14:paraId="375F5208" w14:textId="4B2E6388" w:rsidR="00AF5E71" w:rsidRPr="005F1DCD" w:rsidRDefault="00AF5E71" w:rsidP="00726BE2">
      <w:pPr>
        <w:spacing w:line="240" w:lineRule="auto"/>
        <w:rPr>
          <w:rFonts w:ascii="Arial" w:eastAsia="宋体" w:hAnsi="Arial" w:cs="Arial"/>
          <w:kern w:val="2"/>
          <w:sz w:val="24"/>
          <w:szCs w:val="24"/>
        </w:rPr>
      </w:pPr>
    </w:p>
    <w:p w14:paraId="4DAD297A" w14:textId="1AA0406C" w:rsidR="00726BE2" w:rsidRPr="005F1DCD" w:rsidRDefault="00726BE2" w:rsidP="00726BE2">
      <w:pPr>
        <w:spacing w:line="240" w:lineRule="auto"/>
        <w:rPr>
          <w:rFonts w:ascii="Arial" w:eastAsia="宋体" w:hAnsi="Arial" w:cs="Arial"/>
          <w:kern w:val="2"/>
          <w:sz w:val="24"/>
          <w:szCs w:val="24"/>
        </w:rPr>
      </w:pPr>
    </w:p>
    <w:p w14:paraId="2839B2F7" w14:textId="7EFD01BF" w:rsidR="00726BE2" w:rsidRPr="005F1DCD" w:rsidRDefault="00726BE2" w:rsidP="00726BE2">
      <w:pPr>
        <w:spacing w:line="240" w:lineRule="auto"/>
        <w:rPr>
          <w:rFonts w:ascii="Arial" w:eastAsia="宋体" w:hAnsi="Arial" w:cs="Arial"/>
          <w:kern w:val="2"/>
          <w:sz w:val="24"/>
          <w:szCs w:val="24"/>
        </w:rPr>
      </w:pPr>
    </w:p>
    <w:p w14:paraId="53EDD6F2" w14:textId="77777777" w:rsidR="00B52262" w:rsidRPr="005F1DCD" w:rsidRDefault="00B52262" w:rsidP="00726BE2">
      <w:pPr>
        <w:pStyle w:val="a"/>
        <w:jc w:val="center"/>
        <w:rPr>
          <w:rFonts w:ascii="Arial" w:hAnsi="Arial" w:cs="Arial"/>
          <w:sz w:val="24"/>
          <w:szCs w:val="24"/>
        </w:rPr>
      </w:pPr>
    </w:p>
    <w:p w14:paraId="345FB947" w14:textId="64A7D903" w:rsidR="00130B86" w:rsidRPr="005F1DCD" w:rsidRDefault="00130B86" w:rsidP="00726BE2">
      <w:pPr>
        <w:pStyle w:val="a"/>
        <w:jc w:val="center"/>
        <w:rPr>
          <w:rFonts w:ascii="Arial" w:hAnsi="Arial" w:cs="Arial"/>
          <w:sz w:val="24"/>
          <w:szCs w:val="24"/>
        </w:rPr>
      </w:pPr>
      <w:r w:rsidRPr="005F1DCD">
        <w:rPr>
          <w:rFonts w:ascii="Arial" w:hAnsi="Arial" w:cs="Arial"/>
          <w:sz w:val="24"/>
          <w:szCs w:val="24"/>
        </w:rPr>
        <w:t>Author:                                                                                                        Advisor:</w:t>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p>
    <w:p w14:paraId="4EC83818" w14:textId="0924627F" w:rsidR="00FE74E1" w:rsidRPr="005F1DCD" w:rsidRDefault="00FE74E1" w:rsidP="00726BE2">
      <w:pPr>
        <w:pStyle w:val="a"/>
        <w:tabs>
          <w:tab w:val="left" w:pos="8145"/>
        </w:tabs>
        <w:jc w:val="left"/>
        <w:rPr>
          <w:rFonts w:ascii="Arial" w:hAnsi="Arial" w:cs="Arial"/>
          <w:sz w:val="24"/>
          <w:szCs w:val="24"/>
        </w:rPr>
      </w:pPr>
      <w:proofErr w:type="spellStart"/>
      <w:r w:rsidRPr="005F1DCD">
        <w:rPr>
          <w:rFonts w:ascii="Arial" w:hAnsi="Arial" w:cs="Arial"/>
          <w:sz w:val="24"/>
          <w:szCs w:val="24"/>
        </w:rPr>
        <w:t>Enedina</w:t>
      </w:r>
      <w:proofErr w:type="spellEnd"/>
      <w:r w:rsidRPr="005F1DCD">
        <w:rPr>
          <w:rFonts w:ascii="Arial" w:hAnsi="Arial" w:cs="Arial"/>
          <w:sz w:val="24"/>
          <w:szCs w:val="24"/>
        </w:rPr>
        <w:t xml:space="preserve"> </w:t>
      </w:r>
      <w:proofErr w:type="spellStart"/>
      <w:r w:rsidRPr="005F1DCD">
        <w:rPr>
          <w:rFonts w:ascii="Arial" w:hAnsi="Arial" w:cs="Arial"/>
          <w:sz w:val="24"/>
          <w:szCs w:val="24"/>
        </w:rPr>
        <w:t>Comba</w:t>
      </w:r>
      <w:proofErr w:type="spellEnd"/>
      <w:r w:rsidRPr="005F1DCD">
        <w:rPr>
          <w:rFonts w:ascii="Arial" w:hAnsi="Arial" w:cs="Arial"/>
          <w:sz w:val="24"/>
          <w:szCs w:val="24"/>
        </w:rPr>
        <w:t xml:space="preserve"> </w:t>
      </w:r>
      <w:proofErr w:type="spellStart"/>
      <w:r w:rsidRPr="005F1DCD">
        <w:rPr>
          <w:rFonts w:ascii="Arial" w:hAnsi="Arial" w:cs="Arial"/>
          <w:sz w:val="24"/>
          <w:szCs w:val="24"/>
        </w:rPr>
        <w:t>Lobede</w:t>
      </w:r>
      <w:proofErr w:type="spellEnd"/>
      <w:r w:rsidRPr="005F1DCD">
        <w:rPr>
          <w:rFonts w:ascii="Arial" w:hAnsi="Arial" w:cs="Arial"/>
          <w:sz w:val="24"/>
          <w:szCs w:val="24"/>
        </w:rPr>
        <w:t xml:space="preserve">                                                                         Thomas Karlsson</w:t>
      </w:r>
    </w:p>
    <w:p w14:paraId="5753970F" w14:textId="587E30B9" w:rsidR="00130B86" w:rsidRPr="005F1DCD" w:rsidRDefault="00FE74E1" w:rsidP="00726BE2">
      <w:pPr>
        <w:pStyle w:val="a"/>
        <w:jc w:val="left"/>
        <w:rPr>
          <w:rFonts w:ascii="Arial" w:hAnsi="Arial" w:cs="Arial"/>
          <w:sz w:val="24"/>
          <w:szCs w:val="24"/>
        </w:rPr>
      </w:pPr>
      <w:r w:rsidRPr="005F1DCD">
        <w:rPr>
          <w:rFonts w:ascii="Arial" w:hAnsi="Arial" w:cs="Arial"/>
          <w:sz w:val="24"/>
          <w:szCs w:val="24"/>
        </w:rPr>
        <w:t>Student ID 2013175306009</w:t>
      </w:r>
      <w:r w:rsidR="00130B86" w:rsidRPr="005F1DCD">
        <w:rPr>
          <w:rFonts w:ascii="Arial" w:hAnsi="Arial" w:cs="Arial"/>
          <w:sz w:val="24"/>
          <w:szCs w:val="24"/>
        </w:rPr>
        <w:t xml:space="preserve">                                </w:t>
      </w:r>
      <w:r w:rsidRPr="005F1DCD">
        <w:rPr>
          <w:rFonts w:ascii="Arial" w:hAnsi="Arial" w:cs="Arial"/>
          <w:sz w:val="24"/>
          <w:szCs w:val="24"/>
        </w:rPr>
        <w:t xml:space="preserve">  </w:t>
      </w:r>
    </w:p>
    <w:p w14:paraId="1D13304F" w14:textId="3DD2874E" w:rsidR="005C1CD5" w:rsidRPr="005F1DCD" w:rsidRDefault="007A5068" w:rsidP="00726BE2">
      <w:pPr>
        <w:pStyle w:val="a"/>
        <w:jc w:val="left"/>
        <w:rPr>
          <w:rFonts w:ascii="Arial" w:hAnsi="Arial" w:cs="Arial"/>
          <w:sz w:val="24"/>
          <w:szCs w:val="24"/>
        </w:rPr>
      </w:pPr>
      <w:r w:rsidRPr="005F1DCD">
        <w:rPr>
          <w:rFonts w:ascii="Arial" w:hAnsi="Arial" w:cs="Arial"/>
          <w:sz w:val="24"/>
          <w:szCs w:val="24"/>
        </w:rPr>
        <w:t xml:space="preserve">Email: </w:t>
      </w:r>
      <w:hyperlink r:id="rId9" w:history="1">
        <w:r w:rsidR="009B437B" w:rsidRPr="005F1DCD">
          <w:rPr>
            <w:rStyle w:val="Hyperlink"/>
            <w:rFonts w:ascii="Arial" w:hAnsi="Arial" w:cs="Arial"/>
            <w:color w:val="auto"/>
            <w:sz w:val="24"/>
            <w:szCs w:val="24"/>
          </w:rPr>
          <w:t>princess.lobede@gmail.com</w:t>
        </w:r>
      </w:hyperlink>
    </w:p>
    <w:p w14:paraId="6CF74413" w14:textId="6DDABEC3" w:rsidR="009B437B" w:rsidRPr="005F1DCD" w:rsidRDefault="00726BE2" w:rsidP="00726BE2">
      <w:pPr>
        <w:jc w:val="center"/>
        <w:rPr>
          <w:rFonts w:ascii="Arial" w:hAnsi="Arial" w:cs="Arial"/>
          <w:sz w:val="40"/>
          <w:szCs w:val="24"/>
        </w:rPr>
      </w:pPr>
      <w:r w:rsidRPr="005F1DCD">
        <w:rPr>
          <w:rFonts w:ascii="Arial" w:hAnsi="Arial" w:cs="Arial"/>
          <w:sz w:val="40"/>
          <w:szCs w:val="24"/>
        </w:rPr>
        <w:br w:type="page"/>
      </w:r>
      <w:r w:rsidR="009B437B" w:rsidRPr="005F1DCD">
        <w:rPr>
          <w:rFonts w:ascii="Arial" w:hAnsi="Arial" w:cs="Arial"/>
          <w:sz w:val="40"/>
          <w:szCs w:val="24"/>
        </w:rPr>
        <w:lastRenderedPageBreak/>
        <w:t>Abstract</w:t>
      </w:r>
    </w:p>
    <w:p w14:paraId="3B79E40D" w14:textId="4FCB28A7" w:rsidR="009B437B" w:rsidRPr="005F1DCD" w:rsidRDefault="009B437B" w:rsidP="00726BE2">
      <w:pPr>
        <w:pStyle w:val="a"/>
        <w:spacing w:line="360" w:lineRule="auto"/>
        <w:jc w:val="center"/>
        <w:rPr>
          <w:rFonts w:ascii="Arial" w:hAnsi="Arial" w:cs="Arial"/>
          <w:sz w:val="40"/>
          <w:szCs w:val="24"/>
        </w:rPr>
      </w:pPr>
    </w:p>
    <w:p w14:paraId="3FE373BF" w14:textId="13A3918B" w:rsidR="009B437B" w:rsidRDefault="008F6502" w:rsidP="00150DB1">
      <w:pPr>
        <w:pStyle w:val="a"/>
        <w:spacing w:line="360" w:lineRule="auto"/>
        <w:rPr>
          <w:rFonts w:ascii="Arial" w:hAnsi="Arial" w:cs="Arial"/>
          <w:sz w:val="22"/>
          <w:szCs w:val="22"/>
        </w:rPr>
      </w:pPr>
      <w:r w:rsidRPr="008F6502">
        <w:rPr>
          <w:rFonts w:ascii="Arial" w:hAnsi="Arial" w:cs="Arial"/>
          <w:sz w:val="22"/>
          <w:szCs w:val="22"/>
        </w:rPr>
        <w:t>Th</w:t>
      </w:r>
      <w:r>
        <w:rPr>
          <w:rFonts w:ascii="Arial" w:hAnsi="Arial" w:cs="Arial"/>
          <w:sz w:val="22"/>
          <w:szCs w:val="22"/>
        </w:rPr>
        <w:t xml:space="preserve">is study </w:t>
      </w:r>
      <w:r w:rsidR="007C2117">
        <w:rPr>
          <w:rFonts w:ascii="Arial" w:hAnsi="Arial" w:cs="Arial"/>
          <w:sz w:val="22"/>
          <w:szCs w:val="22"/>
        </w:rPr>
        <w:t>researches</w:t>
      </w:r>
      <w:r>
        <w:rPr>
          <w:rFonts w:ascii="Arial" w:hAnsi="Arial" w:cs="Arial"/>
          <w:sz w:val="22"/>
          <w:szCs w:val="22"/>
        </w:rPr>
        <w:t xml:space="preserve"> the rel</w:t>
      </w:r>
      <w:r w:rsidR="007C2117">
        <w:rPr>
          <w:rFonts w:ascii="Arial" w:hAnsi="Arial" w:cs="Arial"/>
          <w:sz w:val="22"/>
          <w:szCs w:val="22"/>
        </w:rPr>
        <w:t xml:space="preserve">ationship between the amount of foreign direct investment comes from China into Equatorial Guinea and the amount of oil &amp; gas exports from Equatorial Guinea to China. As Equatorial Guinea has a wealth of energy resources, such as crude oil, natural gas, coal, tar sand, biomass, solar energy, tidal and wind power generation, and large hydropower. </w:t>
      </w:r>
      <w:r w:rsidR="00371FB3">
        <w:rPr>
          <w:rFonts w:ascii="Arial" w:hAnsi="Arial" w:cs="Arial"/>
          <w:sz w:val="22"/>
          <w:szCs w:val="22"/>
        </w:rPr>
        <w:t>The Equatorial</w:t>
      </w:r>
      <w:r w:rsidR="007C2117">
        <w:rPr>
          <w:rFonts w:ascii="Arial" w:hAnsi="Arial" w:cs="Arial"/>
          <w:sz w:val="22"/>
          <w:szCs w:val="22"/>
        </w:rPr>
        <w:t xml:space="preserve"> Guinea offers an important opportunity for foreign companies to expand their business, and the oil &amp; gas industry</w:t>
      </w:r>
      <w:r w:rsidR="00371FB3">
        <w:rPr>
          <w:rFonts w:ascii="Arial" w:hAnsi="Arial" w:cs="Arial"/>
          <w:sz w:val="22"/>
          <w:szCs w:val="22"/>
        </w:rPr>
        <w:t xml:space="preserve"> remains one of the country’s most profitable investment opportunities, which China is a country with demand of investment in natural resources. </w:t>
      </w:r>
    </w:p>
    <w:p w14:paraId="0513472F" w14:textId="77777777" w:rsidR="00233BA9" w:rsidRDefault="00233BA9" w:rsidP="00150DB1">
      <w:pPr>
        <w:pStyle w:val="a"/>
        <w:spacing w:line="360" w:lineRule="auto"/>
        <w:rPr>
          <w:rFonts w:ascii="Arial" w:hAnsi="Arial" w:cs="Arial"/>
          <w:sz w:val="22"/>
          <w:szCs w:val="22"/>
        </w:rPr>
      </w:pPr>
    </w:p>
    <w:p w14:paraId="0CD9F02E" w14:textId="6A12DB50" w:rsidR="00371FB3" w:rsidRDefault="00371FB3" w:rsidP="00150DB1">
      <w:pPr>
        <w:pStyle w:val="a"/>
        <w:spacing w:line="360" w:lineRule="auto"/>
        <w:rPr>
          <w:rFonts w:ascii="Arial" w:hAnsi="Arial" w:cs="Arial"/>
          <w:sz w:val="22"/>
          <w:szCs w:val="22"/>
        </w:rPr>
      </w:pPr>
      <w:r>
        <w:rPr>
          <w:rFonts w:ascii="Arial" w:hAnsi="Arial" w:cs="Arial"/>
          <w:sz w:val="22"/>
          <w:szCs w:val="22"/>
        </w:rPr>
        <w:t xml:space="preserve">A qualitative method including 11 years of FDI going to Equatorial Guinea market, 20 years of oil and 5 years of gas going to China market. Data were collected through </w:t>
      </w:r>
      <w:r w:rsidR="00350BAD">
        <w:rPr>
          <w:rFonts w:ascii="Arial" w:hAnsi="Arial" w:cs="Arial"/>
          <w:sz w:val="22"/>
          <w:szCs w:val="22"/>
        </w:rPr>
        <w:t xml:space="preserve">three main international annual report such as: EPS (Earnings Per-Share Data), OEC (The Observatory of Economic Complexity Database), and CIA World Fact Book. </w:t>
      </w:r>
      <w:r w:rsidR="00064791">
        <w:rPr>
          <w:rFonts w:ascii="Arial" w:hAnsi="Arial" w:cs="Arial"/>
          <w:sz w:val="22"/>
          <w:szCs w:val="22"/>
        </w:rPr>
        <w:t xml:space="preserve">The empirical findings were designed based on Creswell’s data analysis method approach, Porter National Diamond framework focused on the factors conditions of a country economic. The </w:t>
      </w:r>
      <w:r w:rsidR="00150DB1">
        <w:rPr>
          <w:rFonts w:ascii="Arial" w:hAnsi="Arial" w:cs="Arial"/>
          <w:sz w:val="22"/>
          <w:szCs w:val="22"/>
        </w:rPr>
        <w:t xml:space="preserve">data was being analyzed by using </w:t>
      </w:r>
      <w:r w:rsidR="00150DB1" w:rsidRPr="00150DB1">
        <w:rPr>
          <w:rFonts w:ascii="Arial" w:hAnsi="Arial" w:cs="Arial"/>
          <w:sz w:val="22"/>
          <w:szCs w:val="22"/>
        </w:rPr>
        <w:t>Microsoft</w:t>
      </w:r>
      <w:r w:rsidR="00150DB1">
        <w:rPr>
          <w:rFonts w:ascii="Arial" w:hAnsi="Arial" w:cs="Arial"/>
          <w:sz w:val="22"/>
          <w:szCs w:val="22"/>
        </w:rPr>
        <w:t xml:space="preserve"> Office 2016 VL ProPlus, showing clear image of data collected by creating charts in relations with the amount of foreign direct investment and oil &amp; gas trends by both countries. </w:t>
      </w:r>
    </w:p>
    <w:p w14:paraId="70748392" w14:textId="22B167A3" w:rsidR="00233BA9" w:rsidRDefault="00233BA9" w:rsidP="00150DB1">
      <w:pPr>
        <w:pStyle w:val="a"/>
        <w:spacing w:line="360" w:lineRule="auto"/>
        <w:rPr>
          <w:rFonts w:ascii="Arial" w:hAnsi="Arial" w:cs="Arial"/>
          <w:sz w:val="22"/>
          <w:szCs w:val="22"/>
        </w:rPr>
      </w:pPr>
    </w:p>
    <w:p w14:paraId="0AE19523" w14:textId="198FFDF8" w:rsidR="00233BA9" w:rsidRPr="008F6502" w:rsidRDefault="00233BA9" w:rsidP="00150DB1">
      <w:pPr>
        <w:pStyle w:val="a"/>
        <w:spacing w:line="360" w:lineRule="auto"/>
        <w:rPr>
          <w:rFonts w:ascii="Arial" w:hAnsi="Arial" w:cs="Arial"/>
          <w:sz w:val="22"/>
          <w:szCs w:val="22"/>
        </w:rPr>
      </w:pPr>
      <w:r>
        <w:rPr>
          <w:rFonts w:ascii="Arial" w:hAnsi="Arial" w:cs="Arial"/>
          <w:sz w:val="22"/>
          <w:szCs w:val="22"/>
        </w:rPr>
        <w:t xml:space="preserve">Keywords: Energy sector; China; FDI; Equatorial Guinea. </w:t>
      </w:r>
    </w:p>
    <w:p w14:paraId="3AB83820" w14:textId="4556CB7A" w:rsidR="009B437B" w:rsidRPr="005F1DCD" w:rsidRDefault="009B437B" w:rsidP="00726BE2">
      <w:pPr>
        <w:pStyle w:val="a"/>
        <w:spacing w:line="360" w:lineRule="auto"/>
        <w:jc w:val="center"/>
        <w:rPr>
          <w:rFonts w:ascii="Arial" w:hAnsi="Arial" w:cs="Arial"/>
          <w:sz w:val="40"/>
          <w:szCs w:val="24"/>
        </w:rPr>
      </w:pPr>
    </w:p>
    <w:p w14:paraId="2DC8F0D2" w14:textId="1A9B05F3" w:rsidR="009B437B" w:rsidRPr="005F1DCD" w:rsidRDefault="009B437B" w:rsidP="00726BE2">
      <w:pPr>
        <w:pStyle w:val="a"/>
        <w:spacing w:line="360" w:lineRule="auto"/>
        <w:jc w:val="center"/>
        <w:rPr>
          <w:rFonts w:ascii="Arial" w:hAnsi="Arial" w:cs="Arial"/>
          <w:sz w:val="40"/>
          <w:szCs w:val="24"/>
        </w:rPr>
      </w:pPr>
    </w:p>
    <w:p w14:paraId="483FFA71" w14:textId="0138780C" w:rsidR="009B437B" w:rsidRPr="005F1DCD" w:rsidRDefault="009B437B" w:rsidP="00726BE2">
      <w:pPr>
        <w:pStyle w:val="a"/>
        <w:spacing w:line="360" w:lineRule="auto"/>
        <w:jc w:val="center"/>
        <w:rPr>
          <w:rFonts w:ascii="Arial" w:hAnsi="Arial" w:cs="Arial"/>
          <w:sz w:val="40"/>
          <w:szCs w:val="24"/>
        </w:rPr>
      </w:pPr>
    </w:p>
    <w:p w14:paraId="6E621909" w14:textId="5B0F1AFE" w:rsidR="009B437B" w:rsidRPr="005F1DCD" w:rsidRDefault="009B437B" w:rsidP="00726BE2">
      <w:pPr>
        <w:pStyle w:val="a"/>
        <w:spacing w:line="360" w:lineRule="auto"/>
        <w:jc w:val="center"/>
        <w:rPr>
          <w:rFonts w:ascii="Arial" w:hAnsi="Arial" w:cs="Arial"/>
          <w:sz w:val="40"/>
          <w:szCs w:val="24"/>
        </w:rPr>
      </w:pPr>
    </w:p>
    <w:p w14:paraId="6D8B6C85" w14:textId="589DA987" w:rsidR="00871F94" w:rsidRDefault="00871F94">
      <w:pPr>
        <w:rPr>
          <w:rFonts w:ascii="Arial" w:eastAsia="宋体" w:hAnsi="Arial" w:cs="Arial"/>
          <w:kern w:val="2"/>
          <w:sz w:val="40"/>
          <w:szCs w:val="24"/>
        </w:rPr>
      </w:pPr>
      <w:r>
        <w:rPr>
          <w:rFonts w:ascii="Arial" w:hAnsi="Arial" w:cs="Arial"/>
          <w:sz w:val="40"/>
          <w:szCs w:val="24"/>
        </w:rPr>
        <w:br w:type="page"/>
      </w:r>
    </w:p>
    <w:p w14:paraId="4F7D485B" w14:textId="31A16D59" w:rsidR="009B437B" w:rsidRPr="005F1DCD" w:rsidRDefault="009B437B" w:rsidP="00233BA9">
      <w:pPr>
        <w:pStyle w:val="a"/>
        <w:spacing w:line="360" w:lineRule="auto"/>
        <w:rPr>
          <w:rFonts w:ascii="Arial" w:hAnsi="Arial" w:cs="Arial"/>
          <w:sz w:val="40"/>
          <w:szCs w:val="24"/>
        </w:rPr>
      </w:pPr>
    </w:p>
    <w:p w14:paraId="6A760E89" w14:textId="01767361" w:rsidR="009B437B" w:rsidRPr="005F1DCD" w:rsidRDefault="009B437B" w:rsidP="00726BE2">
      <w:pPr>
        <w:pStyle w:val="a"/>
        <w:spacing w:line="360" w:lineRule="auto"/>
        <w:jc w:val="center"/>
        <w:rPr>
          <w:rFonts w:ascii="Arial" w:hAnsi="Arial" w:cs="Arial"/>
          <w:sz w:val="40"/>
          <w:szCs w:val="24"/>
        </w:rPr>
      </w:pPr>
      <w:r w:rsidRPr="005F1DCD">
        <w:rPr>
          <w:rFonts w:ascii="Arial" w:hAnsi="Arial" w:cs="Arial"/>
          <w:sz w:val="40"/>
          <w:szCs w:val="24"/>
        </w:rPr>
        <w:t>Acknowledgements</w:t>
      </w:r>
    </w:p>
    <w:p w14:paraId="3834F4A7" w14:textId="77777777" w:rsidR="009B437B" w:rsidRPr="005F1DCD" w:rsidRDefault="009B437B" w:rsidP="00726BE2">
      <w:pPr>
        <w:pStyle w:val="a"/>
        <w:spacing w:line="360" w:lineRule="auto"/>
        <w:jc w:val="center"/>
        <w:rPr>
          <w:rFonts w:ascii="Arial" w:hAnsi="Arial" w:cs="Arial"/>
          <w:sz w:val="40"/>
          <w:szCs w:val="24"/>
        </w:rPr>
      </w:pPr>
    </w:p>
    <w:p w14:paraId="6E17434E" w14:textId="0F156A84" w:rsidR="009B437B" w:rsidRDefault="00AA4796" w:rsidP="00190C27">
      <w:pPr>
        <w:pStyle w:val="a"/>
        <w:spacing w:line="360" w:lineRule="auto"/>
        <w:rPr>
          <w:rFonts w:ascii="Arial" w:hAnsi="Arial" w:cs="Arial"/>
          <w:sz w:val="22"/>
          <w:szCs w:val="22"/>
        </w:rPr>
      </w:pPr>
      <w:r w:rsidRPr="00AA4796">
        <w:rPr>
          <w:rFonts w:ascii="Arial" w:hAnsi="Arial" w:cs="Arial"/>
          <w:sz w:val="22"/>
          <w:szCs w:val="22"/>
        </w:rPr>
        <w:t xml:space="preserve">First </w:t>
      </w:r>
      <w:r>
        <w:rPr>
          <w:rFonts w:ascii="Arial" w:hAnsi="Arial" w:cs="Arial"/>
          <w:sz w:val="22"/>
          <w:szCs w:val="22"/>
        </w:rPr>
        <w:t xml:space="preserve">of all, I would like to thank and express my sincere gratitude to my supervisor Thomas Karlsson for his continuous support, patience, immense knowledge, motivation and guidance in every stage of this study. </w:t>
      </w:r>
    </w:p>
    <w:p w14:paraId="4B006191" w14:textId="77777777" w:rsidR="00E10C68" w:rsidRDefault="00E10C68" w:rsidP="00190C27">
      <w:pPr>
        <w:pStyle w:val="a"/>
        <w:spacing w:line="360" w:lineRule="auto"/>
        <w:rPr>
          <w:rFonts w:ascii="Arial" w:hAnsi="Arial" w:cs="Arial"/>
          <w:sz w:val="22"/>
          <w:szCs w:val="22"/>
        </w:rPr>
      </w:pPr>
    </w:p>
    <w:p w14:paraId="43A3F33D" w14:textId="7D306107" w:rsidR="00AA4796" w:rsidRDefault="00AA4796" w:rsidP="00190C27">
      <w:pPr>
        <w:pStyle w:val="a"/>
        <w:spacing w:line="360" w:lineRule="auto"/>
        <w:rPr>
          <w:rFonts w:ascii="Arial" w:hAnsi="Arial" w:cs="Arial"/>
          <w:sz w:val="22"/>
          <w:szCs w:val="22"/>
        </w:rPr>
      </w:pPr>
      <w:r>
        <w:rPr>
          <w:rFonts w:ascii="Arial" w:hAnsi="Arial" w:cs="Arial"/>
          <w:sz w:val="22"/>
          <w:szCs w:val="22"/>
        </w:rPr>
        <w:t xml:space="preserve">This report would not have been possible without the </w:t>
      </w:r>
      <w:r w:rsidR="00E10C68">
        <w:rPr>
          <w:rFonts w:ascii="Arial" w:hAnsi="Arial" w:cs="Arial"/>
          <w:sz w:val="22"/>
          <w:szCs w:val="22"/>
        </w:rPr>
        <w:t xml:space="preserve">support of my supervisor in order to guide me and make me understand the steps on best ways to clarify and interpret the topic. </w:t>
      </w:r>
      <w:r w:rsidR="006B62EB">
        <w:rPr>
          <w:rFonts w:ascii="Arial" w:hAnsi="Arial" w:cs="Arial"/>
          <w:sz w:val="22"/>
          <w:szCs w:val="22"/>
        </w:rPr>
        <w:t xml:space="preserve">He was always ready to </w:t>
      </w:r>
      <w:r w:rsidR="006D6189">
        <w:rPr>
          <w:rFonts w:ascii="Arial" w:hAnsi="Arial" w:cs="Arial"/>
          <w:sz w:val="22"/>
          <w:szCs w:val="22"/>
        </w:rPr>
        <w:t xml:space="preserve">assist whenever I </w:t>
      </w:r>
      <w:r w:rsidR="006B62EB">
        <w:rPr>
          <w:rFonts w:ascii="Arial" w:hAnsi="Arial" w:cs="Arial"/>
          <w:sz w:val="22"/>
          <w:szCs w:val="22"/>
        </w:rPr>
        <w:t xml:space="preserve">had any problem regarding my </w:t>
      </w:r>
      <w:r w:rsidR="006D6189">
        <w:rPr>
          <w:rFonts w:ascii="Arial" w:hAnsi="Arial" w:cs="Arial"/>
          <w:sz w:val="22"/>
          <w:szCs w:val="22"/>
        </w:rPr>
        <w:t xml:space="preserve">process writing report and my computer software craziness. </w:t>
      </w:r>
    </w:p>
    <w:p w14:paraId="723F9598" w14:textId="5CB7EE40" w:rsidR="00E10C68" w:rsidRDefault="00E10C68" w:rsidP="00190C27">
      <w:pPr>
        <w:pStyle w:val="a"/>
        <w:spacing w:line="360" w:lineRule="auto"/>
        <w:rPr>
          <w:rFonts w:ascii="Arial" w:hAnsi="Arial" w:cs="Arial"/>
          <w:sz w:val="22"/>
          <w:szCs w:val="22"/>
        </w:rPr>
      </w:pPr>
    </w:p>
    <w:p w14:paraId="3942E044" w14:textId="350CF33D" w:rsidR="006D6189" w:rsidRDefault="00E10C68" w:rsidP="00190C27">
      <w:pPr>
        <w:pStyle w:val="a"/>
        <w:spacing w:line="360" w:lineRule="auto"/>
        <w:rPr>
          <w:rFonts w:ascii="Arial" w:hAnsi="Arial" w:cs="Arial"/>
          <w:sz w:val="22"/>
          <w:szCs w:val="22"/>
        </w:rPr>
      </w:pPr>
      <w:r>
        <w:rPr>
          <w:rFonts w:ascii="Arial" w:hAnsi="Arial" w:cs="Arial"/>
          <w:sz w:val="22"/>
          <w:szCs w:val="22"/>
        </w:rPr>
        <w:t>Also, I would like to extend my gratitude to Donald Chisholm</w:t>
      </w:r>
      <w:r w:rsidR="006D6189">
        <w:rPr>
          <w:rFonts w:ascii="Arial" w:hAnsi="Arial" w:cs="Arial"/>
          <w:sz w:val="22"/>
          <w:szCs w:val="22"/>
        </w:rPr>
        <w:t>, for his insights throughout the whole process and explanations t</w:t>
      </w:r>
      <w:r w:rsidR="007E58F5">
        <w:rPr>
          <w:rFonts w:ascii="Arial" w:hAnsi="Arial" w:cs="Arial"/>
          <w:sz w:val="22"/>
          <w:szCs w:val="22"/>
        </w:rPr>
        <w:t>o help me understand more the</w:t>
      </w:r>
      <w:r w:rsidR="006D6189">
        <w:rPr>
          <w:rFonts w:ascii="Arial" w:hAnsi="Arial" w:cs="Arial"/>
          <w:sz w:val="22"/>
          <w:szCs w:val="22"/>
        </w:rPr>
        <w:t xml:space="preserve"> research</w:t>
      </w:r>
      <w:r w:rsidR="007E58F5">
        <w:rPr>
          <w:rFonts w:ascii="Arial" w:hAnsi="Arial" w:cs="Arial"/>
          <w:sz w:val="22"/>
          <w:szCs w:val="22"/>
        </w:rPr>
        <w:t xml:space="preserve"> topic</w:t>
      </w:r>
      <w:r w:rsidR="006D6189">
        <w:rPr>
          <w:rFonts w:ascii="Arial" w:hAnsi="Arial" w:cs="Arial"/>
          <w:sz w:val="22"/>
          <w:szCs w:val="22"/>
        </w:rPr>
        <w:t xml:space="preserve">. </w:t>
      </w:r>
    </w:p>
    <w:p w14:paraId="7A0E6032" w14:textId="545942B4" w:rsidR="00190C27" w:rsidRDefault="00190C27" w:rsidP="00190C27">
      <w:pPr>
        <w:pStyle w:val="a"/>
        <w:spacing w:line="360" w:lineRule="auto"/>
        <w:rPr>
          <w:rFonts w:ascii="Arial" w:hAnsi="Arial" w:cs="Arial"/>
          <w:sz w:val="22"/>
          <w:szCs w:val="22"/>
        </w:rPr>
      </w:pPr>
    </w:p>
    <w:p w14:paraId="7F60E0A2" w14:textId="518BDF38" w:rsidR="00190C27" w:rsidRDefault="00190C27" w:rsidP="00190C27">
      <w:pPr>
        <w:pStyle w:val="a"/>
        <w:spacing w:line="360" w:lineRule="auto"/>
        <w:rPr>
          <w:rFonts w:ascii="Arial" w:hAnsi="Arial" w:cs="Arial"/>
          <w:sz w:val="22"/>
          <w:szCs w:val="22"/>
        </w:rPr>
      </w:pPr>
      <w:r>
        <w:rPr>
          <w:rFonts w:ascii="Arial" w:hAnsi="Arial" w:cs="Arial"/>
          <w:sz w:val="22"/>
          <w:szCs w:val="22"/>
        </w:rPr>
        <w:t xml:space="preserve">I thank all my teachers and the entire faculty at Beijing Union University for their amazing support and knowledge for make my academic years been comfortable and unforgettable. </w:t>
      </w:r>
      <w:r w:rsidR="00173660">
        <w:rPr>
          <w:rFonts w:ascii="Arial" w:hAnsi="Arial" w:cs="Arial"/>
          <w:sz w:val="22"/>
          <w:szCs w:val="22"/>
        </w:rPr>
        <w:t xml:space="preserve">I would also thank my </w:t>
      </w:r>
      <w:r>
        <w:rPr>
          <w:rFonts w:ascii="Arial" w:hAnsi="Arial" w:cs="Arial"/>
          <w:sz w:val="22"/>
          <w:szCs w:val="22"/>
        </w:rPr>
        <w:t xml:space="preserve">classmates for always </w:t>
      </w:r>
      <w:r w:rsidR="00173660">
        <w:rPr>
          <w:rFonts w:ascii="Arial" w:hAnsi="Arial" w:cs="Arial"/>
          <w:sz w:val="22"/>
          <w:szCs w:val="22"/>
        </w:rPr>
        <w:t xml:space="preserve">being there for me and share knowledge through these years, thank for your warm welcome and been a family for me in China, and forever in my heart. </w:t>
      </w:r>
    </w:p>
    <w:p w14:paraId="7DFF43F4" w14:textId="7EA10C88" w:rsidR="00173660" w:rsidRDefault="00173660" w:rsidP="00190C27">
      <w:pPr>
        <w:pStyle w:val="a"/>
        <w:spacing w:line="360" w:lineRule="auto"/>
        <w:rPr>
          <w:rFonts w:ascii="Arial" w:hAnsi="Arial" w:cs="Arial"/>
          <w:sz w:val="22"/>
          <w:szCs w:val="22"/>
        </w:rPr>
      </w:pPr>
    </w:p>
    <w:p w14:paraId="036AA689" w14:textId="7DE76966" w:rsidR="00173660" w:rsidRDefault="00173660" w:rsidP="00190C27">
      <w:pPr>
        <w:pStyle w:val="a"/>
        <w:spacing w:line="360" w:lineRule="auto"/>
        <w:rPr>
          <w:rFonts w:ascii="Arial" w:hAnsi="Arial" w:cs="Arial"/>
          <w:sz w:val="22"/>
          <w:szCs w:val="22"/>
        </w:rPr>
      </w:pPr>
      <w:r>
        <w:rPr>
          <w:rFonts w:ascii="Arial" w:hAnsi="Arial" w:cs="Arial"/>
          <w:sz w:val="22"/>
          <w:szCs w:val="22"/>
        </w:rPr>
        <w:t xml:space="preserve">I would like to extend my appreciation to Judith Upanga Lobede, </w:t>
      </w:r>
      <w:r w:rsidR="00254463">
        <w:rPr>
          <w:rFonts w:ascii="Arial" w:hAnsi="Arial" w:cs="Arial"/>
          <w:sz w:val="22"/>
          <w:szCs w:val="22"/>
        </w:rPr>
        <w:t>my amazing mother, fo</w:t>
      </w:r>
      <w:r w:rsidR="00466E78">
        <w:rPr>
          <w:rFonts w:ascii="Arial" w:hAnsi="Arial" w:cs="Arial"/>
          <w:sz w:val="22"/>
          <w:szCs w:val="22"/>
        </w:rPr>
        <w:t>r helping me achieve my goals.</w:t>
      </w:r>
      <w:r w:rsidR="00254463">
        <w:rPr>
          <w:rFonts w:ascii="Arial" w:hAnsi="Arial" w:cs="Arial"/>
          <w:sz w:val="22"/>
          <w:szCs w:val="22"/>
        </w:rPr>
        <w:t xml:space="preserve"> Your love toward me is priceless, </w:t>
      </w:r>
      <w:r w:rsidR="00466E78">
        <w:rPr>
          <w:rFonts w:ascii="Arial" w:hAnsi="Arial" w:cs="Arial"/>
          <w:sz w:val="22"/>
          <w:szCs w:val="22"/>
        </w:rPr>
        <w:t xml:space="preserve">and without your motivation and support since day one, I couldn’t be in China by now and reach to this level. </w:t>
      </w:r>
    </w:p>
    <w:p w14:paraId="31C3639E" w14:textId="6A869426" w:rsidR="00466E78" w:rsidRDefault="00466E78" w:rsidP="00190C27">
      <w:pPr>
        <w:pStyle w:val="a"/>
        <w:spacing w:line="360" w:lineRule="auto"/>
        <w:rPr>
          <w:rFonts w:ascii="Arial" w:hAnsi="Arial" w:cs="Arial"/>
          <w:sz w:val="22"/>
          <w:szCs w:val="22"/>
        </w:rPr>
      </w:pPr>
    </w:p>
    <w:p w14:paraId="47EE78C7" w14:textId="5AD4D545" w:rsidR="00466E78" w:rsidRDefault="00466E78" w:rsidP="00190C27">
      <w:pPr>
        <w:pStyle w:val="a"/>
        <w:spacing w:line="360" w:lineRule="auto"/>
        <w:rPr>
          <w:rFonts w:ascii="Arial" w:hAnsi="Arial" w:cs="Arial"/>
          <w:sz w:val="22"/>
          <w:szCs w:val="22"/>
        </w:rPr>
      </w:pPr>
      <w:r>
        <w:rPr>
          <w:rFonts w:ascii="Arial" w:hAnsi="Arial" w:cs="Arial"/>
          <w:sz w:val="22"/>
          <w:szCs w:val="22"/>
        </w:rPr>
        <w:t xml:space="preserve">Lastly, I thank God for his bless, grace, wisdom, and love in all these times during my writing process and existence in China. </w:t>
      </w:r>
    </w:p>
    <w:p w14:paraId="1472AA6B" w14:textId="0446FD11" w:rsidR="009B437B" w:rsidRDefault="009B437B" w:rsidP="00871F94">
      <w:pPr>
        <w:rPr>
          <w:rFonts w:ascii="Arial" w:hAnsi="Arial" w:cs="Arial"/>
        </w:rPr>
      </w:pPr>
    </w:p>
    <w:p w14:paraId="790F36DE" w14:textId="77777777" w:rsidR="00871F94" w:rsidRPr="00871F94" w:rsidRDefault="00871F94" w:rsidP="00871F94">
      <w:pPr>
        <w:rPr>
          <w:rFonts w:ascii="Arial" w:eastAsia="宋体" w:hAnsi="Arial" w:cs="Arial"/>
          <w:kern w:val="2"/>
        </w:rPr>
      </w:pPr>
    </w:p>
    <w:p w14:paraId="6563B6EA" w14:textId="6FDC6231" w:rsidR="00925E8B" w:rsidRPr="005F1DCD" w:rsidRDefault="00115A0B" w:rsidP="00726BE2">
      <w:pPr>
        <w:pStyle w:val="Heading1"/>
        <w:numPr>
          <w:ilvl w:val="0"/>
          <w:numId w:val="8"/>
        </w:numPr>
        <w:spacing w:line="360" w:lineRule="auto"/>
      </w:pPr>
      <w:bookmarkStart w:id="1" w:name="_Toc515602196"/>
      <w:r w:rsidRPr="005F1DCD">
        <w:lastRenderedPageBreak/>
        <w:t>Table of Contents</w:t>
      </w:r>
      <w:bookmarkEnd w:id="1"/>
    </w:p>
    <w:sdt>
      <w:sdtPr>
        <w:rPr>
          <w:rFonts w:asciiTheme="minorHAnsi" w:eastAsiaTheme="minorEastAsia" w:hAnsiTheme="minorHAnsi" w:cstheme="minorBidi"/>
          <w:sz w:val="22"/>
          <w:szCs w:val="22"/>
          <w:lang w:eastAsia="zh-CN"/>
        </w:rPr>
        <w:id w:val="1324397562"/>
        <w:docPartObj>
          <w:docPartGallery w:val="Table of Contents"/>
          <w:docPartUnique/>
        </w:docPartObj>
      </w:sdtPr>
      <w:sdtEndPr>
        <w:rPr>
          <w:b/>
          <w:bCs/>
          <w:noProof/>
        </w:rPr>
      </w:sdtEndPr>
      <w:sdtContent>
        <w:p w14:paraId="7A02626F" w14:textId="2E7732A5" w:rsidR="00115A0B" w:rsidRPr="005F1DCD" w:rsidRDefault="00AF5E71" w:rsidP="00726BE2">
          <w:pPr>
            <w:pStyle w:val="TOCHeading"/>
            <w:spacing w:line="360" w:lineRule="auto"/>
          </w:pPr>
          <w:r w:rsidRPr="005F1DCD">
            <w:t>Table of C</w:t>
          </w:r>
          <w:r w:rsidR="00115A0B" w:rsidRPr="005F1DCD">
            <w:t>ontents</w:t>
          </w:r>
        </w:p>
        <w:p w14:paraId="698469B3" w14:textId="53E8464A" w:rsidR="00861047" w:rsidRDefault="00115A0B">
          <w:pPr>
            <w:pStyle w:val="TOC1"/>
            <w:tabs>
              <w:tab w:val="left" w:pos="440"/>
              <w:tab w:val="right" w:leader="dot" w:pos="9350"/>
            </w:tabs>
            <w:rPr>
              <w:noProof/>
            </w:rPr>
          </w:pPr>
          <w:r w:rsidRPr="005F1DCD">
            <w:fldChar w:fldCharType="begin"/>
          </w:r>
          <w:r w:rsidRPr="005F1DCD">
            <w:instrText xml:space="preserve"> TOC \o "1-3" \h \z \u </w:instrText>
          </w:r>
          <w:r w:rsidRPr="005F1DCD">
            <w:fldChar w:fldCharType="separate"/>
          </w:r>
          <w:hyperlink w:anchor="_Toc515602196" w:history="1">
            <w:r w:rsidR="00861047" w:rsidRPr="00530A62">
              <w:rPr>
                <w:rStyle w:val="Hyperlink"/>
                <w:noProof/>
              </w:rPr>
              <w:t>I.</w:t>
            </w:r>
            <w:r w:rsidR="00861047">
              <w:rPr>
                <w:noProof/>
              </w:rPr>
              <w:tab/>
            </w:r>
            <w:r w:rsidR="00861047" w:rsidRPr="00530A62">
              <w:rPr>
                <w:rStyle w:val="Hyperlink"/>
                <w:noProof/>
              </w:rPr>
              <w:t>Table of Contents</w:t>
            </w:r>
            <w:r w:rsidR="00861047">
              <w:rPr>
                <w:noProof/>
                <w:webHidden/>
              </w:rPr>
              <w:tab/>
            </w:r>
            <w:r w:rsidR="00861047">
              <w:rPr>
                <w:noProof/>
                <w:webHidden/>
              </w:rPr>
              <w:fldChar w:fldCharType="begin"/>
            </w:r>
            <w:r w:rsidR="00861047">
              <w:rPr>
                <w:noProof/>
                <w:webHidden/>
              </w:rPr>
              <w:instrText xml:space="preserve"> PAGEREF _Toc515602196 \h </w:instrText>
            </w:r>
            <w:r w:rsidR="00861047">
              <w:rPr>
                <w:noProof/>
                <w:webHidden/>
              </w:rPr>
            </w:r>
            <w:r w:rsidR="00861047">
              <w:rPr>
                <w:noProof/>
                <w:webHidden/>
              </w:rPr>
              <w:fldChar w:fldCharType="separate"/>
            </w:r>
            <w:r w:rsidR="00861047">
              <w:rPr>
                <w:noProof/>
                <w:webHidden/>
              </w:rPr>
              <w:t>3</w:t>
            </w:r>
            <w:r w:rsidR="00861047">
              <w:rPr>
                <w:noProof/>
                <w:webHidden/>
              </w:rPr>
              <w:fldChar w:fldCharType="end"/>
            </w:r>
          </w:hyperlink>
        </w:p>
        <w:p w14:paraId="17D7E98C" w14:textId="59246FB7" w:rsidR="00861047" w:rsidRDefault="00667FB7">
          <w:pPr>
            <w:pStyle w:val="TOC1"/>
            <w:tabs>
              <w:tab w:val="left" w:pos="440"/>
              <w:tab w:val="right" w:leader="dot" w:pos="9350"/>
            </w:tabs>
            <w:rPr>
              <w:noProof/>
            </w:rPr>
          </w:pPr>
          <w:hyperlink w:anchor="_Toc515602197" w:history="1">
            <w:r w:rsidR="00861047" w:rsidRPr="00530A62">
              <w:rPr>
                <w:rStyle w:val="Hyperlink"/>
                <w:rFonts w:cs="Arial"/>
                <w:noProof/>
              </w:rPr>
              <w:t>II.</w:t>
            </w:r>
            <w:r w:rsidR="00861047">
              <w:rPr>
                <w:noProof/>
              </w:rPr>
              <w:tab/>
            </w:r>
            <w:r w:rsidR="00861047" w:rsidRPr="00530A62">
              <w:rPr>
                <w:rStyle w:val="Hyperlink"/>
                <w:rFonts w:cs="Arial"/>
                <w:noProof/>
              </w:rPr>
              <w:t>Table of Figures</w:t>
            </w:r>
            <w:r w:rsidR="00861047">
              <w:rPr>
                <w:noProof/>
                <w:webHidden/>
              </w:rPr>
              <w:tab/>
            </w:r>
            <w:r w:rsidR="00861047">
              <w:rPr>
                <w:noProof/>
                <w:webHidden/>
              </w:rPr>
              <w:fldChar w:fldCharType="begin"/>
            </w:r>
            <w:r w:rsidR="00861047">
              <w:rPr>
                <w:noProof/>
                <w:webHidden/>
              </w:rPr>
              <w:instrText xml:space="preserve"> PAGEREF _Toc515602197 \h </w:instrText>
            </w:r>
            <w:r w:rsidR="00861047">
              <w:rPr>
                <w:noProof/>
                <w:webHidden/>
              </w:rPr>
            </w:r>
            <w:r w:rsidR="00861047">
              <w:rPr>
                <w:noProof/>
                <w:webHidden/>
              </w:rPr>
              <w:fldChar w:fldCharType="separate"/>
            </w:r>
            <w:r w:rsidR="00861047">
              <w:rPr>
                <w:noProof/>
                <w:webHidden/>
              </w:rPr>
              <w:t>4</w:t>
            </w:r>
            <w:r w:rsidR="00861047">
              <w:rPr>
                <w:noProof/>
                <w:webHidden/>
              </w:rPr>
              <w:fldChar w:fldCharType="end"/>
            </w:r>
          </w:hyperlink>
        </w:p>
        <w:p w14:paraId="51275A74" w14:textId="1166FB03" w:rsidR="00861047" w:rsidRDefault="00667FB7">
          <w:pPr>
            <w:pStyle w:val="TOC1"/>
            <w:tabs>
              <w:tab w:val="left" w:pos="660"/>
              <w:tab w:val="right" w:leader="dot" w:pos="9350"/>
            </w:tabs>
            <w:rPr>
              <w:noProof/>
            </w:rPr>
          </w:pPr>
          <w:hyperlink w:anchor="_Toc515602198" w:history="1">
            <w:r w:rsidR="00861047" w:rsidRPr="00530A62">
              <w:rPr>
                <w:rStyle w:val="Hyperlink"/>
                <w:rFonts w:cs="Arial"/>
                <w:noProof/>
              </w:rPr>
              <w:t>III.</w:t>
            </w:r>
            <w:r w:rsidR="00861047">
              <w:rPr>
                <w:noProof/>
              </w:rPr>
              <w:tab/>
            </w:r>
            <w:r w:rsidR="00861047" w:rsidRPr="00530A62">
              <w:rPr>
                <w:rStyle w:val="Hyperlink"/>
                <w:rFonts w:cs="Arial"/>
                <w:noProof/>
              </w:rPr>
              <w:t>Table of Tables</w:t>
            </w:r>
            <w:r w:rsidR="00861047">
              <w:rPr>
                <w:noProof/>
                <w:webHidden/>
              </w:rPr>
              <w:tab/>
            </w:r>
            <w:r w:rsidR="00861047">
              <w:rPr>
                <w:noProof/>
                <w:webHidden/>
              </w:rPr>
              <w:fldChar w:fldCharType="begin"/>
            </w:r>
            <w:r w:rsidR="00861047">
              <w:rPr>
                <w:noProof/>
                <w:webHidden/>
              </w:rPr>
              <w:instrText xml:space="preserve"> PAGEREF _Toc515602198 \h </w:instrText>
            </w:r>
            <w:r w:rsidR="00861047">
              <w:rPr>
                <w:noProof/>
                <w:webHidden/>
              </w:rPr>
            </w:r>
            <w:r w:rsidR="00861047">
              <w:rPr>
                <w:noProof/>
                <w:webHidden/>
              </w:rPr>
              <w:fldChar w:fldCharType="separate"/>
            </w:r>
            <w:r w:rsidR="00861047">
              <w:rPr>
                <w:noProof/>
                <w:webHidden/>
              </w:rPr>
              <w:t>4</w:t>
            </w:r>
            <w:r w:rsidR="00861047">
              <w:rPr>
                <w:noProof/>
                <w:webHidden/>
              </w:rPr>
              <w:fldChar w:fldCharType="end"/>
            </w:r>
          </w:hyperlink>
        </w:p>
        <w:p w14:paraId="6DC5EFA0" w14:textId="54D8C620" w:rsidR="00861047" w:rsidRDefault="00667FB7">
          <w:pPr>
            <w:pStyle w:val="TOC1"/>
            <w:tabs>
              <w:tab w:val="left" w:pos="660"/>
              <w:tab w:val="right" w:leader="dot" w:pos="9350"/>
            </w:tabs>
            <w:rPr>
              <w:noProof/>
            </w:rPr>
          </w:pPr>
          <w:hyperlink w:anchor="_Toc515602199" w:history="1">
            <w:r w:rsidR="00861047" w:rsidRPr="00530A62">
              <w:rPr>
                <w:rStyle w:val="Hyperlink"/>
                <w:noProof/>
              </w:rPr>
              <w:t>IV.</w:t>
            </w:r>
            <w:r w:rsidR="00861047">
              <w:rPr>
                <w:noProof/>
              </w:rPr>
              <w:tab/>
            </w:r>
            <w:r w:rsidR="00861047" w:rsidRPr="00530A62">
              <w:rPr>
                <w:rStyle w:val="Hyperlink"/>
                <w:noProof/>
              </w:rPr>
              <w:t>Table of Charts</w:t>
            </w:r>
            <w:r w:rsidR="00861047">
              <w:rPr>
                <w:noProof/>
                <w:webHidden/>
              </w:rPr>
              <w:tab/>
            </w:r>
            <w:r w:rsidR="00861047">
              <w:rPr>
                <w:noProof/>
                <w:webHidden/>
              </w:rPr>
              <w:fldChar w:fldCharType="begin"/>
            </w:r>
            <w:r w:rsidR="00861047">
              <w:rPr>
                <w:noProof/>
                <w:webHidden/>
              </w:rPr>
              <w:instrText xml:space="preserve"> PAGEREF _Toc515602199 \h </w:instrText>
            </w:r>
            <w:r w:rsidR="00861047">
              <w:rPr>
                <w:noProof/>
                <w:webHidden/>
              </w:rPr>
            </w:r>
            <w:r w:rsidR="00861047">
              <w:rPr>
                <w:noProof/>
                <w:webHidden/>
              </w:rPr>
              <w:fldChar w:fldCharType="separate"/>
            </w:r>
            <w:r w:rsidR="00861047">
              <w:rPr>
                <w:noProof/>
                <w:webHidden/>
              </w:rPr>
              <w:t>4</w:t>
            </w:r>
            <w:r w:rsidR="00861047">
              <w:rPr>
                <w:noProof/>
                <w:webHidden/>
              </w:rPr>
              <w:fldChar w:fldCharType="end"/>
            </w:r>
          </w:hyperlink>
        </w:p>
        <w:p w14:paraId="5D86C502" w14:textId="5D0AD0AC" w:rsidR="00861047" w:rsidRDefault="00667FB7">
          <w:pPr>
            <w:pStyle w:val="TOC1"/>
            <w:tabs>
              <w:tab w:val="left" w:pos="440"/>
              <w:tab w:val="right" w:leader="dot" w:pos="9350"/>
            </w:tabs>
            <w:rPr>
              <w:noProof/>
            </w:rPr>
          </w:pPr>
          <w:hyperlink w:anchor="_Toc515602200" w:history="1">
            <w:r w:rsidR="00861047" w:rsidRPr="00530A62">
              <w:rPr>
                <w:rStyle w:val="Hyperlink"/>
                <w:noProof/>
              </w:rPr>
              <w:t>1.</w:t>
            </w:r>
            <w:r w:rsidR="00861047">
              <w:rPr>
                <w:noProof/>
              </w:rPr>
              <w:tab/>
            </w:r>
            <w:r w:rsidR="00861047" w:rsidRPr="00530A62">
              <w:rPr>
                <w:rStyle w:val="Hyperlink"/>
                <w:noProof/>
              </w:rPr>
              <w:t>Introduction</w:t>
            </w:r>
            <w:r w:rsidR="00861047">
              <w:rPr>
                <w:noProof/>
                <w:webHidden/>
              </w:rPr>
              <w:tab/>
            </w:r>
            <w:r w:rsidR="00861047">
              <w:rPr>
                <w:noProof/>
                <w:webHidden/>
              </w:rPr>
              <w:fldChar w:fldCharType="begin"/>
            </w:r>
            <w:r w:rsidR="00861047">
              <w:rPr>
                <w:noProof/>
                <w:webHidden/>
              </w:rPr>
              <w:instrText xml:space="preserve"> PAGEREF _Toc515602200 \h </w:instrText>
            </w:r>
            <w:r w:rsidR="00861047">
              <w:rPr>
                <w:noProof/>
                <w:webHidden/>
              </w:rPr>
            </w:r>
            <w:r w:rsidR="00861047">
              <w:rPr>
                <w:noProof/>
                <w:webHidden/>
              </w:rPr>
              <w:fldChar w:fldCharType="separate"/>
            </w:r>
            <w:r w:rsidR="00861047">
              <w:rPr>
                <w:noProof/>
                <w:webHidden/>
              </w:rPr>
              <w:t>5</w:t>
            </w:r>
            <w:r w:rsidR="00861047">
              <w:rPr>
                <w:noProof/>
                <w:webHidden/>
              </w:rPr>
              <w:fldChar w:fldCharType="end"/>
            </w:r>
          </w:hyperlink>
        </w:p>
        <w:p w14:paraId="1640CF8C" w14:textId="2691C921" w:rsidR="00861047" w:rsidRDefault="00667FB7">
          <w:pPr>
            <w:pStyle w:val="TOC2"/>
            <w:rPr>
              <w:noProof/>
            </w:rPr>
          </w:pPr>
          <w:hyperlink w:anchor="_Toc515602201" w:history="1">
            <w:r w:rsidR="00861047" w:rsidRPr="00530A62">
              <w:rPr>
                <w:rStyle w:val="Hyperlink"/>
                <w:noProof/>
              </w:rPr>
              <w:t>1.1</w:t>
            </w:r>
            <w:r w:rsidR="00861047">
              <w:rPr>
                <w:noProof/>
              </w:rPr>
              <w:tab/>
            </w:r>
            <w:r w:rsidR="00861047" w:rsidRPr="00530A62">
              <w:rPr>
                <w:rStyle w:val="Hyperlink"/>
                <w:noProof/>
              </w:rPr>
              <w:t>Background</w:t>
            </w:r>
            <w:r w:rsidR="00861047">
              <w:rPr>
                <w:noProof/>
                <w:webHidden/>
              </w:rPr>
              <w:tab/>
            </w:r>
            <w:r w:rsidR="00861047">
              <w:rPr>
                <w:noProof/>
                <w:webHidden/>
              </w:rPr>
              <w:fldChar w:fldCharType="begin"/>
            </w:r>
            <w:r w:rsidR="00861047">
              <w:rPr>
                <w:noProof/>
                <w:webHidden/>
              </w:rPr>
              <w:instrText xml:space="preserve"> PAGEREF _Toc515602201 \h </w:instrText>
            </w:r>
            <w:r w:rsidR="00861047">
              <w:rPr>
                <w:noProof/>
                <w:webHidden/>
              </w:rPr>
            </w:r>
            <w:r w:rsidR="00861047">
              <w:rPr>
                <w:noProof/>
                <w:webHidden/>
              </w:rPr>
              <w:fldChar w:fldCharType="separate"/>
            </w:r>
            <w:r w:rsidR="00861047">
              <w:rPr>
                <w:noProof/>
                <w:webHidden/>
              </w:rPr>
              <w:t>5</w:t>
            </w:r>
            <w:r w:rsidR="00861047">
              <w:rPr>
                <w:noProof/>
                <w:webHidden/>
              </w:rPr>
              <w:fldChar w:fldCharType="end"/>
            </w:r>
          </w:hyperlink>
        </w:p>
        <w:p w14:paraId="4F66DDF6" w14:textId="582BADF1" w:rsidR="00861047" w:rsidRDefault="00667FB7">
          <w:pPr>
            <w:pStyle w:val="TOC2"/>
            <w:rPr>
              <w:noProof/>
            </w:rPr>
          </w:pPr>
          <w:hyperlink w:anchor="_Toc515602202" w:history="1">
            <w:r w:rsidR="00861047" w:rsidRPr="00530A62">
              <w:rPr>
                <w:rStyle w:val="Hyperlink"/>
                <w:rFonts w:cs="Arial"/>
                <w:noProof/>
              </w:rPr>
              <w:t>1.3 Research Questions</w:t>
            </w:r>
            <w:r w:rsidR="00861047">
              <w:rPr>
                <w:noProof/>
                <w:webHidden/>
              </w:rPr>
              <w:tab/>
            </w:r>
            <w:r w:rsidR="00861047">
              <w:rPr>
                <w:noProof/>
                <w:webHidden/>
              </w:rPr>
              <w:fldChar w:fldCharType="begin"/>
            </w:r>
            <w:r w:rsidR="00861047">
              <w:rPr>
                <w:noProof/>
                <w:webHidden/>
              </w:rPr>
              <w:instrText xml:space="preserve"> PAGEREF _Toc515602202 \h </w:instrText>
            </w:r>
            <w:r w:rsidR="00861047">
              <w:rPr>
                <w:noProof/>
                <w:webHidden/>
              </w:rPr>
            </w:r>
            <w:r w:rsidR="00861047">
              <w:rPr>
                <w:noProof/>
                <w:webHidden/>
              </w:rPr>
              <w:fldChar w:fldCharType="separate"/>
            </w:r>
            <w:r w:rsidR="00861047">
              <w:rPr>
                <w:noProof/>
                <w:webHidden/>
              </w:rPr>
              <w:t>9</w:t>
            </w:r>
            <w:r w:rsidR="00861047">
              <w:rPr>
                <w:noProof/>
                <w:webHidden/>
              </w:rPr>
              <w:fldChar w:fldCharType="end"/>
            </w:r>
          </w:hyperlink>
        </w:p>
        <w:p w14:paraId="385E17BC" w14:textId="69EACA3C" w:rsidR="00861047" w:rsidRDefault="00667FB7">
          <w:pPr>
            <w:pStyle w:val="TOC2"/>
            <w:rPr>
              <w:noProof/>
            </w:rPr>
          </w:pPr>
          <w:hyperlink w:anchor="_Toc515602203" w:history="1">
            <w:r w:rsidR="00861047" w:rsidRPr="00530A62">
              <w:rPr>
                <w:rStyle w:val="Hyperlink"/>
                <w:rFonts w:cs="Arial"/>
                <w:noProof/>
              </w:rPr>
              <w:t>1.4 Limitations</w:t>
            </w:r>
            <w:r w:rsidR="00861047">
              <w:rPr>
                <w:noProof/>
                <w:webHidden/>
              </w:rPr>
              <w:tab/>
            </w:r>
            <w:r w:rsidR="00861047">
              <w:rPr>
                <w:noProof/>
                <w:webHidden/>
              </w:rPr>
              <w:fldChar w:fldCharType="begin"/>
            </w:r>
            <w:r w:rsidR="00861047">
              <w:rPr>
                <w:noProof/>
                <w:webHidden/>
              </w:rPr>
              <w:instrText xml:space="preserve"> PAGEREF _Toc515602203 \h </w:instrText>
            </w:r>
            <w:r w:rsidR="00861047">
              <w:rPr>
                <w:noProof/>
                <w:webHidden/>
              </w:rPr>
            </w:r>
            <w:r w:rsidR="00861047">
              <w:rPr>
                <w:noProof/>
                <w:webHidden/>
              </w:rPr>
              <w:fldChar w:fldCharType="separate"/>
            </w:r>
            <w:r w:rsidR="00861047">
              <w:rPr>
                <w:noProof/>
                <w:webHidden/>
              </w:rPr>
              <w:t>10</w:t>
            </w:r>
            <w:r w:rsidR="00861047">
              <w:rPr>
                <w:noProof/>
                <w:webHidden/>
              </w:rPr>
              <w:fldChar w:fldCharType="end"/>
            </w:r>
          </w:hyperlink>
        </w:p>
        <w:p w14:paraId="0CC15A52" w14:textId="46E0C9E2" w:rsidR="00861047" w:rsidRDefault="00667FB7">
          <w:pPr>
            <w:pStyle w:val="TOC2"/>
            <w:rPr>
              <w:noProof/>
            </w:rPr>
          </w:pPr>
          <w:hyperlink w:anchor="_Toc515602204" w:history="1">
            <w:r w:rsidR="00861047" w:rsidRPr="00530A62">
              <w:rPr>
                <w:rStyle w:val="Hyperlink"/>
                <w:rFonts w:cs="Arial"/>
                <w:noProof/>
              </w:rPr>
              <w:t>1.5 Research Expectations</w:t>
            </w:r>
            <w:r w:rsidR="00861047">
              <w:rPr>
                <w:noProof/>
                <w:webHidden/>
              </w:rPr>
              <w:tab/>
            </w:r>
            <w:r w:rsidR="00861047">
              <w:rPr>
                <w:noProof/>
                <w:webHidden/>
              </w:rPr>
              <w:fldChar w:fldCharType="begin"/>
            </w:r>
            <w:r w:rsidR="00861047">
              <w:rPr>
                <w:noProof/>
                <w:webHidden/>
              </w:rPr>
              <w:instrText xml:space="preserve"> PAGEREF _Toc515602204 \h </w:instrText>
            </w:r>
            <w:r w:rsidR="00861047">
              <w:rPr>
                <w:noProof/>
                <w:webHidden/>
              </w:rPr>
            </w:r>
            <w:r w:rsidR="00861047">
              <w:rPr>
                <w:noProof/>
                <w:webHidden/>
              </w:rPr>
              <w:fldChar w:fldCharType="separate"/>
            </w:r>
            <w:r w:rsidR="00861047">
              <w:rPr>
                <w:noProof/>
                <w:webHidden/>
              </w:rPr>
              <w:t>10</w:t>
            </w:r>
            <w:r w:rsidR="00861047">
              <w:rPr>
                <w:noProof/>
                <w:webHidden/>
              </w:rPr>
              <w:fldChar w:fldCharType="end"/>
            </w:r>
          </w:hyperlink>
        </w:p>
        <w:p w14:paraId="70B2B927" w14:textId="0BE2BAD6" w:rsidR="00861047" w:rsidRDefault="00667FB7">
          <w:pPr>
            <w:pStyle w:val="TOC2"/>
            <w:rPr>
              <w:noProof/>
            </w:rPr>
          </w:pPr>
          <w:hyperlink w:anchor="_Toc515602205" w:history="1">
            <w:r w:rsidR="00861047" w:rsidRPr="00530A62">
              <w:rPr>
                <w:rStyle w:val="Hyperlink"/>
                <w:rFonts w:cs="Arial"/>
                <w:noProof/>
              </w:rPr>
              <w:t>1.6 Hypothesis</w:t>
            </w:r>
            <w:r w:rsidR="00861047">
              <w:rPr>
                <w:noProof/>
                <w:webHidden/>
              </w:rPr>
              <w:tab/>
            </w:r>
            <w:r w:rsidR="00861047">
              <w:rPr>
                <w:noProof/>
                <w:webHidden/>
              </w:rPr>
              <w:fldChar w:fldCharType="begin"/>
            </w:r>
            <w:r w:rsidR="00861047">
              <w:rPr>
                <w:noProof/>
                <w:webHidden/>
              </w:rPr>
              <w:instrText xml:space="preserve"> PAGEREF _Toc515602205 \h </w:instrText>
            </w:r>
            <w:r w:rsidR="00861047">
              <w:rPr>
                <w:noProof/>
                <w:webHidden/>
              </w:rPr>
            </w:r>
            <w:r w:rsidR="00861047">
              <w:rPr>
                <w:noProof/>
                <w:webHidden/>
              </w:rPr>
              <w:fldChar w:fldCharType="separate"/>
            </w:r>
            <w:r w:rsidR="00861047">
              <w:rPr>
                <w:noProof/>
                <w:webHidden/>
              </w:rPr>
              <w:t>11</w:t>
            </w:r>
            <w:r w:rsidR="00861047">
              <w:rPr>
                <w:noProof/>
                <w:webHidden/>
              </w:rPr>
              <w:fldChar w:fldCharType="end"/>
            </w:r>
          </w:hyperlink>
        </w:p>
        <w:p w14:paraId="1376044F" w14:textId="1D466169" w:rsidR="00861047" w:rsidRDefault="00667FB7">
          <w:pPr>
            <w:pStyle w:val="TOC1"/>
            <w:tabs>
              <w:tab w:val="left" w:pos="440"/>
              <w:tab w:val="right" w:leader="dot" w:pos="9350"/>
            </w:tabs>
            <w:rPr>
              <w:noProof/>
            </w:rPr>
          </w:pPr>
          <w:hyperlink w:anchor="_Toc515602206" w:history="1">
            <w:r w:rsidR="00861047" w:rsidRPr="00530A62">
              <w:rPr>
                <w:rStyle w:val="Hyperlink"/>
                <w:noProof/>
              </w:rPr>
              <w:t>2.</w:t>
            </w:r>
            <w:r w:rsidR="00861047">
              <w:rPr>
                <w:noProof/>
              </w:rPr>
              <w:tab/>
            </w:r>
            <w:r w:rsidR="00861047" w:rsidRPr="00530A62">
              <w:rPr>
                <w:rStyle w:val="Hyperlink"/>
                <w:noProof/>
              </w:rPr>
              <w:t>Literature Review</w:t>
            </w:r>
            <w:r w:rsidR="00861047">
              <w:rPr>
                <w:noProof/>
                <w:webHidden/>
              </w:rPr>
              <w:tab/>
            </w:r>
            <w:r w:rsidR="00861047">
              <w:rPr>
                <w:noProof/>
                <w:webHidden/>
              </w:rPr>
              <w:fldChar w:fldCharType="begin"/>
            </w:r>
            <w:r w:rsidR="00861047">
              <w:rPr>
                <w:noProof/>
                <w:webHidden/>
              </w:rPr>
              <w:instrText xml:space="preserve"> PAGEREF _Toc515602206 \h </w:instrText>
            </w:r>
            <w:r w:rsidR="00861047">
              <w:rPr>
                <w:noProof/>
                <w:webHidden/>
              </w:rPr>
            </w:r>
            <w:r w:rsidR="00861047">
              <w:rPr>
                <w:noProof/>
                <w:webHidden/>
              </w:rPr>
              <w:fldChar w:fldCharType="separate"/>
            </w:r>
            <w:r w:rsidR="00861047">
              <w:rPr>
                <w:noProof/>
                <w:webHidden/>
              </w:rPr>
              <w:t>12</w:t>
            </w:r>
            <w:r w:rsidR="00861047">
              <w:rPr>
                <w:noProof/>
                <w:webHidden/>
              </w:rPr>
              <w:fldChar w:fldCharType="end"/>
            </w:r>
          </w:hyperlink>
        </w:p>
        <w:p w14:paraId="318FF6FC" w14:textId="72466946" w:rsidR="00861047" w:rsidRDefault="00667FB7">
          <w:pPr>
            <w:pStyle w:val="TOC2"/>
            <w:rPr>
              <w:noProof/>
            </w:rPr>
          </w:pPr>
          <w:hyperlink w:anchor="_Toc515602207" w:history="1">
            <w:r w:rsidR="00861047" w:rsidRPr="00530A62">
              <w:rPr>
                <w:rStyle w:val="Hyperlink"/>
                <w:noProof/>
              </w:rPr>
              <w:t>2.1 Guiding Theories</w:t>
            </w:r>
            <w:r w:rsidR="00861047">
              <w:rPr>
                <w:noProof/>
                <w:webHidden/>
              </w:rPr>
              <w:tab/>
            </w:r>
            <w:r w:rsidR="00861047">
              <w:rPr>
                <w:noProof/>
                <w:webHidden/>
              </w:rPr>
              <w:fldChar w:fldCharType="begin"/>
            </w:r>
            <w:r w:rsidR="00861047">
              <w:rPr>
                <w:noProof/>
                <w:webHidden/>
              </w:rPr>
              <w:instrText xml:space="preserve"> PAGEREF _Toc515602207 \h </w:instrText>
            </w:r>
            <w:r w:rsidR="00861047">
              <w:rPr>
                <w:noProof/>
                <w:webHidden/>
              </w:rPr>
            </w:r>
            <w:r w:rsidR="00861047">
              <w:rPr>
                <w:noProof/>
                <w:webHidden/>
              </w:rPr>
              <w:fldChar w:fldCharType="separate"/>
            </w:r>
            <w:r w:rsidR="00861047">
              <w:rPr>
                <w:noProof/>
                <w:webHidden/>
              </w:rPr>
              <w:t>12</w:t>
            </w:r>
            <w:r w:rsidR="00861047">
              <w:rPr>
                <w:noProof/>
                <w:webHidden/>
              </w:rPr>
              <w:fldChar w:fldCharType="end"/>
            </w:r>
          </w:hyperlink>
        </w:p>
        <w:p w14:paraId="7B02E26E" w14:textId="6E05DAF6" w:rsidR="00861047" w:rsidRDefault="00667FB7">
          <w:pPr>
            <w:pStyle w:val="TOC2"/>
            <w:rPr>
              <w:noProof/>
            </w:rPr>
          </w:pPr>
          <w:hyperlink w:anchor="_Toc515602208" w:history="1">
            <w:r w:rsidR="00861047" w:rsidRPr="00530A62">
              <w:rPr>
                <w:rStyle w:val="Hyperlink"/>
                <w:noProof/>
              </w:rPr>
              <w:t>2.2 The Competitive Advantage Theory</w:t>
            </w:r>
            <w:r w:rsidR="00861047">
              <w:rPr>
                <w:noProof/>
                <w:webHidden/>
              </w:rPr>
              <w:tab/>
            </w:r>
            <w:r w:rsidR="00861047">
              <w:rPr>
                <w:noProof/>
                <w:webHidden/>
              </w:rPr>
              <w:fldChar w:fldCharType="begin"/>
            </w:r>
            <w:r w:rsidR="00861047">
              <w:rPr>
                <w:noProof/>
                <w:webHidden/>
              </w:rPr>
              <w:instrText xml:space="preserve"> PAGEREF _Toc515602208 \h </w:instrText>
            </w:r>
            <w:r w:rsidR="00861047">
              <w:rPr>
                <w:noProof/>
                <w:webHidden/>
              </w:rPr>
            </w:r>
            <w:r w:rsidR="00861047">
              <w:rPr>
                <w:noProof/>
                <w:webHidden/>
              </w:rPr>
              <w:fldChar w:fldCharType="separate"/>
            </w:r>
            <w:r w:rsidR="00861047">
              <w:rPr>
                <w:noProof/>
                <w:webHidden/>
              </w:rPr>
              <w:t>12</w:t>
            </w:r>
            <w:r w:rsidR="00861047">
              <w:rPr>
                <w:noProof/>
                <w:webHidden/>
              </w:rPr>
              <w:fldChar w:fldCharType="end"/>
            </w:r>
          </w:hyperlink>
        </w:p>
        <w:p w14:paraId="38B5A1B4" w14:textId="3B7D6314" w:rsidR="00861047" w:rsidRDefault="00667FB7">
          <w:pPr>
            <w:pStyle w:val="TOC1"/>
            <w:tabs>
              <w:tab w:val="left" w:pos="440"/>
              <w:tab w:val="right" w:leader="dot" w:pos="9350"/>
            </w:tabs>
            <w:rPr>
              <w:noProof/>
            </w:rPr>
          </w:pPr>
          <w:hyperlink w:anchor="_Toc515602209" w:history="1">
            <w:r w:rsidR="00861047" w:rsidRPr="00530A62">
              <w:rPr>
                <w:rStyle w:val="Hyperlink"/>
                <w:noProof/>
              </w:rPr>
              <w:t>3.</w:t>
            </w:r>
            <w:r w:rsidR="00861047">
              <w:rPr>
                <w:noProof/>
              </w:rPr>
              <w:tab/>
            </w:r>
            <w:r w:rsidR="00861047" w:rsidRPr="00530A62">
              <w:rPr>
                <w:rStyle w:val="Hyperlink"/>
                <w:noProof/>
              </w:rPr>
              <w:t>Methodology</w:t>
            </w:r>
            <w:r w:rsidR="00861047">
              <w:rPr>
                <w:noProof/>
                <w:webHidden/>
              </w:rPr>
              <w:tab/>
            </w:r>
            <w:r w:rsidR="00861047">
              <w:rPr>
                <w:noProof/>
                <w:webHidden/>
              </w:rPr>
              <w:fldChar w:fldCharType="begin"/>
            </w:r>
            <w:r w:rsidR="00861047">
              <w:rPr>
                <w:noProof/>
                <w:webHidden/>
              </w:rPr>
              <w:instrText xml:space="preserve"> PAGEREF _Toc515602209 \h </w:instrText>
            </w:r>
            <w:r w:rsidR="00861047">
              <w:rPr>
                <w:noProof/>
                <w:webHidden/>
              </w:rPr>
            </w:r>
            <w:r w:rsidR="00861047">
              <w:rPr>
                <w:noProof/>
                <w:webHidden/>
              </w:rPr>
              <w:fldChar w:fldCharType="separate"/>
            </w:r>
            <w:r w:rsidR="00861047">
              <w:rPr>
                <w:noProof/>
                <w:webHidden/>
              </w:rPr>
              <w:t>16</w:t>
            </w:r>
            <w:r w:rsidR="00861047">
              <w:rPr>
                <w:noProof/>
                <w:webHidden/>
              </w:rPr>
              <w:fldChar w:fldCharType="end"/>
            </w:r>
          </w:hyperlink>
        </w:p>
        <w:p w14:paraId="2B094717" w14:textId="26B3B05A" w:rsidR="00861047" w:rsidRDefault="00667FB7">
          <w:pPr>
            <w:pStyle w:val="TOC2"/>
            <w:rPr>
              <w:noProof/>
            </w:rPr>
          </w:pPr>
          <w:hyperlink w:anchor="_Toc515602210" w:history="1">
            <w:r w:rsidR="00861047" w:rsidRPr="00530A62">
              <w:rPr>
                <w:rStyle w:val="Hyperlink"/>
                <w:noProof/>
              </w:rPr>
              <w:t>3.1 Data Collection</w:t>
            </w:r>
            <w:r w:rsidR="00861047">
              <w:rPr>
                <w:noProof/>
                <w:webHidden/>
              </w:rPr>
              <w:tab/>
            </w:r>
            <w:r w:rsidR="00861047">
              <w:rPr>
                <w:noProof/>
                <w:webHidden/>
              </w:rPr>
              <w:fldChar w:fldCharType="begin"/>
            </w:r>
            <w:r w:rsidR="00861047">
              <w:rPr>
                <w:noProof/>
                <w:webHidden/>
              </w:rPr>
              <w:instrText xml:space="preserve"> PAGEREF _Toc515602210 \h </w:instrText>
            </w:r>
            <w:r w:rsidR="00861047">
              <w:rPr>
                <w:noProof/>
                <w:webHidden/>
              </w:rPr>
            </w:r>
            <w:r w:rsidR="00861047">
              <w:rPr>
                <w:noProof/>
                <w:webHidden/>
              </w:rPr>
              <w:fldChar w:fldCharType="separate"/>
            </w:r>
            <w:r w:rsidR="00861047">
              <w:rPr>
                <w:noProof/>
                <w:webHidden/>
              </w:rPr>
              <w:t>16</w:t>
            </w:r>
            <w:r w:rsidR="00861047">
              <w:rPr>
                <w:noProof/>
                <w:webHidden/>
              </w:rPr>
              <w:fldChar w:fldCharType="end"/>
            </w:r>
          </w:hyperlink>
        </w:p>
        <w:p w14:paraId="1DF908E3" w14:textId="0EDA37E6" w:rsidR="00861047" w:rsidRDefault="00667FB7">
          <w:pPr>
            <w:pStyle w:val="TOC2"/>
            <w:rPr>
              <w:noProof/>
            </w:rPr>
          </w:pPr>
          <w:hyperlink w:anchor="_Toc515602211" w:history="1">
            <w:r w:rsidR="00861047" w:rsidRPr="00530A62">
              <w:rPr>
                <w:rStyle w:val="Hyperlink"/>
                <w:noProof/>
              </w:rPr>
              <w:t>3.2 Data Analysis</w:t>
            </w:r>
            <w:r w:rsidR="00861047">
              <w:rPr>
                <w:noProof/>
                <w:webHidden/>
              </w:rPr>
              <w:tab/>
            </w:r>
            <w:r w:rsidR="00861047">
              <w:rPr>
                <w:noProof/>
                <w:webHidden/>
              </w:rPr>
              <w:fldChar w:fldCharType="begin"/>
            </w:r>
            <w:r w:rsidR="00861047">
              <w:rPr>
                <w:noProof/>
                <w:webHidden/>
              </w:rPr>
              <w:instrText xml:space="preserve"> PAGEREF _Toc515602211 \h </w:instrText>
            </w:r>
            <w:r w:rsidR="00861047">
              <w:rPr>
                <w:noProof/>
                <w:webHidden/>
              </w:rPr>
            </w:r>
            <w:r w:rsidR="00861047">
              <w:rPr>
                <w:noProof/>
                <w:webHidden/>
              </w:rPr>
              <w:fldChar w:fldCharType="separate"/>
            </w:r>
            <w:r w:rsidR="00861047">
              <w:rPr>
                <w:noProof/>
                <w:webHidden/>
              </w:rPr>
              <w:t>17</w:t>
            </w:r>
            <w:r w:rsidR="00861047">
              <w:rPr>
                <w:noProof/>
                <w:webHidden/>
              </w:rPr>
              <w:fldChar w:fldCharType="end"/>
            </w:r>
          </w:hyperlink>
        </w:p>
        <w:p w14:paraId="75D6A389" w14:textId="29DE780C" w:rsidR="00861047" w:rsidRDefault="00667FB7">
          <w:pPr>
            <w:pStyle w:val="TOC2"/>
            <w:rPr>
              <w:noProof/>
            </w:rPr>
          </w:pPr>
          <w:hyperlink w:anchor="_Toc515602212" w:history="1">
            <w:r w:rsidR="00861047" w:rsidRPr="00530A62">
              <w:rPr>
                <w:rStyle w:val="Hyperlink"/>
                <w:noProof/>
              </w:rPr>
              <w:t>3.3 Reliability and Validity</w:t>
            </w:r>
            <w:r w:rsidR="00861047">
              <w:rPr>
                <w:noProof/>
                <w:webHidden/>
              </w:rPr>
              <w:tab/>
            </w:r>
            <w:r w:rsidR="00861047">
              <w:rPr>
                <w:noProof/>
                <w:webHidden/>
              </w:rPr>
              <w:fldChar w:fldCharType="begin"/>
            </w:r>
            <w:r w:rsidR="00861047">
              <w:rPr>
                <w:noProof/>
                <w:webHidden/>
              </w:rPr>
              <w:instrText xml:space="preserve"> PAGEREF _Toc515602212 \h </w:instrText>
            </w:r>
            <w:r w:rsidR="00861047">
              <w:rPr>
                <w:noProof/>
                <w:webHidden/>
              </w:rPr>
            </w:r>
            <w:r w:rsidR="00861047">
              <w:rPr>
                <w:noProof/>
                <w:webHidden/>
              </w:rPr>
              <w:fldChar w:fldCharType="separate"/>
            </w:r>
            <w:r w:rsidR="00861047">
              <w:rPr>
                <w:noProof/>
                <w:webHidden/>
              </w:rPr>
              <w:t>17</w:t>
            </w:r>
            <w:r w:rsidR="00861047">
              <w:rPr>
                <w:noProof/>
                <w:webHidden/>
              </w:rPr>
              <w:fldChar w:fldCharType="end"/>
            </w:r>
          </w:hyperlink>
        </w:p>
        <w:p w14:paraId="464CAC04" w14:textId="4A9D23CF" w:rsidR="00861047" w:rsidRDefault="00667FB7">
          <w:pPr>
            <w:pStyle w:val="TOC2"/>
            <w:rPr>
              <w:noProof/>
            </w:rPr>
          </w:pPr>
          <w:hyperlink w:anchor="_Toc515602213" w:history="1">
            <w:r w:rsidR="00861047" w:rsidRPr="00530A62">
              <w:rPr>
                <w:rStyle w:val="Hyperlink"/>
                <w:noProof/>
              </w:rPr>
              <w:t>3.4 Statistic Issues</w:t>
            </w:r>
            <w:r w:rsidR="00861047">
              <w:rPr>
                <w:noProof/>
                <w:webHidden/>
              </w:rPr>
              <w:tab/>
            </w:r>
            <w:r w:rsidR="00861047">
              <w:rPr>
                <w:noProof/>
                <w:webHidden/>
              </w:rPr>
              <w:fldChar w:fldCharType="begin"/>
            </w:r>
            <w:r w:rsidR="00861047">
              <w:rPr>
                <w:noProof/>
                <w:webHidden/>
              </w:rPr>
              <w:instrText xml:space="preserve"> PAGEREF _Toc515602213 \h </w:instrText>
            </w:r>
            <w:r w:rsidR="00861047">
              <w:rPr>
                <w:noProof/>
                <w:webHidden/>
              </w:rPr>
            </w:r>
            <w:r w:rsidR="00861047">
              <w:rPr>
                <w:noProof/>
                <w:webHidden/>
              </w:rPr>
              <w:fldChar w:fldCharType="separate"/>
            </w:r>
            <w:r w:rsidR="00861047">
              <w:rPr>
                <w:noProof/>
                <w:webHidden/>
              </w:rPr>
              <w:t>18</w:t>
            </w:r>
            <w:r w:rsidR="00861047">
              <w:rPr>
                <w:noProof/>
                <w:webHidden/>
              </w:rPr>
              <w:fldChar w:fldCharType="end"/>
            </w:r>
          </w:hyperlink>
        </w:p>
        <w:p w14:paraId="066FE901" w14:textId="5F4AB6B1" w:rsidR="00861047" w:rsidRDefault="00667FB7">
          <w:pPr>
            <w:pStyle w:val="TOC1"/>
            <w:tabs>
              <w:tab w:val="left" w:pos="440"/>
              <w:tab w:val="right" w:leader="dot" w:pos="9350"/>
            </w:tabs>
            <w:rPr>
              <w:noProof/>
            </w:rPr>
          </w:pPr>
          <w:hyperlink w:anchor="_Toc515602214" w:history="1">
            <w:r w:rsidR="00861047" w:rsidRPr="00530A62">
              <w:rPr>
                <w:rStyle w:val="Hyperlink"/>
                <w:rFonts w:cs="Arial"/>
                <w:noProof/>
              </w:rPr>
              <w:t>4.</w:t>
            </w:r>
            <w:r w:rsidR="00861047">
              <w:rPr>
                <w:noProof/>
              </w:rPr>
              <w:tab/>
            </w:r>
            <w:r w:rsidR="00861047" w:rsidRPr="00530A62">
              <w:rPr>
                <w:rStyle w:val="Hyperlink"/>
                <w:rFonts w:cs="Arial"/>
                <w:noProof/>
              </w:rPr>
              <w:t>Empirical Findings</w:t>
            </w:r>
            <w:r w:rsidR="00861047">
              <w:rPr>
                <w:noProof/>
                <w:webHidden/>
              </w:rPr>
              <w:tab/>
            </w:r>
            <w:r w:rsidR="00861047">
              <w:rPr>
                <w:noProof/>
                <w:webHidden/>
              </w:rPr>
              <w:fldChar w:fldCharType="begin"/>
            </w:r>
            <w:r w:rsidR="00861047">
              <w:rPr>
                <w:noProof/>
                <w:webHidden/>
              </w:rPr>
              <w:instrText xml:space="preserve"> PAGEREF _Toc515602214 \h </w:instrText>
            </w:r>
            <w:r w:rsidR="00861047">
              <w:rPr>
                <w:noProof/>
                <w:webHidden/>
              </w:rPr>
            </w:r>
            <w:r w:rsidR="00861047">
              <w:rPr>
                <w:noProof/>
                <w:webHidden/>
              </w:rPr>
              <w:fldChar w:fldCharType="separate"/>
            </w:r>
            <w:r w:rsidR="00861047">
              <w:rPr>
                <w:noProof/>
                <w:webHidden/>
              </w:rPr>
              <w:t>19</w:t>
            </w:r>
            <w:r w:rsidR="00861047">
              <w:rPr>
                <w:noProof/>
                <w:webHidden/>
              </w:rPr>
              <w:fldChar w:fldCharType="end"/>
            </w:r>
          </w:hyperlink>
        </w:p>
        <w:p w14:paraId="0E4A6CC9" w14:textId="6EAC70E9" w:rsidR="00861047" w:rsidRDefault="00667FB7">
          <w:pPr>
            <w:pStyle w:val="TOC2"/>
            <w:rPr>
              <w:noProof/>
            </w:rPr>
          </w:pPr>
          <w:hyperlink w:anchor="_Toc515602215" w:history="1">
            <w:r w:rsidR="00861047" w:rsidRPr="00530A62">
              <w:rPr>
                <w:rStyle w:val="Hyperlink"/>
                <w:noProof/>
              </w:rPr>
              <w:t>4.1</w:t>
            </w:r>
            <w:r w:rsidR="00861047">
              <w:rPr>
                <w:noProof/>
              </w:rPr>
              <w:tab/>
            </w:r>
            <w:r w:rsidR="00861047" w:rsidRPr="00530A62">
              <w:rPr>
                <w:rStyle w:val="Hyperlink"/>
                <w:noProof/>
              </w:rPr>
              <w:t>FDI Definition</w:t>
            </w:r>
            <w:r w:rsidR="00861047">
              <w:rPr>
                <w:noProof/>
                <w:webHidden/>
              </w:rPr>
              <w:tab/>
            </w:r>
            <w:r w:rsidR="00861047">
              <w:rPr>
                <w:noProof/>
                <w:webHidden/>
              </w:rPr>
              <w:fldChar w:fldCharType="begin"/>
            </w:r>
            <w:r w:rsidR="00861047">
              <w:rPr>
                <w:noProof/>
                <w:webHidden/>
              </w:rPr>
              <w:instrText xml:space="preserve"> PAGEREF _Toc515602215 \h </w:instrText>
            </w:r>
            <w:r w:rsidR="00861047">
              <w:rPr>
                <w:noProof/>
                <w:webHidden/>
              </w:rPr>
            </w:r>
            <w:r w:rsidR="00861047">
              <w:rPr>
                <w:noProof/>
                <w:webHidden/>
              </w:rPr>
              <w:fldChar w:fldCharType="separate"/>
            </w:r>
            <w:r w:rsidR="00861047">
              <w:rPr>
                <w:noProof/>
                <w:webHidden/>
              </w:rPr>
              <w:t>19</w:t>
            </w:r>
            <w:r w:rsidR="00861047">
              <w:rPr>
                <w:noProof/>
                <w:webHidden/>
              </w:rPr>
              <w:fldChar w:fldCharType="end"/>
            </w:r>
          </w:hyperlink>
        </w:p>
        <w:p w14:paraId="583C0EF2" w14:textId="65BB7CB7" w:rsidR="00861047" w:rsidRDefault="00667FB7">
          <w:pPr>
            <w:pStyle w:val="TOC1"/>
            <w:tabs>
              <w:tab w:val="left" w:pos="440"/>
              <w:tab w:val="right" w:leader="dot" w:pos="9350"/>
            </w:tabs>
            <w:rPr>
              <w:noProof/>
            </w:rPr>
          </w:pPr>
          <w:hyperlink w:anchor="_Toc515602216" w:history="1">
            <w:r w:rsidR="00861047" w:rsidRPr="00530A62">
              <w:rPr>
                <w:rStyle w:val="Hyperlink"/>
                <w:noProof/>
              </w:rPr>
              <w:t>5.</w:t>
            </w:r>
            <w:r w:rsidR="00861047">
              <w:rPr>
                <w:noProof/>
              </w:rPr>
              <w:tab/>
            </w:r>
            <w:r w:rsidR="00861047" w:rsidRPr="00530A62">
              <w:rPr>
                <w:rStyle w:val="Hyperlink"/>
                <w:noProof/>
              </w:rPr>
              <w:t>Conclusion</w:t>
            </w:r>
            <w:r w:rsidR="00861047">
              <w:rPr>
                <w:noProof/>
                <w:webHidden/>
              </w:rPr>
              <w:tab/>
            </w:r>
            <w:r w:rsidR="00861047">
              <w:rPr>
                <w:noProof/>
                <w:webHidden/>
              </w:rPr>
              <w:fldChar w:fldCharType="begin"/>
            </w:r>
            <w:r w:rsidR="00861047">
              <w:rPr>
                <w:noProof/>
                <w:webHidden/>
              </w:rPr>
              <w:instrText xml:space="preserve"> PAGEREF _Toc515602216 \h </w:instrText>
            </w:r>
            <w:r w:rsidR="00861047">
              <w:rPr>
                <w:noProof/>
                <w:webHidden/>
              </w:rPr>
            </w:r>
            <w:r w:rsidR="00861047">
              <w:rPr>
                <w:noProof/>
                <w:webHidden/>
              </w:rPr>
              <w:fldChar w:fldCharType="separate"/>
            </w:r>
            <w:r w:rsidR="00861047">
              <w:rPr>
                <w:noProof/>
                <w:webHidden/>
              </w:rPr>
              <w:t>35</w:t>
            </w:r>
            <w:r w:rsidR="00861047">
              <w:rPr>
                <w:noProof/>
                <w:webHidden/>
              </w:rPr>
              <w:fldChar w:fldCharType="end"/>
            </w:r>
          </w:hyperlink>
        </w:p>
        <w:p w14:paraId="13162F09" w14:textId="5785C755" w:rsidR="00861047" w:rsidRDefault="00667FB7">
          <w:pPr>
            <w:pStyle w:val="TOC1"/>
            <w:tabs>
              <w:tab w:val="left" w:pos="440"/>
              <w:tab w:val="right" w:leader="dot" w:pos="9350"/>
            </w:tabs>
            <w:rPr>
              <w:noProof/>
            </w:rPr>
          </w:pPr>
          <w:hyperlink w:anchor="_Toc515602217" w:history="1">
            <w:r w:rsidR="00861047" w:rsidRPr="00530A62">
              <w:rPr>
                <w:rStyle w:val="Hyperlink"/>
                <w:noProof/>
              </w:rPr>
              <w:t>6.</w:t>
            </w:r>
            <w:r w:rsidR="00861047">
              <w:rPr>
                <w:noProof/>
              </w:rPr>
              <w:tab/>
            </w:r>
            <w:r w:rsidR="00861047" w:rsidRPr="00530A62">
              <w:rPr>
                <w:rStyle w:val="Hyperlink"/>
                <w:noProof/>
              </w:rPr>
              <w:t>List of References</w:t>
            </w:r>
            <w:r w:rsidR="00861047">
              <w:rPr>
                <w:noProof/>
                <w:webHidden/>
              </w:rPr>
              <w:tab/>
            </w:r>
            <w:r w:rsidR="00861047">
              <w:rPr>
                <w:noProof/>
                <w:webHidden/>
              </w:rPr>
              <w:fldChar w:fldCharType="begin"/>
            </w:r>
            <w:r w:rsidR="00861047">
              <w:rPr>
                <w:noProof/>
                <w:webHidden/>
              </w:rPr>
              <w:instrText xml:space="preserve"> PAGEREF _Toc515602217 \h </w:instrText>
            </w:r>
            <w:r w:rsidR="00861047">
              <w:rPr>
                <w:noProof/>
                <w:webHidden/>
              </w:rPr>
            </w:r>
            <w:r w:rsidR="00861047">
              <w:rPr>
                <w:noProof/>
                <w:webHidden/>
              </w:rPr>
              <w:fldChar w:fldCharType="separate"/>
            </w:r>
            <w:r w:rsidR="00861047">
              <w:rPr>
                <w:noProof/>
                <w:webHidden/>
              </w:rPr>
              <w:t>37</w:t>
            </w:r>
            <w:r w:rsidR="00861047">
              <w:rPr>
                <w:noProof/>
                <w:webHidden/>
              </w:rPr>
              <w:fldChar w:fldCharType="end"/>
            </w:r>
          </w:hyperlink>
        </w:p>
        <w:p w14:paraId="55172CEF" w14:textId="4845FCA0" w:rsidR="00861047" w:rsidRDefault="00667FB7">
          <w:pPr>
            <w:pStyle w:val="TOC1"/>
            <w:tabs>
              <w:tab w:val="right" w:leader="dot" w:pos="9350"/>
            </w:tabs>
            <w:rPr>
              <w:noProof/>
            </w:rPr>
          </w:pPr>
          <w:hyperlink w:anchor="_Toc515602218" w:history="1">
            <w:r w:rsidR="00861047" w:rsidRPr="00530A62">
              <w:rPr>
                <w:rStyle w:val="Hyperlink"/>
                <w:noProof/>
              </w:rPr>
              <w:t>Appendix A – China FDI into Equatorial Guinea</w:t>
            </w:r>
            <w:r w:rsidR="00861047">
              <w:rPr>
                <w:noProof/>
                <w:webHidden/>
              </w:rPr>
              <w:tab/>
            </w:r>
            <w:r w:rsidR="00861047">
              <w:rPr>
                <w:noProof/>
                <w:webHidden/>
              </w:rPr>
              <w:fldChar w:fldCharType="begin"/>
            </w:r>
            <w:r w:rsidR="00861047">
              <w:rPr>
                <w:noProof/>
                <w:webHidden/>
              </w:rPr>
              <w:instrText xml:space="preserve"> PAGEREF _Toc515602218 \h </w:instrText>
            </w:r>
            <w:r w:rsidR="00861047">
              <w:rPr>
                <w:noProof/>
                <w:webHidden/>
              </w:rPr>
            </w:r>
            <w:r w:rsidR="00861047">
              <w:rPr>
                <w:noProof/>
                <w:webHidden/>
              </w:rPr>
              <w:fldChar w:fldCharType="separate"/>
            </w:r>
            <w:r w:rsidR="00861047">
              <w:rPr>
                <w:noProof/>
                <w:webHidden/>
              </w:rPr>
              <w:t>40</w:t>
            </w:r>
            <w:r w:rsidR="00861047">
              <w:rPr>
                <w:noProof/>
                <w:webHidden/>
              </w:rPr>
              <w:fldChar w:fldCharType="end"/>
            </w:r>
          </w:hyperlink>
        </w:p>
        <w:p w14:paraId="75239D4B" w14:textId="5CEB45E9" w:rsidR="00861047" w:rsidRDefault="00667FB7">
          <w:pPr>
            <w:pStyle w:val="TOC1"/>
            <w:tabs>
              <w:tab w:val="right" w:leader="dot" w:pos="9350"/>
            </w:tabs>
            <w:rPr>
              <w:noProof/>
            </w:rPr>
          </w:pPr>
          <w:hyperlink w:anchor="_Toc515602219" w:history="1">
            <w:r w:rsidR="00861047" w:rsidRPr="00530A62">
              <w:rPr>
                <w:rStyle w:val="Hyperlink"/>
                <w:noProof/>
              </w:rPr>
              <w:t>Appendix B – China market share of Equatorial Guinea Oil &amp; Gas market</w:t>
            </w:r>
            <w:r w:rsidR="00861047">
              <w:rPr>
                <w:noProof/>
                <w:webHidden/>
              </w:rPr>
              <w:tab/>
            </w:r>
            <w:r w:rsidR="00861047">
              <w:rPr>
                <w:noProof/>
                <w:webHidden/>
              </w:rPr>
              <w:fldChar w:fldCharType="begin"/>
            </w:r>
            <w:r w:rsidR="00861047">
              <w:rPr>
                <w:noProof/>
                <w:webHidden/>
              </w:rPr>
              <w:instrText xml:space="preserve"> PAGEREF _Toc515602219 \h </w:instrText>
            </w:r>
            <w:r w:rsidR="00861047">
              <w:rPr>
                <w:noProof/>
                <w:webHidden/>
              </w:rPr>
            </w:r>
            <w:r w:rsidR="00861047">
              <w:rPr>
                <w:noProof/>
                <w:webHidden/>
              </w:rPr>
              <w:fldChar w:fldCharType="separate"/>
            </w:r>
            <w:r w:rsidR="00861047">
              <w:rPr>
                <w:noProof/>
                <w:webHidden/>
              </w:rPr>
              <w:t>41</w:t>
            </w:r>
            <w:r w:rsidR="00861047">
              <w:rPr>
                <w:noProof/>
                <w:webHidden/>
              </w:rPr>
              <w:fldChar w:fldCharType="end"/>
            </w:r>
          </w:hyperlink>
        </w:p>
        <w:p w14:paraId="48872E24" w14:textId="749A9649" w:rsidR="00115A0B" w:rsidRPr="005F1DCD" w:rsidRDefault="00115A0B" w:rsidP="00726BE2">
          <w:pPr>
            <w:spacing w:line="360" w:lineRule="auto"/>
          </w:pPr>
          <w:r w:rsidRPr="005F1DCD">
            <w:rPr>
              <w:b/>
              <w:bCs/>
              <w:noProof/>
            </w:rPr>
            <w:fldChar w:fldCharType="end"/>
          </w:r>
        </w:p>
      </w:sdtContent>
    </w:sdt>
    <w:p w14:paraId="61793B3A" w14:textId="6E12E158" w:rsidR="00871F94" w:rsidRDefault="00871F94">
      <w:pPr>
        <w:rPr>
          <w:rFonts w:ascii="Arial" w:eastAsia="宋体" w:hAnsi="Arial" w:cs="Arial"/>
          <w:kern w:val="2"/>
          <w:sz w:val="32"/>
          <w:szCs w:val="32"/>
        </w:rPr>
      </w:pPr>
      <w:r>
        <w:rPr>
          <w:rFonts w:ascii="Arial" w:hAnsi="Arial" w:cs="Arial"/>
          <w:sz w:val="32"/>
          <w:szCs w:val="32"/>
        </w:rPr>
        <w:br w:type="page"/>
      </w:r>
    </w:p>
    <w:p w14:paraId="41931931" w14:textId="20107D1A" w:rsidR="00115A0B" w:rsidRPr="005F1DCD" w:rsidRDefault="00115A0B" w:rsidP="00726BE2">
      <w:pPr>
        <w:pStyle w:val="a"/>
        <w:spacing w:line="360" w:lineRule="auto"/>
        <w:jc w:val="left"/>
        <w:rPr>
          <w:rFonts w:ascii="Arial" w:hAnsi="Arial" w:cs="Arial"/>
          <w:sz w:val="32"/>
          <w:szCs w:val="32"/>
        </w:rPr>
      </w:pPr>
    </w:p>
    <w:p w14:paraId="2715D906" w14:textId="284536DF" w:rsidR="00B52262" w:rsidRPr="005F1DCD" w:rsidRDefault="00B52262" w:rsidP="00726BE2">
      <w:pPr>
        <w:pStyle w:val="Heading1"/>
        <w:numPr>
          <w:ilvl w:val="0"/>
          <w:numId w:val="8"/>
        </w:numPr>
        <w:spacing w:line="360" w:lineRule="auto"/>
        <w:rPr>
          <w:rFonts w:cs="Arial"/>
        </w:rPr>
      </w:pPr>
      <w:bookmarkStart w:id="2" w:name="_Toc515602197"/>
      <w:r w:rsidRPr="005F1DCD">
        <w:rPr>
          <w:rFonts w:cs="Arial"/>
        </w:rPr>
        <w:t>Table of Figures</w:t>
      </w:r>
      <w:bookmarkEnd w:id="2"/>
    </w:p>
    <w:p w14:paraId="7E5BA393" w14:textId="4FABD3BE" w:rsidR="00CE62D7" w:rsidRDefault="00B52262">
      <w:pPr>
        <w:pStyle w:val="TableofFigures"/>
        <w:tabs>
          <w:tab w:val="right" w:leader="dot" w:pos="9350"/>
        </w:tabs>
        <w:rPr>
          <w:noProof/>
        </w:rPr>
      </w:pPr>
      <w:r w:rsidRPr="005F1DCD">
        <w:fldChar w:fldCharType="begin"/>
      </w:r>
      <w:r w:rsidRPr="005F1DCD">
        <w:instrText xml:space="preserve"> TOC \h \z \c "Figure" </w:instrText>
      </w:r>
      <w:r w:rsidRPr="005F1DCD">
        <w:fldChar w:fldCharType="separate"/>
      </w:r>
      <w:hyperlink w:anchor="_Toc515444712" w:history="1">
        <w:r w:rsidR="00CE62D7" w:rsidRPr="008C6ACD">
          <w:rPr>
            <w:rStyle w:val="Hyperlink"/>
            <w:rFonts w:ascii="Arial" w:hAnsi="Arial" w:cs="Arial"/>
            <w:noProof/>
          </w:rPr>
          <w:t>Figure 2</w:t>
        </w:r>
        <w:r w:rsidR="00CE62D7" w:rsidRPr="008C6ACD">
          <w:rPr>
            <w:rStyle w:val="Hyperlink"/>
            <w:rFonts w:ascii="Arial" w:hAnsi="Arial" w:cs="Arial"/>
            <w:noProof/>
          </w:rPr>
          <w:noBreakHyphen/>
          <w:t>1: The Competitive Advantage of Nations</w:t>
        </w:r>
        <w:r w:rsidR="00CE62D7">
          <w:rPr>
            <w:noProof/>
            <w:webHidden/>
          </w:rPr>
          <w:tab/>
        </w:r>
        <w:r w:rsidR="00CE62D7">
          <w:rPr>
            <w:noProof/>
            <w:webHidden/>
          </w:rPr>
          <w:fldChar w:fldCharType="begin"/>
        </w:r>
        <w:r w:rsidR="00CE62D7">
          <w:rPr>
            <w:noProof/>
            <w:webHidden/>
          </w:rPr>
          <w:instrText xml:space="preserve"> PAGEREF _Toc515444712 \h </w:instrText>
        </w:r>
        <w:r w:rsidR="00CE62D7">
          <w:rPr>
            <w:noProof/>
            <w:webHidden/>
          </w:rPr>
        </w:r>
        <w:r w:rsidR="00CE62D7">
          <w:rPr>
            <w:noProof/>
            <w:webHidden/>
          </w:rPr>
          <w:fldChar w:fldCharType="separate"/>
        </w:r>
        <w:r w:rsidR="00CE62D7">
          <w:rPr>
            <w:noProof/>
            <w:webHidden/>
          </w:rPr>
          <w:t>13</w:t>
        </w:r>
        <w:r w:rsidR="00CE62D7">
          <w:rPr>
            <w:noProof/>
            <w:webHidden/>
          </w:rPr>
          <w:fldChar w:fldCharType="end"/>
        </w:r>
      </w:hyperlink>
    </w:p>
    <w:p w14:paraId="1C9F3AF0" w14:textId="50BE432A" w:rsidR="00CE62D7" w:rsidRDefault="00667FB7">
      <w:pPr>
        <w:pStyle w:val="TableofFigures"/>
        <w:tabs>
          <w:tab w:val="right" w:leader="dot" w:pos="9350"/>
        </w:tabs>
        <w:rPr>
          <w:noProof/>
        </w:rPr>
      </w:pPr>
      <w:hyperlink w:anchor="_Toc515444713" w:history="1">
        <w:r w:rsidR="00CE62D7" w:rsidRPr="008C6ACD">
          <w:rPr>
            <w:rStyle w:val="Hyperlink"/>
            <w:rFonts w:ascii="Arial" w:hAnsi="Arial" w:cs="Arial"/>
            <w:noProof/>
          </w:rPr>
          <w:t>Figure 4</w:t>
        </w:r>
        <w:r w:rsidR="00CE62D7" w:rsidRPr="008C6ACD">
          <w:rPr>
            <w:rStyle w:val="Hyperlink"/>
            <w:rFonts w:ascii="Arial" w:hAnsi="Arial" w:cs="Arial"/>
            <w:noProof/>
          </w:rPr>
          <w:noBreakHyphen/>
          <w:t>1: Equatorial Guinea FDI Imports Origin, 2013</w:t>
        </w:r>
        <w:r w:rsidR="00CE62D7">
          <w:rPr>
            <w:noProof/>
            <w:webHidden/>
          </w:rPr>
          <w:tab/>
        </w:r>
        <w:r w:rsidR="00CE62D7">
          <w:rPr>
            <w:noProof/>
            <w:webHidden/>
          </w:rPr>
          <w:fldChar w:fldCharType="begin"/>
        </w:r>
        <w:r w:rsidR="00CE62D7">
          <w:rPr>
            <w:noProof/>
            <w:webHidden/>
          </w:rPr>
          <w:instrText xml:space="preserve"> PAGEREF _Toc515444713 \h </w:instrText>
        </w:r>
        <w:r w:rsidR="00CE62D7">
          <w:rPr>
            <w:noProof/>
            <w:webHidden/>
          </w:rPr>
        </w:r>
        <w:r w:rsidR="00CE62D7">
          <w:rPr>
            <w:noProof/>
            <w:webHidden/>
          </w:rPr>
          <w:fldChar w:fldCharType="separate"/>
        </w:r>
        <w:r w:rsidR="00CE62D7">
          <w:rPr>
            <w:noProof/>
            <w:webHidden/>
          </w:rPr>
          <w:t>20</w:t>
        </w:r>
        <w:r w:rsidR="00CE62D7">
          <w:rPr>
            <w:noProof/>
            <w:webHidden/>
          </w:rPr>
          <w:fldChar w:fldCharType="end"/>
        </w:r>
      </w:hyperlink>
    </w:p>
    <w:p w14:paraId="6BE6496E" w14:textId="6280B2E3" w:rsidR="002D5BE5" w:rsidRPr="005F1DCD" w:rsidRDefault="00B52262" w:rsidP="00726BE2">
      <w:pPr>
        <w:spacing w:line="360" w:lineRule="auto"/>
      </w:pPr>
      <w:r w:rsidRPr="005F1DCD">
        <w:fldChar w:fldCharType="end"/>
      </w:r>
    </w:p>
    <w:p w14:paraId="5CB93ACA" w14:textId="506C6A67" w:rsidR="00115A0B" w:rsidRPr="005F1DCD" w:rsidRDefault="00115A0B" w:rsidP="00726BE2">
      <w:pPr>
        <w:pStyle w:val="Heading1"/>
        <w:numPr>
          <w:ilvl w:val="0"/>
          <w:numId w:val="8"/>
        </w:numPr>
        <w:spacing w:line="360" w:lineRule="auto"/>
        <w:rPr>
          <w:rFonts w:cs="Arial"/>
        </w:rPr>
      </w:pPr>
      <w:bookmarkStart w:id="3" w:name="_Toc515602198"/>
      <w:r w:rsidRPr="005F1DCD">
        <w:rPr>
          <w:rFonts w:cs="Arial"/>
        </w:rPr>
        <w:t xml:space="preserve">Table of </w:t>
      </w:r>
      <w:r w:rsidR="00DD04F1" w:rsidRPr="005F1DCD">
        <w:rPr>
          <w:rFonts w:cs="Arial"/>
        </w:rPr>
        <w:t>Tables</w:t>
      </w:r>
      <w:bookmarkEnd w:id="3"/>
    </w:p>
    <w:p w14:paraId="49330ED1" w14:textId="760E6274" w:rsidR="005F1DCD" w:rsidRPr="005F1DCD" w:rsidRDefault="00DD04F1">
      <w:pPr>
        <w:pStyle w:val="TableofFigures"/>
        <w:tabs>
          <w:tab w:val="right" w:leader="dot" w:pos="9350"/>
        </w:tabs>
        <w:rPr>
          <w:noProof/>
        </w:rPr>
      </w:pPr>
      <w:r w:rsidRPr="005F1DCD">
        <w:rPr>
          <w:rFonts w:ascii="Arial" w:hAnsi="Arial" w:cs="Arial"/>
          <w:sz w:val="32"/>
          <w:szCs w:val="32"/>
        </w:rPr>
        <w:fldChar w:fldCharType="begin"/>
      </w:r>
      <w:r w:rsidRPr="005F1DCD">
        <w:rPr>
          <w:rFonts w:ascii="Arial" w:hAnsi="Arial" w:cs="Arial"/>
          <w:sz w:val="32"/>
          <w:szCs w:val="32"/>
        </w:rPr>
        <w:instrText xml:space="preserve"> TOC \h \z \c "Table" </w:instrText>
      </w:r>
      <w:r w:rsidRPr="005F1DCD">
        <w:rPr>
          <w:rFonts w:ascii="Arial" w:hAnsi="Arial" w:cs="Arial"/>
          <w:sz w:val="32"/>
          <w:szCs w:val="32"/>
        </w:rPr>
        <w:fldChar w:fldCharType="separate"/>
      </w:r>
      <w:hyperlink w:anchor="_Toc515444485" w:history="1">
        <w:r w:rsidR="005F1DCD" w:rsidRPr="005F1DCD">
          <w:rPr>
            <w:rStyle w:val="Hyperlink"/>
            <w:noProof/>
            <w:color w:val="auto"/>
          </w:rPr>
          <w:t>Table 4</w:t>
        </w:r>
        <w:r w:rsidR="005F1DCD" w:rsidRPr="005F1DCD">
          <w:rPr>
            <w:rStyle w:val="Hyperlink"/>
            <w:noProof/>
            <w:color w:val="auto"/>
          </w:rPr>
          <w:noBreakHyphen/>
          <w:t>1</w:t>
        </w:r>
        <w:r w:rsidR="005F1DCD" w:rsidRPr="005F1DCD">
          <w:rPr>
            <w:rStyle w:val="Hyperlink"/>
            <w:rFonts w:ascii="Arial" w:hAnsi="Arial" w:cs="Arial"/>
            <w:noProof/>
            <w:color w:val="auto"/>
          </w:rPr>
          <w:t>: China FDI into Equatorial Guinea, 2015.</w:t>
        </w:r>
        <w:r w:rsidR="005F1DCD" w:rsidRPr="005F1DCD">
          <w:rPr>
            <w:noProof/>
            <w:webHidden/>
          </w:rPr>
          <w:tab/>
        </w:r>
        <w:r w:rsidR="005F1DCD" w:rsidRPr="005F1DCD">
          <w:rPr>
            <w:noProof/>
            <w:webHidden/>
          </w:rPr>
          <w:fldChar w:fldCharType="begin"/>
        </w:r>
        <w:r w:rsidR="005F1DCD" w:rsidRPr="005F1DCD">
          <w:rPr>
            <w:noProof/>
            <w:webHidden/>
          </w:rPr>
          <w:instrText xml:space="preserve"> PAGEREF _Toc515444485 \h </w:instrText>
        </w:r>
        <w:r w:rsidR="005F1DCD" w:rsidRPr="005F1DCD">
          <w:rPr>
            <w:noProof/>
            <w:webHidden/>
          </w:rPr>
        </w:r>
        <w:r w:rsidR="005F1DCD" w:rsidRPr="005F1DCD">
          <w:rPr>
            <w:noProof/>
            <w:webHidden/>
          </w:rPr>
          <w:fldChar w:fldCharType="separate"/>
        </w:r>
        <w:r w:rsidR="005F1DCD" w:rsidRPr="005F1DCD">
          <w:rPr>
            <w:noProof/>
            <w:webHidden/>
          </w:rPr>
          <w:t>21</w:t>
        </w:r>
        <w:r w:rsidR="005F1DCD" w:rsidRPr="005F1DCD">
          <w:rPr>
            <w:noProof/>
            <w:webHidden/>
          </w:rPr>
          <w:fldChar w:fldCharType="end"/>
        </w:r>
      </w:hyperlink>
    </w:p>
    <w:p w14:paraId="46CC4C8E" w14:textId="297BEB27" w:rsidR="005F1DCD" w:rsidRPr="005F1DCD" w:rsidRDefault="00667FB7">
      <w:pPr>
        <w:pStyle w:val="TableofFigures"/>
        <w:tabs>
          <w:tab w:val="right" w:leader="dot" w:pos="9350"/>
        </w:tabs>
        <w:rPr>
          <w:noProof/>
        </w:rPr>
      </w:pPr>
      <w:hyperlink w:anchor="_Toc515444486" w:history="1">
        <w:r w:rsidR="005F1DCD" w:rsidRPr="005F1DCD">
          <w:rPr>
            <w:rStyle w:val="Hyperlink"/>
            <w:noProof/>
            <w:color w:val="auto"/>
          </w:rPr>
          <w:t>Table 4</w:t>
        </w:r>
        <w:r w:rsidR="005F1DCD" w:rsidRPr="005F1DCD">
          <w:rPr>
            <w:rStyle w:val="Hyperlink"/>
            <w:noProof/>
            <w:color w:val="auto"/>
          </w:rPr>
          <w:noBreakHyphen/>
          <w:t>2</w:t>
        </w:r>
        <w:r w:rsidR="005F1DCD" w:rsidRPr="005F1DCD">
          <w:rPr>
            <w:rStyle w:val="Hyperlink"/>
            <w:rFonts w:ascii="Arial" w:hAnsi="Arial" w:cs="Arial"/>
            <w:noProof/>
            <w:color w:val="auto"/>
          </w:rPr>
          <w:t>: Chinese Companies &amp; Projects into Equatorial Guinea, 2012</w:t>
        </w:r>
        <w:r w:rsidR="005F1DCD" w:rsidRPr="005F1DCD">
          <w:rPr>
            <w:noProof/>
            <w:webHidden/>
          </w:rPr>
          <w:tab/>
        </w:r>
        <w:r w:rsidR="005F1DCD" w:rsidRPr="005F1DCD">
          <w:rPr>
            <w:noProof/>
            <w:webHidden/>
          </w:rPr>
          <w:fldChar w:fldCharType="begin"/>
        </w:r>
        <w:r w:rsidR="005F1DCD" w:rsidRPr="005F1DCD">
          <w:rPr>
            <w:noProof/>
            <w:webHidden/>
          </w:rPr>
          <w:instrText xml:space="preserve"> PAGEREF _Toc515444486 \h </w:instrText>
        </w:r>
        <w:r w:rsidR="005F1DCD" w:rsidRPr="005F1DCD">
          <w:rPr>
            <w:noProof/>
            <w:webHidden/>
          </w:rPr>
        </w:r>
        <w:r w:rsidR="005F1DCD" w:rsidRPr="005F1DCD">
          <w:rPr>
            <w:noProof/>
            <w:webHidden/>
          </w:rPr>
          <w:fldChar w:fldCharType="separate"/>
        </w:r>
        <w:r w:rsidR="005F1DCD" w:rsidRPr="005F1DCD">
          <w:rPr>
            <w:noProof/>
            <w:webHidden/>
          </w:rPr>
          <w:t>22</w:t>
        </w:r>
        <w:r w:rsidR="005F1DCD" w:rsidRPr="005F1DCD">
          <w:rPr>
            <w:noProof/>
            <w:webHidden/>
          </w:rPr>
          <w:fldChar w:fldCharType="end"/>
        </w:r>
      </w:hyperlink>
    </w:p>
    <w:p w14:paraId="26A1BB41" w14:textId="5690A51A" w:rsidR="005F1DCD" w:rsidRPr="005F1DCD" w:rsidRDefault="00667FB7">
      <w:pPr>
        <w:pStyle w:val="TableofFigures"/>
        <w:tabs>
          <w:tab w:val="right" w:leader="dot" w:pos="9350"/>
        </w:tabs>
        <w:rPr>
          <w:noProof/>
        </w:rPr>
      </w:pPr>
      <w:hyperlink w:anchor="_Toc515444487" w:history="1">
        <w:r w:rsidR="005F1DCD" w:rsidRPr="005F1DCD">
          <w:rPr>
            <w:rStyle w:val="Hyperlink"/>
            <w:noProof/>
            <w:color w:val="auto"/>
          </w:rPr>
          <w:t>Table 4</w:t>
        </w:r>
        <w:r w:rsidR="005F1DCD" w:rsidRPr="005F1DCD">
          <w:rPr>
            <w:rStyle w:val="Hyperlink"/>
            <w:noProof/>
            <w:color w:val="auto"/>
          </w:rPr>
          <w:noBreakHyphen/>
          <w:t>3</w:t>
        </w:r>
        <w:r w:rsidR="005F1DCD" w:rsidRPr="005F1DCD">
          <w:rPr>
            <w:rStyle w:val="Hyperlink"/>
            <w:rFonts w:ascii="Arial" w:hAnsi="Arial" w:cs="Arial"/>
            <w:noProof/>
            <w:color w:val="auto"/>
          </w:rPr>
          <w:t>: China FDI in Equatorial Guinea, 2009</w:t>
        </w:r>
        <w:r w:rsidR="005F1DCD" w:rsidRPr="005F1DCD">
          <w:rPr>
            <w:noProof/>
            <w:webHidden/>
          </w:rPr>
          <w:tab/>
        </w:r>
        <w:r w:rsidR="005F1DCD" w:rsidRPr="005F1DCD">
          <w:rPr>
            <w:noProof/>
            <w:webHidden/>
          </w:rPr>
          <w:fldChar w:fldCharType="begin"/>
        </w:r>
        <w:r w:rsidR="005F1DCD" w:rsidRPr="005F1DCD">
          <w:rPr>
            <w:noProof/>
            <w:webHidden/>
          </w:rPr>
          <w:instrText xml:space="preserve"> PAGEREF _Toc515444487 \h </w:instrText>
        </w:r>
        <w:r w:rsidR="005F1DCD" w:rsidRPr="005F1DCD">
          <w:rPr>
            <w:noProof/>
            <w:webHidden/>
          </w:rPr>
        </w:r>
        <w:r w:rsidR="005F1DCD" w:rsidRPr="005F1DCD">
          <w:rPr>
            <w:noProof/>
            <w:webHidden/>
          </w:rPr>
          <w:fldChar w:fldCharType="separate"/>
        </w:r>
        <w:r w:rsidR="005F1DCD" w:rsidRPr="005F1DCD">
          <w:rPr>
            <w:noProof/>
            <w:webHidden/>
          </w:rPr>
          <w:t>23</w:t>
        </w:r>
        <w:r w:rsidR="005F1DCD" w:rsidRPr="005F1DCD">
          <w:rPr>
            <w:noProof/>
            <w:webHidden/>
          </w:rPr>
          <w:fldChar w:fldCharType="end"/>
        </w:r>
      </w:hyperlink>
    </w:p>
    <w:p w14:paraId="25997406" w14:textId="13657DDE" w:rsidR="005F1DCD" w:rsidRPr="005F1DCD" w:rsidRDefault="00667FB7">
      <w:pPr>
        <w:pStyle w:val="TableofFigures"/>
        <w:tabs>
          <w:tab w:val="right" w:leader="dot" w:pos="9350"/>
        </w:tabs>
        <w:rPr>
          <w:noProof/>
        </w:rPr>
      </w:pPr>
      <w:hyperlink w:anchor="_Toc515444488" w:history="1">
        <w:r w:rsidR="005F1DCD" w:rsidRPr="005F1DCD">
          <w:rPr>
            <w:rStyle w:val="Hyperlink"/>
            <w:noProof/>
            <w:color w:val="auto"/>
          </w:rPr>
          <w:t>Table 4</w:t>
        </w:r>
        <w:r w:rsidR="005F1DCD" w:rsidRPr="005F1DCD">
          <w:rPr>
            <w:rStyle w:val="Hyperlink"/>
            <w:noProof/>
            <w:color w:val="auto"/>
          </w:rPr>
          <w:noBreakHyphen/>
          <w:t>4</w:t>
        </w:r>
        <w:r w:rsidR="005F1DCD" w:rsidRPr="005F1DCD">
          <w:rPr>
            <w:rStyle w:val="Hyperlink"/>
            <w:rFonts w:ascii="Arial" w:hAnsi="Arial" w:cs="Arial"/>
            <w:noProof/>
            <w:color w:val="auto"/>
          </w:rPr>
          <w:t>: China’s Gas Amount &amp; Market Share, 2011-2015</w:t>
        </w:r>
        <w:r w:rsidR="005F1DCD" w:rsidRPr="005F1DCD">
          <w:rPr>
            <w:noProof/>
            <w:webHidden/>
          </w:rPr>
          <w:tab/>
        </w:r>
        <w:r w:rsidR="005F1DCD" w:rsidRPr="005F1DCD">
          <w:rPr>
            <w:noProof/>
            <w:webHidden/>
          </w:rPr>
          <w:fldChar w:fldCharType="begin"/>
        </w:r>
        <w:r w:rsidR="005F1DCD" w:rsidRPr="005F1DCD">
          <w:rPr>
            <w:noProof/>
            <w:webHidden/>
          </w:rPr>
          <w:instrText xml:space="preserve"> PAGEREF _Toc515444488 \h </w:instrText>
        </w:r>
        <w:r w:rsidR="005F1DCD" w:rsidRPr="005F1DCD">
          <w:rPr>
            <w:noProof/>
            <w:webHidden/>
          </w:rPr>
        </w:r>
        <w:r w:rsidR="005F1DCD" w:rsidRPr="005F1DCD">
          <w:rPr>
            <w:noProof/>
            <w:webHidden/>
          </w:rPr>
          <w:fldChar w:fldCharType="separate"/>
        </w:r>
        <w:r w:rsidR="005F1DCD" w:rsidRPr="005F1DCD">
          <w:rPr>
            <w:noProof/>
            <w:webHidden/>
          </w:rPr>
          <w:t>26</w:t>
        </w:r>
        <w:r w:rsidR="005F1DCD" w:rsidRPr="005F1DCD">
          <w:rPr>
            <w:noProof/>
            <w:webHidden/>
          </w:rPr>
          <w:fldChar w:fldCharType="end"/>
        </w:r>
      </w:hyperlink>
    </w:p>
    <w:p w14:paraId="0B04C1A1" w14:textId="54149F73" w:rsidR="005F1DCD" w:rsidRPr="005F1DCD" w:rsidRDefault="00667FB7">
      <w:pPr>
        <w:pStyle w:val="TableofFigures"/>
        <w:tabs>
          <w:tab w:val="right" w:leader="dot" w:pos="9350"/>
        </w:tabs>
        <w:rPr>
          <w:noProof/>
        </w:rPr>
      </w:pPr>
      <w:hyperlink w:anchor="_Toc515444489" w:history="1">
        <w:r w:rsidR="005F1DCD" w:rsidRPr="005F1DCD">
          <w:rPr>
            <w:rStyle w:val="Hyperlink"/>
            <w:noProof/>
            <w:color w:val="auto"/>
          </w:rPr>
          <w:t>Table 4</w:t>
        </w:r>
        <w:r w:rsidR="005F1DCD" w:rsidRPr="005F1DCD">
          <w:rPr>
            <w:rStyle w:val="Hyperlink"/>
            <w:noProof/>
            <w:color w:val="auto"/>
          </w:rPr>
          <w:noBreakHyphen/>
          <w:t>5</w:t>
        </w:r>
        <w:r w:rsidR="005F1DCD" w:rsidRPr="005F1DCD">
          <w:rPr>
            <w:rStyle w:val="Hyperlink"/>
            <w:rFonts w:ascii="Arial" w:hAnsi="Arial" w:cs="Arial"/>
            <w:noProof/>
            <w:color w:val="auto"/>
          </w:rPr>
          <w:t>: China’s Oil Amount &amp; Market Share, 1997-2016</w:t>
        </w:r>
        <w:r w:rsidR="005F1DCD" w:rsidRPr="005F1DCD">
          <w:rPr>
            <w:noProof/>
            <w:webHidden/>
          </w:rPr>
          <w:tab/>
        </w:r>
        <w:r w:rsidR="005F1DCD" w:rsidRPr="005F1DCD">
          <w:rPr>
            <w:noProof/>
            <w:webHidden/>
          </w:rPr>
          <w:fldChar w:fldCharType="begin"/>
        </w:r>
        <w:r w:rsidR="005F1DCD" w:rsidRPr="005F1DCD">
          <w:rPr>
            <w:noProof/>
            <w:webHidden/>
          </w:rPr>
          <w:instrText xml:space="preserve"> PAGEREF _Toc515444489 \h </w:instrText>
        </w:r>
        <w:r w:rsidR="005F1DCD" w:rsidRPr="005F1DCD">
          <w:rPr>
            <w:noProof/>
            <w:webHidden/>
          </w:rPr>
        </w:r>
        <w:r w:rsidR="005F1DCD" w:rsidRPr="005F1DCD">
          <w:rPr>
            <w:noProof/>
            <w:webHidden/>
          </w:rPr>
          <w:fldChar w:fldCharType="separate"/>
        </w:r>
        <w:r w:rsidR="005F1DCD" w:rsidRPr="005F1DCD">
          <w:rPr>
            <w:noProof/>
            <w:webHidden/>
          </w:rPr>
          <w:t>26</w:t>
        </w:r>
        <w:r w:rsidR="005F1DCD" w:rsidRPr="005F1DCD">
          <w:rPr>
            <w:noProof/>
            <w:webHidden/>
          </w:rPr>
          <w:fldChar w:fldCharType="end"/>
        </w:r>
      </w:hyperlink>
    </w:p>
    <w:p w14:paraId="7A650F31" w14:textId="0479A171" w:rsidR="009479C0" w:rsidRPr="005F1DCD" w:rsidRDefault="00DD04F1" w:rsidP="00726BE2">
      <w:pPr>
        <w:pStyle w:val="a"/>
        <w:tabs>
          <w:tab w:val="left" w:pos="1425"/>
        </w:tabs>
        <w:spacing w:line="360" w:lineRule="auto"/>
        <w:ind w:left="360"/>
        <w:jc w:val="left"/>
        <w:rPr>
          <w:rFonts w:ascii="Arial" w:hAnsi="Arial" w:cs="Arial"/>
          <w:sz w:val="32"/>
          <w:szCs w:val="32"/>
        </w:rPr>
      </w:pPr>
      <w:r w:rsidRPr="005F1DCD">
        <w:rPr>
          <w:rFonts w:ascii="Arial" w:hAnsi="Arial" w:cs="Arial"/>
          <w:sz w:val="32"/>
          <w:szCs w:val="32"/>
        </w:rPr>
        <w:fldChar w:fldCharType="end"/>
      </w:r>
      <w:r w:rsidR="00556C28" w:rsidRPr="005F1DCD">
        <w:rPr>
          <w:rFonts w:ascii="Arial" w:hAnsi="Arial" w:cs="Arial"/>
          <w:sz w:val="32"/>
          <w:szCs w:val="32"/>
        </w:rPr>
        <w:tab/>
      </w:r>
    </w:p>
    <w:p w14:paraId="5236DC37" w14:textId="352A7FFD" w:rsidR="00556C28" w:rsidRPr="005F1DCD" w:rsidRDefault="00726BE2" w:rsidP="00726BE2">
      <w:pPr>
        <w:pStyle w:val="Heading1"/>
        <w:numPr>
          <w:ilvl w:val="0"/>
          <w:numId w:val="8"/>
        </w:numPr>
      </w:pPr>
      <w:bookmarkStart w:id="4" w:name="_Toc515602199"/>
      <w:r w:rsidRPr="005F1DCD">
        <w:t>Table of Charts</w:t>
      </w:r>
      <w:bookmarkEnd w:id="4"/>
    </w:p>
    <w:p w14:paraId="669840B8" w14:textId="0D06BECF" w:rsidR="00E8225B" w:rsidRDefault="005F1DCD">
      <w:pPr>
        <w:pStyle w:val="TableofFigures"/>
        <w:tabs>
          <w:tab w:val="right" w:leader="dot" w:pos="9350"/>
        </w:tabs>
        <w:rPr>
          <w:noProof/>
        </w:rPr>
      </w:pPr>
      <w:r w:rsidRPr="005F1DCD">
        <w:fldChar w:fldCharType="begin"/>
      </w:r>
      <w:r w:rsidRPr="005F1DCD">
        <w:instrText xml:space="preserve"> TOC \h \z \c "Chart" </w:instrText>
      </w:r>
      <w:r w:rsidRPr="005F1DCD">
        <w:fldChar w:fldCharType="separate"/>
      </w:r>
      <w:hyperlink w:anchor="_Toc515444624" w:history="1">
        <w:r w:rsidR="00E8225B" w:rsidRPr="0014051E">
          <w:rPr>
            <w:rStyle w:val="Hyperlink"/>
            <w:noProof/>
          </w:rPr>
          <w:t>Chart 4</w:t>
        </w:r>
        <w:r w:rsidR="00E8225B" w:rsidRPr="0014051E">
          <w:rPr>
            <w:rStyle w:val="Hyperlink"/>
            <w:noProof/>
          </w:rPr>
          <w:noBreakHyphen/>
          <w:t xml:space="preserve">1: </w:t>
        </w:r>
        <w:r w:rsidR="00E8225B" w:rsidRPr="0014051E">
          <w:rPr>
            <w:rStyle w:val="Hyperlink"/>
            <w:rFonts w:ascii="Arial" w:hAnsi="Arial" w:cs="Arial"/>
            <w:noProof/>
          </w:rPr>
          <w:t>Estimate of FDI in Equatorial Guinea, 2013</w:t>
        </w:r>
        <w:r w:rsidR="00E8225B">
          <w:rPr>
            <w:noProof/>
            <w:webHidden/>
          </w:rPr>
          <w:tab/>
        </w:r>
        <w:r w:rsidR="00E8225B">
          <w:rPr>
            <w:noProof/>
            <w:webHidden/>
          </w:rPr>
          <w:fldChar w:fldCharType="begin"/>
        </w:r>
        <w:r w:rsidR="00E8225B">
          <w:rPr>
            <w:noProof/>
            <w:webHidden/>
          </w:rPr>
          <w:instrText xml:space="preserve"> PAGEREF _Toc515444624 \h </w:instrText>
        </w:r>
        <w:r w:rsidR="00E8225B">
          <w:rPr>
            <w:noProof/>
            <w:webHidden/>
          </w:rPr>
        </w:r>
        <w:r w:rsidR="00E8225B">
          <w:rPr>
            <w:noProof/>
            <w:webHidden/>
          </w:rPr>
          <w:fldChar w:fldCharType="separate"/>
        </w:r>
        <w:r w:rsidR="00E8225B">
          <w:rPr>
            <w:noProof/>
            <w:webHidden/>
          </w:rPr>
          <w:t>23</w:t>
        </w:r>
        <w:r w:rsidR="00E8225B">
          <w:rPr>
            <w:noProof/>
            <w:webHidden/>
          </w:rPr>
          <w:fldChar w:fldCharType="end"/>
        </w:r>
      </w:hyperlink>
    </w:p>
    <w:p w14:paraId="79F7AF4D" w14:textId="371FAA65" w:rsidR="00E8225B" w:rsidRDefault="00667FB7">
      <w:pPr>
        <w:pStyle w:val="TableofFigures"/>
        <w:tabs>
          <w:tab w:val="right" w:leader="dot" w:pos="9350"/>
        </w:tabs>
        <w:rPr>
          <w:noProof/>
        </w:rPr>
      </w:pPr>
      <w:hyperlink w:anchor="_Toc515444625" w:history="1">
        <w:r w:rsidR="00E8225B" w:rsidRPr="0014051E">
          <w:rPr>
            <w:rStyle w:val="Hyperlink"/>
            <w:noProof/>
          </w:rPr>
          <w:t>Chart 4</w:t>
        </w:r>
        <w:r w:rsidR="00E8225B" w:rsidRPr="0014051E">
          <w:rPr>
            <w:rStyle w:val="Hyperlink"/>
            <w:noProof/>
          </w:rPr>
          <w:noBreakHyphen/>
          <w:t>2</w:t>
        </w:r>
        <w:r w:rsidR="00E8225B" w:rsidRPr="0014051E">
          <w:rPr>
            <w:rStyle w:val="Hyperlink"/>
            <w:rFonts w:ascii="Arial" w:hAnsi="Arial" w:cs="Arial"/>
            <w:noProof/>
          </w:rPr>
          <w:t>:</w:t>
        </w:r>
        <w:r w:rsidR="00E8225B" w:rsidRPr="0014051E">
          <w:rPr>
            <w:rStyle w:val="Hyperlink"/>
            <w:rFonts w:ascii="Arial" w:hAnsi="Arial" w:cs="Arial"/>
            <w:b/>
            <w:noProof/>
          </w:rPr>
          <w:t xml:space="preserve"> </w:t>
        </w:r>
        <w:r w:rsidR="00E8225B" w:rsidRPr="0014051E">
          <w:rPr>
            <w:rStyle w:val="Hyperlink"/>
            <w:rFonts w:ascii="Arial" w:hAnsi="Arial" w:cs="Arial"/>
            <w:noProof/>
          </w:rPr>
          <w:t>Equatorial Guinea FDI Trends by China, 2005-2015</w:t>
        </w:r>
        <w:r w:rsidR="00E8225B" w:rsidRPr="0014051E">
          <w:rPr>
            <w:rStyle w:val="Hyperlink"/>
            <w:rFonts w:ascii="Arial" w:hAnsi="Arial" w:cs="Arial"/>
            <w:b/>
            <w:noProof/>
          </w:rPr>
          <w:t>.</w:t>
        </w:r>
        <w:r w:rsidR="00E8225B">
          <w:rPr>
            <w:noProof/>
            <w:webHidden/>
          </w:rPr>
          <w:tab/>
        </w:r>
        <w:r w:rsidR="00E8225B">
          <w:rPr>
            <w:noProof/>
            <w:webHidden/>
          </w:rPr>
          <w:fldChar w:fldCharType="begin"/>
        </w:r>
        <w:r w:rsidR="00E8225B">
          <w:rPr>
            <w:noProof/>
            <w:webHidden/>
          </w:rPr>
          <w:instrText xml:space="preserve"> PAGEREF _Toc515444625 \h </w:instrText>
        </w:r>
        <w:r w:rsidR="00E8225B">
          <w:rPr>
            <w:noProof/>
            <w:webHidden/>
          </w:rPr>
        </w:r>
        <w:r w:rsidR="00E8225B">
          <w:rPr>
            <w:noProof/>
            <w:webHidden/>
          </w:rPr>
          <w:fldChar w:fldCharType="separate"/>
        </w:r>
        <w:r w:rsidR="00E8225B">
          <w:rPr>
            <w:noProof/>
            <w:webHidden/>
          </w:rPr>
          <w:t>24</w:t>
        </w:r>
        <w:r w:rsidR="00E8225B">
          <w:rPr>
            <w:noProof/>
            <w:webHidden/>
          </w:rPr>
          <w:fldChar w:fldCharType="end"/>
        </w:r>
      </w:hyperlink>
    </w:p>
    <w:p w14:paraId="2E0D22B9" w14:textId="21528A46" w:rsidR="00E8225B" w:rsidRDefault="00667FB7">
      <w:pPr>
        <w:pStyle w:val="TableofFigures"/>
        <w:tabs>
          <w:tab w:val="right" w:leader="dot" w:pos="9350"/>
        </w:tabs>
        <w:rPr>
          <w:noProof/>
        </w:rPr>
      </w:pPr>
      <w:hyperlink w:anchor="_Toc515444626" w:history="1">
        <w:r w:rsidR="00E8225B" w:rsidRPr="0014051E">
          <w:rPr>
            <w:rStyle w:val="Hyperlink"/>
            <w:noProof/>
          </w:rPr>
          <w:t>Chart 4</w:t>
        </w:r>
        <w:r w:rsidR="00E8225B" w:rsidRPr="0014051E">
          <w:rPr>
            <w:rStyle w:val="Hyperlink"/>
            <w:noProof/>
          </w:rPr>
          <w:noBreakHyphen/>
          <w:t>3</w:t>
        </w:r>
        <w:r w:rsidR="00E8225B" w:rsidRPr="0014051E">
          <w:rPr>
            <w:rStyle w:val="Hyperlink"/>
            <w:rFonts w:ascii="Arial" w:eastAsia="宋体" w:hAnsi="Arial" w:cs="Arial"/>
            <w:noProof/>
            <w:kern w:val="2"/>
          </w:rPr>
          <w:t>: China’s Oil Market Share into Equatorial Guinea, 1996-2016</w:t>
        </w:r>
        <w:r w:rsidR="00E8225B">
          <w:rPr>
            <w:noProof/>
            <w:webHidden/>
          </w:rPr>
          <w:tab/>
        </w:r>
        <w:r w:rsidR="00E8225B">
          <w:rPr>
            <w:noProof/>
            <w:webHidden/>
          </w:rPr>
          <w:fldChar w:fldCharType="begin"/>
        </w:r>
        <w:r w:rsidR="00E8225B">
          <w:rPr>
            <w:noProof/>
            <w:webHidden/>
          </w:rPr>
          <w:instrText xml:space="preserve"> PAGEREF _Toc515444626 \h </w:instrText>
        </w:r>
        <w:r w:rsidR="00E8225B">
          <w:rPr>
            <w:noProof/>
            <w:webHidden/>
          </w:rPr>
        </w:r>
        <w:r w:rsidR="00E8225B">
          <w:rPr>
            <w:noProof/>
            <w:webHidden/>
          </w:rPr>
          <w:fldChar w:fldCharType="separate"/>
        </w:r>
        <w:r w:rsidR="00E8225B">
          <w:rPr>
            <w:noProof/>
            <w:webHidden/>
          </w:rPr>
          <w:t>28</w:t>
        </w:r>
        <w:r w:rsidR="00E8225B">
          <w:rPr>
            <w:noProof/>
            <w:webHidden/>
          </w:rPr>
          <w:fldChar w:fldCharType="end"/>
        </w:r>
      </w:hyperlink>
    </w:p>
    <w:p w14:paraId="48F9CF86" w14:textId="7949D533" w:rsidR="00E8225B" w:rsidRDefault="00667FB7">
      <w:pPr>
        <w:pStyle w:val="TableofFigures"/>
        <w:tabs>
          <w:tab w:val="right" w:leader="dot" w:pos="9350"/>
        </w:tabs>
        <w:rPr>
          <w:noProof/>
        </w:rPr>
      </w:pPr>
      <w:hyperlink w:anchor="_Toc515444627" w:history="1">
        <w:r w:rsidR="00E8225B" w:rsidRPr="0014051E">
          <w:rPr>
            <w:rStyle w:val="Hyperlink"/>
            <w:noProof/>
          </w:rPr>
          <w:t>Chart 4</w:t>
        </w:r>
        <w:r w:rsidR="00E8225B" w:rsidRPr="0014051E">
          <w:rPr>
            <w:rStyle w:val="Hyperlink"/>
            <w:noProof/>
          </w:rPr>
          <w:noBreakHyphen/>
          <w:t>4</w:t>
        </w:r>
        <w:r w:rsidR="00E8225B" w:rsidRPr="0014051E">
          <w:rPr>
            <w:rStyle w:val="Hyperlink"/>
            <w:rFonts w:ascii="Arial" w:eastAsia="宋体" w:hAnsi="Arial" w:cs="Arial"/>
            <w:noProof/>
          </w:rPr>
          <w:t>: China’s Gas Market Share into Equatorial Guinea, 2011-2016</w:t>
        </w:r>
        <w:r w:rsidR="00E8225B">
          <w:rPr>
            <w:noProof/>
            <w:webHidden/>
          </w:rPr>
          <w:tab/>
        </w:r>
        <w:r w:rsidR="00E8225B">
          <w:rPr>
            <w:noProof/>
            <w:webHidden/>
          </w:rPr>
          <w:fldChar w:fldCharType="begin"/>
        </w:r>
        <w:r w:rsidR="00E8225B">
          <w:rPr>
            <w:noProof/>
            <w:webHidden/>
          </w:rPr>
          <w:instrText xml:space="preserve"> PAGEREF _Toc515444627 \h </w:instrText>
        </w:r>
        <w:r w:rsidR="00E8225B">
          <w:rPr>
            <w:noProof/>
            <w:webHidden/>
          </w:rPr>
        </w:r>
        <w:r w:rsidR="00E8225B">
          <w:rPr>
            <w:noProof/>
            <w:webHidden/>
          </w:rPr>
          <w:fldChar w:fldCharType="separate"/>
        </w:r>
        <w:r w:rsidR="00E8225B">
          <w:rPr>
            <w:noProof/>
            <w:webHidden/>
          </w:rPr>
          <w:t>30</w:t>
        </w:r>
        <w:r w:rsidR="00E8225B">
          <w:rPr>
            <w:noProof/>
            <w:webHidden/>
          </w:rPr>
          <w:fldChar w:fldCharType="end"/>
        </w:r>
      </w:hyperlink>
    </w:p>
    <w:p w14:paraId="329B29FD" w14:textId="3435EF84" w:rsidR="00E8225B" w:rsidRDefault="00667FB7">
      <w:pPr>
        <w:pStyle w:val="TableofFigures"/>
        <w:tabs>
          <w:tab w:val="right" w:leader="dot" w:pos="9350"/>
        </w:tabs>
        <w:rPr>
          <w:noProof/>
        </w:rPr>
      </w:pPr>
      <w:hyperlink w:anchor="_Toc515444628" w:history="1">
        <w:r w:rsidR="00E8225B" w:rsidRPr="0014051E">
          <w:rPr>
            <w:rStyle w:val="Hyperlink"/>
            <w:noProof/>
          </w:rPr>
          <w:t>Chart 4</w:t>
        </w:r>
        <w:r w:rsidR="00E8225B" w:rsidRPr="0014051E">
          <w:rPr>
            <w:rStyle w:val="Hyperlink"/>
            <w:noProof/>
          </w:rPr>
          <w:noBreakHyphen/>
          <w:t>5</w:t>
        </w:r>
        <w:r w:rsidR="00E8225B" w:rsidRPr="0014051E">
          <w:rPr>
            <w:rStyle w:val="Hyperlink"/>
            <w:rFonts w:ascii="Arial" w:eastAsia="宋体" w:hAnsi="Arial" w:cs="Arial"/>
            <w:noProof/>
          </w:rPr>
          <w:t>: China’s Oil &amp; Gas Trends in Equatorial Guinea, 1997-2016</w:t>
        </w:r>
        <w:r w:rsidR="00E8225B">
          <w:rPr>
            <w:noProof/>
            <w:webHidden/>
          </w:rPr>
          <w:tab/>
        </w:r>
        <w:r w:rsidR="00E8225B">
          <w:rPr>
            <w:noProof/>
            <w:webHidden/>
          </w:rPr>
          <w:fldChar w:fldCharType="begin"/>
        </w:r>
        <w:r w:rsidR="00E8225B">
          <w:rPr>
            <w:noProof/>
            <w:webHidden/>
          </w:rPr>
          <w:instrText xml:space="preserve"> PAGEREF _Toc515444628 \h </w:instrText>
        </w:r>
        <w:r w:rsidR="00E8225B">
          <w:rPr>
            <w:noProof/>
            <w:webHidden/>
          </w:rPr>
        </w:r>
        <w:r w:rsidR="00E8225B">
          <w:rPr>
            <w:noProof/>
            <w:webHidden/>
          </w:rPr>
          <w:fldChar w:fldCharType="separate"/>
        </w:r>
        <w:r w:rsidR="00E8225B">
          <w:rPr>
            <w:noProof/>
            <w:webHidden/>
          </w:rPr>
          <w:t>31</w:t>
        </w:r>
        <w:r w:rsidR="00E8225B">
          <w:rPr>
            <w:noProof/>
            <w:webHidden/>
          </w:rPr>
          <w:fldChar w:fldCharType="end"/>
        </w:r>
      </w:hyperlink>
    </w:p>
    <w:p w14:paraId="05A68E61" w14:textId="0C606F4C" w:rsidR="00E8225B" w:rsidRDefault="00667FB7">
      <w:pPr>
        <w:pStyle w:val="TableofFigures"/>
        <w:tabs>
          <w:tab w:val="right" w:leader="dot" w:pos="9350"/>
        </w:tabs>
        <w:rPr>
          <w:noProof/>
        </w:rPr>
      </w:pPr>
      <w:hyperlink w:anchor="_Toc515444629" w:history="1">
        <w:r w:rsidR="00E8225B" w:rsidRPr="0014051E">
          <w:rPr>
            <w:rStyle w:val="Hyperlink"/>
            <w:noProof/>
          </w:rPr>
          <w:t>Chart 4</w:t>
        </w:r>
        <w:r w:rsidR="00E8225B" w:rsidRPr="0014051E">
          <w:rPr>
            <w:rStyle w:val="Hyperlink"/>
            <w:noProof/>
          </w:rPr>
          <w:noBreakHyphen/>
          <w:t>6</w:t>
        </w:r>
        <w:r w:rsidR="00E8225B" w:rsidRPr="0014051E">
          <w:rPr>
            <w:rStyle w:val="Hyperlink"/>
            <w:rFonts w:ascii="Arial" w:eastAsia="宋体" w:hAnsi="Arial" w:cs="Arial"/>
            <w:noProof/>
            <w:kern w:val="2"/>
          </w:rPr>
          <w:t>: Relationship between Gas &amp; FDI, 2011-2015</w:t>
        </w:r>
        <w:r w:rsidR="00E8225B">
          <w:rPr>
            <w:noProof/>
            <w:webHidden/>
          </w:rPr>
          <w:tab/>
        </w:r>
        <w:r w:rsidR="00E8225B">
          <w:rPr>
            <w:noProof/>
            <w:webHidden/>
          </w:rPr>
          <w:fldChar w:fldCharType="begin"/>
        </w:r>
        <w:r w:rsidR="00E8225B">
          <w:rPr>
            <w:noProof/>
            <w:webHidden/>
          </w:rPr>
          <w:instrText xml:space="preserve"> PAGEREF _Toc515444629 \h </w:instrText>
        </w:r>
        <w:r w:rsidR="00E8225B">
          <w:rPr>
            <w:noProof/>
            <w:webHidden/>
          </w:rPr>
        </w:r>
        <w:r w:rsidR="00E8225B">
          <w:rPr>
            <w:noProof/>
            <w:webHidden/>
          </w:rPr>
          <w:fldChar w:fldCharType="separate"/>
        </w:r>
        <w:r w:rsidR="00E8225B">
          <w:rPr>
            <w:noProof/>
            <w:webHidden/>
          </w:rPr>
          <w:t>33</w:t>
        </w:r>
        <w:r w:rsidR="00E8225B">
          <w:rPr>
            <w:noProof/>
            <w:webHidden/>
          </w:rPr>
          <w:fldChar w:fldCharType="end"/>
        </w:r>
      </w:hyperlink>
    </w:p>
    <w:p w14:paraId="61B0CCF1" w14:textId="239553A3" w:rsidR="00E8225B" w:rsidRDefault="00667FB7">
      <w:pPr>
        <w:pStyle w:val="TableofFigures"/>
        <w:tabs>
          <w:tab w:val="right" w:leader="dot" w:pos="9350"/>
        </w:tabs>
        <w:rPr>
          <w:noProof/>
        </w:rPr>
      </w:pPr>
      <w:hyperlink w:anchor="_Toc515444630" w:history="1">
        <w:r w:rsidR="00E8225B" w:rsidRPr="0014051E">
          <w:rPr>
            <w:rStyle w:val="Hyperlink"/>
            <w:noProof/>
          </w:rPr>
          <w:t>Chart 4</w:t>
        </w:r>
        <w:r w:rsidR="00E8225B" w:rsidRPr="0014051E">
          <w:rPr>
            <w:rStyle w:val="Hyperlink"/>
            <w:noProof/>
          </w:rPr>
          <w:noBreakHyphen/>
          <w:t>7</w:t>
        </w:r>
        <w:r w:rsidR="00E8225B" w:rsidRPr="0014051E">
          <w:rPr>
            <w:rStyle w:val="Hyperlink"/>
            <w:rFonts w:ascii="Arial" w:eastAsia="宋体" w:hAnsi="Arial" w:cs="Arial"/>
            <w:noProof/>
            <w:kern w:val="2"/>
          </w:rPr>
          <w:t>: Relationship between Oil &amp; FDI, 2005-2015.</w:t>
        </w:r>
        <w:r w:rsidR="00E8225B">
          <w:rPr>
            <w:noProof/>
            <w:webHidden/>
          </w:rPr>
          <w:tab/>
        </w:r>
        <w:r w:rsidR="00E8225B">
          <w:rPr>
            <w:noProof/>
            <w:webHidden/>
          </w:rPr>
          <w:fldChar w:fldCharType="begin"/>
        </w:r>
        <w:r w:rsidR="00E8225B">
          <w:rPr>
            <w:noProof/>
            <w:webHidden/>
          </w:rPr>
          <w:instrText xml:space="preserve"> PAGEREF _Toc515444630 \h </w:instrText>
        </w:r>
        <w:r w:rsidR="00E8225B">
          <w:rPr>
            <w:noProof/>
            <w:webHidden/>
          </w:rPr>
        </w:r>
        <w:r w:rsidR="00E8225B">
          <w:rPr>
            <w:noProof/>
            <w:webHidden/>
          </w:rPr>
          <w:fldChar w:fldCharType="separate"/>
        </w:r>
        <w:r w:rsidR="00E8225B">
          <w:rPr>
            <w:noProof/>
            <w:webHidden/>
          </w:rPr>
          <w:t>34</w:t>
        </w:r>
        <w:r w:rsidR="00E8225B">
          <w:rPr>
            <w:noProof/>
            <w:webHidden/>
          </w:rPr>
          <w:fldChar w:fldCharType="end"/>
        </w:r>
      </w:hyperlink>
    </w:p>
    <w:p w14:paraId="3A7CD4FE" w14:textId="4A9238C2" w:rsidR="00726BE2" w:rsidRPr="005F1DCD" w:rsidRDefault="005F1DCD" w:rsidP="00726BE2">
      <w:r w:rsidRPr="005F1DCD">
        <w:fldChar w:fldCharType="end"/>
      </w:r>
    </w:p>
    <w:p w14:paraId="533F8D9F" w14:textId="6F721B6F" w:rsidR="00556C28" w:rsidRPr="005F1DCD" w:rsidRDefault="00556C28" w:rsidP="00726BE2">
      <w:pPr>
        <w:pStyle w:val="a"/>
        <w:tabs>
          <w:tab w:val="left" w:pos="1425"/>
        </w:tabs>
        <w:spacing w:line="360" w:lineRule="auto"/>
        <w:ind w:left="360"/>
        <w:jc w:val="left"/>
        <w:rPr>
          <w:rFonts w:ascii="Arial" w:hAnsi="Arial" w:cs="Arial"/>
          <w:sz w:val="32"/>
          <w:szCs w:val="32"/>
        </w:rPr>
      </w:pPr>
    </w:p>
    <w:p w14:paraId="0793567B" w14:textId="4D60417D" w:rsidR="00556C28" w:rsidRPr="005F1DCD" w:rsidRDefault="00556C28" w:rsidP="00726BE2">
      <w:pPr>
        <w:pStyle w:val="a"/>
        <w:tabs>
          <w:tab w:val="left" w:pos="1425"/>
        </w:tabs>
        <w:spacing w:line="360" w:lineRule="auto"/>
        <w:ind w:left="360"/>
        <w:jc w:val="left"/>
        <w:rPr>
          <w:rFonts w:ascii="Arial" w:hAnsi="Arial" w:cs="Arial"/>
          <w:sz w:val="32"/>
          <w:szCs w:val="32"/>
        </w:rPr>
      </w:pPr>
    </w:p>
    <w:p w14:paraId="32878E44" w14:textId="5015CC36" w:rsidR="00556C28" w:rsidRPr="00871F94" w:rsidRDefault="00871F94" w:rsidP="00871F94">
      <w:pPr>
        <w:rPr>
          <w:rFonts w:ascii="Arial" w:eastAsia="宋体" w:hAnsi="Arial" w:cs="Arial"/>
          <w:kern w:val="2"/>
          <w:sz w:val="32"/>
          <w:szCs w:val="32"/>
        </w:rPr>
      </w:pPr>
      <w:r>
        <w:rPr>
          <w:rFonts w:ascii="Arial" w:hAnsi="Arial" w:cs="Arial"/>
          <w:sz w:val="32"/>
          <w:szCs w:val="32"/>
        </w:rPr>
        <w:br w:type="page"/>
      </w:r>
    </w:p>
    <w:p w14:paraId="26231F6A" w14:textId="12998123" w:rsidR="00116579" w:rsidRPr="005F1DCD" w:rsidRDefault="00B16BC6" w:rsidP="00726BE2">
      <w:pPr>
        <w:pStyle w:val="Heading1"/>
        <w:numPr>
          <w:ilvl w:val="0"/>
          <w:numId w:val="6"/>
        </w:numPr>
        <w:spacing w:line="360" w:lineRule="auto"/>
        <w:ind w:left="1134" w:hanging="425"/>
      </w:pPr>
      <w:bookmarkStart w:id="5" w:name="_Toc515602200"/>
      <w:r w:rsidRPr="005F1DCD">
        <w:lastRenderedPageBreak/>
        <w:t>Introduction</w:t>
      </w:r>
      <w:bookmarkEnd w:id="5"/>
    </w:p>
    <w:p w14:paraId="36179B6B" w14:textId="73591726" w:rsidR="003D12FE" w:rsidRPr="005F1DCD" w:rsidRDefault="00925E8B" w:rsidP="00726BE2">
      <w:pPr>
        <w:pStyle w:val="Heading2"/>
        <w:numPr>
          <w:ilvl w:val="1"/>
          <w:numId w:val="4"/>
        </w:numPr>
        <w:spacing w:line="360" w:lineRule="auto"/>
        <w:ind w:left="709" w:firstLine="0"/>
      </w:pPr>
      <w:bookmarkStart w:id="6" w:name="_Toc515602201"/>
      <w:r w:rsidRPr="005F1DCD">
        <w:t>Background</w:t>
      </w:r>
      <w:bookmarkEnd w:id="6"/>
    </w:p>
    <w:p w14:paraId="61864694" w14:textId="77777777" w:rsidR="003D12FE" w:rsidRPr="005F1DCD" w:rsidRDefault="003D12FE" w:rsidP="00726BE2">
      <w:pPr>
        <w:pStyle w:val="a"/>
        <w:tabs>
          <w:tab w:val="left" w:pos="813"/>
        </w:tabs>
        <w:spacing w:line="360" w:lineRule="auto"/>
        <w:ind w:left="720"/>
        <w:jc w:val="left"/>
        <w:rPr>
          <w:rFonts w:ascii="Arial" w:hAnsi="Arial" w:cs="Arial"/>
          <w:sz w:val="24"/>
          <w:szCs w:val="24"/>
        </w:rPr>
      </w:pPr>
    </w:p>
    <w:p w14:paraId="3B25E7EB" w14:textId="166C9AF4" w:rsidR="00864EFA" w:rsidRPr="005F1DCD" w:rsidRDefault="005124CD" w:rsidP="00726BE2">
      <w:pPr>
        <w:pStyle w:val="a"/>
        <w:spacing w:line="360" w:lineRule="auto"/>
        <w:ind w:left="720"/>
        <w:rPr>
          <w:rFonts w:ascii="Arial" w:hAnsi="Arial" w:cs="Arial"/>
          <w:sz w:val="22"/>
          <w:szCs w:val="22"/>
        </w:rPr>
      </w:pPr>
      <w:r w:rsidRPr="005F1DCD">
        <w:rPr>
          <w:rFonts w:ascii="Arial" w:hAnsi="Arial" w:cs="Arial"/>
          <w:sz w:val="22"/>
          <w:szCs w:val="22"/>
        </w:rPr>
        <w:t xml:space="preserve">In 1970, </w:t>
      </w:r>
      <w:r w:rsidR="00D52E5E" w:rsidRPr="005F1DCD">
        <w:rPr>
          <w:rFonts w:ascii="Arial" w:hAnsi="Arial" w:cs="Arial"/>
          <w:sz w:val="22"/>
          <w:szCs w:val="22"/>
        </w:rPr>
        <w:t>Ch</w:t>
      </w:r>
      <w:r w:rsidRPr="005F1DCD">
        <w:rPr>
          <w:rFonts w:ascii="Arial" w:hAnsi="Arial" w:cs="Arial"/>
          <w:sz w:val="22"/>
          <w:szCs w:val="22"/>
        </w:rPr>
        <w:t>ina started to open its economy</w:t>
      </w:r>
      <w:r w:rsidR="00D52E5E" w:rsidRPr="005F1DCD">
        <w:rPr>
          <w:rFonts w:ascii="Arial" w:hAnsi="Arial" w:cs="Arial"/>
          <w:sz w:val="22"/>
          <w:szCs w:val="22"/>
        </w:rPr>
        <w:t xml:space="preserve"> </w:t>
      </w:r>
      <w:r w:rsidRPr="005F1DCD">
        <w:rPr>
          <w:rFonts w:ascii="Arial" w:hAnsi="Arial" w:cs="Arial"/>
          <w:sz w:val="22"/>
          <w:szCs w:val="22"/>
        </w:rPr>
        <w:t>t</w:t>
      </w:r>
      <w:r w:rsidR="002072DC" w:rsidRPr="005F1DCD">
        <w:rPr>
          <w:rFonts w:ascii="Arial" w:hAnsi="Arial" w:cs="Arial"/>
          <w:sz w:val="22"/>
          <w:szCs w:val="22"/>
        </w:rPr>
        <w:t>o FDI</w:t>
      </w:r>
      <w:r w:rsidR="00D52E5E" w:rsidRPr="005F1DCD">
        <w:rPr>
          <w:rFonts w:ascii="Arial" w:hAnsi="Arial" w:cs="Arial"/>
          <w:sz w:val="22"/>
          <w:szCs w:val="22"/>
        </w:rPr>
        <w:t xml:space="preserve"> and has been the largest </w:t>
      </w:r>
      <w:r w:rsidR="002072DC" w:rsidRPr="005F1DCD">
        <w:rPr>
          <w:rFonts w:ascii="Arial" w:hAnsi="Arial" w:cs="Arial"/>
          <w:sz w:val="22"/>
          <w:szCs w:val="22"/>
        </w:rPr>
        <w:t xml:space="preserve">recipient of FDI among developing countries since 1990s. While the country started to distributed its trade to different regions, Africa is one of China’s important partners for trade and economic </w:t>
      </w:r>
      <w:r w:rsidR="00864EFA" w:rsidRPr="005F1DCD">
        <w:rPr>
          <w:rFonts w:ascii="Arial" w:hAnsi="Arial" w:cs="Arial"/>
          <w:sz w:val="22"/>
          <w:szCs w:val="22"/>
        </w:rPr>
        <w:t xml:space="preserve">cooperation. Trade between China and Africa </w:t>
      </w:r>
      <w:r w:rsidR="00B25B73" w:rsidRPr="005F1DCD">
        <w:rPr>
          <w:rFonts w:ascii="Arial" w:hAnsi="Arial" w:cs="Arial"/>
          <w:sz w:val="22"/>
          <w:szCs w:val="22"/>
        </w:rPr>
        <w:t>increased from &amp;100 m</w:t>
      </w:r>
      <w:r w:rsidR="00864EFA" w:rsidRPr="005F1DCD">
        <w:rPr>
          <w:rFonts w:ascii="Arial" w:hAnsi="Arial" w:cs="Arial"/>
          <w:sz w:val="22"/>
          <w:szCs w:val="22"/>
        </w:rPr>
        <w:t>illion in 2000 to almost $40</w:t>
      </w:r>
      <w:r w:rsidR="00B25B73" w:rsidRPr="005F1DCD">
        <w:rPr>
          <w:rFonts w:ascii="Arial" w:hAnsi="Arial" w:cs="Arial"/>
          <w:sz w:val="22"/>
          <w:szCs w:val="22"/>
        </w:rPr>
        <w:t>0 m</w:t>
      </w:r>
      <w:r w:rsidR="00864EFA" w:rsidRPr="005F1DCD">
        <w:rPr>
          <w:rFonts w:ascii="Arial" w:hAnsi="Arial" w:cs="Arial"/>
          <w:sz w:val="22"/>
          <w:szCs w:val="22"/>
        </w:rPr>
        <w:t>illion in 2005</w:t>
      </w:r>
      <w:r w:rsidR="00B25B73" w:rsidRPr="005F1DCD">
        <w:rPr>
          <w:rFonts w:ascii="Arial" w:hAnsi="Arial" w:cs="Arial"/>
          <w:sz w:val="22"/>
          <w:szCs w:val="22"/>
        </w:rPr>
        <w:t xml:space="preserve"> and reached more tha</w:t>
      </w:r>
      <w:r w:rsidR="00D752AA">
        <w:rPr>
          <w:rFonts w:ascii="Arial" w:hAnsi="Arial" w:cs="Arial"/>
          <w:sz w:val="22"/>
          <w:szCs w:val="22"/>
        </w:rPr>
        <w:t>n $1 billion in 2006 (Zafar</w:t>
      </w:r>
      <w:r w:rsidR="00B25B73" w:rsidRPr="005F1DCD">
        <w:rPr>
          <w:rFonts w:ascii="Arial" w:hAnsi="Arial" w:cs="Arial"/>
          <w:sz w:val="22"/>
          <w:szCs w:val="22"/>
        </w:rPr>
        <w:t>, 2006</w:t>
      </w:r>
      <w:r w:rsidR="00864EFA" w:rsidRPr="005F1DCD">
        <w:rPr>
          <w:rFonts w:ascii="Arial" w:hAnsi="Arial" w:cs="Arial"/>
          <w:sz w:val="22"/>
          <w:szCs w:val="22"/>
        </w:rPr>
        <w:t xml:space="preserve">). </w:t>
      </w:r>
    </w:p>
    <w:p w14:paraId="2BA7EB8D" w14:textId="77777777" w:rsidR="00864EFA" w:rsidRPr="005F1DCD" w:rsidRDefault="00864EFA" w:rsidP="00726BE2">
      <w:pPr>
        <w:pStyle w:val="a"/>
        <w:spacing w:line="360" w:lineRule="auto"/>
        <w:ind w:left="720"/>
        <w:rPr>
          <w:rFonts w:ascii="Arial" w:hAnsi="Arial" w:cs="Arial"/>
          <w:sz w:val="22"/>
          <w:szCs w:val="22"/>
        </w:rPr>
      </w:pPr>
    </w:p>
    <w:p w14:paraId="1E2D3A1E" w14:textId="099AC22E" w:rsidR="00864EFA" w:rsidRPr="005F1DCD" w:rsidRDefault="00864EFA" w:rsidP="00726BE2">
      <w:pPr>
        <w:pStyle w:val="a"/>
        <w:spacing w:line="360" w:lineRule="auto"/>
        <w:ind w:left="720"/>
        <w:rPr>
          <w:rFonts w:ascii="Arial" w:hAnsi="Arial" w:cs="Arial"/>
          <w:sz w:val="22"/>
          <w:szCs w:val="22"/>
        </w:rPr>
      </w:pPr>
      <w:r w:rsidRPr="005F1DCD">
        <w:rPr>
          <w:rFonts w:ascii="Arial" w:hAnsi="Arial" w:cs="Arial"/>
          <w:sz w:val="22"/>
          <w:szCs w:val="22"/>
        </w:rPr>
        <w:t xml:space="preserve">China has become the third largest trading partner of Africa, following the United States and France. The Chinese Government encourage outward FDI in certain industries in the industrial and agricultural sectors in Africa, and currently the main mode of entry is equity joint ventures. </w:t>
      </w:r>
      <w:r w:rsidR="004A5A5E" w:rsidRPr="005F1DCD">
        <w:rPr>
          <w:rFonts w:ascii="Arial" w:hAnsi="Arial" w:cs="Arial"/>
          <w:sz w:val="22"/>
          <w:szCs w:val="22"/>
        </w:rPr>
        <w:t xml:space="preserve">A significant share of Chinese investment in the services sector in Africa has been in construction, which has boosted the Chinese FDI in recent years, increasingly targeted natural resources in Africa, such as oil &amp; gas. </w:t>
      </w:r>
    </w:p>
    <w:p w14:paraId="1118018E" w14:textId="0F8E0A79" w:rsidR="00165B62" w:rsidRPr="005F1DCD" w:rsidRDefault="00165B62" w:rsidP="00726BE2">
      <w:pPr>
        <w:pStyle w:val="a"/>
        <w:spacing w:line="360" w:lineRule="auto"/>
        <w:ind w:left="720"/>
        <w:rPr>
          <w:rFonts w:ascii="Arial" w:hAnsi="Arial" w:cs="Arial"/>
          <w:sz w:val="22"/>
          <w:szCs w:val="22"/>
        </w:rPr>
      </w:pPr>
    </w:p>
    <w:p w14:paraId="66A26833" w14:textId="44512D7F" w:rsidR="0062291A" w:rsidRPr="005F1DCD" w:rsidRDefault="00165B62" w:rsidP="00726BE2">
      <w:pPr>
        <w:pStyle w:val="a"/>
        <w:spacing w:line="360" w:lineRule="auto"/>
        <w:ind w:left="720"/>
        <w:rPr>
          <w:rFonts w:ascii="Arial" w:hAnsi="Arial" w:cs="Arial"/>
          <w:sz w:val="22"/>
          <w:szCs w:val="22"/>
        </w:rPr>
      </w:pPr>
      <w:r w:rsidRPr="005F1DCD">
        <w:rPr>
          <w:rFonts w:ascii="Arial" w:hAnsi="Arial" w:cs="Arial"/>
          <w:sz w:val="22"/>
          <w:szCs w:val="22"/>
        </w:rPr>
        <w:t>The driving force behind Chinese FDI in Africa has been growing domestic demand for raw materials (UNCTAD, 2006). Chinese companies number more than 700, and operate in 48 African countries and employ close to 800.000 Chinese workers. The</w:t>
      </w:r>
      <w:r w:rsidR="00D3190C" w:rsidRPr="005F1DCD">
        <w:rPr>
          <w:rFonts w:ascii="Arial" w:hAnsi="Arial" w:cs="Arial"/>
          <w:sz w:val="22"/>
          <w:szCs w:val="22"/>
        </w:rPr>
        <w:t xml:space="preserve"> lack of precise</w:t>
      </w:r>
      <w:r w:rsidR="00731807" w:rsidRPr="005F1DCD">
        <w:rPr>
          <w:rFonts w:ascii="Arial" w:hAnsi="Arial" w:cs="Arial"/>
          <w:sz w:val="22"/>
          <w:szCs w:val="22"/>
        </w:rPr>
        <w:t xml:space="preserve"> sector by sector data prevents</w:t>
      </w:r>
      <w:r w:rsidR="00D3190C" w:rsidRPr="005F1DCD">
        <w:rPr>
          <w:rFonts w:ascii="Arial" w:hAnsi="Arial" w:cs="Arial"/>
          <w:sz w:val="22"/>
          <w:szCs w:val="22"/>
        </w:rPr>
        <w:t xml:space="preserve"> a more comprehensive understanding of the economic</w:t>
      </w:r>
      <w:r w:rsidR="00731807" w:rsidRPr="005F1DCD">
        <w:rPr>
          <w:rFonts w:ascii="Arial" w:hAnsi="Arial" w:cs="Arial"/>
          <w:sz w:val="22"/>
          <w:szCs w:val="22"/>
        </w:rPr>
        <w:t>, distributional, and employment effects of Chinese FDI. Also, since rising wages in China</w:t>
      </w:r>
      <w:r w:rsidR="005A4E8E" w:rsidRPr="005F1DCD">
        <w:rPr>
          <w:rFonts w:ascii="Arial" w:hAnsi="Arial" w:cs="Arial"/>
          <w:sz w:val="22"/>
          <w:szCs w:val="22"/>
        </w:rPr>
        <w:t xml:space="preserve"> are making it more difficult to find Chinese workers for expatriate jobs, this may mean that Chinese firms will start hiring more African workers, given the surplus labor on the continent. </w:t>
      </w:r>
    </w:p>
    <w:p w14:paraId="64F5C650" w14:textId="7547E899" w:rsidR="00ED2814" w:rsidRPr="005F1DCD" w:rsidRDefault="0062291A" w:rsidP="00726BE2">
      <w:pPr>
        <w:pStyle w:val="a"/>
        <w:spacing w:line="360" w:lineRule="auto"/>
        <w:rPr>
          <w:rFonts w:ascii="Arial" w:hAnsi="Arial" w:cs="Arial"/>
          <w:sz w:val="22"/>
          <w:szCs w:val="22"/>
        </w:rPr>
      </w:pPr>
      <w:r w:rsidRPr="005F1DCD">
        <w:rPr>
          <w:rFonts w:ascii="Arial" w:hAnsi="Arial" w:cs="Arial"/>
          <w:sz w:val="22"/>
          <w:szCs w:val="22"/>
        </w:rPr>
        <w:t xml:space="preserve"> </w:t>
      </w:r>
      <w:r w:rsidR="00ED2814" w:rsidRPr="005F1DCD">
        <w:rPr>
          <w:rFonts w:ascii="Arial" w:hAnsi="Arial" w:cs="Arial"/>
          <w:sz w:val="22"/>
          <w:szCs w:val="22"/>
        </w:rPr>
        <w:t xml:space="preserve"> </w:t>
      </w:r>
    </w:p>
    <w:p w14:paraId="37718F3D" w14:textId="76A3BCEE" w:rsidR="001D2404" w:rsidRPr="005F1DCD" w:rsidRDefault="003D12FE" w:rsidP="00726BE2">
      <w:pPr>
        <w:pStyle w:val="a"/>
        <w:spacing w:line="360" w:lineRule="auto"/>
        <w:ind w:left="720"/>
        <w:rPr>
          <w:rFonts w:ascii="Arial" w:hAnsi="Arial" w:cs="Arial"/>
          <w:sz w:val="22"/>
          <w:szCs w:val="22"/>
        </w:rPr>
      </w:pPr>
      <w:r w:rsidRPr="005F1DCD">
        <w:rPr>
          <w:rFonts w:ascii="Arial" w:hAnsi="Arial" w:cs="Arial"/>
          <w:sz w:val="22"/>
          <w:szCs w:val="22"/>
        </w:rPr>
        <w:t>Equatorial Guinea</w:t>
      </w:r>
      <w:r w:rsidR="00D976F2" w:rsidRPr="005F1DCD">
        <w:rPr>
          <w:rFonts w:ascii="Arial" w:hAnsi="Arial" w:cs="Arial"/>
          <w:sz w:val="22"/>
          <w:szCs w:val="22"/>
        </w:rPr>
        <w:t xml:space="preserve">, </w:t>
      </w:r>
      <w:r w:rsidR="00D12347" w:rsidRPr="005F1DCD">
        <w:rPr>
          <w:rFonts w:ascii="Arial" w:hAnsi="Arial" w:cs="Arial"/>
          <w:sz w:val="22"/>
          <w:szCs w:val="22"/>
        </w:rPr>
        <w:t>a small country located in the W</w:t>
      </w:r>
      <w:r w:rsidR="00127EE6" w:rsidRPr="005F1DCD">
        <w:rPr>
          <w:rFonts w:ascii="Arial" w:hAnsi="Arial" w:cs="Arial"/>
          <w:sz w:val="22"/>
          <w:szCs w:val="22"/>
        </w:rPr>
        <w:t>est coast of Sub-Saharan Africa</w:t>
      </w:r>
      <w:r w:rsidR="00D12347" w:rsidRPr="005F1DCD">
        <w:rPr>
          <w:rFonts w:ascii="Arial" w:hAnsi="Arial" w:cs="Arial"/>
          <w:sz w:val="22"/>
          <w:szCs w:val="22"/>
        </w:rPr>
        <w:t xml:space="preserve">, </w:t>
      </w:r>
      <w:r w:rsidR="00D976F2" w:rsidRPr="005F1DCD">
        <w:rPr>
          <w:rFonts w:ascii="Arial" w:hAnsi="Arial" w:cs="Arial"/>
          <w:sz w:val="22"/>
          <w:szCs w:val="22"/>
        </w:rPr>
        <w:t xml:space="preserve">is the </w:t>
      </w:r>
      <w:r w:rsidR="004F3EF5" w:rsidRPr="005F1DCD">
        <w:rPr>
          <w:rFonts w:ascii="Arial" w:hAnsi="Arial" w:cs="Arial"/>
          <w:sz w:val="22"/>
          <w:szCs w:val="22"/>
        </w:rPr>
        <w:t>11</w:t>
      </w:r>
      <w:r w:rsidR="00872EF6" w:rsidRPr="005F1DCD">
        <w:rPr>
          <w:rFonts w:ascii="Arial" w:hAnsi="Arial" w:cs="Arial"/>
          <w:sz w:val="22"/>
          <w:szCs w:val="22"/>
        </w:rPr>
        <w:t>8</w:t>
      </w:r>
      <w:r w:rsidR="00872EF6" w:rsidRPr="005F1DCD">
        <w:rPr>
          <w:rFonts w:ascii="Arial" w:hAnsi="Arial" w:cs="Arial"/>
          <w:sz w:val="22"/>
          <w:szCs w:val="22"/>
          <w:vertAlign w:val="superscript"/>
        </w:rPr>
        <w:t>th</w:t>
      </w:r>
      <w:r w:rsidR="00872EF6" w:rsidRPr="005F1DCD">
        <w:rPr>
          <w:rFonts w:ascii="Arial" w:hAnsi="Arial" w:cs="Arial"/>
          <w:sz w:val="22"/>
          <w:szCs w:val="22"/>
        </w:rPr>
        <w:t xml:space="preserve"> largest export economy in the world</w:t>
      </w:r>
      <w:r w:rsidR="004F3EF5" w:rsidRPr="005F1DCD">
        <w:rPr>
          <w:rFonts w:ascii="Arial" w:hAnsi="Arial" w:cs="Arial"/>
          <w:sz w:val="22"/>
          <w:szCs w:val="22"/>
        </w:rPr>
        <w:t xml:space="preserve"> (OEC</w:t>
      </w:r>
      <w:r w:rsidR="00D12347" w:rsidRPr="005F1DCD">
        <w:rPr>
          <w:rFonts w:ascii="Arial" w:hAnsi="Arial" w:cs="Arial"/>
          <w:sz w:val="22"/>
          <w:szCs w:val="22"/>
        </w:rPr>
        <w:t>, 2016)</w:t>
      </w:r>
      <w:r w:rsidR="00872EF6" w:rsidRPr="005F1DCD">
        <w:rPr>
          <w:rFonts w:ascii="Arial" w:hAnsi="Arial" w:cs="Arial"/>
          <w:sz w:val="22"/>
          <w:szCs w:val="22"/>
        </w:rPr>
        <w:t xml:space="preserve">. </w:t>
      </w:r>
      <w:r w:rsidR="00F71931" w:rsidRPr="005F1DCD">
        <w:rPr>
          <w:rFonts w:ascii="Arial" w:hAnsi="Arial" w:cs="Arial"/>
          <w:sz w:val="22"/>
          <w:szCs w:val="22"/>
        </w:rPr>
        <w:t xml:space="preserve">The country is also among the 34 African least developed countries that have the option of entering the EU (European Union) generalized system of preferences and has an observer status at the World Trade Organization. </w:t>
      </w:r>
      <w:r w:rsidR="00D12347" w:rsidRPr="005F1DCD">
        <w:rPr>
          <w:rFonts w:ascii="Arial" w:hAnsi="Arial" w:cs="Arial"/>
          <w:sz w:val="22"/>
          <w:szCs w:val="22"/>
        </w:rPr>
        <w:t xml:space="preserve">Since the discovery of the offshore oil deposits in the country </w:t>
      </w:r>
      <w:r w:rsidRPr="005F1DCD">
        <w:rPr>
          <w:rFonts w:ascii="Arial" w:hAnsi="Arial" w:cs="Arial"/>
          <w:sz w:val="22"/>
          <w:szCs w:val="22"/>
        </w:rPr>
        <w:t xml:space="preserve">from 1995, </w:t>
      </w:r>
      <w:r w:rsidR="00CC5960" w:rsidRPr="005F1DCD">
        <w:rPr>
          <w:rFonts w:ascii="Arial" w:hAnsi="Arial" w:cs="Arial"/>
          <w:sz w:val="22"/>
          <w:szCs w:val="22"/>
        </w:rPr>
        <w:t>the country economy has increased and make a big differentiation by developing the economy into many sectors. Since the country is trying to</w:t>
      </w:r>
      <w:r w:rsidR="003316D8" w:rsidRPr="005F1DCD">
        <w:rPr>
          <w:rFonts w:ascii="Arial" w:hAnsi="Arial" w:cs="Arial"/>
          <w:sz w:val="22"/>
          <w:szCs w:val="22"/>
        </w:rPr>
        <w:t xml:space="preserve"> maintain its economic standard</w:t>
      </w:r>
      <w:r w:rsidR="00CC5960" w:rsidRPr="005F1DCD">
        <w:rPr>
          <w:rFonts w:ascii="Arial" w:hAnsi="Arial" w:cs="Arial"/>
          <w:sz w:val="22"/>
          <w:szCs w:val="22"/>
        </w:rPr>
        <w:t xml:space="preserve">, this had make </w:t>
      </w:r>
      <w:r w:rsidRPr="005F1DCD">
        <w:rPr>
          <w:rFonts w:ascii="Arial" w:hAnsi="Arial" w:cs="Arial"/>
          <w:sz w:val="22"/>
          <w:szCs w:val="22"/>
        </w:rPr>
        <w:t>many investors</w:t>
      </w:r>
      <w:r w:rsidR="00CC5960" w:rsidRPr="005F1DCD">
        <w:rPr>
          <w:rFonts w:ascii="Arial" w:hAnsi="Arial" w:cs="Arial"/>
          <w:sz w:val="22"/>
          <w:szCs w:val="22"/>
        </w:rPr>
        <w:t xml:space="preserve"> </w:t>
      </w:r>
      <w:r w:rsidR="003316D8" w:rsidRPr="005F1DCD">
        <w:rPr>
          <w:rFonts w:ascii="Arial" w:hAnsi="Arial" w:cs="Arial"/>
          <w:sz w:val="22"/>
          <w:szCs w:val="22"/>
        </w:rPr>
        <w:t xml:space="preserve">to </w:t>
      </w:r>
      <w:r w:rsidR="00CC5960" w:rsidRPr="005F1DCD">
        <w:rPr>
          <w:rFonts w:ascii="Arial" w:hAnsi="Arial" w:cs="Arial"/>
          <w:sz w:val="22"/>
          <w:szCs w:val="22"/>
        </w:rPr>
        <w:t xml:space="preserve">put their eyes on the </w:t>
      </w:r>
      <w:r w:rsidR="003316D8" w:rsidRPr="005F1DCD">
        <w:rPr>
          <w:rFonts w:ascii="Arial" w:hAnsi="Arial" w:cs="Arial"/>
          <w:sz w:val="22"/>
          <w:szCs w:val="22"/>
        </w:rPr>
        <w:t xml:space="preserve">country natural resources and </w:t>
      </w:r>
      <w:r w:rsidRPr="005F1DCD">
        <w:rPr>
          <w:rFonts w:ascii="Arial" w:hAnsi="Arial" w:cs="Arial"/>
          <w:sz w:val="22"/>
          <w:szCs w:val="22"/>
        </w:rPr>
        <w:t xml:space="preserve">have shown </w:t>
      </w:r>
      <w:r w:rsidR="00BE6421" w:rsidRPr="005F1DCD">
        <w:rPr>
          <w:rFonts w:ascii="Arial" w:hAnsi="Arial" w:cs="Arial"/>
          <w:sz w:val="22"/>
          <w:szCs w:val="22"/>
        </w:rPr>
        <w:lastRenderedPageBreak/>
        <w:t>great interest in the country</w:t>
      </w:r>
      <w:r w:rsidR="00D605E1" w:rsidRPr="005F1DCD">
        <w:rPr>
          <w:rFonts w:ascii="Arial" w:hAnsi="Arial" w:cs="Arial"/>
          <w:sz w:val="22"/>
          <w:szCs w:val="22"/>
        </w:rPr>
        <w:t xml:space="preserve"> oil &amp;</w:t>
      </w:r>
      <w:r w:rsidR="003316D8" w:rsidRPr="005F1DCD">
        <w:rPr>
          <w:rFonts w:ascii="Arial" w:hAnsi="Arial" w:cs="Arial"/>
          <w:sz w:val="22"/>
          <w:szCs w:val="22"/>
        </w:rPr>
        <w:t xml:space="preserve"> gas industry</w:t>
      </w:r>
      <w:r w:rsidR="00BE6421" w:rsidRPr="005F1DCD">
        <w:rPr>
          <w:rFonts w:ascii="Arial" w:hAnsi="Arial" w:cs="Arial"/>
          <w:sz w:val="22"/>
          <w:szCs w:val="22"/>
        </w:rPr>
        <w:t xml:space="preserve">. </w:t>
      </w:r>
      <w:r w:rsidR="003316D8" w:rsidRPr="005F1DCD">
        <w:rPr>
          <w:rFonts w:ascii="Arial" w:hAnsi="Arial" w:cs="Arial"/>
          <w:sz w:val="22"/>
          <w:szCs w:val="22"/>
        </w:rPr>
        <w:t>By seeing changes in the country</w:t>
      </w:r>
      <w:r w:rsidR="004B042C" w:rsidRPr="005F1DCD">
        <w:rPr>
          <w:rFonts w:ascii="Arial" w:hAnsi="Arial" w:cs="Arial"/>
          <w:sz w:val="22"/>
          <w:szCs w:val="22"/>
        </w:rPr>
        <w:t xml:space="preserve"> economic development</w:t>
      </w:r>
      <w:r w:rsidR="003316D8" w:rsidRPr="005F1DCD">
        <w:rPr>
          <w:rFonts w:ascii="Arial" w:hAnsi="Arial" w:cs="Arial"/>
          <w:sz w:val="22"/>
          <w:szCs w:val="22"/>
        </w:rPr>
        <w:t>, this has given the country many opportunities to open their</w:t>
      </w:r>
      <w:r w:rsidR="004B042C" w:rsidRPr="005F1DCD">
        <w:rPr>
          <w:rFonts w:ascii="Arial" w:hAnsi="Arial" w:cs="Arial"/>
          <w:sz w:val="22"/>
          <w:szCs w:val="22"/>
        </w:rPr>
        <w:t xml:space="preserve"> doors </w:t>
      </w:r>
      <w:r w:rsidR="003316D8" w:rsidRPr="005F1DCD">
        <w:rPr>
          <w:rFonts w:ascii="Arial" w:hAnsi="Arial" w:cs="Arial"/>
          <w:sz w:val="22"/>
          <w:szCs w:val="22"/>
        </w:rPr>
        <w:t xml:space="preserve">to the international market, allowing the country to be in the stage of </w:t>
      </w:r>
      <w:r w:rsidR="001D2404" w:rsidRPr="005F1DCD">
        <w:rPr>
          <w:rFonts w:ascii="Arial" w:hAnsi="Arial" w:cs="Arial"/>
          <w:sz w:val="22"/>
          <w:szCs w:val="22"/>
        </w:rPr>
        <w:t>doing exports and imports of the main natural resources of the country</w:t>
      </w:r>
      <w:r w:rsidR="004B042C" w:rsidRPr="005F1DCD">
        <w:rPr>
          <w:rFonts w:ascii="Arial" w:hAnsi="Arial" w:cs="Arial"/>
          <w:sz w:val="22"/>
          <w:szCs w:val="22"/>
        </w:rPr>
        <w:t xml:space="preserve">. </w:t>
      </w:r>
      <w:r w:rsidR="00F71931" w:rsidRPr="005F1DCD">
        <w:rPr>
          <w:rFonts w:ascii="Arial" w:hAnsi="Arial" w:cs="Arial"/>
          <w:sz w:val="22"/>
          <w:szCs w:val="22"/>
        </w:rPr>
        <w:t xml:space="preserve"> </w:t>
      </w:r>
    </w:p>
    <w:p w14:paraId="2D461561" w14:textId="7295244A" w:rsidR="00BE6421" w:rsidRPr="005F1DCD" w:rsidRDefault="00BE6421" w:rsidP="00726BE2">
      <w:pPr>
        <w:pStyle w:val="a"/>
        <w:tabs>
          <w:tab w:val="left" w:pos="813"/>
        </w:tabs>
        <w:spacing w:line="360" w:lineRule="auto"/>
        <w:jc w:val="left"/>
        <w:rPr>
          <w:rFonts w:ascii="Arial" w:hAnsi="Arial" w:cs="Arial"/>
          <w:sz w:val="24"/>
          <w:szCs w:val="24"/>
        </w:rPr>
      </w:pPr>
    </w:p>
    <w:p w14:paraId="3E5C9DC0" w14:textId="1200CC39" w:rsidR="00F829EE" w:rsidRDefault="00F829EE" w:rsidP="00726BE2">
      <w:pPr>
        <w:pStyle w:val="a"/>
        <w:spacing w:line="360" w:lineRule="auto"/>
        <w:ind w:left="720"/>
        <w:rPr>
          <w:rFonts w:ascii="Arial" w:hAnsi="Arial" w:cs="Arial"/>
          <w:sz w:val="22"/>
          <w:szCs w:val="22"/>
        </w:rPr>
      </w:pPr>
      <w:r w:rsidRPr="005F1DCD">
        <w:rPr>
          <w:rFonts w:ascii="Arial" w:hAnsi="Arial" w:cs="Arial"/>
          <w:sz w:val="22"/>
          <w:szCs w:val="22"/>
        </w:rPr>
        <w:t>Equatorial Guinea is rich in natural resources</w:t>
      </w:r>
      <w:r w:rsidR="00D12347" w:rsidRPr="005F1DCD">
        <w:rPr>
          <w:rFonts w:ascii="Arial" w:hAnsi="Arial" w:cs="Arial"/>
          <w:sz w:val="22"/>
          <w:szCs w:val="22"/>
        </w:rPr>
        <w:t>, b</w:t>
      </w:r>
      <w:r w:rsidRPr="005F1DCD">
        <w:rPr>
          <w:rFonts w:ascii="Arial" w:hAnsi="Arial" w:cs="Arial"/>
          <w:sz w:val="22"/>
          <w:szCs w:val="22"/>
        </w:rPr>
        <w:t>ecause of t</w:t>
      </w:r>
      <w:r w:rsidR="004F3EF5" w:rsidRPr="005F1DCD">
        <w:rPr>
          <w:rFonts w:ascii="Arial" w:hAnsi="Arial" w:cs="Arial"/>
          <w:sz w:val="22"/>
          <w:szCs w:val="22"/>
        </w:rPr>
        <w:t>his precious wealth</w:t>
      </w:r>
      <w:r w:rsidR="007C0D3C" w:rsidRPr="005F1DCD">
        <w:rPr>
          <w:rFonts w:ascii="Arial" w:hAnsi="Arial" w:cs="Arial"/>
          <w:sz w:val="22"/>
          <w:szCs w:val="22"/>
        </w:rPr>
        <w:t xml:space="preserve"> has resulted in the highest GDP per capita in all of Africa reached $20,581 in 2013 (World Bank</w:t>
      </w:r>
      <w:r w:rsidR="00426169" w:rsidRPr="005F1DCD">
        <w:rPr>
          <w:rFonts w:ascii="Arial" w:hAnsi="Arial" w:cs="Arial"/>
          <w:sz w:val="22"/>
          <w:szCs w:val="22"/>
        </w:rPr>
        <w:t>, 2013</w:t>
      </w:r>
      <w:r w:rsidR="007C0D3C" w:rsidRPr="005F1DCD">
        <w:rPr>
          <w:rFonts w:ascii="Arial" w:hAnsi="Arial" w:cs="Arial"/>
          <w:sz w:val="22"/>
          <w:szCs w:val="22"/>
        </w:rPr>
        <w:t>), with</w:t>
      </w:r>
      <w:r w:rsidR="004F3EF5" w:rsidRPr="005F1DCD">
        <w:rPr>
          <w:rFonts w:ascii="Arial" w:hAnsi="Arial" w:cs="Arial"/>
          <w:sz w:val="22"/>
          <w:szCs w:val="22"/>
        </w:rPr>
        <w:t xml:space="preserve"> 94%</w:t>
      </w:r>
      <w:r w:rsidR="003E4681" w:rsidRPr="005F1DCD">
        <w:rPr>
          <w:rFonts w:ascii="Arial" w:hAnsi="Arial" w:cs="Arial"/>
          <w:sz w:val="22"/>
          <w:szCs w:val="22"/>
        </w:rPr>
        <w:t xml:space="preserve"> of FDI target the oil</w:t>
      </w:r>
      <w:r w:rsidR="004F3EF5" w:rsidRPr="005F1DCD">
        <w:rPr>
          <w:rFonts w:ascii="Arial" w:hAnsi="Arial" w:cs="Arial"/>
          <w:sz w:val="22"/>
          <w:szCs w:val="22"/>
        </w:rPr>
        <w:t xml:space="preserve"> &amp; gas</w:t>
      </w:r>
      <w:r w:rsidR="00F04825" w:rsidRPr="005F1DCD">
        <w:rPr>
          <w:rFonts w:ascii="Arial" w:hAnsi="Arial" w:cs="Arial"/>
          <w:sz w:val="22"/>
          <w:szCs w:val="22"/>
        </w:rPr>
        <w:t xml:space="preserve"> sector, followed by forestry and fishing sector. The United States is the main investing country with 20% of FDI, followed by China </w:t>
      </w:r>
      <w:r w:rsidR="007C0D3C" w:rsidRPr="005F1DCD">
        <w:rPr>
          <w:rFonts w:ascii="Arial" w:hAnsi="Arial" w:cs="Arial"/>
          <w:sz w:val="22"/>
          <w:szCs w:val="22"/>
        </w:rPr>
        <w:t>with 18</w:t>
      </w:r>
      <w:r w:rsidR="00F04825" w:rsidRPr="005F1DCD">
        <w:rPr>
          <w:rFonts w:ascii="Arial" w:hAnsi="Arial" w:cs="Arial"/>
          <w:sz w:val="22"/>
          <w:szCs w:val="22"/>
        </w:rPr>
        <w:t>.1% and France with 12,6%</w:t>
      </w:r>
      <w:r w:rsidR="007C0D3C" w:rsidRPr="005F1DCD">
        <w:rPr>
          <w:rFonts w:ascii="Arial" w:hAnsi="Arial" w:cs="Arial"/>
          <w:sz w:val="22"/>
          <w:szCs w:val="22"/>
        </w:rPr>
        <w:t xml:space="preserve"> (World Bank</w:t>
      </w:r>
      <w:r w:rsidR="00F04825" w:rsidRPr="005F1DCD">
        <w:rPr>
          <w:rFonts w:ascii="Arial" w:hAnsi="Arial" w:cs="Arial"/>
          <w:sz w:val="22"/>
          <w:szCs w:val="22"/>
        </w:rPr>
        <w:t xml:space="preserve">, 2015). </w:t>
      </w:r>
      <w:r w:rsidRPr="005F1DCD">
        <w:rPr>
          <w:rFonts w:ascii="Arial" w:hAnsi="Arial" w:cs="Arial"/>
          <w:sz w:val="22"/>
          <w:szCs w:val="22"/>
        </w:rPr>
        <w:t>Oil in the Gulf of Guinea is known for its excellent quality because the region’s oil is softer and its viscosity light and also provides high output for o</w:t>
      </w:r>
      <w:r w:rsidR="005F5CAF" w:rsidRPr="005F1DCD">
        <w:rPr>
          <w:rFonts w:ascii="Arial" w:hAnsi="Arial" w:cs="Arial"/>
          <w:sz w:val="22"/>
          <w:szCs w:val="22"/>
        </w:rPr>
        <w:t>il &amp;</w:t>
      </w:r>
      <w:r w:rsidR="00024705" w:rsidRPr="005F1DCD">
        <w:rPr>
          <w:rFonts w:ascii="Arial" w:hAnsi="Arial" w:cs="Arial"/>
          <w:sz w:val="22"/>
          <w:szCs w:val="22"/>
        </w:rPr>
        <w:t xml:space="preserve"> gas.</w:t>
      </w:r>
      <w:r w:rsidR="001023EC" w:rsidRPr="005F1DCD">
        <w:rPr>
          <w:rFonts w:ascii="Arial" w:hAnsi="Arial" w:cs="Arial"/>
          <w:sz w:val="22"/>
          <w:szCs w:val="22"/>
        </w:rPr>
        <w:t xml:space="preserve"> Also the country has join the Organization of Petroleum Exporting Countries (OPEC) in 2017 and become the 14</w:t>
      </w:r>
      <w:r w:rsidR="001023EC" w:rsidRPr="005F1DCD">
        <w:rPr>
          <w:rFonts w:ascii="Arial" w:hAnsi="Arial" w:cs="Arial"/>
          <w:sz w:val="22"/>
          <w:szCs w:val="22"/>
          <w:vertAlign w:val="superscript"/>
        </w:rPr>
        <w:t>th</w:t>
      </w:r>
      <w:r w:rsidR="001023EC" w:rsidRPr="005F1DCD">
        <w:rPr>
          <w:rFonts w:ascii="Arial" w:hAnsi="Arial" w:cs="Arial"/>
          <w:sz w:val="22"/>
          <w:szCs w:val="22"/>
        </w:rPr>
        <w:t xml:space="preserve"> member of the organization; OPEC is the world’s largest organization of oil producers (World Oil, 2017).</w:t>
      </w:r>
      <w:r w:rsidR="00F71931" w:rsidRPr="005F1DCD">
        <w:rPr>
          <w:rFonts w:ascii="Arial" w:hAnsi="Arial" w:cs="Arial"/>
          <w:sz w:val="22"/>
          <w:szCs w:val="22"/>
        </w:rPr>
        <w:t xml:space="preserve"> </w:t>
      </w:r>
      <w:r w:rsidR="00180688" w:rsidRPr="005F1DCD">
        <w:rPr>
          <w:rFonts w:ascii="Arial" w:hAnsi="Arial" w:cs="Arial"/>
          <w:sz w:val="22"/>
          <w:szCs w:val="22"/>
        </w:rPr>
        <w:t>Thi</w:t>
      </w:r>
      <w:r w:rsidR="00024705" w:rsidRPr="005F1DCD">
        <w:rPr>
          <w:rFonts w:ascii="Arial" w:hAnsi="Arial" w:cs="Arial"/>
          <w:sz w:val="22"/>
          <w:szCs w:val="22"/>
        </w:rPr>
        <w:t>s has made</w:t>
      </w:r>
      <w:r w:rsidR="00180688" w:rsidRPr="005F1DCD">
        <w:rPr>
          <w:rFonts w:ascii="Arial" w:hAnsi="Arial" w:cs="Arial"/>
          <w:sz w:val="22"/>
          <w:szCs w:val="22"/>
        </w:rPr>
        <w:t xml:space="preserve"> Equatorial Guinea’s crude oil a large demand for China.</w:t>
      </w:r>
      <w:r w:rsidR="00D12347" w:rsidRPr="005F1DCD">
        <w:rPr>
          <w:rFonts w:ascii="Arial" w:hAnsi="Arial" w:cs="Arial"/>
          <w:sz w:val="22"/>
          <w:szCs w:val="22"/>
        </w:rPr>
        <w:t xml:space="preserve"> </w:t>
      </w:r>
    </w:p>
    <w:p w14:paraId="43A75FBA" w14:textId="42774675" w:rsidR="004D1CA2" w:rsidRDefault="004D1CA2" w:rsidP="00726BE2">
      <w:pPr>
        <w:pStyle w:val="a"/>
        <w:spacing w:line="360" w:lineRule="auto"/>
        <w:ind w:left="720"/>
        <w:rPr>
          <w:rFonts w:ascii="Arial" w:hAnsi="Arial" w:cs="Arial"/>
          <w:sz w:val="22"/>
          <w:szCs w:val="22"/>
        </w:rPr>
      </w:pPr>
    </w:p>
    <w:p w14:paraId="74D6CBD8" w14:textId="621699AD" w:rsidR="004D1CA2" w:rsidRDefault="004D1CA2" w:rsidP="00726BE2">
      <w:pPr>
        <w:pStyle w:val="a"/>
        <w:spacing w:line="360" w:lineRule="auto"/>
        <w:ind w:left="720"/>
        <w:rPr>
          <w:rFonts w:ascii="Arial" w:hAnsi="Arial" w:cs="Arial"/>
          <w:sz w:val="22"/>
          <w:szCs w:val="22"/>
        </w:rPr>
      </w:pPr>
      <w:r>
        <w:rPr>
          <w:rFonts w:ascii="Arial" w:hAnsi="Arial" w:cs="Arial"/>
          <w:sz w:val="22"/>
          <w:szCs w:val="22"/>
        </w:rPr>
        <w:t>Equatorial Guinea had proved oil reserves of 1.1 bil</w:t>
      </w:r>
      <w:r w:rsidR="00B21DEF">
        <w:rPr>
          <w:rFonts w:ascii="Arial" w:hAnsi="Arial" w:cs="Arial"/>
          <w:sz w:val="22"/>
          <w:szCs w:val="22"/>
        </w:rPr>
        <w:t>lion barrels</w:t>
      </w:r>
      <w:r w:rsidR="001810DB">
        <w:rPr>
          <w:rFonts w:ascii="Arial" w:hAnsi="Arial" w:cs="Arial"/>
          <w:sz w:val="22"/>
          <w:szCs w:val="22"/>
        </w:rPr>
        <w:t xml:space="preserve"> (2017)</w:t>
      </w:r>
      <w:r w:rsidR="00B21DEF">
        <w:rPr>
          <w:rFonts w:ascii="Arial" w:hAnsi="Arial" w:cs="Arial"/>
          <w:sz w:val="22"/>
          <w:szCs w:val="22"/>
        </w:rPr>
        <w:t>, the majority of</w:t>
      </w:r>
      <w:r>
        <w:rPr>
          <w:rFonts w:ascii="Arial" w:hAnsi="Arial" w:cs="Arial"/>
          <w:sz w:val="22"/>
          <w:szCs w:val="22"/>
        </w:rPr>
        <w:t xml:space="preserve"> these reserves are located offshore in the oil-rich Gulf of Guinea.</w:t>
      </w:r>
      <w:r w:rsidR="00B21DEF">
        <w:rPr>
          <w:rFonts w:ascii="Arial" w:hAnsi="Arial" w:cs="Arial"/>
          <w:sz w:val="22"/>
          <w:szCs w:val="22"/>
        </w:rPr>
        <w:t xml:space="preserve"> Since 1995 in which oil production was 5.000 barrels per day, the country is currently producing over </w:t>
      </w:r>
      <w:r w:rsidR="001810DB">
        <w:rPr>
          <w:rFonts w:ascii="Arial" w:hAnsi="Arial" w:cs="Arial"/>
          <w:sz w:val="22"/>
          <w:szCs w:val="22"/>
        </w:rPr>
        <w:t>227.000 barrels</w:t>
      </w:r>
      <w:r w:rsidR="00B21DEF">
        <w:rPr>
          <w:rFonts w:ascii="Arial" w:hAnsi="Arial" w:cs="Arial"/>
          <w:sz w:val="22"/>
          <w:szCs w:val="22"/>
        </w:rPr>
        <w:t xml:space="preserve"> per day</w:t>
      </w:r>
      <w:r w:rsidR="001810DB">
        <w:rPr>
          <w:rFonts w:ascii="Arial" w:hAnsi="Arial" w:cs="Arial"/>
          <w:sz w:val="22"/>
          <w:szCs w:val="22"/>
        </w:rPr>
        <w:t xml:space="preserve"> (2016)</w:t>
      </w:r>
      <w:r w:rsidR="00B21DEF">
        <w:rPr>
          <w:rFonts w:ascii="Arial" w:hAnsi="Arial" w:cs="Arial"/>
          <w:sz w:val="22"/>
          <w:szCs w:val="22"/>
        </w:rPr>
        <w:t>, a dramatically increase over the years. The crude oil exports reached 278.000 barrels per day</w:t>
      </w:r>
      <w:r w:rsidR="001810DB">
        <w:rPr>
          <w:rFonts w:ascii="Arial" w:hAnsi="Arial" w:cs="Arial"/>
          <w:sz w:val="22"/>
          <w:szCs w:val="22"/>
        </w:rPr>
        <w:t xml:space="preserve"> (2014)</w:t>
      </w:r>
      <w:r w:rsidR="00B21DEF">
        <w:rPr>
          <w:rFonts w:ascii="Arial" w:hAnsi="Arial" w:cs="Arial"/>
          <w:sz w:val="22"/>
          <w:szCs w:val="22"/>
        </w:rPr>
        <w:t>, while the imports were zero. Almost all oil production is in the form of crude oil and lease condensates from natural gas production. The co</w:t>
      </w:r>
      <w:r w:rsidR="001810DB">
        <w:rPr>
          <w:rFonts w:ascii="Arial" w:hAnsi="Arial" w:cs="Arial"/>
          <w:sz w:val="22"/>
          <w:szCs w:val="22"/>
        </w:rPr>
        <w:t>untry only exports crude oil, while the refined petroleum products imports was 5.197 barrels per day (2014), which in 2015 the refined petroleum product consumption reached to 5.200 barrels per day (CIA World Fact Book</w:t>
      </w:r>
      <w:r w:rsidR="000163F9">
        <w:rPr>
          <w:rFonts w:ascii="Arial" w:hAnsi="Arial" w:cs="Arial"/>
          <w:sz w:val="22"/>
          <w:szCs w:val="22"/>
        </w:rPr>
        <w:t>, 2017</w:t>
      </w:r>
      <w:r w:rsidR="001810DB">
        <w:rPr>
          <w:rFonts w:ascii="Arial" w:hAnsi="Arial" w:cs="Arial"/>
          <w:sz w:val="22"/>
          <w:szCs w:val="22"/>
        </w:rPr>
        <w:t>).</w:t>
      </w:r>
    </w:p>
    <w:p w14:paraId="7A7250B4" w14:textId="605DCAC3" w:rsidR="001810DB" w:rsidRDefault="001810DB" w:rsidP="00726BE2">
      <w:pPr>
        <w:pStyle w:val="a"/>
        <w:spacing w:line="360" w:lineRule="auto"/>
        <w:ind w:left="720"/>
        <w:rPr>
          <w:rFonts w:ascii="Arial" w:hAnsi="Arial" w:cs="Arial"/>
          <w:sz w:val="22"/>
          <w:szCs w:val="22"/>
        </w:rPr>
      </w:pPr>
    </w:p>
    <w:p w14:paraId="09389115" w14:textId="4683E46C" w:rsidR="001810DB" w:rsidRDefault="001810DB" w:rsidP="00726BE2">
      <w:pPr>
        <w:pStyle w:val="a"/>
        <w:spacing w:line="360" w:lineRule="auto"/>
        <w:ind w:left="720"/>
        <w:rPr>
          <w:rFonts w:ascii="Arial" w:hAnsi="Arial" w:cs="Arial"/>
          <w:sz w:val="22"/>
          <w:szCs w:val="22"/>
        </w:rPr>
      </w:pPr>
      <w:r>
        <w:rPr>
          <w:rFonts w:ascii="Arial" w:hAnsi="Arial" w:cs="Arial"/>
          <w:sz w:val="22"/>
          <w:szCs w:val="22"/>
        </w:rPr>
        <w:t>In addition, Equatorial Guinea had pro</w:t>
      </w:r>
      <w:r w:rsidR="00AC60DA">
        <w:rPr>
          <w:rFonts w:ascii="Arial" w:hAnsi="Arial" w:cs="Arial"/>
          <w:sz w:val="22"/>
          <w:szCs w:val="22"/>
        </w:rPr>
        <w:t>ved gas reserves of 36.81 billion cubic feet (2017). The majority of these reserves are located in the Bioko Island, primarily in the Alba and Zafiro associated natural gas field. From 2001</w:t>
      </w:r>
      <w:r w:rsidR="00972420">
        <w:rPr>
          <w:rFonts w:ascii="Arial" w:hAnsi="Arial" w:cs="Arial"/>
          <w:sz w:val="22"/>
          <w:szCs w:val="22"/>
        </w:rPr>
        <w:t xml:space="preserve"> were production was 1 billion cubic feet has been increasing to 6.2 billion cubic feet, as new projects came online. Domestic consumption went 1 billion cubic feet (2007) to 2.05 billion cubic feet, while the natural gas exports reached 5.01 cubic feet in </w:t>
      </w:r>
      <w:r w:rsidR="000163F9">
        <w:rPr>
          <w:rFonts w:ascii="Arial" w:hAnsi="Arial" w:cs="Arial"/>
          <w:sz w:val="22"/>
          <w:szCs w:val="22"/>
        </w:rPr>
        <w:t>2015 (CIA World Fact Book, 2017).</w:t>
      </w:r>
    </w:p>
    <w:p w14:paraId="4CDEDC53" w14:textId="477321AA" w:rsidR="000163F9" w:rsidRDefault="000163F9" w:rsidP="00726BE2">
      <w:pPr>
        <w:pStyle w:val="a"/>
        <w:spacing w:line="360" w:lineRule="auto"/>
        <w:ind w:left="720"/>
        <w:rPr>
          <w:rFonts w:ascii="Arial" w:hAnsi="Arial" w:cs="Arial"/>
          <w:sz w:val="22"/>
          <w:szCs w:val="22"/>
        </w:rPr>
      </w:pPr>
    </w:p>
    <w:p w14:paraId="35BFAD3F" w14:textId="77777777" w:rsidR="00127B3E" w:rsidRDefault="00127B3E" w:rsidP="003F7D04">
      <w:pPr>
        <w:pStyle w:val="a"/>
        <w:spacing w:line="360" w:lineRule="auto"/>
        <w:ind w:left="720"/>
        <w:rPr>
          <w:rFonts w:ascii="Arial" w:hAnsi="Arial" w:cs="Arial"/>
          <w:sz w:val="22"/>
          <w:szCs w:val="22"/>
        </w:rPr>
      </w:pPr>
    </w:p>
    <w:p w14:paraId="3857F918" w14:textId="2835DF2E" w:rsidR="003F7D04" w:rsidRDefault="000163F9" w:rsidP="003F7D04">
      <w:pPr>
        <w:pStyle w:val="a"/>
        <w:spacing w:line="360" w:lineRule="auto"/>
        <w:ind w:left="720"/>
        <w:rPr>
          <w:rFonts w:ascii="Arial" w:hAnsi="Arial" w:cs="Arial"/>
          <w:sz w:val="22"/>
          <w:szCs w:val="22"/>
        </w:rPr>
      </w:pPr>
      <w:r>
        <w:rPr>
          <w:rFonts w:ascii="Arial" w:hAnsi="Arial" w:cs="Arial"/>
          <w:sz w:val="22"/>
          <w:szCs w:val="22"/>
        </w:rPr>
        <w:lastRenderedPageBreak/>
        <w:t xml:space="preserve">However, the country was able to installed an electricity generating capacity of </w:t>
      </w:r>
      <w:r w:rsidR="003F7D04">
        <w:rPr>
          <w:rFonts w:ascii="Arial" w:hAnsi="Arial" w:cs="Arial"/>
          <w:sz w:val="22"/>
          <w:szCs w:val="22"/>
        </w:rPr>
        <w:t>334.000 Kw (2015), which electricity production amount to 425 million Kwh, while the consumption amount to 395.3 million kwh (CIA World Fact Book, 2017).</w:t>
      </w:r>
    </w:p>
    <w:p w14:paraId="1B0D7BE8" w14:textId="77777777" w:rsidR="003F7D04" w:rsidRDefault="003F7D04" w:rsidP="003F7D04">
      <w:pPr>
        <w:pStyle w:val="a"/>
        <w:spacing w:line="360" w:lineRule="auto"/>
        <w:ind w:left="720"/>
        <w:rPr>
          <w:rFonts w:ascii="Arial" w:hAnsi="Arial" w:cs="Arial"/>
          <w:sz w:val="22"/>
          <w:szCs w:val="22"/>
        </w:rPr>
      </w:pPr>
    </w:p>
    <w:p w14:paraId="3DD2EADD" w14:textId="20D15DF0" w:rsidR="005679D3" w:rsidRPr="005F1DCD" w:rsidRDefault="005F5CAF" w:rsidP="003F7D04">
      <w:pPr>
        <w:pStyle w:val="a"/>
        <w:spacing w:line="360" w:lineRule="auto"/>
        <w:ind w:left="720"/>
        <w:rPr>
          <w:rFonts w:ascii="Arial" w:hAnsi="Arial" w:cs="Arial"/>
          <w:sz w:val="22"/>
          <w:szCs w:val="22"/>
        </w:rPr>
      </w:pPr>
      <w:r w:rsidRPr="005F1DCD">
        <w:rPr>
          <w:rFonts w:ascii="Arial" w:hAnsi="Arial" w:cs="Arial"/>
          <w:sz w:val="22"/>
          <w:szCs w:val="22"/>
        </w:rPr>
        <w:t>Therefore,</w:t>
      </w:r>
      <w:r w:rsidR="00593FAE" w:rsidRPr="005F1DCD">
        <w:rPr>
          <w:rFonts w:ascii="Arial" w:hAnsi="Arial" w:cs="Arial"/>
          <w:sz w:val="22"/>
          <w:szCs w:val="22"/>
        </w:rPr>
        <w:t xml:space="preserve"> China has focused on Equatorial Guinea and established diplomatic relations since 1970. Also, signed agreement on economy and technological cooperation, which both countries agreed for a bilateral trade cooperation in August 1996. The </w:t>
      </w:r>
      <w:r w:rsidRPr="005F1DCD">
        <w:rPr>
          <w:rFonts w:ascii="Arial" w:hAnsi="Arial" w:cs="Arial"/>
          <w:sz w:val="22"/>
          <w:szCs w:val="22"/>
        </w:rPr>
        <w:t>Chinese dem</w:t>
      </w:r>
      <w:r w:rsidR="00593FAE" w:rsidRPr="005F1DCD">
        <w:rPr>
          <w:rFonts w:ascii="Arial" w:hAnsi="Arial" w:cs="Arial"/>
          <w:sz w:val="22"/>
          <w:szCs w:val="22"/>
        </w:rPr>
        <w:t>and of oil to Equatorial Guinea started from</w:t>
      </w:r>
      <w:r w:rsidRPr="005F1DCD">
        <w:rPr>
          <w:rFonts w:ascii="Arial" w:hAnsi="Arial" w:cs="Arial"/>
          <w:sz w:val="22"/>
          <w:szCs w:val="22"/>
        </w:rPr>
        <w:t xml:space="preserve"> 1997</w:t>
      </w:r>
      <w:r w:rsidR="00593FAE" w:rsidRPr="005F1DCD">
        <w:rPr>
          <w:rFonts w:ascii="Arial" w:hAnsi="Arial" w:cs="Arial"/>
          <w:sz w:val="22"/>
          <w:szCs w:val="22"/>
        </w:rPr>
        <w:t xml:space="preserve">.  </w:t>
      </w:r>
    </w:p>
    <w:p w14:paraId="1984E552" w14:textId="77777777" w:rsidR="005679D3" w:rsidRPr="005F1DCD" w:rsidRDefault="005679D3" w:rsidP="00726BE2">
      <w:pPr>
        <w:pStyle w:val="a"/>
        <w:spacing w:line="360" w:lineRule="auto"/>
        <w:ind w:left="720"/>
        <w:rPr>
          <w:rFonts w:ascii="Arial" w:hAnsi="Arial" w:cs="Arial"/>
          <w:sz w:val="22"/>
          <w:szCs w:val="22"/>
        </w:rPr>
      </w:pPr>
    </w:p>
    <w:p w14:paraId="586CEA27" w14:textId="1216EE28" w:rsidR="000A079F" w:rsidRPr="005F1DCD" w:rsidRDefault="005679D3" w:rsidP="00726BE2">
      <w:pPr>
        <w:pStyle w:val="a"/>
        <w:spacing w:line="360" w:lineRule="auto"/>
        <w:ind w:left="720"/>
        <w:rPr>
          <w:rFonts w:ascii="Arial" w:hAnsi="Arial" w:cs="Arial"/>
          <w:sz w:val="22"/>
          <w:szCs w:val="22"/>
        </w:rPr>
      </w:pPr>
      <w:r w:rsidRPr="005F1DCD">
        <w:rPr>
          <w:rFonts w:ascii="Arial" w:hAnsi="Arial" w:cs="Arial"/>
          <w:sz w:val="22"/>
          <w:szCs w:val="22"/>
        </w:rPr>
        <w:t>As Chinese comp</w:t>
      </w:r>
      <w:r w:rsidR="00DF18EA" w:rsidRPr="005F1DCD">
        <w:rPr>
          <w:rFonts w:ascii="Arial" w:hAnsi="Arial" w:cs="Arial"/>
          <w:sz w:val="22"/>
          <w:szCs w:val="22"/>
        </w:rPr>
        <w:t xml:space="preserve">anies was penetrated in the country already since 1997, both countries started to doing business and started projects to be accomplish in the energy efficiency sector. </w:t>
      </w:r>
      <w:r w:rsidR="000A079F" w:rsidRPr="005F1DCD">
        <w:rPr>
          <w:rFonts w:ascii="Arial" w:hAnsi="Arial" w:cs="Arial"/>
          <w:sz w:val="22"/>
          <w:szCs w:val="22"/>
        </w:rPr>
        <w:t xml:space="preserve">China’s main companies in the energy sector was three: </w:t>
      </w:r>
      <w:r w:rsidR="00C225E8" w:rsidRPr="005F1DCD">
        <w:rPr>
          <w:rFonts w:ascii="Arial" w:hAnsi="Arial" w:cs="Arial"/>
          <w:sz w:val="22"/>
          <w:szCs w:val="22"/>
        </w:rPr>
        <w:t xml:space="preserve"> the China Petrochemical Corporation (Sinopec), China National Petroleum Corporation (referred to as Petro-China), </w:t>
      </w:r>
      <w:r w:rsidR="000A079F" w:rsidRPr="005F1DCD">
        <w:rPr>
          <w:rFonts w:ascii="Arial" w:hAnsi="Arial" w:cs="Arial"/>
          <w:sz w:val="22"/>
          <w:szCs w:val="22"/>
        </w:rPr>
        <w:t xml:space="preserve">and </w:t>
      </w:r>
      <w:r w:rsidR="00C225E8" w:rsidRPr="005F1DCD">
        <w:rPr>
          <w:rFonts w:ascii="Arial" w:hAnsi="Arial" w:cs="Arial"/>
          <w:sz w:val="22"/>
          <w:szCs w:val="22"/>
        </w:rPr>
        <w:t xml:space="preserve">China National Offshore Oil Corporation (CNOOC) as the representative of the three major </w:t>
      </w:r>
      <w:r w:rsidR="000A079F" w:rsidRPr="005F1DCD">
        <w:rPr>
          <w:rFonts w:ascii="Arial" w:hAnsi="Arial" w:cs="Arial"/>
          <w:sz w:val="22"/>
          <w:szCs w:val="22"/>
        </w:rPr>
        <w:t>petrochemical industry</w:t>
      </w:r>
      <w:r w:rsidR="00346C67" w:rsidRPr="005F1DCD">
        <w:rPr>
          <w:rFonts w:ascii="Arial" w:hAnsi="Arial" w:cs="Arial"/>
          <w:sz w:val="22"/>
          <w:szCs w:val="22"/>
        </w:rPr>
        <w:t xml:space="preserve">, </w:t>
      </w:r>
      <w:r w:rsidR="000A079F" w:rsidRPr="005F1DCD">
        <w:rPr>
          <w:rFonts w:ascii="Arial" w:hAnsi="Arial" w:cs="Arial"/>
          <w:sz w:val="22"/>
          <w:szCs w:val="22"/>
        </w:rPr>
        <w:t xml:space="preserve">which </w:t>
      </w:r>
      <w:r w:rsidR="00346C67" w:rsidRPr="005F1DCD">
        <w:rPr>
          <w:rFonts w:ascii="Arial" w:hAnsi="Arial" w:cs="Arial"/>
          <w:sz w:val="22"/>
          <w:szCs w:val="22"/>
        </w:rPr>
        <w:t>played a pivotal role</w:t>
      </w:r>
      <w:r w:rsidR="00EB6639" w:rsidRPr="005F1DCD">
        <w:rPr>
          <w:rFonts w:ascii="Arial" w:hAnsi="Arial" w:cs="Arial"/>
          <w:sz w:val="22"/>
          <w:szCs w:val="22"/>
        </w:rPr>
        <w:t xml:space="preserve"> to help the country reach its greater level of supply economic development</w:t>
      </w:r>
      <w:r w:rsidR="000A079F" w:rsidRPr="005F1DCD">
        <w:rPr>
          <w:rFonts w:ascii="Arial" w:hAnsi="Arial" w:cs="Arial"/>
          <w:sz w:val="22"/>
          <w:szCs w:val="22"/>
        </w:rPr>
        <w:t>. While the energy companies in Equatorial Guinea are: ExxonMobil,</w:t>
      </w:r>
      <w:r w:rsidR="004D1CA2">
        <w:rPr>
          <w:rFonts w:ascii="Arial" w:hAnsi="Arial" w:cs="Arial"/>
          <w:sz w:val="22"/>
          <w:szCs w:val="22"/>
        </w:rPr>
        <w:t xml:space="preserve"> </w:t>
      </w:r>
      <w:r w:rsidR="00C15A1F">
        <w:rPr>
          <w:rFonts w:ascii="Arial" w:hAnsi="Arial" w:cs="Arial"/>
          <w:sz w:val="22"/>
          <w:szCs w:val="22"/>
        </w:rPr>
        <w:t>Hess</w:t>
      </w:r>
      <w:r w:rsidR="004D1CA2">
        <w:rPr>
          <w:rFonts w:ascii="Arial" w:hAnsi="Arial" w:cs="Arial"/>
          <w:sz w:val="22"/>
          <w:szCs w:val="22"/>
        </w:rPr>
        <w:t>,</w:t>
      </w:r>
      <w:r w:rsidR="000A079F" w:rsidRPr="005F1DCD">
        <w:rPr>
          <w:rFonts w:ascii="Arial" w:hAnsi="Arial" w:cs="Arial"/>
          <w:sz w:val="22"/>
          <w:szCs w:val="22"/>
        </w:rPr>
        <w:t xml:space="preserve"> Marathon, which the n</w:t>
      </w:r>
      <w:r w:rsidR="00C15A1F">
        <w:rPr>
          <w:rFonts w:ascii="Arial" w:hAnsi="Arial" w:cs="Arial"/>
          <w:sz w:val="22"/>
          <w:szCs w:val="22"/>
        </w:rPr>
        <w:t>ationals are GEPetrol and Sonagas</w:t>
      </w:r>
      <w:r w:rsidR="000A079F" w:rsidRPr="005F1DCD">
        <w:rPr>
          <w:rFonts w:ascii="Arial" w:hAnsi="Arial" w:cs="Arial"/>
          <w:sz w:val="22"/>
          <w:szCs w:val="22"/>
        </w:rPr>
        <w:t xml:space="preserve">.  </w:t>
      </w:r>
    </w:p>
    <w:p w14:paraId="7C18AF4C" w14:textId="77777777" w:rsidR="000A079F" w:rsidRPr="005F1DCD" w:rsidRDefault="000A079F" w:rsidP="00726BE2">
      <w:pPr>
        <w:pStyle w:val="a"/>
        <w:spacing w:line="360" w:lineRule="auto"/>
        <w:ind w:left="720"/>
        <w:rPr>
          <w:rFonts w:ascii="Arial" w:hAnsi="Arial" w:cs="Arial"/>
          <w:sz w:val="22"/>
          <w:szCs w:val="22"/>
        </w:rPr>
      </w:pPr>
    </w:p>
    <w:p w14:paraId="3A3BC405" w14:textId="28C080C4" w:rsidR="00346C67" w:rsidRPr="005F1DCD" w:rsidRDefault="000A079F" w:rsidP="00726BE2">
      <w:pPr>
        <w:pStyle w:val="a"/>
        <w:spacing w:line="360" w:lineRule="auto"/>
        <w:ind w:left="720"/>
        <w:rPr>
          <w:rFonts w:ascii="Arial" w:hAnsi="Arial" w:cs="Arial"/>
          <w:sz w:val="22"/>
          <w:szCs w:val="22"/>
        </w:rPr>
      </w:pPr>
      <w:r w:rsidRPr="005F1DCD">
        <w:rPr>
          <w:rFonts w:ascii="Arial" w:hAnsi="Arial" w:cs="Arial"/>
          <w:sz w:val="22"/>
          <w:szCs w:val="22"/>
        </w:rPr>
        <w:t>However</w:t>
      </w:r>
      <w:r w:rsidR="00346C67" w:rsidRPr="005F1DCD">
        <w:rPr>
          <w:rFonts w:ascii="Arial" w:hAnsi="Arial" w:cs="Arial"/>
          <w:sz w:val="22"/>
          <w:szCs w:val="22"/>
        </w:rPr>
        <w:t>,</w:t>
      </w:r>
      <w:r w:rsidR="00EB6639" w:rsidRPr="005F1DCD">
        <w:rPr>
          <w:rFonts w:ascii="Arial" w:hAnsi="Arial" w:cs="Arial"/>
          <w:sz w:val="22"/>
          <w:szCs w:val="22"/>
        </w:rPr>
        <w:t xml:space="preserve"> China co</w:t>
      </w:r>
      <w:r w:rsidRPr="005F1DCD">
        <w:rPr>
          <w:rFonts w:ascii="Arial" w:hAnsi="Arial" w:cs="Arial"/>
          <w:sz w:val="22"/>
          <w:szCs w:val="22"/>
        </w:rPr>
        <w:t>untry has</w:t>
      </w:r>
      <w:r w:rsidR="00EB6639" w:rsidRPr="005F1DCD">
        <w:rPr>
          <w:rFonts w:ascii="Arial" w:hAnsi="Arial" w:cs="Arial"/>
          <w:sz w:val="22"/>
          <w:szCs w:val="22"/>
        </w:rPr>
        <w:t xml:space="preserve"> maintained a great competition among domestic companies to have an international level view on </w:t>
      </w:r>
      <w:r w:rsidR="00346C67" w:rsidRPr="005F1DCD">
        <w:rPr>
          <w:rFonts w:ascii="Arial" w:hAnsi="Arial" w:cs="Arial"/>
          <w:sz w:val="22"/>
          <w:szCs w:val="22"/>
        </w:rPr>
        <w:t>how to go abroad,</w:t>
      </w:r>
      <w:r w:rsidR="00EB6639" w:rsidRPr="005F1DCD">
        <w:rPr>
          <w:rFonts w:ascii="Arial" w:hAnsi="Arial" w:cs="Arial"/>
          <w:sz w:val="22"/>
          <w:szCs w:val="22"/>
        </w:rPr>
        <w:t xml:space="preserve"> how</w:t>
      </w:r>
      <w:r w:rsidR="00346C67" w:rsidRPr="005F1DCD">
        <w:rPr>
          <w:rFonts w:ascii="Arial" w:hAnsi="Arial" w:cs="Arial"/>
          <w:sz w:val="22"/>
          <w:szCs w:val="22"/>
        </w:rPr>
        <w:t xml:space="preserve"> to participate in international competition, to ensure that the domestic industry sustained and stable energy supply, as our</w:t>
      </w:r>
      <w:r w:rsidR="00450BEE" w:rsidRPr="005F1DCD">
        <w:rPr>
          <w:rFonts w:ascii="Arial" w:hAnsi="Arial" w:cs="Arial"/>
          <w:sz w:val="22"/>
          <w:szCs w:val="22"/>
        </w:rPr>
        <w:t xml:space="preserve"> </w:t>
      </w:r>
      <w:r w:rsidR="00EB6639" w:rsidRPr="005F1DCD">
        <w:rPr>
          <w:rFonts w:ascii="Arial" w:hAnsi="Arial" w:cs="Arial"/>
          <w:sz w:val="22"/>
          <w:szCs w:val="22"/>
        </w:rPr>
        <w:t xml:space="preserve">Equatorial Guinea </w:t>
      </w:r>
      <w:r w:rsidR="00346C67" w:rsidRPr="005F1DCD">
        <w:rPr>
          <w:rFonts w:ascii="Arial" w:hAnsi="Arial" w:cs="Arial"/>
          <w:sz w:val="22"/>
          <w:szCs w:val="22"/>
        </w:rPr>
        <w:t xml:space="preserve">oil companies </w:t>
      </w:r>
      <w:r w:rsidR="00A25D7A" w:rsidRPr="005F1DCD">
        <w:rPr>
          <w:rFonts w:ascii="Arial" w:hAnsi="Arial" w:cs="Arial"/>
          <w:sz w:val="22"/>
          <w:szCs w:val="22"/>
        </w:rPr>
        <w:t>in</w:t>
      </w:r>
      <w:r w:rsidR="00346C67" w:rsidRPr="005F1DCD">
        <w:rPr>
          <w:rFonts w:ascii="Arial" w:hAnsi="Arial" w:cs="Arial"/>
          <w:sz w:val="22"/>
          <w:szCs w:val="22"/>
        </w:rPr>
        <w:t xml:space="preserve"> urgent need to face and solve the problem</w:t>
      </w:r>
      <w:r w:rsidR="00A25D7A" w:rsidRPr="005F1DCD">
        <w:rPr>
          <w:rFonts w:ascii="Arial" w:hAnsi="Arial" w:cs="Arial"/>
          <w:sz w:val="22"/>
          <w:szCs w:val="22"/>
        </w:rPr>
        <w:t xml:space="preserve">. </w:t>
      </w:r>
    </w:p>
    <w:p w14:paraId="05D8184D" w14:textId="77B5B2A5" w:rsidR="004F76E4" w:rsidRPr="005F1DCD" w:rsidRDefault="004F76E4" w:rsidP="00726BE2">
      <w:pPr>
        <w:pStyle w:val="a"/>
        <w:spacing w:line="360" w:lineRule="auto"/>
        <w:rPr>
          <w:rFonts w:ascii="Arial" w:hAnsi="Arial" w:cs="Arial"/>
          <w:sz w:val="22"/>
          <w:szCs w:val="22"/>
        </w:rPr>
      </w:pPr>
    </w:p>
    <w:p w14:paraId="104FBB86" w14:textId="08A480F5" w:rsidR="003E2B09" w:rsidRPr="005F1DCD" w:rsidRDefault="00A211DC" w:rsidP="00726BE2">
      <w:pPr>
        <w:pStyle w:val="a"/>
        <w:spacing w:line="360" w:lineRule="auto"/>
        <w:ind w:left="720"/>
        <w:rPr>
          <w:rFonts w:ascii="Arial" w:hAnsi="Arial" w:cs="Arial"/>
          <w:sz w:val="22"/>
          <w:szCs w:val="22"/>
        </w:rPr>
      </w:pPr>
      <w:r w:rsidRPr="005F1DCD">
        <w:rPr>
          <w:rFonts w:ascii="Arial" w:hAnsi="Arial" w:cs="Arial"/>
          <w:sz w:val="22"/>
          <w:szCs w:val="22"/>
        </w:rPr>
        <w:t>In addition, a construction project</w:t>
      </w:r>
      <w:r w:rsidR="003E2B09" w:rsidRPr="005F1DCD">
        <w:rPr>
          <w:rFonts w:ascii="Arial" w:hAnsi="Arial" w:cs="Arial"/>
          <w:sz w:val="22"/>
          <w:szCs w:val="22"/>
        </w:rPr>
        <w:t>s</w:t>
      </w:r>
      <w:r w:rsidRPr="005F1DCD">
        <w:rPr>
          <w:rFonts w:ascii="Arial" w:hAnsi="Arial" w:cs="Arial"/>
          <w:sz w:val="22"/>
          <w:szCs w:val="22"/>
        </w:rPr>
        <w:t xml:space="preserve"> sig</w:t>
      </w:r>
      <w:r w:rsidR="006C3475" w:rsidRPr="005F1DCD">
        <w:rPr>
          <w:rFonts w:ascii="Arial" w:hAnsi="Arial" w:cs="Arial"/>
          <w:sz w:val="22"/>
          <w:szCs w:val="22"/>
        </w:rPr>
        <w:t>ned between Equatorial Guinea and China</w:t>
      </w:r>
      <w:r w:rsidR="003E2B09" w:rsidRPr="005F1DCD">
        <w:rPr>
          <w:rFonts w:ascii="Arial" w:hAnsi="Arial" w:cs="Arial"/>
          <w:sz w:val="22"/>
          <w:szCs w:val="22"/>
        </w:rPr>
        <w:t xml:space="preserve"> from 2000 to 2011</w:t>
      </w:r>
      <w:r w:rsidRPr="005F1DCD">
        <w:rPr>
          <w:rFonts w:ascii="Arial" w:hAnsi="Arial" w:cs="Arial"/>
          <w:sz w:val="22"/>
          <w:szCs w:val="22"/>
        </w:rPr>
        <w:t xml:space="preserve"> to build</w:t>
      </w:r>
      <w:r w:rsidR="00625648" w:rsidRPr="005F1DCD">
        <w:rPr>
          <w:rFonts w:ascii="Arial" w:hAnsi="Arial" w:cs="Arial"/>
          <w:sz w:val="22"/>
          <w:szCs w:val="22"/>
        </w:rPr>
        <w:t xml:space="preserve"> the Bicomo Hydropower Station in 2001, </w:t>
      </w:r>
      <w:r w:rsidRPr="005F1DCD">
        <w:rPr>
          <w:rFonts w:ascii="Arial" w:hAnsi="Arial" w:cs="Arial"/>
          <w:sz w:val="22"/>
          <w:szCs w:val="22"/>
        </w:rPr>
        <w:t xml:space="preserve">the </w:t>
      </w:r>
      <w:r w:rsidR="003E2B09" w:rsidRPr="005F1DCD">
        <w:rPr>
          <w:rFonts w:ascii="Arial" w:hAnsi="Arial" w:cs="Arial"/>
          <w:sz w:val="22"/>
          <w:szCs w:val="22"/>
        </w:rPr>
        <w:t xml:space="preserve">Djibloho (Jibu Lao) Hydropower Station in 2006, </w:t>
      </w:r>
      <w:r w:rsidR="00130EEE" w:rsidRPr="005F1DCD">
        <w:rPr>
          <w:rFonts w:ascii="Arial" w:hAnsi="Arial" w:cs="Arial"/>
          <w:sz w:val="22"/>
          <w:szCs w:val="22"/>
        </w:rPr>
        <w:t>which was conducted with the participation of China National Machinery Industry Corporation with a total investment of $647 million dollars</w:t>
      </w:r>
      <w:r w:rsidR="00A06227" w:rsidRPr="005F1DCD">
        <w:rPr>
          <w:rFonts w:ascii="Arial" w:hAnsi="Arial" w:cs="Arial"/>
          <w:sz w:val="22"/>
          <w:szCs w:val="22"/>
        </w:rPr>
        <w:t xml:space="preserve"> reached its level of completion in 2011</w:t>
      </w:r>
      <w:r w:rsidR="00130EEE" w:rsidRPr="005F1DCD">
        <w:rPr>
          <w:rFonts w:ascii="Arial" w:hAnsi="Arial" w:cs="Arial"/>
          <w:sz w:val="22"/>
          <w:szCs w:val="22"/>
        </w:rPr>
        <w:t xml:space="preserve"> (China.</w:t>
      </w:r>
      <w:r w:rsidR="001424A8" w:rsidRPr="005F1DCD">
        <w:rPr>
          <w:rFonts w:ascii="Arial" w:hAnsi="Arial" w:cs="Arial"/>
          <w:sz w:val="22"/>
          <w:szCs w:val="22"/>
        </w:rPr>
        <w:t>AidData, 2017</w:t>
      </w:r>
      <w:r w:rsidR="00130EEE" w:rsidRPr="005F1DCD">
        <w:rPr>
          <w:rFonts w:ascii="Arial" w:hAnsi="Arial" w:cs="Arial"/>
          <w:sz w:val="22"/>
          <w:szCs w:val="22"/>
        </w:rPr>
        <w:t xml:space="preserve">), </w:t>
      </w:r>
      <w:r w:rsidR="00625648" w:rsidRPr="005F1DCD">
        <w:rPr>
          <w:rFonts w:ascii="Arial" w:hAnsi="Arial" w:cs="Arial"/>
          <w:sz w:val="22"/>
          <w:szCs w:val="22"/>
        </w:rPr>
        <w:t xml:space="preserve">the </w:t>
      </w:r>
      <w:r w:rsidR="00A06227" w:rsidRPr="005F1DCD">
        <w:rPr>
          <w:rFonts w:ascii="Arial" w:hAnsi="Arial" w:cs="Arial"/>
          <w:sz w:val="22"/>
          <w:szCs w:val="22"/>
        </w:rPr>
        <w:t xml:space="preserve">Bata Harbor improvement project in 2006, which investment was accounted to $2 billion dollars by China’s Exim Bank, loan that consists to repaid in oil, which must be equal to 30% of the outstanding stock of debt reached its level of completion, </w:t>
      </w:r>
      <w:r w:rsidR="00625648" w:rsidRPr="005F1DCD">
        <w:rPr>
          <w:rFonts w:ascii="Arial" w:hAnsi="Arial" w:cs="Arial"/>
          <w:sz w:val="22"/>
          <w:szCs w:val="22"/>
        </w:rPr>
        <w:t xml:space="preserve">and the Bata-Niefang Highway rehabilitation in 2003, which investment was accounted to $6 million dollars and reached its level of completion in </w:t>
      </w:r>
      <w:r w:rsidR="006113E5" w:rsidRPr="005F1DCD">
        <w:rPr>
          <w:rFonts w:ascii="Arial" w:hAnsi="Arial" w:cs="Arial"/>
          <w:sz w:val="22"/>
          <w:szCs w:val="22"/>
        </w:rPr>
        <w:t xml:space="preserve">August 2013 (China.AidData, 2017). </w:t>
      </w:r>
    </w:p>
    <w:p w14:paraId="1B046AAE" w14:textId="77777777" w:rsidR="006113E5" w:rsidRPr="005F1DCD" w:rsidRDefault="006113E5" w:rsidP="00726BE2">
      <w:pPr>
        <w:pStyle w:val="a"/>
        <w:spacing w:line="360" w:lineRule="auto"/>
        <w:ind w:left="720"/>
        <w:rPr>
          <w:rFonts w:ascii="Arial" w:hAnsi="Arial" w:cs="Arial"/>
          <w:sz w:val="22"/>
          <w:szCs w:val="22"/>
        </w:rPr>
      </w:pPr>
    </w:p>
    <w:p w14:paraId="178A61C7" w14:textId="78B6E1E1" w:rsidR="00A37E77" w:rsidRPr="005F1DCD" w:rsidRDefault="00CF1342" w:rsidP="00726BE2">
      <w:pPr>
        <w:pStyle w:val="a"/>
        <w:spacing w:line="360" w:lineRule="auto"/>
        <w:ind w:left="720"/>
        <w:rPr>
          <w:rFonts w:ascii="Arial" w:hAnsi="Arial" w:cs="Arial"/>
          <w:sz w:val="22"/>
          <w:szCs w:val="22"/>
        </w:rPr>
      </w:pPr>
      <w:r w:rsidRPr="005F1DCD">
        <w:rPr>
          <w:rFonts w:ascii="Arial" w:hAnsi="Arial" w:cs="Arial"/>
          <w:sz w:val="22"/>
          <w:szCs w:val="22"/>
        </w:rPr>
        <w:lastRenderedPageBreak/>
        <w:t>T</w:t>
      </w:r>
      <w:r w:rsidR="007A0901" w:rsidRPr="005F1DCD">
        <w:rPr>
          <w:rFonts w:ascii="Arial" w:hAnsi="Arial" w:cs="Arial"/>
          <w:sz w:val="22"/>
          <w:szCs w:val="22"/>
        </w:rPr>
        <w:t>here</w:t>
      </w:r>
      <w:r w:rsidRPr="005F1DCD">
        <w:rPr>
          <w:rFonts w:ascii="Arial" w:hAnsi="Arial" w:cs="Arial"/>
          <w:sz w:val="22"/>
          <w:szCs w:val="22"/>
        </w:rPr>
        <w:t xml:space="preserve">fore, the hydropower station has </w:t>
      </w:r>
      <w:r w:rsidR="006C3475" w:rsidRPr="005F1DCD">
        <w:rPr>
          <w:rFonts w:ascii="Arial" w:hAnsi="Arial" w:cs="Arial"/>
          <w:sz w:val="22"/>
          <w:szCs w:val="22"/>
        </w:rPr>
        <w:t>c</w:t>
      </w:r>
      <w:r w:rsidR="007419E2" w:rsidRPr="005F1DCD">
        <w:rPr>
          <w:rFonts w:ascii="Arial" w:hAnsi="Arial" w:cs="Arial"/>
          <w:sz w:val="22"/>
          <w:szCs w:val="22"/>
        </w:rPr>
        <w:t>ompleted the annual average generating capacity of 965 million kw</w:t>
      </w:r>
      <w:r w:rsidRPr="005F1DCD">
        <w:rPr>
          <w:rFonts w:ascii="Arial" w:hAnsi="Arial" w:cs="Arial"/>
          <w:sz w:val="22"/>
          <w:szCs w:val="22"/>
        </w:rPr>
        <w:t>/h and</w:t>
      </w:r>
      <w:r w:rsidR="007419E2" w:rsidRPr="005F1DCD">
        <w:rPr>
          <w:rFonts w:ascii="Arial" w:hAnsi="Arial" w:cs="Arial"/>
          <w:sz w:val="22"/>
          <w:szCs w:val="22"/>
        </w:rPr>
        <w:t xml:space="preserve"> will also make full use of the abundant water resources in the country, and ultimately achieve energy self-sufficiency and export of electricity to neighboring countries. The doubling of the total installed capacity in Equatorial Guinea has greatly improved the country’s chronic power shortage. </w:t>
      </w:r>
    </w:p>
    <w:p w14:paraId="44A34EDC" w14:textId="14CF8CF6" w:rsidR="00696A1A" w:rsidRPr="005F1DCD" w:rsidRDefault="00696A1A" w:rsidP="00726BE2">
      <w:pPr>
        <w:pStyle w:val="a"/>
        <w:spacing w:line="360" w:lineRule="auto"/>
        <w:ind w:left="720"/>
        <w:rPr>
          <w:rFonts w:ascii="Arial" w:hAnsi="Arial" w:cs="Arial"/>
          <w:sz w:val="22"/>
          <w:szCs w:val="22"/>
        </w:rPr>
      </w:pPr>
    </w:p>
    <w:p w14:paraId="795F6DBD" w14:textId="5C801714" w:rsidR="006113E5" w:rsidRPr="005F1DCD" w:rsidRDefault="006113E5" w:rsidP="00726BE2">
      <w:pPr>
        <w:pStyle w:val="a"/>
        <w:spacing w:line="360" w:lineRule="auto"/>
        <w:ind w:left="720"/>
        <w:rPr>
          <w:rFonts w:ascii="Arial" w:hAnsi="Arial" w:cs="Arial"/>
          <w:sz w:val="22"/>
          <w:szCs w:val="22"/>
        </w:rPr>
      </w:pPr>
      <w:r w:rsidRPr="005F1DCD">
        <w:rPr>
          <w:rFonts w:ascii="Arial" w:hAnsi="Arial" w:cs="Arial"/>
          <w:sz w:val="22"/>
          <w:szCs w:val="22"/>
        </w:rPr>
        <w:t xml:space="preserve">The Chinese government’s “going out” policy, rolled out in 2001, encourages Chinese companies to invest abroad as part of a strategy to increase global recognition of Chinese firms. </w:t>
      </w:r>
    </w:p>
    <w:p w14:paraId="79F61671" w14:textId="77777777" w:rsidR="00CE274B" w:rsidRPr="005F1DCD" w:rsidRDefault="003B25C7" w:rsidP="00726BE2">
      <w:pPr>
        <w:pStyle w:val="a"/>
        <w:spacing w:line="360" w:lineRule="auto"/>
        <w:ind w:left="720"/>
        <w:rPr>
          <w:rFonts w:ascii="Arial" w:hAnsi="Arial" w:cs="Arial"/>
          <w:sz w:val="22"/>
          <w:szCs w:val="22"/>
        </w:rPr>
      </w:pPr>
      <w:r w:rsidRPr="005F1DCD">
        <w:rPr>
          <w:rFonts w:ascii="Arial" w:hAnsi="Arial" w:cs="Arial"/>
          <w:sz w:val="22"/>
          <w:szCs w:val="22"/>
        </w:rPr>
        <w:t>However,</w:t>
      </w:r>
      <w:r w:rsidR="00751783" w:rsidRPr="005F1DCD">
        <w:rPr>
          <w:rFonts w:ascii="Arial" w:hAnsi="Arial" w:cs="Arial"/>
          <w:sz w:val="22"/>
          <w:szCs w:val="22"/>
        </w:rPr>
        <w:t xml:space="preserve"> Equatorial Guinea economy i</w:t>
      </w:r>
      <w:r w:rsidR="00E7580A" w:rsidRPr="005F1DCD">
        <w:rPr>
          <w:rFonts w:ascii="Arial" w:hAnsi="Arial" w:cs="Arial"/>
          <w:sz w:val="22"/>
          <w:szCs w:val="22"/>
        </w:rPr>
        <w:t>s now in decline, which force the government to create a</w:t>
      </w:r>
      <w:r w:rsidR="00751783" w:rsidRPr="005F1DCD">
        <w:rPr>
          <w:rFonts w:ascii="Arial" w:hAnsi="Arial" w:cs="Arial"/>
          <w:sz w:val="22"/>
          <w:szCs w:val="22"/>
        </w:rPr>
        <w:t xml:space="preserve"> future plan of Horizonte-2020, </w:t>
      </w:r>
      <w:r w:rsidR="00E7580A" w:rsidRPr="005F1DCD">
        <w:rPr>
          <w:rFonts w:ascii="Arial" w:hAnsi="Arial" w:cs="Arial"/>
          <w:sz w:val="22"/>
          <w:szCs w:val="22"/>
        </w:rPr>
        <w:t xml:space="preserve">that consists in two phases: the </w:t>
      </w:r>
      <w:r w:rsidR="00751783" w:rsidRPr="005F1DCD">
        <w:rPr>
          <w:rFonts w:ascii="Arial" w:hAnsi="Arial" w:cs="Arial"/>
          <w:sz w:val="22"/>
          <w:szCs w:val="22"/>
        </w:rPr>
        <w:t>first phase will be to reduce oil production exports</w:t>
      </w:r>
      <w:r w:rsidR="00E7580A" w:rsidRPr="005F1DCD">
        <w:rPr>
          <w:rFonts w:ascii="Arial" w:hAnsi="Arial" w:cs="Arial"/>
          <w:sz w:val="22"/>
          <w:szCs w:val="22"/>
        </w:rPr>
        <w:t xml:space="preserve"> by 2020</w:t>
      </w:r>
      <w:r w:rsidR="00751783" w:rsidRPr="005F1DCD">
        <w:rPr>
          <w:rFonts w:ascii="Arial" w:hAnsi="Arial" w:cs="Arial"/>
          <w:sz w:val="22"/>
          <w:szCs w:val="22"/>
        </w:rPr>
        <w:t>,</w:t>
      </w:r>
      <w:r w:rsidR="00E7580A" w:rsidRPr="005F1DCD">
        <w:rPr>
          <w:rFonts w:ascii="Arial" w:hAnsi="Arial" w:cs="Arial"/>
          <w:sz w:val="22"/>
          <w:szCs w:val="22"/>
        </w:rPr>
        <w:t xml:space="preserve"> which plan is to reduce the</w:t>
      </w:r>
      <w:r w:rsidR="00CE274B" w:rsidRPr="005F1DCD">
        <w:rPr>
          <w:rFonts w:ascii="Arial" w:hAnsi="Arial" w:cs="Arial"/>
          <w:sz w:val="22"/>
          <w:szCs w:val="22"/>
        </w:rPr>
        <w:t xml:space="preserve"> strong</w:t>
      </w:r>
      <w:r w:rsidR="00E7580A" w:rsidRPr="005F1DCD">
        <w:rPr>
          <w:rFonts w:ascii="Arial" w:hAnsi="Arial" w:cs="Arial"/>
          <w:sz w:val="22"/>
          <w:szCs w:val="22"/>
        </w:rPr>
        <w:t xml:space="preserve"> economy dependence on the oil sector, </w:t>
      </w:r>
      <w:r w:rsidR="00751783" w:rsidRPr="005F1DCD">
        <w:rPr>
          <w:rFonts w:ascii="Arial" w:hAnsi="Arial" w:cs="Arial"/>
          <w:sz w:val="22"/>
          <w:szCs w:val="22"/>
        </w:rPr>
        <w:t>while the second phas</w:t>
      </w:r>
      <w:r w:rsidR="00E7580A" w:rsidRPr="005F1DCD">
        <w:rPr>
          <w:rFonts w:ascii="Arial" w:hAnsi="Arial" w:cs="Arial"/>
          <w:sz w:val="22"/>
          <w:szCs w:val="22"/>
        </w:rPr>
        <w:t xml:space="preserve">e is to focus on developing the country’s economy in the agricultural, fishing and </w:t>
      </w:r>
      <w:r w:rsidR="00CE274B" w:rsidRPr="005F1DCD">
        <w:rPr>
          <w:rFonts w:ascii="Arial" w:hAnsi="Arial" w:cs="Arial"/>
          <w:sz w:val="22"/>
          <w:szCs w:val="22"/>
        </w:rPr>
        <w:t xml:space="preserve">telecommunication sectors. </w:t>
      </w:r>
    </w:p>
    <w:p w14:paraId="06875C72" w14:textId="77777777" w:rsidR="00CE274B" w:rsidRPr="005F1DCD" w:rsidRDefault="00CE274B" w:rsidP="00726BE2">
      <w:pPr>
        <w:pStyle w:val="a"/>
        <w:spacing w:line="360" w:lineRule="auto"/>
        <w:ind w:left="720"/>
        <w:rPr>
          <w:rFonts w:ascii="Arial" w:hAnsi="Arial" w:cs="Arial"/>
          <w:sz w:val="22"/>
          <w:szCs w:val="22"/>
        </w:rPr>
      </w:pPr>
    </w:p>
    <w:p w14:paraId="39024963" w14:textId="39AE19E2" w:rsidR="00871F94" w:rsidRDefault="00CE274B" w:rsidP="00726BE2">
      <w:pPr>
        <w:pStyle w:val="a"/>
        <w:spacing w:line="360" w:lineRule="auto"/>
        <w:ind w:left="720"/>
        <w:rPr>
          <w:rFonts w:ascii="Arial" w:hAnsi="Arial" w:cs="Arial"/>
          <w:sz w:val="22"/>
          <w:szCs w:val="22"/>
        </w:rPr>
      </w:pPr>
      <w:r w:rsidRPr="005F1DCD">
        <w:rPr>
          <w:rFonts w:ascii="Arial" w:hAnsi="Arial" w:cs="Arial"/>
          <w:sz w:val="22"/>
          <w:szCs w:val="22"/>
        </w:rPr>
        <w:t xml:space="preserve">Recent agreements show that in further to solidifying economic and cooperative ties between the two countries, China and Equatorial Guinea agreed to strengthen the </w:t>
      </w:r>
      <w:r w:rsidR="005E1FF6" w:rsidRPr="005F1DCD">
        <w:rPr>
          <w:rFonts w:ascii="Arial" w:hAnsi="Arial" w:cs="Arial"/>
          <w:sz w:val="22"/>
          <w:szCs w:val="22"/>
        </w:rPr>
        <w:t>political relations of both countries, the financial and political support from China for the industrialization of Equatorial Guinea, these include the Ministry of Foreign Affairs and International Cooperation of Equatorial Guinea for mutual realization of diplomatic consultation (</w:t>
      </w:r>
      <w:r w:rsidR="00117090" w:rsidRPr="005F1DCD">
        <w:rPr>
          <w:rFonts w:ascii="Arial" w:hAnsi="Arial" w:cs="Arial"/>
          <w:sz w:val="22"/>
          <w:szCs w:val="22"/>
        </w:rPr>
        <w:t xml:space="preserve">Globe-Newswire, 2015). </w:t>
      </w:r>
      <w:r w:rsidRPr="005F1DCD">
        <w:rPr>
          <w:rFonts w:ascii="Arial" w:hAnsi="Arial" w:cs="Arial"/>
          <w:sz w:val="22"/>
          <w:szCs w:val="22"/>
        </w:rPr>
        <w:t xml:space="preserve"> </w:t>
      </w:r>
    </w:p>
    <w:p w14:paraId="169C86D5" w14:textId="0ACD7369" w:rsidR="0011223E" w:rsidRPr="00CA606C" w:rsidRDefault="009A313A" w:rsidP="00CA606C">
      <w:pPr>
        <w:rPr>
          <w:rFonts w:ascii="Arial" w:eastAsia="宋体" w:hAnsi="Arial" w:cs="Arial"/>
          <w:kern w:val="2"/>
          <w:sz w:val="26"/>
          <w:szCs w:val="26"/>
        </w:rPr>
      </w:pPr>
      <w:r w:rsidRPr="00871F94">
        <w:br w:type="page"/>
      </w:r>
      <w:r w:rsidR="00CA606C">
        <w:lastRenderedPageBreak/>
        <w:t xml:space="preserve">              </w:t>
      </w:r>
      <w:r w:rsidR="00726BE2" w:rsidRPr="00CA606C">
        <w:rPr>
          <w:rFonts w:ascii="Arial" w:hAnsi="Arial" w:cs="Arial"/>
          <w:b/>
          <w:sz w:val="26"/>
          <w:szCs w:val="26"/>
        </w:rPr>
        <w:t>1.2</w:t>
      </w:r>
      <w:r w:rsidR="00726BE2" w:rsidRPr="00CA606C">
        <w:rPr>
          <w:rFonts w:ascii="Arial" w:hAnsi="Arial" w:cs="Arial"/>
          <w:sz w:val="26"/>
          <w:szCs w:val="26"/>
        </w:rPr>
        <w:t xml:space="preserve"> </w:t>
      </w:r>
      <w:r w:rsidR="00F829EE" w:rsidRPr="00CA606C">
        <w:rPr>
          <w:rFonts w:ascii="Arial" w:hAnsi="Arial" w:cs="Arial"/>
          <w:b/>
          <w:sz w:val="26"/>
          <w:szCs w:val="26"/>
        </w:rPr>
        <w:t>Significance</w:t>
      </w:r>
      <w:r w:rsidR="0011223E" w:rsidRPr="00CA606C">
        <w:rPr>
          <w:rFonts w:ascii="Arial" w:hAnsi="Arial" w:cs="Arial"/>
          <w:b/>
          <w:sz w:val="26"/>
          <w:szCs w:val="26"/>
        </w:rPr>
        <w:t xml:space="preserve"> of Study</w:t>
      </w:r>
    </w:p>
    <w:p w14:paraId="17827B0E" w14:textId="77777777" w:rsidR="0011223E" w:rsidRPr="005F1DCD" w:rsidRDefault="0011223E" w:rsidP="00726BE2">
      <w:pPr>
        <w:pStyle w:val="a"/>
        <w:spacing w:line="360" w:lineRule="auto"/>
        <w:ind w:left="720"/>
        <w:rPr>
          <w:rFonts w:ascii="Arial" w:hAnsi="Arial" w:cs="Arial"/>
          <w:sz w:val="22"/>
          <w:szCs w:val="22"/>
        </w:rPr>
      </w:pPr>
    </w:p>
    <w:p w14:paraId="66089D7F" w14:textId="77777777" w:rsidR="0053389D" w:rsidRPr="005F1DCD" w:rsidRDefault="00465673" w:rsidP="00726BE2">
      <w:pPr>
        <w:pStyle w:val="a"/>
        <w:spacing w:line="360" w:lineRule="auto"/>
        <w:ind w:left="720"/>
        <w:rPr>
          <w:rFonts w:ascii="Arial" w:hAnsi="Arial" w:cs="Arial"/>
          <w:sz w:val="22"/>
          <w:szCs w:val="22"/>
        </w:rPr>
      </w:pPr>
      <w:r w:rsidRPr="005F1DCD">
        <w:rPr>
          <w:rFonts w:ascii="Arial" w:hAnsi="Arial" w:cs="Arial"/>
          <w:sz w:val="22"/>
          <w:szCs w:val="22"/>
        </w:rPr>
        <w:t xml:space="preserve">The study will provide very useful information based on </w:t>
      </w:r>
      <w:r w:rsidR="001310C3" w:rsidRPr="005F1DCD">
        <w:rPr>
          <w:rFonts w:ascii="Arial" w:hAnsi="Arial" w:cs="Arial"/>
          <w:sz w:val="22"/>
          <w:szCs w:val="22"/>
        </w:rPr>
        <w:t xml:space="preserve">how the foreign direct investment is profitable for the country, as to measure the economic development base on the country export and imports on the field of oil and gas industry sector. Knowing the amount of investors, they should accept to develop the country economy. </w:t>
      </w:r>
    </w:p>
    <w:p w14:paraId="5A4E192A" w14:textId="77777777" w:rsidR="0053389D" w:rsidRPr="005F1DCD" w:rsidRDefault="0053389D" w:rsidP="00726BE2">
      <w:pPr>
        <w:pStyle w:val="a"/>
        <w:spacing w:line="360" w:lineRule="auto"/>
        <w:ind w:left="720"/>
        <w:rPr>
          <w:rFonts w:ascii="Arial" w:hAnsi="Arial" w:cs="Arial"/>
          <w:sz w:val="22"/>
          <w:szCs w:val="22"/>
        </w:rPr>
      </w:pPr>
    </w:p>
    <w:p w14:paraId="237785D3" w14:textId="5BFCF16E" w:rsidR="009549A3" w:rsidRPr="005F1DCD" w:rsidRDefault="001310C3" w:rsidP="00726BE2">
      <w:pPr>
        <w:pStyle w:val="a"/>
        <w:spacing w:line="360" w:lineRule="auto"/>
        <w:ind w:left="720"/>
        <w:rPr>
          <w:rFonts w:ascii="Arial" w:hAnsi="Arial" w:cs="Arial"/>
          <w:sz w:val="22"/>
          <w:szCs w:val="22"/>
        </w:rPr>
      </w:pPr>
      <w:r w:rsidRPr="005F1DCD">
        <w:rPr>
          <w:rFonts w:ascii="Arial" w:hAnsi="Arial" w:cs="Arial"/>
          <w:sz w:val="22"/>
          <w:szCs w:val="22"/>
        </w:rPr>
        <w:t>However, that will allow the country to know its current demand condition</w:t>
      </w:r>
      <w:r w:rsidR="0053389D" w:rsidRPr="005F1DCD">
        <w:rPr>
          <w:rFonts w:ascii="Arial" w:hAnsi="Arial" w:cs="Arial"/>
          <w:sz w:val="22"/>
          <w:szCs w:val="22"/>
        </w:rPr>
        <w:t>s, knowing the risks it should face and the strategies it</w:t>
      </w:r>
      <w:r w:rsidRPr="005F1DCD">
        <w:rPr>
          <w:rFonts w:ascii="Arial" w:hAnsi="Arial" w:cs="Arial"/>
          <w:sz w:val="22"/>
          <w:szCs w:val="22"/>
        </w:rPr>
        <w:t xml:space="preserve"> should use to enter to a new mar</w:t>
      </w:r>
      <w:r w:rsidR="0053389D" w:rsidRPr="005F1DCD">
        <w:rPr>
          <w:rFonts w:ascii="Arial" w:hAnsi="Arial" w:cs="Arial"/>
          <w:sz w:val="22"/>
          <w:szCs w:val="22"/>
        </w:rPr>
        <w:t xml:space="preserve">ket or to </w:t>
      </w:r>
      <w:r w:rsidR="00F54194" w:rsidRPr="005F1DCD">
        <w:rPr>
          <w:rFonts w:ascii="Arial" w:hAnsi="Arial" w:cs="Arial"/>
          <w:sz w:val="22"/>
          <w:szCs w:val="22"/>
        </w:rPr>
        <w:t xml:space="preserve">be </w:t>
      </w:r>
      <w:r w:rsidR="0053389D" w:rsidRPr="005F1DCD">
        <w:rPr>
          <w:rFonts w:ascii="Arial" w:hAnsi="Arial" w:cs="Arial"/>
          <w:sz w:val="22"/>
          <w:szCs w:val="22"/>
        </w:rPr>
        <w:t xml:space="preserve">sustained it once is </w:t>
      </w:r>
      <w:r w:rsidRPr="005F1DCD">
        <w:rPr>
          <w:rFonts w:ascii="Arial" w:hAnsi="Arial" w:cs="Arial"/>
          <w:sz w:val="22"/>
          <w:szCs w:val="22"/>
        </w:rPr>
        <w:t xml:space="preserve">in the market. </w:t>
      </w:r>
    </w:p>
    <w:p w14:paraId="02694FCE" w14:textId="77777777" w:rsidR="00761E1C" w:rsidRPr="005F1DCD" w:rsidRDefault="00761E1C" w:rsidP="00726BE2">
      <w:pPr>
        <w:pStyle w:val="a"/>
        <w:spacing w:line="360" w:lineRule="auto"/>
        <w:ind w:left="720"/>
        <w:rPr>
          <w:rFonts w:ascii="Arial" w:hAnsi="Arial" w:cs="Arial"/>
          <w:sz w:val="22"/>
          <w:szCs w:val="22"/>
        </w:rPr>
      </w:pPr>
    </w:p>
    <w:p w14:paraId="3B55C2C0" w14:textId="68EACEE7" w:rsidR="00DD1173" w:rsidRPr="005F1DCD" w:rsidRDefault="00CE1717" w:rsidP="00726BE2">
      <w:pPr>
        <w:pStyle w:val="a"/>
        <w:spacing w:line="360" w:lineRule="auto"/>
        <w:ind w:left="720"/>
        <w:rPr>
          <w:rFonts w:ascii="Arial" w:hAnsi="Arial" w:cs="Arial"/>
          <w:sz w:val="22"/>
          <w:szCs w:val="22"/>
        </w:rPr>
      </w:pPr>
      <w:r w:rsidRPr="005F1DCD">
        <w:rPr>
          <w:rFonts w:ascii="Arial" w:hAnsi="Arial" w:cs="Arial"/>
          <w:sz w:val="22"/>
          <w:szCs w:val="22"/>
        </w:rPr>
        <w:t>This research was commenc</w:t>
      </w:r>
      <w:r w:rsidR="0058396C">
        <w:rPr>
          <w:rFonts w:ascii="Arial" w:hAnsi="Arial" w:cs="Arial"/>
          <w:sz w:val="22"/>
          <w:szCs w:val="22"/>
        </w:rPr>
        <w:t xml:space="preserve">ed to obtain relationship between China FDI and Oil &amp; </w:t>
      </w:r>
      <w:r w:rsidRPr="005F1DCD">
        <w:rPr>
          <w:rFonts w:ascii="Arial" w:hAnsi="Arial" w:cs="Arial"/>
          <w:sz w:val="22"/>
          <w:szCs w:val="22"/>
        </w:rPr>
        <w:t>Gas     energy industry in Equatorial Guinea. For current China foreign direct investment and potential entrants into the international market</w:t>
      </w:r>
      <w:r w:rsidR="009549A3" w:rsidRPr="005F1DCD">
        <w:rPr>
          <w:rFonts w:ascii="Arial" w:hAnsi="Arial" w:cs="Arial"/>
          <w:sz w:val="22"/>
          <w:szCs w:val="22"/>
        </w:rPr>
        <w:t>, understanding dynamics between government regulations, oil and gas industry</w:t>
      </w:r>
      <w:r w:rsidR="009928B9" w:rsidRPr="005F1DCD">
        <w:rPr>
          <w:rFonts w:ascii="Arial" w:hAnsi="Arial" w:cs="Arial"/>
          <w:sz w:val="22"/>
          <w:szCs w:val="22"/>
        </w:rPr>
        <w:t>,</w:t>
      </w:r>
      <w:r w:rsidR="009549A3" w:rsidRPr="005F1DCD">
        <w:rPr>
          <w:rFonts w:ascii="Arial" w:hAnsi="Arial" w:cs="Arial"/>
          <w:sz w:val="22"/>
          <w:szCs w:val="22"/>
        </w:rPr>
        <w:t xml:space="preserve"> </w:t>
      </w:r>
      <w:r w:rsidR="009928B9" w:rsidRPr="005F1DCD">
        <w:rPr>
          <w:rFonts w:ascii="Arial" w:hAnsi="Arial" w:cs="Arial"/>
          <w:sz w:val="22"/>
          <w:szCs w:val="22"/>
        </w:rPr>
        <w:t>the market conditions and investment perceptions.</w:t>
      </w:r>
      <w:r w:rsidR="00761E1C" w:rsidRPr="005F1DCD">
        <w:rPr>
          <w:rFonts w:ascii="Arial" w:hAnsi="Arial" w:cs="Arial"/>
          <w:sz w:val="22"/>
          <w:szCs w:val="22"/>
        </w:rPr>
        <w:t xml:space="preserve"> </w:t>
      </w:r>
    </w:p>
    <w:p w14:paraId="0DFD9D7B" w14:textId="4F2F0060" w:rsidR="00AB2EC9" w:rsidRPr="005F1DCD" w:rsidRDefault="001A0432" w:rsidP="00726BE2">
      <w:pPr>
        <w:pStyle w:val="a"/>
        <w:spacing w:line="360" w:lineRule="auto"/>
        <w:ind w:left="720"/>
        <w:rPr>
          <w:rFonts w:ascii="Arial" w:hAnsi="Arial" w:cs="Arial"/>
          <w:sz w:val="22"/>
          <w:szCs w:val="22"/>
        </w:rPr>
      </w:pPr>
      <w:r w:rsidRPr="005F1DCD">
        <w:rPr>
          <w:rFonts w:ascii="Arial" w:hAnsi="Arial" w:cs="Arial"/>
          <w:sz w:val="22"/>
          <w:szCs w:val="22"/>
        </w:rPr>
        <w:t>Finally, knowing if there is a good or bad relationship between both countries by doing trade</w:t>
      </w:r>
      <w:r w:rsidR="00AB2EC9" w:rsidRPr="005F1DCD">
        <w:rPr>
          <w:rFonts w:ascii="Arial" w:hAnsi="Arial" w:cs="Arial"/>
          <w:sz w:val="22"/>
          <w:szCs w:val="22"/>
        </w:rPr>
        <w:t>.</w:t>
      </w:r>
    </w:p>
    <w:p w14:paraId="7C1487A5" w14:textId="5D6A05D8" w:rsidR="00D179B3" w:rsidRPr="005F1DCD" w:rsidRDefault="00D179B3" w:rsidP="00726BE2">
      <w:pPr>
        <w:pStyle w:val="a"/>
        <w:tabs>
          <w:tab w:val="left" w:pos="2795"/>
        </w:tabs>
        <w:spacing w:line="360" w:lineRule="auto"/>
        <w:jc w:val="left"/>
        <w:rPr>
          <w:rFonts w:ascii="Arial" w:hAnsi="Arial" w:cs="Arial"/>
          <w:sz w:val="24"/>
          <w:szCs w:val="24"/>
        </w:rPr>
      </w:pPr>
    </w:p>
    <w:p w14:paraId="3AA4CBAA" w14:textId="3576C77D" w:rsidR="00B16BC6" w:rsidRPr="005F1DCD" w:rsidRDefault="00726BE2" w:rsidP="00726BE2">
      <w:pPr>
        <w:pStyle w:val="Heading2"/>
        <w:spacing w:line="360" w:lineRule="auto"/>
        <w:ind w:firstLine="720"/>
        <w:rPr>
          <w:rFonts w:cs="Arial"/>
        </w:rPr>
      </w:pPr>
      <w:bookmarkStart w:id="7" w:name="_Toc515602202"/>
      <w:r w:rsidRPr="005F1DCD">
        <w:rPr>
          <w:rFonts w:cs="Arial"/>
        </w:rPr>
        <w:t xml:space="preserve">1.3 </w:t>
      </w:r>
      <w:r w:rsidR="0029335B" w:rsidRPr="005F1DCD">
        <w:rPr>
          <w:rFonts w:cs="Arial"/>
        </w:rPr>
        <w:t>Research</w:t>
      </w:r>
      <w:r w:rsidR="00B16BC6" w:rsidRPr="005F1DCD">
        <w:rPr>
          <w:rFonts w:cs="Arial"/>
        </w:rPr>
        <w:t xml:space="preserve"> Questions</w:t>
      </w:r>
      <w:bookmarkEnd w:id="7"/>
    </w:p>
    <w:p w14:paraId="38410852" w14:textId="77777777" w:rsidR="00761E1C" w:rsidRPr="005F1DCD" w:rsidRDefault="00761E1C" w:rsidP="00726BE2">
      <w:pPr>
        <w:spacing w:line="360" w:lineRule="auto"/>
        <w:ind w:left="709"/>
      </w:pPr>
    </w:p>
    <w:p w14:paraId="504E6427" w14:textId="7323333C" w:rsidR="005C1CD5" w:rsidRPr="005F1DCD" w:rsidRDefault="0029335B" w:rsidP="00726BE2">
      <w:pPr>
        <w:pStyle w:val="a"/>
        <w:numPr>
          <w:ilvl w:val="0"/>
          <w:numId w:val="5"/>
        </w:numPr>
        <w:spacing w:line="360" w:lineRule="auto"/>
        <w:rPr>
          <w:rFonts w:ascii="Arial" w:hAnsi="Arial" w:cs="Arial"/>
          <w:sz w:val="22"/>
          <w:szCs w:val="22"/>
        </w:rPr>
      </w:pPr>
      <w:r w:rsidRPr="005F1DCD">
        <w:rPr>
          <w:rFonts w:ascii="Arial" w:hAnsi="Arial" w:cs="Arial"/>
          <w:sz w:val="22"/>
          <w:szCs w:val="22"/>
        </w:rPr>
        <w:t>How big is Chi</w:t>
      </w:r>
      <w:r w:rsidR="005F512D" w:rsidRPr="005F1DCD">
        <w:rPr>
          <w:rFonts w:ascii="Arial" w:hAnsi="Arial" w:cs="Arial"/>
          <w:sz w:val="22"/>
          <w:szCs w:val="22"/>
        </w:rPr>
        <w:t xml:space="preserve">nese companies’ </w:t>
      </w:r>
      <w:r w:rsidRPr="005F1DCD">
        <w:rPr>
          <w:rFonts w:ascii="Arial" w:hAnsi="Arial" w:cs="Arial"/>
          <w:sz w:val="22"/>
          <w:szCs w:val="22"/>
        </w:rPr>
        <w:t xml:space="preserve">market share </w:t>
      </w:r>
      <w:r w:rsidR="005F512D" w:rsidRPr="005F1DCD">
        <w:rPr>
          <w:rFonts w:ascii="Arial" w:hAnsi="Arial" w:cs="Arial"/>
          <w:sz w:val="22"/>
          <w:szCs w:val="22"/>
        </w:rPr>
        <w:t xml:space="preserve">of the oil &amp; gas exports from </w:t>
      </w:r>
      <w:r w:rsidR="006E20E5" w:rsidRPr="005F1DCD">
        <w:rPr>
          <w:rFonts w:ascii="Arial" w:hAnsi="Arial" w:cs="Arial"/>
          <w:sz w:val="22"/>
          <w:szCs w:val="22"/>
        </w:rPr>
        <w:t>Equatorial Guinea</w:t>
      </w:r>
      <w:r w:rsidR="00504309" w:rsidRPr="005F1DCD">
        <w:rPr>
          <w:rFonts w:ascii="Arial" w:hAnsi="Arial" w:cs="Arial"/>
          <w:sz w:val="22"/>
          <w:szCs w:val="22"/>
        </w:rPr>
        <w:t>, and what are the trends</w:t>
      </w:r>
      <w:r w:rsidR="005C1CD5" w:rsidRPr="005F1DCD">
        <w:rPr>
          <w:rFonts w:ascii="Arial" w:hAnsi="Arial" w:cs="Arial"/>
          <w:sz w:val="22"/>
          <w:szCs w:val="22"/>
        </w:rPr>
        <w:t>?</w:t>
      </w:r>
    </w:p>
    <w:p w14:paraId="23728B32" w14:textId="5A4A1D8F" w:rsidR="00504309" w:rsidRPr="005F1DCD" w:rsidRDefault="00504309" w:rsidP="00726BE2">
      <w:pPr>
        <w:pStyle w:val="a"/>
        <w:numPr>
          <w:ilvl w:val="0"/>
          <w:numId w:val="5"/>
        </w:numPr>
        <w:spacing w:line="360" w:lineRule="auto"/>
        <w:rPr>
          <w:rFonts w:ascii="Arial" w:hAnsi="Arial" w:cs="Arial"/>
          <w:sz w:val="22"/>
          <w:szCs w:val="22"/>
        </w:rPr>
      </w:pPr>
      <w:r w:rsidRPr="005F1DCD">
        <w:rPr>
          <w:rFonts w:ascii="Arial" w:hAnsi="Arial" w:cs="Arial"/>
          <w:sz w:val="22"/>
          <w:szCs w:val="22"/>
        </w:rPr>
        <w:t>What the trends for Foreign Direct Investment (FDI) by China into Equatorial Guinea?</w:t>
      </w:r>
    </w:p>
    <w:p w14:paraId="08DCC4F6" w14:textId="3A1286FA" w:rsidR="004C7C34" w:rsidRDefault="005F512D" w:rsidP="00726BE2">
      <w:pPr>
        <w:pStyle w:val="a"/>
        <w:numPr>
          <w:ilvl w:val="0"/>
          <w:numId w:val="5"/>
        </w:numPr>
        <w:spacing w:line="360" w:lineRule="auto"/>
        <w:rPr>
          <w:rFonts w:ascii="Arial" w:hAnsi="Arial" w:cs="Arial"/>
          <w:sz w:val="22"/>
          <w:szCs w:val="22"/>
        </w:rPr>
      </w:pPr>
      <w:r w:rsidRPr="005F1DCD">
        <w:rPr>
          <w:rFonts w:ascii="Arial" w:hAnsi="Arial" w:cs="Arial"/>
          <w:sz w:val="22"/>
          <w:szCs w:val="22"/>
        </w:rPr>
        <w:t xml:space="preserve">Is there a link between the amount of oil &amp; gas exports going from Equatorial Guinea to China and the amount of </w:t>
      </w:r>
      <w:r w:rsidR="00504309" w:rsidRPr="005F1DCD">
        <w:rPr>
          <w:rFonts w:ascii="Arial" w:hAnsi="Arial" w:cs="Arial"/>
          <w:sz w:val="22"/>
          <w:szCs w:val="22"/>
        </w:rPr>
        <w:t>FDI</w:t>
      </w:r>
      <w:r w:rsidRPr="005F1DCD">
        <w:rPr>
          <w:rFonts w:ascii="Arial" w:hAnsi="Arial" w:cs="Arial"/>
          <w:sz w:val="22"/>
          <w:szCs w:val="22"/>
        </w:rPr>
        <w:t xml:space="preserve"> by China into Equatorial Guinea?</w:t>
      </w:r>
    </w:p>
    <w:p w14:paraId="4884136E" w14:textId="5A7B2D9C" w:rsidR="009A313A" w:rsidRPr="005F1DCD" w:rsidRDefault="009A313A" w:rsidP="00726BE2">
      <w:pPr>
        <w:spacing w:line="360" w:lineRule="auto"/>
        <w:rPr>
          <w:rFonts w:ascii="Arial" w:eastAsia="宋体" w:hAnsi="Arial" w:cs="Arial"/>
          <w:kern w:val="2"/>
        </w:rPr>
      </w:pPr>
      <w:r w:rsidRPr="005F1DCD">
        <w:rPr>
          <w:rFonts w:ascii="Arial" w:hAnsi="Arial" w:cs="Arial"/>
        </w:rPr>
        <w:br w:type="page"/>
      </w:r>
    </w:p>
    <w:p w14:paraId="278CD519" w14:textId="7AC61EBD" w:rsidR="00AB2EC9" w:rsidRPr="005F1DCD" w:rsidRDefault="00726BE2" w:rsidP="00726BE2">
      <w:pPr>
        <w:pStyle w:val="Heading2"/>
        <w:spacing w:line="360" w:lineRule="auto"/>
        <w:ind w:firstLine="720"/>
        <w:rPr>
          <w:rFonts w:cs="Arial"/>
        </w:rPr>
      </w:pPr>
      <w:bookmarkStart w:id="8" w:name="_Toc515602203"/>
      <w:r w:rsidRPr="005F1DCD">
        <w:rPr>
          <w:rFonts w:cs="Arial"/>
        </w:rPr>
        <w:lastRenderedPageBreak/>
        <w:t xml:space="preserve">1.4 </w:t>
      </w:r>
      <w:r w:rsidR="00AB2EC9" w:rsidRPr="005F1DCD">
        <w:rPr>
          <w:rFonts w:cs="Arial"/>
        </w:rPr>
        <w:t>Limitation</w:t>
      </w:r>
      <w:r w:rsidR="00D604D2" w:rsidRPr="005F1DCD">
        <w:rPr>
          <w:rFonts w:cs="Arial"/>
        </w:rPr>
        <w:t>s</w:t>
      </w:r>
      <w:bookmarkEnd w:id="8"/>
    </w:p>
    <w:p w14:paraId="0B30E899" w14:textId="77777777" w:rsidR="002D5BE5" w:rsidRPr="005F1DCD" w:rsidRDefault="002D5BE5" w:rsidP="00726BE2">
      <w:pPr>
        <w:pStyle w:val="a"/>
        <w:spacing w:line="360" w:lineRule="auto"/>
        <w:ind w:left="709"/>
        <w:rPr>
          <w:rFonts w:ascii="Arial" w:hAnsi="Arial" w:cs="Arial"/>
          <w:sz w:val="24"/>
          <w:szCs w:val="24"/>
        </w:rPr>
      </w:pPr>
    </w:p>
    <w:p w14:paraId="503DAC19" w14:textId="31AB1427" w:rsidR="00BB419E" w:rsidRPr="00CA606C" w:rsidRDefault="00AB2EC9" w:rsidP="00726BE2">
      <w:pPr>
        <w:pStyle w:val="a"/>
        <w:spacing w:line="360" w:lineRule="auto"/>
        <w:ind w:left="709"/>
        <w:rPr>
          <w:rFonts w:ascii="Arial" w:hAnsi="Arial" w:cs="Arial"/>
          <w:b/>
          <w:sz w:val="22"/>
          <w:szCs w:val="22"/>
        </w:rPr>
      </w:pPr>
      <w:r w:rsidRPr="00CA606C">
        <w:rPr>
          <w:rFonts w:ascii="Arial" w:hAnsi="Arial" w:cs="Arial"/>
          <w:sz w:val="22"/>
          <w:szCs w:val="22"/>
        </w:rPr>
        <w:t>Although, this study w</w:t>
      </w:r>
      <w:r w:rsidR="008D5A59" w:rsidRPr="00CA606C">
        <w:rPr>
          <w:rFonts w:ascii="Arial" w:hAnsi="Arial" w:cs="Arial"/>
          <w:sz w:val="22"/>
          <w:szCs w:val="22"/>
        </w:rPr>
        <w:t>ill</w:t>
      </w:r>
      <w:r w:rsidR="00AC5797" w:rsidRPr="00CA606C">
        <w:rPr>
          <w:rFonts w:ascii="Arial" w:hAnsi="Arial" w:cs="Arial"/>
          <w:sz w:val="22"/>
          <w:szCs w:val="22"/>
        </w:rPr>
        <w:t xml:space="preserve"> be successfully carry out by the</w:t>
      </w:r>
      <w:r w:rsidR="00582E73" w:rsidRPr="00CA606C">
        <w:rPr>
          <w:rFonts w:ascii="Arial" w:hAnsi="Arial" w:cs="Arial"/>
          <w:sz w:val="22"/>
          <w:szCs w:val="22"/>
        </w:rPr>
        <w:t xml:space="preserve"> hypothesis that will prove the true evidence, it is important to note that there are several limitations, within the </w:t>
      </w:r>
      <w:r w:rsidR="00AC5797" w:rsidRPr="00CA606C">
        <w:rPr>
          <w:rFonts w:ascii="Arial" w:hAnsi="Arial" w:cs="Arial"/>
          <w:sz w:val="22"/>
          <w:szCs w:val="22"/>
        </w:rPr>
        <w:t>study. The principal limitation is the Chinese</w:t>
      </w:r>
      <w:r w:rsidR="008D5A59" w:rsidRPr="00CA606C">
        <w:rPr>
          <w:rFonts w:ascii="Arial" w:hAnsi="Arial" w:cs="Arial"/>
          <w:sz w:val="22"/>
          <w:szCs w:val="22"/>
        </w:rPr>
        <w:t xml:space="preserve"> companies</w:t>
      </w:r>
      <w:r w:rsidR="00AC5797" w:rsidRPr="00CA606C">
        <w:rPr>
          <w:rFonts w:ascii="Arial" w:hAnsi="Arial" w:cs="Arial"/>
          <w:sz w:val="22"/>
          <w:szCs w:val="22"/>
        </w:rPr>
        <w:t xml:space="preserve"> market share into Equatorial Guinea</w:t>
      </w:r>
      <w:r w:rsidR="00582E73" w:rsidRPr="00CA606C">
        <w:rPr>
          <w:rFonts w:ascii="Arial" w:hAnsi="Arial" w:cs="Arial"/>
          <w:sz w:val="22"/>
          <w:szCs w:val="22"/>
        </w:rPr>
        <w:t>,</w:t>
      </w:r>
      <w:r w:rsidR="00AC5797" w:rsidRPr="00CA606C">
        <w:rPr>
          <w:rFonts w:ascii="Arial" w:hAnsi="Arial" w:cs="Arial"/>
          <w:sz w:val="22"/>
          <w:szCs w:val="22"/>
        </w:rPr>
        <w:t xml:space="preserve"> the amount they invest in the country, and the amount of oil and gas they </w:t>
      </w:r>
      <w:r w:rsidR="008D5A59" w:rsidRPr="00CA606C">
        <w:rPr>
          <w:rFonts w:ascii="Arial" w:hAnsi="Arial" w:cs="Arial"/>
          <w:sz w:val="22"/>
          <w:szCs w:val="22"/>
        </w:rPr>
        <w:t xml:space="preserve">import </w:t>
      </w:r>
      <w:r w:rsidR="00AC5797" w:rsidRPr="00CA606C">
        <w:rPr>
          <w:rFonts w:ascii="Arial" w:hAnsi="Arial" w:cs="Arial"/>
          <w:sz w:val="22"/>
          <w:szCs w:val="22"/>
        </w:rPr>
        <w:t xml:space="preserve">from </w:t>
      </w:r>
      <w:r w:rsidR="008D5A59" w:rsidRPr="00CA606C">
        <w:rPr>
          <w:rFonts w:ascii="Arial" w:hAnsi="Arial" w:cs="Arial"/>
          <w:sz w:val="22"/>
          <w:szCs w:val="22"/>
        </w:rPr>
        <w:t>Equatorial Guinea.</w:t>
      </w:r>
    </w:p>
    <w:p w14:paraId="206C120A" w14:textId="77777777" w:rsidR="00526843" w:rsidRPr="00CA606C" w:rsidRDefault="00526843" w:rsidP="00726BE2">
      <w:pPr>
        <w:pStyle w:val="a"/>
        <w:spacing w:line="360" w:lineRule="auto"/>
        <w:ind w:left="709"/>
        <w:rPr>
          <w:rFonts w:ascii="Arial" w:hAnsi="Arial" w:cs="Arial"/>
          <w:sz w:val="22"/>
          <w:szCs w:val="22"/>
        </w:rPr>
      </w:pPr>
    </w:p>
    <w:p w14:paraId="2576FDDA" w14:textId="26C6D686" w:rsidR="008D5A59" w:rsidRPr="00CA606C" w:rsidRDefault="00BB419E" w:rsidP="00726BE2">
      <w:pPr>
        <w:pStyle w:val="a"/>
        <w:spacing w:line="360" w:lineRule="auto"/>
        <w:ind w:left="709"/>
        <w:rPr>
          <w:rFonts w:ascii="Arial" w:hAnsi="Arial" w:cs="Arial"/>
          <w:sz w:val="22"/>
          <w:szCs w:val="22"/>
        </w:rPr>
      </w:pPr>
      <w:r w:rsidRPr="00CA606C">
        <w:rPr>
          <w:rFonts w:ascii="Arial" w:hAnsi="Arial" w:cs="Arial"/>
          <w:sz w:val="22"/>
          <w:szCs w:val="22"/>
        </w:rPr>
        <w:t>Participants might not know how to define the strategies that should be carry on in the oil and gas industry, and correspondent agreement</w:t>
      </w:r>
      <w:r w:rsidR="008D5A59" w:rsidRPr="00CA606C">
        <w:rPr>
          <w:rFonts w:ascii="Arial" w:hAnsi="Arial" w:cs="Arial"/>
          <w:sz w:val="22"/>
          <w:szCs w:val="22"/>
        </w:rPr>
        <w:t>s</w:t>
      </w:r>
      <w:r w:rsidRPr="00CA606C">
        <w:rPr>
          <w:rFonts w:ascii="Arial" w:hAnsi="Arial" w:cs="Arial"/>
          <w:sz w:val="22"/>
          <w:szCs w:val="22"/>
        </w:rPr>
        <w:t xml:space="preserve"> </w:t>
      </w:r>
      <w:r w:rsidR="00AC5797" w:rsidRPr="00CA606C">
        <w:rPr>
          <w:rFonts w:ascii="Arial" w:hAnsi="Arial" w:cs="Arial"/>
          <w:sz w:val="22"/>
          <w:szCs w:val="22"/>
        </w:rPr>
        <w:t xml:space="preserve">Chinese </w:t>
      </w:r>
      <w:r w:rsidR="008D5A59" w:rsidRPr="00CA606C">
        <w:rPr>
          <w:rFonts w:ascii="Arial" w:hAnsi="Arial" w:cs="Arial"/>
          <w:sz w:val="22"/>
          <w:szCs w:val="22"/>
        </w:rPr>
        <w:t>companies choose</w:t>
      </w:r>
      <w:r w:rsidR="00AC5797" w:rsidRPr="00CA606C">
        <w:rPr>
          <w:rFonts w:ascii="Arial" w:hAnsi="Arial" w:cs="Arial"/>
          <w:sz w:val="22"/>
          <w:szCs w:val="22"/>
        </w:rPr>
        <w:t xml:space="preserve"> to invest in Equatorial Guinea</w:t>
      </w:r>
      <w:r w:rsidR="008D5A59" w:rsidRPr="00CA606C">
        <w:rPr>
          <w:rFonts w:ascii="Arial" w:hAnsi="Arial" w:cs="Arial"/>
          <w:sz w:val="22"/>
          <w:szCs w:val="22"/>
        </w:rPr>
        <w:t xml:space="preserve">, because it required a total interest of knowledge to understand the foreign direct investment figures and the oil and gas market conditions. </w:t>
      </w:r>
    </w:p>
    <w:p w14:paraId="1F4B36C4" w14:textId="0228008A" w:rsidR="00BB419E" w:rsidRPr="005F1DCD" w:rsidRDefault="00526843" w:rsidP="00726BE2">
      <w:pPr>
        <w:pStyle w:val="a"/>
        <w:spacing w:line="360" w:lineRule="auto"/>
        <w:ind w:left="709"/>
        <w:rPr>
          <w:rFonts w:ascii="Arial" w:hAnsi="Arial" w:cs="Arial"/>
          <w:sz w:val="24"/>
          <w:szCs w:val="24"/>
        </w:rPr>
      </w:pPr>
      <w:r w:rsidRPr="005F1DCD">
        <w:rPr>
          <w:rFonts w:ascii="Arial" w:hAnsi="Arial" w:cs="Arial"/>
          <w:sz w:val="24"/>
          <w:szCs w:val="24"/>
        </w:rPr>
        <w:t xml:space="preserve"> </w:t>
      </w:r>
    </w:p>
    <w:p w14:paraId="2CB7A896" w14:textId="4B9DCE5F" w:rsidR="00526843" w:rsidRPr="005F1DCD" w:rsidRDefault="00726BE2" w:rsidP="00726BE2">
      <w:pPr>
        <w:pStyle w:val="Heading2"/>
        <w:spacing w:line="360" w:lineRule="auto"/>
        <w:ind w:firstLine="720"/>
        <w:rPr>
          <w:rFonts w:cs="Arial"/>
        </w:rPr>
      </w:pPr>
      <w:bookmarkStart w:id="9" w:name="_Toc515602204"/>
      <w:r w:rsidRPr="005F1DCD">
        <w:rPr>
          <w:rFonts w:cs="Arial"/>
        </w:rPr>
        <w:t xml:space="preserve">1.5 </w:t>
      </w:r>
      <w:r w:rsidR="00526843" w:rsidRPr="005F1DCD">
        <w:rPr>
          <w:rFonts w:cs="Arial"/>
        </w:rPr>
        <w:t>Research Expectations</w:t>
      </w:r>
      <w:bookmarkEnd w:id="9"/>
      <w:r w:rsidR="00526843" w:rsidRPr="005F1DCD">
        <w:rPr>
          <w:rFonts w:cs="Arial"/>
        </w:rPr>
        <w:t xml:space="preserve"> </w:t>
      </w:r>
    </w:p>
    <w:p w14:paraId="368B8E00" w14:textId="77777777" w:rsidR="002D5BE5" w:rsidRPr="005F1DCD" w:rsidRDefault="002D5BE5" w:rsidP="00726BE2">
      <w:pPr>
        <w:pStyle w:val="a"/>
        <w:spacing w:line="360" w:lineRule="auto"/>
        <w:ind w:left="1069"/>
        <w:rPr>
          <w:rFonts w:ascii="Arial" w:hAnsi="Arial" w:cs="Arial"/>
          <w:sz w:val="24"/>
          <w:szCs w:val="24"/>
        </w:rPr>
      </w:pPr>
    </w:p>
    <w:p w14:paraId="1082834E" w14:textId="724AB195" w:rsidR="00526843" w:rsidRPr="008679B5" w:rsidRDefault="00504309" w:rsidP="00726BE2">
      <w:pPr>
        <w:pStyle w:val="a"/>
        <w:numPr>
          <w:ilvl w:val="0"/>
          <w:numId w:val="7"/>
        </w:numPr>
        <w:spacing w:line="360" w:lineRule="auto"/>
        <w:rPr>
          <w:rFonts w:ascii="Arial" w:hAnsi="Arial" w:cs="Arial"/>
          <w:sz w:val="22"/>
          <w:szCs w:val="22"/>
        </w:rPr>
      </w:pPr>
      <w:r w:rsidRPr="008679B5">
        <w:rPr>
          <w:rFonts w:ascii="Arial" w:hAnsi="Arial" w:cs="Arial"/>
          <w:sz w:val="22"/>
          <w:szCs w:val="22"/>
        </w:rPr>
        <w:t xml:space="preserve">I expect to have some difficulties finding up-to-date and reliable statistical data from the Equatorial Guinean government sources. It is a developing country, which means that they might not have the well-developed systems or procedures for capturing macroeconomic data. </w:t>
      </w:r>
    </w:p>
    <w:p w14:paraId="36D11E4A" w14:textId="7E82ACEE" w:rsidR="00504309" w:rsidRPr="008679B5" w:rsidRDefault="00F54194" w:rsidP="00726BE2">
      <w:pPr>
        <w:pStyle w:val="a"/>
        <w:numPr>
          <w:ilvl w:val="0"/>
          <w:numId w:val="7"/>
        </w:numPr>
        <w:spacing w:line="360" w:lineRule="auto"/>
        <w:rPr>
          <w:rFonts w:ascii="Arial" w:hAnsi="Arial" w:cs="Arial"/>
          <w:sz w:val="22"/>
          <w:szCs w:val="22"/>
        </w:rPr>
      </w:pPr>
      <w:r w:rsidRPr="008679B5">
        <w:rPr>
          <w:rFonts w:ascii="Arial" w:hAnsi="Arial" w:cs="Arial"/>
          <w:sz w:val="22"/>
          <w:szCs w:val="22"/>
        </w:rPr>
        <w:t xml:space="preserve">I also expect that it will be challenging to find data specific to the Oil &amp; gas industry and FDI’s. </w:t>
      </w:r>
    </w:p>
    <w:p w14:paraId="76312DC7" w14:textId="751E65A5" w:rsidR="00F54194" w:rsidRPr="008679B5" w:rsidRDefault="00F54194" w:rsidP="00726BE2">
      <w:pPr>
        <w:pStyle w:val="a"/>
        <w:numPr>
          <w:ilvl w:val="0"/>
          <w:numId w:val="7"/>
        </w:numPr>
        <w:spacing w:line="360" w:lineRule="auto"/>
        <w:rPr>
          <w:rFonts w:ascii="Arial" w:hAnsi="Arial" w:cs="Arial"/>
          <w:sz w:val="22"/>
          <w:szCs w:val="22"/>
        </w:rPr>
      </w:pPr>
      <w:r w:rsidRPr="008679B5">
        <w:rPr>
          <w:rFonts w:ascii="Arial" w:hAnsi="Arial" w:cs="Arial"/>
          <w:sz w:val="22"/>
          <w:szCs w:val="22"/>
        </w:rPr>
        <w:t>Some data might have to be estimated by the author</w:t>
      </w:r>
    </w:p>
    <w:p w14:paraId="2A2E5711" w14:textId="05D06378" w:rsidR="009A313A" w:rsidRPr="008679B5" w:rsidRDefault="00F54194" w:rsidP="00726BE2">
      <w:pPr>
        <w:pStyle w:val="a"/>
        <w:numPr>
          <w:ilvl w:val="0"/>
          <w:numId w:val="7"/>
        </w:numPr>
        <w:spacing w:line="360" w:lineRule="auto"/>
        <w:rPr>
          <w:rFonts w:ascii="Arial" w:hAnsi="Arial" w:cs="Arial"/>
          <w:sz w:val="22"/>
          <w:szCs w:val="22"/>
        </w:rPr>
      </w:pPr>
      <w:r w:rsidRPr="008679B5">
        <w:rPr>
          <w:rFonts w:ascii="Arial" w:hAnsi="Arial" w:cs="Arial"/>
          <w:sz w:val="22"/>
          <w:szCs w:val="22"/>
        </w:rPr>
        <w:t xml:space="preserve">Time-series of data might not stretch far into the past, and might not reach all the way to the present day. </w:t>
      </w:r>
    </w:p>
    <w:p w14:paraId="31AE4A45" w14:textId="4410A142" w:rsidR="00F54194" w:rsidRPr="005F1DCD" w:rsidRDefault="009A313A" w:rsidP="00726BE2">
      <w:pPr>
        <w:spacing w:line="360" w:lineRule="auto"/>
        <w:rPr>
          <w:rFonts w:ascii="Arial" w:eastAsia="宋体" w:hAnsi="Arial" w:cs="Arial"/>
          <w:kern w:val="2"/>
          <w:sz w:val="24"/>
          <w:szCs w:val="24"/>
        </w:rPr>
      </w:pPr>
      <w:r w:rsidRPr="005F1DCD">
        <w:rPr>
          <w:rFonts w:ascii="Arial" w:hAnsi="Arial" w:cs="Arial"/>
          <w:sz w:val="24"/>
          <w:szCs w:val="24"/>
        </w:rPr>
        <w:br w:type="page"/>
      </w:r>
    </w:p>
    <w:p w14:paraId="7DCAC67C" w14:textId="5B60BF86" w:rsidR="00526843" w:rsidRPr="005F1DCD" w:rsidRDefault="00726BE2" w:rsidP="00726BE2">
      <w:pPr>
        <w:pStyle w:val="Heading2"/>
        <w:spacing w:line="360" w:lineRule="auto"/>
        <w:ind w:firstLine="720"/>
        <w:rPr>
          <w:rFonts w:cs="Arial"/>
        </w:rPr>
      </w:pPr>
      <w:bookmarkStart w:id="10" w:name="_Toc515602205"/>
      <w:r w:rsidRPr="005F1DCD">
        <w:rPr>
          <w:rFonts w:cs="Arial"/>
        </w:rPr>
        <w:lastRenderedPageBreak/>
        <w:t xml:space="preserve">1.6 </w:t>
      </w:r>
      <w:r w:rsidR="00F54194" w:rsidRPr="005F1DCD">
        <w:rPr>
          <w:rFonts w:cs="Arial"/>
        </w:rPr>
        <w:t>Hypothesis</w:t>
      </w:r>
      <w:bookmarkEnd w:id="10"/>
    </w:p>
    <w:p w14:paraId="75FCC6CF" w14:textId="77777777" w:rsidR="002D5BE5" w:rsidRPr="005F1DCD" w:rsidRDefault="002D5BE5" w:rsidP="00726BE2">
      <w:pPr>
        <w:spacing w:line="360" w:lineRule="auto"/>
      </w:pPr>
    </w:p>
    <w:p w14:paraId="46E47343" w14:textId="77777777" w:rsidR="00BF7CDA" w:rsidRPr="008679B5" w:rsidRDefault="00F54194" w:rsidP="00726BE2">
      <w:pPr>
        <w:pStyle w:val="a"/>
        <w:numPr>
          <w:ilvl w:val="0"/>
          <w:numId w:val="7"/>
        </w:numPr>
        <w:spacing w:line="360" w:lineRule="auto"/>
        <w:rPr>
          <w:rFonts w:ascii="Arial" w:hAnsi="Arial" w:cs="Arial"/>
          <w:sz w:val="22"/>
          <w:szCs w:val="22"/>
        </w:rPr>
      </w:pPr>
      <w:r w:rsidRPr="008679B5">
        <w:rPr>
          <w:rFonts w:ascii="Arial" w:hAnsi="Arial" w:cs="Arial"/>
          <w:sz w:val="22"/>
          <w:szCs w:val="22"/>
        </w:rPr>
        <w:t>The research expects to find a link between the amounts of FDIs going into Equatorial Guinea and the amount of Oil &amp; Gas sold to China.</w:t>
      </w:r>
      <w:r w:rsidR="00BF7CDA" w:rsidRPr="008679B5">
        <w:rPr>
          <w:rFonts w:ascii="Arial" w:hAnsi="Arial" w:cs="Arial"/>
          <w:sz w:val="22"/>
          <w:szCs w:val="22"/>
        </w:rPr>
        <w:t xml:space="preserve"> </w:t>
      </w:r>
    </w:p>
    <w:p w14:paraId="54E052A6" w14:textId="77777777" w:rsidR="008C0931" w:rsidRPr="005F1DCD" w:rsidRDefault="008C0931" w:rsidP="00726BE2">
      <w:pPr>
        <w:pStyle w:val="a"/>
        <w:spacing w:line="360" w:lineRule="auto"/>
        <w:rPr>
          <w:rFonts w:ascii="Arial" w:hAnsi="Arial" w:cs="Arial"/>
          <w:sz w:val="24"/>
          <w:szCs w:val="24"/>
        </w:rPr>
      </w:pPr>
      <w:r w:rsidRPr="005F1DCD">
        <w:rPr>
          <w:rFonts w:ascii="Arial" w:hAnsi="Arial" w:cs="Arial"/>
          <w:sz w:val="24"/>
          <w:szCs w:val="24"/>
        </w:rPr>
        <w:t xml:space="preserve">   </w:t>
      </w:r>
    </w:p>
    <w:p w14:paraId="62CD54A2" w14:textId="4F42EA03" w:rsidR="00AB2EC9" w:rsidRPr="005F1DCD" w:rsidRDefault="00AB2EC9" w:rsidP="00726BE2">
      <w:pPr>
        <w:pStyle w:val="a"/>
        <w:spacing w:line="360" w:lineRule="auto"/>
        <w:rPr>
          <w:rFonts w:ascii="Arial" w:hAnsi="Arial" w:cs="Arial"/>
          <w:sz w:val="32"/>
          <w:szCs w:val="32"/>
        </w:rPr>
      </w:pPr>
    </w:p>
    <w:p w14:paraId="5518658E" w14:textId="3A33D1E7" w:rsidR="002D5BE5" w:rsidRPr="005F1DCD" w:rsidRDefault="002D5BE5" w:rsidP="00726BE2">
      <w:pPr>
        <w:pStyle w:val="a"/>
        <w:spacing w:line="360" w:lineRule="auto"/>
        <w:rPr>
          <w:rFonts w:ascii="Arial" w:hAnsi="Arial" w:cs="Arial"/>
          <w:sz w:val="32"/>
          <w:szCs w:val="32"/>
        </w:rPr>
      </w:pPr>
    </w:p>
    <w:p w14:paraId="7108626E" w14:textId="10BDEEB7" w:rsidR="002D5BE5" w:rsidRPr="005F1DCD" w:rsidRDefault="002D5BE5" w:rsidP="00726BE2">
      <w:pPr>
        <w:pStyle w:val="a"/>
        <w:spacing w:line="360" w:lineRule="auto"/>
        <w:rPr>
          <w:rFonts w:ascii="Arial" w:hAnsi="Arial" w:cs="Arial"/>
          <w:sz w:val="32"/>
          <w:szCs w:val="32"/>
        </w:rPr>
      </w:pPr>
    </w:p>
    <w:p w14:paraId="617B8C4A" w14:textId="3DE072B5" w:rsidR="002D5BE5" w:rsidRPr="005F1DCD" w:rsidRDefault="002D5BE5" w:rsidP="00726BE2">
      <w:pPr>
        <w:pStyle w:val="a"/>
        <w:spacing w:line="360" w:lineRule="auto"/>
        <w:rPr>
          <w:rFonts w:ascii="Arial" w:hAnsi="Arial" w:cs="Arial"/>
          <w:sz w:val="32"/>
          <w:szCs w:val="32"/>
        </w:rPr>
      </w:pPr>
    </w:p>
    <w:p w14:paraId="669D6EC1" w14:textId="33F25281" w:rsidR="002D5BE5" w:rsidRPr="005F1DCD" w:rsidRDefault="002D5BE5" w:rsidP="00726BE2">
      <w:pPr>
        <w:pStyle w:val="a"/>
        <w:spacing w:line="360" w:lineRule="auto"/>
        <w:rPr>
          <w:rFonts w:ascii="Arial" w:hAnsi="Arial" w:cs="Arial"/>
          <w:sz w:val="32"/>
          <w:szCs w:val="32"/>
        </w:rPr>
      </w:pPr>
    </w:p>
    <w:p w14:paraId="7253E36C" w14:textId="2B120C35" w:rsidR="00DE6C62" w:rsidRPr="005F1DCD" w:rsidRDefault="00DE6C62" w:rsidP="00726BE2">
      <w:pPr>
        <w:pStyle w:val="a"/>
        <w:spacing w:line="360" w:lineRule="auto"/>
        <w:rPr>
          <w:rFonts w:ascii="Arial" w:hAnsi="Arial" w:cs="Arial"/>
          <w:sz w:val="32"/>
          <w:szCs w:val="32"/>
        </w:rPr>
      </w:pPr>
    </w:p>
    <w:p w14:paraId="6E6B14BC" w14:textId="1F67F55A" w:rsidR="00DE6C62" w:rsidRPr="005F1DCD" w:rsidRDefault="00DE6C62" w:rsidP="00726BE2">
      <w:pPr>
        <w:pStyle w:val="a"/>
        <w:spacing w:line="360" w:lineRule="auto"/>
        <w:rPr>
          <w:rFonts w:ascii="Arial" w:hAnsi="Arial" w:cs="Arial"/>
          <w:sz w:val="32"/>
          <w:szCs w:val="32"/>
        </w:rPr>
      </w:pPr>
    </w:p>
    <w:p w14:paraId="723C4998" w14:textId="01303409" w:rsidR="00DE6C62" w:rsidRPr="005F1DCD" w:rsidRDefault="00DE6C62" w:rsidP="00726BE2">
      <w:pPr>
        <w:pStyle w:val="a"/>
        <w:spacing w:line="360" w:lineRule="auto"/>
        <w:rPr>
          <w:rFonts w:ascii="Arial" w:hAnsi="Arial" w:cs="Arial"/>
          <w:sz w:val="32"/>
          <w:szCs w:val="32"/>
        </w:rPr>
      </w:pPr>
    </w:p>
    <w:p w14:paraId="3148F4F1" w14:textId="2B19B85E" w:rsidR="00DE6C62" w:rsidRPr="005F1DCD" w:rsidRDefault="00DE6C62" w:rsidP="00726BE2">
      <w:pPr>
        <w:pStyle w:val="a"/>
        <w:spacing w:line="360" w:lineRule="auto"/>
        <w:rPr>
          <w:rFonts w:ascii="Arial" w:hAnsi="Arial" w:cs="Arial"/>
          <w:sz w:val="32"/>
          <w:szCs w:val="32"/>
        </w:rPr>
      </w:pPr>
    </w:p>
    <w:p w14:paraId="14C2BAA7" w14:textId="370234DE" w:rsidR="00DE6C62" w:rsidRPr="005F1DCD" w:rsidRDefault="00DE6C62" w:rsidP="00726BE2">
      <w:pPr>
        <w:pStyle w:val="a"/>
        <w:spacing w:line="360" w:lineRule="auto"/>
        <w:rPr>
          <w:rFonts w:ascii="Arial" w:hAnsi="Arial" w:cs="Arial"/>
          <w:sz w:val="32"/>
          <w:szCs w:val="32"/>
        </w:rPr>
      </w:pPr>
    </w:p>
    <w:p w14:paraId="6AB2FFA3" w14:textId="41C05886" w:rsidR="00DE6C62" w:rsidRPr="005F1DCD" w:rsidRDefault="00DE6C62" w:rsidP="00726BE2">
      <w:pPr>
        <w:pStyle w:val="a"/>
        <w:spacing w:line="360" w:lineRule="auto"/>
        <w:rPr>
          <w:rFonts w:ascii="Arial" w:hAnsi="Arial" w:cs="Arial"/>
          <w:sz w:val="32"/>
          <w:szCs w:val="32"/>
        </w:rPr>
      </w:pPr>
    </w:p>
    <w:p w14:paraId="0B10E540" w14:textId="2283BD81" w:rsidR="00DE6C62" w:rsidRPr="005F1DCD" w:rsidRDefault="00DE6C62" w:rsidP="00726BE2">
      <w:pPr>
        <w:pStyle w:val="a"/>
        <w:spacing w:line="360" w:lineRule="auto"/>
        <w:rPr>
          <w:rFonts w:ascii="Arial" w:hAnsi="Arial" w:cs="Arial"/>
          <w:sz w:val="32"/>
          <w:szCs w:val="32"/>
        </w:rPr>
      </w:pPr>
    </w:p>
    <w:p w14:paraId="3309AFFE" w14:textId="19B30E0C" w:rsidR="00DE6C62" w:rsidRPr="005F1DCD" w:rsidRDefault="00DE6C62" w:rsidP="00726BE2">
      <w:pPr>
        <w:pStyle w:val="a"/>
        <w:spacing w:line="360" w:lineRule="auto"/>
        <w:rPr>
          <w:rFonts w:ascii="Arial" w:hAnsi="Arial" w:cs="Arial"/>
          <w:sz w:val="32"/>
          <w:szCs w:val="32"/>
        </w:rPr>
      </w:pPr>
    </w:p>
    <w:p w14:paraId="052E983D" w14:textId="4258EE82" w:rsidR="00DE6C62" w:rsidRPr="005F1DCD" w:rsidRDefault="00DE6C62" w:rsidP="00726BE2">
      <w:pPr>
        <w:pStyle w:val="a"/>
        <w:spacing w:line="360" w:lineRule="auto"/>
        <w:rPr>
          <w:rFonts w:ascii="Arial" w:hAnsi="Arial" w:cs="Arial"/>
          <w:sz w:val="32"/>
          <w:szCs w:val="32"/>
        </w:rPr>
      </w:pPr>
    </w:p>
    <w:p w14:paraId="6812E0F7" w14:textId="5CA8B888" w:rsidR="00DE6C62" w:rsidRPr="005F1DCD" w:rsidRDefault="00DE6C62" w:rsidP="00726BE2">
      <w:pPr>
        <w:spacing w:line="360" w:lineRule="auto"/>
        <w:rPr>
          <w:rFonts w:ascii="Arial" w:eastAsia="宋体" w:hAnsi="Arial" w:cs="Arial"/>
          <w:kern w:val="2"/>
          <w:sz w:val="32"/>
          <w:szCs w:val="32"/>
        </w:rPr>
      </w:pPr>
      <w:r w:rsidRPr="005F1DCD">
        <w:rPr>
          <w:rFonts w:ascii="Arial" w:hAnsi="Arial" w:cs="Arial"/>
          <w:sz w:val="32"/>
          <w:szCs w:val="32"/>
        </w:rPr>
        <w:br w:type="page"/>
      </w:r>
    </w:p>
    <w:p w14:paraId="2179B2C2" w14:textId="78A7DB25" w:rsidR="004F76E4" w:rsidRPr="005F1DCD" w:rsidRDefault="00437E5D" w:rsidP="00726BE2">
      <w:pPr>
        <w:pStyle w:val="Heading1"/>
        <w:numPr>
          <w:ilvl w:val="0"/>
          <w:numId w:val="6"/>
        </w:numPr>
        <w:spacing w:line="360" w:lineRule="auto"/>
        <w:ind w:left="1134" w:hanging="425"/>
      </w:pPr>
      <w:bookmarkStart w:id="11" w:name="_Toc515602206"/>
      <w:r w:rsidRPr="005F1DCD">
        <w:lastRenderedPageBreak/>
        <w:t>Literature Review</w:t>
      </w:r>
      <w:bookmarkEnd w:id="11"/>
      <w:r w:rsidRPr="005F1DCD">
        <w:t xml:space="preserve"> </w:t>
      </w:r>
    </w:p>
    <w:p w14:paraId="2A79B435" w14:textId="0223DC18" w:rsidR="00F868E4" w:rsidRPr="005F1DCD" w:rsidRDefault="00925E8B" w:rsidP="00726BE2">
      <w:pPr>
        <w:pStyle w:val="Heading2"/>
        <w:spacing w:line="360" w:lineRule="auto"/>
        <w:ind w:left="709"/>
      </w:pPr>
      <w:bookmarkStart w:id="12" w:name="_Toc515602207"/>
      <w:r w:rsidRPr="005F1DCD">
        <w:t>2</w:t>
      </w:r>
      <w:r w:rsidR="006E20E5" w:rsidRPr="005F1DCD">
        <w:t>.1 Guiding Theories</w:t>
      </w:r>
      <w:bookmarkEnd w:id="12"/>
    </w:p>
    <w:p w14:paraId="780CD048" w14:textId="044A4974" w:rsidR="00837AB8" w:rsidRDefault="004E72EE" w:rsidP="00726BE2">
      <w:pPr>
        <w:pStyle w:val="a"/>
        <w:spacing w:line="360" w:lineRule="auto"/>
        <w:ind w:left="720"/>
        <w:rPr>
          <w:rFonts w:ascii="Arial" w:hAnsi="Arial" w:cs="Arial"/>
          <w:sz w:val="22"/>
          <w:szCs w:val="22"/>
        </w:rPr>
      </w:pPr>
      <w:r>
        <w:rPr>
          <w:rFonts w:ascii="Arial" w:hAnsi="Arial" w:cs="Arial"/>
          <w:sz w:val="22"/>
          <w:szCs w:val="22"/>
        </w:rPr>
        <w:t>This paper had been written and analyzing th</w:t>
      </w:r>
      <w:r w:rsidR="00B76DC4">
        <w:rPr>
          <w:rFonts w:ascii="Arial" w:hAnsi="Arial" w:cs="Arial"/>
          <w:sz w:val="22"/>
          <w:szCs w:val="22"/>
        </w:rPr>
        <w:t>r</w:t>
      </w:r>
      <w:r w:rsidR="00A87CBA">
        <w:rPr>
          <w:rFonts w:ascii="Arial" w:hAnsi="Arial" w:cs="Arial"/>
          <w:sz w:val="22"/>
          <w:szCs w:val="22"/>
        </w:rPr>
        <w:t xml:space="preserve">ough international </w:t>
      </w:r>
      <w:r>
        <w:rPr>
          <w:rFonts w:ascii="Arial" w:hAnsi="Arial" w:cs="Arial"/>
          <w:sz w:val="22"/>
          <w:szCs w:val="22"/>
        </w:rPr>
        <w:t xml:space="preserve">competitive advantage </w:t>
      </w:r>
      <w:r w:rsidR="006C3058">
        <w:rPr>
          <w:rFonts w:ascii="Arial" w:hAnsi="Arial" w:cs="Arial"/>
          <w:sz w:val="22"/>
          <w:szCs w:val="22"/>
        </w:rPr>
        <w:t>theory, which will describe why Equatorial Guinea was able to produce oil and gas, and be recognized as best in the market for China demand in natural resources. Therefore, the theory will also determine if both countries are winning or losing from doing trade</w:t>
      </w:r>
      <w:r w:rsidR="00A87CBA">
        <w:rPr>
          <w:rFonts w:ascii="Arial" w:hAnsi="Arial" w:cs="Arial"/>
          <w:sz w:val="22"/>
          <w:szCs w:val="22"/>
        </w:rPr>
        <w:t xml:space="preserve"> or whose benefits more from trade</w:t>
      </w:r>
      <w:r w:rsidR="006C3058">
        <w:rPr>
          <w:rFonts w:ascii="Arial" w:hAnsi="Arial" w:cs="Arial"/>
          <w:sz w:val="22"/>
          <w:szCs w:val="22"/>
        </w:rPr>
        <w:t>, and what are the key elements of domestic competitive conditions that if China is already success in the market to going global</w:t>
      </w:r>
      <w:r w:rsidR="00A87CBA">
        <w:rPr>
          <w:rFonts w:ascii="Arial" w:hAnsi="Arial" w:cs="Arial"/>
          <w:sz w:val="22"/>
          <w:szCs w:val="22"/>
        </w:rPr>
        <w:t>, it</w:t>
      </w:r>
      <w:r w:rsidR="006C3058">
        <w:rPr>
          <w:rFonts w:ascii="Arial" w:hAnsi="Arial" w:cs="Arial"/>
          <w:sz w:val="22"/>
          <w:szCs w:val="22"/>
        </w:rPr>
        <w:t xml:space="preserve"> should </w:t>
      </w:r>
      <w:r w:rsidR="00A87CBA">
        <w:rPr>
          <w:rFonts w:ascii="Arial" w:hAnsi="Arial" w:cs="Arial"/>
          <w:sz w:val="22"/>
          <w:szCs w:val="22"/>
        </w:rPr>
        <w:t xml:space="preserve">do to sustain its standard situation in the market. </w:t>
      </w:r>
    </w:p>
    <w:p w14:paraId="21DDF2D5" w14:textId="556F4C0E" w:rsidR="004F76E4" w:rsidRPr="008679B5" w:rsidRDefault="004F76E4" w:rsidP="00C15A1F">
      <w:pPr>
        <w:pStyle w:val="a"/>
        <w:spacing w:line="360" w:lineRule="auto"/>
        <w:rPr>
          <w:rFonts w:ascii="Arial" w:hAnsi="Arial" w:cs="Arial"/>
          <w:sz w:val="22"/>
          <w:szCs w:val="22"/>
        </w:rPr>
      </w:pPr>
    </w:p>
    <w:p w14:paraId="04205287" w14:textId="1E1D9546" w:rsidR="00FA1F68" w:rsidRPr="005F1DCD" w:rsidRDefault="00AF5E71" w:rsidP="00726BE2">
      <w:pPr>
        <w:pStyle w:val="Heading2"/>
        <w:spacing w:line="360" w:lineRule="auto"/>
        <w:ind w:left="567"/>
        <w:rPr>
          <w:sz w:val="22"/>
        </w:rPr>
      </w:pPr>
      <w:r w:rsidRPr="005F1DCD">
        <w:t xml:space="preserve">  </w:t>
      </w:r>
      <w:bookmarkStart w:id="13" w:name="_Toc515602208"/>
      <w:r w:rsidR="00BC6CF3" w:rsidRPr="005F1DCD">
        <w:t xml:space="preserve">2.2 </w:t>
      </w:r>
      <w:r w:rsidR="00A4543C" w:rsidRPr="005F1DCD">
        <w:t>The</w:t>
      </w:r>
      <w:r w:rsidR="00473F43" w:rsidRPr="005F1DCD">
        <w:t xml:space="preserve"> </w:t>
      </w:r>
      <w:r w:rsidR="00064744" w:rsidRPr="005F1DCD">
        <w:t>Competitive Advantage</w:t>
      </w:r>
      <w:r w:rsidR="00A4543C" w:rsidRPr="005F1DCD">
        <w:t xml:space="preserve"> Theory</w:t>
      </w:r>
      <w:bookmarkEnd w:id="13"/>
    </w:p>
    <w:p w14:paraId="6ADA58D7" w14:textId="4F84DFC7" w:rsidR="00064744" w:rsidRPr="008679B5" w:rsidRDefault="007F2821" w:rsidP="00726BE2">
      <w:pPr>
        <w:pStyle w:val="a"/>
        <w:spacing w:line="360" w:lineRule="auto"/>
        <w:ind w:left="720"/>
        <w:rPr>
          <w:rFonts w:ascii="Arial" w:hAnsi="Arial" w:cs="Arial"/>
          <w:sz w:val="22"/>
          <w:szCs w:val="22"/>
        </w:rPr>
      </w:pPr>
      <w:r w:rsidRPr="008679B5">
        <w:rPr>
          <w:rFonts w:ascii="Arial" w:hAnsi="Arial" w:cs="Arial"/>
          <w:sz w:val="22"/>
          <w:szCs w:val="22"/>
        </w:rPr>
        <w:t xml:space="preserve">This </w:t>
      </w:r>
      <w:r w:rsidR="00064744" w:rsidRPr="008679B5">
        <w:rPr>
          <w:rFonts w:ascii="Arial" w:hAnsi="Arial" w:cs="Arial"/>
          <w:sz w:val="22"/>
          <w:szCs w:val="22"/>
        </w:rPr>
        <w:t>theory contributes to understand</w:t>
      </w:r>
      <w:r w:rsidR="006916F4">
        <w:rPr>
          <w:rFonts w:ascii="Arial" w:hAnsi="Arial" w:cs="Arial"/>
          <w:sz w:val="22"/>
          <w:szCs w:val="22"/>
        </w:rPr>
        <w:t>ing the triumph of some</w:t>
      </w:r>
      <w:r w:rsidR="00963F6B" w:rsidRPr="008679B5">
        <w:rPr>
          <w:rFonts w:ascii="Arial" w:hAnsi="Arial" w:cs="Arial"/>
          <w:sz w:val="22"/>
          <w:szCs w:val="22"/>
        </w:rPr>
        <w:t xml:space="preserve"> nation</w:t>
      </w:r>
      <w:r w:rsidR="006916F4">
        <w:rPr>
          <w:rFonts w:ascii="Arial" w:hAnsi="Arial" w:cs="Arial"/>
          <w:sz w:val="22"/>
          <w:szCs w:val="22"/>
        </w:rPr>
        <w:t>s in some markets</w:t>
      </w:r>
      <w:r w:rsidR="00963F6B" w:rsidRPr="008679B5">
        <w:rPr>
          <w:rFonts w:ascii="Arial" w:hAnsi="Arial" w:cs="Arial"/>
          <w:sz w:val="22"/>
          <w:szCs w:val="22"/>
        </w:rPr>
        <w:t xml:space="preserve"> (Porter, 1990)</w:t>
      </w:r>
      <w:r w:rsidR="00064744" w:rsidRPr="008679B5">
        <w:rPr>
          <w:rFonts w:ascii="Arial" w:hAnsi="Arial" w:cs="Arial"/>
          <w:sz w:val="22"/>
          <w:szCs w:val="22"/>
        </w:rPr>
        <w:t xml:space="preserve">. </w:t>
      </w:r>
      <w:r w:rsidR="00A4543C" w:rsidRPr="008679B5">
        <w:rPr>
          <w:rFonts w:ascii="Arial" w:hAnsi="Arial" w:cs="Arial"/>
          <w:sz w:val="22"/>
          <w:szCs w:val="22"/>
        </w:rPr>
        <w:t xml:space="preserve">Which </w:t>
      </w:r>
      <w:r w:rsidR="00963F6B" w:rsidRPr="008679B5">
        <w:rPr>
          <w:rFonts w:ascii="Arial" w:hAnsi="Arial" w:cs="Arial"/>
          <w:sz w:val="22"/>
          <w:szCs w:val="22"/>
        </w:rPr>
        <w:t xml:space="preserve">provides a sophisticated tool for analyzing competitiveness with all its implications and </w:t>
      </w:r>
      <w:r w:rsidR="00A4543C" w:rsidRPr="008679B5">
        <w:rPr>
          <w:rFonts w:ascii="Arial" w:hAnsi="Arial" w:cs="Arial"/>
          <w:sz w:val="22"/>
          <w:szCs w:val="22"/>
        </w:rPr>
        <w:t>considers the competitiveness of a country as a function of four major categories:</w:t>
      </w:r>
    </w:p>
    <w:p w14:paraId="3148D5A8" w14:textId="77777777" w:rsidR="00D604D2" w:rsidRPr="005F1DCD" w:rsidRDefault="00D604D2" w:rsidP="00726BE2">
      <w:pPr>
        <w:pStyle w:val="a"/>
        <w:spacing w:line="360" w:lineRule="auto"/>
        <w:ind w:left="720"/>
        <w:rPr>
          <w:rFonts w:ascii="Arial" w:hAnsi="Arial" w:cs="Arial"/>
          <w:sz w:val="22"/>
          <w:szCs w:val="22"/>
        </w:rPr>
      </w:pPr>
    </w:p>
    <w:p w14:paraId="558F2AB0" w14:textId="722F96D8" w:rsidR="00A67C25" w:rsidRPr="005F1DCD" w:rsidRDefault="0071348F" w:rsidP="00726BE2">
      <w:pPr>
        <w:pStyle w:val="Caption"/>
        <w:spacing w:line="360" w:lineRule="auto"/>
        <w:jc w:val="center"/>
        <w:rPr>
          <w:rFonts w:ascii="Arial" w:hAnsi="Arial" w:cs="Arial"/>
          <w:i w:val="0"/>
          <w:color w:val="auto"/>
          <w:sz w:val="44"/>
        </w:rPr>
      </w:pPr>
      <w:bookmarkStart w:id="14" w:name="_Toc514203069"/>
      <w:bookmarkStart w:id="15" w:name="_Toc514204174"/>
      <w:bookmarkStart w:id="16" w:name="_Toc515444712"/>
      <w:r w:rsidRPr="005F1DCD">
        <w:rPr>
          <w:rFonts w:ascii="Arial" w:hAnsi="Arial" w:cs="Arial"/>
          <w:i w:val="0"/>
          <w:color w:val="auto"/>
          <w:sz w:val="28"/>
        </w:rPr>
        <w:t>Figure 2</w:t>
      </w:r>
      <w:r w:rsidR="001E4257" w:rsidRPr="005F1DCD">
        <w:rPr>
          <w:rFonts w:ascii="Arial" w:hAnsi="Arial" w:cs="Arial"/>
          <w:i w:val="0"/>
          <w:color w:val="auto"/>
          <w:sz w:val="28"/>
        </w:rPr>
        <w:noBreakHyphen/>
      </w:r>
      <w:r w:rsidR="001E4257" w:rsidRPr="005F1DCD">
        <w:rPr>
          <w:rFonts w:ascii="Arial" w:hAnsi="Arial" w:cs="Arial"/>
          <w:i w:val="0"/>
          <w:color w:val="auto"/>
          <w:sz w:val="28"/>
        </w:rPr>
        <w:fldChar w:fldCharType="begin"/>
      </w:r>
      <w:r w:rsidR="001E4257" w:rsidRPr="005F1DCD">
        <w:rPr>
          <w:rFonts w:ascii="Arial" w:hAnsi="Arial" w:cs="Arial"/>
          <w:i w:val="0"/>
          <w:color w:val="auto"/>
          <w:sz w:val="28"/>
        </w:rPr>
        <w:instrText xml:space="preserve"> SEQ Figure \* ARABIC \s 1 </w:instrText>
      </w:r>
      <w:r w:rsidR="001E4257" w:rsidRPr="005F1DCD">
        <w:rPr>
          <w:rFonts w:ascii="Arial" w:hAnsi="Arial" w:cs="Arial"/>
          <w:i w:val="0"/>
          <w:color w:val="auto"/>
          <w:sz w:val="28"/>
        </w:rPr>
        <w:fldChar w:fldCharType="separate"/>
      </w:r>
      <w:r w:rsidR="001E4257" w:rsidRPr="005F1DCD">
        <w:rPr>
          <w:rFonts w:ascii="Arial" w:hAnsi="Arial" w:cs="Arial"/>
          <w:i w:val="0"/>
          <w:noProof/>
          <w:color w:val="auto"/>
          <w:sz w:val="28"/>
        </w:rPr>
        <w:t>1</w:t>
      </w:r>
      <w:r w:rsidR="001E4257" w:rsidRPr="005F1DCD">
        <w:rPr>
          <w:rFonts w:ascii="Arial" w:hAnsi="Arial" w:cs="Arial"/>
          <w:i w:val="0"/>
          <w:color w:val="auto"/>
          <w:sz w:val="28"/>
        </w:rPr>
        <w:fldChar w:fldCharType="end"/>
      </w:r>
      <w:r w:rsidRPr="005F1DCD">
        <w:rPr>
          <w:rFonts w:ascii="Arial" w:hAnsi="Arial" w:cs="Arial"/>
          <w:i w:val="0"/>
          <w:color w:val="auto"/>
          <w:sz w:val="28"/>
        </w:rPr>
        <w:t xml:space="preserve">: </w:t>
      </w:r>
      <w:r w:rsidR="00D604D2" w:rsidRPr="005F1DCD">
        <w:rPr>
          <w:rFonts w:ascii="Arial" w:hAnsi="Arial" w:cs="Arial"/>
          <w:i w:val="0"/>
          <w:color w:val="auto"/>
          <w:sz w:val="28"/>
          <w:szCs w:val="22"/>
        </w:rPr>
        <w:t>The Competitive Advantage of Nations</w:t>
      </w:r>
      <w:bookmarkEnd w:id="14"/>
      <w:bookmarkEnd w:id="15"/>
      <w:bookmarkEnd w:id="16"/>
    </w:p>
    <w:p w14:paraId="70658211" w14:textId="77777777" w:rsidR="00A67C25" w:rsidRPr="005F1DCD" w:rsidRDefault="00A67C25" w:rsidP="00726BE2">
      <w:pPr>
        <w:pStyle w:val="a"/>
        <w:spacing w:line="360" w:lineRule="auto"/>
        <w:ind w:left="1080"/>
        <w:rPr>
          <w:rFonts w:ascii="Arial" w:hAnsi="Arial" w:cs="Arial"/>
          <w:sz w:val="24"/>
        </w:rPr>
      </w:pPr>
      <w:r w:rsidRPr="005F1DCD">
        <w:rPr>
          <w:rFonts w:ascii="Arial" w:hAnsi="Arial" w:cs="Arial"/>
          <w:noProof/>
          <w:sz w:val="24"/>
        </w:rPr>
        <w:drawing>
          <wp:inline distT="0" distB="0" distL="0" distR="0" wp14:anchorId="52363B7D" wp14:editId="6BBF4D47">
            <wp:extent cx="4933150" cy="2773936"/>
            <wp:effectExtent l="0" t="0" r="0" b="76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13BC81B" w14:textId="77777777" w:rsidR="00A67C25" w:rsidRPr="005F1DCD" w:rsidRDefault="00A67C25" w:rsidP="00726BE2">
      <w:pPr>
        <w:pStyle w:val="a"/>
        <w:spacing w:line="360" w:lineRule="auto"/>
        <w:ind w:left="1080"/>
        <w:rPr>
          <w:rFonts w:ascii="Arial" w:hAnsi="Arial" w:cs="Arial"/>
          <w:sz w:val="24"/>
        </w:rPr>
      </w:pPr>
    </w:p>
    <w:p w14:paraId="6D786615" w14:textId="46179A14" w:rsidR="00A67C25" w:rsidRPr="005F1DCD" w:rsidRDefault="00D604D2" w:rsidP="00726BE2">
      <w:pPr>
        <w:pStyle w:val="a"/>
        <w:spacing w:line="360" w:lineRule="auto"/>
        <w:ind w:left="1080"/>
        <w:jc w:val="left"/>
        <w:rPr>
          <w:rFonts w:ascii="Arial" w:hAnsi="Arial" w:cs="Arial"/>
          <w:i/>
          <w:sz w:val="22"/>
          <w:szCs w:val="22"/>
        </w:rPr>
      </w:pPr>
      <w:r w:rsidRPr="005F1DCD">
        <w:rPr>
          <w:rFonts w:ascii="Arial" w:hAnsi="Arial" w:cs="Arial"/>
          <w:i/>
          <w:sz w:val="22"/>
          <w:szCs w:val="22"/>
        </w:rPr>
        <w:t>Source:</w:t>
      </w:r>
      <w:r w:rsidR="0071348F" w:rsidRPr="005F1DCD">
        <w:rPr>
          <w:rFonts w:ascii="Arial" w:hAnsi="Arial" w:cs="Arial"/>
          <w:i/>
          <w:sz w:val="22"/>
          <w:szCs w:val="22"/>
        </w:rPr>
        <w:t xml:space="preserve"> </w:t>
      </w:r>
      <w:r w:rsidRPr="005F1DCD">
        <w:rPr>
          <w:rFonts w:ascii="Arial" w:hAnsi="Arial" w:cs="Arial"/>
          <w:i/>
          <w:sz w:val="22"/>
          <w:szCs w:val="22"/>
        </w:rPr>
        <w:t>(</w:t>
      </w:r>
      <w:r w:rsidR="004104F4" w:rsidRPr="005F1DCD">
        <w:rPr>
          <w:rFonts w:ascii="Arial" w:hAnsi="Arial" w:cs="Arial"/>
          <w:i/>
          <w:sz w:val="22"/>
          <w:szCs w:val="22"/>
        </w:rPr>
        <w:t xml:space="preserve">Porter, 1990) </w:t>
      </w:r>
    </w:p>
    <w:p w14:paraId="3EF12F43" w14:textId="77777777" w:rsidR="004104F4" w:rsidRPr="005F1DCD" w:rsidRDefault="004104F4" w:rsidP="00726BE2">
      <w:pPr>
        <w:pStyle w:val="a"/>
        <w:spacing w:line="360" w:lineRule="auto"/>
        <w:ind w:left="1080"/>
        <w:jc w:val="center"/>
        <w:rPr>
          <w:rFonts w:ascii="Arial" w:hAnsi="Arial" w:cs="Arial"/>
          <w:i/>
          <w:sz w:val="22"/>
          <w:szCs w:val="22"/>
        </w:rPr>
      </w:pPr>
    </w:p>
    <w:p w14:paraId="45AEF77B" w14:textId="77777777" w:rsidR="00CF0302" w:rsidRPr="005F1DCD" w:rsidRDefault="00CF0302" w:rsidP="00726BE2">
      <w:pPr>
        <w:pStyle w:val="a"/>
        <w:spacing w:line="360" w:lineRule="auto"/>
        <w:ind w:left="851"/>
        <w:jc w:val="center"/>
        <w:rPr>
          <w:rFonts w:ascii="Arial" w:hAnsi="Arial" w:cs="Arial"/>
          <w:b/>
          <w:i/>
          <w:sz w:val="22"/>
          <w:szCs w:val="22"/>
        </w:rPr>
      </w:pPr>
    </w:p>
    <w:p w14:paraId="6458F0DD" w14:textId="2F6868AE" w:rsidR="00DF3D25" w:rsidRPr="005F1DCD" w:rsidRDefault="00A4543C" w:rsidP="00726BE2">
      <w:pPr>
        <w:pStyle w:val="a"/>
        <w:spacing w:line="360" w:lineRule="auto"/>
        <w:ind w:left="720"/>
        <w:rPr>
          <w:rFonts w:ascii="Arial" w:hAnsi="Arial" w:cs="Arial"/>
          <w:sz w:val="22"/>
          <w:szCs w:val="22"/>
        </w:rPr>
      </w:pPr>
      <w:r w:rsidRPr="005F1DCD">
        <w:rPr>
          <w:rFonts w:ascii="Arial" w:hAnsi="Arial" w:cs="Arial"/>
          <w:sz w:val="22"/>
          <w:szCs w:val="22"/>
          <w:u w:val="single"/>
        </w:rPr>
        <w:t xml:space="preserve">Factor </w:t>
      </w:r>
      <w:r w:rsidR="00A67C25" w:rsidRPr="005F1DCD">
        <w:rPr>
          <w:rFonts w:ascii="Arial" w:hAnsi="Arial" w:cs="Arial"/>
          <w:sz w:val="22"/>
          <w:szCs w:val="22"/>
          <w:u w:val="single"/>
        </w:rPr>
        <w:t>conditions</w:t>
      </w:r>
      <w:r w:rsidR="008B29A4" w:rsidRPr="005F1DCD">
        <w:rPr>
          <w:rFonts w:ascii="Arial" w:hAnsi="Arial" w:cs="Arial"/>
          <w:sz w:val="22"/>
          <w:szCs w:val="22"/>
          <w:u w:val="single"/>
        </w:rPr>
        <w:t xml:space="preserve"> </w:t>
      </w:r>
      <w:r w:rsidR="008B29A4" w:rsidRPr="005F1DCD">
        <w:rPr>
          <w:rFonts w:ascii="Arial" w:hAnsi="Arial" w:cs="Arial"/>
          <w:sz w:val="22"/>
          <w:szCs w:val="22"/>
        </w:rPr>
        <w:t>--</w:t>
      </w:r>
      <w:r w:rsidR="00CF0302" w:rsidRPr="005F1DCD">
        <w:rPr>
          <w:rFonts w:ascii="Arial" w:hAnsi="Arial" w:cs="Arial"/>
          <w:sz w:val="22"/>
          <w:szCs w:val="22"/>
        </w:rPr>
        <w:t xml:space="preserve"> </w:t>
      </w:r>
      <w:r w:rsidR="005740D7" w:rsidRPr="005F1DCD">
        <w:rPr>
          <w:rFonts w:ascii="Arial" w:hAnsi="Arial" w:cs="Arial"/>
          <w:sz w:val="22"/>
          <w:szCs w:val="22"/>
        </w:rPr>
        <w:t>this represent the starting point necessary to enter in competition. This identifies the labor, land and capital as the factors of the production. These factors are divided by the following</w:t>
      </w:r>
      <w:r w:rsidR="003B2C71" w:rsidRPr="005F1DCD">
        <w:rPr>
          <w:rFonts w:ascii="Arial" w:hAnsi="Arial" w:cs="Arial"/>
          <w:sz w:val="22"/>
          <w:szCs w:val="22"/>
        </w:rPr>
        <w:t>s</w:t>
      </w:r>
      <w:r w:rsidR="005740D7" w:rsidRPr="005F1DCD">
        <w:rPr>
          <w:rFonts w:ascii="Arial" w:hAnsi="Arial" w:cs="Arial"/>
          <w:sz w:val="22"/>
          <w:szCs w:val="22"/>
        </w:rPr>
        <w:t xml:space="preserve">: </w:t>
      </w:r>
    </w:p>
    <w:p w14:paraId="155B308A" w14:textId="77777777" w:rsidR="0071348F" w:rsidRPr="005F1DCD" w:rsidRDefault="0071348F" w:rsidP="00726BE2">
      <w:pPr>
        <w:pStyle w:val="a"/>
        <w:spacing w:line="360" w:lineRule="auto"/>
        <w:ind w:left="720"/>
        <w:rPr>
          <w:rFonts w:ascii="Arial" w:hAnsi="Arial" w:cs="Arial"/>
          <w:sz w:val="22"/>
          <w:szCs w:val="22"/>
          <w:u w:val="single"/>
        </w:rPr>
      </w:pPr>
    </w:p>
    <w:p w14:paraId="431D3D8E" w14:textId="173AE084" w:rsidR="001D5C34" w:rsidRPr="005F1DCD" w:rsidRDefault="008B29A4" w:rsidP="00726BE2">
      <w:pPr>
        <w:pStyle w:val="a"/>
        <w:numPr>
          <w:ilvl w:val="0"/>
          <w:numId w:val="13"/>
        </w:numPr>
        <w:spacing w:line="360" w:lineRule="auto"/>
        <w:rPr>
          <w:rFonts w:ascii="Arial" w:hAnsi="Arial" w:cs="Arial"/>
          <w:sz w:val="22"/>
          <w:szCs w:val="22"/>
        </w:rPr>
      </w:pPr>
      <w:r w:rsidRPr="005F1DCD">
        <w:rPr>
          <w:rFonts w:ascii="Arial" w:hAnsi="Arial" w:cs="Arial"/>
          <w:sz w:val="22"/>
          <w:szCs w:val="22"/>
        </w:rPr>
        <w:t xml:space="preserve">Human resources </w:t>
      </w:r>
      <w:r w:rsidR="000758A6">
        <w:rPr>
          <w:rFonts w:ascii="Arial" w:hAnsi="Arial" w:cs="Arial"/>
          <w:sz w:val="22"/>
          <w:szCs w:val="22"/>
        </w:rPr>
        <w:t>–</w:t>
      </w:r>
      <w:r w:rsidR="00DF3D25" w:rsidRPr="005F1DCD">
        <w:rPr>
          <w:rFonts w:ascii="Arial" w:hAnsi="Arial" w:cs="Arial"/>
          <w:sz w:val="22"/>
          <w:szCs w:val="22"/>
        </w:rPr>
        <w:t xml:space="preserve"> </w:t>
      </w:r>
      <w:r w:rsidR="00BB39BF">
        <w:rPr>
          <w:rFonts w:ascii="Arial" w:hAnsi="Arial" w:cs="Arial"/>
          <w:sz w:val="22"/>
          <w:szCs w:val="22"/>
        </w:rPr>
        <w:t xml:space="preserve">because of the oil dominated economy </w:t>
      </w:r>
      <w:r w:rsidR="00CB6B48">
        <w:rPr>
          <w:rFonts w:ascii="Arial" w:hAnsi="Arial" w:cs="Arial"/>
          <w:sz w:val="22"/>
          <w:szCs w:val="22"/>
        </w:rPr>
        <w:t>in Equatorial</w:t>
      </w:r>
      <w:r w:rsidR="00BB39BF">
        <w:rPr>
          <w:rFonts w:ascii="Arial" w:hAnsi="Arial" w:cs="Arial"/>
          <w:sz w:val="22"/>
          <w:szCs w:val="22"/>
        </w:rPr>
        <w:t xml:space="preserve"> Guinea</w:t>
      </w:r>
      <w:r w:rsidR="000758A6">
        <w:rPr>
          <w:rFonts w:ascii="Arial" w:hAnsi="Arial" w:cs="Arial"/>
          <w:sz w:val="22"/>
          <w:szCs w:val="22"/>
        </w:rPr>
        <w:t xml:space="preserve">, </w:t>
      </w:r>
      <w:r w:rsidR="00BB39BF">
        <w:rPr>
          <w:rFonts w:ascii="Arial" w:hAnsi="Arial" w:cs="Arial"/>
          <w:sz w:val="22"/>
          <w:szCs w:val="22"/>
        </w:rPr>
        <w:t xml:space="preserve">the labor is </w:t>
      </w:r>
      <w:r w:rsidR="00CB6B48">
        <w:rPr>
          <w:rFonts w:ascii="Arial" w:hAnsi="Arial" w:cs="Arial"/>
          <w:sz w:val="22"/>
          <w:szCs w:val="22"/>
        </w:rPr>
        <w:t>identifying</w:t>
      </w:r>
      <w:r w:rsidR="00BB39BF">
        <w:rPr>
          <w:rFonts w:ascii="Arial" w:hAnsi="Arial" w:cs="Arial"/>
          <w:sz w:val="22"/>
          <w:szCs w:val="22"/>
        </w:rPr>
        <w:t xml:space="preserve"> as the country hire more foreign workers with high skills to the sector, and these workers are paid with high salary</w:t>
      </w:r>
      <w:r w:rsidR="00CB6B48">
        <w:rPr>
          <w:rFonts w:ascii="Arial" w:hAnsi="Arial" w:cs="Arial"/>
          <w:sz w:val="22"/>
          <w:szCs w:val="22"/>
        </w:rPr>
        <w:t>.</w:t>
      </w:r>
      <w:r w:rsidR="001D5C34" w:rsidRPr="005F1DCD">
        <w:rPr>
          <w:rFonts w:ascii="Arial" w:hAnsi="Arial" w:cs="Arial"/>
          <w:sz w:val="22"/>
          <w:szCs w:val="22"/>
        </w:rPr>
        <w:t xml:space="preserve"> </w:t>
      </w:r>
    </w:p>
    <w:p w14:paraId="0CC9AFF3" w14:textId="77777777" w:rsidR="0071348F" w:rsidRPr="005F1DCD" w:rsidRDefault="0071348F" w:rsidP="00726BE2">
      <w:pPr>
        <w:pStyle w:val="a"/>
        <w:spacing w:line="360" w:lineRule="auto"/>
        <w:ind w:left="720"/>
        <w:rPr>
          <w:rFonts w:ascii="Arial" w:hAnsi="Arial" w:cs="Arial"/>
          <w:sz w:val="22"/>
          <w:szCs w:val="22"/>
        </w:rPr>
      </w:pPr>
    </w:p>
    <w:p w14:paraId="53CF404F" w14:textId="19A6FC58" w:rsidR="001D5C34" w:rsidRPr="005F1DCD" w:rsidRDefault="00DF3D25" w:rsidP="00726BE2">
      <w:pPr>
        <w:pStyle w:val="a"/>
        <w:numPr>
          <w:ilvl w:val="0"/>
          <w:numId w:val="14"/>
        </w:numPr>
        <w:spacing w:line="360" w:lineRule="auto"/>
        <w:rPr>
          <w:rFonts w:ascii="Arial" w:hAnsi="Arial" w:cs="Arial"/>
          <w:sz w:val="22"/>
          <w:szCs w:val="22"/>
        </w:rPr>
      </w:pPr>
      <w:r w:rsidRPr="005F1DCD">
        <w:rPr>
          <w:rFonts w:ascii="Arial" w:hAnsi="Arial" w:cs="Arial"/>
          <w:sz w:val="22"/>
          <w:szCs w:val="22"/>
        </w:rPr>
        <w:t>N</w:t>
      </w:r>
      <w:r w:rsidR="001D5C34" w:rsidRPr="005F1DCD">
        <w:rPr>
          <w:rFonts w:ascii="Arial" w:hAnsi="Arial" w:cs="Arial"/>
          <w:sz w:val="22"/>
          <w:szCs w:val="22"/>
        </w:rPr>
        <w:t>atural resources</w:t>
      </w:r>
      <w:r w:rsidR="008B29A4" w:rsidRPr="005F1DCD">
        <w:rPr>
          <w:rFonts w:ascii="Arial" w:hAnsi="Arial" w:cs="Arial"/>
          <w:b/>
          <w:sz w:val="22"/>
          <w:szCs w:val="22"/>
        </w:rPr>
        <w:t xml:space="preserve"> </w:t>
      </w:r>
      <w:r w:rsidR="00CB6B48">
        <w:rPr>
          <w:rFonts w:ascii="Arial" w:hAnsi="Arial" w:cs="Arial"/>
          <w:sz w:val="22"/>
          <w:szCs w:val="22"/>
        </w:rPr>
        <w:t>– the country oil and gas productivity is abundant and with good quality because of the palace is located, also has good accessibility for water</w:t>
      </w:r>
      <w:r w:rsidR="001D5C34" w:rsidRPr="005F1DCD">
        <w:rPr>
          <w:rFonts w:ascii="Arial" w:hAnsi="Arial" w:cs="Arial"/>
          <w:sz w:val="22"/>
          <w:szCs w:val="22"/>
        </w:rPr>
        <w:t xml:space="preserve">. </w:t>
      </w:r>
    </w:p>
    <w:p w14:paraId="4EDEE5C2" w14:textId="77777777" w:rsidR="0071348F" w:rsidRPr="005F1DCD" w:rsidRDefault="0071348F" w:rsidP="00726BE2">
      <w:pPr>
        <w:pStyle w:val="a"/>
        <w:spacing w:line="360" w:lineRule="auto"/>
        <w:ind w:left="720"/>
        <w:rPr>
          <w:rFonts w:ascii="Arial" w:hAnsi="Arial" w:cs="Arial"/>
          <w:sz w:val="22"/>
          <w:szCs w:val="22"/>
        </w:rPr>
      </w:pPr>
    </w:p>
    <w:p w14:paraId="41CD8735" w14:textId="005C0975" w:rsidR="00286544" w:rsidRDefault="00DF3D25" w:rsidP="00726BE2">
      <w:pPr>
        <w:pStyle w:val="a"/>
        <w:numPr>
          <w:ilvl w:val="0"/>
          <w:numId w:val="15"/>
        </w:numPr>
        <w:spacing w:line="360" w:lineRule="auto"/>
        <w:rPr>
          <w:rFonts w:ascii="Arial" w:hAnsi="Arial" w:cs="Arial"/>
          <w:sz w:val="22"/>
          <w:szCs w:val="22"/>
        </w:rPr>
      </w:pPr>
      <w:r w:rsidRPr="005F1DCD">
        <w:rPr>
          <w:rFonts w:ascii="Arial" w:hAnsi="Arial" w:cs="Arial"/>
          <w:sz w:val="22"/>
          <w:szCs w:val="22"/>
        </w:rPr>
        <w:t>K</w:t>
      </w:r>
      <w:r w:rsidR="001D5C34" w:rsidRPr="005F1DCD">
        <w:rPr>
          <w:rFonts w:ascii="Arial" w:hAnsi="Arial" w:cs="Arial"/>
          <w:sz w:val="22"/>
          <w:szCs w:val="22"/>
        </w:rPr>
        <w:t>nowledge resources</w:t>
      </w:r>
      <w:r w:rsidR="008B29A4" w:rsidRPr="005F1DCD">
        <w:rPr>
          <w:rFonts w:ascii="Arial" w:hAnsi="Arial" w:cs="Arial"/>
          <w:b/>
          <w:sz w:val="22"/>
          <w:szCs w:val="22"/>
        </w:rPr>
        <w:t xml:space="preserve"> </w:t>
      </w:r>
      <w:r w:rsidR="00CB6B48">
        <w:rPr>
          <w:rFonts w:ascii="Arial" w:hAnsi="Arial" w:cs="Arial"/>
          <w:sz w:val="22"/>
          <w:szCs w:val="22"/>
        </w:rPr>
        <w:t>– the country i</w:t>
      </w:r>
      <w:r w:rsidR="00286544">
        <w:rPr>
          <w:rFonts w:ascii="Arial" w:hAnsi="Arial" w:cs="Arial"/>
          <w:sz w:val="22"/>
          <w:szCs w:val="22"/>
        </w:rPr>
        <w:t xml:space="preserve">s able to improve its technological skills, by </w:t>
      </w:r>
      <w:r w:rsidR="001D5C34" w:rsidRPr="005F1DCD">
        <w:rPr>
          <w:rFonts w:ascii="Arial" w:hAnsi="Arial" w:cs="Arial"/>
          <w:sz w:val="22"/>
          <w:szCs w:val="22"/>
        </w:rPr>
        <w:t>crea</w:t>
      </w:r>
      <w:r w:rsidR="00286544">
        <w:rPr>
          <w:rFonts w:ascii="Arial" w:hAnsi="Arial" w:cs="Arial"/>
          <w:sz w:val="22"/>
          <w:szCs w:val="22"/>
        </w:rPr>
        <w:t xml:space="preserve">ting and distributing goods &amp; </w:t>
      </w:r>
      <w:r w:rsidR="001D5C34" w:rsidRPr="005F1DCD">
        <w:rPr>
          <w:rFonts w:ascii="Arial" w:hAnsi="Arial" w:cs="Arial"/>
          <w:sz w:val="22"/>
          <w:szCs w:val="22"/>
        </w:rPr>
        <w:t xml:space="preserve">services. </w:t>
      </w:r>
      <w:r w:rsidR="00286544">
        <w:rPr>
          <w:rFonts w:ascii="Arial" w:hAnsi="Arial" w:cs="Arial"/>
          <w:sz w:val="22"/>
          <w:szCs w:val="22"/>
        </w:rPr>
        <w:t>Also the government use the economy of the</w:t>
      </w:r>
      <w:r w:rsidR="00AC209F">
        <w:rPr>
          <w:rFonts w:ascii="Arial" w:hAnsi="Arial" w:cs="Arial"/>
          <w:sz w:val="22"/>
          <w:szCs w:val="22"/>
        </w:rPr>
        <w:t xml:space="preserve"> country to build universities and </w:t>
      </w:r>
      <w:r w:rsidR="00286544">
        <w:rPr>
          <w:rFonts w:ascii="Arial" w:hAnsi="Arial" w:cs="Arial"/>
          <w:sz w:val="22"/>
          <w:szCs w:val="22"/>
        </w:rPr>
        <w:t>banks</w:t>
      </w:r>
      <w:r w:rsidR="00AC209F">
        <w:rPr>
          <w:rFonts w:ascii="Arial" w:hAnsi="Arial" w:cs="Arial"/>
          <w:sz w:val="22"/>
          <w:szCs w:val="22"/>
        </w:rPr>
        <w:t xml:space="preserve">, therefore, </w:t>
      </w:r>
      <w:r w:rsidR="00286544">
        <w:rPr>
          <w:rFonts w:ascii="Arial" w:hAnsi="Arial" w:cs="Arial"/>
          <w:sz w:val="22"/>
          <w:szCs w:val="22"/>
        </w:rPr>
        <w:t xml:space="preserve">the literacy is well distributed, which the majority of the population are able to read, write and improve their knowledge. </w:t>
      </w:r>
    </w:p>
    <w:p w14:paraId="3C7A7FD0" w14:textId="77777777" w:rsidR="0071348F" w:rsidRPr="005F1DCD" w:rsidRDefault="0071348F" w:rsidP="00726BE2">
      <w:pPr>
        <w:pStyle w:val="a"/>
        <w:spacing w:line="360" w:lineRule="auto"/>
        <w:ind w:left="720"/>
        <w:rPr>
          <w:rFonts w:ascii="Arial" w:hAnsi="Arial" w:cs="Arial"/>
          <w:sz w:val="22"/>
          <w:szCs w:val="22"/>
        </w:rPr>
      </w:pPr>
    </w:p>
    <w:p w14:paraId="2EB99E38" w14:textId="52697AE3" w:rsidR="001D5C34" w:rsidRPr="005F1DCD" w:rsidRDefault="00DF3D25" w:rsidP="00726BE2">
      <w:pPr>
        <w:pStyle w:val="a"/>
        <w:numPr>
          <w:ilvl w:val="0"/>
          <w:numId w:val="16"/>
        </w:numPr>
        <w:spacing w:line="360" w:lineRule="auto"/>
        <w:rPr>
          <w:rFonts w:ascii="Arial" w:hAnsi="Arial" w:cs="Arial"/>
          <w:sz w:val="22"/>
          <w:szCs w:val="22"/>
        </w:rPr>
      </w:pPr>
      <w:r w:rsidRPr="005F1DCD">
        <w:rPr>
          <w:rFonts w:ascii="Arial" w:hAnsi="Arial" w:cs="Arial"/>
          <w:sz w:val="22"/>
          <w:szCs w:val="22"/>
        </w:rPr>
        <w:t>C</w:t>
      </w:r>
      <w:r w:rsidR="001D5C34" w:rsidRPr="005F1DCD">
        <w:rPr>
          <w:rFonts w:ascii="Arial" w:hAnsi="Arial" w:cs="Arial"/>
          <w:sz w:val="22"/>
          <w:szCs w:val="22"/>
        </w:rPr>
        <w:t>apital resources</w:t>
      </w:r>
      <w:r w:rsidR="008B29A4" w:rsidRPr="005F1DCD">
        <w:rPr>
          <w:rFonts w:ascii="Arial" w:hAnsi="Arial" w:cs="Arial"/>
          <w:b/>
          <w:sz w:val="22"/>
          <w:szCs w:val="22"/>
        </w:rPr>
        <w:t xml:space="preserve"> </w:t>
      </w:r>
      <w:r w:rsidR="008B29A4" w:rsidRPr="005F1DCD">
        <w:rPr>
          <w:rFonts w:ascii="Arial" w:hAnsi="Arial" w:cs="Arial"/>
          <w:sz w:val="22"/>
          <w:szCs w:val="22"/>
        </w:rPr>
        <w:t>--</w:t>
      </w:r>
      <w:r w:rsidR="00AC209F">
        <w:rPr>
          <w:rFonts w:ascii="Arial" w:hAnsi="Arial" w:cs="Arial"/>
          <w:sz w:val="22"/>
          <w:szCs w:val="22"/>
        </w:rPr>
        <w:t xml:space="preserve"> the available </w:t>
      </w:r>
      <w:r w:rsidR="003B2C71" w:rsidRPr="005F1DCD">
        <w:rPr>
          <w:rFonts w:ascii="Arial" w:hAnsi="Arial" w:cs="Arial"/>
          <w:sz w:val="22"/>
          <w:szCs w:val="22"/>
        </w:rPr>
        <w:t xml:space="preserve">capital </w:t>
      </w:r>
      <w:r w:rsidR="00AC209F">
        <w:rPr>
          <w:rFonts w:ascii="Arial" w:hAnsi="Arial" w:cs="Arial"/>
          <w:sz w:val="22"/>
          <w:szCs w:val="22"/>
        </w:rPr>
        <w:t>of the country is good enough to finance</w:t>
      </w:r>
      <w:r w:rsidR="003B2C71" w:rsidRPr="005F1DCD">
        <w:rPr>
          <w:rFonts w:ascii="Arial" w:hAnsi="Arial" w:cs="Arial"/>
          <w:sz w:val="22"/>
          <w:szCs w:val="22"/>
        </w:rPr>
        <w:t xml:space="preserve"> the </w:t>
      </w:r>
      <w:r w:rsidR="00AC209F">
        <w:rPr>
          <w:rFonts w:ascii="Arial" w:hAnsi="Arial" w:cs="Arial"/>
          <w:sz w:val="22"/>
          <w:szCs w:val="22"/>
        </w:rPr>
        <w:t xml:space="preserve">oil industry, which the </w:t>
      </w:r>
      <w:r w:rsidR="00BE28CF">
        <w:rPr>
          <w:rFonts w:ascii="Arial" w:hAnsi="Arial" w:cs="Arial"/>
          <w:sz w:val="22"/>
          <w:szCs w:val="22"/>
        </w:rPr>
        <w:t>GDP per capita was $34.900</w:t>
      </w:r>
      <w:r w:rsidR="003B2C71" w:rsidRPr="005F1DCD">
        <w:rPr>
          <w:rFonts w:ascii="Arial" w:hAnsi="Arial" w:cs="Arial"/>
          <w:sz w:val="22"/>
          <w:szCs w:val="22"/>
        </w:rPr>
        <w:t xml:space="preserve"> </w:t>
      </w:r>
      <w:r w:rsidR="00BE28CF">
        <w:rPr>
          <w:rFonts w:ascii="Arial" w:hAnsi="Arial" w:cs="Arial"/>
          <w:sz w:val="22"/>
          <w:szCs w:val="22"/>
        </w:rPr>
        <w:t>estimated in 2017, what mean that according to the small size of population, the country economy should be share for each individual, where the gross national saving is 0.9% of the economy.</w:t>
      </w:r>
      <w:r w:rsidR="00AC209F">
        <w:rPr>
          <w:rFonts w:ascii="Arial" w:hAnsi="Arial" w:cs="Arial"/>
          <w:sz w:val="22"/>
          <w:szCs w:val="22"/>
        </w:rPr>
        <w:t xml:space="preserve"> </w:t>
      </w:r>
      <w:r w:rsidR="003B2C71" w:rsidRPr="005F1DCD">
        <w:rPr>
          <w:rFonts w:ascii="Arial" w:hAnsi="Arial" w:cs="Arial"/>
          <w:sz w:val="22"/>
          <w:szCs w:val="22"/>
        </w:rPr>
        <w:t xml:space="preserve"> </w:t>
      </w:r>
    </w:p>
    <w:p w14:paraId="2BFEEF69" w14:textId="77777777" w:rsidR="0071348F" w:rsidRPr="005F1DCD" w:rsidRDefault="0071348F" w:rsidP="00726BE2">
      <w:pPr>
        <w:pStyle w:val="a"/>
        <w:spacing w:line="360" w:lineRule="auto"/>
        <w:ind w:left="720"/>
        <w:rPr>
          <w:rFonts w:ascii="Arial" w:hAnsi="Arial" w:cs="Arial"/>
          <w:sz w:val="22"/>
          <w:szCs w:val="22"/>
        </w:rPr>
      </w:pPr>
    </w:p>
    <w:p w14:paraId="21F78C5C" w14:textId="4A85EBAC" w:rsidR="00A4543C" w:rsidRPr="005F1DCD" w:rsidRDefault="00DF3D25" w:rsidP="00726BE2">
      <w:pPr>
        <w:pStyle w:val="a"/>
        <w:numPr>
          <w:ilvl w:val="0"/>
          <w:numId w:val="17"/>
        </w:numPr>
        <w:spacing w:line="360" w:lineRule="auto"/>
        <w:rPr>
          <w:rFonts w:ascii="Arial" w:hAnsi="Arial" w:cs="Arial"/>
          <w:sz w:val="22"/>
          <w:szCs w:val="22"/>
        </w:rPr>
      </w:pPr>
      <w:r w:rsidRPr="005F1DCD">
        <w:rPr>
          <w:rFonts w:ascii="Arial" w:hAnsi="Arial" w:cs="Arial"/>
          <w:sz w:val="22"/>
          <w:szCs w:val="22"/>
        </w:rPr>
        <w:t>Infrastructure</w:t>
      </w:r>
      <w:r w:rsidR="008B29A4" w:rsidRPr="005F1DCD">
        <w:rPr>
          <w:rFonts w:ascii="Arial" w:hAnsi="Arial" w:cs="Arial"/>
          <w:sz w:val="22"/>
          <w:szCs w:val="22"/>
        </w:rPr>
        <w:t>--</w:t>
      </w:r>
      <w:r w:rsidR="005C3134" w:rsidRPr="005F1DCD">
        <w:rPr>
          <w:rFonts w:ascii="Arial" w:hAnsi="Arial" w:cs="Arial"/>
          <w:sz w:val="22"/>
          <w:szCs w:val="22"/>
        </w:rPr>
        <w:t xml:space="preserve"> includes not only the transport systems, post, communications, payment system and the systems used to transfer money, but also different infrastructure elements that determine the attractiveness of a country regarding the quality of life and w</w:t>
      </w:r>
      <w:r w:rsidR="00BE28CF">
        <w:rPr>
          <w:rFonts w:ascii="Arial" w:hAnsi="Arial" w:cs="Arial"/>
          <w:sz w:val="22"/>
          <w:szCs w:val="22"/>
        </w:rPr>
        <w:t>ork conditions</w:t>
      </w:r>
      <w:r w:rsidR="005C3134" w:rsidRPr="005F1DCD">
        <w:rPr>
          <w:rFonts w:ascii="Arial" w:hAnsi="Arial" w:cs="Arial"/>
          <w:sz w:val="22"/>
          <w:szCs w:val="22"/>
        </w:rPr>
        <w:t xml:space="preserve">. </w:t>
      </w:r>
    </w:p>
    <w:p w14:paraId="30D059DF" w14:textId="77777777" w:rsidR="003B2C71" w:rsidRPr="005F1DCD" w:rsidRDefault="003B2C71" w:rsidP="00726BE2">
      <w:pPr>
        <w:pStyle w:val="ListParagraph"/>
        <w:spacing w:after="0" w:line="360" w:lineRule="auto"/>
        <w:ind w:left="851"/>
        <w:rPr>
          <w:rFonts w:ascii="Arial" w:eastAsia="Times New Roman" w:hAnsi="Arial" w:cs="Arial"/>
          <w:sz w:val="27"/>
          <w:szCs w:val="27"/>
          <w:u w:val="single"/>
          <w:lang w:eastAsia="en-US"/>
        </w:rPr>
      </w:pPr>
    </w:p>
    <w:p w14:paraId="44149F8C" w14:textId="7B9AEA48" w:rsidR="00571E62" w:rsidRPr="005F1DCD" w:rsidRDefault="00A67C25" w:rsidP="00726BE2">
      <w:pPr>
        <w:spacing w:line="360" w:lineRule="auto"/>
        <w:ind w:left="851"/>
        <w:jc w:val="both"/>
        <w:rPr>
          <w:rFonts w:ascii="Arial" w:hAnsi="Arial" w:cs="Arial"/>
        </w:rPr>
      </w:pPr>
      <w:r w:rsidRPr="005F1DCD">
        <w:rPr>
          <w:rFonts w:ascii="Arial" w:hAnsi="Arial" w:cs="Arial"/>
          <w:u w:val="single"/>
        </w:rPr>
        <w:t>Demand conditions</w:t>
      </w:r>
      <w:r w:rsidR="008B29A4" w:rsidRPr="005F1DCD">
        <w:rPr>
          <w:rFonts w:ascii="Arial" w:hAnsi="Arial" w:cs="Arial"/>
          <w:u w:val="single"/>
        </w:rPr>
        <w:t xml:space="preserve"> </w:t>
      </w:r>
      <w:r w:rsidR="008B29A4" w:rsidRPr="005F1DCD">
        <w:rPr>
          <w:rFonts w:ascii="Arial" w:hAnsi="Arial" w:cs="Arial"/>
        </w:rPr>
        <w:t>--</w:t>
      </w:r>
      <w:r w:rsidR="00705D67" w:rsidRPr="005F1DCD">
        <w:rPr>
          <w:rFonts w:ascii="Arial" w:hAnsi="Arial" w:cs="Arial"/>
        </w:rPr>
        <w:t xml:space="preserve">: </w:t>
      </w:r>
      <w:r w:rsidR="00F84828">
        <w:rPr>
          <w:rFonts w:ascii="Arial" w:hAnsi="Arial" w:cs="Arial"/>
        </w:rPr>
        <w:t xml:space="preserve">in which Chinese firms will have to sale or buy the products that Equatorial Guinea market is demanded. </w:t>
      </w:r>
    </w:p>
    <w:p w14:paraId="66398809" w14:textId="77777777" w:rsidR="00571E62" w:rsidRPr="005F1DCD" w:rsidRDefault="00571E62" w:rsidP="00726BE2">
      <w:pPr>
        <w:pStyle w:val="ListParagraph"/>
        <w:numPr>
          <w:ilvl w:val="0"/>
          <w:numId w:val="1"/>
        </w:numPr>
        <w:spacing w:line="360" w:lineRule="auto"/>
        <w:ind w:left="851" w:firstLine="0"/>
        <w:jc w:val="both"/>
        <w:rPr>
          <w:rFonts w:ascii="Arial" w:hAnsi="Arial" w:cs="Arial"/>
        </w:rPr>
      </w:pPr>
      <w:r w:rsidRPr="005F1DCD">
        <w:rPr>
          <w:rFonts w:ascii="Arial" w:hAnsi="Arial" w:cs="Arial"/>
        </w:rPr>
        <w:lastRenderedPageBreak/>
        <w:t>T</w:t>
      </w:r>
      <w:r w:rsidR="00705D67" w:rsidRPr="005F1DCD">
        <w:rPr>
          <w:rFonts w:ascii="Arial" w:hAnsi="Arial" w:cs="Arial"/>
        </w:rPr>
        <w:t xml:space="preserve">he structure of the domestic market, which determines </w:t>
      </w:r>
      <w:r w:rsidRPr="005F1DCD">
        <w:rPr>
          <w:rFonts w:ascii="Arial" w:hAnsi="Arial" w:cs="Arial"/>
        </w:rPr>
        <w:t>the quality level of the goods.</w:t>
      </w:r>
    </w:p>
    <w:p w14:paraId="4824BABA" w14:textId="77777777" w:rsidR="00571E62" w:rsidRPr="005F1DCD" w:rsidRDefault="00571E62" w:rsidP="00726BE2">
      <w:pPr>
        <w:pStyle w:val="ListParagraph"/>
        <w:numPr>
          <w:ilvl w:val="0"/>
          <w:numId w:val="1"/>
        </w:numPr>
        <w:spacing w:line="360" w:lineRule="auto"/>
        <w:ind w:left="851" w:firstLine="0"/>
        <w:jc w:val="both"/>
        <w:rPr>
          <w:rFonts w:ascii="Arial" w:hAnsi="Arial" w:cs="Arial"/>
        </w:rPr>
      </w:pPr>
      <w:r w:rsidRPr="005F1DCD">
        <w:rPr>
          <w:rFonts w:ascii="Arial" w:hAnsi="Arial" w:cs="Arial"/>
        </w:rPr>
        <w:t>S</w:t>
      </w:r>
      <w:r w:rsidR="00705D67" w:rsidRPr="005F1DCD">
        <w:rPr>
          <w:rFonts w:ascii="Arial" w:hAnsi="Arial" w:cs="Arial"/>
        </w:rPr>
        <w:t xml:space="preserve">evere domestic </w:t>
      </w:r>
      <w:r w:rsidRPr="005F1DCD">
        <w:rPr>
          <w:rFonts w:ascii="Arial" w:hAnsi="Arial" w:cs="Arial"/>
        </w:rPr>
        <w:t>buyers with sophisticated needs.</w:t>
      </w:r>
    </w:p>
    <w:p w14:paraId="441C5C45" w14:textId="77777777" w:rsidR="00A67C25" w:rsidRPr="005F1DCD" w:rsidRDefault="00571E62" w:rsidP="00726BE2">
      <w:pPr>
        <w:pStyle w:val="ListParagraph"/>
        <w:numPr>
          <w:ilvl w:val="0"/>
          <w:numId w:val="1"/>
        </w:numPr>
        <w:spacing w:line="360" w:lineRule="auto"/>
        <w:ind w:left="851" w:firstLine="0"/>
        <w:jc w:val="both"/>
        <w:rPr>
          <w:rFonts w:ascii="Arial" w:hAnsi="Arial" w:cs="Arial"/>
        </w:rPr>
      </w:pPr>
      <w:r w:rsidRPr="005F1DCD">
        <w:rPr>
          <w:rFonts w:ascii="Arial" w:hAnsi="Arial" w:cs="Arial"/>
        </w:rPr>
        <w:t>A</w:t>
      </w:r>
      <w:r w:rsidR="00705D67" w:rsidRPr="005F1DCD">
        <w:rPr>
          <w:rFonts w:ascii="Arial" w:hAnsi="Arial" w:cs="Arial"/>
        </w:rPr>
        <w:t xml:space="preserve">nticipatory needs of the domestic buyers. </w:t>
      </w:r>
    </w:p>
    <w:p w14:paraId="0F0C8FB9" w14:textId="77777777" w:rsidR="00571E62" w:rsidRPr="005F1DCD" w:rsidRDefault="00571E62" w:rsidP="00726BE2">
      <w:pPr>
        <w:spacing w:line="360" w:lineRule="auto"/>
        <w:ind w:left="851"/>
        <w:jc w:val="both"/>
        <w:rPr>
          <w:rFonts w:ascii="Arial" w:hAnsi="Arial" w:cs="Arial"/>
        </w:rPr>
      </w:pPr>
      <w:r w:rsidRPr="005F1DCD">
        <w:rPr>
          <w:rFonts w:ascii="Arial" w:hAnsi="Arial" w:cs="Arial"/>
        </w:rPr>
        <w:t xml:space="preserve">In the case of a big country with big domestic market as China, the development is stimulated and investments for large-scaled production of the goods can be made, while </w:t>
      </w:r>
      <w:r w:rsidR="004C3FEA" w:rsidRPr="005F1DCD">
        <w:rPr>
          <w:rFonts w:ascii="Arial" w:hAnsi="Arial" w:cs="Arial"/>
        </w:rPr>
        <w:t xml:space="preserve">in the case of a small country with reduced domestic market such as Equatorial Guinea, the only chance to reach a scale economy is to become international. </w:t>
      </w:r>
    </w:p>
    <w:p w14:paraId="6FF258B6" w14:textId="505397E0" w:rsidR="00ED270D" w:rsidRPr="005F1DCD" w:rsidRDefault="00A67C25" w:rsidP="00726BE2">
      <w:pPr>
        <w:spacing w:line="360" w:lineRule="auto"/>
        <w:ind w:left="851"/>
        <w:jc w:val="both"/>
        <w:rPr>
          <w:rFonts w:ascii="Arial" w:eastAsia="Times New Roman" w:hAnsi="Arial" w:cs="Arial"/>
          <w:lang w:eastAsia="en-US"/>
        </w:rPr>
      </w:pPr>
      <w:r w:rsidRPr="005F1DCD">
        <w:rPr>
          <w:rFonts w:ascii="Arial" w:hAnsi="Arial" w:cs="Arial"/>
          <w:u w:val="single"/>
        </w:rPr>
        <w:t>Related and supporting industries</w:t>
      </w:r>
      <w:r w:rsidR="00EA20EF" w:rsidRPr="005F1DCD">
        <w:rPr>
          <w:rFonts w:ascii="Arial" w:hAnsi="Arial" w:cs="Arial"/>
          <w:b/>
        </w:rPr>
        <w:t xml:space="preserve"> </w:t>
      </w:r>
      <w:r w:rsidR="00EA20EF" w:rsidRPr="005F1DCD">
        <w:rPr>
          <w:rFonts w:ascii="Arial" w:hAnsi="Arial" w:cs="Arial"/>
        </w:rPr>
        <w:t>--</w:t>
      </w:r>
      <w:r w:rsidR="00CA6D7D" w:rsidRPr="005F1DCD">
        <w:rPr>
          <w:rFonts w:ascii="Arial" w:hAnsi="Arial" w:cs="Arial"/>
          <w:b/>
          <w:sz w:val="24"/>
        </w:rPr>
        <w:t xml:space="preserve"> </w:t>
      </w:r>
      <w:r w:rsidR="00ED270D" w:rsidRPr="005F1DCD">
        <w:rPr>
          <w:rFonts w:ascii="Arial" w:hAnsi="Arial" w:cs="Arial"/>
        </w:rPr>
        <w:t>occurs when an industry has a strong position on the international market. A country can become more competitive, if it has a more concentrated and specialized horizontal and vertical industry that can</w:t>
      </w:r>
      <w:r w:rsidR="005740D7" w:rsidRPr="005F1DCD">
        <w:rPr>
          <w:rFonts w:ascii="Arial" w:hAnsi="Arial" w:cs="Arial"/>
        </w:rPr>
        <w:t xml:space="preserve"> bring a plus of information, and</w:t>
      </w:r>
      <w:r w:rsidR="00ED270D" w:rsidRPr="005F1DCD">
        <w:rPr>
          <w:rFonts w:ascii="Arial" w:hAnsi="Arial" w:cs="Arial"/>
        </w:rPr>
        <w:t xml:space="preserve"> innovation. </w:t>
      </w:r>
    </w:p>
    <w:p w14:paraId="3F423A46" w14:textId="3EA15325" w:rsidR="00A67C25" w:rsidRPr="005F1DCD" w:rsidRDefault="00A67C25" w:rsidP="00726BE2">
      <w:pPr>
        <w:pStyle w:val="a"/>
        <w:spacing w:line="360" w:lineRule="auto"/>
        <w:ind w:left="851"/>
        <w:rPr>
          <w:rFonts w:ascii="Arial" w:hAnsi="Arial" w:cs="Arial"/>
          <w:sz w:val="22"/>
          <w:szCs w:val="22"/>
        </w:rPr>
      </w:pPr>
      <w:r w:rsidRPr="005F1DCD">
        <w:rPr>
          <w:rFonts w:ascii="Arial" w:hAnsi="Arial" w:cs="Arial"/>
          <w:sz w:val="24"/>
          <w:u w:val="single"/>
        </w:rPr>
        <w:t>Firm strategy</w:t>
      </w:r>
      <w:r w:rsidR="00EA20EF" w:rsidRPr="005F1DCD">
        <w:rPr>
          <w:rFonts w:ascii="Arial" w:hAnsi="Arial" w:cs="Arial"/>
          <w:sz w:val="24"/>
          <w:u w:val="single"/>
        </w:rPr>
        <w:t>, structure, and rivalry</w:t>
      </w:r>
      <w:r w:rsidR="00EA20EF" w:rsidRPr="005F1DCD">
        <w:rPr>
          <w:rFonts w:ascii="Arial" w:hAnsi="Arial" w:cs="Arial"/>
          <w:sz w:val="24"/>
        </w:rPr>
        <w:t>--</w:t>
      </w:r>
      <w:r w:rsidR="00CF0302" w:rsidRPr="005F1DCD">
        <w:rPr>
          <w:rFonts w:ascii="Arial" w:hAnsi="Arial" w:cs="Arial"/>
          <w:b/>
          <w:sz w:val="24"/>
        </w:rPr>
        <w:t xml:space="preserve"> </w:t>
      </w:r>
      <w:r w:rsidR="00EB7EBF" w:rsidRPr="005F1DCD">
        <w:rPr>
          <w:rFonts w:ascii="Arial" w:hAnsi="Arial" w:cs="Arial"/>
          <w:sz w:val="22"/>
          <w:szCs w:val="22"/>
        </w:rPr>
        <w:t xml:space="preserve">this influence the international competitiveness of a country by the way which the companies are organized and managed in, by the proposed objectives and applied strategies. Of course, there are differences among China and Equatorial Guinea regarding the instruction level, the objectives, the working style and the </w:t>
      </w:r>
      <w:r w:rsidR="00BC6CF3" w:rsidRPr="005F1DCD">
        <w:rPr>
          <w:rFonts w:ascii="Arial" w:hAnsi="Arial" w:cs="Arial"/>
          <w:sz w:val="22"/>
          <w:szCs w:val="22"/>
        </w:rPr>
        <w:t>manager’s</w:t>
      </w:r>
      <w:r w:rsidR="00EB7EBF" w:rsidRPr="005F1DCD">
        <w:rPr>
          <w:rFonts w:ascii="Arial" w:hAnsi="Arial" w:cs="Arial"/>
          <w:sz w:val="22"/>
          <w:szCs w:val="22"/>
        </w:rPr>
        <w:t xml:space="preserve"> approaches. The goals and strategies depend on the form of ownership, the motivation of the owners and on the stimulation of the managers.</w:t>
      </w:r>
    </w:p>
    <w:p w14:paraId="6AC26884" w14:textId="77777777" w:rsidR="00686A23" w:rsidRPr="005F1DCD" w:rsidRDefault="00686A23" w:rsidP="00726BE2">
      <w:pPr>
        <w:pStyle w:val="a"/>
        <w:spacing w:line="360" w:lineRule="auto"/>
        <w:ind w:left="851"/>
        <w:rPr>
          <w:rFonts w:ascii="Arial" w:hAnsi="Arial" w:cs="Arial"/>
          <w:sz w:val="22"/>
          <w:szCs w:val="22"/>
        </w:rPr>
      </w:pPr>
    </w:p>
    <w:p w14:paraId="3F308F08" w14:textId="77777777" w:rsidR="00686A23" w:rsidRPr="005F1DCD" w:rsidRDefault="00686A23" w:rsidP="00726BE2">
      <w:pPr>
        <w:pStyle w:val="a"/>
        <w:spacing w:line="360" w:lineRule="auto"/>
        <w:ind w:left="851"/>
        <w:rPr>
          <w:rFonts w:ascii="Arial" w:hAnsi="Arial" w:cs="Arial"/>
          <w:sz w:val="22"/>
          <w:szCs w:val="22"/>
        </w:rPr>
      </w:pPr>
      <w:r w:rsidRPr="005F1DCD">
        <w:rPr>
          <w:rFonts w:ascii="Arial" w:hAnsi="Arial" w:cs="Arial"/>
          <w:sz w:val="22"/>
          <w:szCs w:val="22"/>
        </w:rPr>
        <w:t xml:space="preserve">The domestic competition has, at least, the same importance as the international competition, the existence of many competing companies being </w:t>
      </w:r>
      <w:r w:rsidR="000E4448" w:rsidRPr="005F1DCD">
        <w:rPr>
          <w:rFonts w:ascii="Arial" w:hAnsi="Arial" w:cs="Arial"/>
          <w:sz w:val="22"/>
          <w:szCs w:val="22"/>
        </w:rPr>
        <w:t>favorable</w:t>
      </w:r>
      <w:r w:rsidRPr="005F1DCD">
        <w:rPr>
          <w:rFonts w:ascii="Arial" w:hAnsi="Arial" w:cs="Arial"/>
          <w:sz w:val="22"/>
          <w:szCs w:val="22"/>
        </w:rPr>
        <w:t xml:space="preserve"> as the national companies</w:t>
      </w:r>
      <w:r w:rsidR="000E4448" w:rsidRPr="005F1DCD">
        <w:rPr>
          <w:rFonts w:ascii="Arial" w:hAnsi="Arial" w:cs="Arial"/>
          <w:sz w:val="22"/>
          <w:szCs w:val="22"/>
        </w:rPr>
        <w:t xml:space="preserve"> </w:t>
      </w:r>
      <w:r w:rsidRPr="005F1DCD">
        <w:rPr>
          <w:rFonts w:ascii="Arial" w:hAnsi="Arial" w:cs="Arial"/>
          <w:sz w:val="22"/>
          <w:szCs w:val="22"/>
        </w:rPr>
        <w:t>become as</w:t>
      </w:r>
      <w:r w:rsidR="000E4448" w:rsidRPr="005F1DCD">
        <w:rPr>
          <w:rFonts w:ascii="Arial" w:hAnsi="Arial" w:cs="Arial"/>
          <w:sz w:val="22"/>
          <w:szCs w:val="22"/>
        </w:rPr>
        <w:t xml:space="preserve"> strong as their foreign competitors. The adoption by the government of certain regulations that encourage the establishment of new companies determines the growth of the competition and thus contributes to maintaining the competitive advantage. </w:t>
      </w:r>
    </w:p>
    <w:p w14:paraId="44EC0225" w14:textId="77777777" w:rsidR="000E4448" w:rsidRPr="005F1DCD" w:rsidRDefault="000E4448" w:rsidP="00726BE2">
      <w:pPr>
        <w:pStyle w:val="a"/>
        <w:spacing w:line="360" w:lineRule="auto"/>
        <w:ind w:left="851"/>
        <w:rPr>
          <w:rFonts w:ascii="Arial" w:hAnsi="Arial" w:cs="Arial"/>
          <w:sz w:val="22"/>
          <w:szCs w:val="22"/>
        </w:rPr>
      </w:pPr>
    </w:p>
    <w:p w14:paraId="2D1B0FEC" w14:textId="77777777" w:rsidR="000E4448" w:rsidRPr="005F1DCD" w:rsidRDefault="000E4448" w:rsidP="00726BE2">
      <w:pPr>
        <w:pStyle w:val="a"/>
        <w:spacing w:line="360" w:lineRule="auto"/>
        <w:ind w:left="851"/>
        <w:rPr>
          <w:rFonts w:ascii="Arial" w:hAnsi="Arial" w:cs="Arial"/>
          <w:sz w:val="22"/>
          <w:szCs w:val="22"/>
        </w:rPr>
      </w:pPr>
      <w:r w:rsidRPr="005F1DCD">
        <w:rPr>
          <w:rFonts w:ascii="Arial" w:hAnsi="Arial" w:cs="Arial"/>
          <w:sz w:val="22"/>
          <w:szCs w:val="22"/>
        </w:rPr>
        <w:t>These four major categories evolve closely with other two factors: the chance</w:t>
      </w:r>
      <w:r w:rsidR="00B14BBB" w:rsidRPr="005F1DCD">
        <w:rPr>
          <w:rFonts w:ascii="Arial" w:hAnsi="Arial" w:cs="Arial"/>
          <w:sz w:val="22"/>
          <w:szCs w:val="22"/>
        </w:rPr>
        <w:t xml:space="preserve"> and the governmental policy.</w:t>
      </w:r>
    </w:p>
    <w:p w14:paraId="023E9958" w14:textId="77777777" w:rsidR="000E4448" w:rsidRPr="005F1DCD" w:rsidRDefault="000E4448" w:rsidP="00726BE2">
      <w:pPr>
        <w:pStyle w:val="a"/>
        <w:spacing w:line="360" w:lineRule="auto"/>
        <w:ind w:left="851"/>
        <w:rPr>
          <w:rFonts w:ascii="Arial" w:hAnsi="Arial" w:cs="Arial"/>
          <w:sz w:val="24"/>
        </w:rPr>
      </w:pPr>
    </w:p>
    <w:p w14:paraId="368D78D2" w14:textId="563CBF59" w:rsidR="000E4448" w:rsidRPr="005F1DCD" w:rsidRDefault="00EA20EF" w:rsidP="00726BE2">
      <w:pPr>
        <w:pStyle w:val="a"/>
        <w:spacing w:line="360" w:lineRule="auto"/>
        <w:ind w:left="851"/>
        <w:rPr>
          <w:rFonts w:ascii="Arial" w:hAnsi="Arial" w:cs="Arial"/>
          <w:sz w:val="22"/>
          <w:szCs w:val="22"/>
        </w:rPr>
      </w:pPr>
      <w:r w:rsidRPr="005F1DCD">
        <w:rPr>
          <w:rFonts w:ascii="Arial" w:hAnsi="Arial" w:cs="Arial"/>
          <w:sz w:val="22"/>
          <w:szCs w:val="22"/>
          <w:u w:val="single"/>
        </w:rPr>
        <w:t>The Chance</w:t>
      </w:r>
      <w:r w:rsidRPr="005F1DCD">
        <w:rPr>
          <w:rFonts w:ascii="Arial" w:hAnsi="Arial" w:cs="Arial"/>
          <w:b/>
          <w:sz w:val="22"/>
          <w:szCs w:val="22"/>
        </w:rPr>
        <w:t xml:space="preserve"> </w:t>
      </w:r>
      <w:r w:rsidRPr="005F1DCD">
        <w:rPr>
          <w:rFonts w:ascii="Arial" w:hAnsi="Arial" w:cs="Arial"/>
          <w:sz w:val="22"/>
          <w:szCs w:val="22"/>
        </w:rPr>
        <w:t>--</w:t>
      </w:r>
      <w:r w:rsidR="000E4448" w:rsidRPr="005F1DCD">
        <w:rPr>
          <w:rFonts w:ascii="Arial" w:hAnsi="Arial" w:cs="Arial"/>
          <w:b/>
          <w:sz w:val="22"/>
          <w:szCs w:val="22"/>
        </w:rPr>
        <w:t xml:space="preserve"> </w:t>
      </w:r>
      <w:r w:rsidR="006E6B7B" w:rsidRPr="005F1DCD">
        <w:rPr>
          <w:rFonts w:ascii="Arial" w:hAnsi="Arial" w:cs="Arial"/>
          <w:sz w:val="22"/>
          <w:szCs w:val="22"/>
        </w:rPr>
        <w:t xml:space="preserve">the petroleum industries have the chance to identify the major changes on the international financial market, changes into the costs of production factors, political decisions of the foreign governments, </w:t>
      </w:r>
      <w:r w:rsidR="00B14BBB" w:rsidRPr="005F1DCD">
        <w:rPr>
          <w:rFonts w:ascii="Arial" w:hAnsi="Arial" w:cs="Arial"/>
          <w:sz w:val="22"/>
          <w:szCs w:val="22"/>
        </w:rPr>
        <w:t xml:space="preserve">and </w:t>
      </w:r>
      <w:r w:rsidR="006E6B7B" w:rsidRPr="005F1DCD">
        <w:rPr>
          <w:rFonts w:ascii="Arial" w:hAnsi="Arial" w:cs="Arial"/>
          <w:sz w:val="22"/>
          <w:szCs w:val="22"/>
        </w:rPr>
        <w:t xml:space="preserve">pure inventions. </w:t>
      </w:r>
    </w:p>
    <w:p w14:paraId="6C60DE70" w14:textId="77777777" w:rsidR="000E4448" w:rsidRPr="005F1DCD" w:rsidRDefault="000E4448" w:rsidP="00726BE2">
      <w:pPr>
        <w:spacing w:after="0" w:line="360" w:lineRule="auto"/>
        <w:ind w:left="851"/>
        <w:rPr>
          <w:rFonts w:ascii="Arial" w:eastAsia="Times New Roman" w:hAnsi="Arial" w:cs="Arial"/>
          <w:sz w:val="27"/>
          <w:szCs w:val="27"/>
          <w:lang w:eastAsia="en-US"/>
        </w:rPr>
      </w:pPr>
    </w:p>
    <w:p w14:paraId="5B4270D6" w14:textId="77777777" w:rsidR="00B14BBB" w:rsidRPr="005F1DCD" w:rsidRDefault="00B14BBB" w:rsidP="00726BE2">
      <w:pPr>
        <w:spacing w:after="0" w:line="360" w:lineRule="auto"/>
        <w:ind w:left="851"/>
        <w:rPr>
          <w:rFonts w:ascii="Arial" w:eastAsia="Times New Roman" w:hAnsi="Arial" w:cs="Arial"/>
          <w:b/>
          <w:lang w:eastAsia="en-US"/>
        </w:rPr>
      </w:pPr>
    </w:p>
    <w:p w14:paraId="1FC94986" w14:textId="041E7624" w:rsidR="00E73F4A" w:rsidRPr="005F1DCD" w:rsidRDefault="006E6B7B" w:rsidP="00726BE2">
      <w:pPr>
        <w:spacing w:after="0" w:line="360" w:lineRule="auto"/>
        <w:ind w:left="851"/>
        <w:jc w:val="both"/>
        <w:rPr>
          <w:rFonts w:ascii="Arial" w:eastAsia="Times New Roman" w:hAnsi="Arial" w:cs="Arial"/>
          <w:b/>
          <w:lang w:eastAsia="en-US"/>
        </w:rPr>
      </w:pPr>
      <w:r w:rsidRPr="005F1DCD">
        <w:rPr>
          <w:rFonts w:ascii="Arial" w:eastAsia="Times New Roman" w:hAnsi="Arial" w:cs="Arial"/>
          <w:u w:val="single"/>
          <w:lang w:eastAsia="en-US"/>
        </w:rPr>
        <w:t>The</w:t>
      </w:r>
      <w:r w:rsidR="00EA20EF" w:rsidRPr="005F1DCD">
        <w:rPr>
          <w:rFonts w:ascii="Arial" w:eastAsia="Times New Roman" w:hAnsi="Arial" w:cs="Arial"/>
          <w:u w:val="single"/>
          <w:lang w:eastAsia="en-US"/>
        </w:rPr>
        <w:t xml:space="preserve"> Governmental Policy</w:t>
      </w:r>
      <w:r w:rsidR="00EA20EF" w:rsidRPr="005F1DCD">
        <w:rPr>
          <w:rFonts w:ascii="Arial" w:eastAsia="Times New Roman" w:hAnsi="Arial" w:cs="Arial"/>
          <w:b/>
          <w:lang w:eastAsia="en-US"/>
        </w:rPr>
        <w:t xml:space="preserve"> </w:t>
      </w:r>
      <w:r w:rsidR="00EA20EF" w:rsidRPr="005F1DCD">
        <w:rPr>
          <w:rFonts w:ascii="Arial" w:eastAsia="Times New Roman" w:hAnsi="Arial" w:cs="Arial"/>
          <w:lang w:eastAsia="en-US"/>
        </w:rPr>
        <w:t>--</w:t>
      </w:r>
      <w:r w:rsidR="00B14BBB" w:rsidRPr="005F1DCD">
        <w:rPr>
          <w:rFonts w:ascii="Arial" w:eastAsia="Times New Roman" w:hAnsi="Arial" w:cs="Arial"/>
          <w:b/>
          <w:lang w:eastAsia="en-US"/>
        </w:rPr>
        <w:t xml:space="preserve"> </w:t>
      </w:r>
      <w:r w:rsidR="00B14BBB" w:rsidRPr="005F1DCD">
        <w:rPr>
          <w:rFonts w:ascii="Arial" w:eastAsia="Times New Roman" w:hAnsi="Arial" w:cs="Arial"/>
          <w:lang w:eastAsia="en-US"/>
        </w:rPr>
        <w:t xml:space="preserve">this is </w:t>
      </w:r>
      <w:r w:rsidR="00BC6CF3" w:rsidRPr="005F1DCD">
        <w:rPr>
          <w:rFonts w:ascii="Arial" w:eastAsia="Times New Roman" w:hAnsi="Arial" w:cs="Arial"/>
          <w:lang w:eastAsia="en-US"/>
        </w:rPr>
        <w:t>relating</w:t>
      </w:r>
      <w:r w:rsidR="00B14BBB" w:rsidRPr="005F1DCD">
        <w:rPr>
          <w:rFonts w:ascii="Arial" w:eastAsia="Times New Roman" w:hAnsi="Arial" w:cs="Arial"/>
          <w:lang w:eastAsia="en-US"/>
        </w:rPr>
        <w:t xml:space="preserve"> to the fact that a government can influence the local market by subventions, investments in education, regulating the domestic market, creating a competitive infrastructure for reducing the accessing costs of the factors. </w:t>
      </w:r>
      <w:r w:rsidR="00A60EDC">
        <w:rPr>
          <w:rFonts w:ascii="Arial" w:eastAsia="Times New Roman" w:hAnsi="Arial" w:cs="Arial"/>
          <w:lang w:eastAsia="en-US"/>
        </w:rPr>
        <w:t xml:space="preserve">Government can limit of foreclose entry into industry with such controls licensing requirements and limits on access to raw materials. </w:t>
      </w:r>
      <w:r w:rsidR="00B14BBB" w:rsidRPr="005F1DCD">
        <w:rPr>
          <w:rFonts w:ascii="Arial" w:eastAsia="Times New Roman" w:hAnsi="Arial" w:cs="Arial"/>
          <w:lang w:eastAsia="en-US"/>
        </w:rPr>
        <w:t>The government is also an important buyer for certain industries in order to create or improve the national competitive.</w:t>
      </w:r>
      <w:r w:rsidR="00B14BBB" w:rsidRPr="005F1DCD">
        <w:rPr>
          <w:rFonts w:ascii="Arial" w:eastAsia="Times New Roman" w:hAnsi="Arial" w:cs="Arial"/>
          <w:b/>
          <w:lang w:eastAsia="en-US"/>
        </w:rPr>
        <w:t xml:space="preserve"> </w:t>
      </w:r>
    </w:p>
    <w:p w14:paraId="09EE8DF9" w14:textId="461B5C28" w:rsidR="00E73F4A" w:rsidRPr="005F1DCD" w:rsidRDefault="00E73F4A" w:rsidP="00726BE2">
      <w:pPr>
        <w:pStyle w:val="a"/>
        <w:spacing w:line="360" w:lineRule="auto"/>
        <w:ind w:left="851"/>
        <w:jc w:val="left"/>
        <w:rPr>
          <w:rFonts w:ascii="Arial" w:hAnsi="Arial" w:cs="Arial"/>
          <w:sz w:val="24"/>
          <w:szCs w:val="24"/>
        </w:rPr>
      </w:pPr>
    </w:p>
    <w:p w14:paraId="22AB3397" w14:textId="451EEDF8" w:rsidR="00C174E2" w:rsidRPr="005F1DCD" w:rsidRDefault="00C174E2" w:rsidP="00726BE2">
      <w:pPr>
        <w:pStyle w:val="a"/>
        <w:spacing w:line="360" w:lineRule="auto"/>
        <w:jc w:val="left"/>
        <w:rPr>
          <w:rFonts w:ascii="Arial" w:hAnsi="Arial" w:cs="Arial"/>
          <w:sz w:val="24"/>
          <w:szCs w:val="24"/>
        </w:rPr>
      </w:pPr>
    </w:p>
    <w:p w14:paraId="4E9C2DCB" w14:textId="6AF309E5" w:rsidR="00C174E2" w:rsidRPr="005F1DCD" w:rsidRDefault="00C174E2" w:rsidP="00726BE2">
      <w:pPr>
        <w:pStyle w:val="a"/>
        <w:spacing w:line="360" w:lineRule="auto"/>
        <w:jc w:val="left"/>
        <w:rPr>
          <w:rFonts w:ascii="Arial" w:hAnsi="Arial" w:cs="Arial"/>
          <w:sz w:val="24"/>
          <w:szCs w:val="24"/>
        </w:rPr>
      </w:pPr>
    </w:p>
    <w:p w14:paraId="1463CE4B" w14:textId="5240AB7F" w:rsidR="00C174E2" w:rsidRPr="005F1DCD" w:rsidRDefault="00C174E2" w:rsidP="00726BE2">
      <w:pPr>
        <w:spacing w:line="360" w:lineRule="auto"/>
        <w:rPr>
          <w:rFonts w:ascii="Arial" w:hAnsi="Arial" w:cs="Arial"/>
          <w:sz w:val="24"/>
          <w:szCs w:val="24"/>
        </w:rPr>
      </w:pPr>
      <w:r w:rsidRPr="005F1DCD">
        <w:rPr>
          <w:rFonts w:ascii="Arial" w:hAnsi="Arial" w:cs="Arial"/>
          <w:sz w:val="24"/>
          <w:szCs w:val="24"/>
        </w:rPr>
        <w:br w:type="page"/>
      </w:r>
    </w:p>
    <w:p w14:paraId="54118CC4" w14:textId="2D3AE166" w:rsidR="00E73F4A" w:rsidRPr="005F1DCD" w:rsidRDefault="00FA1F68" w:rsidP="001E4257">
      <w:pPr>
        <w:pStyle w:val="Heading1"/>
        <w:numPr>
          <w:ilvl w:val="0"/>
          <w:numId w:val="6"/>
        </w:numPr>
        <w:spacing w:line="360" w:lineRule="auto"/>
        <w:ind w:left="1134" w:hanging="425"/>
      </w:pPr>
      <w:bookmarkStart w:id="17" w:name="_Toc515602209"/>
      <w:r w:rsidRPr="005F1DCD">
        <w:lastRenderedPageBreak/>
        <w:t>Methodology</w:t>
      </w:r>
      <w:bookmarkEnd w:id="17"/>
    </w:p>
    <w:p w14:paraId="6573E366" w14:textId="77777777" w:rsidR="009A5EEC" w:rsidRPr="005F1DCD" w:rsidRDefault="009A5EEC" w:rsidP="00726BE2">
      <w:pPr>
        <w:pStyle w:val="a"/>
        <w:spacing w:line="360" w:lineRule="auto"/>
        <w:ind w:left="720"/>
        <w:rPr>
          <w:rFonts w:ascii="Arial" w:hAnsi="Arial" w:cs="Arial"/>
          <w:sz w:val="22"/>
          <w:szCs w:val="22"/>
        </w:rPr>
      </w:pPr>
    </w:p>
    <w:p w14:paraId="165313FC" w14:textId="0C169D04" w:rsidR="00F55730" w:rsidRPr="005F1DCD" w:rsidRDefault="003372DD" w:rsidP="00726BE2">
      <w:pPr>
        <w:pStyle w:val="a"/>
        <w:spacing w:line="360" w:lineRule="auto"/>
        <w:ind w:left="720"/>
        <w:rPr>
          <w:rFonts w:ascii="Arial" w:hAnsi="Arial" w:cs="Arial"/>
          <w:sz w:val="22"/>
          <w:szCs w:val="22"/>
        </w:rPr>
      </w:pPr>
      <w:r w:rsidRPr="005F1DCD">
        <w:rPr>
          <w:rFonts w:ascii="Arial" w:hAnsi="Arial" w:cs="Arial"/>
          <w:sz w:val="22"/>
          <w:szCs w:val="22"/>
        </w:rPr>
        <w:t xml:space="preserve">The study </w:t>
      </w:r>
      <w:r w:rsidR="00D835AE" w:rsidRPr="005F1DCD">
        <w:rPr>
          <w:rFonts w:ascii="Arial" w:hAnsi="Arial" w:cs="Arial"/>
          <w:sz w:val="22"/>
          <w:szCs w:val="22"/>
        </w:rPr>
        <w:t>is</w:t>
      </w:r>
      <w:r w:rsidRPr="005F1DCD">
        <w:rPr>
          <w:rFonts w:ascii="Arial" w:hAnsi="Arial" w:cs="Arial"/>
          <w:sz w:val="22"/>
          <w:szCs w:val="22"/>
        </w:rPr>
        <w:t xml:space="preserve"> carried out primarily using the information of the</w:t>
      </w:r>
      <w:r w:rsidR="001C33B3" w:rsidRPr="005F1DCD">
        <w:rPr>
          <w:rFonts w:ascii="Arial" w:hAnsi="Arial" w:cs="Arial"/>
          <w:sz w:val="22"/>
          <w:szCs w:val="22"/>
        </w:rPr>
        <w:t xml:space="preserve"> International Trade Database,</w:t>
      </w:r>
      <w:r w:rsidRPr="005F1DCD">
        <w:rPr>
          <w:rFonts w:ascii="Arial" w:hAnsi="Arial" w:cs="Arial"/>
          <w:sz w:val="22"/>
          <w:szCs w:val="22"/>
        </w:rPr>
        <w:t xml:space="preserve"> </w:t>
      </w:r>
      <w:r w:rsidR="001C33B3" w:rsidRPr="005F1DCD">
        <w:rPr>
          <w:rFonts w:ascii="Arial" w:hAnsi="Arial" w:cs="Arial"/>
          <w:sz w:val="22"/>
          <w:szCs w:val="22"/>
        </w:rPr>
        <w:t xml:space="preserve">the </w:t>
      </w:r>
      <w:r w:rsidR="009569D6" w:rsidRPr="005F1DCD">
        <w:rPr>
          <w:rFonts w:ascii="Arial" w:hAnsi="Arial" w:cs="Arial"/>
          <w:sz w:val="22"/>
          <w:szCs w:val="22"/>
        </w:rPr>
        <w:t>EPS (Earnings Per Share) Data</w:t>
      </w:r>
      <w:r w:rsidR="009A5EEC" w:rsidRPr="005F1DCD">
        <w:rPr>
          <w:rFonts w:ascii="Arial" w:hAnsi="Arial" w:cs="Arial"/>
          <w:sz w:val="22"/>
          <w:szCs w:val="22"/>
        </w:rPr>
        <w:t>,</w:t>
      </w:r>
      <w:r w:rsidR="009569D6" w:rsidRPr="005F1DCD">
        <w:rPr>
          <w:rFonts w:ascii="Arial" w:hAnsi="Arial" w:cs="Arial"/>
          <w:sz w:val="22"/>
          <w:szCs w:val="22"/>
        </w:rPr>
        <w:t xml:space="preserve"> the CIA World Fact Book, </w:t>
      </w:r>
      <w:r w:rsidR="00064791">
        <w:rPr>
          <w:rFonts w:ascii="Arial" w:hAnsi="Arial" w:cs="Arial"/>
          <w:sz w:val="22"/>
          <w:szCs w:val="22"/>
        </w:rPr>
        <w:t>and the OEC</w:t>
      </w:r>
      <w:r w:rsidRPr="005F1DCD">
        <w:rPr>
          <w:rFonts w:ascii="Arial" w:hAnsi="Arial" w:cs="Arial"/>
          <w:sz w:val="22"/>
          <w:szCs w:val="22"/>
        </w:rPr>
        <w:t xml:space="preserve"> </w:t>
      </w:r>
      <w:r w:rsidR="00D835AE" w:rsidRPr="005F1DCD">
        <w:rPr>
          <w:rFonts w:ascii="Arial" w:hAnsi="Arial" w:cs="Arial"/>
          <w:sz w:val="22"/>
          <w:szCs w:val="22"/>
        </w:rPr>
        <w:t>data</w:t>
      </w:r>
      <w:r w:rsidR="00896D32" w:rsidRPr="005F1DCD">
        <w:rPr>
          <w:rFonts w:ascii="Arial" w:hAnsi="Arial" w:cs="Arial"/>
          <w:sz w:val="22"/>
          <w:szCs w:val="22"/>
        </w:rPr>
        <w:t>base as a method of the dominant and most important</w:t>
      </w:r>
      <w:r w:rsidR="00D835AE" w:rsidRPr="005F1DCD">
        <w:rPr>
          <w:rFonts w:ascii="Arial" w:hAnsi="Arial" w:cs="Arial"/>
          <w:sz w:val="22"/>
          <w:szCs w:val="22"/>
        </w:rPr>
        <w:t xml:space="preserve"> data collection. This will enable access to</w:t>
      </w:r>
      <w:r w:rsidR="009A5EEC" w:rsidRPr="005F1DCD">
        <w:rPr>
          <w:rFonts w:ascii="Arial" w:hAnsi="Arial" w:cs="Arial"/>
          <w:sz w:val="22"/>
          <w:szCs w:val="22"/>
        </w:rPr>
        <w:t xml:space="preserve"> broader a deep information about the amount of foreign</w:t>
      </w:r>
      <w:r w:rsidRPr="005F1DCD">
        <w:rPr>
          <w:rFonts w:ascii="Arial" w:hAnsi="Arial" w:cs="Arial"/>
          <w:sz w:val="22"/>
          <w:szCs w:val="22"/>
        </w:rPr>
        <w:t xml:space="preserve"> </w:t>
      </w:r>
      <w:r w:rsidR="009A5EEC" w:rsidRPr="005F1DCD">
        <w:rPr>
          <w:rFonts w:ascii="Arial" w:hAnsi="Arial" w:cs="Arial"/>
          <w:sz w:val="22"/>
          <w:szCs w:val="22"/>
        </w:rPr>
        <w:t>direct investment the country is receiving from China, and the amount of oil and gas energy industry sold to China,</w:t>
      </w:r>
      <w:r w:rsidR="00D538A9" w:rsidRPr="005F1DCD">
        <w:rPr>
          <w:rFonts w:ascii="Arial" w:hAnsi="Arial" w:cs="Arial"/>
          <w:sz w:val="22"/>
          <w:szCs w:val="22"/>
        </w:rPr>
        <w:t xml:space="preserve"> the trends of the businesses carried out, </w:t>
      </w:r>
      <w:r w:rsidR="009A5EEC" w:rsidRPr="005F1DCD">
        <w:rPr>
          <w:rFonts w:ascii="Arial" w:hAnsi="Arial" w:cs="Arial"/>
          <w:sz w:val="22"/>
          <w:szCs w:val="22"/>
        </w:rPr>
        <w:t>as well as to know the current position of the</w:t>
      </w:r>
      <w:r w:rsidR="001C33B3" w:rsidRPr="005F1DCD">
        <w:rPr>
          <w:rFonts w:ascii="Arial" w:hAnsi="Arial" w:cs="Arial"/>
          <w:sz w:val="22"/>
          <w:szCs w:val="22"/>
        </w:rPr>
        <w:t xml:space="preserve"> Chinese</w:t>
      </w:r>
      <w:r w:rsidR="009A5EEC" w:rsidRPr="005F1DCD">
        <w:rPr>
          <w:rFonts w:ascii="Arial" w:hAnsi="Arial" w:cs="Arial"/>
          <w:sz w:val="22"/>
          <w:szCs w:val="22"/>
        </w:rPr>
        <w:t xml:space="preserve"> firm in Equatorial Guinea market. </w:t>
      </w:r>
    </w:p>
    <w:p w14:paraId="6EDCB4A6" w14:textId="77777777" w:rsidR="00896D32" w:rsidRPr="005F1DCD" w:rsidRDefault="00896D32" w:rsidP="00726BE2">
      <w:pPr>
        <w:pStyle w:val="a"/>
        <w:spacing w:line="360" w:lineRule="auto"/>
        <w:ind w:left="720"/>
        <w:rPr>
          <w:rFonts w:ascii="Arial" w:hAnsi="Arial" w:cs="Arial"/>
          <w:sz w:val="22"/>
          <w:szCs w:val="22"/>
        </w:rPr>
      </w:pPr>
    </w:p>
    <w:p w14:paraId="77686252" w14:textId="77777777" w:rsidR="00F32C4F" w:rsidRPr="005F1DCD" w:rsidRDefault="00896D32" w:rsidP="00726BE2">
      <w:pPr>
        <w:pStyle w:val="a"/>
        <w:spacing w:line="360" w:lineRule="auto"/>
        <w:ind w:left="720"/>
        <w:rPr>
          <w:rFonts w:ascii="Arial" w:hAnsi="Arial" w:cs="Arial"/>
          <w:sz w:val="22"/>
          <w:szCs w:val="22"/>
        </w:rPr>
      </w:pPr>
      <w:r w:rsidRPr="005F1DCD">
        <w:rPr>
          <w:rFonts w:ascii="Arial" w:hAnsi="Arial" w:cs="Arial"/>
          <w:sz w:val="22"/>
          <w:szCs w:val="22"/>
        </w:rPr>
        <w:t>The researcher chooses a qualitative method, as its possesses favorable characteristics that best aid in obtaining information about the factors influencing the foreign direct investment, and the hydrocarbon sector, focused only in the oil and gas energy industry.</w:t>
      </w:r>
    </w:p>
    <w:p w14:paraId="4BC4392F" w14:textId="49A26E25" w:rsidR="00896D32" w:rsidRPr="005F1DCD" w:rsidRDefault="00896D32" w:rsidP="00726BE2">
      <w:pPr>
        <w:pStyle w:val="a"/>
        <w:spacing w:line="360" w:lineRule="auto"/>
        <w:ind w:left="720"/>
        <w:rPr>
          <w:rFonts w:ascii="Arial" w:hAnsi="Arial" w:cs="Arial"/>
          <w:sz w:val="22"/>
          <w:szCs w:val="22"/>
        </w:rPr>
      </w:pPr>
      <w:r w:rsidRPr="005F1DCD">
        <w:rPr>
          <w:rFonts w:ascii="Arial" w:hAnsi="Arial" w:cs="Arial"/>
          <w:sz w:val="22"/>
          <w:szCs w:val="22"/>
        </w:rPr>
        <w:t xml:space="preserve"> </w:t>
      </w:r>
    </w:p>
    <w:p w14:paraId="5D7785E9" w14:textId="5C585BCB" w:rsidR="00F32C4F" w:rsidRPr="005F1DCD" w:rsidRDefault="001E4257" w:rsidP="001E4257">
      <w:pPr>
        <w:pStyle w:val="Heading2"/>
        <w:spacing w:line="360" w:lineRule="auto"/>
        <w:ind w:left="567"/>
      </w:pPr>
      <w:bookmarkStart w:id="18" w:name="_Toc515602210"/>
      <w:r w:rsidRPr="005F1DCD">
        <w:t xml:space="preserve">3.1 </w:t>
      </w:r>
      <w:r w:rsidR="000478D8" w:rsidRPr="005F1DCD">
        <w:t>Data Collection</w:t>
      </w:r>
      <w:bookmarkEnd w:id="18"/>
    </w:p>
    <w:p w14:paraId="581146E0" w14:textId="77777777" w:rsidR="00F32C4F" w:rsidRPr="005F1DCD" w:rsidRDefault="00F32C4F" w:rsidP="00726BE2">
      <w:pPr>
        <w:spacing w:line="360" w:lineRule="auto"/>
        <w:jc w:val="both"/>
        <w:rPr>
          <w:rFonts w:ascii="Arial" w:hAnsi="Arial" w:cs="Arial"/>
          <w:lang w:eastAsia="en-US"/>
        </w:rPr>
      </w:pPr>
    </w:p>
    <w:p w14:paraId="2D130767" w14:textId="77777777" w:rsidR="00FC6026" w:rsidRPr="005F1DCD" w:rsidRDefault="005608B0" w:rsidP="00726BE2">
      <w:pPr>
        <w:pStyle w:val="a"/>
        <w:spacing w:line="360" w:lineRule="auto"/>
        <w:ind w:left="720"/>
        <w:rPr>
          <w:rFonts w:ascii="Arial" w:hAnsi="Arial" w:cs="Arial"/>
          <w:sz w:val="22"/>
          <w:szCs w:val="22"/>
        </w:rPr>
      </w:pPr>
      <w:r w:rsidRPr="005F1DCD">
        <w:rPr>
          <w:rFonts w:ascii="Arial" w:hAnsi="Arial" w:cs="Arial"/>
          <w:sz w:val="22"/>
          <w:szCs w:val="22"/>
        </w:rPr>
        <w:t xml:space="preserve">Data was collected from the statistics database mentioned above as a </w:t>
      </w:r>
      <w:r w:rsidR="001D5E08" w:rsidRPr="005F1DCD">
        <w:rPr>
          <w:rFonts w:ascii="Arial" w:hAnsi="Arial" w:cs="Arial"/>
          <w:sz w:val="22"/>
          <w:szCs w:val="22"/>
        </w:rPr>
        <w:t>primary</w:t>
      </w:r>
      <w:r w:rsidRPr="005F1DCD">
        <w:rPr>
          <w:rFonts w:ascii="Arial" w:hAnsi="Arial" w:cs="Arial"/>
          <w:sz w:val="22"/>
          <w:szCs w:val="22"/>
        </w:rPr>
        <w:t xml:space="preserve"> data, and merged with</w:t>
      </w:r>
      <w:r w:rsidR="0095483D" w:rsidRPr="005F1DCD">
        <w:rPr>
          <w:rFonts w:ascii="Arial" w:hAnsi="Arial" w:cs="Arial"/>
          <w:sz w:val="22"/>
          <w:szCs w:val="22"/>
        </w:rPr>
        <w:t xml:space="preserve"> information </w:t>
      </w:r>
      <w:r w:rsidRPr="005F1DCD">
        <w:rPr>
          <w:rFonts w:ascii="Arial" w:hAnsi="Arial" w:cs="Arial"/>
          <w:sz w:val="22"/>
          <w:szCs w:val="22"/>
        </w:rPr>
        <w:t xml:space="preserve">through </w:t>
      </w:r>
      <w:r w:rsidR="00F4052B" w:rsidRPr="005F1DCD">
        <w:rPr>
          <w:rFonts w:ascii="Arial" w:hAnsi="Arial" w:cs="Arial"/>
          <w:sz w:val="22"/>
          <w:szCs w:val="22"/>
        </w:rPr>
        <w:t xml:space="preserve">websites, </w:t>
      </w:r>
      <w:r w:rsidR="0095483D" w:rsidRPr="005F1DCD">
        <w:rPr>
          <w:rFonts w:ascii="Arial" w:hAnsi="Arial" w:cs="Arial"/>
          <w:sz w:val="22"/>
          <w:szCs w:val="22"/>
        </w:rPr>
        <w:t xml:space="preserve">and </w:t>
      </w:r>
      <w:r w:rsidR="00F4052B" w:rsidRPr="005F1DCD">
        <w:rPr>
          <w:rFonts w:ascii="Arial" w:hAnsi="Arial" w:cs="Arial"/>
          <w:sz w:val="22"/>
          <w:szCs w:val="22"/>
        </w:rPr>
        <w:t>articles that will help</w:t>
      </w:r>
      <w:r w:rsidR="004735BC" w:rsidRPr="005F1DCD">
        <w:rPr>
          <w:rFonts w:ascii="Arial" w:hAnsi="Arial" w:cs="Arial"/>
          <w:sz w:val="22"/>
          <w:szCs w:val="22"/>
        </w:rPr>
        <w:t xml:space="preserve"> to collect a specific data such as the</w:t>
      </w:r>
      <w:r w:rsidR="00D538A9" w:rsidRPr="005F1DCD">
        <w:rPr>
          <w:rFonts w:ascii="Arial" w:hAnsi="Arial" w:cs="Arial"/>
          <w:sz w:val="22"/>
          <w:szCs w:val="22"/>
        </w:rPr>
        <w:t xml:space="preserve"> year</w:t>
      </w:r>
      <w:r w:rsidR="00FC6026" w:rsidRPr="005F1DCD">
        <w:rPr>
          <w:rFonts w:ascii="Arial" w:hAnsi="Arial" w:cs="Arial"/>
          <w:sz w:val="22"/>
          <w:szCs w:val="22"/>
        </w:rPr>
        <w:t>s</w:t>
      </w:r>
      <w:r w:rsidR="00D538A9" w:rsidRPr="005F1DCD">
        <w:rPr>
          <w:rFonts w:ascii="Arial" w:hAnsi="Arial" w:cs="Arial"/>
          <w:sz w:val="22"/>
          <w:szCs w:val="22"/>
        </w:rPr>
        <w:t xml:space="preserve"> the bilateral countries started to doing business</w:t>
      </w:r>
      <w:r w:rsidR="00FC6026" w:rsidRPr="005F1DCD">
        <w:rPr>
          <w:rFonts w:ascii="Arial" w:hAnsi="Arial" w:cs="Arial"/>
          <w:sz w:val="22"/>
          <w:szCs w:val="22"/>
        </w:rPr>
        <w:t xml:space="preserve">. </w:t>
      </w:r>
    </w:p>
    <w:p w14:paraId="3F76CED4" w14:textId="77777777" w:rsidR="00A05136" w:rsidRPr="005F1DCD" w:rsidRDefault="00FC6026" w:rsidP="00726BE2">
      <w:pPr>
        <w:pStyle w:val="a"/>
        <w:spacing w:line="360" w:lineRule="auto"/>
        <w:ind w:left="720"/>
        <w:rPr>
          <w:rFonts w:ascii="Arial" w:hAnsi="Arial" w:cs="Arial"/>
          <w:sz w:val="22"/>
          <w:szCs w:val="22"/>
        </w:rPr>
      </w:pPr>
      <w:r w:rsidRPr="005F1DCD">
        <w:rPr>
          <w:rFonts w:ascii="Arial" w:hAnsi="Arial" w:cs="Arial"/>
          <w:sz w:val="22"/>
          <w:szCs w:val="22"/>
        </w:rPr>
        <w:t xml:space="preserve">The </w:t>
      </w:r>
      <w:r w:rsidR="001C33B3" w:rsidRPr="005F1DCD">
        <w:rPr>
          <w:rFonts w:ascii="Arial" w:hAnsi="Arial" w:cs="Arial"/>
          <w:sz w:val="22"/>
          <w:szCs w:val="22"/>
        </w:rPr>
        <w:t>research questions were</w:t>
      </w:r>
      <w:r w:rsidRPr="005F1DCD">
        <w:rPr>
          <w:rFonts w:ascii="Arial" w:hAnsi="Arial" w:cs="Arial"/>
          <w:sz w:val="22"/>
          <w:szCs w:val="22"/>
        </w:rPr>
        <w:t xml:space="preserve"> compo</w:t>
      </w:r>
      <w:r w:rsidR="001C33B3" w:rsidRPr="005F1DCD">
        <w:rPr>
          <w:rFonts w:ascii="Arial" w:hAnsi="Arial" w:cs="Arial"/>
          <w:sz w:val="22"/>
          <w:szCs w:val="22"/>
        </w:rPr>
        <w:t>sed of three open-ended questions</w:t>
      </w:r>
      <w:r w:rsidR="0026479D" w:rsidRPr="005F1DCD">
        <w:rPr>
          <w:rFonts w:ascii="Arial" w:hAnsi="Arial" w:cs="Arial"/>
          <w:sz w:val="22"/>
          <w:szCs w:val="22"/>
        </w:rPr>
        <w:t xml:space="preserve"> that will show the trends of each factor investment, such as:</w:t>
      </w:r>
      <w:r w:rsidR="001C33B3" w:rsidRPr="005F1DCD">
        <w:rPr>
          <w:rFonts w:ascii="Arial" w:hAnsi="Arial" w:cs="Arial"/>
          <w:sz w:val="22"/>
          <w:szCs w:val="22"/>
        </w:rPr>
        <w:t xml:space="preserve"> </w:t>
      </w:r>
    </w:p>
    <w:p w14:paraId="31B31382" w14:textId="73E6ED5C" w:rsidR="0026479D" w:rsidRPr="005F1DCD" w:rsidRDefault="00A05136" w:rsidP="00726BE2">
      <w:pPr>
        <w:pStyle w:val="a"/>
        <w:numPr>
          <w:ilvl w:val="0"/>
          <w:numId w:val="18"/>
        </w:numPr>
        <w:spacing w:line="360" w:lineRule="auto"/>
        <w:rPr>
          <w:rFonts w:ascii="Arial" w:hAnsi="Arial" w:cs="Arial"/>
          <w:sz w:val="22"/>
          <w:szCs w:val="22"/>
        </w:rPr>
      </w:pPr>
      <w:r w:rsidRPr="005F1DCD">
        <w:rPr>
          <w:rFonts w:ascii="Arial" w:hAnsi="Arial" w:cs="Arial"/>
          <w:sz w:val="22"/>
          <w:szCs w:val="22"/>
        </w:rPr>
        <w:t>T</w:t>
      </w:r>
      <w:r w:rsidR="0026479D" w:rsidRPr="005F1DCD">
        <w:rPr>
          <w:rFonts w:ascii="Arial" w:hAnsi="Arial" w:cs="Arial"/>
          <w:sz w:val="22"/>
          <w:szCs w:val="22"/>
        </w:rPr>
        <w:t>he</w:t>
      </w:r>
      <w:r w:rsidR="00D538A9" w:rsidRPr="005F1DCD">
        <w:rPr>
          <w:rFonts w:ascii="Arial" w:hAnsi="Arial" w:cs="Arial"/>
          <w:sz w:val="22"/>
          <w:szCs w:val="22"/>
        </w:rPr>
        <w:t xml:space="preserve"> percentage of t</w:t>
      </w:r>
      <w:r w:rsidR="0026479D" w:rsidRPr="005F1DCD">
        <w:rPr>
          <w:rFonts w:ascii="Arial" w:hAnsi="Arial" w:cs="Arial"/>
          <w:sz w:val="22"/>
          <w:szCs w:val="22"/>
        </w:rPr>
        <w:t xml:space="preserve">he foreign direct investment </w:t>
      </w:r>
      <w:r w:rsidRPr="005F1DCD">
        <w:rPr>
          <w:rFonts w:ascii="Arial" w:hAnsi="Arial" w:cs="Arial"/>
          <w:sz w:val="22"/>
          <w:szCs w:val="22"/>
        </w:rPr>
        <w:t xml:space="preserve">China have in Equatorial Guinea </w:t>
      </w:r>
      <w:r w:rsidR="0026479D" w:rsidRPr="005F1DCD">
        <w:rPr>
          <w:rFonts w:ascii="Arial" w:hAnsi="Arial" w:cs="Arial"/>
          <w:sz w:val="22"/>
          <w:szCs w:val="22"/>
        </w:rPr>
        <w:t>market and the amount of money invested into Equatorial Guinea</w:t>
      </w:r>
      <w:r w:rsidRPr="005F1DCD">
        <w:rPr>
          <w:rFonts w:ascii="Arial" w:hAnsi="Arial" w:cs="Arial"/>
          <w:sz w:val="22"/>
          <w:szCs w:val="22"/>
        </w:rPr>
        <w:t xml:space="preserve"> s</w:t>
      </w:r>
      <w:r w:rsidR="00FA2383" w:rsidRPr="005F1DCD">
        <w:rPr>
          <w:rFonts w:ascii="Arial" w:hAnsi="Arial" w:cs="Arial"/>
          <w:sz w:val="22"/>
          <w:szCs w:val="22"/>
        </w:rPr>
        <w:t>ince 2005-2015</w:t>
      </w:r>
      <w:r w:rsidR="007E51EF" w:rsidRPr="005F1DCD">
        <w:rPr>
          <w:rFonts w:ascii="Arial" w:hAnsi="Arial" w:cs="Arial"/>
          <w:sz w:val="22"/>
          <w:szCs w:val="22"/>
        </w:rPr>
        <w:t>.</w:t>
      </w:r>
    </w:p>
    <w:p w14:paraId="2D7565E4" w14:textId="1A4E186E" w:rsidR="007E51EF" w:rsidRPr="005F1DCD" w:rsidRDefault="0026479D" w:rsidP="00726BE2">
      <w:pPr>
        <w:pStyle w:val="a"/>
        <w:numPr>
          <w:ilvl w:val="0"/>
          <w:numId w:val="18"/>
        </w:numPr>
        <w:spacing w:line="360" w:lineRule="auto"/>
        <w:rPr>
          <w:rFonts w:ascii="Arial" w:hAnsi="Arial" w:cs="Arial"/>
          <w:sz w:val="22"/>
          <w:szCs w:val="22"/>
        </w:rPr>
      </w:pPr>
      <w:r w:rsidRPr="005F1DCD">
        <w:rPr>
          <w:rFonts w:ascii="Arial" w:hAnsi="Arial" w:cs="Arial"/>
          <w:sz w:val="22"/>
          <w:szCs w:val="22"/>
        </w:rPr>
        <w:t xml:space="preserve">The percentage </w:t>
      </w:r>
      <w:r w:rsidR="007E51EF" w:rsidRPr="005F1DCD">
        <w:rPr>
          <w:rFonts w:ascii="Arial" w:hAnsi="Arial" w:cs="Arial"/>
          <w:sz w:val="22"/>
          <w:szCs w:val="22"/>
        </w:rPr>
        <w:t>of oil</w:t>
      </w:r>
      <w:r w:rsidR="00A05136" w:rsidRPr="005F1DCD">
        <w:rPr>
          <w:rFonts w:ascii="Arial" w:hAnsi="Arial" w:cs="Arial"/>
          <w:sz w:val="22"/>
          <w:szCs w:val="22"/>
        </w:rPr>
        <w:t xml:space="preserve"> Chinese companies have into Equatorial Guinea market in each year since</w:t>
      </w:r>
      <w:r w:rsidR="007E51EF" w:rsidRPr="005F1DCD">
        <w:rPr>
          <w:rFonts w:ascii="Arial" w:hAnsi="Arial" w:cs="Arial"/>
          <w:sz w:val="22"/>
          <w:szCs w:val="22"/>
        </w:rPr>
        <w:t xml:space="preserve"> 1997-2016.</w:t>
      </w:r>
    </w:p>
    <w:p w14:paraId="257C150C" w14:textId="0BB3B3A1" w:rsidR="00A05136" w:rsidRPr="005F1DCD" w:rsidRDefault="007E51EF" w:rsidP="00726BE2">
      <w:pPr>
        <w:pStyle w:val="a"/>
        <w:numPr>
          <w:ilvl w:val="0"/>
          <w:numId w:val="18"/>
        </w:numPr>
        <w:spacing w:line="360" w:lineRule="auto"/>
        <w:rPr>
          <w:rFonts w:ascii="Arial" w:hAnsi="Arial" w:cs="Arial"/>
          <w:sz w:val="22"/>
          <w:szCs w:val="22"/>
        </w:rPr>
      </w:pPr>
      <w:r w:rsidRPr="005F1DCD">
        <w:rPr>
          <w:rFonts w:ascii="Arial" w:hAnsi="Arial" w:cs="Arial"/>
          <w:sz w:val="22"/>
          <w:szCs w:val="22"/>
        </w:rPr>
        <w:t>The percentage of gas Chinese companies have into Equatorial Guinea market in each year since 2011-2015.</w:t>
      </w:r>
      <w:r w:rsidR="00A05136" w:rsidRPr="005F1DCD">
        <w:rPr>
          <w:rFonts w:ascii="Arial" w:hAnsi="Arial" w:cs="Arial"/>
          <w:sz w:val="22"/>
          <w:szCs w:val="22"/>
        </w:rPr>
        <w:t xml:space="preserve"> </w:t>
      </w:r>
    </w:p>
    <w:p w14:paraId="234D0F40" w14:textId="7BA01511" w:rsidR="00270497" w:rsidRPr="005F1DCD" w:rsidRDefault="00A05136" w:rsidP="00726BE2">
      <w:pPr>
        <w:pStyle w:val="a"/>
        <w:numPr>
          <w:ilvl w:val="0"/>
          <w:numId w:val="18"/>
        </w:numPr>
        <w:spacing w:line="360" w:lineRule="auto"/>
        <w:rPr>
          <w:rFonts w:ascii="Arial" w:hAnsi="Arial" w:cs="Arial"/>
          <w:sz w:val="22"/>
          <w:szCs w:val="22"/>
        </w:rPr>
      </w:pPr>
      <w:r w:rsidRPr="005F1DCD">
        <w:rPr>
          <w:rFonts w:ascii="Arial" w:hAnsi="Arial" w:cs="Arial"/>
          <w:sz w:val="22"/>
          <w:szCs w:val="22"/>
        </w:rPr>
        <w:t xml:space="preserve">The </w:t>
      </w:r>
      <w:r w:rsidR="00223226" w:rsidRPr="005F1DCD">
        <w:rPr>
          <w:rFonts w:ascii="Arial" w:hAnsi="Arial" w:cs="Arial"/>
          <w:sz w:val="22"/>
          <w:szCs w:val="22"/>
        </w:rPr>
        <w:t xml:space="preserve">amount of </w:t>
      </w:r>
      <w:r w:rsidRPr="005F1DCD">
        <w:rPr>
          <w:rFonts w:ascii="Arial" w:hAnsi="Arial" w:cs="Arial"/>
          <w:sz w:val="22"/>
          <w:szCs w:val="22"/>
        </w:rPr>
        <w:t xml:space="preserve">oil and gas Equatorial Guinea sold to China in each year since 1997-2016. </w:t>
      </w:r>
      <w:r w:rsidR="001D5E08" w:rsidRPr="005F1DCD">
        <w:rPr>
          <w:rFonts w:ascii="Arial" w:hAnsi="Arial" w:cs="Arial"/>
          <w:sz w:val="22"/>
          <w:szCs w:val="22"/>
        </w:rPr>
        <w:t xml:space="preserve"> </w:t>
      </w:r>
    </w:p>
    <w:p w14:paraId="3A2F07A9" w14:textId="77777777" w:rsidR="00270497" w:rsidRPr="005F1DCD" w:rsidRDefault="00270497" w:rsidP="00726BE2">
      <w:pPr>
        <w:spacing w:after="0" w:line="360" w:lineRule="auto"/>
        <w:ind w:left="851"/>
        <w:jc w:val="both"/>
        <w:rPr>
          <w:rFonts w:ascii="Arial" w:eastAsia="Times New Roman" w:hAnsi="Arial" w:cs="Arial"/>
          <w:lang w:eastAsia="en-US"/>
        </w:rPr>
      </w:pPr>
    </w:p>
    <w:p w14:paraId="4AAD4E7B" w14:textId="77777777" w:rsidR="000478D8" w:rsidRPr="005F1DCD" w:rsidRDefault="000478D8" w:rsidP="00726BE2">
      <w:pPr>
        <w:pStyle w:val="a"/>
        <w:spacing w:line="360" w:lineRule="auto"/>
        <w:ind w:left="720"/>
        <w:jc w:val="right"/>
        <w:rPr>
          <w:rFonts w:ascii="Arial" w:hAnsi="Arial" w:cs="Arial"/>
          <w:sz w:val="22"/>
          <w:szCs w:val="22"/>
        </w:rPr>
      </w:pPr>
    </w:p>
    <w:p w14:paraId="75A8ADCE" w14:textId="5D79B0D9" w:rsidR="00E30336" w:rsidRPr="005F1DCD" w:rsidRDefault="00B52262" w:rsidP="001E4257">
      <w:pPr>
        <w:pStyle w:val="Heading2"/>
        <w:spacing w:line="360" w:lineRule="auto"/>
        <w:ind w:left="567"/>
      </w:pPr>
      <w:bookmarkStart w:id="19" w:name="_Toc515602211"/>
      <w:r w:rsidRPr="005F1DCD">
        <w:lastRenderedPageBreak/>
        <w:t xml:space="preserve">3.2 </w:t>
      </w:r>
      <w:r w:rsidR="000478D8" w:rsidRPr="005F1DCD">
        <w:t>Data Analysis</w:t>
      </w:r>
      <w:bookmarkEnd w:id="19"/>
    </w:p>
    <w:p w14:paraId="1A75163E" w14:textId="77777777" w:rsidR="00F55730" w:rsidRPr="005F1DCD" w:rsidRDefault="00F55730" w:rsidP="00726BE2">
      <w:pPr>
        <w:pStyle w:val="a"/>
        <w:spacing w:line="360" w:lineRule="auto"/>
        <w:rPr>
          <w:rFonts w:ascii="Arial" w:hAnsi="Arial" w:cs="Arial"/>
          <w:sz w:val="22"/>
          <w:szCs w:val="22"/>
        </w:rPr>
      </w:pPr>
    </w:p>
    <w:p w14:paraId="07A66AE3" w14:textId="176F830D" w:rsidR="001A0432" w:rsidRPr="005F1DCD" w:rsidRDefault="001A0432" w:rsidP="00726BE2">
      <w:pPr>
        <w:pStyle w:val="a"/>
        <w:spacing w:line="360" w:lineRule="auto"/>
        <w:ind w:left="851"/>
        <w:rPr>
          <w:rFonts w:ascii="Arial" w:hAnsi="Arial" w:cs="Arial"/>
          <w:sz w:val="22"/>
          <w:szCs w:val="22"/>
        </w:rPr>
      </w:pPr>
      <w:r w:rsidRPr="005F1DCD">
        <w:rPr>
          <w:rFonts w:ascii="Arial" w:hAnsi="Arial" w:cs="Arial"/>
          <w:sz w:val="22"/>
          <w:szCs w:val="22"/>
        </w:rPr>
        <w:t>Discussion of the plan for analyzing the data might have several components. The process of data analysis involves making sense out of text and image data. It involves preparing the data for analysis, conduct</w:t>
      </w:r>
      <w:r w:rsidR="003B52A4" w:rsidRPr="005F1DCD">
        <w:rPr>
          <w:rFonts w:ascii="Arial" w:hAnsi="Arial" w:cs="Arial"/>
          <w:sz w:val="22"/>
          <w:szCs w:val="22"/>
        </w:rPr>
        <w:t>ing different analyses, moving deeper and deeper into understanding the data, representing the data, and making an interpretation of the larger meaning of the data. Several generic processes might be stated in the proposal that convey a sense of the overall activities of qualitative data analysis. Such as the following drawn from</w:t>
      </w:r>
      <w:r w:rsidR="00127B3E">
        <w:rPr>
          <w:rFonts w:ascii="Arial" w:hAnsi="Arial" w:cs="Arial"/>
          <w:sz w:val="22"/>
          <w:szCs w:val="22"/>
        </w:rPr>
        <w:t xml:space="preserve"> my own thoughts (Creswell, 2008</w:t>
      </w:r>
      <w:r w:rsidR="003B52A4" w:rsidRPr="005F1DCD">
        <w:rPr>
          <w:rFonts w:ascii="Arial" w:hAnsi="Arial" w:cs="Arial"/>
          <w:sz w:val="22"/>
          <w:szCs w:val="22"/>
        </w:rPr>
        <w:t>).</w:t>
      </w:r>
    </w:p>
    <w:p w14:paraId="10BBA731" w14:textId="77777777" w:rsidR="003B52A4" w:rsidRPr="005F1DCD" w:rsidRDefault="003B52A4" w:rsidP="00726BE2">
      <w:pPr>
        <w:pStyle w:val="a"/>
        <w:spacing w:line="360" w:lineRule="auto"/>
        <w:ind w:left="851"/>
        <w:rPr>
          <w:rFonts w:ascii="Arial" w:hAnsi="Arial" w:cs="Arial"/>
          <w:sz w:val="22"/>
          <w:szCs w:val="22"/>
        </w:rPr>
      </w:pPr>
    </w:p>
    <w:p w14:paraId="0015A915" w14:textId="5C6B2DAC" w:rsidR="00705AE1" w:rsidRPr="005F1DCD" w:rsidRDefault="006463E2" w:rsidP="00726BE2">
      <w:pPr>
        <w:pStyle w:val="a"/>
        <w:spacing w:line="360" w:lineRule="auto"/>
        <w:ind w:left="851"/>
        <w:rPr>
          <w:rFonts w:ascii="Arial" w:hAnsi="Arial" w:cs="Arial"/>
          <w:sz w:val="22"/>
          <w:szCs w:val="22"/>
        </w:rPr>
      </w:pPr>
      <w:r w:rsidRPr="005F1DCD">
        <w:rPr>
          <w:rFonts w:ascii="Arial" w:hAnsi="Arial" w:cs="Arial"/>
          <w:sz w:val="22"/>
          <w:szCs w:val="22"/>
        </w:rPr>
        <w:t>In addition, the data analysis process will be aided by use of</w:t>
      </w:r>
      <w:r w:rsidR="002237DE" w:rsidRPr="005F1DCD">
        <w:rPr>
          <w:rFonts w:ascii="Arial" w:hAnsi="Arial" w:cs="Arial"/>
          <w:sz w:val="22"/>
          <w:szCs w:val="22"/>
        </w:rPr>
        <w:t xml:space="preserve"> Microsoft Excel to compute the results</w:t>
      </w:r>
      <w:r w:rsidRPr="005F1DCD">
        <w:rPr>
          <w:rFonts w:ascii="Arial" w:hAnsi="Arial" w:cs="Arial"/>
          <w:sz w:val="22"/>
          <w:szCs w:val="22"/>
        </w:rPr>
        <w:t xml:space="preserve"> of the database. The Microsoft Excel </w:t>
      </w:r>
      <w:r w:rsidR="00D958F9" w:rsidRPr="005F1DCD">
        <w:rPr>
          <w:rFonts w:ascii="Arial" w:hAnsi="Arial" w:cs="Arial"/>
          <w:sz w:val="22"/>
          <w:szCs w:val="22"/>
        </w:rPr>
        <w:t>is</w:t>
      </w:r>
      <w:r w:rsidRPr="005F1DCD">
        <w:rPr>
          <w:rFonts w:ascii="Arial" w:hAnsi="Arial" w:cs="Arial"/>
          <w:sz w:val="22"/>
          <w:szCs w:val="22"/>
        </w:rPr>
        <w:t xml:space="preserve"> a compati</w:t>
      </w:r>
      <w:r w:rsidR="00D958F9" w:rsidRPr="005F1DCD">
        <w:rPr>
          <w:rFonts w:ascii="Arial" w:hAnsi="Arial" w:cs="Arial"/>
          <w:sz w:val="22"/>
          <w:szCs w:val="22"/>
        </w:rPr>
        <w:t xml:space="preserve">ble software that facilitates an analysis of textual and graphic data. Special stacks are designed to hold and organized data. </w:t>
      </w:r>
    </w:p>
    <w:p w14:paraId="0238BA3A" w14:textId="77777777" w:rsidR="009E6D84" w:rsidRPr="005F1DCD" w:rsidRDefault="009E6D84" w:rsidP="00726BE2">
      <w:pPr>
        <w:pStyle w:val="a"/>
        <w:spacing w:line="360" w:lineRule="auto"/>
        <w:ind w:left="851"/>
        <w:rPr>
          <w:rFonts w:ascii="Arial" w:hAnsi="Arial" w:cs="Arial"/>
          <w:sz w:val="22"/>
          <w:szCs w:val="22"/>
        </w:rPr>
      </w:pPr>
    </w:p>
    <w:p w14:paraId="16C3F654" w14:textId="414BB706" w:rsidR="009E6D84" w:rsidRPr="005F1DCD" w:rsidRDefault="009E6D84" w:rsidP="00726BE2">
      <w:pPr>
        <w:pStyle w:val="a"/>
        <w:spacing w:line="360" w:lineRule="auto"/>
        <w:ind w:left="851"/>
        <w:rPr>
          <w:rFonts w:ascii="Arial" w:hAnsi="Arial" w:cs="Arial"/>
          <w:sz w:val="22"/>
          <w:szCs w:val="22"/>
        </w:rPr>
      </w:pPr>
      <w:r w:rsidRPr="005F1DCD">
        <w:rPr>
          <w:rFonts w:ascii="Arial" w:hAnsi="Arial" w:cs="Arial"/>
          <w:sz w:val="22"/>
          <w:szCs w:val="22"/>
        </w:rPr>
        <w:t>Using Microsoft excel, the researcher can directly enter field data, including interview data, tag or code all or part of the source data so that chunks of data can be pulled out and then be reassembled</w:t>
      </w:r>
      <w:r w:rsidR="00E44F10" w:rsidRPr="005F1DCD">
        <w:rPr>
          <w:rFonts w:ascii="Arial" w:hAnsi="Arial" w:cs="Arial"/>
          <w:sz w:val="22"/>
          <w:szCs w:val="22"/>
        </w:rPr>
        <w:t xml:space="preserve"> in a new and illumination configuration. </w:t>
      </w:r>
    </w:p>
    <w:p w14:paraId="1662954B" w14:textId="77777777" w:rsidR="00F55730" w:rsidRPr="005F1DCD" w:rsidRDefault="00F55730" w:rsidP="00726BE2">
      <w:pPr>
        <w:pStyle w:val="a"/>
        <w:spacing w:line="360" w:lineRule="auto"/>
        <w:ind w:left="851"/>
        <w:rPr>
          <w:rFonts w:ascii="Arial" w:hAnsi="Arial" w:cs="Arial"/>
          <w:sz w:val="22"/>
          <w:szCs w:val="22"/>
        </w:rPr>
      </w:pPr>
    </w:p>
    <w:p w14:paraId="562C8B2B" w14:textId="2D445F2E" w:rsidR="008B2F27" w:rsidRPr="005F1DCD" w:rsidRDefault="00F55730" w:rsidP="00726BE2">
      <w:pPr>
        <w:pStyle w:val="a"/>
        <w:spacing w:line="360" w:lineRule="auto"/>
        <w:ind w:left="851"/>
        <w:rPr>
          <w:rFonts w:ascii="Arial" w:hAnsi="Arial" w:cs="Arial"/>
          <w:sz w:val="22"/>
          <w:szCs w:val="22"/>
        </w:rPr>
      </w:pPr>
      <w:r w:rsidRPr="005F1DCD">
        <w:rPr>
          <w:rFonts w:ascii="Arial" w:hAnsi="Arial" w:cs="Arial"/>
          <w:sz w:val="22"/>
          <w:szCs w:val="22"/>
        </w:rPr>
        <w:t>Explanatory results finding</w:t>
      </w:r>
      <w:r w:rsidR="000D253F" w:rsidRPr="005F1DCD">
        <w:rPr>
          <w:rFonts w:ascii="Arial" w:hAnsi="Arial" w:cs="Arial"/>
          <w:sz w:val="22"/>
          <w:szCs w:val="22"/>
        </w:rPr>
        <w:t>s</w:t>
      </w:r>
      <w:r w:rsidRPr="005F1DCD">
        <w:rPr>
          <w:rFonts w:ascii="Arial" w:hAnsi="Arial" w:cs="Arial"/>
          <w:sz w:val="22"/>
          <w:szCs w:val="22"/>
        </w:rPr>
        <w:t xml:space="preserve"> will be presented on the following chapter. </w:t>
      </w:r>
    </w:p>
    <w:p w14:paraId="1E066DB9" w14:textId="6A6D3A37" w:rsidR="00F55730" w:rsidRPr="005F1DCD" w:rsidRDefault="00F55730" w:rsidP="00726BE2">
      <w:pPr>
        <w:pStyle w:val="a"/>
        <w:spacing w:line="360" w:lineRule="auto"/>
        <w:rPr>
          <w:rFonts w:ascii="Arial" w:hAnsi="Arial" w:cs="Arial"/>
          <w:sz w:val="22"/>
          <w:szCs w:val="22"/>
        </w:rPr>
      </w:pPr>
    </w:p>
    <w:p w14:paraId="3174B6E1" w14:textId="73F80712" w:rsidR="00F55730" w:rsidRPr="005F1DCD" w:rsidRDefault="001E4257" w:rsidP="001E4257">
      <w:pPr>
        <w:pStyle w:val="Heading2"/>
        <w:spacing w:line="360" w:lineRule="auto"/>
        <w:ind w:left="567"/>
      </w:pPr>
      <w:bookmarkStart w:id="20" w:name="_Toc515602212"/>
      <w:r w:rsidRPr="005F1DCD">
        <w:t xml:space="preserve">3.3 </w:t>
      </w:r>
      <w:r w:rsidR="00C87F00" w:rsidRPr="005F1DCD">
        <w:t>Reliability and Validity</w:t>
      </w:r>
      <w:bookmarkEnd w:id="20"/>
    </w:p>
    <w:p w14:paraId="5AB5F804" w14:textId="77777777" w:rsidR="002D5BE5" w:rsidRPr="005F1DCD" w:rsidRDefault="002D5BE5" w:rsidP="00726BE2">
      <w:pPr>
        <w:pStyle w:val="ListParagraph"/>
        <w:spacing w:line="360" w:lineRule="auto"/>
        <w:ind w:left="1571"/>
      </w:pPr>
    </w:p>
    <w:p w14:paraId="5059A943" w14:textId="30868F28" w:rsidR="00C2083E" w:rsidRPr="005F1DCD" w:rsidRDefault="00F55730" w:rsidP="00726BE2">
      <w:pPr>
        <w:pStyle w:val="a"/>
        <w:spacing w:line="360" w:lineRule="auto"/>
        <w:ind w:left="851"/>
        <w:rPr>
          <w:rFonts w:ascii="Arial" w:hAnsi="Arial" w:cs="Arial"/>
          <w:sz w:val="22"/>
          <w:szCs w:val="22"/>
        </w:rPr>
      </w:pPr>
      <w:r w:rsidRPr="005F1DCD">
        <w:rPr>
          <w:rFonts w:ascii="Arial" w:hAnsi="Arial" w:cs="Arial"/>
          <w:sz w:val="22"/>
          <w:szCs w:val="22"/>
        </w:rPr>
        <w:t xml:space="preserve">In this study, a reliability and validity of the data </w:t>
      </w:r>
      <w:r w:rsidR="002B06D5" w:rsidRPr="005F1DCD">
        <w:rPr>
          <w:rFonts w:ascii="Arial" w:hAnsi="Arial" w:cs="Arial"/>
          <w:sz w:val="22"/>
          <w:szCs w:val="22"/>
        </w:rPr>
        <w:t xml:space="preserve">will be carried out and to prove to be true. </w:t>
      </w:r>
    </w:p>
    <w:p w14:paraId="49110735" w14:textId="77777777" w:rsidR="0000500A" w:rsidRPr="005F1DCD" w:rsidRDefault="0000500A" w:rsidP="00726BE2">
      <w:pPr>
        <w:pStyle w:val="a"/>
        <w:spacing w:line="360" w:lineRule="auto"/>
        <w:ind w:left="851"/>
        <w:rPr>
          <w:rFonts w:ascii="Arial" w:hAnsi="Arial" w:cs="Arial"/>
          <w:sz w:val="22"/>
          <w:szCs w:val="22"/>
        </w:rPr>
      </w:pPr>
    </w:p>
    <w:p w14:paraId="0F4FB52B" w14:textId="4C1126F9" w:rsidR="0000500A" w:rsidRPr="005F1DCD" w:rsidRDefault="00C2083E" w:rsidP="00726BE2">
      <w:pPr>
        <w:pStyle w:val="a"/>
        <w:spacing w:line="360" w:lineRule="auto"/>
        <w:ind w:left="851"/>
        <w:rPr>
          <w:rFonts w:ascii="Arial" w:hAnsi="Arial" w:cs="Arial"/>
          <w:sz w:val="22"/>
          <w:szCs w:val="22"/>
        </w:rPr>
      </w:pPr>
      <w:r w:rsidRPr="005F1DCD">
        <w:rPr>
          <w:rFonts w:ascii="Arial" w:hAnsi="Arial" w:cs="Arial"/>
          <w:sz w:val="22"/>
          <w:szCs w:val="22"/>
        </w:rPr>
        <w:t>Researcher as key instrument- data was collected by t</w:t>
      </w:r>
      <w:r w:rsidR="002B06D5" w:rsidRPr="005F1DCD">
        <w:rPr>
          <w:rFonts w:ascii="Arial" w:hAnsi="Arial" w:cs="Arial"/>
          <w:sz w:val="22"/>
          <w:szCs w:val="22"/>
        </w:rPr>
        <w:t>he</w:t>
      </w:r>
      <w:r w:rsidRPr="005F1DCD">
        <w:rPr>
          <w:rFonts w:ascii="Arial" w:hAnsi="Arial" w:cs="Arial"/>
          <w:sz w:val="22"/>
          <w:szCs w:val="22"/>
        </w:rPr>
        <w:t xml:space="preserve"> researcher on its own, through examining the database used.</w:t>
      </w:r>
    </w:p>
    <w:p w14:paraId="35B3438F" w14:textId="1CB2B829" w:rsidR="00C2083E" w:rsidRPr="005F1DCD" w:rsidRDefault="00C2083E" w:rsidP="00726BE2">
      <w:pPr>
        <w:pStyle w:val="a"/>
        <w:spacing w:line="360" w:lineRule="auto"/>
        <w:ind w:left="851"/>
        <w:rPr>
          <w:rFonts w:ascii="Arial" w:hAnsi="Arial" w:cs="Arial"/>
          <w:sz w:val="22"/>
          <w:szCs w:val="22"/>
        </w:rPr>
      </w:pPr>
      <w:r w:rsidRPr="005F1DCD">
        <w:rPr>
          <w:rFonts w:ascii="Arial" w:hAnsi="Arial" w:cs="Arial"/>
          <w:sz w:val="22"/>
          <w:szCs w:val="22"/>
        </w:rPr>
        <w:t xml:space="preserve"> </w:t>
      </w:r>
    </w:p>
    <w:p w14:paraId="31A5563A" w14:textId="27D8C27B" w:rsidR="00837AB8" w:rsidRPr="005F1DCD" w:rsidRDefault="00C2083E" w:rsidP="00726BE2">
      <w:pPr>
        <w:pStyle w:val="a"/>
        <w:spacing w:line="360" w:lineRule="auto"/>
        <w:ind w:left="851"/>
        <w:rPr>
          <w:rFonts w:ascii="Arial" w:hAnsi="Arial" w:cs="Arial"/>
          <w:sz w:val="22"/>
          <w:szCs w:val="22"/>
        </w:rPr>
      </w:pPr>
      <w:r w:rsidRPr="005F1DCD">
        <w:rPr>
          <w:rFonts w:ascii="Arial" w:hAnsi="Arial" w:cs="Arial"/>
          <w:sz w:val="22"/>
          <w:szCs w:val="22"/>
        </w:rPr>
        <w:t xml:space="preserve">Researcher does not tend to use or rely on questionnaires </w:t>
      </w:r>
      <w:r w:rsidR="0000500A" w:rsidRPr="005F1DCD">
        <w:rPr>
          <w:rFonts w:ascii="Arial" w:hAnsi="Arial" w:cs="Arial"/>
          <w:sz w:val="22"/>
          <w:szCs w:val="22"/>
        </w:rPr>
        <w:t>or instruments developed by other researchers.</w:t>
      </w:r>
      <w:r w:rsidR="00875667" w:rsidRPr="005F1DCD">
        <w:rPr>
          <w:rFonts w:ascii="Arial" w:hAnsi="Arial" w:cs="Arial"/>
          <w:sz w:val="22"/>
          <w:szCs w:val="22"/>
        </w:rPr>
        <w:t xml:space="preserve"> </w:t>
      </w:r>
    </w:p>
    <w:p w14:paraId="5838168D" w14:textId="77777777" w:rsidR="00837AB8" w:rsidRPr="005F1DCD" w:rsidRDefault="00837AB8" w:rsidP="00726BE2">
      <w:pPr>
        <w:pStyle w:val="a"/>
        <w:spacing w:line="360" w:lineRule="auto"/>
        <w:ind w:left="720"/>
        <w:rPr>
          <w:rFonts w:ascii="Arial" w:hAnsi="Arial" w:cs="Arial"/>
          <w:sz w:val="22"/>
          <w:szCs w:val="22"/>
        </w:rPr>
      </w:pPr>
    </w:p>
    <w:p w14:paraId="75D6E504" w14:textId="70BF36EE" w:rsidR="002D5BE5" w:rsidRPr="005F1DCD" w:rsidRDefault="002D5BE5" w:rsidP="00726BE2">
      <w:pPr>
        <w:pStyle w:val="a"/>
        <w:spacing w:line="360" w:lineRule="auto"/>
        <w:rPr>
          <w:rFonts w:ascii="Arial" w:hAnsi="Arial" w:cs="Arial"/>
          <w:sz w:val="22"/>
          <w:szCs w:val="22"/>
        </w:rPr>
      </w:pPr>
    </w:p>
    <w:p w14:paraId="54A7522C" w14:textId="095A389E" w:rsidR="002D5BE5" w:rsidRPr="005F1DCD" w:rsidRDefault="002D5BE5" w:rsidP="00726BE2">
      <w:pPr>
        <w:pStyle w:val="a"/>
        <w:spacing w:line="360" w:lineRule="auto"/>
        <w:rPr>
          <w:rFonts w:ascii="Arial" w:hAnsi="Arial" w:cs="Arial"/>
          <w:sz w:val="22"/>
          <w:szCs w:val="22"/>
        </w:rPr>
      </w:pPr>
    </w:p>
    <w:p w14:paraId="653AB7AC" w14:textId="031945B1" w:rsidR="00DE6C62" w:rsidRPr="005F1DCD" w:rsidRDefault="001E4257" w:rsidP="001E4257">
      <w:pPr>
        <w:pStyle w:val="Heading2"/>
        <w:spacing w:line="360" w:lineRule="auto"/>
        <w:ind w:left="567"/>
      </w:pPr>
      <w:bookmarkStart w:id="21" w:name="_Toc515602213"/>
      <w:r w:rsidRPr="005F1DCD">
        <w:lastRenderedPageBreak/>
        <w:t xml:space="preserve">3.4 </w:t>
      </w:r>
      <w:r w:rsidR="00DE6C62" w:rsidRPr="005F1DCD">
        <w:t>Statistic Issues</w:t>
      </w:r>
      <w:bookmarkEnd w:id="21"/>
    </w:p>
    <w:p w14:paraId="0826328E" w14:textId="77777777" w:rsidR="00DE6C62" w:rsidRPr="005F1DCD" w:rsidRDefault="00DE6C62" w:rsidP="00726BE2">
      <w:pPr>
        <w:pStyle w:val="a"/>
        <w:spacing w:line="360" w:lineRule="auto"/>
        <w:ind w:left="1571"/>
        <w:rPr>
          <w:rFonts w:ascii="Arial" w:hAnsi="Arial" w:cs="Arial"/>
          <w:sz w:val="26"/>
          <w:szCs w:val="26"/>
        </w:rPr>
      </w:pPr>
    </w:p>
    <w:p w14:paraId="68787BA2" w14:textId="77777777" w:rsidR="00DE6C62"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Equatorial Guinea data provision has serious shortcomings that significantly put obstacles to be under surveillance. </w:t>
      </w:r>
    </w:p>
    <w:p w14:paraId="712BDCBA" w14:textId="77777777" w:rsidR="00DE6C62"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National accounts are constructed by the Bank of Central African States (BEAC) as part of the regular monetary programming exercise; the country currency is using among six countries. </w:t>
      </w:r>
    </w:p>
    <w:p w14:paraId="3ABFB478" w14:textId="77777777" w:rsidR="00DE6C62"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Although the BEAC produce balance of payments data, they are in general not derived from records of current stocks or flows and are not fully consistent with other datasets.</w:t>
      </w:r>
    </w:p>
    <w:p w14:paraId="677B44D2" w14:textId="77777777" w:rsidR="00DE6C62"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Statistics are largely constructed from estimates rather than actual financial and customs records, even though information on the hydrocarbons sector is available to some parts of the government. </w:t>
      </w:r>
    </w:p>
    <w:p w14:paraId="7F0C1556" w14:textId="77777777" w:rsidR="00DE6C62"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Equatorial Guinea does not report fiscal data to STA (Surveillance and Target Acquisition) for publication in the IFS (International Financial Statistics), or the Government Finance Statistics Yearbook. </w:t>
      </w:r>
    </w:p>
    <w:p w14:paraId="1F19BA11" w14:textId="77777777" w:rsidR="001D14E3" w:rsidRPr="008679B5" w:rsidRDefault="00DE6C62"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The latest year for which balance of payments are available is 1996.  </w:t>
      </w:r>
    </w:p>
    <w:p w14:paraId="55B0CDD7" w14:textId="77777777" w:rsidR="001D14E3" w:rsidRPr="008679B5" w:rsidRDefault="001D14E3"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There are two official sources of data on FDI from China: The Ministry of Commerce (MOFCOM), which provides data on an approval basis before 2002 and on a balance of payments (BOP) basis afterwards, and the State Administration of Foreign Exchange (SAFE), which provides data on BOP basis.</w:t>
      </w:r>
    </w:p>
    <w:p w14:paraId="7195EF6B" w14:textId="2256DDF7" w:rsidR="001D14E3" w:rsidRPr="008679B5" w:rsidRDefault="001D14E3" w:rsidP="00726BE2">
      <w:pPr>
        <w:pStyle w:val="a"/>
        <w:numPr>
          <w:ilvl w:val="0"/>
          <w:numId w:val="7"/>
        </w:numPr>
        <w:tabs>
          <w:tab w:val="left" w:pos="990"/>
        </w:tabs>
        <w:spacing w:line="360" w:lineRule="auto"/>
        <w:rPr>
          <w:rFonts w:ascii="Arial" w:hAnsi="Arial" w:cs="Arial"/>
          <w:sz w:val="22"/>
          <w:szCs w:val="22"/>
        </w:rPr>
      </w:pPr>
      <w:r w:rsidRPr="008679B5">
        <w:rPr>
          <w:rFonts w:ascii="Arial" w:hAnsi="Arial" w:cs="Arial"/>
          <w:sz w:val="22"/>
          <w:szCs w:val="22"/>
        </w:rPr>
        <w:t xml:space="preserve">Neither of these two agencies provide outward FDI data covering the financial sector. Reasons why data was taken from different statistics database. </w:t>
      </w:r>
    </w:p>
    <w:p w14:paraId="0D9B7769" w14:textId="6B4C8582" w:rsidR="00DE6C62" w:rsidRPr="005F1DCD" w:rsidRDefault="001D14E3" w:rsidP="00726BE2">
      <w:pPr>
        <w:pStyle w:val="a"/>
        <w:tabs>
          <w:tab w:val="left" w:pos="990"/>
        </w:tabs>
        <w:spacing w:line="360" w:lineRule="auto"/>
        <w:ind w:left="1069"/>
        <w:rPr>
          <w:rFonts w:ascii="Arial" w:hAnsi="Arial" w:cs="Arial"/>
          <w:sz w:val="24"/>
          <w:szCs w:val="24"/>
        </w:rPr>
      </w:pPr>
      <w:r w:rsidRPr="005F1DCD">
        <w:rPr>
          <w:rFonts w:ascii="Arial" w:hAnsi="Arial" w:cs="Arial"/>
          <w:sz w:val="24"/>
          <w:szCs w:val="24"/>
        </w:rPr>
        <w:t xml:space="preserve"> </w:t>
      </w:r>
    </w:p>
    <w:p w14:paraId="310383A4" w14:textId="1FF8518A" w:rsidR="00DE6C62" w:rsidRPr="005F1DCD" w:rsidRDefault="00DE6C62" w:rsidP="00726BE2">
      <w:pPr>
        <w:pStyle w:val="a"/>
        <w:spacing w:line="360" w:lineRule="auto"/>
        <w:rPr>
          <w:rFonts w:ascii="Arial" w:hAnsi="Arial" w:cs="Arial"/>
          <w:sz w:val="22"/>
          <w:szCs w:val="22"/>
        </w:rPr>
      </w:pPr>
    </w:p>
    <w:p w14:paraId="145CF067" w14:textId="1C86293A" w:rsidR="00DE6C62" w:rsidRPr="005F1DCD" w:rsidRDefault="00DE6C62" w:rsidP="00726BE2">
      <w:pPr>
        <w:pStyle w:val="a"/>
        <w:spacing w:line="360" w:lineRule="auto"/>
        <w:rPr>
          <w:rFonts w:ascii="Arial" w:hAnsi="Arial" w:cs="Arial"/>
          <w:sz w:val="22"/>
          <w:szCs w:val="22"/>
        </w:rPr>
      </w:pPr>
    </w:p>
    <w:p w14:paraId="61E853F6" w14:textId="647D4CA0" w:rsidR="00DE6C62" w:rsidRPr="005F1DCD" w:rsidRDefault="00DE6C62" w:rsidP="00726BE2">
      <w:pPr>
        <w:pStyle w:val="a"/>
        <w:spacing w:line="360" w:lineRule="auto"/>
        <w:rPr>
          <w:rFonts w:ascii="Arial" w:hAnsi="Arial" w:cs="Arial"/>
          <w:sz w:val="22"/>
          <w:szCs w:val="22"/>
        </w:rPr>
      </w:pPr>
    </w:p>
    <w:p w14:paraId="2B81BE39" w14:textId="5CEFB609" w:rsidR="00DE6C62" w:rsidRPr="008B35D2" w:rsidRDefault="008B35D2" w:rsidP="008B35D2">
      <w:pPr>
        <w:rPr>
          <w:rFonts w:ascii="Arial" w:eastAsia="宋体" w:hAnsi="Arial" w:cs="Arial"/>
          <w:kern w:val="2"/>
        </w:rPr>
      </w:pPr>
      <w:r>
        <w:rPr>
          <w:rFonts w:ascii="Arial" w:hAnsi="Arial" w:cs="Arial"/>
        </w:rPr>
        <w:br w:type="page"/>
      </w:r>
    </w:p>
    <w:p w14:paraId="403DCB77" w14:textId="62BAA185" w:rsidR="00925E8B" w:rsidRPr="005F1DCD" w:rsidRDefault="00925E8B" w:rsidP="00726BE2">
      <w:pPr>
        <w:pStyle w:val="Heading1"/>
        <w:numPr>
          <w:ilvl w:val="0"/>
          <w:numId w:val="2"/>
        </w:numPr>
        <w:spacing w:line="360" w:lineRule="auto"/>
        <w:rPr>
          <w:rFonts w:cs="Arial"/>
        </w:rPr>
      </w:pPr>
      <w:bookmarkStart w:id="22" w:name="_Toc515602214"/>
      <w:r w:rsidRPr="005F1DCD">
        <w:rPr>
          <w:rFonts w:cs="Arial"/>
        </w:rPr>
        <w:lastRenderedPageBreak/>
        <w:t>Empirical Findings</w:t>
      </w:r>
      <w:bookmarkEnd w:id="22"/>
    </w:p>
    <w:p w14:paraId="3CC6E8A4" w14:textId="77777777" w:rsidR="00EA20EF" w:rsidRPr="005F1DCD" w:rsidRDefault="00EA20EF" w:rsidP="00726BE2">
      <w:pPr>
        <w:pStyle w:val="a"/>
        <w:spacing w:line="360" w:lineRule="auto"/>
        <w:ind w:left="851"/>
        <w:rPr>
          <w:rFonts w:ascii="Arial" w:hAnsi="Arial" w:cs="Arial"/>
          <w:sz w:val="22"/>
          <w:szCs w:val="22"/>
        </w:rPr>
      </w:pPr>
    </w:p>
    <w:p w14:paraId="2CD35258" w14:textId="43B930A6" w:rsidR="00EA20EF" w:rsidRPr="005F1DCD" w:rsidRDefault="00EA20EF" w:rsidP="00726BE2">
      <w:pPr>
        <w:pStyle w:val="a"/>
        <w:spacing w:line="360" w:lineRule="auto"/>
        <w:ind w:left="851"/>
        <w:rPr>
          <w:rFonts w:ascii="Arial" w:hAnsi="Arial" w:cs="Arial"/>
          <w:sz w:val="22"/>
          <w:szCs w:val="22"/>
        </w:rPr>
      </w:pPr>
      <w:r w:rsidRPr="005F1DCD">
        <w:rPr>
          <w:rFonts w:ascii="Arial" w:hAnsi="Arial" w:cs="Arial"/>
          <w:sz w:val="22"/>
          <w:szCs w:val="22"/>
        </w:rPr>
        <w:t xml:space="preserve"> In this</w:t>
      </w:r>
      <w:r w:rsidR="00EC7B35" w:rsidRPr="005F1DCD">
        <w:rPr>
          <w:rFonts w:ascii="Arial" w:hAnsi="Arial" w:cs="Arial"/>
          <w:sz w:val="22"/>
          <w:szCs w:val="22"/>
        </w:rPr>
        <w:t xml:space="preserve"> </w:t>
      </w:r>
      <w:r w:rsidRPr="005F1DCD">
        <w:rPr>
          <w:rFonts w:ascii="Arial" w:hAnsi="Arial" w:cs="Arial"/>
          <w:sz w:val="22"/>
          <w:szCs w:val="22"/>
        </w:rPr>
        <w:t>section</w:t>
      </w:r>
      <w:r w:rsidR="000C15D9" w:rsidRPr="005F1DCD">
        <w:rPr>
          <w:rFonts w:ascii="Arial" w:hAnsi="Arial" w:cs="Arial"/>
          <w:sz w:val="22"/>
          <w:szCs w:val="22"/>
        </w:rPr>
        <w:t>, the researcher</w:t>
      </w:r>
      <w:r w:rsidRPr="005F1DCD">
        <w:rPr>
          <w:rFonts w:ascii="Arial" w:hAnsi="Arial" w:cs="Arial"/>
          <w:sz w:val="22"/>
          <w:szCs w:val="22"/>
        </w:rPr>
        <w:t xml:space="preserve"> present</w:t>
      </w:r>
      <w:r w:rsidR="00EC7B35" w:rsidRPr="005F1DCD">
        <w:rPr>
          <w:rFonts w:ascii="Arial" w:hAnsi="Arial" w:cs="Arial"/>
          <w:sz w:val="22"/>
          <w:szCs w:val="22"/>
        </w:rPr>
        <w:t xml:space="preserve">s the main information database of the three basic research questions. This information’s are finding out the </w:t>
      </w:r>
      <w:r w:rsidR="000C15D9" w:rsidRPr="005F1DCD">
        <w:rPr>
          <w:rFonts w:ascii="Arial" w:hAnsi="Arial" w:cs="Arial"/>
          <w:sz w:val="22"/>
          <w:szCs w:val="22"/>
        </w:rPr>
        <w:t xml:space="preserve">Chinese and Equatorial Guinea </w:t>
      </w:r>
      <w:r w:rsidR="00EC7B35" w:rsidRPr="005F1DCD">
        <w:rPr>
          <w:rFonts w:ascii="Arial" w:hAnsi="Arial" w:cs="Arial"/>
          <w:sz w:val="22"/>
          <w:szCs w:val="22"/>
        </w:rPr>
        <w:t xml:space="preserve">foreign direct investment database, and oil &amp; gas </w:t>
      </w:r>
      <w:r w:rsidR="000C15D9" w:rsidRPr="005F1DCD">
        <w:rPr>
          <w:rFonts w:ascii="Arial" w:hAnsi="Arial" w:cs="Arial"/>
          <w:sz w:val="22"/>
          <w:szCs w:val="22"/>
        </w:rPr>
        <w:t xml:space="preserve">database. The </w:t>
      </w:r>
      <w:r w:rsidR="00EC7B35" w:rsidRPr="005F1DCD">
        <w:rPr>
          <w:rFonts w:ascii="Arial" w:hAnsi="Arial" w:cs="Arial"/>
          <w:sz w:val="22"/>
          <w:szCs w:val="22"/>
        </w:rPr>
        <w:t xml:space="preserve">researcher collected </w:t>
      </w:r>
      <w:r w:rsidR="00531813" w:rsidRPr="005F1DCD">
        <w:rPr>
          <w:rFonts w:ascii="Arial" w:hAnsi="Arial" w:cs="Arial"/>
          <w:sz w:val="22"/>
          <w:szCs w:val="22"/>
        </w:rPr>
        <w:t xml:space="preserve">an overall of 20 years of </w:t>
      </w:r>
      <w:r w:rsidR="00716322" w:rsidRPr="005F1DCD">
        <w:rPr>
          <w:rFonts w:ascii="Arial" w:hAnsi="Arial" w:cs="Arial"/>
          <w:sz w:val="22"/>
          <w:szCs w:val="22"/>
        </w:rPr>
        <w:t>Oil</w:t>
      </w:r>
      <w:r w:rsidR="00531813" w:rsidRPr="005F1DCD">
        <w:rPr>
          <w:rFonts w:ascii="Arial" w:hAnsi="Arial" w:cs="Arial"/>
          <w:sz w:val="22"/>
          <w:szCs w:val="22"/>
        </w:rPr>
        <w:t xml:space="preserve"> exports</w:t>
      </w:r>
      <w:r w:rsidR="00ED6E00" w:rsidRPr="005F1DCD">
        <w:rPr>
          <w:rFonts w:ascii="Arial" w:hAnsi="Arial" w:cs="Arial"/>
          <w:sz w:val="22"/>
          <w:szCs w:val="22"/>
        </w:rPr>
        <w:t xml:space="preserve"> and </w:t>
      </w:r>
      <w:r w:rsidR="00716322" w:rsidRPr="005F1DCD">
        <w:rPr>
          <w:rFonts w:ascii="Arial" w:hAnsi="Arial" w:cs="Arial"/>
          <w:sz w:val="22"/>
          <w:szCs w:val="22"/>
        </w:rPr>
        <w:t xml:space="preserve">5 years </w:t>
      </w:r>
      <w:r w:rsidR="00531813" w:rsidRPr="005F1DCD">
        <w:rPr>
          <w:rFonts w:ascii="Arial" w:hAnsi="Arial" w:cs="Arial"/>
          <w:sz w:val="22"/>
          <w:szCs w:val="22"/>
        </w:rPr>
        <w:t xml:space="preserve">of </w:t>
      </w:r>
      <w:r w:rsidR="00716322" w:rsidRPr="005F1DCD">
        <w:rPr>
          <w:rFonts w:ascii="Arial" w:hAnsi="Arial" w:cs="Arial"/>
          <w:sz w:val="22"/>
          <w:szCs w:val="22"/>
        </w:rPr>
        <w:t>gas</w:t>
      </w:r>
      <w:r w:rsidR="00531813" w:rsidRPr="005F1DCD">
        <w:rPr>
          <w:rFonts w:ascii="Arial" w:hAnsi="Arial" w:cs="Arial"/>
          <w:sz w:val="22"/>
          <w:szCs w:val="22"/>
        </w:rPr>
        <w:t xml:space="preserve"> exports</w:t>
      </w:r>
      <w:r w:rsidR="00ED6E00" w:rsidRPr="005F1DCD">
        <w:rPr>
          <w:rFonts w:ascii="Arial" w:hAnsi="Arial" w:cs="Arial"/>
          <w:sz w:val="22"/>
          <w:szCs w:val="22"/>
        </w:rPr>
        <w:t xml:space="preserve"> to China</w:t>
      </w:r>
      <w:r w:rsidR="00FA2383" w:rsidRPr="005F1DCD">
        <w:rPr>
          <w:rFonts w:ascii="Arial" w:hAnsi="Arial" w:cs="Arial"/>
          <w:sz w:val="22"/>
          <w:szCs w:val="22"/>
        </w:rPr>
        <w:t>, and 11</w:t>
      </w:r>
      <w:r w:rsidR="00716322" w:rsidRPr="005F1DCD">
        <w:rPr>
          <w:rFonts w:ascii="Arial" w:hAnsi="Arial" w:cs="Arial"/>
          <w:sz w:val="22"/>
          <w:szCs w:val="22"/>
        </w:rPr>
        <w:t xml:space="preserve"> years of </w:t>
      </w:r>
      <w:r w:rsidR="00531813" w:rsidRPr="005F1DCD">
        <w:rPr>
          <w:rFonts w:ascii="Arial" w:hAnsi="Arial" w:cs="Arial"/>
          <w:sz w:val="22"/>
          <w:szCs w:val="22"/>
        </w:rPr>
        <w:t>foreign direct inves</w:t>
      </w:r>
      <w:r w:rsidR="00FA2383" w:rsidRPr="005F1DCD">
        <w:rPr>
          <w:rFonts w:ascii="Arial" w:hAnsi="Arial" w:cs="Arial"/>
          <w:sz w:val="22"/>
          <w:szCs w:val="22"/>
        </w:rPr>
        <w:t xml:space="preserve">tment that Chinese </w:t>
      </w:r>
      <w:r w:rsidR="00ED6E00" w:rsidRPr="005F1DCD">
        <w:rPr>
          <w:rFonts w:ascii="Arial" w:hAnsi="Arial" w:cs="Arial"/>
          <w:sz w:val="22"/>
          <w:szCs w:val="22"/>
        </w:rPr>
        <w:t>firms</w:t>
      </w:r>
      <w:r w:rsidR="00FA2383" w:rsidRPr="005F1DCD">
        <w:rPr>
          <w:rFonts w:ascii="Arial" w:hAnsi="Arial" w:cs="Arial"/>
          <w:sz w:val="22"/>
          <w:szCs w:val="22"/>
        </w:rPr>
        <w:t xml:space="preserve"> has invested</w:t>
      </w:r>
      <w:r w:rsidR="00531813" w:rsidRPr="005F1DCD">
        <w:rPr>
          <w:rFonts w:ascii="Arial" w:hAnsi="Arial" w:cs="Arial"/>
          <w:sz w:val="22"/>
          <w:szCs w:val="22"/>
        </w:rPr>
        <w:t xml:space="preserve"> into Equatorial Guinea,</w:t>
      </w:r>
      <w:r w:rsidR="00716322" w:rsidRPr="005F1DCD">
        <w:rPr>
          <w:rFonts w:ascii="Arial" w:hAnsi="Arial" w:cs="Arial"/>
          <w:sz w:val="22"/>
          <w:szCs w:val="22"/>
        </w:rPr>
        <w:t xml:space="preserve"> </w:t>
      </w:r>
      <w:r w:rsidR="00531813" w:rsidRPr="005F1DCD">
        <w:rPr>
          <w:rFonts w:ascii="Arial" w:hAnsi="Arial" w:cs="Arial"/>
          <w:sz w:val="22"/>
          <w:szCs w:val="22"/>
        </w:rPr>
        <w:t>the amount of oil &amp;</w:t>
      </w:r>
      <w:r w:rsidR="000C15D9" w:rsidRPr="005F1DCD">
        <w:rPr>
          <w:rFonts w:ascii="Arial" w:hAnsi="Arial" w:cs="Arial"/>
          <w:sz w:val="22"/>
          <w:szCs w:val="22"/>
        </w:rPr>
        <w:t xml:space="preserve"> gas sold to China, the amount of foreign direct investment </w:t>
      </w:r>
      <w:r w:rsidR="00531813" w:rsidRPr="005F1DCD">
        <w:rPr>
          <w:rFonts w:ascii="Arial" w:hAnsi="Arial" w:cs="Arial"/>
          <w:sz w:val="22"/>
          <w:szCs w:val="22"/>
        </w:rPr>
        <w:t>and</w:t>
      </w:r>
      <w:r w:rsidR="000C15D9" w:rsidRPr="005F1DCD">
        <w:rPr>
          <w:rFonts w:ascii="Arial" w:hAnsi="Arial" w:cs="Arial"/>
          <w:sz w:val="22"/>
          <w:szCs w:val="22"/>
        </w:rPr>
        <w:t xml:space="preserve"> the corre</w:t>
      </w:r>
      <w:r w:rsidR="00531813" w:rsidRPr="005F1DCD">
        <w:rPr>
          <w:rFonts w:ascii="Arial" w:hAnsi="Arial" w:cs="Arial"/>
          <w:sz w:val="22"/>
          <w:szCs w:val="22"/>
        </w:rPr>
        <w:t>sponding</w:t>
      </w:r>
      <w:r w:rsidR="000C15D9" w:rsidRPr="005F1DCD">
        <w:rPr>
          <w:rFonts w:ascii="Arial" w:hAnsi="Arial" w:cs="Arial"/>
          <w:sz w:val="22"/>
          <w:szCs w:val="22"/>
        </w:rPr>
        <w:t xml:space="preserve"> </w:t>
      </w:r>
      <w:r w:rsidR="00716322" w:rsidRPr="005F1DCD">
        <w:rPr>
          <w:rFonts w:ascii="Arial" w:hAnsi="Arial" w:cs="Arial"/>
          <w:sz w:val="22"/>
          <w:szCs w:val="22"/>
        </w:rPr>
        <w:t xml:space="preserve">percentage of market share between both countries. </w:t>
      </w:r>
    </w:p>
    <w:p w14:paraId="7929C04B" w14:textId="77777777" w:rsidR="0058070C" w:rsidRPr="005F1DCD" w:rsidRDefault="0058070C" w:rsidP="00726BE2">
      <w:pPr>
        <w:spacing w:line="360" w:lineRule="auto"/>
      </w:pPr>
    </w:p>
    <w:p w14:paraId="01CEA737" w14:textId="49310F7F" w:rsidR="0014378D" w:rsidRPr="005F1DCD" w:rsidRDefault="0058070C" w:rsidP="00726BE2">
      <w:pPr>
        <w:pStyle w:val="Heading2"/>
        <w:numPr>
          <w:ilvl w:val="1"/>
          <w:numId w:val="2"/>
        </w:numPr>
        <w:spacing w:line="360" w:lineRule="auto"/>
      </w:pPr>
      <w:bookmarkStart w:id="23" w:name="_Toc515602215"/>
      <w:r w:rsidRPr="005F1DCD">
        <w:t>FDI Definition</w:t>
      </w:r>
      <w:bookmarkEnd w:id="23"/>
    </w:p>
    <w:p w14:paraId="694C333D" w14:textId="77777777" w:rsidR="00EA20EF" w:rsidRPr="005F1DCD" w:rsidRDefault="00EA20EF" w:rsidP="00726BE2">
      <w:pPr>
        <w:pStyle w:val="ListParagraph"/>
        <w:spacing w:line="360" w:lineRule="auto"/>
        <w:ind w:left="1440"/>
      </w:pPr>
    </w:p>
    <w:p w14:paraId="43D3F1C4" w14:textId="39B6EA75" w:rsidR="00254C13" w:rsidRPr="005F1DCD" w:rsidRDefault="0058070C" w:rsidP="00726BE2">
      <w:pPr>
        <w:pStyle w:val="a"/>
        <w:spacing w:line="360" w:lineRule="auto"/>
        <w:ind w:left="851"/>
        <w:rPr>
          <w:rFonts w:ascii="Arial" w:hAnsi="Arial" w:cs="Arial"/>
          <w:sz w:val="22"/>
          <w:szCs w:val="22"/>
        </w:rPr>
      </w:pPr>
      <w:r w:rsidRPr="005F1DCD">
        <w:rPr>
          <w:rFonts w:ascii="Arial" w:hAnsi="Arial" w:cs="Arial"/>
          <w:sz w:val="22"/>
          <w:szCs w:val="22"/>
        </w:rPr>
        <w:t>Foreign Direct Investment (FDI) is an investment in a business by an investor from another country for which foreign investor</w:t>
      </w:r>
      <w:r w:rsidR="00254C13" w:rsidRPr="005F1DCD">
        <w:rPr>
          <w:rFonts w:ascii="Arial" w:hAnsi="Arial" w:cs="Arial"/>
          <w:sz w:val="22"/>
          <w:szCs w:val="22"/>
        </w:rPr>
        <w:t xml:space="preserve"> has control over the company purchased. The Organization of Economic Cooperation and Development (OECD) defines control as owing </w:t>
      </w:r>
      <w:r w:rsidR="007E4EBB" w:rsidRPr="005F1DCD">
        <w:rPr>
          <w:rFonts w:ascii="Arial" w:hAnsi="Arial" w:cs="Arial"/>
          <w:sz w:val="22"/>
          <w:szCs w:val="22"/>
        </w:rPr>
        <w:t xml:space="preserve">ten percent or more of the business. Business that make foreign direct investments are often called multinational corporations (MNCs) or multinational enterprises (MNEs). And MNE may make a direct investment by creating a new foreign enterprise, which is called greenfield investment, or by the acquisition of a foreign firm, called an acquisition or brownfield investment. </w:t>
      </w:r>
    </w:p>
    <w:p w14:paraId="34D0D724" w14:textId="4F1CBAAA" w:rsidR="008B35D2" w:rsidRDefault="008B35D2">
      <w:pPr>
        <w:rPr>
          <w:rFonts w:ascii="Arial" w:hAnsi="Arial" w:cs="Arial"/>
        </w:rPr>
      </w:pPr>
      <w:r>
        <w:rPr>
          <w:rFonts w:ascii="Arial" w:hAnsi="Arial" w:cs="Arial"/>
        </w:rPr>
        <w:br w:type="page"/>
      </w:r>
    </w:p>
    <w:p w14:paraId="11D2E7DC" w14:textId="298F652C" w:rsidR="008B35D2" w:rsidRPr="005F1DCD" w:rsidRDefault="008B35D2" w:rsidP="00726BE2">
      <w:pPr>
        <w:spacing w:line="360" w:lineRule="auto"/>
        <w:jc w:val="both"/>
        <w:rPr>
          <w:rFonts w:ascii="Arial" w:hAnsi="Arial" w:cs="Arial"/>
        </w:rPr>
      </w:pPr>
    </w:p>
    <w:p w14:paraId="320C07E4" w14:textId="2A6B00E1" w:rsidR="00BB70FB" w:rsidRPr="00E8225B" w:rsidRDefault="00853F00" w:rsidP="001E4257">
      <w:pPr>
        <w:pStyle w:val="Caption"/>
        <w:ind w:left="720"/>
        <w:rPr>
          <w:rFonts w:ascii="Arial" w:hAnsi="Arial" w:cs="Arial"/>
          <w:i w:val="0"/>
          <w:color w:val="auto"/>
          <w:sz w:val="40"/>
          <w:szCs w:val="32"/>
        </w:rPr>
      </w:pPr>
      <w:r w:rsidRPr="00E8225B">
        <w:rPr>
          <w:rFonts w:ascii="Arial" w:hAnsi="Arial" w:cs="Arial"/>
          <w:i w:val="0"/>
          <w:color w:val="auto"/>
          <w:sz w:val="40"/>
          <w:szCs w:val="32"/>
        </w:rPr>
        <w:tab/>
      </w:r>
      <w:bookmarkStart w:id="24" w:name="_Toc515444713"/>
      <w:r w:rsidR="001E4257" w:rsidRPr="00E8225B">
        <w:rPr>
          <w:rFonts w:ascii="Arial" w:hAnsi="Arial" w:cs="Arial"/>
          <w:color w:val="auto"/>
          <w:sz w:val="24"/>
        </w:rPr>
        <w:t xml:space="preserve">Figure </w:t>
      </w:r>
      <w:r w:rsidR="001E4257" w:rsidRPr="00E8225B">
        <w:rPr>
          <w:rFonts w:ascii="Arial" w:hAnsi="Arial" w:cs="Arial"/>
          <w:color w:val="auto"/>
          <w:sz w:val="24"/>
        </w:rPr>
        <w:fldChar w:fldCharType="begin"/>
      </w:r>
      <w:r w:rsidR="001E4257" w:rsidRPr="00E8225B">
        <w:rPr>
          <w:rFonts w:ascii="Arial" w:hAnsi="Arial" w:cs="Arial"/>
          <w:color w:val="auto"/>
          <w:sz w:val="24"/>
        </w:rPr>
        <w:instrText xml:space="preserve"> STYLEREF 1 \s </w:instrText>
      </w:r>
      <w:r w:rsidR="001E4257" w:rsidRPr="00E8225B">
        <w:rPr>
          <w:rFonts w:ascii="Arial" w:hAnsi="Arial" w:cs="Arial"/>
          <w:color w:val="auto"/>
          <w:sz w:val="24"/>
        </w:rPr>
        <w:fldChar w:fldCharType="separate"/>
      </w:r>
      <w:r w:rsidR="001E4257" w:rsidRPr="00E8225B">
        <w:rPr>
          <w:rFonts w:ascii="Arial" w:hAnsi="Arial" w:cs="Arial"/>
          <w:noProof/>
          <w:color w:val="auto"/>
          <w:sz w:val="24"/>
        </w:rPr>
        <w:t>4</w:t>
      </w:r>
      <w:r w:rsidR="001E4257" w:rsidRPr="00E8225B">
        <w:rPr>
          <w:rFonts w:ascii="Arial" w:hAnsi="Arial" w:cs="Arial"/>
          <w:color w:val="auto"/>
          <w:sz w:val="24"/>
        </w:rPr>
        <w:fldChar w:fldCharType="end"/>
      </w:r>
      <w:r w:rsidR="001E4257" w:rsidRPr="00E8225B">
        <w:rPr>
          <w:rFonts w:ascii="Arial" w:hAnsi="Arial" w:cs="Arial"/>
          <w:color w:val="auto"/>
          <w:sz w:val="24"/>
        </w:rPr>
        <w:noBreakHyphen/>
      </w:r>
      <w:r w:rsidR="001E4257" w:rsidRPr="00E8225B">
        <w:rPr>
          <w:rFonts w:ascii="Arial" w:hAnsi="Arial" w:cs="Arial"/>
          <w:color w:val="auto"/>
          <w:sz w:val="24"/>
        </w:rPr>
        <w:fldChar w:fldCharType="begin"/>
      </w:r>
      <w:r w:rsidR="001E4257" w:rsidRPr="00E8225B">
        <w:rPr>
          <w:rFonts w:ascii="Arial" w:hAnsi="Arial" w:cs="Arial"/>
          <w:color w:val="auto"/>
          <w:sz w:val="24"/>
        </w:rPr>
        <w:instrText xml:space="preserve"> SEQ Figure \* ARABIC \s 1 </w:instrText>
      </w:r>
      <w:r w:rsidR="001E4257" w:rsidRPr="00E8225B">
        <w:rPr>
          <w:rFonts w:ascii="Arial" w:hAnsi="Arial" w:cs="Arial"/>
          <w:color w:val="auto"/>
          <w:sz w:val="24"/>
        </w:rPr>
        <w:fldChar w:fldCharType="separate"/>
      </w:r>
      <w:r w:rsidR="001E4257" w:rsidRPr="00E8225B">
        <w:rPr>
          <w:rFonts w:ascii="Arial" w:hAnsi="Arial" w:cs="Arial"/>
          <w:noProof/>
          <w:color w:val="auto"/>
          <w:sz w:val="24"/>
        </w:rPr>
        <w:t>1</w:t>
      </w:r>
      <w:r w:rsidR="001E4257" w:rsidRPr="00E8225B">
        <w:rPr>
          <w:rFonts w:ascii="Arial" w:hAnsi="Arial" w:cs="Arial"/>
          <w:color w:val="auto"/>
          <w:sz w:val="24"/>
        </w:rPr>
        <w:fldChar w:fldCharType="end"/>
      </w:r>
      <w:r w:rsidR="001E4257" w:rsidRPr="00E8225B">
        <w:rPr>
          <w:rFonts w:ascii="Arial" w:hAnsi="Arial" w:cs="Arial"/>
          <w:color w:val="auto"/>
          <w:sz w:val="24"/>
        </w:rPr>
        <w:t xml:space="preserve">: </w:t>
      </w:r>
      <w:r w:rsidR="001E4257" w:rsidRPr="003A73E6">
        <w:rPr>
          <w:rFonts w:ascii="Arial" w:hAnsi="Arial" w:cs="Arial"/>
          <w:color w:val="auto"/>
          <w:sz w:val="26"/>
          <w:szCs w:val="26"/>
        </w:rPr>
        <w:t>Equatorial Guinea FDI Imports Origin, 2013</w:t>
      </w:r>
      <w:bookmarkEnd w:id="24"/>
      <w:r w:rsidR="00D00255" w:rsidRPr="00E8225B">
        <w:rPr>
          <w:rFonts w:ascii="Arial" w:hAnsi="Arial" w:cs="Arial"/>
          <w:i w:val="0"/>
          <w:color w:val="auto"/>
          <w:sz w:val="40"/>
          <w:szCs w:val="32"/>
        </w:rPr>
        <w:fldChar w:fldCharType="begin"/>
      </w:r>
      <w:r w:rsidR="00D00255" w:rsidRPr="00E8225B">
        <w:rPr>
          <w:rFonts w:ascii="Arial" w:hAnsi="Arial" w:cs="Arial"/>
          <w:i w:val="0"/>
          <w:color w:val="auto"/>
          <w:sz w:val="40"/>
          <w:szCs w:val="32"/>
        </w:rPr>
        <w:instrText xml:space="preserve"> TOC \h \z \c "Figure" </w:instrText>
      </w:r>
      <w:r w:rsidR="00D00255" w:rsidRPr="00E8225B">
        <w:rPr>
          <w:rFonts w:ascii="Arial" w:hAnsi="Arial" w:cs="Arial"/>
          <w:i w:val="0"/>
          <w:color w:val="auto"/>
          <w:sz w:val="40"/>
          <w:szCs w:val="32"/>
        </w:rPr>
        <w:fldChar w:fldCharType="separate"/>
      </w:r>
      <w:hyperlink w:anchor="_Toc514203069" w:history="1">
        <w:r w:rsidR="00950A86" w:rsidRPr="00E8225B">
          <w:rPr>
            <w:rStyle w:val="Hyperlink"/>
            <w:rFonts w:ascii="Arial" w:hAnsi="Arial" w:cs="Arial"/>
            <w:i w:val="0"/>
            <w:noProof/>
            <w:color w:val="auto"/>
            <w:sz w:val="36"/>
          </w:rPr>
          <w:t xml:space="preserve"> </w:t>
        </w:r>
      </w:hyperlink>
      <w:r w:rsidR="00D00255" w:rsidRPr="00E8225B">
        <w:rPr>
          <w:rFonts w:ascii="Arial" w:hAnsi="Arial" w:cs="Arial"/>
          <w:i w:val="0"/>
          <w:color w:val="auto"/>
          <w:sz w:val="40"/>
          <w:szCs w:val="32"/>
        </w:rPr>
        <w:fldChar w:fldCharType="end"/>
      </w:r>
    </w:p>
    <w:p w14:paraId="63848496" w14:textId="77777777" w:rsidR="00853F00" w:rsidRPr="005F1DCD" w:rsidRDefault="00853F00" w:rsidP="00726BE2">
      <w:pPr>
        <w:spacing w:line="360" w:lineRule="auto"/>
        <w:jc w:val="center"/>
        <w:rPr>
          <w:rFonts w:ascii="Arial" w:hAnsi="Arial" w:cs="Arial"/>
          <w:i/>
        </w:rPr>
      </w:pPr>
      <w:r w:rsidRPr="005F1DCD">
        <w:rPr>
          <w:noProof/>
        </w:rPr>
        <mc:AlternateContent>
          <mc:Choice Requires="cx1">
            <w:drawing>
              <wp:inline distT="0" distB="0" distL="0" distR="0" wp14:anchorId="1A96A632" wp14:editId="0AAB6B53">
                <wp:extent cx="4572000" cy="2505075"/>
                <wp:effectExtent l="0" t="0" r="0" b="9525"/>
                <wp:docPr id="11" name="Chart 11" descr="FDI " title="Equatorial Guinea FDI Imports Origin, 2013"/>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1A96A632" wp14:editId="0AAB6B53">
                <wp:extent cx="4572000" cy="2505075"/>
                <wp:effectExtent l="0" t="0" r="0" b="9525"/>
                <wp:docPr id="11" name="Chart 11" descr="FDI " title="Equatorial Guinea FDI Imports Origin, 201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Chart 11" descr="FDI " title="Equatorial Guinea FDI Imports Origin, 2013"/>
                        <pic:cNvPicPr>
                          <a:picLocks noGrp="1" noRot="1" noChangeAspect="1" noMove="1" noResize="1" noEditPoints="1" noAdjustHandles="1" noChangeArrowheads="1" noChangeShapeType="1"/>
                        </pic:cNvPicPr>
                      </pic:nvPicPr>
                      <pic:blipFill>
                        <a:blip r:embed="rId16"/>
                        <a:stretch>
                          <a:fillRect/>
                        </a:stretch>
                      </pic:blipFill>
                      <pic:spPr>
                        <a:xfrm>
                          <a:off x="0" y="0"/>
                          <a:ext cx="4572000" cy="2505075"/>
                        </a:xfrm>
                        <a:prstGeom prst="rect">
                          <a:avLst/>
                        </a:prstGeom>
                      </pic:spPr>
                    </pic:pic>
                  </a:graphicData>
                </a:graphic>
              </wp:inline>
            </w:drawing>
          </mc:Fallback>
        </mc:AlternateContent>
      </w:r>
    </w:p>
    <w:p w14:paraId="271F40AB" w14:textId="4B3FB321" w:rsidR="00E71A45" w:rsidRDefault="00853F00" w:rsidP="00726BE2">
      <w:pPr>
        <w:spacing w:line="360" w:lineRule="auto"/>
        <w:rPr>
          <w:rFonts w:ascii="Arial" w:hAnsi="Arial" w:cs="Arial"/>
          <w:i/>
        </w:rPr>
      </w:pPr>
      <w:r w:rsidRPr="005F1DCD">
        <w:rPr>
          <w:rFonts w:ascii="Arial" w:hAnsi="Arial" w:cs="Arial"/>
          <w:i/>
        </w:rPr>
        <w:t xml:space="preserve">                  </w:t>
      </w:r>
      <w:r w:rsidR="0046185A" w:rsidRPr="005F1DCD">
        <w:rPr>
          <w:rFonts w:ascii="Arial" w:hAnsi="Arial" w:cs="Arial"/>
          <w:i/>
        </w:rPr>
        <w:t>Source:</w:t>
      </w:r>
      <w:r w:rsidR="00D0715A" w:rsidRPr="005F1DCD">
        <w:rPr>
          <w:rFonts w:ascii="Arial" w:hAnsi="Arial" w:cs="Arial"/>
          <w:i/>
        </w:rPr>
        <w:t xml:space="preserve"> </w:t>
      </w:r>
      <w:r w:rsidR="0046185A" w:rsidRPr="005F1DCD">
        <w:rPr>
          <w:rFonts w:ascii="Arial" w:hAnsi="Arial" w:cs="Arial"/>
          <w:i/>
        </w:rPr>
        <w:t>(</w:t>
      </w:r>
      <w:r w:rsidR="00C21DDC" w:rsidRPr="005F1DCD">
        <w:rPr>
          <w:rFonts w:ascii="Arial" w:hAnsi="Arial" w:cs="Arial"/>
          <w:i/>
        </w:rPr>
        <w:t xml:space="preserve">CIA </w:t>
      </w:r>
      <w:r w:rsidR="00CD4A46" w:rsidRPr="005F1DCD">
        <w:rPr>
          <w:rFonts w:ascii="Arial" w:hAnsi="Arial" w:cs="Arial"/>
          <w:i/>
        </w:rPr>
        <w:t xml:space="preserve">World </w:t>
      </w:r>
      <w:r w:rsidR="00C21DDC" w:rsidRPr="005F1DCD">
        <w:rPr>
          <w:rFonts w:ascii="Arial" w:hAnsi="Arial" w:cs="Arial"/>
          <w:i/>
        </w:rPr>
        <w:t>Fact Boo</w:t>
      </w:r>
      <w:r w:rsidR="00CD4A46" w:rsidRPr="005F1DCD">
        <w:rPr>
          <w:rFonts w:ascii="Arial" w:hAnsi="Arial" w:cs="Arial"/>
          <w:i/>
        </w:rPr>
        <w:t>k</w:t>
      </w:r>
      <w:r w:rsidR="0046185A" w:rsidRPr="005F1DCD">
        <w:rPr>
          <w:rFonts w:ascii="Arial" w:hAnsi="Arial" w:cs="Arial"/>
          <w:i/>
        </w:rPr>
        <w:t>, 2013)</w:t>
      </w:r>
    </w:p>
    <w:p w14:paraId="65C7CB1C" w14:textId="77777777" w:rsidR="008B35D2" w:rsidRPr="005F1DCD" w:rsidRDefault="008B35D2" w:rsidP="00726BE2">
      <w:pPr>
        <w:spacing w:line="360" w:lineRule="auto"/>
      </w:pPr>
    </w:p>
    <w:p w14:paraId="7F9AC915" w14:textId="35ABCF76" w:rsidR="0046185A" w:rsidRPr="005F1DCD" w:rsidRDefault="001449C9" w:rsidP="00726BE2">
      <w:pPr>
        <w:pStyle w:val="a"/>
        <w:spacing w:line="360" w:lineRule="auto"/>
        <w:rPr>
          <w:rFonts w:ascii="Arial" w:hAnsi="Arial" w:cs="Arial"/>
          <w:sz w:val="22"/>
          <w:szCs w:val="22"/>
        </w:rPr>
      </w:pPr>
      <w:r w:rsidRPr="005F1DCD">
        <w:rPr>
          <w:rFonts w:ascii="Arial" w:hAnsi="Arial" w:cs="Arial"/>
          <w:sz w:val="22"/>
          <w:szCs w:val="22"/>
        </w:rPr>
        <w:t xml:space="preserve"> T</w:t>
      </w:r>
      <w:r w:rsidR="001B4FFE" w:rsidRPr="005F1DCD">
        <w:rPr>
          <w:rFonts w:ascii="Arial" w:hAnsi="Arial" w:cs="Arial"/>
          <w:sz w:val="22"/>
          <w:szCs w:val="22"/>
        </w:rPr>
        <w:t>he majority of foreign direct investment</w:t>
      </w:r>
      <w:r w:rsidRPr="005F1DCD">
        <w:rPr>
          <w:rFonts w:ascii="Arial" w:hAnsi="Arial" w:cs="Arial"/>
          <w:sz w:val="22"/>
          <w:szCs w:val="22"/>
        </w:rPr>
        <w:t xml:space="preserve"> in Equatorial</w:t>
      </w:r>
      <w:r w:rsidR="001B4FFE" w:rsidRPr="005F1DCD">
        <w:rPr>
          <w:rFonts w:ascii="Arial" w:hAnsi="Arial" w:cs="Arial"/>
          <w:sz w:val="22"/>
          <w:szCs w:val="22"/>
        </w:rPr>
        <w:t xml:space="preserve"> Guinea is</w:t>
      </w:r>
      <w:r w:rsidRPr="005F1DCD">
        <w:rPr>
          <w:rFonts w:ascii="Arial" w:hAnsi="Arial" w:cs="Arial"/>
          <w:sz w:val="22"/>
          <w:szCs w:val="22"/>
        </w:rPr>
        <w:t xml:space="preserve"> concerns the oil sector. As shown in the pie chart above, we can see the leading import countries that make a partnership with the country</w:t>
      </w:r>
      <w:r w:rsidR="001B4FFE" w:rsidRPr="005F1DCD">
        <w:rPr>
          <w:rFonts w:ascii="Arial" w:hAnsi="Arial" w:cs="Arial"/>
          <w:sz w:val="22"/>
          <w:szCs w:val="22"/>
        </w:rPr>
        <w:t xml:space="preserve"> (CIA World Fact Book, 2013). In 2013, the higher import investment country was Spain with a </w:t>
      </w:r>
      <w:r w:rsidR="00D862E0" w:rsidRPr="005F1DCD">
        <w:rPr>
          <w:rFonts w:ascii="Arial" w:hAnsi="Arial" w:cs="Arial"/>
          <w:sz w:val="22"/>
          <w:szCs w:val="22"/>
        </w:rPr>
        <w:t>19% of</w:t>
      </w:r>
      <w:r w:rsidR="001B4FFE" w:rsidRPr="005F1DCD">
        <w:rPr>
          <w:rFonts w:ascii="Arial" w:hAnsi="Arial" w:cs="Arial"/>
          <w:sz w:val="22"/>
          <w:szCs w:val="22"/>
        </w:rPr>
        <w:t xml:space="preserve"> the market, </w:t>
      </w:r>
      <w:r w:rsidR="00D862E0" w:rsidRPr="005F1DCD">
        <w:rPr>
          <w:rFonts w:ascii="Arial" w:hAnsi="Arial" w:cs="Arial"/>
          <w:sz w:val="22"/>
          <w:szCs w:val="22"/>
        </w:rPr>
        <w:t xml:space="preserve">followed by China 17%, France with a 9%, followed by Cameroon with a 7% of the market, and Italy with a 6%, in which Brazil got the lower market share with 5%. </w:t>
      </w:r>
    </w:p>
    <w:p w14:paraId="46CD8FC1" w14:textId="220C0AFC" w:rsidR="00853F00" w:rsidRPr="008B35D2" w:rsidRDefault="008B35D2" w:rsidP="008B35D2">
      <w:pPr>
        <w:rPr>
          <w:rFonts w:ascii="Arial" w:eastAsia="宋体" w:hAnsi="Arial" w:cs="Arial"/>
          <w:kern w:val="2"/>
        </w:rPr>
      </w:pPr>
      <w:r>
        <w:rPr>
          <w:rFonts w:ascii="Arial" w:hAnsi="Arial" w:cs="Arial"/>
        </w:rPr>
        <w:br w:type="page"/>
      </w:r>
    </w:p>
    <w:p w14:paraId="0D104D4F" w14:textId="4655CBD6" w:rsidR="00D258B7" w:rsidRPr="005F1DCD" w:rsidRDefault="00BF30A7" w:rsidP="001E4257">
      <w:pPr>
        <w:pStyle w:val="Caption"/>
        <w:rPr>
          <w:rFonts w:ascii="Arial" w:hAnsi="Arial" w:cs="Arial"/>
          <w:color w:val="auto"/>
          <w:sz w:val="24"/>
          <w:szCs w:val="32"/>
        </w:rPr>
      </w:pPr>
      <w:bookmarkStart w:id="25" w:name="_Toc514206862"/>
      <w:r w:rsidRPr="005F1DCD">
        <w:rPr>
          <w:rFonts w:ascii="Arial" w:hAnsi="Arial" w:cs="Arial"/>
          <w:color w:val="auto"/>
          <w:sz w:val="36"/>
          <w:szCs w:val="32"/>
        </w:rPr>
        <w:lastRenderedPageBreak/>
        <w:t xml:space="preserve">  </w:t>
      </w:r>
      <w:r w:rsidR="00141505" w:rsidRPr="005F1DCD">
        <w:rPr>
          <w:rFonts w:ascii="Arial" w:hAnsi="Arial" w:cs="Arial"/>
          <w:color w:val="auto"/>
          <w:sz w:val="36"/>
          <w:szCs w:val="32"/>
        </w:rPr>
        <w:t xml:space="preserve">    </w:t>
      </w:r>
      <w:bookmarkStart w:id="26" w:name="_Toc515444485"/>
      <w:r w:rsidR="001E4257" w:rsidRPr="005F1DCD">
        <w:rPr>
          <w:color w:val="auto"/>
          <w:sz w:val="24"/>
        </w:rPr>
        <w:t xml:space="preserve">Table </w:t>
      </w:r>
      <w:r w:rsidR="004E386B" w:rsidRPr="005F1DCD">
        <w:rPr>
          <w:color w:val="auto"/>
          <w:sz w:val="24"/>
        </w:rPr>
        <w:fldChar w:fldCharType="begin"/>
      </w:r>
      <w:r w:rsidR="004E386B" w:rsidRPr="005F1DCD">
        <w:rPr>
          <w:color w:val="auto"/>
          <w:sz w:val="24"/>
        </w:rPr>
        <w:instrText xml:space="preserve"> STYLEREF 1 \s </w:instrText>
      </w:r>
      <w:r w:rsidR="004E386B" w:rsidRPr="005F1DCD">
        <w:rPr>
          <w:color w:val="auto"/>
          <w:sz w:val="24"/>
        </w:rPr>
        <w:fldChar w:fldCharType="separate"/>
      </w:r>
      <w:r w:rsidR="004E386B" w:rsidRPr="005F1DCD">
        <w:rPr>
          <w:noProof/>
          <w:color w:val="auto"/>
          <w:sz w:val="24"/>
        </w:rPr>
        <w:t>4</w:t>
      </w:r>
      <w:r w:rsidR="004E386B" w:rsidRPr="005F1DCD">
        <w:rPr>
          <w:color w:val="auto"/>
          <w:sz w:val="24"/>
        </w:rPr>
        <w:fldChar w:fldCharType="end"/>
      </w:r>
      <w:r w:rsidR="004E386B" w:rsidRPr="005F1DCD">
        <w:rPr>
          <w:color w:val="auto"/>
          <w:sz w:val="24"/>
        </w:rPr>
        <w:noBreakHyphen/>
      </w:r>
      <w:r w:rsidR="004E386B" w:rsidRPr="005F1DCD">
        <w:rPr>
          <w:color w:val="auto"/>
          <w:sz w:val="24"/>
        </w:rPr>
        <w:fldChar w:fldCharType="begin"/>
      </w:r>
      <w:r w:rsidR="004E386B" w:rsidRPr="005F1DCD">
        <w:rPr>
          <w:color w:val="auto"/>
          <w:sz w:val="24"/>
        </w:rPr>
        <w:instrText xml:space="preserve"> SEQ Table \* ARABIC \s 1 </w:instrText>
      </w:r>
      <w:r w:rsidR="004E386B" w:rsidRPr="005F1DCD">
        <w:rPr>
          <w:color w:val="auto"/>
          <w:sz w:val="24"/>
        </w:rPr>
        <w:fldChar w:fldCharType="separate"/>
      </w:r>
      <w:r w:rsidR="004E386B" w:rsidRPr="005F1DCD">
        <w:rPr>
          <w:noProof/>
          <w:color w:val="auto"/>
          <w:sz w:val="24"/>
        </w:rPr>
        <w:t>1</w:t>
      </w:r>
      <w:r w:rsidR="004E386B" w:rsidRPr="005F1DCD">
        <w:rPr>
          <w:color w:val="auto"/>
          <w:sz w:val="24"/>
        </w:rPr>
        <w:fldChar w:fldCharType="end"/>
      </w:r>
      <w:r w:rsidR="00950A86" w:rsidRPr="005F1DCD">
        <w:rPr>
          <w:rFonts w:ascii="Arial" w:hAnsi="Arial" w:cs="Arial"/>
          <w:color w:val="auto"/>
          <w:sz w:val="32"/>
          <w:szCs w:val="32"/>
        </w:rPr>
        <w:t>:</w:t>
      </w:r>
      <w:r w:rsidR="001B1CBE" w:rsidRPr="005F1DCD">
        <w:rPr>
          <w:rFonts w:ascii="Arial" w:hAnsi="Arial" w:cs="Arial"/>
          <w:color w:val="auto"/>
          <w:sz w:val="32"/>
          <w:szCs w:val="32"/>
        </w:rPr>
        <w:t xml:space="preserve"> </w:t>
      </w:r>
      <w:r w:rsidR="007F31CC" w:rsidRPr="003A73E6">
        <w:rPr>
          <w:rFonts w:ascii="Arial" w:hAnsi="Arial" w:cs="Arial"/>
          <w:color w:val="auto"/>
          <w:sz w:val="26"/>
          <w:szCs w:val="26"/>
        </w:rPr>
        <w:t xml:space="preserve">China FDI into </w:t>
      </w:r>
      <w:r w:rsidR="0077432B" w:rsidRPr="003A73E6">
        <w:rPr>
          <w:rFonts w:ascii="Arial" w:hAnsi="Arial" w:cs="Arial"/>
          <w:color w:val="auto"/>
          <w:sz w:val="26"/>
          <w:szCs w:val="26"/>
        </w:rPr>
        <w:t>Equatorial Guinea</w:t>
      </w:r>
      <w:bookmarkEnd w:id="25"/>
      <w:r w:rsidR="007F31CC" w:rsidRPr="003A73E6">
        <w:rPr>
          <w:rFonts w:ascii="Arial" w:hAnsi="Arial" w:cs="Arial"/>
          <w:color w:val="auto"/>
          <w:sz w:val="26"/>
          <w:szCs w:val="26"/>
        </w:rPr>
        <w:t>,</w:t>
      </w:r>
      <w:r w:rsidR="00D72987" w:rsidRPr="003A73E6">
        <w:rPr>
          <w:rFonts w:ascii="Arial" w:hAnsi="Arial" w:cs="Arial"/>
          <w:color w:val="auto"/>
          <w:sz w:val="26"/>
          <w:szCs w:val="26"/>
        </w:rPr>
        <w:t xml:space="preserve"> 2015.</w:t>
      </w:r>
      <w:bookmarkEnd w:id="26"/>
    </w:p>
    <w:tbl>
      <w:tblPr>
        <w:tblStyle w:val="TableGrid"/>
        <w:tblpPr w:leftFromText="180" w:rightFromText="180" w:vertAnchor="text" w:horzAnchor="margin" w:tblpX="-95" w:tblpY="36"/>
        <w:tblW w:w="9895" w:type="dxa"/>
        <w:tblLayout w:type="fixed"/>
        <w:tblLook w:val="04A0" w:firstRow="1" w:lastRow="0" w:firstColumn="1" w:lastColumn="0" w:noHBand="0" w:noVBand="1"/>
      </w:tblPr>
      <w:tblGrid>
        <w:gridCol w:w="805"/>
        <w:gridCol w:w="810"/>
        <w:gridCol w:w="810"/>
        <w:gridCol w:w="810"/>
        <w:gridCol w:w="817"/>
        <w:gridCol w:w="756"/>
        <w:gridCol w:w="763"/>
        <w:gridCol w:w="754"/>
        <w:gridCol w:w="885"/>
        <w:gridCol w:w="890"/>
        <w:gridCol w:w="895"/>
        <w:gridCol w:w="900"/>
      </w:tblGrid>
      <w:tr w:rsidR="009016E8" w:rsidRPr="005F1DCD" w14:paraId="33C6B24C" w14:textId="65F65F76" w:rsidTr="00202791">
        <w:tc>
          <w:tcPr>
            <w:tcW w:w="805" w:type="dxa"/>
            <w:shd w:val="clear" w:color="auto" w:fill="4BACC6" w:themeFill="accent5"/>
          </w:tcPr>
          <w:p w14:paraId="068DC5CB" w14:textId="77777777" w:rsidR="009016E8" w:rsidRPr="005F1DCD" w:rsidRDefault="009016E8" w:rsidP="00726BE2">
            <w:pPr>
              <w:pStyle w:val="a"/>
              <w:spacing w:line="360" w:lineRule="auto"/>
              <w:rPr>
                <w:rFonts w:ascii="Arial" w:hAnsi="Arial" w:cs="Arial"/>
                <w:b/>
                <w:sz w:val="22"/>
                <w:szCs w:val="32"/>
              </w:rPr>
            </w:pPr>
            <w:r w:rsidRPr="005F1DCD">
              <w:rPr>
                <w:rFonts w:ascii="Arial" w:hAnsi="Arial" w:cs="Arial"/>
                <w:b/>
                <w:sz w:val="22"/>
                <w:szCs w:val="32"/>
              </w:rPr>
              <w:t>FDI</w:t>
            </w:r>
          </w:p>
          <w:p w14:paraId="07E9AAC1" w14:textId="77777777" w:rsidR="009016E8" w:rsidRPr="005F1DCD" w:rsidRDefault="009016E8" w:rsidP="00726BE2">
            <w:pPr>
              <w:pStyle w:val="a"/>
              <w:spacing w:line="360" w:lineRule="auto"/>
              <w:rPr>
                <w:rFonts w:ascii="Arial" w:hAnsi="Arial" w:cs="Arial"/>
                <w:b/>
                <w:sz w:val="22"/>
                <w:szCs w:val="32"/>
              </w:rPr>
            </w:pPr>
            <w:r w:rsidRPr="005F1DCD">
              <w:rPr>
                <w:rFonts w:ascii="Arial" w:hAnsi="Arial" w:cs="Arial"/>
                <w:b/>
                <w:sz w:val="22"/>
                <w:szCs w:val="32"/>
              </w:rPr>
              <w:t>flows</w:t>
            </w:r>
          </w:p>
        </w:tc>
        <w:tc>
          <w:tcPr>
            <w:tcW w:w="9090" w:type="dxa"/>
            <w:gridSpan w:val="11"/>
            <w:shd w:val="clear" w:color="auto" w:fill="4BACC6" w:themeFill="accent5"/>
          </w:tcPr>
          <w:p w14:paraId="47842FD3" w14:textId="77777777" w:rsidR="009016E8" w:rsidRPr="005F1DCD" w:rsidRDefault="009016E8" w:rsidP="00726BE2">
            <w:pPr>
              <w:pStyle w:val="a"/>
              <w:spacing w:line="360" w:lineRule="auto"/>
              <w:jc w:val="center"/>
              <w:rPr>
                <w:rFonts w:ascii="Arial" w:hAnsi="Arial" w:cs="Arial"/>
                <w:b/>
                <w:sz w:val="24"/>
                <w:szCs w:val="32"/>
              </w:rPr>
            </w:pPr>
          </w:p>
          <w:p w14:paraId="352B9B01" w14:textId="77777777" w:rsidR="009016E8" w:rsidRPr="005F1DCD" w:rsidRDefault="009016E8" w:rsidP="00726BE2">
            <w:pPr>
              <w:pStyle w:val="a"/>
              <w:spacing w:line="360" w:lineRule="auto"/>
              <w:jc w:val="center"/>
              <w:rPr>
                <w:rFonts w:ascii="Arial" w:hAnsi="Arial" w:cs="Arial"/>
                <w:b/>
                <w:sz w:val="24"/>
                <w:szCs w:val="24"/>
              </w:rPr>
            </w:pPr>
            <w:r w:rsidRPr="005F1DCD">
              <w:rPr>
                <w:rFonts w:ascii="Arial" w:hAnsi="Arial" w:cs="Arial"/>
                <w:b/>
                <w:sz w:val="24"/>
                <w:szCs w:val="32"/>
              </w:rPr>
              <w:t>(</w:t>
            </w:r>
            <w:r w:rsidRPr="005F1DCD">
              <w:rPr>
                <w:rFonts w:ascii="Arial" w:hAnsi="Arial" w:cs="Arial"/>
                <w:b/>
                <w:sz w:val="24"/>
                <w:szCs w:val="24"/>
              </w:rPr>
              <w:t>In millions US$)</w:t>
            </w:r>
          </w:p>
          <w:p w14:paraId="37B9166C" w14:textId="64E637AC" w:rsidR="009016E8" w:rsidRPr="005F1DCD" w:rsidRDefault="009016E8" w:rsidP="00726BE2">
            <w:pPr>
              <w:pStyle w:val="a"/>
              <w:spacing w:line="360" w:lineRule="auto"/>
              <w:jc w:val="center"/>
              <w:rPr>
                <w:rFonts w:ascii="Arial" w:hAnsi="Arial" w:cs="Arial"/>
                <w:b/>
                <w:sz w:val="24"/>
                <w:szCs w:val="32"/>
              </w:rPr>
            </w:pPr>
            <w:r w:rsidRPr="005F1DCD">
              <w:rPr>
                <w:rFonts w:ascii="Arial" w:hAnsi="Arial" w:cs="Arial"/>
                <w:b/>
                <w:sz w:val="24"/>
                <w:szCs w:val="24"/>
              </w:rPr>
              <w:t>Unit: $ 10.000</w:t>
            </w:r>
          </w:p>
        </w:tc>
      </w:tr>
      <w:tr w:rsidR="000458FB" w:rsidRPr="005F1DCD" w14:paraId="40E9B1CE" w14:textId="529DFDEE" w:rsidTr="009016E8">
        <w:tc>
          <w:tcPr>
            <w:tcW w:w="805" w:type="dxa"/>
          </w:tcPr>
          <w:p w14:paraId="68B2E19A" w14:textId="77777777" w:rsidR="000458FB" w:rsidRPr="005F1DCD" w:rsidRDefault="000458FB" w:rsidP="00726BE2">
            <w:pPr>
              <w:pStyle w:val="a"/>
              <w:spacing w:line="360" w:lineRule="auto"/>
              <w:rPr>
                <w:rFonts w:ascii="Arial" w:hAnsi="Arial" w:cs="Arial"/>
                <w:b/>
                <w:sz w:val="22"/>
                <w:szCs w:val="32"/>
              </w:rPr>
            </w:pPr>
            <w:r w:rsidRPr="005F1DCD">
              <w:rPr>
                <w:rFonts w:ascii="Arial" w:hAnsi="Arial" w:cs="Arial"/>
                <w:b/>
                <w:sz w:val="22"/>
                <w:szCs w:val="32"/>
              </w:rPr>
              <w:t>Year</w:t>
            </w:r>
          </w:p>
        </w:tc>
        <w:tc>
          <w:tcPr>
            <w:tcW w:w="810" w:type="dxa"/>
          </w:tcPr>
          <w:p w14:paraId="3185C28A" w14:textId="08D7ECB4" w:rsidR="000458FB" w:rsidRPr="005F1DCD" w:rsidRDefault="000458FB" w:rsidP="00726BE2">
            <w:pPr>
              <w:pStyle w:val="a"/>
              <w:spacing w:line="360" w:lineRule="auto"/>
              <w:jc w:val="center"/>
              <w:rPr>
                <w:rFonts w:ascii="Arial" w:hAnsi="Arial" w:cs="Arial"/>
                <w:b/>
                <w:sz w:val="22"/>
                <w:szCs w:val="22"/>
              </w:rPr>
            </w:pPr>
            <w:r w:rsidRPr="005F1DCD">
              <w:rPr>
                <w:rFonts w:ascii="Arial" w:hAnsi="Arial" w:cs="Arial"/>
                <w:b/>
                <w:sz w:val="22"/>
                <w:szCs w:val="22"/>
              </w:rPr>
              <w:t>2005</w:t>
            </w:r>
          </w:p>
        </w:tc>
        <w:tc>
          <w:tcPr>
            <w:tcW w:w="810" w:type="dxa"/>
          </w:tcPr>
          <w:p w14:paraId="7384E9B1" w14:textId="02EA2791"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810" w:type="dxa"/>
          </w:tcPr>
          <w:p w14:paraId="4D062908" w14:textId="554C905C"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817" w:type="dxa"/>
          </w:tcPr>
          <w:p w14:paraId="0060E9F5" w14:textId="383C5DE6"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756" w:type="dxa"/>
          </w:tcPr>
          <w:p w14:paraId="20FC0B83" w14:textId="6CE2BE58"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763" w:type="dxa"/>
          </w:tcPr>
          <w:p w14:paraId="00525A37" w14:textId="581E1AB3"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754" w:type="dxa"/>
          </w:tcPr>
          <w:p w14:paraId="725BA5A0" w14:textId="0FD57B8E"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885" w:type="dxa"/>
          </w:tcPr>
          <w:p w14:paraId="40EDED6D" w14:textId="602862A4"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c>
          <w:tcPr>
            <w:tcW w:w="890" w:type="dxa"/>
          </w:tcPr>
          <w:p w14:paraId="02BA5208" w14:textId="29D61F83"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2013</w:t>
            </w:r>
          </w:p>
        </w:tc>
        <w:tc>
          <w:tcPr>
            <w:tcW w:w="895" w:type="dxa"/>
          </w:tcPr>
          <w:p w14:paraId="13798ACA" w14:textId="58AF5762"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2014</w:t>
            </w:r>
          </w:p>
        </w:tc>
        <w:tc>
          <w:tcPr>
            <w:tcW w:w="900" w:type="dxa"/>
          </w:tcPr>
          <w:p w14:paraId="1223855B" w14:textId="70C78D69"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2015</w:t>
            </w:r>
          </w:p>
        </w:tc>
      </w:tr>
      <w:tr w:rsidR="000458FB" w:rsidRPr="005F1DCD" w14:paraId="337E7692" w14:textId="77BFAB21" w:rsidTr="009016E8">
        <w:tc>
          <w:tcPr>
            <w:tcW w:w="805" w:type="dxa"/>
          </w:tcPr>
          <w:p w14:paraId="60570ED1" w14:textId="6705D9D7" w:rsidR="000458FB" w:rsidRPr="005F1DCD" w:rsidRDefault="00493A74" w:rsidP="00726BE2">
            <w:pPr>
              <w:pStyle w:val="a"/>
              <w:spacing w:line="360" w:lineRule="auto"/>
              <w:rPr>
                <w:rFonts w:ascii="Arial" w:hAnsi="Arial" w:cs="Arial"/>
                <w:b/>
                <w:sz w:val="22"/>
                <w:szCs w:val="32"/>
              </w:rPr>
            </w:pPr>
            <w:r w:rsidRPr="005F1DCD">
              <w:rPr>
                <w:rFonts w:ascii="Arial" w:hAnsi="Arial" w:cs="Arial"/>
                <w:b/>
                <w:sz w:val="22"/>
                <w:szCs w:val="32"/>
              </w:rPr>
              <w:t>Out</w:t>
            </w:r>
            <w:r w:rsidR="000458FB" w:rsidRPr="005F1DCD">
              <w:rPr>
                <w:rFonts w:ascii="Arial" w:hAnsi="Arial" w:cs="Arial"/>
                <w:b/>
                <w:sz w:val="22"/>
                <w:szCs w:val="32"/>
              </w:rPr>
              <w:t>-ward</w:t>
            </w:r>
          </w:p>
        </w:tc>
        <w:tc>
          <w:tcPr>
            <w:tcW w:w="810" w:type="dxa"/>
          </w:tcPr>
          <w:p w14:paraId="06E056C0" w14:textId="20E7AB82"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635</w:t>
            </w:r>
          </w:p>
        </w:tc>
        <w:tc>
          <w:tcPr>
            <w:tcW w:w="810" w:type="dxa"/>
          </w:tcPr>
          <w:p w14:paraId="676CA9A9" w14:textId="0A427297"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1019</w:t>
            </w:r>
          </w:p>
        </w:tc>
        <w:tc>
          <w:tcPr>
            <w:tcW w:w="810" w:type="dxa"/>
          </w:tcPr>
          <w:p w14:paraId="4EB5B526" w14:textId="55ED2046"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1282</w:t>
            </w:r>
          </w:p>
        </w:tc>
        <w:tc>
          <w:tcPr>
            <w:tcW w:w="817" w:type="dxa"/>
          </w:tcPr>
          <w:p w14:paraId="2BF35D34" w14:textId="3DE48BC1"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486</w:t>
            </w:r>
          </w:p>
        </w:tc>
        <w:tc>
          <w:tcPr>
            <w:tcW w:w="756" w:type="dxa"/>
          </w:tcPr>
          <w:p w14:paraId="324B6B09" w14:textId="33885B72"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2088</w:t>
            </w:r>
          </w:p>
        </w:tc>
        <w:tc>
          <w:tcPr>
            <w:tcW w:w="763" w:type="dxa"/>
          </w:tcPr>
          <w:p w14:paraId="1255F544" w14:textId="7134AD29"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2208</w:t>
            </w:r>
          </w:p>
        </w:tc>
        <w:tc>
          <w:tcPr>
            <w:tcW w:w="754" w:type="dxa"/>
          </w:tcPr>
          <w:p w14:paraId="06AEDFA3" w14:textId="3526A65B"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1247</w:t>
            </w:r>
          </w:p>
        </w:tc>
        <w:tc>
          <w:tcPr>
            <w:tcW w:w="885" w:type="dxa"/>
          </w:tcPr>
          <w:p w14:paraId="7DC630F3" w14:textId="521C55E0"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13884</w:t>
            </w:r>
          </w:p>
        </w:tc>
        <w:tc>
          <w:tcPr>
            <w:tcW w:w="890" w:type="dxa"/>
          </w:tcPr>
          <w:p w14:paraId="3750D815" w14:textId="79ED2070"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2241</w:t>
            </w:r>
          </w:p>
        </w:tc>
        <w:tc>
          <w:tcPr>
            <w:tcW w:w="895" w:type="dxa"/>
          </w:tcPr>
          <w:p w14:paraId="548A8B5F" w14:textId="0B6CFDE2" w:rsidR="000458FB" w:rsidRPr="005F1DCD" w:rsidRDefault="000458FB" w:rsidP="00726BE2">
            <w:pPr>
              <w:pStyle w:val="a"/>
              <w:spacing w:line="360" w:lineRule="auto"/>
              <w:jc w:val="center"/>
              <w:rPr>
                <w:rFonts w:ascii="Arial" w:hAnsi="Arial" w:cs="Arial"/>
                <w:sz w:val="24"/>
                <w:szCs w:val="32"/>
              </w:rPr>
            </w:pPr>
            <w:r w:rsidRPr="005F1DCD">
              <w:rPr>
                <w:rFonts w:ascii="Arial" w:hAnsi="Arial" w:cs="Arial"/>
                <w:sz w:val="24"/>
                <w:szCs w:val="32"/>
              </w:rPr>
              <w:t>3313</w:t>
            </w:r>
          </w:p>
        </w:tc>
        <w:tc>
          <w:tcPr>
            <w:tcW w:w="900" w:type="dxa"/>
          </w:tcPr>
          <w:p w14:paraId="0F14FE3D" w14:textId="289190F9" w:rsidR="000458FB" w:rsidRPr="005F1DCD" w:rsidRDefault="000458FB" w:rsidP="00726BE2">
            <w:pPr>
              <w:pStyle w:val="a"/>
              <w:spacing w:line="360" w:lineRule="auto"/>
              <w:rPr>
                <w:rFonts w:ascii="Arial" w:hAnsi="Arial" w:cs="Arial"/>
                <w:sz w:val="24"/>
                <w:szCs w:val="32"/>
              </w:rPr>
            </w:pPr>
            <w:r w:rsidRPr="005F1DCD">
              <w:rPr>
                <w:rFonts w:ascii="Arial" w:hAnsi="Arial" w:cs="Arial"/>
                <w:sz w:val="24"/>
                <w:szCs w:val="32"/>
              </w:rPr>
              <w:t>-1304</w:t>
            </w:r>
          </w:p>
        </w:tc>
      </w:tr>
      <w:tr w:rsidR="009016E8" w:rsidRPr="005F1DCD" w14:paraId="434C8C14" w14:textId="336A1758" w:rsidTr="00202791">
        <w:tc>
          <w:tcPr>
            <w:tcW w:w="9895" w:type="dxa"/>
            <w:gridSpan w:val="12"/>
          </w:tcPr>
          <w:p w14:paraId="080E52C1" w14:textId="77777777" w:rsidR="009016E8" w:rsidRPr="005F1DCD" w:rsidRDefault="009016E8" w:rsidP="00726BE2">
            <w:pPr>
              <w:pStyle w:val="a"/>
              <w:spacing w:line="360" w:lineRule="auto"/>
              <w:rPr>
                <w:rFonts w:ascii="Arial" w:hAnsi="Arial" w:cs="Arial"/>
                <w:sz w:val="24"/>
                <w:szCs w:val="32"/>
              </w:rPr>
            </w:pPr>
          </w:p>
        </w:tc>
      </w:tr>
      <w:tr w:rsidR="009016E8" w:rsidRPr="005F1DCD" w14:paraId="454BC3CA" w14:textId="28896A0A" w:rsidTr="00202791">
        <w:tc>
          <w:tcPr>
            <w:tcW w:w="805" w:type="dxa"/>
            <w:shd w:val="clear" w:color="auto" w:fill="4BACC6" w:themeFill="accent5"/>
          </w:tcPr>
          <w:p w14:paraId="0114D0AC" w14:textId="598D8334" w:rsidR="009016E8" w:rsidRPr="005F1DCD" w:rsidRDefault="009016E8" w:rsidP="00726BE2">
            <w:pPr>
              <w:pStyle w:val="a"/>
              <w:spacing w:line="360" w:lineRule="auto"/>
              <w:rPr>
                <w:rFonts w:ascii="Arial" w:hAnsi="Arial" w:cs="Arial"/>
                <w:b/>
                <w:sz w:val="22"/>
                <w:szCs w:val="32"/>
              </w:rPr>
            </w:pPr>
            <w:r w:rsidRPr="005F1DCD">
              <w:rPr>
                <w:rFonts w:ascii="Arial" w:hAnsi="Arial" w:cs="Arial"/>
                <w:b/>
                <w:sz w:val="22"/>
                <w:szCs w:val="32"/>
              </w:rPr>
              <w:t>FDI stock</w:t>
            </w:r>
          </w:p>
        </w:tc>
        <w:tc>
          <w:tcPr>
            <w:tcW w:w="9090" w:type="dxa"/>
            <w:gridSpan w:val="11"/>
            <w:shd w:val="clear" w:color="auto" w:fill="4BACC6" w:themeFill="accent5"/>
          </w:tcPr>
          <w:p w14:paraId="374DA85C" w14:textId="77777777" w:rsidR="009016E8" w:rsidRPr="005F1DCD" w:rsidRDefault="009016E8" w:rsidP="00726BE2">
            <w:pPr>
              <w:pStyle w:val="a"/>
              <w:spacing w:line="360" w:lineRule="auto"/>
              <w:jc w:val="center"/>
              <w:rPr>
                <w:rFonts w:ascii="Arial" w:hAnsi="Arial" w:cs="Arial"/>
                <w:b/>
                <w:sz w:val="24"/>
                <w:szCs w:val="32"/>
              </w:rPr>
            </w:pPr>
          </w:p>
          <w:p w14:paraId="3940B155" w14:textId="77777777" w:rsidR="009016E8" w:rsidRPr="005F1DCD" w:rsidRDefault="009016E8" w:rsidP="00726BE2">
            <w:pPr>
              <w:pStyle w:val="a"/>
              <w:spacing w:line="360" w:lineRule="auto"/>
              <w:jc w:val="center"/>
              <w:rPr>
                <w:rFonts w:ascii="Arial" w:hAnsi="Arial" w:cs="Arial"/>
                <w:b/>
                <w:sz w:val="24"/>
                <w:szCs w:val="32"/>
              </w:rPr>
            </w:pPr>
            <w:r w:rsidRPr="005F1DCD">
              <w:rPr>
                <w:rFonts w:ascii="Arial" w:hAnsi="Arial" w:cs="Arial"/>
                <w:b/>
                <w:sz w:val="24"/>
                <w:szCs w:val="32"/>
              </w:rPr>
              <w:t>(In millions US$)</w:t>
            </w:r>
          </w:p>
          <w:p w14:paraId="3AB5D6C1" w14:textId="01DFD08A" w:rsidR="009016E8" w:rsidRPr="005F1DCD" w:rsidRDefault="009016E8" w:rsidP="00726BE2">
            <w:pPr>
              <w:pStyle w:val="a"/>
              <w:spacing w:line="360" w:lineRule="auto"/>
              <w:jc w:val="center"/>
              <w:rPr>
                <w:rFonts w:ascii="Arial" w:hAnsi="Arial" w:cs="Arial"/>
                <w:b/>
                <w:sz w:val="24"/>
                <w:szCs w:val="32"/>
              </w:rPr>
            </w:pPr>
            <w:r w:rsidRPr="005F1DCD">
              <w:rPr>
                <w:rFonts w:ascii="Arial" w:hAnsi="Arial" w:cs="Arial"/>
                <w:b/>
                <w:sz w:val="24"/>
                <w:szCs w:val="32"/>
              </w:rPr>
              <w:t>Unit: $ 10.000</w:t>
            </w:r>
          </w:p>
        </w:tc>
      </w:tr>
      <w:tr w:rsidR="000458FB" w:rsidRPr="005F1DCD" w14:paraId="4DA6F672" w14:textId="6CFC6AC6" w:rsidTr="009016E8">
        <w:tc>
          <w:tcPr>
            <w:tcW w:w="805" w:type="dxa"/>
          </w:tcPr>
          <w:p w14:paraId="051B742D" w14:textId="0DCAB4AB" w:rsidR="000458FB" w:rsidRPr="005F1DCD" w:rsidRDefault="000458FB" w:rsidP="00726BE2">
            <w:pPr>
              <w:pStyle w:val="a"/>
              <w:spacing w:line="360" w:lineRule="auto"/>
              <w:rPr>
                <w:rFonts w:ascii="Arial" w:hAnsi="Arial" w:cs="Arial"/>
                <w:b/>
                <w:sz w:val="22"/>
                <w:szCs w:val="32"/>
              </w:rPr>
            </w:pPr>
            <w:r w:rsidRPr="005F1DCD">
              <w:rPr>
                <w:rFonts w:ascii="Arial" w:hAnsi="Arial" w:cs="Arial"/>
                <w:b/>
                <w:sz w:val="22"/>
                <w:szCs w:val="32"/>
              </w:rPr>
              <w:t>Year</w:t>
            </w:r>
          </w:p>
        </w:tc>
        <w:tc>
          <w:tcPr>
            <w:tcW w:w="810" w:type="dxa"/>
          </w:tcPr>
          <w:p w14:paraId="09449EF8" w14:textId="71E60832"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810" w:type="dxa"/>
          </w:tcPr>
          <w:p w14:paraId="2893418C" w14:textId="3874BADC"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810" w:type="dxa"/>
          </w:tcPr>
          <w:p w14:paraId="34466D34" w14:textId="6DEB7D05"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817" w:type="dxa"/>
          </w:tcPr>
          <w:p w14:paraId="0CD83976" w14:textId="60CB04A9"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756" w:type="dxa"/>
          </w:tcPr>
          <w:p w14:paraId="5E2127FA" w14:textId="1E6694B6"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763" w:type="dxa"/>
          </w:tcPr>
          <w:p w14:paraId="39077FEE" w14:textId="4A047730"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754" w:type="dxa"/>
          </w:tcPr>
          <w:p w14:paraId="6FC3ACB1" w14:textId="35911518"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885" w:type="dxa"/>
          </w:tcPr>
          <w:p w14:paraId="40C4FD55" w14:textId="192F5503"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c>
          <w:tcPr>
            <w:tcW w:w="890" w:type="dxa"/>
          </w:tcPr>
          <w:p w14:paraId="6037899B" w14:textId="07A7037C"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2013</w:t>
            </w:r>
          </w:p>
        </w:tc>
        <w:tc>
          <w:tcPr>
            <w:tcW w:w="895" w:type="dxa"/>
          </w:tcPr>
          <w:p w14:paraId="01A9DCEA" w14:textId="1A2B9A7D"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2014</w:t>
            </w:r>
          </w:p>
        </w:tc>
        <w:tc>
          <w:tcPr>
            <w:tcW w:w="900" w:type="dxa"/>
          </w:tcPr>
          <w:p w14:paraId="2A9924C5" w14:textId="2F783DA8" w:rsidR="000458FB" w:rsidRPr="005F1DCD" w:rsidRDefault="000458FB" w:rsidP="00726BE2">
            <w:pPr>
              <w:pStyle w:val="a"/>
              <w:spacing w:line="360" w:lineRule="auto"/>
              <w:jc w:val="center"/>
              <w:rPr>
                <w:rFonts w:ascii="Arial" w:hAnsi="Arial" w:cs="Arial"/>
                <w:b/>
                <w:sz w:val="24"/>
                <w:szCs w:val="32"/>
              </w:rPr>
            </w:pPr>
            <w:r w:rsidRPr="005F1DCD">
              <w:rPr>
                <w:rFonts w:ascii="Arial" w:hAnsi="Arial" w:cs="Arial"/>
                <w:b/>
                <w:sz w:val="24"/>
                <w:szCs w:val="32"/>
              </w:rPr>
              <w:t>2015</w:t>
            </w:r>
          </w:p>
        </w:tc>
      </w:tr>
      <w:tr w:rsidR="000458FB" w:rsidRPr="005F1DCD" w14:paraId="632AE105" w14:textId="50245057" w:rsidTr="009016E8">
        <w:tc>
          <w:tcPr>
            <w:tcW w:w="805" w:type="dxa"/>
          </w:tcPr>
          <w:p w14:paraId="09825E61" w14:textId="3BA4D269" w:rsidR="000458FB" w:rsidRPr="005F1DCD" w:rsidRDefault="00493A74" w:rsidP="00726BE2">
            <w:pPr>
              <w:pStyle w:val="a"/>
              <w:spacing w:line="360" w:lineRule="auto"/>
              <w:rPr>
                <w:rFonts w:ascii="Arial" w:hAnsi="Arial" w:cs="Arial"/>
                <w:b/>
                <w:sz w:val="22"/>
                <w:szCs w:val="32"/>
              </w:rPr>
            </w:pPr>
            <w:r w:rsidRPr="005F1DCD">
              <w:rPr>
                <w:rFonts w:ascii="Arial" w:hAnsi="Arial" w:cs="Arial"/>
                <w:b/>
                <w:sz w:val="22"/>
                <w:szCs w:val="32"/>
              </w:rPr>
              <w:t>Out</w:t>
            </w:r>
            <w:r w:rsidR="000458FB" w:rsidRPr="005F1DCD">
              <w:rPr>
                <w:rFonts w:ascii="Arial" w:hAnsi="Arial" w:cs="Arial"/>
                <w:b/>
                <w:sz w:val="22"/>
                <w:szCs w:val="32"/>
              </w:rPr>
              <w:t>-ward</w:t>
            </w:r>
          </w:p>
        </w:tc>
        <w:tc>
          <w:tcPr>
            <w:tcW w:w="810" w:type="dxa"/>
          </w:tcPr>
          <w:p w14:paraId="696B6BC7" w14:textId="0D23286B"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1656</w:t>
            </w:r>
          </w:p>
        </w:tc>
        <w:tc>
          <w:tcPr>
            <w:tcW w:w="810" w:type="dxa"/>
          </w:tcPr>
          <w:p w14:paraId="5912A881" w14:textId="15247B01"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3044</w:t>
            </w:r>
          </w:p>
        </w:tc>
        <w:tc>
          <w:tcPr>
            <w:tcW w:w="810" w:type="dxa"/>
          </w:tcPr>
          <w:p w14:paraId="3BD73654" w14:textId="31C0FD8A"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4463</w:t>
            </w:r>
          </w:p>
        </w:tc>
        <w:tc>
          <w:tcPr>
            <w:tcW w:w="817" w:type="dxa"/>
          </w:tcPr>
          <w:p w14:paraId="4A4C09B5" w14:textId="7CBF4FA2"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4062</w:t>
            </w:r>
          </w:p>
        </w:tc>
        <w:tc>
          <w:tcPr>
            <w:tcW w:w="756" w:type="dxa"/>
          </w:tcPr>
          <w:p w14:paraId="621D52BF" w14:textId="1BB55FF9"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6150</w:t>
            </w:r>
          </w:p>
        </w:tc>
        <w:tc>
          <w:tcPr>
            <w:tcW w:w="763" w:type="dxa"/>
          </w:tcPr>
          <w:p w14:paraId="19FC5C1B" w14:textId="2666A9E6"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8625</w:t>
            </w:r>
          </w:p>
        </w:tc>
        <w:tc>
          <w:tcPr>
            <w:tcW w:w="754" w:type="dxa"/>
          </w:tcPr>
          <w:p w14:paraId="01662ECF" w14:textId="1F756F71"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9868</w:t>
            </w:r>
          </w:p>
        </w:tc>
        <w:tc>
          <w:tcPr>
            <w:tcW w:w="885" w:type="dxa"/>
          </w:tcPr>
          <w:p w14:paraId="481E7B1D" w14:textId="7DED3557"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40464</w:t>
            </w:r>
          </w:p>
        </w:tc>
        <w:tc>
          <w:tcPr>
            <w:tcW w:w="890" w:type="dxa"/>
          </w:tcPr>
          <w:p w14:paraId="5465DF0D" w14:textId="3A3AFAFB" w:rsidR="000458FB" w:rsidRPr="005F1DCD" w:rsidRDefault="000458FB" w:rsidP="00726BE2">
            <w:pPr>
              <w:pStyle w:val="a"/>
              <w:spacing w:line="360" w:lineRule="auto"/>
              <w:jc w:val="center"/>
              <w:rPr>
                <w:rFonts w:ascii="Arial" w:hAnsi="Arial" w:cs="Arial"/>
                <w:sz w:val="22"/>
                <w:szCs w:val="22"/>
              </w:rPr>
            </w:pPr>
            <w:r w:rsidRPr="005F1DCD">
              <w:rPr>
                <w:rFonts w:ascii="Arial" w:hAnsi="Arial" w:cs="Arial"/>
                <w:sz w:val="22"/>
                <w:szCs w:val="22"/>
              </w:rPr>
              <w:t>26085</w:t>
            </w:r>
          </w:p>
        </w:tc>
        <w:tc>
          <w:tcPr>
            <w:tcW w:w="895" w:type="dxa"/>
          </w:tcPr>
          <w:p w14:paraId="6AAF09FD" w14:textId="0BA06F07" w:rsidR="000458FB" w:rsidRPr="005F1DCD" w:rsidRDefault="000458FB" w:rsidP="00726BE2">
            <w:pPr>
              <w:pStyle w:val="a"/>
              <w:spacing w:line="360" w:lineRule="auto"/>
              <w:rPr>
                <w:rFonts w:ascii="Arial" w:hAnsi="Arial" w:cs="Arial"/>
                <w:sz w:val="22"/>
                <w:szCs w:val="22"/>
              </w:rPr>
            </w:pPr>
            <w:r w:rsidRPr="005F1DCD">
              <w:rPr>
                <w:rFonts w:ascii="Arial" w:hAnsi="Arial" w:cs="Arial"/>
                <w:sz w:val="22"/>
                <w:szCs w:val="22"/>
              </w:rPr>
              <w:t>20820</w:t>
            </w:r>
          </w:p>
        </w:tc>
        <w:tc>
          <w:tcPr>
            <w:tcW w:w="900" w:type="dxa"/>
          </w:tcPr>
          <w:p w14:paraId="1C2AEAFB" w14:textId="1816FFC5" w:rsidR="000458FB" w:rsidRPr="005F1DCD" w:rsidRDefault="000458FB" w:rsidP="00726BE2">
            <w:pPr>
              <w:pStyle w:val="a"/>
              <w:spacing w:line="360" w:lineRule="auto"/>
              <w:rPr>
                <w:rFonts w:ascii="Arial" w:hAnsi="Arial" w:cs="Arial"/>
                <w:sz w:val="22"/>
                <w:szCs w:val="22"/>
              </w:rPr>
            </w:pPr>
            <w:r w:rsidRPr="005F1DCD">
              <w:rPr>
                <w:rFonts w:ascii="Arial" w:hAnsi="Arial" w:cs="Arial"/>
                <w:sz w:val="22"/>
                <w:szCs w:val="22"/>
              </w:rPr>
              <w:t>23163</w:t>
            </w:r>
          </w:p>
        </w:tc>
      </w:tr>
    </w:tbl>
    <w:p w14:paraId="5F431A5A" w14:textId="4BA01352" w:rsidR="00CB6ECE" w:rsidRPr="005F1DCD" w:rsidRDefault="00065239" w:rsidP="00726BE2">
      <w:pPr>
        <w:pStyle w:val="a"/>
        <w:spacing w:line="360" w:lineRule="auto"/>
        <w:rPr>
          <w:rFonts w:ascii="Arial" w:hAnsi="Arial" w:cs="Arial"/>
          <w:i/>
          <w:sz w:val="22"/>
          <w:szCs w:val="22"/>
        </w:rPr>
      </w:pPr>
      <w:r w:rsidRPr="005F1DCD">
        <w:rPr>
          <w:rFonts w:ascii="Arial" w:hAnsi="Arial" w:cs="Arial"/>
          <w:i/>
          <w:sz w:val="22"/>
          <w:szCs w:val="22"/>
        </w:rPr>
        <w:t>Source:</w:t>
      </w:r>
      <w:r w:rsidR="007F31CC" w:rsidRPr="005F1DCD">
        <w:rPr>
          <w:rFonts w:ascii="Arial" w:hAnsi="Arial" w:cs="Arial"/>
          <w:i/>
          <w:sz w:val="22"/>
          <w:szCs w:val="22"/>
        </w:rPr>
        <w:t xml:space="preserve"> (EPS Data</w:t>
      </w:r>
      <w:r w:rsidR="00D72987" w:rsidRPr="005F1DCD">
        <w:rPr>
          <w:rFonts w:ascii="Arial" w:hAnsi="Arial" w:cs="Arial"/>
          <w:i/>
          <w:sz w:val="22"/>
          <w:szCs w:val="22"/>
        </w:rPr>
        <w:t>, 2015</w:t>
      </w:r>
      <w:r w:rsidR="00CE329B" w:rsidRPr="005F1DCD">
        <w:rPr>
          <w:rFonts w:ascii="Arial" w:hAnsi="Arial" w:cs="Arial"/>
          <w:i/>
          <w:sz w:val="22"/>
          <w:szCs w:val="22"/>
        </w:rPr>
        <w:t>)</w:t>
      </w:r>
    </w:p>
    <w:p w14:paraId="1CDEBEB8" w14:textId="0A0D2DCC" w:rsidR="00F814FE" w:rsidRPr="005F1DCD" w:rsidRDefault="00F814FE" w:rsidP="00726BE2">
      <w:pPr>
        <w:pStyle w:val="a"/>
        <w:spacing w:line="360" w:lineRule="auto"/>
        <w:rPr>
          <w:rFonts w:ascii="Arial" w:hAnsi="Arial" w:cs="Arial"/>
          <w:sz w:val="32"/>
          <w:szCs w:val="32"/>
        </w:rPr>
      </w:pPr>
    </w:p>
    <w:p w14:paraId="17C9FA6A" w14:textId="4BCF2C37" w:rsidR="00124AA5" w:rsidRPr="005F1DCD" w:rsidRDefault="008961DF" w:rsidP="00726BE2">
      <w:pPr>
        <w:pStyle w:val="a"/>
        <w:spacing w:line="360" w:lineRule="auto"/>
        <w:rPr>
          <w:rFonts w:ascii="Arial" w:hAnsi="Arial" w:cs="Arial"/>
          <w:sz w:val="22"/>
          <w:szCs w:val="22"/>
        </w:rPr>
      </w:pPr>
      <w:r w:rsidRPr="005F1DCD">
        <w:rPr>
          <w:rFonts w:ascii="Arial" w:hAnsi="Arial" w:cs="Arial"/>
          <w:sz w:val="22"/>
          <w:szCs w:val="22"/>
        </w:rPr>
        <w:t>The table above shows the foreign direct investment inflows of Equatorial Guinea</w:t>
      </w:r>
      <w:r w:rsidR="00ED6E00" w:rsidRPr="005F1DCD">
        <w:rPr>
          <w:rFonts w:ascii="Arial" w:hAnsi="Arial" w:cs="Arial"/>
          <w:sz w:val="22"/>
          <w:szCs w:val="22"/>
        </w:rPr>
        <w:t xml:space="preserve"> invested by China</w:t>
      </w:r>
      <w:r w:rsidRPr="005F1DCD">
        <w:rPr>
          <w:rFonts w:ascii="Arial" w:hAnsi="Arial" w:cs="Arial"/>
          <w:sz w:val="22"/>
          <w:szCs w:val="22"/>
        </w:rPr>
        <w:t xml:space="preserve">, </w:t>
      </w:r>
      <w:r w:rsidR="00685B77" w:rsidRPr="005F1DCD">
        <w:rPr>
          <w:rFonts w:ascii="Arial" w:hAnsi="Arial" w:cs="Arial"/>
          <w:sz w:val="22"/>
          <w:szCs w:val="22"/>
        </w:rPr>
        <w:t>from</w:t>
      </w:r>
      <w:r w:rsidR="00124AA5" w:rsidRPr="005F1DCD">
        <w:rPr>
          <w:rFonts w:ascii="Arial" w:hAnsi="Arial" w:cs="Arial"/>
          <w:sz w:val="22"/>
          <w:szCs w:val="22"/>
        </w:rPr>
        <w:t xml:space="preserve"> 2005 with net</w:t>
      </w:r>
      <w:r w:rsidR="00685B77" w:rsidRPr="005F1DCD">
        <w:rPr>
          <w:rFonts w:ascii="Arial" w:hAnsi="Arial" w:cs="Arial"/>
          <w:sz w:val="22"/>
          <w:szCs w:val="22"/>
        </w:rPr>
        <w:t xml:space="preserve"> inflow of</w:t>
      </w:r>
      <w:r w:rsidR="00ED6E00" w:rsidRPr="005F1DCD">
        <w:rPr>
          <w:rFonts w:ascii="Arial" w:hAnsi="Arial" w:cs="Arial"/>
          <w:sz w:val="22"/>
          <w:szCs w:val="22"/>
        </w:rPr>
        <w:t xml:space="preserve"> </w:t>
      </w:r>
      <w:r w:rsidR="00124AA5" w:rsidRPr="005F1DCD">
        <w:rPr>
          <w:rFonts w:ascii="Arial" w:hAnsi="Arial" w:cs="Arial"/>
          <w:sz w:val="22"/>
          <w:szCs w:val="22"/>
        </w:rPr>
        <w:t>$</w:t>
      </w:r>
      <w:r w:rsidR="00ED6E00" w:rsidRPr="005F1DCD">
        <w:rPr>
          <w:rFonts w:ascii="Arial" w:hAnsi="Arial" w:cs="Arial"/>
          <w:sz w:val="22"/>
          <w:szCs w:val="22"/>
        </w:rPr>
        <w:t>635</w:t>
      </w:r>
      <w:r w:rsidR="00685B77" w:rsidRPr="005F1DCD">
        <w:rPr>
          <w:rFonts w:ascii="Arial" w:hAnsi="Arial" w:cs="Arial"/>
          <w:sz w:val="22"/>
          <w:szCs w:val="22"/>
        </w:rPr>
        <w:t>0</w:t>
      </w:r>
      <w:r w:rsidRPr="005F1DCD">
        <w:rPr>
          <w:rFonts w:ascii="Arial" w:hAnsi="Arial" w:cs="Arial"/>
          <w:sz w:val="22"/>
          <w:szCs w:val="22"/>
        </w:rPr>
        <w:t xml:space="preserve"> million dollars</w:t>
      </w:r>
      <w:r w:rsidR="00ED6E00" w:rsidRPr="005F1DCD">
        <w:rPr>
          <w:rFonts w:ascii="Arial" w:hAnsi="Arial" w:cs="Arial"/>
          <w:sz w:val="22"/>
          <w:szCs w:val="22"/>
        </w:rPr>
        <w:t xml:space="preserve"> </w:t>
      </w:r>
      <w:r w:rsidR="00685B77" w:rsidRPr="005F1DCD">
        <w:rPr>
          <w:rFonts w:ascii="Arial" w:hAnsi="Arial" w:cs="Arial"/>
          <w:sz w:val="22"/>
          <w:szCs w:val="22"/>
        </w:rPr>
        <w:t>to</w:t>
      </w:r>
      <w:r w:rsidR="00124AA5" w:rsidRPr="005F1DCD">
        <w:rPr>
          <w:rFonts w:ascii="Arial" w:hAnsi="Arial" w:cs="Arial"/>
          <w:sz w:val="22"/>
          <w:szCs w:val="22"/>
        </w:rPr>
        <w:t xml:space="preserve"> 2015 that show FDI net</w:t>
      </w:r>
      <w:r w:rsidR="00685B77" w:rsidRPr="005F1DCD">
        <w:rPr>
          <w:rFonts w:ascii="Arial" w:hAnsi="Arial" w:cs="Arial"/>
          <w:sz w:val="22"/>
          <w:szCs w:val="22"/>
        </w:rPr>
        <w:t xml:space="preserve"> inflow of – </w:t>
      </w:r>
      <w:r w:rsidR="00124AA5" w:rsidRPr="005F1DCD">
        <w:rPr>
          <w:rFonts w:ascii="Arial" w:hAnsi="Arial" w:cs="Arial"/>
          <w:sz w:val="22"/>
          <w:szCs w:val="22"/>
        </w:rPr>
        <w:t>$</w:t>
      </w:r>
      <w:r w:rsidR="00685B77" w:rsidRPr="005F1DCD">
        <w:rPr>
          <w:rFonts w:ascii="Arial" w:hAnsi="Arial" w:cs="Arial"/>
          <w:sz w:val="22"/>
          <w:szCs w:val="22"/>
        </w:rPr>
        <w:t xml:space="preserve">13040, which the negative inflow means the economy has lost its value from the non-residential investment, what caused a divestment to be greater than the investment; in other </w:t>
      </w:r>
      <w:r w:rsidR="00124AA5" w:rsidRPr="005F1DCD">
        <w:rPr>
          <w:rFonts w:ascii="Arial" w:hAnsi="Arial" w:cs="Arial"/>
          <w:sz w:val="22"/>
          <w:szCs w:val="22"/>
        </w:rPr>
        <w:t>words, in 2014, China has invested $33130 million dollars in a project</w:t>
      </w:r>
      <w:r w:rsidR="00ED6E00" w:rsidRPr="005F1DCD">
        <w:rPr>
          <w:rFonts w:ascii="Arial" w:hAnsi="Arial" w:cs="Arial"/>
          <w:sz w:val="22"/>
          <w:szCs w:val="22"/>
        </w:rPr>
        <w:t xml:space="preserve"> </w:t>
      </w:r>
      <w:r w:rsidR="00124AA5" w:rsidRPr="005F1DCD">
        <w:rPr>
          <w:rFonts w:ascii="Arial" w:hAnsi="Arial" w:cs="Arial"/>
          <w:sz w:val="22"/>
          <w:szCs w:val="22"/>
        </w:rPr>
        <w:t xml:space="preserve">in Equatorial Guinea, a year later, the project hasn’t gone well and has lost money, so China decides to remove what is left of its investment, $-13040. </w:t>
      </w:r>
    </w:p>
    <w:p w14:paraId="1C1BC146" w14:textId="4748F6B9" w:rsidR="00B67399" w:rsidRPr="005F1DCD" w:rsidRDefault="00B67399" w:rsidP="00726BE2">
      <w:pPr>
        <w:pStyle w:val="a"/>
        <w:spacing w:line="360" w:lineRule="auto"/>
        <w:rPr>
          <w:rFonts w:ascii="Arial" w:hAnsi="Arial" w:cs="Arial"/>
          <w:sz w:val="22"/>
          <w:szCs w:val="22"/>
        </w:rPr>
      </w:pPr>
    </w:p>
    <w:p w14:paraId="3593AC5F" w14:textId="6D2B2F29" w:rsidR="00124AA5" w:rsidRPr="005F1DCD" w:rsidRDefault="00124AA5" w:rsidP="00726BE2">
      <w:pPr>
        <w:pStyle w:val="a"/>
        <w:spacing w:line="360" w:lineRule="auto"/>
        <w:rPr>
          <w:rFonts w:ascii="Arial" w:hAnsi="Arial" w:cs="Arial"/>
          <w:sz w:val="22"/>
          <w:szCs w:val="22"/>
        </w:rPr>
      </w:pPr>
      <w:r w:rsidRPr="005F1DCD">
        <w:rPr>
          <w:rFonts w:ascii="Arial" w:hAnsi="Arial" w:cs="Arial"/>
          <w:sz w:val="22"/>
          <w:szCs w:val="22"/>
        </w:rPr>
        <w:t xml:space="preserve">However, the </w:t>
      </w:r>
      <w:r w:rsidR="00556C02" w:rsidRPr="005F1DCD">
        <w:rPr>
          <w:rFonts w:ascii="Arial" w:hAnsi="Arial" w:cs="Arial"/>
          <w:sz w:val="22"/>
          <w:szCs w:val="22"/>
        </w:rPr>
        <w:t xml:space="preserve">higher foreign direct investment was in 2012 with a net inflow of $138840 million dollars, a lower amount of $4860 million dollars invested in 2008. </w:t>
      </w:r>
    </w:p>
    <w:p w14:paraId="2CBD33D4" w14:textId="77777777" w:rsidR="00556C02" w:rsidRPr="005F1DCD" w:rsidRDefault="00556C02" w:rsidP="00726BE2">
      <w:pPr>
        <w:pStyle w:val="a"/>
        <w:spacing w:line="360" w:lineRule="auto"/>
        <w:rPr>
          <w:rFonts w:ascii="Arial" w:hAnsi="Arial" w:cs="Arial"/>
          <w:sz w:val="22"/>
          <w:szCs w:val="22"/>
        </w:rPr>
      </w:pPr>
    </w:p>
    <w:p w14:paraId="74A04B58" w14:textId="09FC2DB9" w:rsidR="003C6D86" w:rsidRPr="005F1DCD" w:rsidRDefault="00556C02" w:rsidP="00726BE2">
      <w:pPr>
        <w:pStyle w:val="a"/>
        <w:spacing w:line="360" w:lineRule="auto"/>
        <w:rPr>
          <w:rFonts w:ascii="Arial" w:hAnsi="Arial" w:cs="Arial"/>
          <w:sz w:val="22"/>
          <w:szCs w:val="22"/>
        </w:rPr>
      </w:pPr>
      <w:r w:rsidRPr="005F1DCD">
        <w:rPr>
          <w:rFonts w:ascii="Arial" w:hAnsi="Arial" w:cs="Arial"/>
          <w:sz w:val="22"/>
          <w:szCs w:val="22"/>
        </w:rPr>
        <w:t>In addition</w:t>
      </w:r>
      <w:r w:rsidR="00B67399" w:rsidRPr="005F1DCD">
        <w:rPr>
          <w:rFonts w:ascii="Arial" w:hAnsi="Arial" w:cs="Arial"/>
          <w:sz w:val="22"/>
          <w:szCs w:val="22"/>
        </w:rPr>
        <w:t>, the</w:t>
      </w:r>
      <w:r w:rsidR="0037413F" w:rsidRPr="005F1DCD">
        <w:rPr>
          <w:rFonts w:ascii="Arial" w:hAnsi="Arial" w:cs="Arial"/>
          <w:sz w:val="22"/>
          <w:szCs w:val="22"/>
        </w:rPr>
        <w:t xml:space="preserve"> inward</w:t>
      </w:r>
      <w:r w:rsidR="00B67399" w:rsidRPr="005F1DCD">
        <w:rPr>
          <w:rFonts w:ascii="Arial" w:hAnsi="Arial" w:cs="Arial"/>
          <w:sz w:val="22"/>
          <w:szCs w:val="22"/>
        </w:rPr>
        <w:t xml:space="preserve"> foreign direct investm</w:t>
      </w:r>
      <w:r w:rsidRPr="005F1DCD">
        <w:rPr>
          <w:rFonts w:ascii="Arial" w:hAnsi="Arial" w:cs="Arial"/>
          <w:sz w:val="22"/>
          <w:szCs w:val="22"/>
        </w:rPr>
        <w:t xml:space="preserve">ent stock </w:t>
      </w:r>
      <w:r w:rsidR="00831AE5" w:rsidRPr="005F1DCD">
        <w:rPr>
          <w:rFonts w:ascii="Arial" w:hAnsi="Arial" w:cs="Arial"/>
          <w:sz w:val="22"/>
          <w:szCs w:val="22"/>
        </w:rPr>
        <w:t xml:space="preserve">is the value of the capital and reserves </w:t>
      </w:r>
      <w:r w:rsidRPr="005F1DCD">
        <w:rPr>
          <w:rFonts w:ascii="Arial" w:hAnsi="Arial" w:cs="Arial"/>
          <w:sz w:val="22"/>
          <w:szCs w:val="22"/>
        </w:rPr>
        <w:t xml:space="preserve">in the </w:t>
      </w:r>
      <w:r w:rsidR="00831AE5" w:rsidRPr="005F1DCD">
        <w:rPr>
          <w:rFonts w:ascii="Arial" w:hAnsi="Arial" w:cs="Arial"/>
          <w:sz w:val="22"/>
          <w:szCs w:val="22"/>
        </w:rPr>
        <w:t>economy attributable to a parent enterprise resident in a different economy; in other words, the quantity of money accumulated by China into Equatorial Guinea for future use</w:t>
      </w:r>
      <w:r w:rsidRPr="005F1DCD">
        <w:rPr>
          <w:rFonts w:ascii="Arial" w:hAnsi="Arial" w:cs="Arial"/>
          <w:sz w:val="22"/>
          <w:szCs w:val="22"/>
        </w:rPr>
        <w:t xml:space="preserve"> in 2005</w:t>
      </w:r>
      <w:r w:rsidR="00831AE5" w:rsidRPr="005F1DCD">
        <w:rPr>
          <w:rFonts w:ascii="Arial" w:hAnsi="Arial" w:cs="Arial"/>
          <w:sz w:val="22"/>
          <w:szCs w:val="22"/>
        </w:rPr>
        <w:t xml:space="preserve"> was $1650</w:t>
      </w:r>
      <w:r w:rsidR="00B67399" w:rsidRPr="005F1DCD">
        <w:rPr>
          <w:rFonts w:ascii="Arial" w:hAnsi="Arial" w:cs="Arial"/>
          <w:sz w:val="22"/>
          <w:szCs w:val="22"/>
        </w:rPr>
        <w:t xml:space="preserve"> millio</w:t>
      </w:r>
      <w:r w:rsidR="00831AE5" w:rsidRPr="005F1DCD">
        <w:rPr>
          <w:rFonts w:ascii="Arial" w:hAnsi="Arial" w:cs="Arial"/>
          <w:sz w:val="22"/>
          <w:szCs w:val="22"/>
        </w:rPr>
        <w:t>n dollars, in which rose to 9</w:t>
      </w:r>
      <w:r w:rsidR="00B67399" w:rsidRPr="005F1DCD">
        <w:rPr>
          <w:rFonts w:ascii="Arial" w:hAnsi="Arial" w:cs="Arial"/>
          <w:sz w:val="22"/>
          <w:szCs w:val="22"/>
        </w:rPr>
        <w:t xml:space="preserve">%, continue growing over the years with </w:t>
      </w:r>
      <w:r w:rsidR="00831AE5" w:rsidRPr="005F1DCD">
        <w:rPr>
          <w:rFonts w:ascii="Arial" w:hAnsi="Arial" w:cs="Arial"/>
          <w:sz w:val="22"/>
          <w:szCs w:val="22"/>
        </w:rPr>
        <w:t>$231630</w:t>
      </w:r>
      <w:r w:rsidR="00B67399" w:rsidRPr="005F1DCD">
        <w:rPr>
          <w:rFonts w:ascii="Arial" w:hAnsi="Arial" w:cs="Arial"/>
          <w:sz w:val="22"/>
          <w:szCs w:val="22"/>
        </w:rPr>
        <w:t xml:space="preserve"> million dollar</w:t>
      </w:r>
      <w:r w:rsidR="004B0F97" w:rsidRPr="005F1DCD">
        <w:rPr>
          <w:rFonts w:ascii="Arial" w:hAnsi="Arial" w:cs="Arial"/>
          <w:sz w:val="22"/>
          <w:szCs w:val="22"/>
        </w:rPr>
        <w:t>s</w:t>
      </w:r>
      <w:r w:rsidR="00831AE5" w:rsidRPr="005F1DCD">
        <w:rPr>
          <w:rFonts w:ascii="Arial" w:hAnsi="Arial" w:cs="Arial"/>
          <w:sz w:val="22"/>
          <w:szCs w:val="22"/>
        </w:rPr>
        <w:t xml:space="preserve"> in 2015</w:t>
      </w:r>
      <w:r w:rsidR="00281C3D" w:rsidRPr="005F1DCD">
        <w:rPr>
          <w:rFonts w:ascii="Arial" w:hAnsi="Arial" w:cs="Arial"/>
          <w:sz w:val="22"/>
          <w:szCs w:val="22"/>
        </w:rPr>
        <w:t>, to arouse a maximum amount</w:t>
      </w:r>
      <w:r w:rsidR="00B67399" w:rsidRPr="005F1DCD">
        <w:rPr>
          <w:rFonts w:ascii="Arial" w:hAnsi="Arial" w:cs="Arial"/>
          <w:sz w:val="22"/>
          <w:szCs w:val="22"/>
        </w:rPr>
        <w:t xml:space="preserve"> </w:t>
      </w:r>
      <w:r w:rsidR="00281C3D" w:rsidRPr="005F1DCD">
        <w:rPr>
          <w:rFonts w:ascii="Arial" w:hAnsi="Arial" w:cs="Arial"/>
          <w:sz w:val="22"/>
          <w:szCs w:val="22"/>
        </w:rPr>
        <w:t xml:space="preserve">of $404640 million dollars in 2012. </w:t>
      </w:r>
    </w:p>
    <w:p w14:paraId="7A77F69D" w14:textId="064C3F56" w:rsidR="003C6D86" w:rsidRPr="005F1DCD" w:rsidRDefault="001E4257" w:rsidP="001E4257">
      <w:pPr>
        <w:pStyle w:val="Caption"/>
        <w:rPr>
          <w:rFonts w:ascii="Arial" w:hAnsi="Arial" w:cs="Arial"/>
          <w:i w:val="0"/>
          <w:color w:val="auto"/>
          <w:sz w:val="24"/>
          <w:szCs w:val="22"/>
        </w:rPr>
      </w:pPr>
      <w:bookmarkStart w:id="27" w:name="_Toc515444486"/>
      <w:r w:rsidRPr="005F1DCD">
        <w:rPr>
          <w:color w:val="auto"/>
          <w:sz w:val="24"/>
        </w:rPr>
        <w:lastRenderedPageBreak/>
        <w:t xml:space="preserve">Table </w:t>
      </w:r>
      <w:r w:rsidR="004E386B" w:rsidRPr="005F1DCD">
        <w:rPr>
          <w:color w:val="auto"/>
          <w:sz w:val="24"/>
        </w:rPr>
        <w:fldChar w:fldCharType="begin"/>
      </w:r>
      <w:r w:rsidR="004E386B" w:rsidRPr="005F1DCD">
        <w:rPr>
          <w:color w:val="auto"/>
          <w:sz w:val="24"/>
        </w:rPr>
        <w:instrText xml:space="preserve"> STYLEREF 1 \s </w:instrText>
      </w:r>
      <w:r w:rsidR="004E386B" w:rsidRPr="005F1DCD">
        <w:rPr>
          <w:color w:val="auto"/>
          <w:sz w:val="24"/>
        </w:rPr>
        <w:fldChar w:fldCharType="separate"/>
      </w:r>
      <w:r w:rsidR="004E386B" w:rsidRPr="005F1DCD">
        <w:rPr>
          <w:noProof/>
          <w:color w:val="auto"/>
          <w:sz w:val="24"/>
        </w:rPr>
        <w:t>4</w:t>
      </w:r>
      <w:r w:rsidR="004E386B" w:rsidRPr="005F1DCD">
        <w:rPr>
          <w:color w:val="auto"/>
          <w:sz w:val="24"/>
        </w:rPr>
        <w:fldChar w:fldCharType="end"/>
      </w:r>
      <w:r w:rsidR="004E386B" w:rsidRPr="005F1DCD">
        <w:rPr>
          <w:color w:val="auto"/>
          <w:sz w:val="24"/>
        </w:rPr>
        <w:noBreakHyphen/>
      </w:r>
      <w:r w:rsidR="004E386B" w:rsidRPr="005F1DCD">
        <w:rPr>
          <w:color w:val="auto"/>
          <w:sz w:val="24"/>
        </w:rPr>
        <w:fldChar w:fldCharType="begin"/>
      </w:r>
      <w:r w:rsidR="004E386B" w:rsidRPr="005F1DCD">
        <w:rPr>
          <w:color w:val="auto"/>
          <w:sz w:val="24"/>
        </w:rPr>
        <w:instrText xml:space="preserve"> SEQ Table \* ARABIC \s 1 </w:instrText>
      </w:r>
      <w:r w:rsidR="004E386B" w:rsidRPr="005F1DCD">
        <w:rPr>
          <w:color w:val="auto"/>
          <w:sz w:val="24"/>
        </w:rPr>
        <w:fldChar w:fldCharType="separate"/>
      </w:r>
      <w:r w:rsidR="004E386B" w:rsidRPr="005F1DCD">
        <w:rPr>
          <w:noProof/>
          <w:color w:val="auto"/>
          <w:sz w:val="24"/>
        </w:rPr>
        <w:t>2</w:t>
      </w:r>
      <w:r w:rsidR="004E386B" w:rsidRPr="005F1DCD">
        <w:rPr>
          <w:color w:val="auto"/>
          <w:sz w:val="24"/>
        </w:rPr>
        <w:fldChar w:fldCharType="end"/>
      </w:r>
      <w:r w:rsidR="00972E7F" w:rsidRPr="005F1DCD">
        <w:rPr>
          <w:rFonts w:ascii="Arial" w:hAnsi="Arial" w:cs="Arial"/>
          <w:i w:val="0"/>
          <w:color w:val="auto"/>
          <w:sz w:val="32"/>
          <w:szCs w:val="22"/>
        </w:rPr>
        <w:t xml:space="preserve">: </w:t>
      </w:r>
      <w:r w:rsidR="00972E7F" w:rsidRPr="003A73E6">
        <w:rPr>
          <w:rFonts w:ascii="Arial" w:hAnsi="Arial" w:cs="Arial"/>
          <w:i w:val="0"/>
          <w:color w:val="auto"/>
          <w:sz w:val="26"/>
          <w:szCs w:val="26"/>
        </w:rPr>
        <w:t>Chinese Companies &amp; Projects into Equatorial Guinea, 2012</w:t>
      </w:r>
      <w:bookmarkEnd w:id="27"/>
    </w:p>
    <w:tbl>
      <w:tblPr>
        <w:tblStyle w:val="TableGrid"/>
        <w:tblW w:w="0" w:type="auto"/>
        <w:tblLook w:val="04A0" w:firstRow="1" w:lastRow="0" w:firstColumn="1" w:lastColumn="0" w:noHBand="0" w:noVBand="1"/>
      </w:tblPr>
      <w:tblGrid>
        <w:gridCol w:w="1038"/>
        <w:gridCol w:w="1039"/>
        <w:gridCol w:w="1039"/>
        <w:gridCol w:w="1039"/>
        <w:gridCol w:w="1039"/>
        <w:gridCol w:w="1039"/>
        <w:gridCol w:w="1039"/>
        <w:gridCol w:w="1039"/>
        <w:gridCol w:w="1039"/>
      </w:tblGrid>
      <w:tr w:rsidR="009016E8" w:rsidRPr="005F1DCD" w14:paraId="585893AE" w14:textId="77777777" w:rsidTr="003C6D86">
        <w:tc>
          <w:tcPr>
            <w:tcW w:w="9350" w:type="dxa"/>
            <w:gridSpan w:val="9"/>
            <w:shd w:val="clear" w:color="auto" w:fill="4F81BD" w:themeFill="accent1"/>
          </w:tcPr>
          <w:p w14:paraId="1C00736B" w14:textId="0501401B" w:rsidR="009016E8" w:rsidRPr="005F1DCD" w:rsidRDefault="009016E8" w:rsidP="00726BE2">
            <w:pPr>
              <w:pStyle w:val="a"/>
              <w:spacing w:line="360" w:lineRule="auto"/>
              <w:jc w:val="center"/>
              <w:rPr>
                <w:rFonts w:ascii="Arial" w:hAnsi="Arial" w:cs="Arial"/>
                <w:b/>
                <w:sz w:val="28"/>
                <w:szCs w:val="32"/>
              </w:rPr>
            </w:pPr>
            <w:r w:rsidRPr="005F1DCD">
              <w:rPr>
                <w:rFonts w:ascii="Arial" w:hAnsi="Arial" w:cs="Arial"/>
                <w:b/>
                <w:sz w:val="28"/>
                <w:szCs w:val="32"/>
              </w:rPr>
              <w:t>Number of Chinese companies into Equatorial Guinea</w:t>
            </w:r>
            <w:r w:rsidR="003C6D86" w:rsidRPr="005F1DCD">
              <w:rPr>
                <w:rFonts w:ascii="Arial" w:hAnsi="Arial" w:cs="Arial"/>
                <w:b/>
                <w:sz w:val="28"/>
                <w:szCs w:val="32"/>
              </w:rPr>
              <w:t>, 2012</w:t>
            </w:r>
          </w:p>
        </w:tc>
      </w:tr>
      <w:tr w:rsidR="009016E8" w:rsidRPr="005F1DCD" w14:paraId="6A378AF4" w14:textId="77777777" w:rsidTr="009016E8">
        <w:tc>
          <w:tcPr>
            <w:tcW w:w="1038" w:type="dxa"/>
          </w:tcPr>
          <w:p w14:paraId="592662CF" w14:textId="2A13288A" w:rsidR="009016E8" w:rsidRPr="005F1DCD" w:rsidRDefault="009016E8" w:rsidP="00726BE2">
            <w:pPr>
              <w:pStyle w:val="a"/>
              <w:spacing w:line="360" w:lineRule="auto"/>
              <w:jc w:val="center"/>
              <w:rPr>
                <w:rFonts w:ascii="Arial" w:hAnsi="Arial" w:cs="Arial"/>
                <w:b/>
                <w:sz w:val="24"/>
                <w:szCs w:val="32"/>
              </w:rPr>
            </w:pPr>
            <w:r w:rsidRPr="005F1DCD">
              <w:rPr>
                <w:rFonts w:ascii="Arial" w:hAnsi="Arial" w:cs="Arial"/>
                <w:b/>
                <w:sz w:val="24"/>
                <w:szCs w:val="32"/>
              </w:rPr>
              <w:t>Year</w:t>
            </w:r>
          </w:p>
        </w:tc>
        <w:tc>
          <w:tcPr>
            <w:tcW w:w="1039" w:type="dxa"/>
          </w:tcPr>
          <w:p w14:paraId="30A98EEB" w14:textId="4CD8FB27"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1039" w:type="dxa"/>
          </w:tcPr>
          <w:p w14:paraId="73DCA08A" w14:textId="6E03077B"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1039" w:type="dxa"/>
          </w:tcPr>
          <w:p w14:paraId="7207BFCC" w14:textId="74D7629D"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1039" w:type="dxa"/>
          </w:tcPr>
          <w:p w14:paraId="2E55E414" w14:textId="648C8CD1"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1039" w:type="dxa"/>
          </w:tcPr>
          <w:p w14:paraId="301BAD8E" w14:textId="37B37C65"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1039" w:type="dxa"/>
          </w:tcPr>
          <w:p w14:paraId="30DDF5B5" w14:textId="67AE4E57"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1039" w:type="dxa"/>
          </w:tcPr>
          <w:p w14:paraId="4E27E16B" w14:textId="090932A6"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1039" w:type="dxa"/>
          </w:tcPr>
          <w:p w14:paraId="6AFF9657" w14:textId="39F4AD58"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r>
      <w:tr w:rsidR="009016E8" w:rsidRPr="005F1DCD" w14:paraId="5183E279" w14:textId="77777777" w:rsidTr="009016E8">
        <w:tc>
          <w:tcPr>
            <w:tcW w:w="1038" w:type="dxa"/>
          </w:tcPr>
          <w:p w14:paraId="6FDA9C83" w14:textId="744C30F8"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No*</w:t>
            </w:r>
          </w:p>
        </w:tc>
        <w:tc>
          <w:tcPr>
            <w:tcW w:w="1039" w:type="dxa"/>
          </w:tcPr>
          <w:p w14:paraId="30B340AE" w14:textId="225F29B9"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2</w:t>
            </w:r>
          </w:p>
        </w:tc>
        <w:tc>
          <w:tcPr>
            <w:tcW w:w="1039" w:type="dxa"/>
          </w:tcPr>
          <w:p w14:paraId="67C52D0C" w14:textId="70935FE3"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125E1D66" w14:textId="74650796"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5</w:t>
            </w:r>
          </w:p>
        </w:tc>
        <w:tc>
          <w:tcPr>
            <w:tcW w:w="1039" w:type="dxa"/>
          </w:tcPr>
          <w:p w14:paraId="3F9A8515" w14:textId="49B87CF1"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4</w:t>
            </w:r>
          </w:p>
        </w:tc>
        <w:tc>
          <w:tcPr>
            <w:tcW w:w="1039" w:type="dxa"/>
          </w:tcPr>
          <w:p w14:paraId="25F044DB" w14:textId="1C8E8646"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4</w:t>
            </w:r>
          </w:p>
        </w:tc>
        <w:tc>
          <w:tcPr>
            <w:tcW w:w="1039" w:type="dxa"/>
          </w:tcPr>
          <w:p w14:paraId="0D8E5151" w14:textId="18FCDC5F"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27D2360B" w14:textId="00266123"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466FFE84" w14:textId="5439453A"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2</w:t>
            </w:r>
          </w:p>
        </w:tc>
      </w:tr>
      <w:tr w:rsidR="003C6D86" w:rsidRPr="005F1DCD" w14:paraId="5F0D5EA9" w14:textId="77777777" w:rsidTr="00202791">
        <w:tc>
          <w:tcPr>
            <w:tcW w:w="9350" w:type="dxa"/>
            <w:gridSpan w:val="9"/>
          </w:tcPr>
          <w:p w14:paraId="5C2A550B" w14:textId="77777777" w:rsidR="003C6D86" w:rsidRPr="005F1DCD" w:rsidRDefault="003C6D86" w:rsidP="00726BE2">
            <w:pPr>
              <w:pStyle w:val="a"/>
              <w:spacing w:line="360" w:lineRule="auto"/>
              <w:jc w:val="center"/>
              <w:rPr>
                <w:rFonts w:ascii="Arial" w:hAnsi="Arial" w:cs="Arial"/>
                <w:sz w:val="28"/>
                <w:szCs w:val="32"/>
              </w:rPr>
            </w:pPr>
          </w:p>
        </w:tc>
      </w:tr>
      <w:tr w:rsidR="003C6D86" w:rsidRPr="005F1DCD" w14:paraId="26315817" w14:textId="77777777" w:rsidTr="003C6D86">
        <w:tc>
          <w:tcPr>
            <w:tcW w:w="9350" w:type="dxa"/>
            <w:gridSpan w:val="9"/>
            <w:shd w:val="clear" w:color="auto" w:fill="4F81BD" w:themeFill="accent1"/>
          </w:tcPr>
          <w:p w14:paraId="36DBB812" w14:textId="34EBBBF3" w:rsidR="003C6D86" w:rsidRPr="005F1DCD" w:rsidRDefault="003C6D86" w:rsidP="00726BE2">
            <w:pPr>
              <w:pStyle w:val="a"/>
              <w:spacing w:line="360" w:lineRule="auto"/>
              <w:jc w:val="center"/>
              <w:rPr>
                <w:rFonts w:ascii="Arial" w:hAnsi="Arial" w:cs="Arial"/>
                <w:b/>
                <w:sz w:val="28"/>
                <w:szCs w:val="32"/>
              </w:rPr>
            </w:pPr>
            <w:r w:rsidRPr="005F1DCD">
              <w:rPr>
                <w:rFonts w:ascii="Arial" w:hAnsi="Arial" w:cs="Arial"/>
                <w:b/>
                <w:sz w:val="28"/>
                <w:szCs w:val="32"/>
              </w:rPr>
              <w:t>Number of Chinese projects into Equatorial Guinea, 2012</w:t>
            </w:r>
          </w:p>
        </w:tc>
      </w:tr>
      <w:tr w:rsidR="009016E8" w:rsidRPr="005F1DCD" w14:paraId="1AEDC6AD" w14:textId="77777777" w:rsidTr="009016E8">
        <w:tc>
          <w:tcPr>
            <w:tcW w:w="1038" w:type="dxa"/>
          </w:tcPr>
          <w:p w14:paraId="1EF5672B" w14:textId="7133E74F"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Year</w:t>
            </w:r>
          </w:p>
        </w:tc>
        <w:tc>
          <w:tcPr>
            <w:tcW w:w="1039" w:type="dxa"/>
          </w:tcPr>
          <w:p w14:paraId="47839411" w14:textId="186158B2"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1039" w:type="dxa"/>
          </w:tcPr>
          <w:p w14:paraId="1DD439E7" w14:textId="2D5B4DF1"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1039" w:type="dxa"/>
          </w:tcPr>
          <w:p w14:paraId="71BE11B5" w14:textId="69F6D1B1"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1039" w:type="dxa"/>
          </w:tcPr>
          <w:p w14:paraId="23BA2ED6" w14:textId="325006E0"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1039" w:type="dxa"/>
          </w:tcPr>
          <w:p w14:paraId="38A398BE" w14:textId="01DDA4C3"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1039" w:type="dxa"/>
          </w:tcPr>
          <w:p w14:paraId="7727720F" w14:textId="6CE4B673"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1039" w:type="dxa"/>
          </w:tcPr>
          <w:p w14:paraId="3F4F9CC4" w14:textId="517D3026"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1039" w:type="dxa"/>
          </w:tcPr>
          <w:p w14:paraId="6C3DD3A8" w14:textId="04E3C3A5"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r>
      <w:tr w:rsidR="009016E8" w:rsidRPr="005F1DCD" w14:paraId="20ADF65D" w14:textId="77777777" w:rsidTr="009016E8">
        <w:tc>
          <w:tcPr>
            <w:tcW w:w="1038" w:type="dxa"/>
          </w:tcPr>
          <w:p w14:paraId="2EEB8B07" w14:textId="74C48355" w:rsidR="009016E8" w:rsidRPr="005F1DCD" w:rsidRDefault="003C6D86" w:rsidP="00726BE2">
            <w:pPr>
              <w:pStyle w:val="a"/>
              <w:spacing w:line="360" w:lineRule="auto"/>
              <w:jc w:val="center"/>
              <w:rPr>
                <w:rFonts w:ascii="Arial" w:hAnsi="Arial" w:cs="Arial"/>
                <w:b/>
                <w:sz w:val="24"/>
                <w:szCs w:val="32"/>
              </w:rPr>
            </w:pPr>
            <w:r w:rsidRPr="005F1DCD">
              <w:rPr>
                <w:rFonts w:ascii="Arial" w:hAnsi="Arial" w:cs="Arial"/>
                <w:b/>
                <w:sz w:val="24"/>
                <w:szCs w:val="32"/>
              </w:rPr>
              <w:t>No*</w:t>
            </w:r>
          </w:p>
        </w:tc>
        <w:tc>
          <w:tcPr>
            <w:tcW w:w="1039" w:type="dxa"/>
          </w:tcPr>
          <w:p w14:paraId="1D415D84" w14:textId="2AB276DB"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6FAD5FDA" w14:textId="36747EF0"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6943124C" w14:textId="610ECD0F"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4D21E139" w14:textId="31788987"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27CA2BF6" w14:textId="1D270D31"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1205578F" w14:textId="3C35D158"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71FCBE98" w14:textId="66B80F38"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0828CF86" w14:textId="08996A21" w:rsidR="009016E8" w:rsidRPr="005F1DCD" w:rsidRDefault="003C6D86" w:rsidP="00726BE2">
            <w:pPr>
              <w:pStyle w:val="a"/>
              <w:spacing w:line="360" w:lineRule="auto"/>
              <w:jc w:val="center"/>
              <w:rPr>
                <w:rFonts w:ascii="Arial" w:hAnsi="Arial" w:cs="Arial"/>
                <w:sz w:val="24"/>
                <w:szCs w:val="32"/>
              </w:rPr>
            </w:pPr>
            <w:r w:rsidRPr="005F1DCD">
              <w:rPr>
                <w:rFonts w:ascii="Arial" w:hAnsi="Arial" w:cs="Arial"/>
                <w:sz w:val="24"/>
                <w:szCs w:val="32"/>
              </w:rPr>
              <w:t>-</w:t>
            </w:r>
          </w:p>
        </w:tc>
      </w:tr>
    </w:tbl>
    <w:p w14:paraId="5C3B4771" w14:textId="2113BC93" w:rsidR="008961DF" w:rsidRPr="005F1DCD" w:rsidRDefault="003C6D86" w:rsidP="00726BE2">
      <w:pPr>
        <w:pStyle w:val="a"/>
        <w:spacing w:line="360" w:lineRule="auto"/>
        <w:rPr>
          <w:rFonts w:ascii="Arial" w:hAnsi="Arial" w:cs="Arial"/>
          <w:i/>
          <w:sz w:val="22"/>
          <w:szCs w:val="32"/>
        </w:rPr>
      </w:pPr>
      <w:r w:rsidRPr="005F1DCD">
        <w:rPr>
          <w:rFonts w:ascii="Arial" w:hAnsi="Arial" w:cs="Arial"/>
          <w:i/>
          <w:sz w:val="22"/>
          <w:szCs w:val="32"/>
        </w:rPr>
        <w:t>Source: (EPS Data, 2012)</w:t>
      </w:r>
    </w:p>
    <w:p w14:paraId="05FE927F" w14:textId="062D3EBD" w:rsidR="008961DF" w:rsidRPr="005F1DCD" w:rsidRDefault="008961DF" w:rsidP="00726BE2">
      <w:pPr>
        <w:pStyle w:val="a"/>
        <w:spacing w:line="360" w:lineRule="auto"/>
        <w:rPr>
          <w:rFonts w:ascii="Arial" w:hAnsi="Arial" w:cs="Arial"/>
          <w:sz w:val="32"/>
          <w:szCs w:val="32"/>
        </w:rPr>
      </w:pPr>
    </w:p>
    <w:p w14:paraId="31219B0C" w14:textId="77777777" w:rsidR="00A33393" w:rsidRPr="005F1DCD" w:rsidRDefault="00281C3D" w:rsidP="00726BE2">
      <w:pPr>
        <w:pStyle w:val="a"/>
        <w:spacing w:line="360" w:lineRule="auto"/>
        <w:rPr>
          <w:rFonts w:ascii="Arial" w:hAnsi="Arial" w:cs="Arial"/>
          <w:sz w:val="22"/>
          <w:szCs w:val="22"/>
        </w:rPr>
      </w:pPr>
      <w:r w:rsidRPr="005F1DCD">
        <w:rPr>
          <w:rFonts w:ascii="Arial" w:hAnsi="Arial" w:cs="Arial"/>
          <w:sz w:val="22"/>
          <w:szCs w:val="22"/>
        </w:rPr>
        <w:t xml:space="preserve">Table 4-2 provides a summary of the numbers of Chinese companies into Equatorial Guinea along the years </w:t>
      </w:r>
      <w:r w:rsidR="00A33393" w:rsidRPr="005F1DCD">
        <w:rPr>
          <w:rFonts w:ascii="Arial" w:hAnsi="Arial" w:cs="Arial"/>
          <w:sz w:val="22"/>
          <w:szCs w:val="22"/>
        </w:rPr>
        <w:t xml:space="preserve">2005 to 2012. These companies have varying amount from 2 to 5, as well as the table illustrates how the numbers of companies has increasing and decreasing as soon as the given project has been reached to its level of completion.  </w:t>
      </w:r>
    </w:p>
    <w:p w14:paraId="6BFCF4F4" w14:textId="77777777" w:rsidR="00A33393" w:rsidRPr="005F1DCD" w:rsidRDefault="00A33393" w:rsidP="00726BE2">
      <w:pPr>
        <w:pStyle w:val="a"/>
        <w:spacing w:line="360" w:lineRule="auto"/>
        <w:rPr>
          <w:rFonts w:ascii="Arial" w:hAnsi="Arial" w:cs="Arial"/>
          <w:sz w:val="22"/>
          <w:szCs w:val="22"/>
        </w:rPr>
      </w:pPr>
    </w:p>
    <w:p w14:paraId="10CC7A62" w14:textId="688F6A13" w:rsidR="009016E8" w:rsidRPr="005F1DCD" w:rsidRDefault="00A33393" w:rsidP="00726BE2">
      <w:pPr>
        <w:pStyle w:val="a"/>
        <w:spacing w:line="360" w:lineRule="auto"/>
        <w:rPr>
          <w:rFonts w:ascii="Arial" w:hAnsi="Arial" w:cs="Arial"/>
          <w:sz w:val="22"/>
          <w:szCs w:val="22"/>
        </w:rPr>
      </w:pPr>
      <w:r w:rsidRPr="005F1DCD">
        <w:rPr>
          <w:rFonts w:ascii="Arial" w:hAnsi="Arial" w:cs="Arial"/>
          <w:sz w:val="22"/>
          <w:szCs w:val="22"/>
        </w:rPr>
        <w:t xml:space="preserve">In addition, the average amount of projects was 1 in the years 2006, 2007, 2008 and 2010, while some </w:t>
      </w:r>
      <w:r w:rsidR="00FF667B" w:rsidRPr="005F1DCD">
        <w:rPr>
          <w:rFonts w:ascii="Arial" w:hAnsi="Arial" w:cs="Arial"/>
          <w:sz w:val="22"/>
          <w:szCs w:val="22"/>
        </w:rPr>
        <w:t xml:space="preserve">year’s data was not reported to the annual International Statistics or the Earnings Per Share. </w:t>
      </w:r>
    </w:p>
    <w:p w14:paraId="6EB9A021" w14:textId="3948D460" w:rsidR="008961DF" w:rsidRPr="005F1DCD" w:rsidRDefault="008961DF" w:rsidP="00726BE2">
      <w:pPr>
        <w:pStyle w:val="a"/>
        <w:spacing w:line="360" w:lineRule="auto"/>
        <w:rPr>
          <w:rFonts w:ascii="Arial" w:hAnsi="Arial" w:cs="Arial"/>
          <w:sz w:val="32"/>
          <w:szCs w:val="32"/>
        </w:rPr>
      </w:pPr>
    </w:p>
    <w:p w14:paraId="0DA500D5" w14:textId="2EEEFBA9" w:rsidR="00E87E27" w:rsidRPr="005F1DCD" w:rsidRDefault="001E4257" w:rsidP="001E4257">
      <w:pPr>
        <w:pStyle w:val="Caption"/>
        <w:rPr>
          <w:rFonts w:ascii="Arial" w:hAnsi="Arial" w:cs="Arial"/>
          <w:i w:val="0"/>
          <w:color w:val="auto"/>
          <w:sz w:val="24"/>
          <w:szCs w:val="32"/>
        </w:rPr>
      </w:pPr>
      <w:bookmarkStart w:id="28" w:name="_Toc515444487"/>
      <w:r w:rsidRPr="005F1DCD">
        <w:rPr>
          <w:color w:val="auto"/>
          <w:sz w:val="24"/>
        </w:rPr>
        <w:t xml:space="preserve">Table </w:t>
      </w:r>
      <w:r w:rsidR="004E386B" w:rsidRPr="005F1DCD">
        <w:rPr>
          <w:color w:val="auto"/>
          <w:sz w:val="24"/>
        </w:rPr>
        <w:fldChar w:fldCharType="begin"/>
      </w:r>
      <w:r w:rsidR="004E386B" w:rsidRPr="005F1DCD">
        <w:rPr>
          <w:color w:val="auto"/>
          <w:sz w:val="24"/>
        </w:rPr>
        <w:instrText xml:space="preserve"> STYLEREF 1 \s </w:instrText>
      </w:r>
      <w:r w:rsidR="004E386B" w:rsidRPr="005F1DCD">
        <w:rPr>
          <w:color w:val="auto"/>
          <w:sz w:val="24"/>
        </w:rPr>
        <w:fldChar w:fldCharType="separate"/>
      </w:r>
      <w:r w:rsidR="004E386B" w:rsidRPr="005F1DCD">
        <w:rPr>
          <w:noProof/>
          <w:color w:val="auto"/>
          <w:sz w:val="24"/>
        </w:rPr>
        <w:t>4</w:t>
      </w:r>
      <w:r w:rsidR="004E386B" w:rsidRPr="005F1DCD">
        <w:rPr>
          <w:color w:val="auto"/>
          <w:sz w:val="24"/>
        </w:rPr>
        <w:fldChar w:fldCharType="end"/>
      </w:r>
      <w:r w:rsidR="004E386B" w:rsidRPr="005F1DCD">
        <w:rPr>
          <w:color w:val="auto"/>
          <w:sz w:val="24"/>
        </w:rPr>
        <w:noBreakHyphen/>
      </w:r>
      <w:r w:rsidR="004E386B" w:rsidRPr="005F1DCD">
        <w:rPr>
          <w:color w:val="auto"/>
          <w:sz w:val="24"/>
        </w:rPr>
        <w:fldChar w:fldCharType="begin"/>
      </w:r>
      <w:r w:rsidR="004E386B" w:rsidRPr="005F1DCD">
        <w:rPr>
          <w:color w:val="auto"/>
          <w:sz w:val="24"/>
        </w:rPr>
        <w:instrText xml:space="preserve"> SEQ Table \* ARABIC \s 1 </w:instrText>
      </w:r>
      <w:r w:rsidR="004E386B" w:rsidRPr="005F1DCD">
        <w:rPr>
          <w:color w:val="auto"/>
          <w:sz w:val="24"/>
        </w:rPr>
        <w:fldChar w:fldCharType="separate"/>
      </w:r>
      <w:r w:rsidR="004E386B" w:rsidRPr="005F1DCD">
        <w:rPr>
          <w:noProof/>
          <w:color w:val="auto"/>
          <w:sz w:val="24"/>
        </w:rPr>
        <w:t>3</w:t>
      </w:r>
      <w:r w:rsidR="004E386B" w:rsidRPr="005F1DCD">
        <w:rPr>
          <w:color w:val="auto"/>
          <w:sz w:val="24"/>
        </w:rPr>
        <w:fldChar w:fldCharType="end"/>
      </w:r>
      <w:r w:rsidR="00E87E27" w:rsidRPr="005F1DCD">
        <w:rPr>
          <w:rFonts w:ascii="Arial" w:hAnsi="Arial" w:cs="Arial"/>
          <w:i w:val="0"/>
          <w:color w:val="auto"/>
          <w:sz w:val="24"/>
          <w:szCs w:val="32"/>
        </w:rPr>
        <w:t xml:space="preserve">: </w:t>
      </w:r>
      <w:r w:rsidR="00E87E27" w:rsidRPr="003A73E6">
        <w:rPr>
          <w:rFonts w:ascii="Arial" w:hAnsi="Arial" w:cs="Arial"/>
          <w:i w:val="0"/>
          <w:color w:val="auto"/>
          <w:sz w:val="26"/>
          <w:szCs w:val="26"/>
        </w:rPr>
        <w:t>China FDI in Equatorial Guinea, 2009</w:t>
      </w:r>
      <w:bookmarkEnd w:id="28"/>
      <w:r w:rsidR="00E87E27" w:rsidRPr="005F1DCD">
        <w:rPr>
          <w:rFonts w:ascii="Arial" w:hAnsi="Arial" w:cs="Arial"/>
          <w:i w:val="0"/>
          <w:color w:val="auto"/>
          <w:sz w:val="24"/>
          <w:szCs w:val="32"/>
        </w:rPr>
        <w:t xml:space="preserve"> </w:t>
      </w:r>
    </w:p>
    <w:tbl>
      <w:tblPr>
        <w:tblStyle w:val="TableGrid"/>
        <w:tblW w:w="0" w:type="auto"/>
        <w:tblLook w:val="04A0" w:firstRow="1" w:lastRow="0" w:firstColumn="1" w:lastColumn="0" w:noHBand="0" w:noVBand="1"/>
      </w:tblPr>
      <w:tblGrid>
        <w:gridCol w:w="3116"/>
        <w:gridCol w:w="3117"/>
        <w:gridCol w:w="3117"/>
      </w:tblGrid>
      <w:tr w:rsidR="00456416" w:rsidRPr="005F1DCD" w14:paraId="10B98D66" w14:textId="77777777" w:rsidTr="00456416">
        <w:tc>
          <w:tcPr>
            <w:tcW w:w="3116" w:type="dxa"/>
            <w:shd w:val="clear" w:color="auto" w:fill="4BACC6" w:themeFill="accent5"/>
          </w:tcPr>
          <w:p w14:paraId="3D659435" w14:textId="6BE11491" w:rsidR="00456416" w:rsidRPr="005F1DCD" w:rsidRDefault="00456416" w:rsidP="00726BE2">
            <w:pPr>
              <w:pStyle w:val="a"/>
              <w:spacing w:line="360" w:lineRule="auto"/>
              <w:jc w:val="center"/>
              <w:rPr>
                <w:rFonts w:ascii="Arial" w:hAnsi="Arial" w:cs="Arial"/>
                <w:b/>
                <w:sz w:val="24"/>
                <w:szCs w:val="32"/>
              </w:rPr>
            </w:pPr>
            <w:r w:rsidRPr="005F1DCD">
              <w:rPr>
                <w:rFonts w:ascii="Arial" w:hAnsi="Arial" w:cs="Arial"/>
                <w:b/>
                <w:sz w:val="24"/>
                <w:szCs w:val="32"/>
              </w:rPr>
              <w:t>FDI</w:t>
            </w:r>
          </w:p>
        </w:tc>
        <w:tc>
          <w:tcPr>
            <w:tcW w:w="3117" w:type="dxa"/>
            <w:shd w:val="clear" w:color="auto" w:fill="4BACC6" w:themeFill="accent5"/>
          </w:tcPr>
          <w:p w14:paraId="7CF37E3B" w14:textId="782FF9E5" w:rsidR="00456416" w:rsidRPr="005F1DCD" w:rsidRDefault="00250DE0" w:rsidP="00726BE2">
            <w:pPr>
              <w:pStyle w:val="a"/>
              <w:spacing w:line="360" w:lineRule="auto"/>
              <w:jc w:val="center"/>
              <w:rPr>
                <w:rFonts w:ascii="Arial" w:hAnsi="Arial" w:cs="Arial"/>
                <w:b/>
                <w:sz w:val="24"/>
                <w:szCs w:val="32"/>
              </w:rPr>
            </w:pPr>
            <w:r w:rsidRPr="005F1DCD">
              <w:rPr>
                <w:rFonts w:ascii="Arial" w:hAnsi="Arial" w:cs="Arial"/>
                <w:b/>
                <w:sz w:val="24"/>
                <w:szCs w:val="32"/>
              </w:rPr>
              <w:t>(In millions US$)</w:t>
            </w:r>
          </w:p>
        </w:tc>
        <w:tc>
          <w:tcPr>
            <w:tcW w:w="3117" w:type="dxa"/>
            <w:shd w:val="clear" w:color="auto" w:fill="4BACC6" w:themeFill="accent5"/>
          </w:tcPr>
          <w:p w14:paraId="243E9A7E" w14:textId="0C3D3745" w:rsidR="00456416" w:rsidRPr="005F1DCD" w:rsidRDefault="00456416" w:rsidP="00726BE2">
            <w:pPr>
              <w:pStyle w:val="a"/>
              <w:spacing w:line="360" w:lineRule="auto"/>
              <w:jc w:val="center"/>
              <w:rPr>
                <w:rFonts w:ascii="Arial" w:hAnsi="Arial" w:cs="Arial"/>
                <w:b/>
                <w:sz w:val="24"/>
                <w:szCs w:val="32"/>
              </w:rPr>
            </w:pPr>
            <w:r w:rsidRPr="005F1DCD">
              <w:rPr>
                <w:rFonts w:ascii="Arial" w:hAnsi="Arial" w:cs="Arial"/>
                <w:b/>
                <w:sz w:val="24"/>
                <w:szCs w:val="32"/>
              </w:rPr>
              <w:t>Percentage</w:t>
            </w:r>
          </w:p>
        </w:tc>
      </w:tr>
      <w:tr w:rsidR="00456416" w:rsidRPr="005F1DCD" w14:paraId="14BB765C" w14:textId="77777777" w:rsidTr="00456416">
        <w:tc>
          <w:tcPr>
            <w:tcW w:w="3116" w:type="dxa"/>
          </w:tcPr>
          <w:p w14:paraId="39722951" w14:textId="7341EB5B"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Exports</w:t>
            </w:r>
          </w:p>
        </w:tc>
        <w:tc>
          <w:tcPr>
            <w:tcW w:w="3117" w:type="dxa"/>
          </w:tcPr>
          <w:p w14:paraId="6BA7E928" w14:textId="62E24DE4"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4371</w:t>
            </w:r>
          </w:p>
        </w:tc>
        <w:tc>
          <w:tcPr>
            <w:tcW w:w="3117" w:type="dxa"/>
          </w:tcPr>
          <w:p w14:paraId="23A8907B" w14:textId="79BDFE52"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81.4%</w:t>
            </w:r>
          </w:p>
        </w:tc>
      </w:tr>
      <w:tr w:rsidR="00456416" w:rsidRPr="005F1DCD" w14:paraId="1D1CFDB5" w14:textId="77777777" w:rsidTr="00456416">
        <w:tc>
          <w:tcPr>
            <w:tcW w:w="3116" w:type="dxa"/>
          </w:tcPr>
          <w:p w14:paraId="76B85952" w14:textId="773D4517"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Imports</w:t>
            </w:r>
          </w:p>
        </w:tc>
        <w:tc>
          <w:tcPr>
            <w:tcW w:w="3117" w:type="dxa"/>
          </w:tcPr>
          <w:p w14:paraId="19479DF2" w14:textId="30F6E0BB"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4266</w:t>
            </w:r>
          </w:p>
        </w:tc>
        <w:tc>
          <w:tcPr>
            <w:tcW w:w="3117" w:type="dxa"/>
          </w:tcPr>
          <w:p w14:paraId="6B8309D4" w14:textId="13EF13B4"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-92.5%</w:t>
            </w:r>
          </w:p>
        </w:tc>
      </w:tr>
      <w:tr w:rsidR="00456416" w:rsidRPr="005F1DCD" w14:paraId="643F6F89" w14:textId="77777777" w:rsidTr="00456416">
        <w:tc>
          <w:tcPr>
            <w:tcW w:w="3116" w:type="dxa"/>
          </w:tcPr>
          <w:p w14:paraId="7C3DCD9C" w14:textId="54EDDC99"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Total</w:t>
            </w:r>
          </w:p>
        </w:tc>
        <w:tc>
          <w:tcPr>
            <w:tcW w:w="3117" w:type="dxa"/>
          </w:tcPr>
          <w:p w14:paraId="6A05D719" w14:textId="3737EAAE"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8637</w:t>
            </w:r>
          </w:p>
        </w:tc>
        <w:tc>
          <w:tcPr>
            <w:tcW w:w="3117" w:type="dxa"/>
          </w:tcPr>
          <w:p w14:paraId="7D19DCFA" w14:textId="200EE986" w:rsidR="00456416" w:rsidRPr="005F1DCD" w:rsidRDefault="00456416" w:rsidP="00726BE2">
            <w:pPr>
              <w:pStyle w:val="a"/>
              <w:spacing w:line="360" w:lineRule="auto"/>
              <w:jc w:val="center"/>
              <w:rPr>
                <w:rFonts w:ascii="Arial" w:hAnsi="Arial" w:cs="Arial"/>
                <w:sz w:val="24"/>
                <w:szCs w:val="32"/>
              </w:rPr>
            </w:pPr>
            <w:r w:rsidRPr="005F1DCD">
              <w:rPr>
                <w:rFonts w:ascii="Arial" w:hAnsi="Arial" w:cs="Arial"/>
                <w:sz w:val="24"/>
                <w:szCs w:val="32"/>
              </w:rPr>
              <w:t>-85.5%</w:t>
            </w:r>
          </w:p>
        </w:tc>
      </w:tr>
    </w:tbl>
    <w:p w14:paraId="59675262" w14:textId="72990D1A" w:rsidR="00456416" w:rsidRPr="005F1DCD" w:rsidRDefault="00B33025" w:rsidP="00726BE2">
      <w:pPr>
        <w:pStyle w:val="a"/>
        <w:spacing w:line="360" w:lineRule="auto"/>
        <w:rPr>
          <w:rFonts w:ascii="Arial" w:hAnsi="Arial" w:cs="Arial"/>
          <w:i/>
          <w:sz w:val="22"/>
          <w:szCs w:val="22"/>
        </w:rPr>
      </w:pPr>
      <w:r w:rsidRPr="005F1DCD">
        <w:rPr>
          <w:rFonts w:ascii="Arial" w:hAnsi="Arial" w:cs="Arial"/>
          <w:i/>
          <w:sz w:val="22"/>
          <w:szCs w:val="22"/>
        </w:rPr>
        <w:t>Source: (MOFCOM, 2009</w:t>
      </w:r>
      <w:r w:rsidR="00456416" w:rsidRPr="005F1DCD">
        <w:rPr>
          <w:rFonts w:ascii="Arial" w:hAnsi="Arial" w:cs="Arial"/>
          <w:i/>
          <w:sz w:val="22"/>
          <w:szCs w:val="22"/>
        </w:rPr>
        <w:t>)</w:t>
      </w:r>
    </w:p>
    <w:p w14:paraId="5B3D8454" w14:textId="0F80866D" w:rsidR="00F814FE" w:rsidRPr="005F1DCD" w:rsidRDefault="00F814FE" w:rsidP="00726BE2">
      <w:pPr>
        <w:pStyle w:val="a"/>
        <w:spacing w:line="360" w:lineRule="auto"/>
        <w:rPr>
          <w:rFonts w:ascii="Arial" w:hAnsi="Arial" w:cs="Arial"/>
          <w:sz w:val="32"/>
          <w:szCs w:val="32"/>
        </w:rPr>
      </w:pPr>
    </w:p>
    <w:p w14:paraId="50130C2F" w14:textId="1259462F" w:rsidR="00931B7C" w:rsidRPr="005F1DCD" w:rsidRDefault="00BF508F" w:rsidP="00726BE2">
      <w:pPr>
        <w:pStyle w:val="a"/>
        <w:spacing w:line="360" w:lineRule="auto"/>
        <w:rPr>
          <w:rFonts w:ascii="Arial" w:hAnsi="Arial" w:cs="Arial"/>
          <w:sz w:val="22"/>
          <w:szCs w:val="22"/>
        </w:rPr>
      </w:pPr>
      <w:r w:rsidRPr="005F1DCD">
        <w:rPr>
          <w:rFonts w:ascii="Arial" w:hAnsi="Arial" w:cs="Arial"/>
          <w:sz w:val="22"/>
          <w:szCs w:val="22"/>
        </w:rPr>
        <w:t xml:space="preserve">Data above collected shows the </w:t>
      </w:r>
      <w:r w:rsidR="004623F1" w:rsidRPr="005F1DCD">
        <w:rPr>
          <w:rFonts w:ascii="Arial" w:hAnsi="Arial" w:cs="Arial"/>
          <w:sz w:val="22"/>
          <w:szCs w:val="22"/>
        </w:rPr>
        <w:t xml:space="preserve">exports and imports </w:t>
      </w:r>
      <w:r w:rsidRPr="005F1DCD">
        <w:rPr>
          <w:rFonts w:ascii="Arial" w:hAnsi="Arial" w:cs="Arial"/>
          <w:sz w:val="22"/>
          <w:szCs w:val="22"/>
        </w:rPr>
        <w:t xml:space="preserve">of China foreign direct investment in Equatorial Guinea in a specific </w:t>
      </w:r>
      <w:r w:rsidR="004623F1" w:rsidRPr="005F1DCD">
        <w:rPr>
          <w:rFonts w:ascii="Arial" w:hAnsi="Arial" w:cs="Arial"/>
          <w:sz w:val="22"/>
          <w:szCs w:val="22"/>
        </w:rPr>
        <w:t xml:space="preserve">time period, (MOFCOM,2009). </w:t>
      </w:r>
      <w:r w:rsidRPr="005F1DCD">
        <w:rPr>
          <w:rFonts w:ascii="Arial" w:hAnsi="Arial" w:cs="Arial"/>
          <w:sz w:val="22"/>
          <w:szCs w:val="22"/>
        </w:rPr>
        <w:t xml:space="preserve"> The researcher interprets</w:t>
      </w:r>
      <w:r w:rsidR="004623F1" w:rsidRPr="005F1DCD">
        <w:rPr>
          <w:rFonts w:ascii="Arial" w:hAnsi="Arial" w:cs="Arial"/>
          <w:sz w:val="22"/>
          <w:szCs w:val="22"/>
        </w:rPr>
        <w:t xml:space="preserve"> this data as a lower positive next export of 105 million dollars, </w:t>
      </w:r>
      <w:r w:rsidR="00173AC2" w:rsidRPr="005F1DCD">
        <w:rPr>
          <w:rFonts w:ascii="Arial" w:hAnsi="Arial" w:cs="Arial"/>
          <w:sz w:val="22"/>
          <w:szCs w:val="22"/>
        </w:rPr>
        <w:t>in which the market share of exports was 81.4%, but got a negative impact market share of imports with -92.5%, therefore, a deficit in total market share cause an un</w:t>
      </w:r>
      <w:r w:rsidRPr="005F1DCD">
        <w:rPr>
          <w:rFonts w:ascii="Arial" w:hAnsi="Arial" w:cs="Arial"/>
          <w:sz w:val="22"/>
          <w:szCs w:val="22"/>
        </w:rPr>
        <w:t>expected</w:t>
      </w:r>
      <w:r w:rsidR="00DA311C" w:rsidRPr="005F1DCD">
        <w:rPr>
          <w:rFonts w:ascii="Arial" w:hAnsi="Arial" w:cs="Arial"/>
          <w:sz w:val="22"/>
          <w:szCs w:val="22"/>
        </w:rPr>
        <w:t xml:space="preserve"> result in the market competition. </w:t>
      </w:r>
    </w:p>
    <w:p w14:paraId="1F17F457" w14:textId="2AA6BC27" w:rsidR="009569D6" w:rsidRPr="005F1DCD" w:rsidRDefault="009569D6" w:rsidP="00726BE2">
      <w:pPr>
        <w:pStyle w:val="a"/>
        <w:spacing w:line="360" w:lineRule="auto"/>
        <w:rPr>
          <w:rFonts w:ascii="Arial" w:hAnsi="Arial" w:cs="Arial"/>
          <w:sz w:val="32"/>
          <w:szCs w:val="32"/>
        </w:rPr>
      </w:pPr>
    </w:p>
    <w:p w14:paraId="33BCB6DA" w14:textId="73A6E51B" w:rsidR="00D06360" w:rsidRPr="003A73E6" w:rsidRDefault="00E27E1E" w:rsidP="00010AEA">
      <w:pPr>
        <w:pStyle w:val="Caption"/>
        <w:rPr>
          <w:rFonts w:ascii="Arial" w:hAnsi="Arial" w:cs="Arial"/>
          <w:i w:val="0"/>
          <w:color w:val="auto"/>
          <w:sz w:val="26"/>
          <w:szCs w:val="26"/>
        </w:rPr>
      </w:pPr>
      <w:r w:rsidRPr="005F1DCD">
        <w:rPr>
          <w:rFonts w:ascii="Arial" w:hAnsi="Arial" w:cs="Arial"/>
          <w:i w:val="0"/>
          <w:color w:val="auto"/>
          <w:sz w:val="36"/>
          <w:szCs w:val="32"/>
        </w:rPr>
        <w:t xml:space="preserve">          </w:t>
      </w:r>
      <w:bookmarkStart w:id="29" w:name="_Toc515444624"/>
      <w:r w:rsidR="00010AEA"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1</w:t>
      </w:r>
      <w:r w:rsidR="005F1DCD" w:rsidRPr="005F1DCD">
        <w:rPr>
          <w:color w:val="auto"/>
          <w:sz w:val="24"/>
        </w:rPr>
        <w:fldChar w:fldCharType="end"/>
      </w:r>
      <w:r w:rsidR="00010AEA" w:rsidRPr="005F1DCD">
        <w:rPr>
          <w:color w:val="auto"/>
          <w:sz w:val="24"/>
        </w:rPr>
        <w:t xml:space="preserve">: </w:t>
      </w:r>
      <w:r w:rsidR="004E386B" w:rsidRPr="003A73E6">
        <w:rPr>
          <w:rFonts w:ascii="Arial" w:hAnsi="Arial" w:cs="Arial"/>
          <w:i w:val="0"/>
          <w:color w:val="auto"/>
          <w:sz w:val="26"/>
          <w:szCs w:val="26"/>
        </w:rPr>
        <w:t>Estimate of FDI in</w:t>
      </w:r>
      <w:r w:rsidR="004E386B" w:rsidRPr="003A73E6">
        <w:rPr>
          <w:rFonts w:ascii="Arial" w:hAnsi="Arial" w:cs="Arial"/>
          <w:color w:val="auto"/>
          <w:sz w:val="26"/>
          <w:szCs w:val="26"/>
        </w:rPr>
        <w:t xml:space="preserve"> </w:t>
      </w:r>
      <w:r w:rsidR="00D06360" w:rsidRPr="003A73E6">
        <w:rPr>
          <w:rFonts w:ascii="Arial" w:hAnsi="Arial" w:cs="Arial"/>
          <w:i w:val="0"/>
          <w:color w:val="auto"/>
          <w:sz w:val="26"/>
          <w:szCs w:val="26"/>
        </w:rPr>
        <w:t>Equatorial Guinea, 2013</w:t>
      </w:r>
      <w:bookmarkEnd w:id="29"/>
    </w:p>
    <w:p w14:paraId="7C3DC0E6" w14:textId="7B63EE7D" w:rsidR="00D258B7" w:rsidRPr="005F1DCD" w:rsidRDefault="00CB6ECE" w:rsidP="00726BE2">
      <w:pPr>
        <w:pStyle w:val="a"/>
        <w:spacing w:line="360" w:lineRule="auto"/>
        <w:jc w:val="center"/>
        <w:rPr>
          <w:rFonts w:ascii="Arial" w:hAnsi="Arial" w:cs="Arial"/>
          <w:sz w:val="32"/>
          <w:szCs w:val="32"/>
        </w:rPr>
      </w:pPr>
      <w:r w:rsidRPr="005F1DCD">
        <w:rPr>
          <w:noProof/>
        </w:rPr>
        <w:drawing>
          <wp:inline distT="0" distB="0" distL="0" distR="0" wp14:anchorId="43C1258D" wp14:editId="64B239AA">
            <wp:extent cx="5219700" cy="28575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FBC7FBC" w14:textId="678CF54D" w:rsidR="00D258B7" w:rsidRPr="005F1DCD" w:rsidRDefault="00286287" w:rsidP="00726BE2">
      <w:pPr>
        <w:pStyle w:val="a"/>
        <w:spacing w:line="360" w:lineRule="auto"/>
        <w:rPr>
          <w:rFonts w:ascii="Arial" w:hAnsi="Arial" w:cs="Arial"/>
          <w:i/>
          <w:sz w:val="22"/>
          <w:szCs w:val="22"/>
        </w:rPr>
      </w:pPr>
      <w:r w:rsidRPr="005F1DCD">
        <w:rPr>
          <w:rFonts w:ascii="Arial" w:hAnsi="Arial" w:cs="Arial"/>
          <w:i/>
          <w:sz w:val="22"/>
          <w:szCs w:val="22"/>
        </w:rPr>
        <w:t xml:space="preserve">         Source: (CIA- World Fact Book, 2013)</w:t>
      </w:r>
    </w:p>
    <w:p w14:paraId="11A2ECC9" w14:textId="77777777" w:rsidR="009569D6" w:rsidRPr="005F1DCD" w:rsidRDefault="009569D6" w:rsidP="00726BE2">
      <w:pPr>
        <w:spacing w:line="360" w:lineRule="auto"/>
        <w:jc w:val="both"/>
        <w:rPr>
          <w:rFonts w:ascii="Arial" w:hAnsi="Arial" w:cs="Arial"/>
        </w:rPr>
      </w:pPr>
    </w:p>
    <w:p w14:paraId="20DD0365" w14:textId="50456790" w:rsidR="00141FC7" w:rsidRPr="005F1DCD" w:rsidRDefault="009A1349" w:rsidP="00726BE2">
      <w:pPr>
        <w:spacing w:line="360" w:lineRule="auto"/>
        <w:jc w:val="both"/>
        <w:rPr>
          <w:rFonts w:ascii="Arial" w:hAnsi="Arial" w:cs="Arial"/>
          <w:sz w:val="32"/>
          <w:szCs w:val="32"/>
        </w:rPr>
      </w:pPr>
      <w:r w:rsidRPr="005F1DCD">
        <w:rPr>
          <w:rFonts w:ascii="Arial" w:hAnsi="Arial" w:cs="Arial"/>
        </w:rPr>
        <w:t>Using an estimation of 100</w:t>
      </w:r>
      <w:r w:rsidR="004B0F97" w:rsidRPr="005F1DCD">
        <w:rPr>
          <w:rFonts w:ascii="Arial" w:hAnsi="Arial" w:cs="Arial"/>
        </w:rPr>
        <w:t xml:space="preserve">% of total partners (figure4-3) in 2013, we can see that Spain owns 26% of the market, while china foreign direct investment in Equatorial </w:t>
      </w:r>
      <w:r w:rsidR="003A59D5" w:rsidRPr="005F1DCD">
        <w:rPr>
          <w:rFonts w:ascii="Arial" w:hAnsi="Arial" w:cs="Arial"/>
        </w:rPr>
        <w:t>has</w:t>
      </w:r>
      <w:r w:rsidR="004B0F97" w:rsidRPr="005F1DCD">
        <w:rPr>
          <w:rFonts w:ascii="Arial" w:hAnsi="Arial" w:cs="Arial"/>
        </w:rPr>
        <w:t xml:space="preserve"> increase</w:t>
      </w:r>
      <w:r w:rsidR="003A59D5" w:rsidRPr="005F1DCD">
        <w:rPr>
          <w:rFonts w:ascii="Arial" w:hAnsi="Arial" w:cs="Arial"/>
        </w:rPr>
        <w:t>d 23% over the years, followed by United States with 15%, France 12%, Cameroon 10%, and Brazil with 6%.</w:t>
      </w:r>
      <w:r w:rsidR="004B0F97" w:rsidRPr="005F1DCD">
        <w:rPr>
          <w:rFonts w:ascii="Arial" w:hAnsi="Arial" w:cs="Arial"/>
        </w:rPr>
        <w:t xml:space="preserve"> </w:t>
      </w:r>
    </w:p>
    <w:p w14:paraId="2911140F" w14:textId="77AC4EBA" w:rsidR="006C164E" w:rsidRDefault="006C164E">
      <w:pPr>
        <w:rPr>
          <w:rFonts w:ascii="Arial" w:hAnsi="Arial" w:cs="Arial"/>
          <w:i/>
          <w:sz w:val="24"/>
          <w:szCs w:val="32"/>
        </w:rPr>
      </w:pPr>
      <w:r>
        <w:rPr>
          <w:rFonts w:ascii="Arial" w:hAnsi="Arial" w:cs="Arial"/>
          <w:i/>
          <w:sz w:val="24"/>
          <w:szCs w:val="32"/>
        </w:rPr>
        <w:br w:type="page"/>
      </w:r>
    </w:p>
    <w:p w14:paraId="2855236B" w14:textId="77777777" w:rsidR="00286287" w:rsidRPr="005F1DCD" w:rsidRDefault="00286287" w:rsidP="00726BE2">
      <w:pPr>
        <w:spacing w:line="360" w:lineRule="auto"/>
        <w:rPr>
          <w:rFonts w:ascii="Arial" w:hAnsi="Arial" w:cs="Arial"/>
          <w:i/>
          <w:sz w:val="24"/>
          <w:szCs w:val="32"/>
        </w:rPr>
      </w:pPr>
    </w:p>
    <w:p w14:paraId="1F2249CF" w14:textId="23390D14" w:rsidR="0023782D" w:rsidRPr="003A73E6" w:rsidRDefault="00E27E1E" w:rsidP="004E386B">
      <w:pPr>
        <w:pStyle w:val="Caption"/>
        <w:rPr>
          <w:rFonts w:ascii="Arial" w:hAnsi="Arial" w:cs="Arial"/>
          <w:b/>
          <w:i w:val="0"/>
          <w:color w:val="auto"/>
          <w:sz w:val="26"/>
          <w:szCs w:val="26"/>
        </w:rPr>
      </w:pPr>
      <w:r w:rsidRPr="005F1DCD">
        <w:rPr>
          <w:rFonts w:ascii="Arial" w:hAnsi="Arial" w:cs="Arial"/>
          <w:i w:val="0"/>
          <w:color w:val="auto"/>
          <w:sz w:val="24"/>
          <w:szCs w:val="32"/>
        </w:rPr>
        <w:t xml:space="preserve">         </w:t>
      </w:r>
      <w:bookmarkStart w:id="30" w:name="_Toc515444625"/>
      <w:r w:rsidR="004E386B"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2</w:t>
      </w:r>
      <w:r w:rsidR="005F1DCD" w:rsidRPr="005F1DCD">
        <w:rPr>
          <w:color w:val="auto"/>
          <w:sz w:val="24"/>
        </w:rPr>
        <w:fldChar w:fldCharType="end"/>
      </w:r>
      <w:r w:rsidR="0023782D" w:rsidRPr="005F1DCD">
        <w:rPr>
          <w:rFonts w:ascii="Arial" w:hAnsi="Arial" w:cs="Arial"/>
          <w:i w:val="0"/>
          <w:color w:val="auto"/>
          <w:sz w:val="24"/>
          <w:szCs w:val="32"/>
        </w:rPr>
        <w:t>:</w:t>
      </w:r>
      <w:r w:rsidR="0023782D" w:rsidRPr="005F1DCD">
        <w:rPr>
          <w:rFonts w:ascii="Arial" w:hAnsi="Arial" w:cs="Arial"/>
          <w:b/>
          <w:i w:val="0"/>
          <w:color w:val="auto"/>
          <w:sz w:val="24"/>
          <w:szCs w:val="32"/>
        </w:rPr>
        <w:t xml:space="preserve"> </w:t>
      </w:r>
      <w:r w:rsidR="000D253F" w:rsidRPr="003A73E6">
        <w:rPr>
          <w:rFonts w:ascii="Arial" w:hAnsi="Arial" w:cs="Arial"/>
          <w:i w:val="0"/>
          <w:color w:val="auto"/>
          <w:sz w:val="26"/>
          <w:szCs w:val="26"/>
        </w:rPr>
        <w:t>Equatorial Guinea</w:t>
      </w:r>
      <w:r w:rsidR="00720D3F" w:rsidRPr="003A73E6">
        <w:rPr>
          <w:rFonts w:ascii="Arial" w:hAnsi="Arial" w:cs="Arial"/>
          <w:i w:val="0"/>
          <w:color w:val="auto"/>
          <w:sz w:val="26"/>
          <w:szCs w:val="26"/>
        </w:rPr>
        <w:t xml:space="preserve"> FDI </w:t>
      </w:r>
      <w:r w:rsidR="00972E7F" w:rsidRPr="003A73E6">
        <w:rPr>
          <w:rFonts w:ascii="Arial" w:hAnsi="Arial" w:cs="Arial"/>
          <w:i w:val="0"/>
          <w:color w:val="auto"/>
          <w:sz w:val="26"/>
          <w:szCs w:val="26"/>
        </w:rPr>
        <w:t>Trends</w:t>
      </w:r>
      <w:r w:rsidR="0022588F" w:rsidRPr="003A73E6">
        <w:rPr>
          <w:rFonts w:ascii="Arial" w:hAnsi="Arial" w:cs="Arial"/>
          <w:i w:val="0"/>
          <w:color w:val="auto"/>
          <w:sz w:val="26"/>
          <w:szCs w:val="26"/>
        </w:rPr>
        <w:t xml:space="preserve"> by China</w:t>
      </w:r>
      <w:r w:rsidR="00972E7F" w:rsidRPr="003A73E6">
        <w:rPr>
          <w:rFonts w:ascii="Arial" w:hAnsi="Arial" w:cs="Arial"/>
          <w:i w:val="0"/>
          <w:color w:val="auto"/>
          <w:sz w:val="26"/>
          <w:szCs w:val="26"/>
        </w:rPr>
        <w:t>, 2005-2015</w:t>
      </w:r>
      <w:r w:rsidR="00773AF1" w:rsidRPr="003A73E6">
        <w:rPr>
          <w:rFonts w:ascii="Arial" w:hAnsi="Arial" w:cs="Arial"/>
          <w:b/>
          <w:i w:val="0"/>
          <w:color w:val="auto"/>
          <w:sz w:val="26"/>
          <w:szCs w:val="26"/>
        </w:rPr>
        <w:t>.</w:t>
      </w:r>
      <w:bookmarkEnd w:id="30"/>
    </w:p>
    <w:p w14:paraId="13DA85B9" w14:textId="1EF3241C" w:rsidR="00B96DD0" w:rsidRPr="005F1DCD" w:rsidRDefault="00295143" w:rsidP="00726BE2">
      <w:pPr>
        <w:spacing w:line="360" w:lineRule="auto"/>
        <w:jc w:val="center"/>
        <w:rPr>
          <w:noProof/>
        </w:rPr>
      </w:pPr>
      <w:r w:rsidRPr="005F1DCD">
        <w:rPr>
          <w:noProof/>
        </w:rPr>
        <w:drawing>
          <wp:inline distT="0" distB="0" distL="0" distR="0" wp14:anchorId="135D2AAE" wp14:editId="783B090F">
            <wp:extent cx="5438775" cy="27432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0B5DC0D" w14:textId="787A6317" w:rsidR="00286287" w:rsidRPr="005F1DCD" w:rsidRDefault="00286287" w:rsidP="00726BE2">
      <w:pPr>
        <w:spacing w:line="360" w:lineRule="auto"/>
        <w:jc w:val="both"/>
        <w:rPr>
          <w:rFonts w:ascii="Arial" w:hAnsi="Arial" w:cs="Arial"/>
          <w:i/>
        </w:rPr>
      </w:pPr>
      <w:r w:rsidRPr="005F1DCD">
        <w:rPr>
          <w:rFonts w:ascii="Arial" w:hAnsi="Arial" w:cs="Arial"/>
          <w:i/>
        </w:rPr>
        <w:t xml:space="preserve">       Source: (EPS Data, 2015)</w:t>
      </w:r>
    </w:p>
    <w:p w14:paraId="12A71576" w14:textId="77777777" w:rsidR="00286287" w:rsidRPr="005F1DCD" w:rsidRDefault="00286287" w:rsidP="00726BE2">
      <w:pPr>
        <w:spacing w:line="360" w:lineRule="auto"/>
        <w:jc w:val="both"/>
        <w:rPr>
          <w:rFonts w:ascii="Arial" w:hAnsi="Arial" w:cs="Arial"/>
        </w:rPr>
      </w:pPr>
    </w:p>
    <w:p w14:paraId="4746A195" w14:textId="0031D8B1" w:rsidR="00286287" w:rsidRPr="005F1DCD" w:rsidRDefault="00F06382" w:rsidP="00726BE2">
      <w:pPr>
        <w:spacing w:line="360" w:lineRule="auto"/>
        <w:jc w:val="both"/>
        <w:rPr>
          <w:rFonts w:ascii="Arial" w:hAnsi="Arial" w:cs="Arial"/>
        </w:rPr>
      </w:pPr>
      <w:r w:rsidRPr="005F1DCD">
        <w:rPr>
          <w:rFonts w:ascii="Arial" w:hAnsi="Arial" w:cs="Arial"/>
        </w:rPr>
        <w:t xml:space="preserve">It has been more than 25 years since China began to open up and adopt market-oriented economic reforms. </w:t>
      </w:r>
      <w:r w:rsidR="003D617F" w:rsidRPr="005F1DCD">
        <w:rPr>
          <w:rFonts w:ascii="Arial" w:hAnsi="Arial" w:cs="Arial"/>
        </w:rPr>
        <w:t xml:space="preserve">Its FDI outflows have grown significantly during the past decades. With a large amount of China’s dollars and the rapid expansion of the Chinese economy, strong growth in the country’s overseas investment, driven by various motives, will continue in the coming years. The country appears to become one of the world’s largest FDI sources in the not too distant future, stimulated by the Government’s “going global” policy. </w:t>
      </w:r>
    </w:p>
    <w:p w14:paraId="297AB89E" w14:textId="77777777" w:rsidR="009569D6" w:rsidRPr="005F1DCD" w:rsidRDefault="009569D6" w:rsidP="00726BE2">
      <w:pPr>
        <w:spacing w:line="360" w:lineRule="auto"/>
        <w:jc w:val="both"/>
        <w:rPr>
          <w:rFonts w:ascii="Arial" w:hAnsi="Arial" w:cs="Arial"/>
        </w:rPr>
      </w:pPr>
    </w:p>
    <w:p w14:paraId="60A32186" w14:textId="42F8153F" w:rsidR="00830597" w:rsidRPr="005F1DCD" w:rsidRDefault="00FF1649" w:rsidP="00726BE2">
      <w:pPr>
        <w:spacing w:line="360" w:lineRule="auto"/>
        <w:jc w:val="both"/>
        <w:rPr>
          <w:rFonts w:ascii="Arial" w:hAnsi="Arial" w:cs="Arial"/>
        </w:rPr>
      </w:pPr>
      <w:r>
        <w:rPr>
          <w:rFonts w:ascii="Arial" w:hAnsi="Arial" w:cs="Arial"/>
        </w:rPr>
        <w:t>Chart 4-2</w:t>
      </w:r>
      <w:r w:rsidR="00F62C90" w:rsidRPr="005F1DCD">
        <w:rPr>
          <w:rFonts w:ascii="Arial" w:hAnsi="Arial" w:cs="Arial"/>
        </w:rPr>
        <w:t xml:space="preserve"> illustrates the amount of </w:t>
      </w:r>
      <w:r w:rsidR="00DF60FE" w:rsidRPr="005F1DCD">
        <w:rPr>
          <w:rFonts w:ascii="Arial" w:hAnsi="Arial" w:cs="Arial"/>
        </w:rPr>
        <w:t>money China has invested into</w:t>
      </w:r>
      <w:r w:rsidR="00F62C90" w:rsidRPr="005F1DCD">
        <w:rPr>
          <w:rFonts w:ascii="Arial" w:hAnsi="Arial" w:cs="Arial"/>
        </w:rPr>
        <w:t xml:space="preserve"> </w:t>
      </w:r>
      <w:r w:rsidR="00DF60FE" w:rsidRPr="005F1DCD">
        <w:rPr>
          <w:rFonts w:ascii="Arial" w:hAnsi="Arial" w:cs="Arial"/>
        </w:rPr>
        <w:t>Equatorial Guinea from 2005 to 2015. In the early years of China’s economic transition to an open and market-based system, Chinese firms started with a small investment into Equatorial Guinea with an amount of $6350 million dollars in 2005, and out</w:t>
      </w:r>
      <w:r w:rsidR="009D31C5" w:rsidRPr="005F1DCD">
        <w:rPr>
          <w:rFonts w:ascii="Arial" w:hAnsi="Arial" w:cs="Arial"/>
        </w:rPr>
        <w:t>flows increased only slightly till 2007</w:t>
      </w:r>
      <w:r w:rsidR="00830597" w:rsidRPr="005F1DCD">
        <w:rPr>
          <w:rFonts w:ascii="Arial" w:hAnsi="Arial" w:cs="Arial"/>
        </w:rPr>
        <w:t xml:space="preserve"> with an amount of $12820 million dollars</w:t>
      </w:r>
      <w:r w:rsidR="009D31C5" w:rsidRPr="005F1DCD">
        <w:rPr>
          <w:rFonts w:ascii="Arial" w:hAnsi="Arial" w:cs="Arial"/>
        </w:rPr>
        <w:t xml:space="preserve">. </w:t>
      </w:r>
      <w:r w:rsidR="00A3674E" w:rsidRPr="005F1DCD">
        <w:rPr>
          <w:rFonts w:ascii="Arial" w:hAnsi="Arial" w:cs="Arial"/>
        </w:rPr>
        <w:t>In</w:t>
      </w:r>
      <w:r w:rsidR="009D31C5" w:rsidRPr="005F1DCD">
        <w:rPr>
          <w:rFonts w:ascii="Arial" w:hAnsi="Arial" w:cs="Arial"/>
        </w:rPr>
        <w:t xml:space="preserve"> 2008, the four Chinese companies working in the country on a common project, in which the FDI net inflow suffered a decrease to $4860 million dollars</w:t>
      </w:r>
      <w:r w:rsidR="00A3674E" w:rsidRPr="005F1DCD">
        <w:rPr>
          <w:rFonts w:ascii="Arial" w:hAnsi="Arial" w:cs="Arial"/>
        </w:rPr>
        <w:t xml:space="preserve">. </w:t>
      </w:r>
    </w:p>
    <w:p w14:paraId="531B686F" w14:textId="77777777" w:rsidR="009569D6" w:rsidRPr="005F1DCD" w:rsidRDefault="009569D6" w:rsidP="00726BE2">
      <w:pPr>
        <w:spacing w:line="360" w:lineRule="auto"/>
        <w:jc w:val="both"/>
        <w:rPr>
          <w:rFonts w:ascii="Arial" w:hAnsi="Arial" w:cs="Arial"/>
        </w:rPr>
      </w:pPr>
    </w:p>
    <w:p w14:paraId="2BD82611" w14:textId="679826F5" w:rsidR="00107D71" w:rsidRPr="005F1DCD" w:rsidRDefault="00A3674E" w:rsidP="00726BE2">
      <w:pPr>
        <w:spacing w:line="360" w:lineRule="auto"/>
        <w:jc w:val="both"/>
        <w:rPr>
          <w:rFonts w:ascii="Arial" w:hAnsi="Arial" w:cs="Arial"/>
        </w:rPr>
      </w:pPr>
      <w:r w:rsidRPr="005F1DCD">
        <w:rPr>
          <w:rFonts w:ascii="Arial" w:hAnsi="Arial" w:cs="Arial"/>
        </w:rPr>
        <w:lastRenderedPageBreak/>
        <w:t xml:space="preserve">By the </w:t>
      </w:r>
      <w:r w:rsidR="00830597" w:rsidRPr="005F1DCD">
        <w:rPr>
          <w:rFonts w:ascii="Arial" w:hAnsi="Arial" w:cs="Arial"/>
        </w:rPr>
        <w:t>beginning of 2009, the numbers of companies registered in the host country was four, but none of the projects was reported to the annual International Statistic data</w:t>
      </w:r>
      <w:r w:rsidR="00A93DF7" w:rsidRPr="005F1DCD">
        <w:rPr>
          <w:rFonts w:ascii="Arial" w:hAnsi="Arial" w:cs="Arial"/>
        </w:rPr>
        <w:t xml:space="preserve">, however, the amount invested totaled $20880 million dollars, with a surplus of two thousand in the following year, which totaled $22080 million dollars in 2010.  In the year of 2011, table illustrates that the numbers of companies </w:t>
      </w:r>
      <w:r w:rsidR="00107D71" w:rsidRPr="005F1DCD">
        <w:rPr>
          <w:rFonts w:ascii="Arial" w:hAnsi="Arial" w:cs="Arial"/>
        </w:rPr>
        <w:t xml:space="preserve">have decreased to three in the host country, but none of the projects was reported, however the amount invested suffered a decrease of $12470 million dollars. </w:t>
      </w:r>
    </w:p>
    <w:p w14:paraId="2467341E" w14:textId="00CB2070" w:rsidR="009263A0" w:rsidRPr="005F1DCD" w:rsidRDefault="009263A0" w:rsidP="00726BE2">
      <w:pPr>
        <w:spacing w:line="360" w:lineRule="auto"/>
        <w:jc w:val="both"/>
        <w:rPr>
          <w:rFonts w:ascii="Arial" w:hAnsi="Arial" w:cs="Arial"/>
        </w:rPr>
      </w:pPr>
    </w:p>
    <w:p w14:paraId="22181183" w14:textId="349A742A" w:rsidR="003C656D" w:rsidRPr="005F1DCD" w:rsidRDefault="00F72A61" w:rsidP="00726BE2">
      <w:pPr>
        <w:spacing w:line="360" w:lineRule="auto"/>
        <w:jc w:val="both"/>
        <w:rPr>
          <w:rFonts w:ascii="Arial" w:hAnsi="Arial" w:cs="Arial"/>
        </w:rPr>
      </w:pPr>
      <w:r w:rsidRPr="005F1DCD">
        <w:rPr>
          <w:rFonts w:ascii="Arial" w:hAnsi="Arial" w:cs="Arial"/>
        </w:rPr>
        <w:t>However,</w:t>
      </w:r>
      <w:r w:rsidR="00BC1ACA" w:rsidRPr="005F1DCD">
        <w:rPr>
          <w:rFonts w:ascii="Arial" w:hAnsi="Arial" w:cs="Arial"/>
        </w:rPr>
        <w:t xml:space="preserve"> at</w:t>
      </w:r>
      <w:r w:rsidR="00107D71" w:rsidRPr="005F1DCD">
        <w:rPr>
          <w:rFonts w:ascii="Arial" w:hAnsi="Arial" w:cs="Arial"/>
        </w:rPr>
        <w:t xml:space="preserve"> the end of 2012, only two Chinese companies was remaining in the</w:t>
      </w:r>
      <w:r w:rsidR="008540F3" w:rsidRPr="005F1DCD">
        <w:rPr>
          <w:rFonts w:ascii="Arial" w:hAnsi="Arial" w:cs="Arial"/>
        </w:rPr>
        <w:t xml:space="preserve"> host</w:t>
      </w:r>
      <w:r w:rsidR="00107D71" w:rsidRPr="005F1DCD">
        <w:rPr>
          <w:rFonts w:ascii="Arial" w:hAnsi="Arial" w:cs="Arial"/>
        </w:rPr>
        <w:t xml:space="preserve"> country,</w:t>
      </w:r>
      <w:r w:rsidRPr="005F1DCD">
        <w:rPr>
          <w:rFonts w:ascii="Arial" w:hAnsi="Arial" w:cs="Arial"/>
        </w:rPr>
        <w:t xml:space="preserve"> which the amount invested grows dramatically to $138840 million dollars, this; was a significant amount given along years for an inexplicable </w:t>
      </w:r>
      <w:r w:rsidR="00BC1ACA" w:rsidRPr="005F1DCD">
        <w:rPr>
          <w:rFonts w:ascii="Arial" w:hAnsi="Arial" w:cs="Arial"/>
        </w:rPr>
        <w:t>project to accomplish in Equatorial Guinea. In addition, the following year FDI face a decrease to $22410 million dollars in 2013, and increase to $33130 million dollars in 2014, but with an unexpected result to $-13040</w:t>
      </w:r>
      <w:r w:rsidR="001252F7" w:rsidRPr="005F1DCD">
        <w:rPr>
          <w:rFonts w:ascii="Arial" w:hAnsi="Arial" w:cs="Arial"/>
        </w:rPr>
        <w:t xml:space="preserve"> million dollars</w:t>
      </w:r>
      <w:r w:rsidR="00BC1ACA" w:rsidRPr="005F1DCD">
        <w:rPr>
          <w:rFonts w:ascii="Arial" w:hAnsi="Arial" w:cs="Arial"/>
        </w:rPr>
        <w:t xml:space="preserve"> in 2015, </w:t>
      </w:r>
      <w:r w:rsidR="003C656D" w:rsidRPr="005F1DCD">
        <w:rPr>
          <w:rFonts w:ascii="Arial" w:hAnsi="Arial" w:cs="Arial"/>
        </w:rPr>
        <w:t>which caused a negative FDI in</w:t>
      </w:r>
      <w:r w:rsidR="001252F7" w:rsidRPr="005F1DCD">
        <w:rPr>
          <w:rFonts w:ascii="Arial" w:hAnsi="Arial" w:cs="Arial"/>
        </w:rPr>
        <w:t>flows in Equatorial Guinea, where, the project hasn’t gone well and has lost money, so China decides to remove</w:t>
      </w:r>
      <w:r w:rsidR="003C656D" w:rsidRPr="005F1DCD">
        <w:rPr>
          <w:rFonts w:ascii="Arial" w:hAnsi="Arial" w:cs="Arial"/>
        </w:rPr>
        <w:t xml:space="preserve"> what is left of its investment.</w:t>
      </w:r>
    </w:p>
    <w:p w14:paraId="6201CCA4" w14:textId="77777777" w:rsidR="009569D6" w:rsidRPr="005F1DCD" w:rsidRDefault="009569D6" w:rsidP="00726BE2">
      <w:pPr>
        <w:spacing w:line="360" w:lineRule="auto"/>
        <w:jc w:val="both"/>
        <w:rPr>
          <w:rFonts w:ascii="Arial" w:hAnsi="Arial" w:cs="Arial"/>
        </w:rPr>
      </w:pPr>
    </w:p>
    <w:p w14:paraId="2A079133" w14:textId="1BD553F0" w:rsidR="00797E01" w:rsidRPr="005F1DCD" w:rsidRDefault="003C656D" w:rsidP="00726BE2">
      <w:pPr>
        <w:spacing w:line="360" w:lineRule="auto"/>
        <w:jc w:val="both"/>
        <w:rPr>
          <w:rFonts w:ascii="Arial" w:hAnsi="Arial" w:cs="Arial"/>
        </w:rPr>
      </w:pPr>
      <w:r w:rsidRPr="005F1DCD">
        <w:rPr>
          <w:rFonts w:ascii="Arial" w:hAnsi="Arial" w:cs="Arial"/>
        </w:rPr>
        <w:t>In order to get a better understanding of the amounts of FDI by China into Equatorial Guinea, the researcher was interested to knows the trends of China FDI into Equ</w:t>
      </w:r>
      <w:r w:rsidR="000C123C" w:rsidRPr="005F1DCD">
        <w:rPr>
          <w:rFonts w:ascii="Arial" w:hAnsi="Arial" w:cs="Arial"/>
        </w:rPr>
        <w:t>atorial Guinea over the period 2005-2015</w:t>
      </w:r>
      <w:r w:rsidRPr="005F1DCD">
        <w:rPr>
          <w:rFonts w:ascii="Arial" w:hAnsi="Arial" w:cs="Arial"/>
        </w:rPr>
        <w:t xml:space="preserve">. The amount range from the lowest of </w:t>
      </w:r>
      <w:r w:rsidR="007F14FF" w:rsidRPr="005F1DCD">
        <w:rPr>
          <w:rFonts w:ascii="Arial" w:hAnsi="Arial" w:cs="Arial"/>
        </w:rPr>
        <w:t>- $13040 million dollars in 2015, all the way up to the highest of $138840 million dollars in 2012. Just a few Chinese FDI projects exceeded $22080</w:t>
      </w:r>
      <w:r w:rsidR="000C123C" w:rsidRPr="005F1DCD">
        <w:rPr>
          <w:rFonts w:ascii="Arial" w:hAnsi="Arial" w:cs="Arial"/>
        </w:rPr>
        <w:t xml:space="preserve"> million dollars before 2011. After 2011, China’s FDI outflows into Equatorial Guinea grew remarka</w:t>
      </w:r>
      <w:r w:rsidR="002C0452" w:rsidRPr="005F1DCD">
        <w:rPr>
          <w:rFonts w:ascii="Arial" w:hAnsi="Arial" w:cs="Arial"/>
        </w:rPr>
        <w:t xml:space="preserve">bly in the value of investment. </w:t>
      </w:r>
    </w:p>
    <w:p w14:paraId="4536E2A2" w14:textId="133A1D50" w:rsidR="00286287" w:rsidRPr="005F1DCD" w:rsidRDefault="006C164E" w:rsidP="006C164E">
      <w:pPr>
        <w:rPr>
          <w:rFonts w:ascii="Arial" w:hAnsi="Arial" w:cs="Arial"/>
        </w:rPr>
      </w:pPr>
      <w:r>
        <w:rPr>
          <w:rFonts w:ascii="Arial" w:hAnsi="Arial" w:cs="Arial"/>
        </w:rPr>
        <w:br w:type="page"/>
      </w:r>
    </w:p>
    <w:p w14:paraId="23ACEB33" w14:textId="77777777" w:rsidR="006C164E" w:rsidRDefault="00045CE2" w:rsidP="00726BE2">
      <w:pPr>
        <w:spacing w:line="360" w:lineRule="auto"/>
        <w:jc w:val="center"/>
        <w:rPr>
          <w:rFonts w:ascii="Arial" w:hAnsi="Arial" w:cs="Arial"/>
          <w:b/>
          <w:sz w:val="32"/>
          <w:szCs w:val="32"/>
          <w:u w:val="single"/>
        </w:rPr>
      </w:pPr>
      <w:r w:rsidRPr="005F1DCD">
        <w:rPr>
          <w:rFonts w:ascii="Arial" w:hAnsi="Arial" w:cs="Arial"/>
          <w:b/>
          <w:sz w:val="32"/>
          <w:szCs w:val="32"/>
          <w:u w:val="single"/>
        </w:rPr>
        <w:lastRenderedPageBreak/>
        <w:t xml:space="preserve"> </w:t>
      </w:r>
    </w:p>
    <w:p w14:paraId="41244DE8" w14:textId="77777777" w:rsidR="006C164E" w:rsidRDefault="006C164E" w:rsidP="00726BE2">
      <w:pPr>
        <w:spacing w:line="360" w:lineRule="auto"/>
        <w:jc w:val="center"/>
        <w:rPr>
          <w:rFonts w:ascii="Arial" w:hAnsi="Arial" w:cs="Arial"/>
          <w:b/>
          <w:i/>
          <w:sz w:val="32"/>
          <w:szCs w:val="32"/>
          <w:u w:val="single"/>
        </w:rPr>
      </w:pPr>
    </w:p>
    <w:p w14:paraId="18E39A74" w14:textId="0C4B55B9" w:rsidR="00031A51" w:rsidRPr="005F1DCD" w:rsidRDefault="00382BD0" w:rsidP="00726BE2">
      <w:pPr>
        <w:spacing w:line="360" w:lineRule="auto"/>
        <w:jc w:val="center"/>
        <w:rPr>
          <w:rFonts w:ascii="Arial" w:hAnsi="Arial" w:cs="Arial"/>
          <w:b/>
          <w:i/>
          <w:sz w:val="32"/>
          <w:szCs w:val="32"/>
          <w:u w:val="single"/>
        </w:rPr>
      </w:pPr>
      <w:r w:rsidRPr="005F1DCD">
        <w:rPr>
          <w:rFonts w:ascii="Arial" w:hAnsi="Arial" w:cs="Arial"/>
          <w:b/>
          <w:i/>
          <w:sz w:val="32"/>
          <w:szCs w:val="32"/>
          <w:u w:val="single"/>
        </w:rPr>
        <w:t>CHINA</w:t>
      </w:r>
      <w:r w:rsidR="000860A1" w:rsidRPr="005F1DCD">
        <w:rPr>
          <w:rFonts w:ascii="Arial" w:hAnsi="Arial" w:cs="Arial"/>
          <w:b/>
          <w:i/>
          <w:sz w:val="32"/>
          <w:szCs w:val="32"/>
          <w:u w:val="single"/>
        </w:rPr>
        <w:t xml:space="preserve"> MARKET SHARE </w:t>
      </w:r>
      <w:r w:rsidRPr="005F1DCD">
        <w:rPr>
          <w:rFonts w:ascii="Arial" w:hAnsi="Arial" w:cs="Arial"/>
          <w:b/>
          <w:i/>
          <w:sz w:val="32"/>
          <w:szCs w:val="32"/>
          <w:u w:val="single"/>
        </w:rPr>
        <w:t>IN</w:t>
      </w:r>
      <w:r w:rsidR="001E4F58" w:rsidRPr="005F1DCD">
        <w:rPr>
          <w:rFonts w:ascii="Arial" w:hAnsi="Arial" w:cs="Arial"/>
          <w:b/>
          <w:i/>
          <w:sz w:val="32"/>
          <w:szCs w:val="32"/>
          <w:u w:val="single"/>
        </w:rPr>
        <w:t>TO</w:t>
      </w:r>
      <w:r w:rsidRPr="005F1DCD">
        <w:rPr>
          <w:rFonts w:ascii="Arial" w:hAnsi="Arial" w:cs="Arial"/>
          <w:b/>
          <w:i/>
          <w:sz w:val="32"/>
          <w:szCs w:val="32"/>
          <w:u w:val="single"/>
        </w:rPr>
        <w:t xml:space="preserve"> EQUATORIAL GUINEA </w:t>
      </w:r>
      <w:r w:rsidR="000860A1" w:rsidRPr="005F1DCD">
        <w:rPr>
          <w:rFonts w:ascii="Arial" w:hAnsi="Arial" w:cs="Arial"/>
          <w:b/>
          <w:i/>
          <w:sz w:val="32"/>
          <w:szCs w:val="32"/>
          <w:u w:val="single"/>
        </w:rPr>
        <w:t>BY PRODUCT</w:t>
      </w:r>
      <w:r w:rsidR="00956CD4" w:rsidRPr="005F1DCD">
        <w:rPr>
          <w:rFonts w:ascii="Arial" w:hAnsi="Arial" w:cs="Arial"/>
          <w:b/>
          <w:i/>
          <w:sz w:val="32"/>
          <w:szCs w:val="32"/>
          <w:u w:val="single"/>
        </w:rPr>
        <w:t xml:space="preserve"> </w:t>
      </w:r>
    </w:p>
    <w:p w14:paraId="5E527B46" w14:textId="77777777" w:rsidR="006C164E" w:rsidRDefault="00031A51" w:rsidP="004E386B">
      <w:pPr>
        <w:pStyle w:val="Caption"/>
        <w:rPr>
          <w:rFonts w:ascii="Arial" w:hAnsi="Arial" w:cs="Arial"/>
          <w:color w:val="auto"/>
          <w:sz w:val="24"/>
          <w:szCs w:val="24"/>
        </w:rPr>
      </w:pPr>
      <w:r w:rsidRPr="005F1DCD">
        <w:rPr>
          <w:rFonts w:ascii="Arial" w:hAnsi="Arial" w:cs="Arial"/>
          <w:color w:val="auto"/>
          <w:sz w:val="24"/>
          <w:szCs w:val="24"/>
        </w:rPr>
        <w:t xml:space="preserve">     </w:t>
      </w:r>
      <w:r w:rsidR="00CB6ECE" w:rsidRPr="005F1DCD">
        <w:rPr>
          <w:rFonts w:ascii="Arial" w:hAnsi="Arial" w:cs="Arial"/>
          <w:color w:val="auto"/>
          <w:sz w:val="24"/>
          <w:szCs w:val="24"/>
        </w:rPr>
        <w:t xml:space="preserve"> </w:t>
      </w:r>
    </w:p>
    <w:p w14:paraId="163C527C" w14:textId="77777777" w:rsidR="006C164E" w:rsidRDefault="006C164E" w:rsidP="004E386B">
      <w:pPr>
        <w:pStyle w:val="Caption"/>
        <w:rPr>
          <w:rFonts w:ascii="Arial" w:hAnsi="Arial" w:cs="Arial"/>
          <w:color w:val="auto"/>
          <w:sz w:val="24"/>
          <w:szCs w:val="24"/>
        </w:rPr>
      </w:pPr>
      <w:r>
        <w:rPr>
          <w:rFonts w:ascii="Arial" w:hAnsi="Arial" w:cs="Arial"/>
          <w:color w:val="auto"/>
          <w:sz w:val="24"/>
          <w:szCs w:val="24"/>
        </w:rPr>
        <w:t xml:space="preserve">        </w:t>
      </w:r>
    </w:p>
    <w:p w14:paraId="3840EB3C" w14:textId="4552549E" w:rsidR="00956CD4" w:rsidRPr="003A73E6" w:rsidRDefault="006C164E" w:rsidP="004E386B">
      <w:pPr>
        <w:pStyle w:val="Caption"/>
        <w:rPr>
          <w:rFonts w:ascii="Arial" w:hAnsi="Arial" w:cs="Arial"/>
          <w:i w:val="0"/>
          <w:color w:val="auto"/>
          <w:sz w:val="26"/>
          <w:szCs w:val="26"/>
        </w:rPr>
      </w:pPr>
      <w:r>
        <w:rPr>
          <w:rFonts w:ascii="Arial" w:hAnsi="Arial" w:cs="Arial"/>
          <w:color w:val="auto"/>
          <w:sz w:val="24"/>
          <w:szCs w:val="24"/>
        </w:rPr>
        <w:t xml:space="preserve">          </w:t>
      </w:r>
      <w:r w:rsidR="00CB6ECE" w:rsidRPr="005F1DCD">
        <w:rPr>
          <w:rFonts w:ascii="Arial" w:hAnsi="Arial" w:cs="Arial"/>
          <w:color w:val="auto"/>
          <w:sz w:val="24"/>
          <w:szCs w:val="24"/>
        </w:rPr>
        <w:t xml:space="preserve"> </w:t>
      </w:r>
      <w:bookmarkStart w:id="31" w:name="_Toc515444488"/>
      <w:r w:rsidR="004E386B" w:rsidRPr="005F1DCD">
        <w:rPr>
          <w:color w:val="auto"/>
          <w:sz w:val="24"/>
          <w:szCs w:val="24"/>
        </w:rPr>
        <w:t xml:space="preserve">Table </w:t>
      </w:r>
      <w:r w:rsidR="004E386B" w:rsidRPr="005F1DCD">
        <w:rPr>
          <w:color w:val="auto"/>
          <w:sz w:val="24"/>
          <w:szCs w:val="24"/>
        </w:rPr>
        <w:fldChar w:fldCharType="begin"/>
      </w:r>
      <w:r w:rsidR="004E386B" w:rsidRPr="005F1DCD">
        <w:rPr>
          <w:color w:val="auto"/>
          <w:sz w:val="24"/>
          <w:szCs w:val="24"/>
        </w:rPr>
        <w:instrText xml:space="preserve"> STYLEREF 1 \s </w:instrText>
      </w:r>
      <w:r w:rsidR="004E386B" w:rsidRPr="005F1DCD">
        <w:rPr>
          <w:color w:val="auto"/>
          <w:sz w:val="24"/>
          <w:szCs w:val="24"/>
        </w:rPr>
        <w:fldChar w:fldCharType="separate"/>
      </w:r>
      <w:r w:rsidR="004E386B" w:rsidRPr="005F1DCD">
        <w:rPr>
          <w:noProof/>
          <w:color w:val="auto"/>
          <w:sz w:val="24"/>
          <w:szCs w:val="24"/>
        </w:rPr>
        <w:t>4</w:t>
      </w:r>
      <w:r w:rsidR="004E386B" w:rsidRPr="005F1DCD">
        <w:rPr>
          <w:color w:val="auto"/>
          <w:sz w:val="24"/>
          <w:szCs w:val="24"/>
        </w:rPr>
        <w:fldChar w:fldCharType="end"/>
      </w:r>
      <w:r w:rsidR="004E386B" w:rsidRPr="005F1DCD">
        <w:rPr>
          <w:color w:val="auto"/>
          <w:sz w:val="24"/>
          <w:szCs w:val="24"/>
        </w:rPr>
        <w:noBreakHyphen/>
      </w:r>
      <w:r w:rsidR="004E386B" w:rsidRPr="005F1DCD">
        <w:rPr>
          <w:color w:val="auto"/>
          <w:sz w:val="24"/>
          <w:szCs w:val="24"/>
        </w:rPr>
        <w:fldChar w:fldCharType="begin"/>
      </w:r>
      <w:r w:rsidR="004E386B" w:rsidRPr="005F1DCD">
        <w:rPr>
          <w:color w:val="auto"/>
          <w:sz w:val="24"/>
          <w:szCs w:val="24"/>
        </w:rPr>
        <w:instrText xml:space="preserve"> SEQ Table \* ARABIC \s 1 </w:instrText>
      </w:r>
      <w:r w:rsidR="004E386B" w:rsidRPr="005F1DCD">
        <w:rPr>
          <w:color w:val="auto"/>
          <w:sz w:val="24"/>
          <w:szCs w:val="24"/>
        </w:rPr>
        <w:fldChar w:fldCharType="separate"/>
      </w:r>
      <w:r w:rsidR="004E386B" w:rsidRPr="005F1DCD">
        <w:rPr>
          <w:noProof/>
          <w:color w:val="auto"/>
          <w:sz w:val="24"/>
          <w:szCs w:val="24"/>
        </w:rPr>
        <w:t>4</w:t>
      </w:r>
      <w:r w:rsidR="004E386B" w:rsidRPr="005F1DCD">
        <w:rPr>
          <w:color w:val="auto"/>
          <w:sz w:val="24"/>
          <w:szCs w:val="24"/>
        </w:rPr>
        <w:fldChar w:fldCharType="end"/>
      </w:r>
      <w:r w:rsidR="00956CD4" w:rsidRPr="005F1DCD">
        <w:rPr>
          <w:rFonts w:ascii="Arial" w:hAnsi="Arial" w:cs="Arial"/>
          <w:i w:val="0"/>
          <w:color w:val="auto"/>
          <w:sz w:val="24"/>
          <w:szCs w:val="24"/>
        </w:rPr>
        <w:t>:</w:t>
      </w:r>
      <w:r w:rsidR="00031A51" w:rsidRPr="005F1DCD">
        <w:rPr>
          <w:rFonts w:ascii="Arial" w:hAnsi="Arial" w:cs="Arial"/>
          <w:i w:val="0"/>
          <w:color w:val="auto"/>
          <w:sz w:val="36"/>
          <w:szCs w:val="32"/>
        </w:rPr>
        <w:t xml:space="preserve"> </w:t>
      </w:r>
      <w:r w:rsidR="00031A51" w:rsidRPr="003A73E6">
        <w:rPr>
          <w:rFonts w:ascii="Arial" w:hAnsi="Arial" w:cs="Arial"/>
          <w:i w:val="0"/>
          <w:color w:val="auto"/>
          <w:sz w:val="26"/>
          <w:szCs w:val="26"/>
        </w:rPr>
        <w:t>Chi</w:t>
      </w:r>
      <w:r w:rsidR="009D65FC" w:rsidRPr="003A73E6">
        <w:rPr>
          <w:rFonts w:ascii="Arial" w:hAnsi="Arial" w:cs="Arial"/>
          <w:i w:val="0"/>
          <w:color w:val="auto"/>
          <w:sz w:val="26"/>
          <w:szCs w:val="26"/>
        </w:rPr>
        <w:t xml:space="preserve">na’s Gas </w:t>
      </w:r>
      <w:r w:rsidR="003C376D" w:rsidRPr="003A73E6">
        <w:rPr>
          <w:rFonts w:ascii="Arial" w:hAnsi="Arial" w:cs="Arial"/>
          <w:i w:val="0"/>
          <w:color w:val="auto"/>
          <w:sz w:val="26"/>
          <w:szCs w:val="26"/>
        </w:rPr>
        <w:t xml:space="preserve">Amount &amp; </w:t>
      </w:r>
      <w:r w:rsidR="009D65FC" w:rsidRPr="003A73E6">
        <w:rPr>
          <w:rFonts w:ascii="Arial" w:hAnsi="Arial" w:cs="Arial"/>
          <w:i w:val="0"/>
          <w:color w:val="auto"/>
          <w:sz w:val="26"/>
          <w:szCs w:val="26"/>
        </w:rPr>
        <w:t>Market Share, 2011-2015</w:t>
      </w:r>
      <w:bookmarkEnd w:id="31"/>
    </w:p>
    <w:tbl>
      <w:tblPr>
        <w:tblStyle w:val="TableGrid"/>
        <w:tblpPr w:leftFromText="180" w:rightFromText="180" w:vertAnchor="text" w:horzAnchor="margin" w:tblpXSpec="center" w:tblpY="-79"/>
        <w:tblW w:w="8010" w:type="dxa"/>
        <w:tblLook w:val="04A0" w:firstRow="1" w:lastRow="0" w:firstColumn="1" w:lastColumn="0" w:noHBand="0" w:noVBand="1"/>
      </w:tblPr>
      <w:tblGrid>
        <w:gridCol w:w="1885"/>
        <w:gridCol w:w="1865"/>
        <w:gridCol w:w="2095"/>
        <w:gridCol w:w="2165"/>
      </w:tblGrid>
      <w:tr w:rsidR="004F19D5" w:rsidRPr="005F1DCD" w14:paraId="5407AB2B" w14:textId="77777777" w:rsidTr="004F19D5">
        <w:trPr>
          <w:trHeight w:val="532"/>
        </w:trPr>
        <w:tc>
          <w:tcPr>
            <w:tcW w:w="8010" w:type="dxa"/>
            <w:gridSpan w:val="4"/>
          </w:tcPr>
          <w:p w14:paraId="676BEFD5" w14:textId="77777777" w:rsidR="004F19D5" w:rsidRPr="005F1DCD" w:rsidRDefault="004F19D5" w:rsidP="00726BE2">
            <w:pPr>
              <w:spacing w:line="360" w:lineRule="auto"/>
              <w:jc w:val="center"/>
              <w:rPr>
                <w:rFonts w:ascii="Arial" w:eastAsia="宋体" w:hAnsi="Arial" w:cs="Arial"/>
                <w:b/>
                <w:i/>
                <w:kern w:val="2"/>
                <w:sz w:val="24"/>
              </w:rPr>
            </w:pPr>
            <w:r w:rsidRPr="005F1DCD">
              <w:rPr>
                <w:rFonts w:ascii="Arial" w:eastAsia="宋体" w:hAnsi="Arial" w:cs="Arial"/>
                <w:b/>
                <w:i/>
                <w:kern w:val="2"/>
                <w:sz w:val="24"/>
              </w:rPr>
              <w:t>Equatorial Guinea Amount of Gas Export to China, 2011-2015</w:t>
            </w:r>
          </w:p>
          <w:p w14:paraId="32DC99DE" w14:textId="77777777" w:rsidR="004F19D5" w:rsidRPr="005F1DCD" w:rsidRDefault="004F19D5" w:rsidP="00726BE2">
            <w:pPr>
              <w:spacing w:line="360" w:lineRule="auto"/>
              <w:jc w:val="center"/>
              <w:rPr>
                <w:rFonts w:ascii="Arial" w:eastAsia="宋体" w:hAnsi="Arial" w:cs="Arial"/>
                <w:b/>
                <w:i/>
                <w:kern w:val="2"/>
              </w:rPr>
            </w:pPr>
          </w:p>
        </w:tc>
      </w:tr>
      <w:tr w:rsidR="004F19D5" w:rsidRPr="005F1DCD" w14:paraId="27EBE91D" w14:textId="77777777" w:rsidTr="00DE3BDD">
        <w:trPr>
          <w:trHeight w:val="243"/>
        </w:trPr>
        <w:tc>
          <w:tcPr>
            <w:tcW w:w="1885" w:type="dxa"/>
          </w:tcPr>
          <w:p w14:paraId="453E8270" w14:textId="77777777" w:rsidR="004F19D5" w:rsidRPr="005F1DCD" w:rsidRDefault="004F19D5" w:rsidP="00726BE2">
            <w:pPr>
              <w:spacing w:line="360" w:lineRule="auto"/>
              <w:jc w:val="center"/>
              <w:rPr>
                <w:rFonts w:ascii="Arial" w:eastAsia="宋体" w:hAnsi="Arial" w:cs="Arial"/>
                <w:b/>
                <w:kern w:val="2"/>
              </w:rPr>
            </w:pPr>
            <w:r w:rsidRPr="005F1DCD">
              <w:rPr>
                <w:rFonts w:ascii="Arial" w:eastAsia="宋体" w:hAnsi="Arial" w:cs="Arial"/>
                <w:b/>
                <w:kern w:val="2"/>
              </w:rPr>
              <w:t>Year</w:t>
            </w:r>
          </w:p>
        </w:tc>
        <w:tc>
          <w:tcPr>
            <w:tcW w:w="1865" w:type="dxa"/>
          </w:tcPr>
          <w:p w14:paraId="0A1ED929" w14:textId="784F7303" w:rsidR="004F19D5" w:rsidRPr="005F1DCD" w:rsidRDefault="004F19D5" w:rsidP="00726BE2">
            <w:pPr>
              <w:spacing w:line="360" w:lineRule="auto"/>
              <w:jc w:val="center"/>
              <w:rPr>
                <w:rFonts w:ascii="Arial" w:eastAsia="宋体" w:hAnsi="Arial" w:cs="Arial"/>
                <w:b/>
                <w:kern w:val="2"/>
              </w:rPr>
            </w:pPr>
            <w:r w:rsidRPr="005F1DCD">
              <w:rPr>
                <w:rFonts w:ascii="Arial" w:eastAsia="宋体" w:hAnsi="Arial" w:cs="Arial"/>
                <w:b/>
                <w:kern w:val="2"/>
              </w:rPr>
              <w:t>Total Export</w:t>
            </w:r>
            <w:r w:rsidR="00DE3BDD" w:rsidRPr="005F1DCD">
              <w:rPr>
                <w:rFonts w:ascii="Arial" w:eastAsia="宋体" w:hAnsi="Arial" w:cs="Arial"/>
                <w:b/>
                <w:kern w:val="2"/>
              </w:rPr>
              <w:t xml:space="preserve"> US$</w:t>
            </w:r>
          </w:p>
        </w:tc>
        <w:tc>
          <w:tcPr>
            <w:tcW w:w="2095" w:type="dxa"/>
          </w:tcPr>
          <w:p w14:paraId="42F256B4" w14:textId="77777777" w:rsidR="00DE3BDD" w:rsidRPr="005F1DCD" w:rsidRDefault="004F19D5" w:rsidP="00726BE2">
            <w:pPr>
              <w:spacing w:line="360" w:lineRule="auto"/>
              <w:jc w:val="center"/>
              <w:rPr>
                <w:rFonts w:ascii="Arial" w:eastAsia="宋体" w:hAnsi="Arial" w:cs="Arial"/>
                <w:b/>
                <w:kern w:val="2"/>
              </w:rPr>
            </w:pPr>
            <w:r w:rsidRPr="005F1DCD">
              <w:rPr>
                <w:rFonts w:ascii="Arial" w:eastAsia="宋体" w:hAnsi="Arial" w:cs="Arial"/>
                <w:b/>
                <w:kern w:val="2"/>
              </w:rPr>
              <w:t>Export to China</w:t>
            </w:r>
          </w:p>
          <w:p w14:paraId="5C7D9E88" w14:textId="018CF21C" w:rsidR="004F19D5" w:rsidRPr="005F1DCD" w:rsidRDefault="00DE3BDD" w:rsidP="00726BE2">
            <w:pPr>
              <w:spacing w:line="360" w:lineRule="auto"/>
              <w:jc w:val="center"/>
              <w:rPr>
                <w:rFonts w:ascii="Arial" w:eastAsia="宋体" w:hAnsi="Arial" w:cs="Arial"/>
                <w:b/>
                <w:kern w:val="2"/>
              </w:rPr>
            </w:pPr>
            <w:r w:rsidRPr="005F1DCD">
              <w:rPr>
                <w:rFonts w:ascii="Arial" w:eastAsia="宋体" w:hAnsi="Arial" w:cs="Arial"/>
                <w:b/>
                <w:kern w:val="2"/>
              </w:rPr>
              <w:t xml:space="preserve"> US$</w:t>
            </w:r>
            <w:r w:rsidR="00732461" w:rsidRPr="005F1DCD">
              <w:rPr>
                <w:rFonts w:ascii="Arial" w:eastAsia="宋体" w:hAnsi="Arial" w:cs="Arial"/>
                <w:b/>
                <w:kern w:val="2"/>
              </w:rPr>
              <w:t>(millions)</w:t>
            </w:r>
          </w:p>
        </w:tc>
        <w:tc>
          <w:tcPr>
            <w:tcW w:w="2165" w:type="dxa"/>
          </w:tcPr>
          <w:p w14:paraId="5A37C0CA" w14:textId="3B4CB303" w:rsidR="004F19D5" w:rsidRPr="005F1DCD" w:rsidRDefault="004F19D5" w:rsidP="00726BE2">
            <w:pPr>
              <w:spacing w:line="360" w:lineRule="auto"/>
              <w:jc w:val="center"/>
              <w:rPr>
                <w:rFonts w:ascii="Arial" w:eastAsia="宋体" w:hAnsi="Arial" w:cs="Arial"/>
                <w:b/>
                <w:kern w:val="2"/>
              </w:rPr>
            </w:pPr>
            <w:r w:rsidRPr="005F1DCD">
              <w:rPr>
                <w:rFonts w:ascii="Arial" w:eastAsia="宋体" w:hAnsi="Arial" w:cs="Arial"/>
                <w:b/>
                <w:kern w:val="2"/>
              </w:rPr>
              <w:t>Market Share</w:t>
            </w:r>
            <w:r w:rsidR="00DE3BDD" w:rsidRPr="005F1DCD">
              <w:rPr>
                <w:rFonts w:ascii="Arial" w:eastAsia="宋体" w:hAnsi="Arial" w:cs="Arial"/>
                <w:b/>
                <w:kern w:val="2"/>
              </w:rPr>
              <w:t xml:space="preserve"> (%)</w:t>
            </w:r>
          </w:p>
        </w:tc>
      </w:tr>
      <w:tr w:rsidR="004F19D5" w:rsidRPr="005F1DCD" w14:paraId="111FF86D" w14:textId="77777777" w:rsidTr="00DE3BDD">
        <w:trPr>
          <w:trHeight w:val="258"/>
        </w:trPr>
        <w:tc>
          <w:tcPr>
            <w:tcW w:w="1885" w:type="dxa"/>
          </w:tcPr>
          <w:p w14:paraId="205ACE4F"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2011</w:t>
            </w:r>
          </w:p>
        </w:tc>
        <w:tc>
          <w:tcPr>
            <w:tcW w:w="1865" w:type="dxa"/>
          </w:tcPr>
          <w:p w14:paraId="56A97F32"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 billion</w:t>
            </w:r>
          </w:p>
        </w:tc>
        <w:tc>
          <w:tcPr>
            <w:tcW w:w="2095" w:type="dxa"/>
          </w:tcPr>
          <w:p w14:paraId="3F817A7B"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 xml:space="preserve">89.8 </w:t>
            </w:r>
          </w:p>
        </w:tc>
        <w:tc>
          <w:tcPr>
            <w:tcW w:w="2165" w:type="dxa"/>
          </w:tcPr>
          <w:p w14:paraId="654487F0"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4.5%</w:t>
            </w:r>
          </w:p>
        </w:tc>
      </w:tr>
      <w:tr w:rsidR="004F19D5" w:rsidRPr="005F1DCD" w14:paraId="2096D907" w14:textId="77777777" w:rsidTr="00DE3BDD">
        <w:trPr>
          <w:trHeight w:val="258"/>
        </w:trPr>
        <w:tc>
          <w:tcPr>
            <w:tcW w:w="1885" w:type="dxa"/>
          </w:tcPr>
          <w:p w14:paraId="128A3934"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2012</w:t>
            </w:r>
          </w:p>
        </w:tc>
        <w:tc>
          <w:tcPr>
            <w:tcW w:w="1865" w:type="dxa"/>
          </w:tcPr>
          <w:p w14:paraId="5BC13DEE"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2.83 billion</w:t>
            </w:r>
          </w:p>
        </w:tc>
        <w:tc>
          <w:tcPr>
            <w:tcW w:w="2095" w:type="dxa"/>
          </w:tcPr>
          <w:p w14:paraId="1F71BC96"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0</w:t>
            </w:r>
          </w:p>
        </w:tc>
        <w:tc>
          <w:tcPr>
            <w:tcW w:w="2165" w:type="dxa"/>
          </w:tcPr>
          <w:p w14:paraId="695C9A43"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0</w:t>
            </w:r>
          </w:p>
        </w:tc>
      </w:tr>
      <w:tr w:rsidR="004F19D5" w:rsidRPr="005F1DCD" w14:paraId="4EBBF41C" w14:textId="77777777" w:rsidTr="00DE3BDD">
        <w:trPr>
          <w:trHeight w:val="243"/>
        </w:trPr>
        <w:tc>
          <w:tcPr>
            <w:tcW w:w="1885" w:type="dxa"/>
          </w:tcPr>
          <w:p w14:paraId="5610AF78"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2013</w:t>
            </w:r>
          </w:p>
        </w:tc>
        <w:tc>
          <w:tcPr>
            <w:tcW w:w="1865" w:type="dxa"/>
          </w:tcPr>
          <w:p w14:paraId="592864D6"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3.03 billion</w:t>
            </w:r>
          </w:p>
        </w:tc>
        <w:tc>
          <w:tcPr>
            <w:tcW w:w="2095" w:type="dxa"/>
          </w:tcPr>
          <w:p w14:paraId="7DB14233"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 xml:space="preserve">324 </w:t>
            </w:r>
          </w:p>
        </w:tc>
        <w:tc>
          <w:tcPr>
            <w:tcW w:w="2165" w:type="dxa"/>
          </w:tcPr>
          <w:p w14:paraId="1445A447"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11%</w:t>
            </w:r>
          </w:p>
        </w:tc>
      </w:tr>
      <w:tr w:rsidR="004F19D5" w:rsidRPr="005F1DCD" w14:paraId="0F2446D9" w14:textId="77777777" w:rsidTr="00DE3BDD">
        <w:trPr>
          <w:trHeight w:val="258"/>
        </w:trPr>
        <w:tc>
          <w:tcPr>
            <w:tcW w:w="1885" w:type="dxa"/>
          </w:tcPr>
          <w:p w14:paraId="1B90B87B"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2014</w:t>
            </w:r>
          </w:p>
        </w:tc>
        <w:tc>
          <w:tcPr>
            <w:tcW w:w="1865" w:type="dxa"/>
          </w:tcPr>
          <w:p w14:paraId="1A020627"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3.06 billion</w:t>
            </w:r>
          </w:p>
        </w:tc>
        <w:tc>
          <w:tcPr>
            <w:tcW w:w="2095" w:type="dxa"/>
          </w:tcPr>
          <w:p w14:paraId="5AB2B3DF"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 xml:space="preserve">524 </w:t>
            </w:r>
          </w:p>
        </w:tc>
        <w:tc>
          <w:tcPr>
            <w:tcW w:w="2165" w:type="dxa"/>
          </w:tcPr>
          <w:p w14:paraId="14AB6A93"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17%</w:t>
            </w:r>
          </w:p>
        </w:tc>
      </w:tr>
      <w:tr w:rsidR="004F19D5" w:rsidRPr="005F1DCD" w14:paraId="7A3923A4" w14:textId="77777777" w:rsidTr="00DE3BDD">
        <w:trPr>
          <w:trHeight w:val="243"/>
        </w:trPr>
        <w:tc>
          <w:tcPr>
            <w:tcW w:w="1885" w:type="dxa"/>
          </w:tcPr>
          <w:p w14:paraId="7DBEA435"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2015</w:t>
            </w:r>
          </w:p>
        </w:tc>
        <w:tc>
          <w:tcPr>
            <w:tcW w:w="1865" w:type="dxa"/>
          </w:tcPr>
          <w:p w14:paraId="15AE79FF"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1.39 billion</w:t>
            </w:r>
          </w:p>
        </w:tc>
        <w:tc>
          <w:tcPr>
            <w:tcW w:w="2095" w:type="dxa"/>
          </w:tcPr>
          <w:p w14:paraId="618ADF1C"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 xml:space="preserve">111 </w:t>
            </w:r>
          </w:p>
        </w:tc>
        <w:tc>
          <w:tcPr>
            <w:tcW w:w="2165" w:type="dxa"/>
          </w:tcPr>
          <w:p w14:paraId="279E2D35" w14:textId="77777777" w:rsidR="004F19D5" w:rsidRPr="005F1DCD" w:rsidRDefault="004F19D5" w:rsidP="00726BE2">
            <w:pPr>
              <w:spacing w:line="360" w:lineRule="auto"/>
              <w:jc w:val="center"/>
              <w:rPr>
                <w:rFonts w:ascii="Arial" w:eastAsia="宋体" w:hAnsi="Arial" w:cs="Arial"/>
                <w:kern w:val="2"/>
              </w:rPr>
            </w:pPr>
            <w:r w:rsidRPr="005F1DCD">
              <w:rPr>
                <w:rFonts w:ascii="Arial" w:eastAsia="宋体" w:hAnsi="Arial" w:cs="Arial"/>
                <w:kern w:val="2"/>
              </w:rPr>
              <w:t>8%</w:t>
            </w:r>
          </w:p>
        </w:tc>
      </w:tr>
    </w:tbl>
    <w:p w14:paraId="5348878C" w14:textId="1AA6CA06" w:rsidR="00253269" w:rsidRPr="005F1DCD" w:rsidRDefault="00253269" w:rsidP="00726BE2">
      <w:pPr>
        <w:spacing w:line="360" w:lineRule="auto"/>
        <w:rPr>
          <w:rFonts w:ascii="Arial" w:hAnsi="Arial" w:cs="Arial"/>
          <w:b/>
          <w:sz w:val="32"/>
          <w:szCs w:val="32"/>
          <w:u w:val="single"/>
        </w:rPr>
      </w:pPr>
    </w:p>
    <w:p w14:paraId="62FD1C22" w14:textId="399C90EE" w:rsidR="00FB4B09" w:rsidRPr="005F1DCD" w:rsidRDefault="00FB4B09" w:rsidP="00726BE2">
      <w:pPr>
        <w:spacing w:line="360" w:lineRule="auto"/>
        <w:rPr>
          <w:rFonts w:ascii="Arial" w:hAnsi="Arial" w:cs="Arial"/>
          <w:b/>
          <w:sz w:val="32"/>
          <w:szCs w:val="32"/>
          <w:u w:val="single"/>
        </w:rPr>
      </w:pPr>
    </w:p>
    <w:p w14:paraId="4670CE61" w14:textId="73172FBC" w:rsidR="00FB4B09" w:rsidRPr="005F1DCD" w:rsidRDefault="00FB4B09" w:rsidP="00726BE2">
      <w:pPr>
        <w:spacing w:line="360" w:lineRule="auto"/>
        <w:rPr>
          <w:rFonts w:ascii="Arial" w:hAnsi="Arial" w:cs="Arial"/>
          <w:b/>
          <w:sz w:val="32"/>
          <w:szCs w:val="32"/>
          <w:u w:val="single"/>
        </w:rPr>
      </w:pPr>
    </w:p>
    <w:p w14:paraId="27C0561E" w14:textId="77777777" w:rsidR="00CB6ECE" w:rsidRPr="005F1DCD" w:rsidRDefault="00CB6ECE" w:rsidP="00726BE2">
      <w:pPr>
        <w:spacing w:line="360" w:lineRule="auto"/>
        <w:rPr>
          <w:rFonts w:ascii="Arial" w:hAnsi="Arial" w:cs="Arial"/>
          <w:i/>
          <w:sz w:val="24"/>
          <w:szCs w:val="32"/>
        </w:rPr>
      </w:pPr>
    </w:p>
    <w:p w14:paraId="1828FD55" w14:textId="77777777" w:rsidR="006C164E" w:rsidRDefault="00CB6ECE" w:rsidP="00726BE2">
      <w:pPr>
        <w:spacing w:line="360" w:lineRule="auto"/>
        <w:rPr>
          <w:rFonts w:ascii="Arial" w:hAnsi="Arial" w:cs="Arial"/>
          <w:i/>
          <w:sz w:val="24"/>
          <w:szCs w:val="32"/>
        </w:rPr>
      </w:pPr>
      <w:r w:rsidRPr="005F1DCD">
        <w:rPr>
          <w:rFonts w:ascii="Arial" w:hAnsi="Arial" w:cs="Arial"/>
          <w:i/>
          <w:sz w:val="24"/>
          <w:szCs w:val="32"/>
        </w:rPr>
        <w:t xml:space="preserve">      </w:t>
      </w:r>
      <w:r w:rsidR="00286287" w:rsidRPr="005F1DCD">
        <w:rPr>
          <w:rFonts w:ascii="Arial" w:hAnsi="Arial" w:cs="Arial"/>
          <w:i/>
          <w:sz w:val="24"/>
          <w:szCs w:val="32"/>
        </w:rPr>
        <w:t xml:space="preserve">   </w:t>
      </w:r>
    </w:p>
    <w:p w14:paraId="1E8A1FDA" w14:textId="7A51F1C1" w:rsidR="00286287" w:rsidRPr="005F1DCD" w:rsidRDefault="006C164E" w:rsidP="00726BE2">
      <w:pPr>
        <w:spacing w:line="360" w:lineRule="auto"/>
        <w:rPr>
          <w:rFonts w:ascii="Arial" w:hAnsi="Arial" w:cs="Arial"/>
          <w:i/>
        </w:rPr>
      </w:pPr>
      <w:r>
        <w:rPr>
          <w:rFonts w:ascii="Arial" w:hAnsi="Arial" w:cs="Arial"/>
          <w:i/>
          <w:sz w:val="24"/>
          <w:szCs w:val="32"/>
        </w:rPr>
        <w:t xml:space="preserve">           </w:t>
      </w:r>
      <w:r w:rsidR="00286287" w:rsidRPr="005F1DCD">
        <w:rPr>
          <w:rFonts w:ascii="Arial" w:hAnsi="Arial" w:cs="Arial"/>
          <w:i/>
        </w:rPr>
        <w:t>Source: (BACI- International Trade Database at the Product-Level, 2016)</w:t>
      </w:r>
    </w:p>
    <w:p w14:paraId="418A012B" w14:textId="5A8353D9" w:rsidR="006C164E" w:rsidRDefault="006C164E">
      <w:pPr>
        <w:rPr>
          <w:rFonts w:ascii="Arial" w:hAnsi="Arial" w:cs="Arial"/>
          <w:i/>
          <w:sz w:val="24"/>
          <w:szCs w:val="32"/>
        </w:rPr>
      </w:pPr>
      <w:r>
        <w:rPr>
          <w:rFonts w:ascii="Arial" w:hAnsi="Arial" w:cs="Arial"/>
          <w:i/>
          <w:sz w:val="24"/>
          <w:szCs w:val="32"/>
        </w:rPr>
        <w:br w:type="page"/>
      </w:r>
    </w:p>
    <w:p w14:paraId="173D1E2E" w14:textId="430566F2" w:rsidR="006C164E" w:rsidRPr="005F1DCD" w:rsidRDefault="006C164E" w:rsidP="00726BE2">
      <w:pPr>
        <w:spacing w:line="360" w:lineRule="auto"/>
        <w:rPr>
          <w:rFonts w:ascii="Arial" w:hAnsi="Arial" w:cs="Arial"/>
          <w:i/>
          <w:sz w:val="24"/>
          <w:szCs w:val="32"/>
        </w:rPr>
      </w:pPr>
    </w:p>
    <w:p w14:paraId="5B8F3036" w14:textId="385853CF" w:rsidR="00FB4B09" w:rsidRPr="005F1DCD" w:rsidRDefault="00CB6ECE" w:rsidP="004E386B">
      <w:pPr>
        <w:pStyle w:val="Caption"/>
        <w:rPr>
          <w:rFonts w:ascii="Arial" w:hAnsi="Arial" w:cs="Arial"/>
          <w:i w:val="0"/>
          <w:color w:val="auto"/>
          <w:szCs w:val="32"/>
        </w:rPr>
      </w:pPr>
      <w:r w:rsidRPr="005F1DCD">
        <w:rPr>
          <w:rFonts w:ascii="Arial" w:hAnsi="Arial" w:cs="Arial"/>
          <w:i w:val="0"/>
          <w:color w:val="auto"/>
          <w:sz w:val="24"/>
          <w:szCs w:val="32"/>
        </w:rPr>
        <w:t xml:space="preserve">        </w:t>
      </w:r>
      <w:r w:rsidRPr="005F1DCD">
        <w:rPr>
          <w:rFonts w:ascii="Arial" w:hAnsi="Arial" w:cs="Arial"/>
          <w:i w:val="0"/>
          <w:color w:val="auto"/>
          <w:sz w:val="36"/>
          <w:szCs w:val="32"/>
        </w:rPr>
        <w:t xml:space="preserve"> </w:t>
      </w:r>
      <w:bookmarkStart w:id="32" w:name="_Toc515444489"/>
      <w:r w:rsidR="004E386B" w:rsidRPr="005F1DCD">
        <w:rPr>
          <w:color w:val="auto"/>
          <w:sz w:val="24"/>
        </w:rPr>
        <w:t xml:space="preserve">Table </w:t>
      </w:r>
      <w:r w:rsidR="004E386B" w:rsidRPr="005F1DCD">
        <w:rPr>
          <w:color w:val="auto"/>
          <w:sz w:val="24"/>
        </w:rPr>
        <w:fldChar w:fldCharType="begin"/>
      </w:r>
      <w:r w:rsidR="004E386B" w:rsidRPr="005F1DCD">
        <w:rPr>
          <w:color w:val="auto"/>
          <w:sz w:val="24"/>
        </w:rPr>
        <w:instrText xml:space="preserve"> STYLEREF 1 \s </w:instrText>
      </w:r>
      <w:r w:rsidR="004E386B" w:rsidRPr="005F1DCD">
        <w:rPr>
          <w:color w:val="auto"/>
          <w:sz w:val="24"/>
        </w:rPr>
        <w:fldChar w:fldCharType="separate"/>
      </w:r>
      <w:r w:rsidR="004E386B" w:rsidRPr="005F1DCD">
        <w:rPr>
          <w:noProof/>
          <w:color w:val="auto"/>
          <w:sz w:val="24"/>
        </w:rPr>
        <w:t>4</w:t>
      </w:r>
      <w:r w:rsidR="004E386B" w:rsidRPr="005F1DCD">
        <w:rPr>
          <w:color w:val="auto"/>
          <w:sz w:val="24"/>
        </w:rPr>
        <w:fldChar w:fldCharType="end"/>
      </w:r>
      <w:r w:rsidR="004E386B" w:rsidRPr="005F1DCD">
        <w:rPr>
          <w:color w:val="auto"/>
          <w:sz w:val="24"/>
        </w:rPr>
        <w:noBreakHyphen/>
      </w:r>
      <w:r w:rsidR="004E386B" w:rsidRPr="005F1DCD">
        <w:rPr>
          <w:color w:val="auto"/>
          <w:sz w:val="24"/>
        </w:rPr>
        <w:fldChar w:fldCharType="begin"/>
      </w:r>
      <w:r w:rsidR="004E386B" w:rsidRPr="005F1DCD">
        <w:rPr>
          <w:color w:val="auto"/>
          <w:sz w:val="24"/>
        </w:rPr>
        <w:instrText xml:space="preserve"> SEQ Table \* ARABIC \s 1 </w:instrText>
      </w:r>
      <w:r w:rsidR="004E386B" w:rsidRPr="005F1DCD">
        <w:rPr>
          <w:color w:val="auto"/>
          <w:sz w:val="24"/>
        </w:rPr>
        <w:fldChar w:fldCharType="separate"/>
      </w:r>
      <w:r w:rsidR="004E386B" w:rsidRPr="005F1DCD">
        <w:rPr>
          <w:noProof/>
          <w:color w:val="auto"/>
          <w:sz w:val="24"/>
        </w:rPr>
        <w:t>5</w:t>
      </w:r>
      <w:r w:rsidR="004E386B" w:rsidRPr="005F1DCD">
        <w:rPr>
          <w:color w:val="auto"/>
          <w:sz w:val="24"/>
        </w:rPr>
        <w:fldChar w:fldCharType="end"/>
      </w:r>
      <w:r w:rsidRPr="005F1DCD">
        <w:rPr>
          <w:rFonts w:ascii="Arial" w:hAnsi="Arial" w:cs="Arial"/>
          <w:i w:val="0"/>
          <w:color w:val="auto"/>
          <w:sz w:val="24"/>
          <w:szCs w:val="32"/>
        </w:rPr>
        <w:t xml:space="preserve">: </w:t>
      </w:r>
      <w:r w:rsidRPr="003A73E6">
        <w:rPr>
          <w:rFonts w:ascii="Arial" w:hAnsi="Arial" w:cs="Arial"/>
          <w:i w:val="0"/>
          <w:color w:val="auto"/>
          <w:sz w:val="26"/>
          <w:szCs w:val="26"/>
        </w:rPr>
        <w:t xml:space="preserve">China’s Oil </w:t>
      </w:r>
      <w:r w:rsidR="003C376D" w:rsidRPr="003A73E6">
        <w:rPr>
          <w:rFonts w:ascii="Arial" w:hAnsi="Arial" w:cs="Arial"/>
          <w:i w:val="0"/>
          <w:color w:val="auto"/>
          <w:sz w:val="26"/>
          <w:szCs w:val="26"/>
        </w:rPr>
        <w:t xml:space="preserve">Amount &amp; </w:t>
      </w:r>
      <w:r w:rsidRPr="003A73E6">
        <w:rPr>
          <w:rFonts w:ascii="Arial" w:hAnsi="Arial" w:cs="Arial"/>
          <w:i w:val="0"/>
          <w:color w:val="auto"/>
          <w:sz w:val="26"/>
          <w:szCs w:val="26"/>
        </w:rPr>
        <w:t>Market Share, 1997-2016</w:t>
      </w:r>
      <w:bookmarkEnd w:id="32"/>
    </w:p>
    <w:tbl>
      <w:tblPr>
        <w:tblStyle w:val="TableGrid"/>
        <w:tblpPr w:leftFromText="180" w:rightFromText="180" w:vertAnchor="text" w:horzAnchor="margin" w:tblpXSpec="center" w:tblpY="99"/>
        <w:tblW w:w="0" w:type="auto"/>
        <w:tblLook w:val="04A0" w:firstRow="1" w:lastRow="0" w:firstColumn="1" w:lastColumn="0" w:noHBand="0" w:noVBand="1"/>
      </w:tblPr>
      <w:tblGrid>
        <w:gridCol w:w="2400"/>
        <w:gridCol w:w="1740"/>
        <w:gridCol w:w="1980"/>
        <w:gridCol w:w="2070"/>
      </w:tblGrid>
      <w:tr w:rsidR="00CB6ECE" w:rsidRPr="005F1DCD" w14:paraId="1606D1BF" w14:textId="77777777" w:rsidTr="00DE3BDD">
        <w:trPr>
          <w:trHeight w:val="350"/>
        </w:trPr>
        <w:tc>
          <w:tcPr>
            <w:tcW w:w="8190" w:type="dxa"/>
            <w:gridSpan w:val="4"/>
          </w:tcPr>
          <w:p w14:paraId="7459044C" w14:textId="77777777" w:rsidR="00CB6ECE" w:rsidRPr="005F1DCD" w:rsidRDefault="00CB6ECE" w:rsidP="00726BE2">
            <w:pPr>
              <w:spacing w:line="360" w:lineRule="auto"/>
              <w:jc w:val="center"/>
              <w:rPr>
                <w:rFonts w:ascii="Arial" w:eastAsia="宋体" w:hAnsi="Arial" w:cs="Arial"/>
                <w:b/>
                <w:i/>
                <w:kern w:val="2"/>
              </w:rPr>
            </w:pPr>
            <w:r w:rsidRPr="005F1DCD">
              <w:rPr>
                <w:rFonts w:ascii="Arial" w:eastAsia="宋体" w:hAnsi="Arial" w:cs="Arial"/>
                <w:b/>
                <w:i/>
                <w:kern w:val="2"/>
                <w:sz w:val="24"/>
              </w:rPr>
              <w:t>Equatorial Guinea amount of Oil Sold to China, 1997-2016</w:t>
            </w:r>
          </w:p>
        </w:tc>
      </w:tr>
      <w:tr w:rsidR="00CB6ECE" w:rsidRPr="005F1DCD" w14:paraId="6C7503E2" w14:textId="77777777" w:rsidTr="00CB6ECE">
        <w:tc>
          <w:tcPr>
            <w:tcW w:w="2400" w:type="dxa"/>
          </w:tcPr>
          <w:p w14:paraId="1EA942DD" w14:textId="77777777" w:rsidR="00CB6ECE" w:rsidRPr="005F1DCD" w:rsidRDefault="00CB6ECE" w:rsidP="00726BE2">
            <w:pPr>
              <w:spacing w:line="360" w:lineRule="auto"/>
              <w:jc w:val="center"/>
              <w:rPr>
                <w:rFonts w:ascii="Arial" w:eastAsia="宋体" w:hAnsi="Arial" w:cs="Arial"/>
                <w:b/>
                <w:kern w:val="2"/>
              </w:rPr>
            </w:pPr>
            <w:r w:rsidRPr="005F1DCD">
              <w:rPr>
                <w:rFonts w:ascii="Arial" w:eastAsia="宋体" w:hAnsi="Arial" w:cs="Arial"/>
                <w:b/>
                <w:kern w:val="2"/>
              </w:rPr>
              <w:t>Year</w:t>
            </w:r>
          </w:p>
        </w:tc>
        <w:tc>
          <w:tcPr>
            <w:tcW w:w="1740" w:type="dxa"/>
          </w:tcPr>
          <w:p w14:paraId="5E76CDC8" w14:textId="77777777" w:rsidR="00CB6ECE" w:rsidRPr="005F1DCD" w:rsidRDefault="00CB6ECE" w:rsidP="00726BE2">
            <w:pPr>
              <w:spacing w:line="360" w:lineRule="auto"/>
              <w:jc w:val="center"/>
              <w:rPr>
                <w:rFonts w:ascii="Arial" w:eastAsia="宋体" w:hAnsi="Arial" w:cs="Arial"/>
                <w:b/>
                <w:kern w:val="2"/>
              </w:rPr>
            </w:pPr>
            <w:r w:rsidRPr="005F1DCD">
              <w:rPr>
                <w:rFonts w:ascii="Arial" w:eastAsia="宋体" w:hAnsi="Arial" w:cs="Arial"/>
                <w:b/>
                <w:kern w:val="2"/>
              </w:rPr>
              <w:t xml:space="preserve">Total Export US$ </w:t>
            </w:r>
          </w:p>
        </w:tc>
        <w:tc>
          <w:tcPr>
            <w:tcW w:w="1980" w:type="dxa"/>
          </w:tcPr>
          <w:p w14:paraId="0EC16606" w14:textId="77777777" w:rsidR="00CB6ECE" w:rsidRPr="005F1DCD" w:rsidRDefault="00CB6ECE" w:rsidP="00726BE2">
            <w:pPr>
              <w:spacing w:line="360" w:lineRule="auto"/>
              <w:jc w:val="center"/>
              <w:rPr>
                <w:rFonts w:ascii="Arial" w:eastAsia="宋体" w:hAnsi="Arial" w:cs="Arial"/>
                <w:b/>
                <w:kern w:val="2"/>
              </w:rPr>
            </w:pPr>
            <w:r w:rsidRPr="005F1DCD">
              <w:rPr>
                <w:rFonts w:ascii="Arial" w:eastAsia="宋体" w:hAnsi="Arial" w:cs="Arial"/>
                <w:b/>
                <w:kern w:val="2"/>
              </w:rPr>
              <w:t>Export to China US$</w:t>
            </w:r>
          </w:p>
        </w:tc>
        <w:tc>
          <w:tcPr>
            <w:tcW w:w="2070" w:type="dxa"/>
          </w:tcPr>
          <w:p w14:paraId="2C73AB07" w14:textId="77777777" w:rsidR="00CB6ECE" w:rsidRPr="005F1DCD" w:rsidRDefault="00CB6ECE" w:rsidP="00726BE2">
            <w:pPr>
              <w:spacing w:line="360" w:lineRule="auto"/>
              <w:jc w:val="center"/>
              <w:rPr>
                <w:rFonts w:ascii="Arial" w:eastAsia="宋体" w:hAnsi="Arial" w:cs="Arial"/>
                <w:b/>
                <w:kern w:val="2"/>
              </w:rPr>
            </w:pPr>
            <w:r w:rsidRPr="005F1DCD">
              <w:rPr>
                <w:rFonts w:ascii="Arial" w:eastAsia="宋体" w:hAnsi="Arial" w:cs="Arial"/>
                <w:b/>
                <w:kern w:val="2"/>
              </w:rPr>
              <w:t xml:space="preserve">Market Share (%) </w:t>
            </w:r>
          </w:p>
        </w:tc>
      </w:tr>
      <w:tr w:rsidR="00CB6ECE" w:rsidRPr="005F1DCD" w14:paraId="1EDD4F03" w14:textId="77777777" w:rsidTr="00CB6ECE">
        <w:tc>
          <w:tcPr>
            <w:tcW w:w="2400" w:type="dxa"/>
          </w:tcPr>
          <w:p w14:paraId="6022D4D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1997</w:t>
            </w:r>
          </w:p>
        </w:tc>
        <w:tc>
          <w:tcPr>
            <w:tcW w:w="1740" w:type="dxa"/>
          </w:tcPr>
          <w:p w14:paraId="334CDB28"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215 M</w:t>
            </w:r>
          </w:p>
        </w:tc>
        <w:tc>
          <w:tcPr>
            <w:tcW w:w="1980" w:type="dxa"/>
          </w:tcPr>
          <w:p w14:paraId="26806234"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25.1 M</w:t>
            </w:r>
          </w:p>
        </w:tc>
        <w:tc>
          <w:tcPr>
            <w:tcW w:w="2070" w:type="dxa"/>
          </w:tcPr>
          <w:p w14:paraId="2644221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12%</w:t>
            </w:r>
          </w:p>
        </w:tc>
      </w:tr>
      <w:tr w:rsidR="00CB6ECE" w:rsidRPr="005F1DCD" w14:paraId="4DA83D60" w14:textId="77777777" w:rsidTr="00CB6ECE">
        <w:tc>
          <w:tcPr>
            <w:tcW w:w="2400" w:type="dxa"/>
          </w:tcPr>
          <w:p w14:paraId="2B2CDA7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1998</w:t>
            </w:r>
          </w:p>
        </w:tc>
        <w:tc>
          <w:tcPr>
            <w:tcW w:w="1740" w:type="dxa"/>
          </w:tcPr>
          <w:p w14:paraId="72C5DFCB"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276 M</w:t>
            </w:r>
          </w:p>
        </w:tc>
        <w:tc>
          <w:tcPr>
            <w:tcW w:w="1980" w:type="dxa"/>
          </w:tcPr>
          <w:p w14:paraId="2C276369"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28.4 M</w:t>
            </w:r>
          </w:p>
        </w:tc>
        <w:tc>
          <w:tcPr>
            <w:tcW w:w="2070" w:type="dxa"/>
          </w:tcPr>
          <w:p w14:paraId="7E1D85F0"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10%</w:t>
            </w:r>
          </w:p>
        </w:tc>
      </w:tr>
      <w:tr w:rsidR="00CB6ECE" w:rsidRPr="005F1DCD" w14:paraId="5C8FFE56" w14:textId="77777777" w:rsidTr="00CB6ECE">
        <w:tc>
          <w:tcPr>
            <w:tcW w:w="2400" w:type="dxa"/>
          </w:tcPr>
          <w:p w14:paraId="4A476903"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1999</w:t>
            </w:r>
          </w:p>
        </w:tc>
        <w:tc>
          <w:tcPr>
            <w:tcW w:w="1740" w:type="dxa"/>
          </w:tcPr>
          <w:p w14:paraId="3094697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390 M</w:t>
            </w:r>
          </w:p>
        </w:tc>
        <w:tc>
          <w:tcPr>
            <w:tcW w:w="1980" w:type="dxa"/>
          </w:tcPr>
          <w:p w14:paraId="489EB7B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82.2 M</w:t>
            </w:r>
          </w:p>
        </w:tc>
        <w:tc>
          <w:tcPr>
            <w:tcW w:w="2070" w:type="dxa"/>
          </w:tcPr>
          <w:p w14:paraId="0BFBF919"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21%</w:t>
            </w:r>
          </w:p>
        </w:tc>
      </w:tr>
      <w:tr w:rsidR="00CB6ECE" w:rsidRPr="005F1DCD" w14:paraId="6843CBF2" w14:textId="77777777" w:rsidTr="00CB6ECE">
        <w:tc>
          <w:tcPr>
            <w:tcW w:w="2400" w:type="dxa"/>
          </w:tcPr>
          <w:p w14:paraId="1B1D034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2000</w:t>
            </w:r>
          </w:p>
        </w:tc>
        <w:tc>
          <w:tcPr>
            <w:tcW w:w="1740" w:type="dxa"/>
          </w:tcPr>
          <w:p w14:paraId="4314ADE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902 M</w:t>
            </w:r>
          </w:p>
        </w:tc>
        <w:tc>
          <w:tcPr>
            <w:tcW w:w="1980" w:type="dxa"/>
          </w:tcPr>
          <w:p w14:paraId="0B60B70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221  M</w:t>
            </w:r>
          </w:p>
        </w:tc>
        <w:tc>
          <w:tcPr>
            <w:tcW w:w="2070" w:type="dxa"/>
          </w:tcPr>
          <w:p w14:paraId="185AA39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25%</w:t>
            </w:r>
          </w:p>
        </w:tc>
      </w:tr>
      <w:tr w:rsidR="00CB6ECE" w:rsidRPr="005F1DCD" w14:paraId="2F57B35B" w14:textId="77777777" w:rsidTr="00CB6ECE">
        <w:tc>
          <w:tcPr>
            <w:tcW w:w="2400" w:type="dxa"/>
          </w:tcPr>
          <w:p w14:paraId="0BF4042B"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2001</w:t>
            </w:r>
          </w:p>
        </w:tc>
        <w:tc>
          <w:tcPr>
            <w:tcW w:w="1740" w:type="dxa"/>
          </w:tcPr>
          <w:p w14:paraId="2B50A5C3"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1.36 B</w:t>
            </w:r>
          </w:p>
        </w:tc>
        <w:tc>
          <w:tcPr>
            <w:tcW w:w="1980" w:type="dxa"/>
          </w:tcPr>
          <w:p w14:paraId="4FF3EFE6"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369  M</w:t>
            </w:r>
          </w:p>
        </w:tc>
        <w:tc>
          <w:tcPr>
            <w:tcW w:w="2070" w:type="dxa"/>
          </w:tcPr>
          <w:p w14:paraId="5C471E06"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27%</w:t>
            </w:r>
          </w:p>
        </w:tc>
      </w:tr>
      <w:tr w:rsidR="00CB6ECE" w:rsidRPr="005F1DCD" w14:paraId="02ECD8FC" w14:textId="77777777" w:rsidTr="00CB6ECE">
        <w:tc>
          <w:tcPr>
            <w:tcW w:w="2400" w:type="dxa"/>
          </w:tcPr>
          <w:p w14:paraId="52888878"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2002</w:t>
            </w:r>
          </w:p>
        </w:tc>
        <w:tc>
          <w:tcPr>
            <w:tcW w:w="1740" w:type="dxa"/>
          </w:tcPr>
          <w:p w14:paraId="5AE83856"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1.5   B</w:t>
            </w:r>
          </w:p>
        </w:tc>
        <w:tc>
          <w:tcPr>
            <w:tcW w:w="1980" w:type="dxa"/>
          </w:tcPr>
          <w:p w14:paraId="19C625CB"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281  M</w:t>
            </w:r>
          </w:p>
        </w:tc>
        <w:tc>
          <w:tcPr>
            <w:tcW w:w="2070" w:type="dxa"/>
          </w:tcPr>
          <w:p w14:paraId="61A49B76"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19%</w:t>
            </w:r>
          </w:p>
        </w:tc>
      </w:tr>
      <w:tr w:rsidR="00CB6ECE" w:rsidRPr="005F1DCD" w14:paraId="204A017E" w14:textId="77777777" w:rsidTr="00CB6ECE">
        <w:tc>
          <w:tcPr>
            <w:tcW w:w="2400" w:type="dxa"/>
          </w:tcPr>
          <w:p w14:paraId="534CEA3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2003</w:t>
            </w:r>
          </w:p>
        </w:tc>
        <w:tc>
          <w:tcPr>
            <w:tcW w:w="1740" w:type="dxa"/>
          </w:tcPr>
          <w:p w14:paraId="48C29321"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1.81 B</w:t>
            </w:r>
          </w:p>
        </w:tc>
        <w:tc>
          <w:tcPr>
            <w:tcW w:w="1980" w:type="dxa"/>
          </w:tcPr>
          <w:p w14:paraId="6B934495"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274  M</w:t>
            </w:r>
          </w:p>
        </w:tc>
        <w:tc>
          <w:tcPr>
            <w:tcW w:w="2070" w:type="dxa"/>
          </w:tcPr>
          <w:p w14:paraId="0BBB020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15%</w:t>
            </w:r>
          </w:p>
        </w:tc>
      </w:tr>
      <w:tr w:rsidR="00CB6ECE" w:rsidRPr="005F1DCD" w14:paraId="3D9C1E8E" w14:textId="77777777" w:rsidTr="00CB6ECE">
        <w:tc>
          <w:tcPr>
            <w:tcW w:w="2400" w:type="dxa"/>
          </w:tcPr>
          <w:p w14:paraId="5227F9AB"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2004</w:t>
            </w:r>
          </w:p>
        </w:tc>
        <w:tc>
          <w:tcPr>
            <w:tcW w:w="1740" w:type="dxa"/>
          </w:tcPr>
          <w:p w14:paraId="62A1E61E"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2.94 B</w:t>
            </w:r>
          </w:p>
        </w:tc>
        <w:tc>
          <w:tcPr>
            <w:tcW w:w="1980" w:type="dxa"/>
          </w:tcPr>
          <w:p w14:paraId="7805F44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809  M</w:t>
            </w:r>
          </w:p>
        </w:tc>
        <w:tc>
          <w:tcPr>
            <w:tcW w:w="2070" w:type="dxa"/>
          </w:tcPr>
          <w:p w14:paraId="1779FAED"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28%</w:t>
            </w:r>
          </w:p>
        </w:tc>
      </w:tr>
      <w:tr w:rsidR="00CB6ECE" w:rsidRPr="005F1DCD" w14:paraId="029BF3E7" w14:textId="77777777" w:rsidTr="00CB6ECE">
        <w:tc>
          <w:tcPr>
            <w:tcW w:w="2400" w:type="dxa"/>
          </w:tcPr>
          <w:p w14:paraId="294CF9DD"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2005</w:t>
            </w:r>
          </w:p>
        </w:tc>
        <w:tc>
          <w:tcPr>
            <w:tcW w:w="1740" w:type="dxa"/>
          </w:tcPr>
          <w:p w14:paraId="091A69AE"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4.98 B</w:t>
            </w:r>
          </w:p>
        </w:tc>
        <w:tc>
          <w:tcPr>
            <w:tcW w:w="1980" w:type="dxa"/>
          </w:tcPr>
          <w:p w14:paraId="5554FC3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1.19  B</w:t>
            </w:r>
          </w:p>
        </w:tc>
        <w:tc>
          <w:tcPr>
            <w:tcW w:w="2070" w:type="dxa"/>
          </w:tcPr>
          <w:p w14:paraId="385DD40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24%</w:t>
            </w:r>
          </w:p>
        </w:tc>
      </w:tr>
      <w:tr w:rsidR="00CB6ECE" w:rsidRPr="005F1DCD" w14:paraId="21A1D707" w14:textId="77777777" w:rsidTr="00CB6ECE">
        <w:tc>
          <w:tcPr>
            <w:tcW w:w="2400" w:type="dxa"/>
          </w:tcPr>
          <w:p w14:paraId="33E892D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2006</w:t>
            </w:r>
          </w:p>
        </w:tc>
        <w:tc>
          <w:tcPr>
            <w:tcW w:w="1740" w:type="dxa"/>
          </w:tcPr>
          <w:p w14:paraId="7C5675E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6.05 B</w:t>
            </w:r>
          </w:p>
        </w:tc>
        <w:tc>
          <w:tcPr>
            <w:tcW w:w="1980" w:type="dxa"/>
          </w:tcPr>
          <w:p w14:paraId="1BF74045"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2.13  B</w:t>
            </w:r>
          </w:p>
        </w:tc>
        <w:tc>
          <w:tcPr>
            <w:tcW w:w="2070" w:type="dxa"/>
          </w:tcPr>
          <w:p w14:paraId="77696703"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35%</w:t>
            </w:r>
          </w:p>
        </w:tc>
      </w:tr>
      <w:tr w:rsidR="00CB6ECE" w:rsidRPr="005F1DCD" w14:paraId="1FF22941" w14:textId="77777777" w:rsidTr="00CB6ECE">
        <w:tc>
          <w:tcPr>
            <w:tcW w:w="2400" w:type="dxa"/>
          </w:tcPr>
          <w:p w14:paraId="58C2E19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2007</w:t>
            </w:r>
          </w:p>
        </w:tc>
        <w:tc>
          <w:tcPr>
            <w:tcW w:w="1740" w:type="dxa"/>
          </w:tcPr>
          <w:p w14:paraId="4756151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6.27 B</w:t>
            </w:r>
          </w:p>
        </w:tc>
        <w:tc>
          <w:tcPr>
            <w:tcW w:w="1980" w:type="dxa"/>
          </w:tcPr>
          <w:p w14:paraId="4C749B2D"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1.38  B</w:t>
            </w:r>
          </w:p>
        </w:tc>
        <w:tc>
          <w:tcPr>
            <w:tcW w:w="2070" w:type="dxa"/>
          </w:tcPr>
          <w:p w14:paraId="3071FC8B"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22%</w:t>
            </w:r>
          </w:p>
        </w:tc>
      </w:tr>
      <w:tr w:rsidR="00CB6ECE" w:rsidRPr="005F1DCD" w14:paraId="54D387F4" w14:textId="77777777" w:rsidTr="00CB6ECE">
        <w:tc>
          <w:tcPr>
            <w:tcW w:w="2400" w:type="dxa"/>
          </w:tcPr>
          <w:p w14:paraId="2825646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2008</w:t>
            </w:r>
          </w:p>
        </w:tc>
        <w:tc>
          <w:tcPr>
            <w:tcW w:w="1740" w:type="dxa"/>
          </w:tcPr>
          <w:p w14:paraId="3D898954"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10.2 B</w:t>
            </w:r>
          </w:p>
        </w:tc>
        <w:tc>
          <w:tcPr>
            <w:tcW w:w="1980" w:type="dxa"/>
          </w:tcPr>
          <w:p w14:paraId="6066210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1.85  B</w:t>
            </w:r>
          </w:p>
        </w:tc>
        <w:tc>
          <w:tcPr>
            <w:tcW w:w="2070" w:type="dxa"/>
          </w:tcPr>
          <w:p w14:paraId="490EB8C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18%</w:t>
            </w:r>
          </w:p>
        </w:tc>
      </w:tr>
      <w:tr w:rsidR="00CB6ECE" w:rsidRPr="005F1DCD" w14:paraId="17B194B6" w14:textId="77777777" w:rsidTr="00CB6ECE">
        <w:tc>
          <w:tcPr>
            <w:tcW w:w="2400" w:type="dxa"/>
          </w:tcPr>
          <w:p w14:paraId="5213776D"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2009</w:t>
            </w:r>
          </w:p>
        </w:tc>
        <w:tc>
          <w:tcPr>
            <w:tcW w:w="1740" w:type="dxa"/>
          </w:tcPr>
          <w:p w14:paraId="4FD97DFE"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5.45 B</w:t>
            </w:r>
          </w:p>
        </w:tc>
        <w:tc>
          <w:tcPr>
            <w:tcW w:w="1980" w:type="dxa"/>
          </w:tcPr>
          <w:p w14:paraId="65C35A9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897 M</w:t>
            </w:r>
          </w:p>
        </w:tc>
        <w:tc>
          <w:tcPr>
            <w:tcW w:w="2070" w:type="dxa"/>
          </w:tcPr>
          <w:p w14:paraId="1277C44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CB6ECE" w:rsidRPr="005F1DCD" w14:paraId="7F3B7E17" w14:textId="77777777" w:rsidTr="00CB6ECE">
        <w:tc>
          <w:tcPr>
            <w:tcW w:w="2400" w:type="dxa"/>
          </w:tcPr>
          <w:p w14:paraId="12A2D772"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2010</w:t>
            </w:r>
          </w:p>
        </w:tc>
        <w:tc>
          <w:tcPr>
            <w:tcW w:w="1740" w:type="dxa"/>
          </w:tcPr>
          <w:p w14:paraId="0C2FF54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6.04 B</w:t>
            </w:r>
          </w:p>
        </w:tc>
        <w:tc>
          <w:tcPr>
            <w:tcW w:w="1980" w:type="dxa"/>
          </w:tcPr>
          <w:p w14:paraId="26E15580"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429 M</w:t>
            </w:r>
          </w:p>
        </w:tc>
        <w:tc>
          <w:tcPr>
            <w:tcW w:w="2070" w:type="dxa"/>
          </w:tcPr>
          <w:p w14:paraId="2D99C586"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7.1%</w:t>
            </w:r>
          </w:p>
        </w:tc>
      </w:tr>
      <w:tr w:rsidR="00CB6ECE" w:rsidRPr="005F1DCD" w14:paraId="6E32081D" w14:textId="77777777" w:rsidTr="00CB6ECE">
        <w:tc>
          <w:tcPr>
            <w:tcW w:w="2400" w:type="dxa"/>
          </w:tcPr>
          <w:p w14:paraId="28614572"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2011</w:t>
            </w:r>
          </w:p>
        </w:tc>
        <w:tc>
          <w:tcPr>
            <w:tcW w:w="1740" w:type="dxa"/>
          </w:tcPr>
          <w:p w14:paraId="36B20174"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8.07 B</w:t>
            </w:r>
          </w:p>
        </w:tc>
        <w:tc>
          <w:tcPr>
            <w:tcW w:w="1980" w:type="dxa"/>
          </w:tcPr>
          <w:p w14:paraId="65EE8D3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1.26 B</w:t>
            </w:r>
          </w:p>
        </w:tc>
        <w:tc>
          <w:tcPr>
            <w:tcW w:w="2070" w:type="dxa"/>
          </w:tcPr>
          <w:p w14:paraId="0BAC5B2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CB6ECE" w:rsidRPr="005F1DCD" w14:paraId="02ED3204" w14:textId="77777777" w:rsidTr="00CB6ECE">
        <w:tc>
          <w:tcPr>
            <w:tcW w:w="2400" w:type="dxa"/>
          </w:tcPr>
          <w:p w14:paraId="106E20A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2012</w:t>
            </w:r>
          </w:p>
        </w:tc>
        <w:tc>
          <w:tcPr>
            <w:tcW w:w="1740" w:type="dxa"/>
          </w:tcPr>
          <w:p w14:paraId="6BE81BC2"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9.33 B</w:t>
            </w:r>
          </w:p>
        </w:tc>
        <w:tc>
          <w:tcPr>
            <w:tcW w:w="1980" w:type="dxa"/>
          </w:tcPr>
          <w:p w14:paraId="427DC0EF"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1.46 B</w:t>
            </w:r>
          </w:p>
        </w:tc>
        <w:tc>
          <w:tcPr>
            <w:tcW w:w="2070" w:type="dxa"/>
          </w:tcPr>
          <w:p w14:paraId="6D5F7A8C"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CB6ECE" w:rsidRPr="005F1DCD" w14:paraId="7C025EC3" w14:textId="77777777" w:rsidTr="00CB6ECE">
        <w:tc>
          <w:tcPr>
            <w:tcW w:w="2400" w:type="dxa"/>
          </w:tcPr>
          <w:p w14:paraId="60A47F52"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2013</w:t>
            </w:r>
          </w:p>
        </w:tc>
        <w:tc>
          <w:tcPr>
            <w:tcW w:w="1740" w:type="dxa"/>
          </w:tcPr>
          <w:p w14:paraId="21B54BA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8.65 B</w:t>
            </w:r>
          </w:p>
        </w:tc>
        <w:tc>
          <w:tcPr>
            <w:tcW w:w="1980" w:type="dxa"/>
          </w:tcPr>
          <w:p w14:paraId="43240E80"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1.73 B</w:t>
            </w:r>
          </w:p>
        </w:tc>
        <w:tc>
          <w:tcPr>
            <w:tcW w:w="2070" w:type="dxa"/>
          </w:tcPr>
          <w:p w14:paraId="594D0D41"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w:t>
            </w:r>
          </w:p>
        </w:tc>
      </w:tr>
      <w:tr w:rsidR="00CB6ECE" w:rsidRPr="005F1DCD" w14:paraId="0C7B33E6" w14:textId="77777777" w:rsidTr="00CB6ECE">
        <w:tc>
          <w:tcPr>
            <w:tcW w:w="2400" w:type="dxa"/>
          </w:tcPr>
          <w:p w14:paraId="01FA4B1E"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2014</w:t>
            </w:r>
          </w:p>
        </w:tc>
        <w:tc>
          <w:tcPr>
            <w:tcW w:w="1740" w:type="dxa"/>
          </w:tcPr>
          <w:p w14:paraId="7A205D24"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8.02 B</w:t>
            </w:r>
          </w:p>
        </w:tc>
        <w:tc>
          <w:tcPr>
            <w:tcW w:w="1980" w:type="dxa"/>
          </w:tcPr>
          <w:p w14:paraId="46A22478"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2.21 B</w:t>
            </w:r>
          </w:p>
        </w:tc>
        <w:tc>
          <w:tcPr>
            <w:tcW w:w="2070" w:type="dxa"/>
          </w:tcPr>
          <w:p w14:paraId="555DD9D9"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28%</w:t>
            </w:r>
          </w:p>
        </w:tc>
      </w:tr>
      <w:tr w:rsidR="00CB6ECE" w:rsidRPr="005F1DCD" w14:paraId="0977E3F6" w14:textId="77777777" w:rsidTr="00CB6ECE">
        <w:tc>
          <w:tcPr>
            <w:tcW w:w="2400" w:type="dxa"/>
          </w:tcPr>
          <w:p w14:paraId="6D82BEC4"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2015</w:t>
            </w:r>
          </w:p>
        </w:tc>
        <w:tc>
          <w:tcPr>
            <w:tcW w:w="1740" w:type="dxa"/>
          </w:tcPr>
          <w:p w14:paraId="4BDD5898"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4.1   B</w:t>
            </w:r>
          </w:p>
        </w:tc>
        <w:tc>
          <w:tcPr>
            <w:tcW w:w="1980" w:type="dxa"/>
          </w:tcPr>
          <w:p w14:paraId="059C8E92"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760 M</w:t>
            </w:r>
          </w:p>
        </w:tc>
        <w:tc>
          <w:tcPr>
            <w:tcW w:w="2070" w:type="dxa"/>
          </w:tcPr>
          <w:p w14:paraId="6216383A"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19%</w:t>
            </w:r>
          </w:p>
        </w:tc>
      </w:tr>
      <w:tr w:rsidR="00CB6ECE" w:rsidRPr="005F1DCD" w14:paraId="04F1CB68" w14:textId="77777777" w:rsidTr="00CB6ECE">
        <w:tc>
          <w:tcPr>
            <w:tcW w:w="2400" w:type="dxa"/>
          </w:tcPr>
          <w:p w14:paraId="57711481"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2016</w:t>
            </w:r>
          </w:p>
        </w:tc>
        <w:tc>
          <w:tcPr>
            <w:tcW w:w="1740" w:type="dxa"/>
          </w:tcPr>
          <w:p w14:paraId="282C8549"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2.93 B</w:t>
            </w:r>
          </w:p>
        </w:tc>
        <w:tc>
          <w:tcPr>
            <w:tcW w:w="1980" w:type="dxa"/>
          </w:tcPr>
          <w:p w14:paraId="4F0214FD"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343 M</w:t>
            </w:r>
          </w:p>
        </w:tc>
        <w:tc>
          <w:tcPr>
            <w:tcW w:w="2070" w:type="dxa"/>
          </w:tcPr>
          <w:p w14:paraId="1DEC1517" w14:textId="77777777" w:rsidR="00CB6ECE" w:rsidRPr="005F1DCD" w:rsidRDefault="00CB6ECE" w:rsidP="00726BE2">
            <w:pPr>
              <w:spacing w:line="360" w:lineRule="auto"/>
              <w:jc w:val="center"/>
              <w:rPr>
                <w:rFonts w:ascii="Arial" w:eastAsia="宋体" w:hAnsi="Arial" w:cs="Arial"/>
                <w:kern w:val="2"/>
              </w:rPr>
            </w:pPr>
            <w:r w:rsidRPr="005F1DCD">
              <w:rPr>
                <w:rFonts w:ascii="Arial" w:eastAsia="宋体" w:hAnsi="Arial" w:cs="Arial"/>
                <w:kern w:val="2"/>
              </w:rPr>
              <w:t>12%</w:t>
            </w:r>
          </w:p>
        </w:tc>
      </w:tr>
    </w:tbl>
    <w:p w14:paraId="7A9776E6" w14:textId="4661AB5E" w:rsidR="00FB4B09" w:rsidRPr="005F1DCD" w:rsidRDefault="00FB4B09" w:rsidP="00726BE2">
      <w:pPr>
        <w:spacing w:line="360" w:lineRule="auto"/>
        <w:rPr>
          <w:rFonts w:ascii="Arial" w:hAnsi="Arial" w:cs="Arial"/>
          <w:b/>
          <w:sz w:val="32"/>
          <w:szCs w:val="32"/>
          <w:u w:val="single"/>
        </w:rPr>
      </w:pPr>
    </w:p>
    <w:p w14:paraId="52CD9FAC" w14:textId="7F74CB6E" w:rsidR="00FB4B09" w:rsidRPr="005F1DCD" w:rsidRDefault="00773AF1" w:rsidP="00726BE2">
      <w:pPr>
        <w:tabs>
          <w:tab w:val="left" w:pos="1260"/>
        </w:tabs>
        <w:spacing w:line="360" w:lineRule="auto"/>
        <w:rPr>
          <w:rFonts w:ascii="Arial" w:hAnsi="Arial" w:cs="Arial"/>
          <w:i/>
          <w:sz w:val="28"/>
          <w:szCs w:val="32"/>
        </w:rPr>
      </w:pPr>
      <w:r w:rsidRPr="005F1DCD">
        <w:rPr>
          <w:rFonts w:ascii="Arial" w:hAnsi="Arial" w:cs="Arial"/>
          <w:sz w:val="32"/>
          <w:szCs w:val="32"/>
        </w:rPr>
        <w:t xml:space="preserve">     </w:t>
      </w:r>
      <w:r w:rsidR="008E0B68" w:rsidRPr="005F1DCD">
        <w:rPr>
          <w:rFonts w:ascii="Arial" w:hAnsi="Arial" w:cs="Arial"/>
          <w:sz w:val="32"/>
          <w:szCs w:val="32"/>
        </w:rPr>
        <w:t xml:space="preserve">  </w:t>
      </w:r>
    </w:p>
    <w:p w14:paraId="6A636391" w14:textId="52E559EB" w:rsidR="00CB6ECE" w:rsidRPr="005F1DCD" w:rsidRDefault="00CB6ECE" w:rsidP="00726BE2">
      <w:pPr>
        <w:tabs>
          <w:tab w:val="left" w:pos="1260"/>
        </w:tabs>
        <w:spacing w:line="360" w:lineRule="auto"/>
        <w:rPr>
          <w:rFonts w:ascii="Arial" w:hAnsi="Arial" w:cs="Arial"/>
          <w:i/>
          <w:sz w:val="28"/>
          <w:szCs w:val="32"/>
        </w:rPr>
      </w:pPr>
    </w:p>
    <w:p w14:paraId="43B75F18" w14:textId="65632A58" w:rsidR="00CB6ECE" w:rsidRPr="005F1DCD" w:rsidRDefault="00CB6ECE" w:rsidP="00726BE2">
      <w:pPr>
        <w:tabs>
          <w:tab w:val="left" w:pos="1260"/>
        </w:tabs>
        <w:spacing w:line="360" w:lineRule="auto"/>
        <w:rPr>
          <w:rFonts w:ascii="Arial" w:hAnsi="Arial" w:cs="Arial"/>
          <w:i/>
          <w:sz w:val="28"/>
          <w:szCs w:val="32"/>
        </w:rPr>
      </w:pPr>
    </w:p>
    <w:p w14:paraId="285C5B52" w14:textId="2B5C5C4B" w:rsidR="00CB6ECE" w:rsidRPr="005F1DCD" w:rsidRDefault="00CB6ECE" w:rsidP="00726BE2">
      <w:pPr>
        <w:tabs>
          <w:tab w:val="left" w:pos="1260"/>
        </w:tabs>
        <w:spacing w:line="360" w:lineRule="auto"/>
        <w:rPr>
          <w:rFonts w:ascii="Arial" w:hAnsi="Arial" w:cs="Arial"/>
          <w:i/>
          <w:sz w:val="28"/>
          <w:szCs w:val="32"/>
        </w:rPr>
      </w:pPr>
    </w:p>
    <w:p w14:paraId="114D65A5" w14:textId="1AA7B057" w:rsidR="00CB6ECE" w:rsidRPr="005F1DCD" w:rsidRDefault="00CB6ECE" w:rsidP="00726BE2">
      <w:pPr>
        <w:tabs>
          <w:tab w:val="left" w:pos="1260"/>
        </w:tabs>
        <w:spacing w:line="360" w:lineRule="auto"/>
        <w:rPr>
          <w:rFonts w:ascii="Arial" w:hAnsi="Arial" w:cs="Arial"/>
          <w:i/>
          <w:sz w:val="28"/>
          <w:szCs w:val="32"/>
        </w:rPr>
      </w:pPr>
    </w:p>
    <w:p w14:paraId="2E24AEE2" w14:textId="4747E333" w:rsidR="00CB6ECE" w:rsidRPr="005F1DCD" w:rsidRDefault="00CB6ECE" w:rsidP="00726BE2">
      <w:pPr>
        <w:tabs>
          <w:tab w:val="left" w:pos="1260"/>
        </w:tabs>
        <w:spacing w:line="360" w:lineRule="auto"/>
        <w:rPr>
          <w:rFonts w:ascii="Arial" w:hAnsi="Arial" w:cs="Arial"/>
          <w:i/>
          <w:sz w:val="28"/>
          <w:szCs w:val="32"/>
        </w:rPr>
      </w:pPr>
    </w:p>
    <w:p w14:paraId="2BE40301" w14:textId="042EB601" w:rsidR="00CB6ECE" w:rsidRPr="005F1DCD" w:rsidRDefault="00CB6ECE" w:rsidP="00726BE2">
      <w:pPr>
        <w:tabs>
          <w:tab w:val="left" w:pos="1260"/>
        </w:tabs>
        <w:spacing w:line="360" w:lineRule="auto"/>
        <w:rPr>
          <w:rFonts w:ascii="Arial" w:hAnsi="Arial" w:cs="Arial"/>
          <w:i/>
          <w:sz w:val="28"/>
          <w:szCs w:val="32"/>
        </w:rPr>
      </w:pPr>
    </w:p>
    <w:p w14:paraId="0F08FA8A" w14:textId="182EB3C2" w:rsidR="00CB6ECE" w:rsidRPr="005F1DCD" w:rsidRDefault="00CB6ECE" w:rsidP="00726BE2">
      <w:pPr>
        <w:tabs>
          <w:tab w:val="left" w:pos="1260"/>
        </w:tabs>
        <w:spacing w:line="360" w:lineRule="auto"/>
        <w:rPr>
          <w:rFonts w:ascii="Arial" w:hAnsi="Arial" w:cs="Arial"/>
          <w:i/>
          <w:sz w:val="28"/>
          <w:szCs w:val="32"/>
        </w:rPr>
      </w:pPr>
    </w:p>
    <w:p w14:paraId="52B2D1BF" w14:textId="16CF9CE9" w:rsidR="00CB6ECE" w:rsidRPr="005F1DCD" w:rsidRDefault="00CB6ECE" w:rsidP="00726BE2">
      <w:pPr>
        <w:tabs>
          <w:tab w:val="left" w:pos="1260"/>
        </w:tabs>
        <w:spacing w:line="360" w:lineRule="auto"/>
        <w:rPr>
          <w:rFonts w:ascii="Arial" w:hAnsi="Arial" w:cs="Arial"/>
          <w:i/>
          <w:sz w:val="28"/>
          <w:szCs w:val="32"/>
        </w:rPr>
      </w:pPr>
    </w:p>
    <w:p w14:paraId="35C355F6" w14:textId="5FD8005B" w:rsidR="00CB6ECE" w:rsidRPr="005F1DCD" w:rsidRDefault="00CB6ECE" w:rsidP="00726BE2">
      <w:pPr>
        <w:tabs>
          <w:tab w:val="left" w:pos="1260"/>
        </w:tabs>
        <w:spacing w:line="360" w:lineRule="auto"/>
        <w:rPr>
          <w:rFonts w:ascii="Arial" w:hAnsi="Arial" w:cs="Arial"/>
          <w:i/>
          <w:sz w:val="28"/>
          <w:szCs w:val="32"/>
        </w:rPr>
      </w:pPr>
    </w:p>
    <w:p w14:paraId="324DBD74" w14:textId="77777777" w:rsidR="003A73E6" w:rsidRDefault="00DE3BDD" w:rsidP="00726BE2">
      <w:pPr>
        <w:pStyle w:val="a"/>
        <w:spacing w:line="360" w:lineRule="auto"/>
        <w:rPr>
          <w:rFonts w:ascii="Arial" w:eastAsiaTheme="minorEastAsia" w:hAnsi="Arial" w:cs="Arial"/>
          <w:i/>
          <w:kern w:val="0"/>
          <w:sz w:val="32"/>
          <w:szCs w:val="32"/>
        </w:rPr>
      </w:pPr>
      <w:r w:rsidRPr="005F1DCD">
        <w:rPr>
          <w:rFonts w:ascii="Arial" w:eastAsiaTheme="minorEastAsia" w:hAnsi="Arial" w:cs="Arial"/>
          <w:i/>
          <w:kern w:val="0"/>
          <w:sz w:val="32"/>
          <w:szCs w:val="32"/>
        </w:rPr>
        <w:t xml:space="preserve">      </w:t>
      </w:r>
      <w:r w:rsidR="0011128C">
        <w:rPr>
          <w:rFonts w:ascii="Arial" w:eastAsiaTheme="minorEastAsia" w:hAnsi="Arial" w:cs="Arial"/>
          <w:i/>
          <w:kern w:val="0"/>
          <w:sz w:val="32"/>
          <w:szCs w:val="32"/>
        </w:rPr>
        <w:t xml:space="preserve">      </w:t>
      </w:r>
      <w:r w:rsidR="003A73E6">
        <w:rPr>
          <w:rFonts w:ascii="Arial" w:eastAsiaTheme="minorEastAsia" w:hAnsi="Arial" w:cs="Arial"/>
          <w:i/>
          <w:kern w:val="0"/>
          <w:sz w:val="32"/>
          <w:szCs w:val="32"/>
        </w:rPr>
        <w:t xml:space="preserve"> </w:t>
      </w:r>
    </w:p>
    <w:p w14:paraId="6EDE0586" w14:textId="77777777" w:rsidR="003A73E6" w:rsidRDefault="003A73E6" w:rsidP="00726BE2">
      <w:pPr>
        <w:pStyle w:val="a"/>
        <w:spacing w:line="360" w:lineRule="auto"/>
        <w:rPr>
          <w:rFonts w:ascii="Arial" w:eastAsiaTheme="minorEastAsia" w:hAnsi="Arial" w:cs="Arial"/>
          <w:i/>
          <w:kern w:val="0"/>
          <w:sz w:val="32"/>
          <w:szCs w:val="32"/>
        </w:rPr>
      </w:pPr>
      <w:r>
        <w:rPr>
          <w:rFonts w:ascii="Arial" w:eastAsiaTheme="minorEastAsia" w:hAnsi="Arial" w:cs="Arial"/>
          <w:i/>
          <w:kern w:val="0"/>
          <w:sz w:val="32"/>
          <w:szCs w:val="32"/>
        </w:rPr>
        <w:t xml:space="preserve"> </w:t>
      </w:r>
    </w:p>
    <w:p w14:paraId="740B2C8F" w14:textId="77777777" w:rsidR="003A73E6" w:rsidRDefault="003A73E6" w:rsidP="00726BE2">
      <w:pPr>
        <w:pStyle w:val="a"/>
        <w:spacing w:line="360" w:lineRule="auto"/>
        <w:rPr>
          <w:rFonts w:ascii="Arial" w:hAnsi="Arial" w:cs="Arial"/>
          <w:i/>
          <w:sz w:val="22"/>
          <w:szCs w:val="22"/>
        </w:rPr>
      </w:pPr>
    </w:p>
    <w:p w14:paraId="579D34AB" w14:textId="687CBCAF" w:rsidR="003A73E6" w:rsidRDefault="003A73E6" w:rsidP="00726BE2">
      <w:pPr>
        <w:pStyle w:val="a"/>
        <w:spacing w:line="360" w:lineRule="auto"/>
        <w:rPr>
          <w:rFonts w:ascii="Arial" w:hAnsi="Arial" w:cs="Arial"/>
          <w:i/>
          <w:sz w:val="22"/>
          <w:szCs w:val="22"/>
        </w:rPr>
      </w:pPr>
      <w:r>
        <w:rPr>
          <w:rFonts w:ascii="Arial" w:hAnsi="Arial" w:cs="Arial"/>
          <w:i/>
          <w:sz w:val="22"/>
          <w:szCs w:val="22"/>
        </w:rPr>
        <w:t xml:space="preserve">            </w:t>
      </w:r>
    </w:p>
    <w:p w14:paraId="162E5B52" w14:textId="0B85271D" w:rsidR="003A73E6" w:rsidRDefault="003A73E6" w:rsidP="00726BE2">
      <w:pPr>
        <w:pStyle w:val="a"/>
        <w:spacing w:line="360" w:lineRule="auto"/>
        <w:rPr>
          <w:rFonts w:ascii="Arial" w:hAnsi="Arial" w:cs="Arial"/>
          <w:i/>
          <w:sz w:val="22"/>
          <w:szCs w:val="22"/>
        </w:rPr>
      </w:pPr>
      <w:r>
        <w:rPr>
          <w:rFonts w:ascii="Arial" w:hAnsi="Arial" w:cs="Arial"/>
          <w:i/>
          <w:sz w:val="22"/>
          <w:szCs w:val="22"/>
        </w:rPr>
        <w:t xml:space="preserve">         </w:t>
      </w:r>
      <w:r w:rsidR="00957A44" w:rsidRPr="005F1DCD">
        <w:rPr>
          <w:rFonts w:ascii="Arial" w:hAnsi="Arial" w:cs="Arial"/>
          <w:i/>
          <w:sz w:val="22"/>
          <w:szCs w:val="22"/>
        </w:rPr>
        <w:t xml:space="preserve">Source: </w:t>
      </w:r>
      <w:r w:rsidR="00EF50EF" w:rsidRPr="005F1DCD">
        <w:rPr>
          <w:rFonts w:ascii="Arial" w:hAnsi="Arial" w:cs="Arial"/>
          <w:i/>
          <w:sz w:val="22"/>
          <w:szCs w:val="22"/>
        </w:rPr>
        <w:t>(BACI- International Trade Database</w:t>
      </w:r>
      <w:r w:rsidR="00286287" w:rsidRPr="005F1DCD">
        <w:rPr>
          <w:rFonts w:ascii="Arial" w:hAnsi="Arial" w:cs="Arial"/>
          <w:i/>
          <w:sz w:val="22"/>
          <w:szCs w:val="22"/>
        </w:rPr>
        <w:t xml:space="preserve"> at the Product-Level, </w:t>
      </w:r>
      <w:r w:rsidR="00DE3BDD" w:rsidRPr="005F1DCD">
        <w:rPr>
          <w:rFonts w:ascii="Arial" w:hAnsi="Arial" w:cs="Arial"/>
          <w:i/>
          <w:sz w:val="22"/>
          <w:szCs w:val="22"/>
        </w:rPr>
        <w:t>2016</w:t>
      </w:r>
      <w:r w:rsidR="00EF50EF" w:rsidRPr="005F1DCD">
        <w:rPr>
          <w:rFonts w:ascii="Arial" w:hAnsi="Arial" w:cs="Arial"/>
          <w:i/>
          <w:sz w:val="22"/>
          <w:szCs w:val="22"/>
        </w:rPr>
        <w:t>)</w:t>
      </w:r>
    </w:p>
    <w:p w14:paraId="0E8B0964" w14:textId="77777777" w:rsidR="003A73E6" w:rsidRDefault="003A73E6">
      <w:pPr>
        <w:rPr>
          <w:rFonts w:ascii="Arial" w:eastAsia="宋体" w:hAnsi="Arial" w:cs="Arial"/>
          <w:i/>
          <w:kern w:val="2"/>
        </w:rPr>
      </w:pPr>
      <w:r>
        <w:rPr>
          <w:rFonts w:ascii="Arial" w:hAnsi="Arial" w:cs="Arial"/>
          <w:i/>
        </w:rPr>
        <w:br w:type="page"/>
      </w:r>
    </w:p>
    <w:p w14:paraId="172C5EFC" w14:textId="77777777" w:rsidR="00370548" w:rsidRPr="005F1DCD" w:rsidRDefault="00370548" w:rsidP="00726BE2">
      <w:pPr>
        <w:pStyle w:val="a"/>
        <w:spacing w:line="360" w:lineRule="auto"/>
        <w:rPr>
          <w:rFonts w:ascii="Arial" w:hAnsi="Arial" w:cs="Arial"/>
          <w:i/>
          <w:sz w:val="22"/>
          <w:szCs w:val="22"/>
        </w:rPr>
      </w:pPr>
    </w:p>
    <w:p w14:paraId="087057C1" w14:textId="7172EBC0" w:rsidR="007952CA" w:rsidRPr="005F1DCD" w:rsidRDefault="007952CA" w:rsidP="00726BE2">
      <w:pPr>
        <w:pStyle w:val="a"/>
        <w:spacing w:line="360" w:lineRule="auto"/>
        <w:rPr>
          <w:rFonts w:ascii="Arial" w:hAnsi="Arial" w:cs="Arial"/>
          <w:i/>
          <w:sz w:val="22"/>
          <w:szCs w:val="22"/>
        </w:rPr>
      </w:pPr>
    </w:p>
    <w:p w14:paraId="60CB0E2C" w14:textId="77777777" w:rsidR="007952CA" w:rsidRPr="005F1DCD" w:rsidRDefault="007952CA" w:rsidP="00726BE2">
      <w:pPr>
        <w:pStyle w:val="a"/>
        <w:spacing w:line="360" w:lineRule="auto"/>
        <w:rPr>
          <w:rFonts w:ascii="Arial" w:hAnsi="Arial" w:cs="Arial"/>
          <w:i/>
          <w:sz w:val="22"/>
          <w:szCs w:val="22"/>
        </w:rPr>
      </w:pPr>
    </w:p>
    <w:p w14:paraId="00712F1A" w14:textId="752EA34D" w:rsidR="003F5550" w:rsidRPr="005F1DCD" w:rsidRDefault="006E7D0B" w:rsidP="00726BE2">
      <w:pPr>
        <w:pStyle w:val="a"/>
        <w:spacing w:line="360" w:lineRule="auto"/>
        <w:rPr>
          <w:rFonts w:ascii="Arial" w:hAnsi="Arial" w:cs="Arial"/>
          <w:sz w:val="22"/>
          <w:szCs w:val="22"/>
        </w:rPr>
      </w:pPr>
      <w:r w:rsidRPr="005F1DCD">
        <w:rPr>
          <w:rFonts w:ascii="Arial" w:hAnsi="Arial" w:cs="Arial"/>
          <w:sz w:val="22"/>
          <w:szCs w:val="22"/>
        </w:rPr>
        <w:t xml:space="preserve">Table 4-4 illustrates Equatorial Guinea total amount of Gas exported in the given year to all the destinations countries, which </w:t>
      </w:r>
      <w:r w:rsidR="00C87E05" w:rsidRPr="005F1DCD">
        <w:rPr>
          <w:rFonts w:ascii="Arial" w:hAnsi="Arial" w:cs="Arial"/>
          <w:sz w:val="22"/>
          <w:szCs w:val="22"/>
        </w:rPr>
        <w:t xml:space="preserve">shows the exactly amount </w:t>
      </w:r>
      <w:r w:rsidRPr="005F1DCD">
        <w:rPr>
          <w:rFonts w:ascii="Arial" w:hAnsi="Arial" w:cs="Arial"/>
          <w:sz w:val="22"/>
          <w:szCs w:val="22"/>
        </w:rPr>
        <w:t xml:space="preserve">sold to China over the period 2011-2015, </w:t>
      </w:r>
      <w:r w:rsidR="00C87E05" w:rsidRPr="005F1DCD">
        <w:rPr>
          <w:rFonts w:ascii="Arial" w:hAnsi="Arial" w:cs="Arial"/>
          <w:sz w:val="22"/>
          <w:szCs w:val="22"/>
        </w:rPr>
        <w:t xml:space="preserve">and the correspondent percentage China’s owns in the host country market. </w:t>
      </w:r>
    </w:p>
    <w:p w14:paraId="2437B49E" w14:textId="7C5652FF" w:rsidR="00C87E05" w:rsidRPr="005F1DCD" w:rsidRDefault="00C87E05" w:rsidP="00726BE2">
      <w:pPr>
        <w:pStyle w:val="a"/>
        <w:spacing w:line="360" w:lineRule="auto"/>
        <w:rPr>
          <w:rFonts w:ascii="Arial" w:hAnsi="Arial" w:cs="Arial"/>
          <w:sz w:val="22"/>
          <w:szCs w:val="22"/>
        </w:rPr>
      </w:pPr>
    </w:p>
    <w:p w14:paraId="16BB0929" w14:textId="7C6DCA53" w:rsidR="00C87E05" w:rsidRPr="005F1DCD" w:rsidRDefault="00C87E05" w:rsidP="00726BE2">
      <w:pPr>
        <w:pStyle w:val="a"/>
        <w:spacing w:line="360" w:lineRule="auto"/>
        <w:rPr>
          <w:rFonts w:ascii="Arial" w:hAnsi="Arial" w:cs="Arial"/>
          <w:sz w:val="22"/>
          <w:szCs w:val="22"/>
        </w:rPr>
      </w:pPr>
      <w:r w:rsidRPr="005F1DCD">
        <w:rPr>
          <w:rFonts w:ascii="Arial" w:hAnsi="Arial" w:cs="Arial"/>
          <w:sz w:val="22"/>
          <w:szCs w:val="22"/>
        </w:rPr>
        <w:t xml:space="preserve">Table 4-5 represents the two decades Equatorial Guinea has exported Oil to China, the total amount to the overall countries and the specific amount sold to China over the period of 1997-2016, as well as the percentage China’s owns in Equatorial Guinea market. </w:t>
      </w:r>
    </w:p>
    <w:p w14:paraId="1AF7C997" w14:textId="0FEC2218" w:rsidR="00C87E05" w:rsidRPr="005F1DCD" w:rsidRDefault="00C87E05" w:rsidP="00726BE2">
      <w:pPr>
        <w:pStyle w:val="a"/>
        <w:spacing w:line="360" w:lineRule="auto"/>
        <w:rPr>
          <w:rFonts w:ascii="Arial" w:hAnsi="Arial" w:cs="Arial"/>
          <w:sz w:val="22"/>
          <w:szCs w:val="22"/>
        </w:rPr>
      </w:pPr>
    </w:p>
    <w:p w14:paraId="1C9E682F" w14:textId="77777777" w:rsidR="009263A0" w:rsidRPr="005F1DCD" w:rsidRDefault="009263A0" w:rsidP="00726BE2">
      <w:pPr>
        <w:pStyle w:val="a"/>
        <w:spacing w:line="360" w:lineRule="auto"/>
        <w:rPr>
          <w:rFonts w:ascii="Arial" w:hAnsi="Arial" w:cs="Arial"/>
          <w:sz w:val="22"/>
          <w:szCs w:val="22"/>
        </w:rPr>
      </w:pPr>
    </w:p>
    <w:p w14:paraId="70E4A1B2" w14:textId="0DF8CB5D" w:rsidR="00C87E05" w:rsidRPr="005F1DCD" w:rsidRDefault="00C87E05" w:rsidP="00726BE2">
      <w:pPr>
        <w:pStyle w:val="a"/>
        <w:spacing w:line="360" w:lineRule="auto"/>
        <w:rPr>
          <w:rFonts w:ascii="Arial" w:hAnsi="Arial" w:cs="Arial"/>
          <w:sz w:val="22"/>
          <w:szCs w:val="22"/>
        </w:rPr>
      </w:pPr>
      <w:r w:rsidRPr="005F1DCD">
        <w:rPr>
          <w:rFonts w:ascii="Arial" w:hAnsi="Arial" w:cs="Arial"/>
          <w:sz w:val="22"/>
          <w:szCs w:val="22"/>
        </w:rPr>
        <w:t>T</w:t>
      </w:r>
      <w:r w:rsidR="00DC7344" w:rsidRPr="005F1DCD">
        <w:rPr>
          <w:rFonts w:ascii="Arial" w:hAnsi="Arial" w:cs="Arial"/>
          <w:sz w:val="22"/>
          <w:szCs w:val="22"/>
        </w:rPr>
        <w:t>hese tables</w:t>
      </w:r>
      <w:r w:rsidRPr="005F1DCD">
        <w:rPr>
          <w:rFonts w:ascii="Arial" w:hAnsi="Arial" w:cs="Arial"/>
          <w:sz w:val="22"/>
          <w:szCs w:val="22"/>
        </w:rPr>
        <w:t xml:space="preserve"> </w:t>
      </w:r>
      <w:r w:rsidR="00157261" w:rsidRPr="005F1DCD">
        <w:rPr>
          <w:rFonts w:ascii="Arial" w:hAnsi="Arial" w:cs="Arial"/>
          <w:sz w:val="22"/>
          <w:szCs w:val="22"/>
        </w:rPr>
        <w:t>help</w:t>
      </w:r>
      <w:r w:rsidRPr="005F1DCD">
        <w:rPr>
          <w:rFonts w:ascii="Arial" w:hAnsi="Arial" w:cs="Arial"/>
          <w:sz w:val="22"/>
          <w:szCs w:val="22"/>
        </w:rPr>
        <w:t xml:space="preserve"> the researcher to examine</w:t>
      </w:r>
      <w:r w:rsidR="00157261" w:rsidRPr="005F1DCD">
        <w:rPr>
          <w:rFonts w:ascii="Arial" w:hAnsi="Arial" w:cs="Arial"/>
          <w:sz w:val="22"/>
          <w:szCs w:val="22"/>
        </w:rPr>
        <w:t xml:space="preserve"> current amount of oil &amp; gas Equatorial Guinea sold to China and the current position Chinese firms has in the host country market. Also, the researcher found out that China does not export oil &amp; gas to Equatorial Guinea, only import these two products from the host country. </w:t>
      </w:r>
    </w:p>
    <w:p w14:paraId="1F63DDD7" w14:textId="06471EB4" w:rsidR="00ED1B67" w:rsidRPr="005F1DCD" w:rsidRDefault="00ED1B67" w:rsidP="00726BE2">
      <w:pPr>
        <w:pStyle w:val="a"/>
        <w:spacing w:line="360" w:lineRule="auto"/>
        <w:rPr>
          <w:rFonts w:ascii="Arial" w:hAnsi="Arial" w:cs="Arial"/>
          <w:sz w:val="22"/>
          <w:szCs w:val="22"/>
        </w:rPr>
      </w:pPr>
    </w:p>
    <w:p w14:paraId="71719F9A" w14:textId="4FFDD127" w:rsidR="00ED1B67" w:rsidRPr="005F1DCD" w:rsidRDefault="00ED1B67" w:rsidP="00726BE2">
      <w:pPr>
        <w:pStyle w:val="a"/>
        <w:spacing w:line="360" w:lineRule="auto"/>
        <w:rPr>
          <w:rFonts w:ascii="Arial" w:hAnsi="Arial" w:cs="Arial"/>
          <w:sz w:val="22"/>
          <w:szCs w:val="22"/>
        </w:rPr>
      </w:pPr>
      <w:r w:rsidRPr="005F1DCD">
        <w:rPr>
          <w:rFonts w:ascii="Arial" w:hAnsi="Arial" w:cs="Arial"/>
          <w:sz w:val="22"/>
          <w:szCs w:val="22"/>
        </w:rPr>
        <w:t>Equatorial Guinea is the 118</w:t>
      </w:r>
      <w:r w:rsidRPr="005F1DCD">
        <w:rPr>
          <w:rFonts w:ascii="Arial" w:hAnsi="Arial" w:cs="Arial"/>
          <w:sz w:val="22"/>
          <w:szCs w:val="22"/>
          <w:vertAlign w:val="superscript"/>
        </w:rPr>
        <w:t>th</w:t>
      </w:r>
      <w:r w:rsidRPr="005F1DCD">
        <w:rPr>
          <w:rFonts w:ascii="Arial" w:hAnsi="Arial" w:cs="Arial"/>
          <w:sz w:val="22"/>
          <w:szCs w:val="22"/>
        </w:rPr>
        <w:t xml:space="preserve"> largest export economy in the world. In 2016, the country exported $8.47 billion of total exports and imported $2.26 billion of total imports, resulting a positive trade bala</w:t>
      </w:r>
      <w:r w:rsidR="002C1523" w:rsidRPr="005F1DCD">
        <w:rPr>
          <w:rFonts w:ascii="Arial" w:hAnsi="Arial" w:cs="Arial"/>
          <w:sz w:val="22"/>
          <w:szCs w:val="22"/>
        </w:rPr>
        <w:t>nce of $6.22 billion</w:t>
      </w:r>
      <w:r w:rsidRPr="005F1DCD">
        <w:rPr>
          <w:rFonts w:ascii="Arial" w:hAnsi="Arial" w:cs="Arial"/>
          <w:sz w:val="22"/>
          <w:szCs w:val="22"/>
        </w:rPr>
        <w:t>.</w:t>
      </w:r>
      <w:r w:rsidR="002C1523" w:rsidRPr="005F1DCD">
        <w:rPr>
          <w:rFonts w:ascii="Arial" w:hAnsi="Arial" w:cs="Arial"/>
          <w:sz w:val="22"/>
          <w:szCs w:val="22"/>
        </w:rPr>
        <w:t xml:space="preserve"> The most recent exports are led by Crude Petroleum which represent 34,6%</w:t>
      </w:r>
      <w:r w:rsidRPr="005F1DCD">
        <w:rPr>
          <w:rFonts w:ascii="Arial" w:hAnsi="Arial" w:cs="Arial"/>
          <w:sz w:val="22"/>
          <w:szCs w:val="22"/>
        </w:rPr>
        <w:t xml:space="preserve"> </w:t>
      </w:r>
      <w:r w:rsidR="002C1523" w:rsidRPr="005F1DCD">
        <w:rPr>
          <w:rFonts w:ascii="Arial" w:hAnsi="Arial" w:cs="Arial"/>
          <w:sz w:val="22"/>
          <w:szCs w:val="22"/>
        </w:rPr>
        <w:t>of the total exports of Equatorial Guinea, followed by Petroleum Gas, which account for 9.2% (OEC, 2016).</w:t>
      </w:r>
    </w:p>
    <w:p w14:paraId="79A1A01F" w14:textId="7EA049CA" w:rsidR="00ED1B67" w:rsidRPr="005F1DCD" w:rsidRDefault="00ED1B67" w:rsidP="00726BE2">
      <w:pPr>
        <w:pStyle w:val="a"/>
        <w:spacing w:line="360" w:lineRule="auto"/>
        <w:rPr>
          <w:rFonts w:ascii="Arial" w:hAnsi="Arial" w:cs="Arial"/>
          <w:sz w:val="22"/>
          <w:szCs w:val="22"/>
        </w:rPr>
      </w:pPr>
    </w:p>
    <w:p w14:paraId="663BD466" w14:textId="48796874" w:rsidR="00ED1B67" w:rsidRPr="005F1DCD" w:rsidRDefault="00ED1B67" w:rsidP="00726BE2">
      <w:pPr>
        <w:pStyle w:val="a"/>
        <w:spacing w:line="360" w:lineRule="auto"/>
        <w:rPr>
          <w:rFonts w:ascii="Arial" w:hAnsi="Arial" w:cs="Arial"/>
          <w:sz w:val="22"/>
          <w:szCs w:val="22"/>
        </w:rPr>
      </w:pPr>
      <w:r w:rsidRPr="005F1DCD">
        <w:rPr>
          <w:rFonts w:ascii="Arial" w:hAnsi="Arial" w:cs="Arial"/>
          <w:sz w:val="22"/>
          <w:szCs w:val="22"/>
        </w:rPr>
        <w:t>The top exports of Equatorial Gui</w:t>
      </w:r>
      <w:r w:rsidR="007952CA" w:rsidRPr="005F1DCD">
        <w:rPr>
          <w:rFonts w:ascii="Arial" w:hAnsi="Arial" w:cs="Arial"/>
          <w:sz w:val="22"/>
          <w:szCs w:val="22"/>
        </w:rPr>
        <w:t>nea are Crude P</w:t>
      </w:r>
      <w:r w:rsidRPr="005F1DCD">
        <w:rPr>
          <w:rFonts w:ascii="Arial" w:hAnsi="Arial" w:cs="Arial"/>
          <w:sz w:val="22"/>
          <w:szCs w:val="22"/>
        </w:rPr>
        <w:t>etroleum ($ 2.93 billion), which $343 million was exported to China</w:t>
      </w:r>
      <w:r w:rsidR="007952CA" w:rsidRPr="005F1DCD">
        <w:rPr>
          <w:rFonts w:ascii="Arial" w:hAnsi="Arial" w:cs="Arial"/>
          <w:sz w:val="22"/>
          <w:szCs w:val="22"/>
        </w:rPr>
        <w:t xml:space="preserve"> in 2016 with a market share of 12%, and Petroleum Gas ($1.39 billion), which $111 million was exported to China in 2015 with a market share of 8%. </w:t>
      </w:r>
    </w:p>
    <w:p w14:paraId="57A92A3C" w14:textId="4B1FA855" w:rsidR="003A73E6" w:rsidRDefault="003A73E6">
      <w:pPr>
        <w:rPr>
          <w:rFonts w:ascii="Arial" w:hAnsi="Arial" w:cs="Arial"/>
        </w:rPr>
      </w:pPr>
      <w:r>
        <w:rPr>
          <w:rFonts w:ascii="Arial" w:hAnsi="Arial" w:cs="Arial"/>
        </w:rPr>
        <w:br w:type="page"/>
      </w:r>
    </w:p>
    <w:p w14:paraId="163C61F7" w14:textId="40630C55" w:rsidR="009569D6" w:rsidRPr="005F1DCD" w:rsidRDefault="009569D6" w:rsidP="00726BE2">
      <w:pPr>
        <w:spacing w:line="360" w:lineRule="auto"/>
        <w:rPr>
          <w:rFonts w:ascii="Arial" w:hAnsi="Arial" w:cs="Arial"/>
        </w:rPr>
      </w:pPr>
    </w:p>
    <w:p w14:paraId="00612B34" w14:textId="38F28789" w:rsidR="000D4D41" w:rsidRPr="003A73E6" w:rsidRDefault="0023782D" w:rsidP="004E386B">
      <w:pPr>
        <w:pStyle w:val="Caption"/>
        <w:rPr>
          <w:rFonts w:ascii="Arial" w:eastAsia="宋体" w:hAnsi="Arial" w:cs="Arial"/>
          <w:i w:val="0"/>
          <w:color w:val="auto"/>
          <w:kern w:val="2"/>
          <w:sz w:val="26"/>
          <w:szCs w:val="26"/>
        </w:rPr>
      </w:pPr>
      <w:r w:rsidRPr="005F1DCD">
        <w:rPr>
          <w:rFonts w:ascii="Arial" w:eastAsia="宋体" w:hAnsi="Arial" w:cs="Arial"/>
          <w:color w:val="auto"/>
          <w:kern w:val="2"/>
        </w:rPr>
        <w:t xml:space="preserve">           </w:t>
      </w:r>
      <w:bookmarkStart w:id="33" w:name="_Toc515444626"/>
      <w:r w:rsidR="004E386B"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3</w:t>
      </w:r>
      <w:r w:rsidR="005F1DCD" w:rsidRPr="005F1DCD">
        <w:rPr>
          <w:color w:val="auto"/>
          <w:sz w:val="24"/>
        </w:rPr>
        <w:fldChar w:fldCharType="end"/>
      </w:r>
      <w:r w:rsidRPr="005F1DCD">
        <w:rPr>
          <w:rFonts w:ascii="Arial" w:eastAsia="宋体" w:hAnsi="Arial" w:cs="Arial"/>
          <w:i w:val="0"/>
          <w:color w:val="auto"/>
          <w:kern w:val="2"/>
        </w:rPr>
        <w:t xml:space="preserve">: </w:t>
      </w:r>
      <w:r w:rsidRPr="003A73E6">
        <w:rPr>
          <w:rFonts w:ascii="Arial" w:eastAsia="宋体" w:hAnsi="Arial" w:cs="Arial"/>
          <w:i w:val="0"/>
          <w:color w:val="auto"/>
          <w:kern w:val="2"/>
          <w:sz w:val="26"/>
          <w:szCs w:val="26"/>
        </w:rPr>
        <w:t>China’s Oil Market Share into Equatorial Guinea, 1996-2016</w:t>
      </w:r>
      <w:bookmarkEnd w:id="33"/>
    </w:p>
    <w:p w14:paraId="36348E97" w14:textId="7618477C" w:rsidR="000D4D41" w:rsidRPr="005F1DCD" w:rsidRDefault="00045CE2" w:rsidP="00726BE2">
      <w:pPr>
        <w:spacing w:line="360" w:lineRule="auto"/>
        <w:jc w:val="center"/>
        <w:rPr>
          <w:rFonts w:ascii="Arial" w:eastAsia="宋体" w:hAnsi="Arial" w:cs="Arial"/>
          <w:kern w:val="2"/>
        </w:rPr>
      </w:pPr>
      <w:r w:rsidRPr="005F1DCD">
        <w:rPr>
          <w:noProof/>
        </w:rPr>
        <w:drawing>
          <wp:inline distT="0" distB="0" distL="0" distR="0" wp14:anchorId="1C7B50D1" wp14:editId="13889DF2">
            <wp:extent cx="5386070" cy="2743200"/>
            <wp:effectExtent l="0" t="0" r="508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26F40F6" w14:textId="2D21D047" w:rsidR="000D4D41" w:rsidRPr="005F1DCD" w:rsidRDefault="007F275C" w:rsidP="00726BE2">
      <w:pPr>
        <w:tabs>
          <w:tab w:val="left" w:pos="1125"/>
        </w:tabs>
        <w:spacing w:line="360" w:lineRule="auto"/>
        <w:rPr>
          <w:rFonts w:ascii="Arial" w:eastAsia="宋体" w:hAnsi="Arial" w:cs="Arial"/>
          <w:kern w:val="2"/>
        </w:rPr>
      </w:pPr>
      <w:r w:rsidRPr="005F1DCD">
        <w:rPr>
          <w:rFonts w:ascii="Arial" w:eastAsia="宋体" w:hAnsi="Arial" w:cs="Arial"/>
          <w:kern w:val="2"/>
        </w:rPr>
        <w:t xml:space="preserve">        </w:t>
      </w:r>
      <w:r w:rsidR="00286287" w:rsidRPr="005F1DCD">
        <w:rPr>
          <w:rFonts w:ascii="Arial" w:eastAsia="宋体" w:hAnsi="Arial" w:cs="Arial"/>
          <w:i/>
          <w:kern w:val="2"/>
        </w:rPr>
        <w:t>Source:</w:t>
      </w:r>
      <w:r w:rsidR="00286287" w:rsidRPr="005F1DCD">
        <w:rPr>
          <w:rFonts w:ascii="Arial" w:eastAsia="宋体" w:hAnsi="Arial" w:cs="Arial"/>
          <w:kern w:val="2"/>
        </w:rPr>
        <w:t xml:space="preserve"> </w:t>
      </w:r>
      <w:r w:rsidRPr="005F1DCD">
        <w:rPr>
          <w:rFonts w:ascii="Arial" w:hAnsi="Arial" w:cs="Arial"/>
          <w:i/>
        </w:rPr>
        <w:t>(BACI- International Trade Database at the Product-Level, 2016)</w:t>
      </w:r>
    </w:p>
    <w:p w14:paraId="78D7D83C" w14:textId="1D390E9A" w:rsidR="007E43D6" w:rsidRPr="005F1DCD" w:rsidRDefault="007E43D6" w:rsidP="00726BE2">
      <w:pPr>
        <w:spacing w:line="360" w:lineRule="auto"/>
        <w:rPr>
          <w:rFonts w:ascii="Arial" w:eastAsia="宋体" w:hAnsi="Arial" w:cs="Arial"/>
          <w:kern w:val="2"/>
        </w:rPr>
      </w:pPr>
    </w:p>
    <w:p w14:paraId="69E6DA14" w14:textId="1EF6234A" w:rsidR="00C35C10" w:rsidRDefault="00FF1649" w:rsidP="00726BE2">
      <w:pPr>
        <w:spacing w:line="360" w:lineRule="auto"/>
        <w:jc w:val="both"/>
        <w:rPr>
          <w:rFonts w:ascii="Arial" w:eastAsia="宋体" w:hAnsi="Arial" w:cs="Arial"/>
          <w:kern w:val="2"/>
        </w:rPr>
      </w:pPr>
      <w:r>
        <w:rPr>
          <w:rFonts w:ascii="Arial" w:eastAsia="宋体" w:hAnsi="Arial" w:cs="Arial"/>
          <w:kern w:val="2"/>
        </w:rPr>
        <w:t>Chart 4-3</w:t>
      </w:r>
      <w:r w:rsidR="00202791" w:rsidRPr="005F1DCD">
        <w:rPr>
          <w:rFonts w:ascii="Arial" w:eastAsia="宋体" w:hAnsi="Arial" w:cs="Arial"/>
          <w:kern w:val="2"/>
        </w:rPr>
        <w:t xml:space="preserve"> illustrates China’s Oil market share into Equatorial Guinea over the period 1997-2016. With the discovery of Oil in the recent year 1995 in Equatorial Guinea by the American enterprises, </w:t>
      </w:r>
      <w:r w:rsidR="00F06382" w:rsidRPr="005F1DCD">
        <w:rPr>
          <w:rFonts w:ascii="Arial" w:eastAsia="宋体" w:hAnsi="Arial" w:cs="Arial"/>
          <w:kern w:val="2"/>
        </w:rPr>
        <w:t xml:space="preserve">the market share was account to 99% to United States in 1996. Given the news to the spreader all over the world, China </w:t>
      </w:r>
      <w:r w:rsidR="0081414E" w:rsidRPr="005F1DCD">
        <w:rPr>
          <w:rFonts w:ascii="Arial" w:eastAsia="宋体" w:hAnsi="Arial" w:cs="Arial"/>
          <w:kern w:val="2"/>
        </w:rPr>
        <w:t xml:space="preserve">has penetrated in the oil market since 1997 with 12% of market share, which decreased by 2% of the following year. The Chinese enterprises tried to boost his percentage by 21% in 1999. Continue increasing to 25% in 2000 and 27% in 2001. </w:t>
      </w:r>
      <w:r w:rsidR="00A668F5" w:rsidRPr="005F1DCD">
        <w:rPr>
          <w:rFonts w:ascii="Arial" w:eastAsia="宋体" w:hAnsi="Arial" w:cs="Arial"/>
          <w:kern w:val="2"/>
        </w:rPr>
        <w:t xml:space="preserve">While in 2002 and 2003 was facing a decreased by 8% and 12% in the market, its recover his position in 2004 with an increase of 28%, falling the following year with a decreased of 4% in 2005. </w:t>
      </w:r>
    </w:p>
    <w:p w14:paraId="4B3439EA" w14:textId="77777777" w:rsidR="00310B1C" w:rsidRPr="005F1DCD" w:rsidRDefault="00310B1C" w:rsidP="00726BE2">
      <w:pPr>
        <w:spacing w:line="360" w:lineRule="auto"/>
        <w:jc w:val="both"/>
        <w:rPr>
          <w:rFonts w:ascii="Arial" w:eastAsia="宋体" w:hAnsi="Arial" w:cs="Arial"/>
          <w:kern w:val="2"/>
        </w:rPr>
      </w:pPr>
    </w:p>
    <w:p w14:paraId="5254DD75" w14:textId="0EABA508" w:rsidR="00A668F5" w:rsidRPr="005F1DCD" w:rsidRDefault="00A668F5" w:rsidP="00726BE2">
      <w:pPr>
        <w:spacing w:line="360" w:lineRule="auto"/>
        <w:jc w:val="both"/>
        <w:rPr>
          <w:rFonts w:ascii="Arial" w:eastAsia="宋体" w:hAnsi="Arial" w:cs="Arial"/>
          <w:kern w:val="2"/>
        </w:rPr>
      </w:pPr>
      <w:r w:rsidRPr="005F1DCD">
        <w:rPr>
          <w:rFonts w:ascii="Arial" w:eastAsia="宋体" w:hAnsi="Arial" w:cs="Arial"/>
          <w:kern w:val="2"/>
        </w:rPr>
        <w:t>By the end of 2006, China’s percentage climbed to 35%, given a significant position in th</w:t>
      </w:r>
      <w:r w:rsidR="00B07C4B" w:rsidRPr="005F1DCD">
        <w:rPr>
          <w:rFonts w:ascii="Arial" w:eastAsia="宋体" w:hAnsi="Arial" w:cs="Arial"/>
          <w:kern w:val="2"/>
        </w:rPr>
        <w:t>e market along the years, with a decreased of 13% in 2007. With the crisis in the world started in 2008 to 2010, China’s has been affected by the world economy and that caused a decreased in the percentage of market position with 18% in 2008, 16% in 2009,</w:t>
      </w:r>
      <w:r w:rsidR="004C7A26" w:rsidRPr="005F1DCD">
        <w:rPr>
          <w:rFonts w:ascii="Arial" w:eastAsia="宋体" w:hAnsi="Arial" w:cs="Arial"/>
          <w:kern w:val="2"/>
        </w:rPr>
        <w:t xml:space="preserve"> and 7.1% in 2010. As we can see in the figure, the country has suffered consecutively a decreased of market position from 2007 to 2010. </w:t>
      </w:r>
    </w:p>
    <w:p w14:paraId="72E06A06" w14:textId="0836DB15" w:rsidR="00903CC0" w:rsidRDefault="004C7A26" w:rsidP="00726BE2">
      <w:pPr>
        <w:spacing w:line="360" w:lineRule="auto"/>
        <w:jc w:val="both"/>
        <w:rPr>
          <w:rFonts w:ascii="Arial" w:eastAsia="宋体" w:hAnsi="Arial" w:cs="Arial"/>
          <w:kern w:val="2"/>
        </w:rPr>
      </w:pPr>
      <w:r w:rsidRPr="005F1DCD">
        <w:rPr>
          <w:rFonts w:ascii="Arial" w:eastAsia="宋体" w:hAnsi="Arial" w:cs="Arial"/>
          <w:kern w:val="2"/>
        </w:rPr>
        <w:lastRenderedPageBreak/>
        <w:t>However, the country market position was growing in the following years, maintaining a 16% during both years in 2011 and 2012. By</w:t>
      </w:r>
      <w:r w:rsidR="00433567" w:rsidRPr="005F1DCD">
        <w:rPr>
          <w:rFonts w:ascii="Arial" w:eastAsia="宋体" w:hAnsi="Arial" w:cs="Arial"/>
          <w:kern w:val="2"/>
        </w:rPr>
        <w:t xml:space="preserve"> the end of</w:t>
      </w:r>
      <w:r w:rsidRPr="005F1DCD">
        <w:rPr>
          <w:rFonts w:ascii="Arial" w:eastAsia="宋体" w:hAnsi="Arial" w:cs="Arial"/>
          <w:kern w:val="2"/>
        </w:rPr>
        <w:t xml:space="preserve"> 2013, the market share grown to 20% and reached 28% in 2014, facing a decreased of 19% in 2015 and 12% in 2016. </w:t>
      </w:r>
    </w:p>
    <w:p w14:paraId="3B7F7C56" w14:textId="77777777" w:rsidR="002A76C9" w:rsidRPr="005F1DCD" w:rsidRDefault="002A76C9" w:rsidP="00726BE2">
      <w:pPr>
        <w:spacing w:line="360" w:lineRule="auto"/>
        <w:jc w:val="both"/>
        <w:rPr>
          <w:rFonts w:ascii="Arial" w:eastAsia="宋体" w:hAnsi="Arial" w:cs="Arial"/>
          <w:kern w:val="2"/>
        </w:rPr>
      </w:pPr>
    </w:p>
    <w:p w14:paraId="79A57A5F" w14:textId="58E8128F" w:rsidR="00CA5BE4" w:rsidRDefault="00CA5BE4" w:rsidP="00726BE2">
      <w:pPr>
        <w:spacing w:line="360" w:lineRule="auto"/>
        <w:jc w:val="both"/>
        <w:rPr>
          <w:rFonts w:ascii="Arial" w:eastAsia="宋体" w:hAnsi="Arial" w:cs="Arial"/>
          <w:kern w:val="2"/>
        </w:rPr>
      </w:pPr>
      <w:r w:rsidRPr="005F1DCD">
        <w:rPr>
          <w:rFonts w:ascii="Arial" w:eastAsia="宋体" w:hAnsi="Arial" w:cs="Arial"/>
          <w:kern w:val="2"/>
        </w:rPr>
        <w:t xml:space="preserve">The researcher has shown China’s oil market share </w:t>
      </w:r>
      <w:r w:rsidR="00310B1C">
        <w:rPr>
          <w:rFonts w:ascii="Arial" w:eastAsia="宋体" w:hAnsi="Arial" w:cs="Arial"/>
          <w:kern w:val="2"/>
        </w:rPr>
        <w:t xml:space="preserve">have been affected by the financial world crisis economy began from </w:t>
      </w:r>
      <w:r w:rsidR="00AB7A29">
        <w:rPr>
          <w:rFonts w:ascii="Arial" w:eastAsia="宋体" w:hAnsi="Arial" w:cs="Arial"/>
          <w:kern w:val="2"/>
        </w:rPr>
        <w:t>2008-2009</w:t>
      </w:r>
      <w:r w:rsidR="00903CC0" w:rsidRPr="005F1DCD">
        <w:rPr>
          <w:rFonts w:ascii="Arial" w:eastAsia="宋体" w:hAnsi="Arial" w:cs="Arial"/>
          <w:kern w:val="2"/>
        </w:rPr>
        <w:t>, which lowest percentage was 7.1% in 2010 during the most meaningful period of crisis, and</w:t>
      </w:r>
      <w:r w:rsidRPr="005F1DCD">
        <w:rPr>
          <w:rFonts w:ascii="Arial" w:eastAsia="宋体" w:hAnsi="Arial" w:cs="Arial"/>
          <w:kern w:val="2"/>
        </w:rPr>
        <w:t xml:space="preserve"> reached to the highest in 2006 accounted to 35% of oil ma</w:t>
      </w:r>
      <w:r w:rsidR="00903CC0" w:rsidRPr="005F1DCD">
        <w:rPr>
          <w:rFonts w:ascii="Arial" w:eastAsia="宋体" w:hAnsi="Arial" w:cs="Arial"/>
          <w:kern w:val="2"/>
        </w:rPr>
        <w:t xml:space="preserve">rket share in Equatorial Guinea before the crisis. </w:t>
      </w:r>
    </w:p>
    <w:p w14:paraId="5A1CE09F" w14:textId="77777777" w:rsidR="002A76C9" w:rsidRDefault="002A76C9" w:rsidP="00726BE2">
      <w:pPr>
        <w:spacing w:line="360" w:lineRule="auto"/>
        <w:jc w:val="both"/>
        <w:rPr>
          <w:rFonts w:ascii="Arial" w:eastAsia="宋体" w:hAnsi="Arial" w:cs="Arial"/>
          <w:kern w:val="2"/>
        </w:rPr>
      </w:pPr>
    </w:p>
    <w:p w14:paraId="2B63FAAE" w14:textId="464E53D7" w:rsidR="00310B1C" w:rsidRDefault="00310B1C" w:rsidP="00726BE2">
      <w:pPr>
        <w:spacing w:line="360" w:lineRule="auto"/>
        <w:jc w:val="both"/>
        <w:rPr>
          <w:rFonts w:ascii="Arial" w:eastAsia="宋体" w:hAnsi="Arial" w:cs="Arial"/>
          <w:kern w:val="2"/>
        </w:rPr>
      </w:pPr>
      <w:r>
        <w:rPr>
          <w:rFonts w:ascii="Arial" w:eastAsia="宋体" w:hAnsi="Arial" w:cs="Arial"/>
          <w:kern w:val="2"/>
        </w:rPr>
        <w:t xml:space="preserve">In 2016, South Korea have won the market with 18% of oil exportation, followed by India 17%, Spain 17%, and </w:t>
      </w:r>
      <w:r w:rsidR="002A76C9">
        <w:rPr>
          <w:rFonts w:ascii="Arial" w:eastAsia="宋体" w:hAnsi="Arial" w:cs="Arial"/>
          <w:kern w:val="2"/>
        </w:rPr>
        <w:t xml:space="preserve">China 12% of market into Equatorial Guinea. Compare to five years before, which Spain had 20% of market share, followed by China 16%, Italy 15%, and United States 12% of market share into Equatorial Guinea (OEC, 2016). </w:t>
      </w:r>
    </w:p>
    <w:p w14:paraId="54506301" w14:textId="77777777" w:rsidR="002A76C9" w:rsidRPr="005F1DCD" w:rsidRDefault="002A76C9" w:rsidP="00726BE2">
      <w:pPr>
        <w:spacing w:line="360" w:lineRule="auto"/>
        <w:jc w:val="both"/>
        <w:rPr>
          <w:rFonts w:ascii="Arial" w:eastAsia="宋体" w:hAnsi="Arial" w:cs="Arial"/>
          <w:kern w:val="2"/>
        </w:rPr>
      </w:pPr>
    </w:p>
    <w:p w14:paraId="42E71778" w14:textId="199F159C" w:rsidR="00CA5BE4" w:rsidRPr="005F1DCD" w:rsidRDefault="008D64A5" w:rsidP="00726BE2">
      <w:pPr>
        <w:spacing w:line="360" w:lineRule="auto"/>
        <w:jc w:val="both"/>
        <w:rPr>
          <w:rFonts w:ascii="Arial" w:eastAsia="宋体" w:hAnsi="Arial" w:cs="Arial"/>
          <w:kern w:val="2"/>
          <w:sz w:val="32"/>
        </w:rPr>
      </w:pPr>
      <w:r w:rsidRPr="005F1DCD">
        <w:rPr>
          <w:rFonts w:ascii="Arial" w:eastAsia="宋体" w:hAnsi="Arial" w:cs="Arial"/>
          <w:kern w:val="2"/>
          <w:sz w:val="24"/>
        </w:rPr>
        <w:t xml:space="preserve">4-4.2 </w:t>
      </w:r>
      <w:r w:rsidRPr="003A73E6">
        <w:rPr>
          <w:rFonts w:ascii="Arial" w:eastAsia="宋体" w:hAnsi="Arial" w:cs="Arial"/>
          <w:kern w:val="2"/>
          <w:sz w:val="28"/>
        </w:rPr>
        <w:t xml:space="preserve">The Quest for oil </w:t>
      </w:r>
    </w:p>
    <w:p w14:paraId="070CCAA8" w14:textId="186CACDD" w:rsidR="008D64A5" w:rsidRPr="005F1DCD" w:rsidRDefault="008D64A5" w:rsidP="00726BE2">
      <w:pPr>
        <w:spacing w:line="360" w:lineRule="auto"/>
        <w:jc w:val="both"/>
        <w:rPr>
          <w:rFonts w:ascii="Arial" w:eastAsia="宋体" w:hAnsi="Arial" w:cs="Arial"/>
          <w:kern w:val="2"/>
        </w:rPr>
      </w:pPr>
      <w:r w:rsidRPr="005F1DCD">
        <w:rPr>
          <w:rFonts w:ascii="Arial" w:eastAsia="宋体" w:hAnsi="Arial" w:cs="Arial"/>
          <w:kern w:val="2"/>
        </w:rPr>
        <w:t xml:space="preserve">China’s growing demand to fuel larger economic expansion amid an increasing shortage of raw materials and the needs of growing large- and small- scale industry have led it to intensify its search for oil, notably in the Middle East, Russia, and Africa. While historically China   has met of its energy needs by burning coal, a combination of environmental and financial reasons has led it to diversify. </w:t>
      </w:r>
    </w:p>
    <w:p w14:paraId="1C306C09" w14:textId="0BB2AC65" w:rsidR="008D64A5" w:rsidRPr="005F1DCD" w:rsidRDefault="008D64A5" w:rsidP="00726BE2">
      <w:pPr>
        <w:spacing w:line="360" w:lineRule="auto"/>
        <w:jc w:val="both"/>
        <w:rPr>
          <w:rFonts w:ascii="Arial" w:eastAsia="宋体" w:hAnsi="Arial" w:cs="Arial"/>
          <w:kern w:val="2"/>
        </w:rPr>
      </w:pPr>
      <w:r w:rsidRPr="005F1DCD">
        <w:rPr>
          <w:rFonts w:ascii="Arial" w:eastAsia="宋体" w:hAnsi="Arial" w:cs="Arial"/>
          <w:kern w:val="2"/>
        </w:rPr>
        <w:t>China’s quest for oil is becoming an integral part of its foreign policy. As part of a global effort to gain energy security, China is spending billions of dollars</w:t>
      </w:r>
      <w:r w:rsidR="0000548E" w:rsidRPr="005F1DCD">
        <w:rPr>
          <w:rFonts w:ascii="Arial" w:eastAsia="宋体" w:hAnsi="Arial" w:cs="Arial"/>
          <w:kern w:val="2"/>
        </w:rPr>
        <w:t xml:space="preserve"> on the promising African oil market, which has long been dominated by U.S and European petroleum interests. </w:t>
      </w:r>
    </w:p>
    <w:p w14:paraId="608C662C" w14:textId="06D67D16" w:rsidR="0000548E" w:rsidRPr="005F1DCD" w:rsidRDefault="0000548E" w:rsidP="00726BE2">
      <w:pPr>
        <w:spacing w:line="360" w:lineRule="auto"/>
        <w:jc w:val="both"/>
        <w:rPr>
          <w:rFonts w:ascii="Arial" w:eastAsia="宋体" w:hAnsi="Arial" w:cs="Arial"/>
          <w:kern w:val="2"/>
        </w:rPr>
      </w:pPr>
      <w:r w:rsidRPr="005F1DCD">
        <w:rPr>
          <w:rFonts w:ascii="Arial" w:eastAsia="宋体" w:hAnsi="Arial" w:cs="Arial"/>
          <w:kern w:val="2"/>
        </w:rPr>
        <w:t xml:space="preserve">China’s quest for oil as altered the world oil market and the supply and demand balance. Between 2003 and 2004, Chin’s petroleum imports increased by more than 40 percent and accounted for than 30 percent of incremental global oil demand (EIA, 2005). By 2004, China had become the world second largest consumer of petroleum products, surpassing Japan with total demand of close to 6.5 million barrels per day. </w:t>
      </w:r>
    </w:p>
    <w:p w14:paraId="553E550C" w14:textId="77777777" w:rsidR="00DB7978" w:rsidRPr="005F1DCD" w:rsidRDefault="0000548E" w:rsidP="00726BE2">
      <w:pPr>
        <w:spacing w:line="360" w:lineRule="auto"/>
        <w:jc w:val="both"/>
        <w:rPr>
          <w:rFonts w:ascii="Arial" w:eastAsia="宋体" w:hAnsi="Arial" w:cs="Arial"/>
          <w:kern w:val="2"/>
        </w:rPr>
      </w:pPr>
      <w:r w:rsidRPr="005F1DCD">
        <w:rPr>
          <w:rFonts w:ascii="Arial" w:eastAsia="宋体" w:hAnsi="Arial" w:cs="Arial"/>
          <w:kern w:val="2"/>
        </w:rPr>
        <w:lastRenderedPageBreak/>
        <w:t xml:space="preserve">Over the last several years, China’s imports of African crude have increased exponentially, reaching more than 25 percent of total Chinese oil imports (The World Bank Research Observer, 2007). </w:t>
      </w:r>
      <w:r w:rsidR="000A08F5" w:rsidRPr="005F1DCD">
        <w:rPr>
          <w:rFonts w:ascii="Arial" w:eastAsia="宋体" w:hAnsi="Arial" w:cs="Arial"/>
          <w:kern w:val="2"/>
        </w:rPr>
        <w:t xml:space="preserve">The major beneficiaries of Chinese boom have been Angola, Sudan and Equatorial Guinea.  </w:t>
      </w:r>
    </w:p>
    <w:p w14:paraId="6D896492" w14:textId="348EB667" w:rsidR="0000548E" w:rsidRPr="005F1DCD" w:rsidRDefault="000A08F5" w:rsidP="00726BE2">
      <w:pPr>
        <w:spacing w:line="360" w:lineRule="auto"/>
        <w:jc w:val="both"/>
        <w:rPr>
          <w:rFonts w:ascii="Arial" w:eastAsia="宋体" w:hAnsi="Arial" w:cs="Arial"/>
          <w:kern w:val="2"/>
        </w:rPr>
      </w:pPr>
      <w:r w:rsidRPr="005F1DCD">
        <w:rPr>
          <w:rFonts w:ascii="Arial" w:eastAsia="宋体" w:hAnsi="Arial" w:cs="Arial"/>
          <w:kern w:val="2"/>
        </w:rPr>
        <w:t>Equa</w:t>
      </w:r>
      <w:r w:rsidR="00DB7978" w:rsidRPr="005F1DCD">
        <w:rPr>
          <w:rFonts w:ascii="Arial" w:eastAsia="宋体" w:hAnsi="Arial" w:cs="Arial"/>
          <w:kern w:val="2"/>
        </w:rPr>
        <w:t>tor</w:t>
      </w:r>
      <w:r w:rsidRPr="005F1DCD">
        <w:rPr>
          <w:rFonts w:ascii="Arial" w:eastAsia="宋体" w:hAnsi="Arial" w:cs="Arial"/>
          <w:kern w:val="2"/>
        </w:rPr>
        <w:t xml:space="preserve">ial </w:t>
      </w:r>
      <w:r w:rsidR="00DB7978" w:rsidRPr="005F1DCD">
        <w:rPr>
          <w:rFonts w:ascii="Arial" w:eastAsia="宋体" w:hAnsi="Arial" w:cs="Arial"/>
          <w:kern w:val="2"/>
        </w:rPr>
        <w:t xml:space="preserve">Guinea, currently Sub-Saharan Africa’s third largest oil producer after Nigeria and Angola.  </w:t>
      </w:r>
      <w:r w:rsidRPr="005F1DCD">
        <w:rPr>
          <w:rFonts w:ascii="Arial" w:eastAsia="宋体" w:hAnsi="Arial" w:cs="Arial"/>
          <w:kern w:val="2"/>
        </w:rPr>
        <w:t xml:space="preserve">By 2045, </w:t>
      </w:r>
      <w:r w:rsidR="008F35A5" w:rsidRPr="005F1DCD">
        <w:rPr>
          <w:rFonts w:ascii="Arial" w:eastAsia="宋体" w:hAnsi="Arial" w:cs="Arial"/>
          <w:kern w:val="2"/>
        </w:rPr>
        <w:t>China is projected to</w:t>
      </w:r>
      <w:r w:rsidR="00DB7978" w:rsidRPr="005F1DCD">
        <w:rPr>
          <w:rFonts w:ascii="Arial" w:eastAsia="宋体" w:hAnsi="Arial" w:cs="Arial"/>
          <w:kern w:val="2"/>
        </w:rPr>
        <w:t xml:space="preserve"> depend on imported oil for 45 percent of its energy needs.</w:t>
      </w:r>
    </w:p>
    <w:p w14:paraId="1C1F285A" w14:textId="0F42D76F" w:rsidR="008F35A5" w:rsidRPr="005F1DCD" w:rsidRDefault="008F35A5" w:rsidP="00726BE2">
      <w:pPr>
        <w:spacing w:line="360" w:lineRule="auto"/>
        <w:jc w:val="both"/>
        <w:rPr>
          <w:rFonts w:ascii="Arial" w:eastAsia="宋体" w:hAnsi="Arial" w:cs="Arial"/>
          <w:kern w:val="2"/>
        </w:rPr>
      </w:pPr>
    </w:p>
    <w:p w14:paraId="10198274" w14:textId="77777777" w:rsidR="008F35A5" w:rsidRPr="005F1DCD" w:rsidRDefault="008F35A5" w:rsidP="00726BE2">
      <w:pPr>
        <w:spacing w:line="360" w:lineRule="auto"/>
        <w:jc w:val="both"/>
        <w:rPr>
          <w:rFonts w:ascii="Arial" w:eastAsia="宋体" w:hAnsi="Arial" w:cs="Arial"/>
          <w:kern w:val="2"/>
        </w:rPr>
      </w:pPr>
    </w:p>
    <w:p w14:paraId="7F483536" w14:textId="785BF940" w:rsidR="00DC66F6" w:rsidRPr="00E17C92" w:rsidRDefault="008221B4" w:rsidP="004E386B">
      <w:pPr>
        <w:pStyle w:val="Caption"/>
        <w:rPr>
          <w:rFonts w:ascii="Arial" w:eastAsia="宋体" w:hAnsi="Arial" w:cs="Arial"/>
          <w:i w:val="0"/>
          <w:color w:val="auto"/>
          <w:sz w:val="26"/>
          <w:szCs w:val="26"/>
        </w:rPr>
      </w:pPr>
      <w:r w:rsidRPr="005F1DCD">
        <w:rPr>
          <w:rFonts w:ascii="Arial" w:eastAsia="宋体" w:hAnsi="Arial" w:cs="Arial"/>
          <w:color w:val="auto"/>
        </w:rPr>
        <w:t xml:space="preserve">           </w:t>
      </w:r>
      <w:bookmarkStart w:id="34" w:name="_Toc515444627"/>
      <w:r w:rsidR="004E386B"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Pr="005F1DCD">
        <w:rPr>
          <w:rFonts w:ascii="Arial" w:eastAsia="宋体" w:hAnsi="Arial" w:cs="Arial"/>
          <w:i w:val="0"/>
          <w:color w:val="auto"/>
          <w:sz w:val="24"/>
        </w:rPr>
        <w:t xml:space="preserve">: </w:t>
      </w:r>
      <w:r w:rsidRPr="00E17C92">
        <w:rPr>
          <w:rFonts w:ascii="Arial" w:eastAsia="宋体" w:hAnsi="Arial" w:cs="Arial"/>
          <w:i w:val="0"/>
          <w:color w:val="auto"/>
          <w:sz w:val="26"/>
          <w:szCs w:val="26"/>
        </w:rPr>
        <w:t>China’s Gas Market Share into Equatorial Guinea, 2011-2016</w:t>
      </w:r>
      <w:bookmarkEnd w:id="34"/>
    </w:p>
    <w:p w14:paraId="7910ABA5" w14:textId="083ADACA" w:rsidR="000D4D41" w:rsidRPr="005F1DCD" w:rsidRDefault="001D38E9" w:rsidP="00726BE2">
      <w:pPr>
        <w:spacing w:line="360" w:lineRule="auto"/>
        <w:jc w:val="center"/>
        <w:rPr>
          <w:rFonts w:ascii="Arial" w:eastAsia="宋体" w:hAnsi="Arial" w:cs="Arial"/>
          <w:kern w:val="2"/>
        </w:rPr>
      </w:pPr>
      <w:r w:rsidRPr="005F1DCD">
        <w:rPr>
          <w:noProof/>
        </w:rPr>
        <w:drawing>
          <wp:inline distT="0" distB="0" distL="0" distR="0" wp14:anchorId="54E81D4C" wp14:editId="72A494DD">
            <wp:extent cx="5429250" cy="27241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CA6E525" w14:textId="2B8AD76B" w:rsidR="000D4D41" w:rsidRPr="005F1DCD" w:rsidRDefault="007F275C" w:rsidP="00726BE2">
      <w:pPr>
        <w:spacing w:line="360" w:lineRule="auto"/>
        <w:rPr>
          <w:rFonts w:ascii="Arial" w:eastAsia="宋体" w:hAnsi="Arial" w:cs="Arial"/>
          <w:kern w:val="2"/>
        </w:rPr>
      </w:pPr>
      <w:r w:rsidRPr="005F1DCD">
        <w:rPr>
          <w:rFonts w:ascii="Arial" w:eastAsia="宋体" w:hAnsi="Arial" w:cs="Arial"/>
          <w:kern w:val="2"/>
        </w:rPr>
        <w:t xml:space="preserve">         </w:t>
      </w:r>
      <w:r w:rsidRPr="005F1DCD">
        <w:rPr>
          <w:rFonts w:ascii="Arial" w:eastAsia="宋体" w:hAnsi="Arial" w:cs="Arial"/>
          <w:i/>
          <w:kern w:val="2"/>
        </w:rPr>
        <w:t>Source:</w:t>
      </w:r>
      <w:r w:rsidRPr="005F1DCD">
        <w:rPr>
          <w:rFonts w:ascii="Arial" w:eastAsia="宋体" w:hAnsi="Arial" w:cs="Arial"/>
          <w:kern w:val="2"/>
        </w:rPr>
        <w:t xml:space="preserve"> </w:t>
      </w:r>
      <w:r w:rsidRPr="005F1DCD">
        <w:rPr>
          <w:rFonts w:ascii="Arial" w:hAnsi="Arial" w:cs="Arial"/>
          <w:i/>
        </w:rPr>
        <w:t>(BACI- International Trade Database at the Product-Level, 2016)</w:t>
      </w:r>
    </w:p>
    <w:p w14:paraId="0F614ED0" w14:textId="77777777" w:rsidR="007F275C" w:rsidRPr="005F1DCD" w:rsidRDefault="007F275C" w:rsidP="00726BE2">
      <w:pPr>
        <w:spacing w:line="360" w:lineRule="auto"/>
        <w:jc w:val="both"/>
        <w:rPr>
          <w:rFonts w:ascii="Arial" w:eastAsia="宋体" w:hAnsi="Arial" w:cs="Arial"/>
          <w:kern w:val="2"/>
        </w:rPr>
      </w:pPr>
    </w:p>
    <w:p w14:paraId="4A993C62" w14:textId="45B568A2" w:rsidR="000D4D41" w:rsidRDefault="00E10F8E" w:rsidP="00726BE2">
      <w:pPr>
        <w:spacing w:line="360" w:lineRule="auto"/>
        <w:jc w:val="both"/>
        <w:rPr>
          <w:rFonts w:ascii="Arial" w:eastAsia="宋体" w:hAnsi="Arial" w:cs="Arial"/>
          <w:kern w:val="2"/>
        </w:rPr>
      </w:pPr>
      <w:r w:rsidRPr="005F1DCD">
        <w:rPr>
          <w:rFonts w:ascii="Arial" w:eastAsia="宋体" w:hAnsi="Arial" w:cs="Arial"/>
          <w:kern w:val="2"/>
        </w:rPr>
        <w:t xml:space="preserve">Data suggest that in 2014 within one year of operation number of the China’s gas market share climbed to 17%, an increased over 6% in comparison to previous year. In addition, </w:t>
      </w:r>
      <w:r w:rsidR="0059168E" w:rsidRPr="005F1DCD">
        <w:rPr>
          <w:rFonts w:ascii="Arial" w:eastAsia="宋体" w:hAnsi="Arial" w:cs="Arial"/>
          <w:kern w:val="2"/>
        </w:rPr>
        <w:t>China has own 8</w:t>
      </w:r>
      <w:r w:rsidRPr="005F1DCD">
        <w:rPr>
          <w:rFonts w:ascii="Arial" w:eastAsia="宋体" w:hAnsi="Arial" w:cs="Arial"/>
          <w:kern w:val="2"/>
        </w:rPr>
        <w:t xml:space="preserve">% of the </w:t>
      </w:r>
      <w:r w:rsidR="00286287" w:rsidRPr="005F1DCD">
        <w:rPr>
          <w:rFonts w:ascii="Arial" w:eastAsia="宋体" w:hAnsi="Arial" w:cs="Arial"/>
          <w:kern w:val="2"/>
        </w:rPr>
        <w:t>market, a</w:t>
      </w:r>
      <w:r w:rsidRPr="005F1DCD">
        <w:rPr>
          <w:rFonts w:ascii="Arial" w:eastAsia="宋体" w:hAnsi="Arial" w:cs="Arial"/>
          <w:kern w:val="2"/>
        </w:rPr>
        <w:t xml:space="preserve"> decreased over 9</w:t>
      </w:r>
      <w:r w:rsidR="0059168E" w:rsidRPr="005F1DCD">
        <w:rPr>
          <w:rFonts w:ascii="Arial" w:eastAsia="宋体" w:hAnsi="Arial" w:cs="Arial"/>
          <w:kern w:val="2"/>
        </w:rPr>
        <w:t>% on</w:t>
      </w:r>
      <w:r w:rsidRPr="005F1DCD">
        <w:rPr>
          <w:rFonts w:ascii="Arial" w:eastAsia="宋体" w:hAnsi="Arial" w:cs="Arial"/>
          <w:kern w:val="2"/>
        </w:rPr>
        <w:t xml:space="preserve"> the following year</w:t>
      </w:r>
      <w:r w:rsidR="00286287" w:rsidRPr="005F1DCD">
        <w:rPr>
          <w:rFonts w:ascii="Arial" w:eastAsia="宋体" w:hAnsi="Arial" w:cs="Arial"/>
          <w:kern w:val="2"/>
        </w:rPr>
        <w:t xml:space="preserve">. </w:t>
      </w:r>
      <w:r w:rsidRPr="005F1DCD">
        <w:rPr>
          <w:rFonts w:ascii="Arial" w:eastAsia="宋体" w:hAnsi="Arial" w:cs="Arial"/>
          <w:kern w:val="2"/>
        </w:rPr>
        <w:t xml:space="preserve"> </w:t>
      </w:r>
      <w:r w:rsidR="00CB4314" w:rsidRPr="005F1DCD">
        <w:rPr>
          <w:rFonts w:ascii="Arial" w:eastAsia="宋体" w:hAnsi="Arial" w:cs="Arial"/>
          <w:kern w:val="2"/>
        </w:rPr>
        <w:t xml:space="preserve">However, the lowest percentage of the market was 5% in 2011, which shows the trends in market share of China into Equatorial Guinea over the period 2011-2015. </w:t>
      </w:r>
    </w:p>
    <w:p w14:paraId="14238C5D" w14:textId="410870EE" w:rsidR="007C2CDD" w:rsidRDefault="008B5C16" w:rsidP="00726BE2">
      <w:pPr>
        <w:spacing w:line="360" w:lineRule="auto"/>
        <w:jc w:val="both"/>
        <w:rPr>
          <w:rFonts w:ascii="Arial" w:eastAsia="宋体" w:hAnsi="Arial" w:cs="Arial"/>
          <w:kern w:val="2"/>
        </w:rPr>
      </w:pPr>
      <w:r>
        <w:rPr>
          <w:rFonts w:ascii="Arial" w:eastAsia="宋体" w:hAnsi="Arial" w:cs="Arial"/>
          <w:kern w:val="2"/>
        </w:rPr>
        <w:t xml:space="preserve">In 2016, India </w:t>
      </w:r>
      <w:r w:rsidR="007C2CDD">
        <w:rPr>
          <w:rFonts w:ascii="Arial" w:eastAsia="宋体" w:hAnsi="Arial" w:cs="Arial"/>
          <w:kern w:val="2"/>
        </w:rPr>
        <w:t>have won the market with</w:t>
      </w:r>
      <w:r>
        <w:rPr>
          <w:rFonts w:ascii="Arial" w:eastAsia="宋体" w:hAnsi="Arial" w:cs="Arial"/>
          <w:kern w:val="2"/>
        </w:rPr>
        <w:t xml:space="preserve"> 43% of gas exportation, followed by Japan with 14%</w:t>
      </w:r>
      <w:r w:rsidR="007C2CDD">
        <w:rPr>
          <w:rFonts w:ascii="Arial" w:eastAsia="宋体" w:hAnsi="Arial" w:cs="Arial"/>
          <w:kern w:val="2"/>
        </w:rPr>
        <w:t>, Aus</w:t>
      </w:r>
      <w:r w:rsidR="002B41F4">
        <w:rPr>
          <w:rFonts w:ascii="Arial" w:eastAsia="宋体" w:hAnsi="Arial" w:cs="Arial"/>
          <w:kern w:val="2"/>
        </w:rPr>
        <w:t>tralia 7.7% of market share into</w:t>
      </w:r>
      <w:r w:rsidR="007C2CDD">
        <w:rPr>
          <w:rFonts w:ascii="Arial" w:eastAsia="宋体" w:hAnsi="Arial" w:cs="Arial"/>
          <w:kern w:val="2"/>
        </w:rPr>
        <w:t xml:space="preserve"> Equatorial Guinea, where China has not imported gas in that current year, therefore, China doesn’t have any percentage accounted in the market. Compare to </w:t>
      </w:r>
      <w:r w:rsidR="007C2CDD">
        <w:rPr>
          <w:rFonts w:ascii="Arial" w:eastAsia="宋体" w:hAnsi="Arial" w:cs="Arial"/>
          <w:kern w:val="2"/>
        </w:rPr>
        <w:lastRenderedPageBreak/>
        <w:t xml:space="preserve">five years before in 2011, which Japan had 59% of the market, followed by South Korea 24%, and China 5% of gas exports </w:t>
      </w:r>
      <w:r w:rsidR="002A76C9">
        <w:rPr>
          <w:rFonts w:ascii="Arial" w:eastAsia="宋体" w:hAnsi="Arial" w:cs="Arial"/>
          <w:kern w:val="2"/>
        </w:rPr>
        <w:t>into</w:t>
      </w:r>
      <w:r w:rsidR="007C2CDD">
        <w:rPr>
          <w:rFonts w:ascii="Arial" w:eastAsia="宋体" w:hAnsi="Arial" w:cs="Arial"/>
          <w:kern w:val="2"/>
        </w:rPr>
        <w:t xml:space="preserve"> Equatorial Guin</w:t>
      </w:r>
      <w:r w:rsidR="00AB7A29">
        <w:rPr>
          <w:rFonts w:ascii="Arial" w:eastAsia="宋体" w:hAnsi="Arial" w:cs="Arial"/>
          <w:kern w:val="2"/>
        </w:rPr>
        <w:t>ea (OEC, 2016).</w:t>
      </w:r>
    </w:p>
    <w:p w14:paraId="49D76E2F" w14:textId="193C4B6D" w:rsidR="00CC6904" w:rsidRDefault="00CC6904" w:rsidP="00726BE2">
      <w:pPr>
        <w:spacing w:line="360" w:lineRule="auto"/>
        <w:jc w:val="both"/>
        <w:rPr>
          <w:rFonts w:ascii="Arial" w:eastAsia="宋体" w:hAnsi="Arial" w:cs="Arial"/>
          <w:kern w:val="2"/>
        </w:rPr>
      </w:pPr>
      <w:r>
        <w:rPr>
          <w:rFonts w:ascii="Arial" w:eastAsia="宋体" w:hAnsi="Arial" w:cs="Arial"/>
          <w:kern w:val="2"/>
        </w:rPr>
        <w:t>In addition, following the line of gas importation from the host country, annual statistics recorded that in 2016, 97% of gas</w:t>
      </w:r>
      <w:r w:rsidR="00AB7A29">
        <w:rPr>
          <w:rFonts w:ascii="Arial" w:eastAsia="宋体" w:hAnsi="Arial" w:cs="Arial"/>
          <w:kern w:val="2"/>
        </w:rPr>
        <w:t xml:space="preserve"> was</w:t>
      </w:r>
      <w:r>
        <w:rPr>
          <w:rFonts w:ascii="Arial" w:eastAsia="宋体" w:hAnsi="Arial" w:cs="Arial"/>
          <w:kern w:val="2"/>
        </w:rPr>
        <w:t xml:space="preserve"> imported come from United States, the American companies has boosted the market.</w:t>
      </w:r>
      <w:r w:rsidR="00AB7A29">
        <w:rPr>
          <w:rFonts w:ascii="Arial" w:eastAsia="宋体" w:hAnsi="Arial" w:cs="Arial"/>
          <w:kern w:val="2"/>
        </w:rPr>
        <w:t xml:space="preserve"> Compare to five years before, which Ghana got 46% of market share, followed by United States 37%, and Cameroon 16% in 2011. The international annual statistic has not recorded any transaction of gas from China to Equatorial (OEC, 2016). </w:t>
      </w:r>
    </w:p>
    <w:p w14:paraId="6294C9A8" w14:textId="77777777" w:rsidR="007C2CDD" w:rsidRPr="005F1DCD" w:rsidRDefault="007C2CDD" w:rsidP="00726BE2">
      <w:pPr>
        <w:spacing w:line="360" w:lineRule="auto"/>
        <w:jc w:val="both"/>
        <w:rPr>
          <w:rFonts w:ascii="Arial" w:eastAsia="宋体" w:hAnsi="Arial" w:cs="Arial"/>
          <w:kern w:val="2"/>
        </w:rPr>
      </w:pPr>
    </w:p>
    <w:p w14:paraId="0EACD021" w14:textId="408B17F6" w:rsidR="00E371B1" w:rsidRPr="00E17C92" w:rsidRDefault="00E371B1" w:rsidP="00E17C92">
      <w:pPr>
        <w:spacing w:line="360" w:lineRule="auto"/>
        <w:rPr>
          <w:rFonts w:ascii="Arial" w:eastAsia="宋体" w:hAnsi="Arial" w:cs="Arial"/>
          <w:i/>
          <w:kern w:val="2"/>
        </w:rPr>
      </w:pPr>
    </w:p>
    <w:p w14:paraId="02E66E26" w14:textId="32C88203" w:rsidR="00427476" w:rsidRPr="005F1DCD" w:rsidRDefault="004B19C1" w:rsidP="004E386B">
      <w:pPr>
        <w:pStyle w:val="Caption"/>
        <w:rPr>
          <w:rFonts w:ascii="Arial" w:eastAsia="宋体" w:hAnsi="Arial" w:cs="Arial"/>
          <w:i w:val="0"/>
          <w:color w:val="auto"/>
          <w:sz w:val="22"/>
        </w:rPr>
      </w:pPr>
      <w:r w:rsidRPr="005F1DCD">
        <w:rPr>
          <w:rFonts w:ascii="Arial" w:eastAsia="宋体" w:hAnsi="Arial" w:cs="Arial"/>
          <w:color w:val="auto"/>
          <w:sz w:val="24"/>
        </w:rPr>
        <w:t xml:space="preserve">       </w:t>
      </w:r>
      <w:bookmarkStart w:id="35" w:name="_Toc515444628"/>
      <w:r w:rsidR="004E386B"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5</w:t>
      </w:r>
      <w:r w:rsidR="005F1DCD" w:rsidRPr="005F1DCD">
        <w:rPr>
          <w:color w:val="auto"/>
          <w:sz w:val="24"/>
        </w:rPr>
        <w:fldChar w:fldCharType="end"/>
      </w:r>
      <w:r w:rsidRPr="005F1DCD">
        <w:rPr>
          <w:rFonts w:ascii="Arial" w:eastAsia="宋体" w:hAnsi="Arial" w:cs="Arial"/>
          <w:i w:val="0"/>
          <w:color w:val="auto"/>
          <w:sz w:val="24"/>
        </w:rPr>
        <w:t xml:space="preserve">: </w:t>
      </w:r>
      <w:r w:rsidRPr="00E17C92">
        <w:rPr>
          <w:rFonts w:ascii="Arial" w:eastAsia="宋体" w:hAnsi="Arial" w:cs="Arial"/>
          <w:i w:val="0"/>
          <w:color w:val="auto"/>
          <w:sz w:val="26"/>
          <w:szCs w:val="26"/>
        </w:rPr>
        <w:t>China’s Oil &amp; Gas Trends in Equatorial Guinea, 1997-2016</w:t>
      </w:r>
      <w:bookmarkEnd w:id="35"/>
    </w:p>
    <w:p w14:paraId="30D68D48" w14:textId="2F50E5F0" w:rsidR="000D4D41" w:rsidRPr="005F1DCD" w:rsidRDefault="00427476" w:rsidP="00726BE2">
      <w:pPr>
        <w:spacing w:line="360" w:lineRule="auto"/>
        <w:jc w:val="center"/>
        <w:rPr>
          <w:rFonts w:ascii="Arial" w:eastAsia="宋体" w:hAnsi="Arial" w:cs="Arial"/>
          <w:kern w:val="2"/>
        </w:rPr>
      </w:pPr>
      <w:r w:rsidRPr="005F1DCD">
        <w:rPr>
          <w:noProof/>
        </w:rPr>
        <w:drawing>
          <wp:inline distT="0" distB="0" distL="0" distR="0" wp14:anchorId="4D91E7E0" wp14:editId="5DA8EA38">
            <wp:extent cx="546735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AF1A9BF" w14:textId="33267599" w:rsidR="000D4D41" w:rsidRPr="005F1DCD" w:rsidRDefault="007F275C" w:rsidP="00726BE2">
      <w:pPr>
        <w:spacing w:line="360" w:lineRule="auto"/>
        <w:rPr>
          <w:rFonts w:ascii="Arial" w:eastAsia="宋体" w:hAnsi="Arial" w:cs="Arial"/>
          <w:kern w:val="2"/>
        </w:rPr>
      </w:pPr>
      <w:r w:rsidRPr="005F1DCD">
        <w:rPr>
          <w:rFonts w:ascii="Arial" w:eastAsia="宋体" w:hAnsi="Arial" w:cs="Arial"/>
          <w:kern w:val="2"/>
        </w:rPr>
        <w:t xml:space="preserve">       </w:t>
      </w:r>
      <w:r w:rsidRPr="005F1DCD">
        <w:rPr>
          <w:rFonts w:ascii="Arial" w:eastAsia="宋体" w:hAnsi="Arial" w:cs="Arial"/>
          <w:i/>
          <w:kern w:val="2"/>
        </w:rPr>
        <w:t>Source:</w:t>
      </w:r>
      <w:r w:rsidRPr="005F1DCD">
        <w:rPr>
          <w:rFonts w:ascii="Arial" w:eastAsia="宋体" w:hAnsi="Arial" w:cs="Arial"/>
          <w:kern w:val="2"/>
        </w:rPr>
        <w:t xml:space="preserve"> </w:t>
      </w:r>
      <w:r w:rsidRPr="005F1DCD">
        <w:rPr>
          <w:rFonts w:ascii="Arial" w:hAnsi="Arial" w:cs="Arial"/>
          <w:i/>
        </w:rPr>
        <w:t>(BACI- International Trade Database at the Product-Level, 2016)</w:t>
      </w:r>
    </w:p>
    <w:p w14:paraId="7047F1A4" w14:textId="5C80F6EC" w:rsidR="000D4D41" w:rsidRDefault="000D4D41" w:rsidP="00726BE2">
      <w:pPr>
        <w:spacing w:line="360" w:lineRule="auto"/>
        <w:rPr>
          <w:rFonts w:ascii="Arial" w:eastAsia="宋体" w:hAnsi="Arial" w:cs="Arial"/>
          <w:kern w:val="2"/>
        </w:rPr>
      </w:pPr>
    </w:p>
    <w:p w14:paraId="573F80FC" w14:textId="7A0EDDC9" w:rsidR="00A1130A" w:rsidRDefault="00FF1649" w:rsidP="00A1130A">
      <w:pPr>
        <w:spacing w:line="360" w:lineRule="auto"/>
        <w:jc w:val="both"/>
        <w:rPr>
          <w:rFonts w:ascii="Arial" w:eastAsia="宋体" w:hAnsi="Arial" w:cs="Arial"/>
          <w:kern w:val="2"/>
        </w:rPr>
      </w:pPr>
      <w:r>
        <w:rPr>
          <w:rFonts w:ascii="Arial" w:eastAsia="宋体" w:hAnsi="Arial" w:cs="Arial"/>
          <w:kern w:val="2"/>
        </w:rPr>
        <w:t xml:space="preserve">Chart 4-5 illustrates the oil </w:t>
      </w:r>
      <w:r w:rsidR="002A4393">
        <w:rPr>
          <w:rFonts w:ascii="Arial" w:eastAsia="宋体" w:hAnsi="Arial" w:cs="Arial"/>
          <w:kern w:val="2"/>
        </w:rPr>
        <w:t>&amp; gas trends over the period 19</w:t>
      </w:r>
      <w:r>
        <w:rPr>
          <w:rFonts w:ascii="Arial" w:eastAsia="宋体" w:hAnsi="Arial" w:cs="Arial"/>
          <w:kern w:val="2"/>
        </w:rPr>
        <w:t>97 to 2016.</w:t>
      </w:r>
      <w:r w:rsidR="002A4393">
        <w:rPr>
          <w:rFonts w:ascii="Arial" w:eastAsia="宋体" w:hAnsi="Arial" w:cs="Arial"/>
          <w:kern w:val="2"/>
        </w:rPr>
        <w:t xml:space="preserve"> </w:t>
      </w:r>
      <w:r w:rsidR="00264C0E">
        <w:rPr>
          <w:rFonts w:ascii="Arial" w:eastAsia="宋体" w:hAnsi="Arial" w:cs="Arial"/>
          <w:kern w:val="2"/>
        </w:rPr>
        <w:t>In 2014, oil exportation had the highest trend, totaled to $ 2210</w:t>
      </w:r>
      <w:r w:rsidR="00A1130A">
        <w:rPr>
          <w:rFonts w:ascii="Arial" w:eastAsia="宋体" w:hAnsi="Arial" w:cs="Arial"/>
          <w:kern w:val="2"/>
        </w:rPr>
        <w:t xml:space="preserve"> million dollars, while also gas export to China had the highest amount, totaled $524, following to $2130 in 2006.  The year follows close behind is 2008, which amount was accounted to $1850, </w:t>
      </w:r>
      <w:r w:rsidR="00182F01">
        <w:rPr>
          <w:rFonts w:ascii="Arial" w:eastAsia="宋体" w:hAnsi="Arial" w:cs="Arial"/>
          <w:kern w:val="2"/>
        </w:rPr>
        <w:t xml:space="preserve">while in 2013 amount was $1730 for oil and $324 for gas. Amount counted in 2012 was $1460, which gas exported to China was 0, followed by $1380 in 2007. </w:t>
      </w:r>
    </w:p>
    <w:p w14:paraId="519ECF73" w14:textId="77777777" w:rsidR="00780E6F" w:rsidRDefault="00182F01" w:rsidP="00A1130A">
      <w:pPr>
        <w:spacing w:line="360" w:lineRule="auto"/>
        <w:jc w:val="both"/>
        <w:rPr>
          <w:rFonts w:ascii="Arial" w:eastAsia="宋体" w:hAnsi="Arial" w:cs="Arial"/>
          <w:kern w:val="2"/>
        </w:rPr>
      </w:pPr>
      <w:r>
        <w:rPr>
          <w:rFonts w:ascii="Arial" w:eastAsia="宋体" w:hAnsi="Arial" w:cs="Arial"/>
          <w:kern w:val="2"/>
        </w:rPr>
        <w:lastRenderedPageBreak/>
        <w:t xml:space="preserve">In 2011, amount counted to $1260 for oil and $89.8 for gas, follows by $1190 in 2005, while in </w:t>
      </w:r>
      <w:r w:rsidR="00780E6F">
        <w:rPr>
          <w:rFonts w:ascii="Arial" w:eastAsia="宋体" w:hAnsi="Arial" w:cs="Arial"/>
          <w:kern w:val="2"/>
        </w:rPr>
        <w:t xml:space="preserve">next decrease was in 2009 with $897, continuo decreasing to $809 in 2004. The follows year behind was in 2015, which totaled $760 for oil and $111 for gas. The following amount $429 exported in 2010, follows behind to $369 in 2001, continuo decreasing to $343 in 2016. </w:t>
      </w:r>
    </w:p>
    <w:p w14:paraId="275F5A23" w14:textId="77768B81" w:rsidR="00182F01" w:rsidRDefault="00780E6F" w:rsidP="00A1130A">
      <w:pPr>
        <w:spacing w:line="360" w:lineRule="auto"/>
        <w:jc w:val="both"/>
        <w:rPr>
          <w:rFonts w:ascii="Arial" w:eastAsia="宋体" w:hAnsi="Arial" w:cs="Arial"/>
          <w:kern w:val="2"/>
        </w:rPr>
      </w:pPr>
      <w:r>
        <w:rPr>
          <w:rFonts w:ascii="Arial" w:eastAsia="宋体" w:hAnsi="Arial" w:cs="Arial"/>
          <w:kern w:val="2"/>
        </w:rPr>
        <w:t>However, amount accounted from the beginning years of exportation was $281 in 2002, $274 in 2003, $</w:t>
      </w:r>
      <w:r w:rsidR="00155A7E">
        <w:rPr>
          <w:rFonts w:ascii="Arial" w:eastAsia="宋体" w:hAnsi="Arial" w:cs="Arial"/>
          <w:kern w:val="2"/>
        </w:rPr>
        <w:t>221 in 2000, $82.2 in 1999, $28.4 in 1998, while the first year of exportation was accounted to $25.1</w:t>
      </w:r>
      <w:r>
        <w:rPr>
          <w:rFonts w:ascii="Arial" w:eastAsia="宋体" w:hAnsi="Arial" w:cs="Arial"/>
          <w:kern w:val="2"/>
        </w:rPr>
        <w:t xml:space="preserve"> </w:t>
      </w:r>
      <w:r w:rsidR="00155A7E">
        <w:rPr>
          <w:rFonts w:ascii="Arial" w:eastAsia="宋体" w:hAnsi="Arial" w:cs="Arial"/>
          <w:kern w:val="2"/>
        </w:rPr>
        <w:t>in 1997.</w:t>
      </w:r>
    </w:p>
    <w:p w14:paraId="5FC6BA30" w14:textId="39A30543" w:rsidR="004B19C1" w:rsidRPr="005F1DCD" w:rsidRDefault="004B19C1" w:rsidP="00726BE2">
      <w:pPr>
        <w:tabs>
          <w:tab w:val="left" w:pos="1035"/>
        </w:tabs>
        <w:spacing w:line="360" w:lineRule="auto"/>
        <w:rPr>
          <w:rFonts w:ascii="Arial" w:eastAsia="宋体" w:hAnsi="Arial" w:cs="Arial"/>
          <w:b/>
          <w:i/>
          <w:kern w:val="2"/>
          <w:sz w:val="24"/>
        </w:rPr>
      </w:pPr>
    </w:p>
    <w:p w14:paraId="1A8432B2" w14:textId="61DE7A5A" w:rsidR="004B19C1" w:rsidRPr="005F1DCD" w:rsidRDefault="004B19C1" w:rsidP="00726BE2">
      <w:pPr>
        <w:tabs>
          <w:tab w:val="left" w:pos="1035"/>
        </w:tabs>
        <w:spacing w:line="360" w:lineRule="auto"/>
        <w:rPr>
          <w:rFonts w:ascii="Arial" w:eastAsia="宋体" w:hAnsi="Arial" w:cs="Arial"/>
          <w:b/>
          <w:i/>
          <w:kern w:val="2"/>
          <w:sz w:val="24"/>
        </w:rPr>
      </w:pPr>
    </w:p>
    <w:p w14:paraId="5933F0DC" w14:textId="5CEF1AA2" w:rsidR="002B011E" w:rsidRPr="005F1DCD" w:rsidRDefault="005F0A8E" w:rsidP="004E386B">
      <w:pPr>
        <w:pStyle w:val="Caption"/>
        <w:rPr>
          <w:rFonts w:ascii="Arial" w:eastAsia="宋体" w:hAnsi="Arial" w:cs="Arial"/>
          <w:i w:val="0"/>
          <w:color w:val="auto"/>
          <w:kern w:val="2"/>
        </w:rPr>
      </w:pPr>
      <w:r w:rsidRPr="005F1DCD">
        <w:rPr>
          <w:rFonts w:ascii="Arial" w:eastAsia="宋体" w:hAnsi="Arial" w:cs="Arial"/>
          <w:color w:val="auto"/>
          <w:kern w:val="2"/>
          <w:sz w:val="24"/>
        </w:rPr>
        <w:t xml:space="preserve">            </w:t>
      </w:r>
      <w:bookmarkStart w:id="36" w:name="_Toc515444629"/>
      <w:r w:rsidR="004E386B"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6</w:t>
      </w:r>
      <w:r w:rsidR="005F1DCD" w:rsidRPr="005F1DCD">
        <w:rPr>
          <w:color w:val="auto"/>
          <w:sz w:val="24"/>
        </w:rPr>
        <w:fldChar w:fldCharType="end"/>
      </w:r>
      <w:r w:rsidR="002B011E" w:rsidRPr="005F1DCD">
        <w:rPr>
          <w:rFonts w:ascii="Arial" w:eastAsia="宋体" w:hAnsi="Arial" w:cs="Arial"/>
          <w:i w:val="0"/>
          <w:color w:val="auto"/>
          <w:kern w:val="2"/>
          <w:sz w:val="24"/>
        </w:rPr>
        <w:t xml:space="preserve">: </w:t>
      </w:r>
      <w:r w:rsidR="002D6360" w:rsidRPr="00E17C92">
        <w:rPr>
          <w:rFonts w:ascii="Arial" w:eastAsia="宋体" w:hAnsi="Arial" w:cs="Arial"/>
          <w:i w:val="0"/>
          <w:color w:val="auto"/>
          <w:kern w:val="2"/>
          <w:sz w:val="26"/>
          <w:szCs w:val="26"/>
        </w:rPr>
        <w:t>Re</w:t>
      </w:r>
      <w:r w:rsidR="002B011E" w:rsidRPr="00E17C92">
        <w:rPr>
          <w:rFonts w:ascii="Arial" w:eastAsia="宋体" w:hAnsi="Arial" w:cs="Arial"/>
          <w:i w:val="0"/>
          <w:color w:val="auto"/>
          <w:kern w:val="2"/>
          <w:sz w:val="26"/>
          <w:szCs w:val="26"/>
        </w:rPr>
        <w:t>lation</w:t>
      </w:r>
      <w:r w:rsidR="002D6360" w:rsidRPr="00E17C92">
        <w:rPr>
          <w:rFonts w:ascii="Arial" w:eastAsia="宋体" w:hAnsi="Arial" w:cs="Arial"/>
          <w:i w:val="0"/>
          <w:color w:val="auto"/>
          <w:kern w:val="2"/>
          <w:sz w:val="26"/>
          <w:szCs w:val="26"/>
        </w:rPr>
        <w:t>ship</w:t>
      </w:r>
      <w:r w:rsidR="00BF7CDA" w:rsidRPr="00E17C92">
        <w:rPr>
          <w:rFonts w:ascii="Arial" w:eastAsia="宋体" w:hAnsi="Arial" w:cs="Arial"/>
          <w:i w:val="0"/>
          <w:color w:val="auto"/>
          <w:kern w:val="2"/>
          <w:sz w:val="26"/>
          <w:szCs w:val="26"/>
        </w:rPr>
        <w:t xml:space="preserve"> between Gas &amp; FDI, 20</w:t>
      </w:r>
      <w:r w:rsidR="002B011E" w:rsidRPr="00E17C92">
        <w:rPr>
          <w:rFonts w:ascii="Arial" w:eastAsia="宋体" w:hAnsi="Arial" w:cs="Arial"/>
          <w:i w:val="0"/>
          <w:color w:val="auto"/>
          <w:kern w:val="2"/>
          <w:sz w:val="26"/>
          <w:szCs w:val="26"/>
        </w:rPr>
        <w:t>11-2015</w:t>
      </w:r>
      <w:bookmarkEnd w:id="36"/>
    </w:p>
    <w:p w14:paraId="50F27E2D" w14:textId="0CD800FB" w:rsidR="002B011E" w:rsidRPr="005F1DCD" w:rsidRDefault="00A90E18" w:rsidP="00726BE2">
      <w:pPr>
        <w:spacing w:line="360" w:lineRule="auto"/>
        <w:jc w:val="center"/>
        <w:rPr>
          <w:rFonts w:ascii="Arial" w:eastAsia="宋体" w:hAnsi="Arial" w:cs="Arial"/>
          <w:kern w:val="2"/>
        </w:rPr>
      </w:pPr>
      <w:r>
        <w:rPr>
          <w:noProof/>
        </w:rPr>
        <w:drawing>
          <wp:inline distT="0" distB="0" distL="0" distR="0" wp14:anchorId="55AA61BE" wp14:editId="10F212D4">
            <wp:extent cx="5362575" cy="27432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9B4437B" w14:textId="7DF24E41" w:rsidR="00DC367D" w:rsidRPr="005F1DCD" w:rsidRDefault="00EC2C9B" w:rsidP="00726BE2">
      <w:pPr>
        <w:spacing w:line="360" w:lineRule="auto"/>
        <w:rPr>
          <w:rFonts w:ascii="Arial" w:eastAsia="宋体" w:hAnsi="Arial" w:cs="Arial"/>
          <w:i/>
          <w:kern w:val="2"/>
        </w:rPr>
      </w:pPr>
      <w:r w:rsidRPr="005F1DCD">
        <w:rPr>
          <w:rFonts w:ascii="Arial" w:eastAsia="宋体" w:hAnsi="Arial" w:cs="Arial"/>
          <w:kern w:val="2"/>
        </w:rPr>
        <w:t xml:space="preserve">    </w:t>
      </w:r>
      <w:r w:rsidR="0059168E" w:rsidRPr="005F1DCD">
        <w:rPr>
          <w:rFonts w:ascii="Arial" w:eastAsia="宋体" w:hAnsi="Arial" w:cs="Arial"/>
          <w:kern w:val="2"/>
        </w:rPr>
        <w:t xml:space="preserve">   </w:t>
      </w:r>
      <w:r w:rsidR="007F275C" w:rsidRPr="005F1DCD">
        <w:rPr>
          <w:rFonts w:ascii="Arial" w:eastAsia="宋体" w:hAnsi="Arial" w:cs="Arial"/>
          <w:i/>
          <w:kern w:val="2"/>
        </w:rPr>
        <w:t xml:space="preserve">Source: </w:t>
      </w:r>
      <w:r w:rsidR="0059168E" w:rsidRPr="005F1DCD">
        <w:rPr>
          <w:rFonts w:ascii="Arial" w:eastAsia="宋体" w:hAnsi="Arial" w:cs="Arial"/>
          <w:i/>
          <w:kern w:val="2"/>
        </w:rPr>
        <w:t>(By the r</w:t>
      </w:r>
      <w:r w:rsidR="007F275C" w:rsidRPr="005F1DCD">
        <w:rPr>
          <w:rFonts w:ascii="Arial" w:eastAsia="宋体" w:hAnsi="Arial" w:cs="Arial"/>
          <w:i/>
          <w:kern w:val="2"/>
        </w:rPr>
        <w:t>esearcher, 20</w:t>
      </w:r>
      <w:r w:rsidR="0059168E" w:rsidRPr="005F1DCD">
        <w:rPr>
          <w:rFonts w:ascii="Arial" w:eastAsia="宋体" w:hAnsi="Arial" w:cs="Arial"/>
          <w:i/>
          <w:kern w:val="2"/>
        </w:rPr>
        <w:t>18)</w:t>
      </w:r>
    </w:p>
    <w:p w14:paraId="5FB8F6C3" w14:textId="1A985462" w:rsidR="00EC2C9B" w:rsidRPr="005F1DCD" w:rsidRDefault="00EC2C9B" w:rsidP="00726BE2">
      <w:pPr>
        <w:spacing w:line="360" w:lineRule="auto"/>
        <w:rPr>
          <w:rFonts w:ascii="Arial" w:eastAsia="宋体" w:hAnsi="Arial" w:cs="Arial"/>
          <w:i/>
          <w:kern w:val="2"/>
        </w:rPr>
      </w:pPr>
      <w:r w:rsidRPr="005F1DCD">
        <w:rPr>
          <w:rFonts w:ascii="Arial" w:eastAsia="宋体" w:hAnsi="Arial" w:cs="Arial"/>
          <w:i/>
          <w:kern w:val="2"/>
        </w:rPr>
        <w:t xml:space="preserve">          </w:t>
      </w:r>
    </w:p>
    <w:p w14:paraId="5F58C046" w14:textId="7D3CEC87" w:rsidR="00DC367D" w:rsidRDefault="00C96DF3" w:rsidP="00EC1B35">
      <w:pPr>
        <w:spacing w:line="360" w:lineRule="auto"/>
        <w:jc w:val="both"/>
        <w:rPr>
          <w:rFonts w:ascii="Arial" w:eastAsia="宋体" w:hAnsi="Arial" w:cs="Arial"/>
          <w:kern w:val="2"/>
        </w:rPr>
      </w:pPr>
      <w:r>
        <w:rPr>
          <w:rFonts w:ascii="Arial" w:eastAsia="宋体" w:hAnsi="Arial" w:cs="Arial"/>
          <w:kern w:val="2"/>
        </w:rPr>
        <w:t>C</w:t>
      </w:r>
      <w:r w:rsidR="002D0345">
        <w:rPr>
          <w:rFonts w:ascii="Arial" w:eastAsia="宋体" w:hAnsi="Arial" w:cs="Arial"/>
          <w:kern w:val="2"/>
        </w:rPr>
        <w:t>hart above shows the relationship</w:t>
      </w:r>
      <w:r>
        <w:rPr>
          <w:rFonts w:ascii="Arial" w:eastAsia="宋体" w:hAnsi="Arial" w:cs="Arial"/>
          <w:kern w:val="2"/>
        </w:rPr>
        <w:t xml:space="preserve"> between gas exported to China and the FDI that goes to Equatorial Guinea fro</w:t>
      </w:r>
      <w:r w:rsidR="005F0C0A">
        <w:rPr>
          <w:rFonts w:ascii="Arial" w:eastAsia="宋体" w:hAnsi="Arial" w:cs="Arial"/>
          <w:kern w:val="2"/>
        </w:rPr>
        <w:t xml:space="preserve">m 2011 to 2015.  The </w:t>
      </w:r>
      <w:r w:rsidR="002D0345">
        <w:rPr>
          <w:rFonts w:ascii="Arial" w:eastAsia="宋体" w:hAnsi="Arial" w:cs="Arial"/>
          <w:kern w:val="2"/>
        </w:rPr>
        <w:t xml:space="preserve">amount of dollars invested in the country and gas exports had a positive correlation in 2011, while it keeps been consistent along the up-coming years. In 2012, </w:t>
      </w:r>
      <w:r w:rsidR="008F5144">
        <w:rPr>
          <w:rFonts w:ascii="Arial" w:eastAsia="宋体" w:hAnsi="Arial" w:cs="Arial"/>
          <w:kern w:val="2"/>
        </w:rPr>
        <w:t xml:space="preserve">in spite of not </w:t>
      </w:r>
      <w:r w:rsidR="00A3300B">
        <w:rPr>
          <w:rFonts w:ascii="Arial" w:eastAsia="宋体" w:hAnsi="Arial" w:cs="Arial"/>
          <w:kern w:val="2"/>
        </w:rPr>
        <w:t xml:space="preserve">having the </w:t>
      </w:r>
      <w:r w:rsidR="008F5144">
        <w:rPr>
          <w:rFonts w:ascii="Arial" w:eastAsia="宋体" w:hAnsi="Arial" w:cs="Arial"/>
          <w:kern w:val="2"/>
        </w:rPr>
        <w:t xml:space="preserve">exactly amount </w:t>
      </w:r>
      <w:r w:rsidR="00A3300B">
        <w:rPr>
          <w:rFonts w:ascii="Arial" w:eastAsia="宋体" w:hAnsi="Arial" w:cs="Arial"/>
          <w:kern w:val="2"/>
        </w:rPr>
        <w:t>of gas</w:t>
      </w:r>
      <w:r w:rsidR="008F5144">
        <w:rPr>
          <w:rFonts w:ascii="Arial" w:eastAsia="宋体" w:hAnsi="Arial" w:cs="Arial"/>
          <w:kern w:val="2"/>
        </w:rPr>
        <w:t xml:space="preserve"> recorded, the amount of investment was positively significant from Chinese firms in the country, which make a sustainable growth from 2012 to 2014, where an increase in both categories had a strong positive correlation. </w:t>
      </w:r>
    </w:p>
    <w:p w14:paraId="1C848494" w14:textId="625B862F" w:rsidR="00BA7EFE" w:rsidRPr="005F1DCD" w:rsidRDefault="00BA7EFE" w:rsidP="00EC1B35">
      <w:pPr>
        <w:spacing w:line="360" w:lineRule="auto"/>
        <w:jc w:val="both"/>
        <w:rPr>
          <w:rFonts w:ascii="Arial" w:eastAsia="宋体" w:hAnsi="Arial" w:cs="Arial"/>
          <w:kern w:val="2"/>
        </w:rPr>
      </w:pPr>
      <w:r>
        <w:rPr>
          <w:rFonts w:ascii="Arial" w:eastAsia="宋体" w:hAnsi="Arial" w:cs="Arial"/>
          <w:kern w:val="2"/>
        </w:rPr>
        <w:lastRenderedPageBreak/>
        <w:t xml:space="preserve">However, the amount of investment and gas has decreased in 2015, which shows that the correlation between both categories was strongly negative and Chinese firms business expectations into Equatorial Guinea market was not successfully carry out. </w:t>
      </w:r>
    </w:p>
    <w:p w14:paraId="30E0EB66" w14:textId="13B24681" w:rsidR="00DC367D" w:rsidRPr="005F1DCD" w:rsidRDefault="00BA7EFE" w:rsidP="00726BE2">
      <w:pPr>
        <w:spacing w:line="360" w:lineRule="auto"/>
        <w:rPr>
          <w:rFonts w:ascii="Arial" w:eastAsia="宋体" w:hAnsi="Arial" w:cs="Arial"/>
          <w:kern w:val="2"/>
        </w:rPr>
      </w:pPr>
      <w:r>
        <w:rPr>
          <w:rFonts w:ascii="Arial" w:eastAsia="宋体" w:hAnsi="Arial" w:cs="Arial"/>
          <w:kern w:val="2"/>
        </w:rPr>
        <w:t xml:space="preserve">               </w:t>
      </w:r>
    </w:p>
    <w:p w14:paraId="6DAFAB8D" w14:textId="6482687D" w:rsidR="002B011E" w:rsidRPr="005F1DCD" w:rsidRDefault="002B011E" w:rsidP="005F1DCD">
      <w:pPr>
        <w:pStyle w:val="Caption"/>
        <w:rPr>
          <w:rFonts w:ascii="Arial" w:eastAsia="宋体" w:hAnsi="Arial" w:cs="Arial"/>
          <w:i w:val="0"/>
          <w:color w:val="auto"/>
          <w:kern w:val="2"/>
        </w:rPr>
      </w:pPr>
      <w:r w:rsidRPr="005F1DCD">
        <w:rPr>
          <w:rFonts w:ascii="Arial" w:eastAsia="宋体" w:hAnsi="Arial" w:cs="Arial"/>
          <w:color w:val="auto"/>
          <w:kern w:val="2"/>
          <w:sz w:val="24"/>
        </w:rPr>
        <w:t xml:space="preserve">    </w:t>
      </w:r>
      <w:r w:rsidR="00B96DD0" w:rsidRPr="005F1DCD">
        <w:rPr>
          <w:rFonts w:ascii="Arial" w:eastAsia="宋体" w:hAnsi="Arial" w:cs="Arial"/>
          <w:color w:val="auto"/>
          <w:kern w:val="2"/>
          <w:sz w:val="24"/>
        </w:rPr>
        <w:t xml:space="preserve">       </w:t>
      </w:r>
      <w:r w:rsidR="002D6360" w:rsidRPr="005F1DCD">
        <w:rPr>
          <w:rFonts w:ascii="Arial" w:eastAsia="宋体" w:hAnsi="Arial" w:cs="Arial"/>
          <w:color w:val="auto"/>
          <w:kern w:val="2"/>
          <w:sz w:val="24"/>
        </w:rPr>
        <w:t xml:space="preserve"> </w:t>
      </w:r>
      <w:bookmarkStart w:id="37" w:name="_Toc515444630"/>
      <w:r w:rsidR="005F1DCD" w:rsidRPr="005F1DCD">
        <w:rPr>
          <w:color w:val="auto"/>
          <w:sz w:val="24"/>
        </w:rPr>
        <w:t xml:space="preserve">Chart </w:t>
      </w:r>
      <w:r w:rsidR="005F1DCD" w:rsidRPr="005F1DCD">
        <w:rPr>
          <w:color w:val="auto"/>
          <w:sz w:val="24"/>
        </w:rPr>
        <w:fldChar w:fldCharType="begin"/>
      </w:r>
      <w:r w:rsidR="005F1DCD" w:rsidRPr="005F1DCD">
        <w:rPr>
          <w:color w:val="auto"/>
          <w:sz w:val="24"/>
        </w:rPr>
        <w:instrText xml:space="preserve"> STYLEREF 1 \s </w:instrText>
      </w:r>
      <w:r w:rsidR="005F1DCD" w:rsidRPr="005F1DCD">
        <w:rPr>
          <w:color w:val="auto"/>
          <w:sz w:val="24"/>
        </w:rPr>
        <w:fldChar w:fldCharType="separate"/>
      </w:r>
      <w:r w:rsidR="005F1DCD" w:rsidRPr="005F1DCD">
        <w:rPr>
          <w:noProof/>
          <w:color w:val="auto"/>
          <w:sz w:val="24"/>
        </w:rPr>
        <w:t>4</w:t>
      </w:r>
      <w:r w:rsidR="005F1DCD" w:rsidRPr="005F1DCD">
        <w:rPr>
          <w:color w:val="auto"/>
          <w:sz w:val="24"/>
        </w:rPr>
        <w:fldChar w:fldCharType="end"/>
      </w:r>
      <w:r w:rsidR="005F1DCD" w:rsidRPr="005F1DCD">
        <w:rPr>
          <w:color w:val="auto"/>
          <w:sz w:val="24"/>
        </w:rPr>
        <w:noBreakHyphen/>
      </w:r>
      <w:r w:rsidR="005F1DCD" w:rsidRPr="005F1DCD">
        <w:rPr>
          <w:color w:val="auto"/>
          <w:sz w:val="24"/>
        </w:rPr>
        <w:fldChar w:fldCharType="begin"/>
      </w:r>
      <w:r w:rsidR="005F1DCD" w:rsidRPr="005F1DCD">
        <w:rPr>
          <w:color w:val="auto"/>
          <w:sz w:val="24"/>
        </w:rPr>
        <w:instrText xml:space="preserve"> SEQ Chart \* ARABIC \s 1 </w:instrText>
      </w:r>
      <w:r w:rsidR="005F1DCD" w:rsidRPr="005F1DCD">
        <w:rPr>
          <w:color w:val="auto"/>
          <w:sz w:val="24"/>
        </w:rPr>
        <w:fldChar w:fldCharType="separate"/>
      </w:r>
      <w:r w:rsidR="005F1DCD" w:rsidRPr="005F1DCD">
        <w:rPr>
          <w:noProof/>
          <w:color w:val="auto"/>
          <w:sz w:val="24"/>
        </w:rPr>
        <w:t>7</w:t>
      </w:r>
      <w:r w:rsidR="005F1DCD" w:rsidRPr="005F1DCD">
        <w:rPr>
          <w:color w:val="auto"/>
          <w:sz w:val="24"/>
        </w:rPr>
        <w:fldChar w:fldCharType="end"/>
      </w:r>
      <w:r w:rsidR="002D6360" w:rsidRPr="005F1DCD">
        <w:rPr>
          <w:rFonts w:ascii="Arial" w:eastAsia="宋体" w:hAnsi="Arial" w:cs="Arial"/>
          <w:i w:val="0"/>
          <w:color w:val="auto"/>
          <w:kern w:val="2"/>
          <w:sz w:val="24"/>
        </w:rPr>
        <w:t xml:space="preserve">: </w:t>
      </w:r>
      <w:r w:rsidR="002D6360" w:rsidRPr="00E17C92">
        <w:rPr>
          <w:rFonts w:ascii="Arial" w:eastAsia="宋体" w:hAnsi="Arial" w:cs="Arial"/>
          <w:i w:val="0"/>
          <w:color w:val="auto"/>
          <w:kern w:val="2"/>
          <w:sz w:val="26"/>
          <w:szCs w:val="26"/>
        </w:rPr>
        <w:t>R</w:t>
      </w:r>
      <w:r w:rsidRPr="00E17C92">
        <w:rPr>
          <w:rFonts w:ascii="Arial" w:eastAsia="宋体" w:hAnsi="Arial" w:cs="Arial"/>
          <w:i w:val="0"/>
          <w:color w:val="auto"/>
          <w:kern w:val="2"/>
          <w:sz w:val="26"/>
          <w:szCs w:val="26"/>
        </w:rPr>
        <w:t>elation</w:t>
      </w:r>
      <w:r w:rsidR="002D6360" w:rsidRPr="00E17C92">
        <w:rPr>
          <w:rFonts w:ascii="Arial" w:eastAsia="宋体" w:hAnsi="Arial" w:cs="Arial"/>
          <w:i w:val="0"/>
          <w:color w:val="auto"/>
          <w:kern w:val="2"/>
          <w:sz w:val="26"/>
          <w:szCs w:val="26"/>
        </w:rPr>
        <w:t>ship</w:t>
      </w:r>
      <w:r w:rsidR="004B7465" w:rsidRPr="00E17C92">
        <w:rPr>
          <w:rFonts w:ascii="Arial" w:eastAsia="宋体" w:hAnsi="Arial" w:cs="Arial"/>
          <w:i w:val="0"/>
          <w:color w:val="auto"/>
          <w:kern w:val="2"/>
          <w:sz w:val="26"/>
          <w:szCs w:val="26"/>
        </w:rPr>
        <w:t xml:space="preserve"> between Oil &amp; FDI, 2005-2015.</w:t>
      </w:r>
      <w:bookmarkEnd w:id="37"/>
    </w:p>
    <w:p w14:paraId="0EC2E88D" w14:textId="3E4A1233" w:rsidR="00DC367D" w:rsidRPr="005F1DCD" w:rsidRDefault="00A90E18" w:rsidP="00726BE2">
      <w:pPr>
        <w:spacing w:line="360" w:lineRule="auto"/>
        <w:jc w:val="center"/>
        <w:rPr>
          <w:rFonts w:ascii="Arial" w:eastAsia="宋体" w:hAnsi="Arial" w:cs="Arial"/>
          <w:kern w:val="2"/>
        </w:rPr>
      </w:pPr>
      <w:r>
        <w:rPr>
          <w:noProof/>
        </w:rPr>
        <w:drawing>
          <wp:inline distT="0" distB="0" distL="0" distR="0" wp14:anchorId="3AA8F3FD" wp14:editId="305B4370">
            <wp:extent cx="5172075" cy="2743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319394" w14:textId="7D80B2C3" w:rsidR="0059168E" w:rsidRPr="005F1DCD" w:rsidRDefault="0059168E" w:rsidP="00726BE2">
      <w:pPr>
        <w:spacing w:line="360" w:lineRule="auto"/>
        <w:rPr>
          <w:rFonts w:ascii="Arial" w:eastAsia="宋体" w:hAnsi="Arial" w:cs="Arial"/>
          <w:i/>
          <w:kern w:val="2"/>
        </w:rPr>
      </w:pPr>
      <w:r w:rsidRPr="005F1DCD">
        <w:rPr>
          <w:rFonts w:ascii="Arial" w:eastAsia="宋体" w:hAnsi="Arial" w:cs="Arial"/>
          <w:i/>
          <w:kern w:val="2"/>
        </w:rPr>
        <w:t xml:space="preserve">     </w:t>
      </w:r>
      <w:r w:rsidR="00A90E18">
        <w:rPr>
          <w:rFonts w:ascii="Arial" w:eastAsia="宋体" w:hAnsi="Arial" w:cs="Arial"/>
          <w:i/>
          <w:kern w:val="2"/>
        </w:rPr>
        <w:t xml:space="preserve">      </w:t>
      </w:r>
      <w:r w:rsidRPr="005F1DCD">
        <w:rPr>
          <w:rFonts w:ascii="Arial" w:eastAsia="宋体" w:hAnsi="Arial" w:cs="Arial"/>
          <w:i/>
          <w:kern w:val="2"/>
        </w:rPr>
        <w:t>Source: (By the researcher, 2018)</w:t>
      </w:r>
    </w:p>
    <w:p w14:paraId="23C32401" w14:textId="151D3FE5" w:rsidR="00DC367D" w:rsidRPr="005F1DCD" w:rsidRDefault="00DC367D" w:rsidP="00726BE2">
      <w:pPr>
        <w:spacing w:line="360" w:lineRule="auto"/>
        <w:rPr>
          <w:rFonts w:ascii="Arial" w:eastAsia="宋体" w:hAnsi="Arial" w:cs="Arial"/>
          <w:kern w:val="2"/>
        </w:rPr>
      </w:pPr>
    </w:p>
    <w:p w14:paraId="3533F186" w14:textId="5EF6CC70" w:rsidR="00FB4B09" w:rsidRPr="00E47485" w:rsidRDefault="00BA7EFE" w:rsidP="00E47485">
      <w:pPr>
        <w:spacing w:line="360" w:lineRule="auto"/>
        <w:jc w:val="both"/>
        <w:rPr>
          <w:rFonts w:ascii="Arial" w:eastAsia="宋体" w:hAnsi="Arial" w:cs="Arial"/>
          <w:kern w:val="2"/>
        </w:rPr>
      </w:pPr>
      <w:r>
        <w:rPr>
          <w:rFonts w:ascii="Arial" w:eastAsia="宋体" w:hAnsi="Arial" w:cs="Arial"/>
          <w:kern w:val="2"/>
        </w:rPr>
        <w:t>Chart 4-7 illustrates</w:t>
      </w:r>
      <w:r w:rsidR="00C96DF3" w:rsidRPr="00E47485">
        <w:rPr>
          <w:rFonts w:ascii="Arial" w:eastAsia="宋体" w:hAnsi="Arial" w:cs="Arial"/>
          <w:kern w:val="2"/>
        </w:rPr>
        <w:t xml:space="preserve"> the relationship between oil exported to China and FDI that goes to Equatorial Guinea market from </w:t>
      </w:r>
      <w:r w:rsidR="00E47485">
        <w:rPr>
          <w:rFonts w:ascii="Arial" w:eastAsia="宋体" w:hAnsi="Arial" w:cs="Arial"/>
          <w:kern w:val="2"/>
        </w:rPr>
        <w:t xml:space="preserve">2005 to 2015. </w:t>
      </w:r>
      <w:r w:rsidR="00A3300B">
        <w:rPr>
          <w:rFonts w:ascii="Arial" w:eastAsia="宋体" w:hAnsi="Arial" w:cs="Arial"/>
          <w:kern w:val="2"/>
        </w:rPr>
        <w:t>From 2005, the relationship between the amount of oil and inve</w:t>
      </w:r>
      <w:r w:rsidR="003225D0">
        <w:rPr>
          <w:rFonts w:ascii="Arial" w:eastAsia="宋体" w:hAnsi="Arial" w:cs="Arial"/>
          <w:kern w:val="2"/>
        </w:rPr>
        <w:t xml:space="preserve">stment has been positive along the years till 2008, while in 2009 the amount of oil </w:t>
      </w:r>
      <w:r w:rsidR="00282AEC">
        <w:rPr>
          <w:rFonts w:ascii="Arial" w:eastAsia="宋体" w:hAnsi="Arial" w:cs="Arial"/>
          <w:kern w:val="2"/>
        </w:rPr>
        <w:t>exported</w:t>
      </w:r>
      <w:r w:rsidR="003225D0">
        <w:rPr>
          <w:rFonts w:ascii="Arial" w:eastAsia="宋体" w:hAnsi="Arial" w:cs="Arial"/>
          <w:kern w:val="2"/>
        </w:rPr>
        <w:t xml:space="preserve"> and investment had a strong positive correlation</w:t>
      </w:r>
      <w:r w:rsidR="00282AEC">
        <w:rPr>
          <w:rFonts w:ascii="Arial" w:eastAsia="宋体" w:hAnsi="Arial" w:cs="Arial"/>
          <w:kern w:val="2"/>
        </w:rPr>
        <w:t xml:space="preserve"> and the most significant reached result</w:t>
      </w:r>
      <w:r w:rsidR="003225D0">
        <w:rPr>
          <w:rFonts w:ascii="Arial" w:eastAsia="宋体" w:hAnsi="Arial" w:cs="Arial"/>
          <w:kern w:val="2"/>
        </w:rPr>
        <w:t xml:space="preserve">, </w:t>
      </w:r>
      <w:r w:rsidR="00282AEC">
        <w:rPr>
          <w:rFonts w:ascii="Arial" w:eastAsia="宋体" w:hAnsi="Arial" w:cs="Arial"/>
          <w:kern w:val="2"/>
        </w:rPr>
        <w:t>despite the decreased of oil in the market, both countries continuing doing trade in which the business results had a negative correlation till 2011, through the up and downs in the market competition, Chinese firms where able to do more investment in the host country market, which the relationship between both categories had dramatically  increased and been positive</w:t>
      </w:r>
      <w:r w:rsidR="006E1587">
        <w:rPr>
          <w:rFonts w:ascii="Arial" w:eastAsia="宋体" w:hAnsi="Arial" w:cs="Arial"/>
          <w:kern w:val="2"/>
        </w:rPr>
        <w:t xml:space="preserve">. </w:t>
      </w:r>
    </w:p>
    <w:p w14:paraId="21993C64" w14:textId="2069E089" w:rsidR="00FB4B09" w:rsidRPr="005F1DCD" w:rsidRDefault="00FB4B09" w:rsidP="00726BE2">
      <w:pPr>
        <w:spacing w:line="360" w:lineRule="auto"/>
        <w:rPr>
          <w:rFonts w:ascii="Arial" w:eastAsia="宋体" w:hAnsi="Arial" w:cs="Arial"/>
          <w:kern w:val="2"/>
        </w:rPr>
      </w:pPr>
    </w:p>
    <w:p w14:paraId="4C8C2F17" w14:textId="6539F3E6" w:rsidR="003C376D" w:rsidRDefault="003C376D" w:rsidP="00726BE2">
      <w:pPr>
        <w:spacing w:line="360" w:lineRule="auto"/>
        <w:rPr>
          <w:rFonts w:ascii="Arial" w:eastAsia="宋体" w:hAnsi="Arial" w:cs="Arial"/>
          <w:kern w:val="2"/>
        </w:rPr>
      </w:pPr>
    </w:p>
    <w:p w14:paraId="6D4F514E" w14:textId="258A340A" w:rsidR="009F2584" w:rsidRPr="005F1DCD" w:rsidRDefault="009F2584" w:rsidP="00726BE2">
      <w:pPr>
        <w:spacing w:line="360" w:lineRule="auto"/>
        <w:rPr>
          <w:rFonts w:ascii="Arial" w:eastAsia="宋体" w:hAnsi="Arial" w:cs="Arial"/>
          <w:kern w:val="2"/>
        </w:rPr>
      </w:pPr>
    </w:p>
    <w:p w14:paraId="1360E498" w14:textId="081F5775" w:rsidR="009F2584" w:rsidRPr="005F1DCD" w:rsidRDefault="003C376D" w:rsidP="005F1DCD">
      <w:pPr>
        <w:pStyle w:val="Heading1"/>
        <w:numPr>
          <w:ilvl w:val="0"/>
          <w:numId w:val="2"/>
        </w:numPr>
        <w:rPr>
          <w:sz w:val="32"/>
        </w:rPr>
      </w:pPr>
      <w:bookmarkStart w:id="38" w:name="_Toc515602216"/>
      <w:r w:rsidRPr="005F1DCD">
        <w:lastRenderedPageBreak/>
        <w:t>Conclusion</w:t>
      </w:r>
      <w:bookmarkEnd w:id="38"/>
      <w:r w:rsidRPr="005F1DCD">
        <w:rPr>
          <w:sz w:val="32"/>
        </w:rPr>
        <w:t xml:space="preserve"> </w:t>
      </w:r>
    </w:p>
    <w:p w14:paraId="7A770F88" w14:textId="3C81354B" w:rsidR="00F87BE0" w:rsidRPr="005F1DCD" w:rsidRDefault="00F87BE0" w:rsidP="00726BE2">
      <w:pPr>
        <w:spacing w:line="360" w:lineRule="auto"/>
        <w:ind w:left="720"/>
        <w:rPr>
          <w:rFonts w:ascii="Arial" w:eastAsia="宋体" w:hAnsi="Arial" w:cs="Arial"/>
          <w:kern w:val="2"/>
          <w:sz w:val="32"/>
        </w:rPr>
      </w:pPr>
    </w:p>
    <w:p w14:paraId="6A04C1D4" w14:textId="31B21CF3" w:rsidR="009522EC" w:rsidRDefault="009522EC" w:rsidP="005F1DCD">
      <w:pPr>
        <w:pStyle w:val="ListParagraph"/>
        <w:spacing w:line="360" w:lineRule="auto"/>
        <w:rPr>
          <w:rFonts w:ascii="Arial" w:eastAsia="宋体" w:hAnsi="Arial" w:cs="Arial"/>
          <w:i/>
          <w:kern w:val="2"/>
          <w:sz w:val="24"/>
        </w:rPr>
      </w:pPr>
      <w:r w:rsidRPr="005F1DCD">
        <w:rPr>
          <w:rFonts w:ascii="Arial" w:eastAsia="宋体" w:hAnsi="Arial" w:cs="Arial"/>
          <w:i/>
          <w:kern w:val="2"/>
        </w:rPr>
        <w:t>How</w:t>
      </w:r>
      <w:r w:rsidRPr="005F1DCD">
        <w:rPr>
          <w:rFonts w:ascii="Arial" w:eastAsia="宋体" w:hAnsi="Arial" w:cs="Arial"/>
          <w:i/>
          <w:kern w:val="2"/>
          <w:sz w:val="24"/>
        </w:rPr>
        <w:t xml:space="preserve"> big is Chinese companies’ market share of oil &amp; gas exports from Equatorial Guinea, and what are the trends? </w:t>
      </w:r>
    </w:p>
    <w:p w14:paraId="190D74FD" w14:textId="2D427719" w:rsidR="00F87BE0" w:rsidRDefault="00F87BE0" w:rsidP="005F1DCD">
      <w:pPr>
        <w:pStyle w:val="ListParagraph"/>
        <w:spacing w:line="360" w:lineRule="auto"/>
        <w:rPr>
          <w:rFonts w:ascii="Arial" w:eastAsia="宋体" w:hAnsi="Arial" w:cs="Arial"/>
          <w:i/>
          <w:kern w:val="2"/>
          <w:sz w:val="24"/>
        </w:rPr>
      </w:pPr>
    </w:p>
    <w:p w14:paraId="58B86BDE" w14:textId="77777777" w:rsidR="00F774A2" w:rsidRDefault="00F87BE0" w:rsidP="00F774A2">
      <w:pPr>
        <w:pStyle w:val="ListParagraph"/>
        <w:spacing w:line="360" w:lineRule="auto"/>
        <w:jc w:val="both"/>
        <w:rPr>
          <w:rFonts w:ascii="Arial" w:eastAsia="宋体" w:hAnsi="Arial" w:cs="Arial"/>
          <w:kern w:val="2"/>
        </w:rPr>
      </w:pPr>
      <w:r w:rsidRPr="00DD7163">
        <w:rPr>
          <w:rFonts w:ascii="Arial" w:eastAsia="宋体" w:hAnsi="Arial" w:cs="Arial"/>
          <w:kern w:val="2"/>
        </w:rPr>
        <w:t xml:space="preserve">China is a </w:t>
      </w:r>
      <w:r w:rsidR="00DD7163" w:rsidRPr="00DD7163">
        <w:rPr>
          <w:rFonts w:ascii="Arial" w:eastAsia="宋体" w:hAnsi="Arial" w:cs="Arial"/>
          <w:kern w:val="2"/>
        </w:rPr>
        <w:t xml:space="preserve">big country with population </w:t>
      </w:r>
      <w:r w:rsidR="00AB50CF">
        <w:rPr>
          <w:rFonts w:ascii="Arial" w:eastAsia="宋体" w:hAnsi="Arial" w:cs="Arial"/>
          <w:kern w:val="2"/>
        </w:rPr>
        <w:t>over 1.42</w:t>
      </w:r>
      <w:r w:rsidR="00DD7163" w:rsidRPr="00DD7163">
        <w:rPr>
          <w:rFonts w:ascii="Arial" w:eastAsia="宋体" w:hAnsi="Arial" w:cs="Arial"/>
          <w:kern w:val="2"/>
        </w:rPr>
        <w:t xml:space="preserve"> </w:t>
      </w:r>
      <w:r w:rsidR="00AB50CF">
        <w:rPr>
          <w:rFonts w:ascii="Arial" w:eastAsia="宋体" w:hAnsi="Arial" w:cs="Arial"/>
          <w:kern w:val="2"/>
        </w:rPr>
        <w:t>b</w:t>
      </w:r>
      <w:r w:rsidR="00DD7163" w:rsidRPr="00DD7163">
        <w:rPr>
          <w:rFonts w:ascii="Arial" w:eastAsia="宋体" w:hAnsi="Arial" w:cs="Arial"/>
          <w:kern w:val="2"/>
        </w:rPr>
        <w:t>illion</w:t>
      </w:r>
      <w:r w:rsidR="00DD7163">
        <w:rPr>
          <w:rFonts w:ascii="Arial" w:eastAsia="宋体" w:hAnsi="Arial" w:cs="Arial"/>
          <w:kern w:val="2"/>
        </w:rPr>
        <w:t xml:space="preserve"> people and more than 1</w:t>
      </w:r>
      <w:r w:rsidR="00DD7163" w:rsidRPr="00DD7163">
        <w:rPr>
          <w:rFonts w:ascii="Arial" w:eastAsia="宋体" w:hAnsi="Arial" w:cs="Arial"/>
          <w:kern w:val="2"/>
        </w:rPr>
        <w:t xml:space="preserve">00 companies </w:t>
      </w:r>
      <w:r w:rsidR="00DD7163">
        <w:rPr>
          <w:rFonts w:ascii="Arial" w:eastAsia="宋体" w:hAnsi="Arial" w:cs="Arial"/>
          <w:kern w:val="2"/>
        </w:rPr>
        <w:t xml:space="preserve">elaborating </w:t>
      </w:r>
      <w:r w:rsidR="00AB50CF">
        <w:rPr>
          <w:rFonts w:ascii="Arial" w:eastAsia="宋体" w:hAnsi="Arial" w:cs="Arial"/>
          <w:kern w:val="2"/>
        </w:rPr>
        <w:t>oversea</w:t>
      </w:r>
      <w:r w:rsidR="00F774A2">
        <w:rPr>
          <w:rFonts w:ascii="Arial" w:eastAsia="宋体" w:hAnsi="Arial" w:cs="Arial"/>
          <w:kern w:val="2"/>
        </w:rPr>
        <w:t>s, in comparison to Equatorial G</w:t>
      </w:r>
      <w:r w:rsidR="00AB50CF">
        <w:rPr>
          <w:rFonts w:ascii="Arial" w:eastAsia="宋体" w:hAnsi="Arial" w:cs="Arial"/>
          <w:kern w:val="2"/>
        </w:rPr>
        <w:t>uinea, a small country with a population of 1.22 million</w:t>
      </w:r>
      <w:r w:rsidR="00F774A2">
        <w:rPr>
          <w:rFonts w:ascii="Arial" w:eastAsia="宋体" w:hAnsi="Arial" w:cs="Arial"/>
          <w:kern w:val="2"/>
        </w:rPr>
        <w:t xml:space="preserve"> and a minor of companies elaborating overseas</w:t>
      </w:r>
      <w:r w:rsidR="00AB50CF">
        <w:rPr>
          <w:rFonts w:ascii="Arial" w:eastAsia="宋体" w:hAnsi="Arial" w:cs="Arial"/>
          <w:kern w:val="2"/>
        </w:rPr>
        <w:t>.</w:t>
      </w:r>
      <w:r w:rsidR="00885A57">
        <w:rPr>
          <w:rFonts w:ascii="Arial" w:eastAsia="宋体" w:hAnsi="Arial" w:cs="Arial"/>
          <w:kern w:val="2"/>
        </w:rPr>
        <w:t xml:space="preserve"> </w:t>
      </w:r>
    </w:p>
    <w:p w14:paraId="2C66EEEC" w14:textId="77777777" w:rsidR="00F774A2" w:rsidRDefault="00F774A2" w:rsidP="00F774A2">
      <w:pPr>
        <w:pStyle w:val="ListParagraph"/>
        <w:spacing w:line="360" w:lineRule="auto"/>
        <w:jc w:val="both"/>
        <w:rPr>
          <w:rFonts w:ascii="Arial" w:eastAsia="宋体" w:hAnsi="Arial" w:cs="Arial"/>
          <w:kern w:val="2"/>
        </w:rPr>
      </w:pPr>
    </w:p>
    <w:p w14:paraId="1F731A15" w14:textId="77777777" w:rsidR="006A7275" w:rsidRDefault="00F774A2" w:rsidP="00DC4D4D">
      <w:pPr>
        <w:pStyle w:val="ListParagraph"/>
        <w:spacing w:line="360" w:lineRule="auto"/>
        <w:jc w:val="both"/>
        <w:rPr>
          <w:rFonts w:ascii="Arial" w:eastAsia="宋体" w:hAnsi="Arial" w:cs="Arial"/>
          <w:kern w:val="2"/>
        </w:rPr>
      </w:pPr>
      <w:r>
        <w:rPr>
          <w:rFonts w:ascii="Arial" w:eastAsia="宋体" w:hAnsi="Arial" w:cs="Arial"/>
          <w:kern w:val="2"/>
        </w:rPr>
        <w:t>Chinese</w:t>
      </w:r>
      <w:r w:rsidR="00885A57">
        <w:rPr>
          <w:rFonts w:ascii="Arial" w:eastAsia="宋体" w:hAnsi="Arial" w:cs="Arial"/>
          <w:kern w:val="2"/>
        </w:rPr>
        <w:t xml:space="preserve"> </w:t>
      </w:r>
      <w:r w:rsidR="00682356">
        <w:rPr>
          <w:rFonts w:ascii="Arial" w:eastAsia="宋体" w:hAnsi="Arial" w:cs="Arial"/>
          <w:kern w:val="2"/>
        </w:rPr>
        <w:t xml:space="preserve">companies market demand </w:t>
      </w:r>
      <w:r w:rsidR="00173FA4">
        <w:rPr>
          <w:rFonts w:ascii="Arial" w:eastAsia="宋体" w:hAnsi="Arial" w:cs="Arial"/>
          <w:kern w:val="2"/>
        </w:rPr>
        <w:t xml:space="preserve">for oil and gas </w:t>
      </w:r>
      <w:r w:rsidR="00682356">
        <w:rPr>
          <w:rFonts w:ascii="Arial" w:eastAsia="宋体" w:hAnsi="Arial" w:cs="Arial"/>
          <w:kern w:val="2"/>
        </w:rPr>
        <w:t>has rapidly increased</w:t>
      </w:r>
      <w:r w:rsidR="00173FA4">
        <w:rPr>
          <w:rFonts w:ascii="Arial" w:eastAsia="宋体" w:hAnsi="Arial" w:cs="Arial"/>
          <w:kern w:val="2"/>
        </w:rPr>
        <w:t xml:space="preserve"> over the years in order to make the country more efficient and competitiveness, </w:t>
      </w:r>
      <w:r w:rsidR="00885A57" w:rsidRPr="00173FA4">
        <w:rPr>
          <w:rFonts w:ascii="Arial" w:eastAsia="宋体" w:hAnsi="Arial" w:cs="Arial"/>
          <w:kern w:val="2"/>
        </w:rPr>
        <w:t>while doing business in the foreign m</w:t>
      </w:r>
      <w:r w:rsidRPr="00173FA4">
        <w:rPr>
          <w:rFonts w:ascii="Arial" w:eastAsia="宋体" w:hAnsi="Arial" w:cs="Arial"/>
          <w:kern w:val="2"/>
        </w:rPr>
        <w:t xml:space="preserve">arket </w:t>
      </w:r>
      <w:r w:rsidR="00885A57" w:rsidRPr="00173FA4">
        <w:rPr>
          <w:rFonts w:ascii="Arial" w:eastAsia="宋体" w:hAnsi="Arial" w:cs="Arial"/>
          <w:kern w:val="2"/>
        </w:rPr>
        <w:t>they will try to boost its percentage on the market and conquer the competitors among them.</w:t>
      </w:r>
      <w:r w:rsidR="00173FA4">
        <w:rPr>
          <w:rFonts w:ascii="Arial" w:eastAsia="宋体" w:hAnsi="Arial" w:cs="Arial"/>
          <w:kern w:val="2"/>
        </w:rPr>
        <w:t xml:space="preserve"> </w:t>
      </w:r>
      <w:r w:rsidR="007250B4">
        <w:rPr>
          <w:rFonts w:ascii="Arial" w:eastAsia="宋体" w:hAnsi="Arial" w:cs="Arial"/>
          <w:kern w:val="2"/>
        </w:rPr>
        <w:t>I</w:t>
      </w:r>
      <w:r w:rsidR="00DC4D4D">
        <w:rPr>
          <w:rFonts w:ascii="Arial" w:eastAsia="宋体" w:hAnsi="Arial" w:cs="Arial"/>
          <w:kern w:val="2"/>
        </w:rPr>
        <w:t>n the fact that</w:t>
      </w:r>
      <w:r w:rsidR="007250B4">
        <w:rPr>
          <w:rFonts w:ascii="Arial" w:eastAsia="宋体" w:hAnsi="Arial" w:cs="Arial"/>
          <w:kern w:val="2"/>
        </w:rPr>
        <w:t xml:space="preserve"> from the beginning of the</w:t>
      </w:r>
      <w:r w:rsidR="00DC4D4D">
        <w:rPr>
          <w:rFonts w:ascii="Arial" w:eastAsia="宋体" w:hAnsi="Arial" w:cs="Arial"/>
          <w:kern w:val="2"/>
        </w:rPr>
        <w:t xml:space="preserve"> oil &amp; gas</w:t>
      </w:r>
      <w:r w:rsidR="007250B4">
        <w:rPr>
          <w:rFonts w:ascii="Arial" w:eastAsia="宋体" w:hAnsi="Arial" w:cs="Arial"/>
          <w:kern w:val="2"/>
        </w:rPr>
        <w:t xml:space="preserve"> exportat</w:t>
      </w:r>
      <w:r w:rsidR="00DC4D4D">
        <w:rPr>
          <w:rFonts w:ascii="Arial" w:eastAsia="宋体" w:hAnsi="Arial" w:cs="Arial"/>
          <w:kern w:val="2"/>
        </w:rPr>
        <w:t>ion</w:t>
      </w:r>
      <w:r w:rsidR="007250B4">
        <w:rPr>
          <w:rFonts w:ascii="Arial" w:eastAsia="宋体" w:hAnsi="Arial" w:cs="Arial"/>
          <w:kern w:val="2"/>
        </w:rPr>
        <w:t xml:space="preserve">, Chinese </w:t>
      </w:r>
      <w:r w:rsidR="00DC4D4D">
        <w:rPr>
          <w:rFonts w:ascii="Arial" w:eastAsia="宋体" w:hAnsi="Arial" w:cs="Arial"/>
          <w:kern w:val="2"/>
        </w:rPr>
        <w:t>firms was encouraged by competing with the American industries, where was the main beneficiary from the natural resources of Equatorial Guinea. Started with</w:t>
      </w:r>
      <w:r w:rsidR="00DC4D4D" w:rsidRPr="00DC4D4D">
        <w:rPr>
          <w:rFonts w:ascii="Arial" w:eastAsia="宋体" w:hAnsi="Arial" w:cs="Arial"/>
          <w:kern w:val="2"/>
        </w:rPr>
        <w:t xml:space="preserve"> </w:t>
      </w:r>
      <w:r w:rsidR="006A7275">
        <w:rPr>
          <w:rFonts w:ascii="Arial" w:eastAsia="宋体" w:hAnsi="Arial" w:cs="Arial"/>
          <w:kern w:val="2"/>
        </w:rPr>
        <w:t>10</w:t>
      </w:r>
      <w:r w:rsidR="00DC4D4D" w:rsidRPr="00DC4D4D">
        <w:rPr>
          <w:rFonts w:ascii="Arial" w:eastAsia="宋体" w:hAnsi="Arial" w:cs="Arial"/>
          <w:kern w:val="2"/>
        </w:rPr>
        <w:t xml:space="preserve">% of </w:t>
      </w:r>
      <w:r w:rsidR="009C2426">
        <w:rPr>
          <w:rFonts w:ascii="Arial" w:eastAsia="宋体" w:hAnsi="Arial" w:cs="Arial"/>
          <w:kern w:val="2"/>
        </w:rPr>
        <w:t xml:space="preserve">oil </w:t>
      </w:r>
      <w:r w:rsidR="00DC4D4D" w:rsidRPr="00DC4D4D">
        <w:rPr>
          <w:rFonts w:ascii="Arial" w:eastAsia="宋体" w:hAnsi="Arial" w:cs="Arial"/>
          <w:kern w:val="2"/>
        </w:rPr>
        <w:t xml:space="preserve">market share in 1998, </w:t>
      </w:r>
      <w:r w:rsidR="009C2426">
        <w:rPr>
          <w:rFonts w:ascii="Arial" w:eastAsia="宋体" w:hAnsi="Arial" w:cs="Arial"/>
          <w:kern w:val="2"/>
        </w:rPr>
        <w:t>and 5% of gas</w:t>
      </w:r>
      <w:r w:rsidR="006A7275">
        <w:rPr>
          <w:rFonts w:ascii="Arial" w:eastAsia="宋体" w:hAnsi="Arial" w:cs="Arial"/>
          <w:kern w:val="2"/>
        </w:rPr>
        <w:t xml:space="preserve"> in 2011</w:t>
      </w:r>
      <w:r w:rsidR="009C2426">
        <w:rPr>
          <w:rFonts w:ascii="Arial" w:eastAsia="宋体" w:hAnsi="Arial" w:cs="Arial"/>
          <w:kern w:val="2"/>
        </w:rPr>
        <w:t xml:space="preserve">, </w:t>
      </w:r>
      <w:r w:rsidR="00DC4D4D" w:rsidRPr="00DC4D4D">
        <w:rPr>
          <w:rFonts w:ascii="Arial" w:eastAsia="宋体" w:hAnsi="Arial" w:cs="Arial"/>
          <w:kern w:val="2"/>
        </w:rPr>
        <w:t xml:space="preserve">the country tries </w:t>
      </w:r>
      <w:r w:rsidR="007250B4" w:rsidRPr="00DC4D4D">
        <w:rPr>
          <w:rFonts w:ascii="Arial" w:eastAsia="宋体" w:hAnsi="Arial" w:cs="Arial"/>
          <w:kern w:val="2"/>
        </w:rPr>
        <w:t xml:space="preserve">to maintain </w:t>
      </w:r>
      <w:r w:rsidR="00DC4D4D" w:rsidRPr="00DC4D4D">
        <w:rPr>
          <w:rFonts w:ascii="Arial" w:eastAsia="宋体" w:hAnsi="Arial" w:cs="Arial"/>
          <w:kern w:val="2"/>
        </w:rPr>
        <w:t xml:space="preserve">its position and not being </w:t>
      </w:r>
      <w:r w:rsidR="009C2426">
        <w:rPr>
          <w:rFonts w:ascii="Arial" w:eastAsia="宋体" w:hAnsi="Arial" w:cs="Arial"/>
          <w:kern w:val="2"/>
        </w:rPr>
        <w:t xml:space="preserve">kick out </w:t>
      </w:r>
      <w:r w:rsidR="00DC4D4D" w:rsidRPr="00DC4D4D">
        <w:rPr>
          <w:rFonts w:ascii="Arial" w:eastAsia="宋体" w:hAnsi="Arial" w:cs="Arial"/>
          <w:kern w:val="2"/>
        </w:rPr>
        <w:t>of the market</w:t>
      </w:r>
      <w:r w:rsidR="009C2426">
        <w:rPr>
          <w:rFonts w:ascii="Arial" w:eastAsia="宋体" w:hAnsi="Arial" w:cs="Arial"/>
          <w:kern w:val="2"/>
        </w:rPr>
        <w:t xml:space="preserve"> by its competitors such as United States, South Korea, and India. The currently market share of Chinese firms in the market is </w:t>
      </w:r>
      <w:r w:rsidR="006A7275">
        <w:rPr>
          <w:rFonts w:ascii="Arial" w:eastAsia="宋体" w:hAnsi="Arial" w:cs="Arial"/>
          <w:kern w:val="2"/>
        </w:rPr>
        <w:t xml:space="preserve">12% of oil in 2016 and 8% of gas in 2015 accounted in the Equatorial Guinea market. </w:t>
      </w:r>
    </w:p>
    <w:p w14:paraId="7EEEA906" w14:textId="77777777" w:rsidR="00E1338E" w:rsidRDefault="00E1338E" w:rsidP="00DC4D4D">
      <w:pPr>
        <w:pStyle w:val="ListParagraph"/>
        <w:spacing w:line="360" w:lineRule="auto"/>
        <w:jc w:val="both"/>
        <w:rPr>
          <w:rFonts w:ascii="Arial" w:eastAsia="宋体" w:hAnsi="Arial" w:cs="Arial"/>
          <w:kern w:val="2"/>
        </w:rPr>
      </w:pPr>
    </w:p>
    <w:p w14:paraId="0B3F58AD" w14:textId="5A8D6F2B" w:rsidR="00F774A2" w:rsidRPr="00DC4D4D" w:rsidRDefault="006A7275" w:rsidP="00DC4D4D">
      <w:pPr>
        <w:pStyle w:val="ListParagraph"/>
        <w:spacing w:line="360" w:lineRule="auto"/>
        <w:jc w:val="both"/>
        <w:rPr>
          <w:rFonts w:ascii="Arial" w:eastAsia="宋体" w:hAnsi="Arial" w:cs="Arial"/>
          <w:kern w:val="2"/>
        </w:rPr>
      </w:pPr>
      <w:r>
        <w:rPr>
          <w:rFonts w:ascii="Arial" w:eastAsia="宋体" w:hAnsi="Arial" w:cs="Arial"/>
          <w:kern w:val="2"/>
        </w:rPr>
        <w:t>T</w:t>
      </w:r>
      <w:r w:rsidR="00BB2A57">
        <w:rPr>
          <w:rFonts w:ascii="Arial" w:eastAsia="宋体" w:hAnsi="Arial" w:cs="Arial"/>
          <w:kern w:val="2"/>
        </w:rPr>
        <w:t>he</w:t>
      </w:r>
      <w:r>
        <w:rPr>
          <w:rFonts w:ascii="Arial" w:eastAsia="宋体" w:hAnsi="Arial" w:cs="Arial"/>
          <w:kern w:val="2"/>
        </w:rPr>
        <w:t xml:space="preserve"> trends</w:t>
      </w:r>
      <w:r w:rsidR="00BB2A57">
        <w:rPr>
          <w:rFonts w:ascii="Arial" w:eastAsia="宋体" w:hAnsi="Arial" w:cs="Arial"/>
          <w:kern w:val="2"/>
        </w:rPr>
        <w:t xml:space="preserve"> of oil &amp; gas for Chinese companies</w:t>
      </w:r>
      <w:r>
        <w:rPr>
          <w:rFonts w:ascii="Arial" w:eastAsia="宋体" w:hAnsi="Arial" w:cs="Arial"/>
          <w:kern w:val="2"/>
        </w:rPr>
        <w:t xml:space="preserve"> in Equatorial Guinea</w:t>
      </w:r>
      <w:r w:rsidR="00BB2A57">
        <w:rPr>
          <w:rFonts w:ascii="Arial" w:eastAsia="宋体" w:hAnsi="Arial" w:cs="Arial"/>
          <w:kern w:val="2"/>
        </w:rPr>
        <w:t xml:space="preserve"> market, its result that from 1998, </w:t>
      </w:r>
      <w:r w:rsidR="00666E11">
        <w:rPr>
          <w:rFonts w:ascii="Arial" w:eastAsia="宋体" w:hAnsi="Arial" w:cs="Arial"/>
          <w:kern w:val="2"/>
        </w:rPr>
        <w:t>a started amount of 25.1 million dollars was rapidly</w:t>
      </w:r>
      <w:r w:rsidR="00BB2A57">
        <w:rPr>
          <w:rFonts w:ascii="Arial" w:eastAsia="宋体" w:hAnsi="Arial" w:cs="Arial"/>
          <w:kern w:val="2"/>
        </w:rPr>
        <w:t xml:space="preserve"> </w:t>
      </w:r>
      <w:r w:rsidR="00666E11">
        <w:rPr>
          <w:rFonts w:ascii="Arial" w:eastAsia="宋体" w:hAnsi="Arial" w:cs="Arial"/>
          <w:kern w:val="2"/>
        </w:rPr>
        <w:t>increased</w:t>
      </w:r>
      <w:r w:rsidR="00BB2A57">
        <w:rPr>
          <w:rFonts w:ascii="Arial" w:eastAsia="宋体" w:hAnsi="Arial" w:cs="Arial"/>
          <w:kern w:val="2"/>
        </w:rPr>
        <w:t xml:space="preserve"> </w:t>
      </w:r>
      <w:r w:rsidR="00666E11">
        <w:rPr>
          <w:rFonts w:ascii="Arial" w:eastAsia="宋体" w:hAnsi="Arial" w:cs="Arial"/>
          <w:kern w:val="2"/>
        </w:rPr>
        <w:t xml:space="preserve">over the years resulting a positive income for Chinese firms, but having a falling in the market with 343 million dollars in 2016. The trends of Chinese firms in Equatorial Guinea market shows that the amount of oil and &amp; gas goes to China in decreasing because of the Horizonte 2020 plan, which </w:t>
      </w:r>
      <w:r w:rsidR="00E1338E">
        <w:rPr>
          <w:rFonts w:ascii="Arial" w:eastAsia="宋体" w:hAnsi="Arial" w:cs="Arial"/>
          <w:kern w:val="2"/>
        </w:rPr>
        <w:t xml:space="preserve">is more focused in reducing the oil exportation and develop the infrastructure of the country to improve competitiveness and boost growth. </w:t>
      </w:r>
    </w:p>
    <w:p w14:paraId="6B9817A0" w14:textId="77777777" w:rsidR="00F774A2" w:rsidRDefault="00F774A2" w:rsidP="00F774A2">
      <w:pPr>
        <w:pStyle w:val="ListParagraph"/>
        <w:spacing w:line="360" w:lineRule="auto"/>
        <w:jc w:val="both"/>
        <w:rPr>
          <w:rFonts w:ascii="Arial" w:eastAsia="宋体" w:hAnsi="Arial" w:cs="Arial"/>
          <w:kern w:val="2"/>
        </w:rPr>
      </w:pPr>
    </w:p>
    <w:p w14:paraId="69DFBF8A" w14:textId="2FA02F71" w:rsidR="00F87BE0" w:rsidRPr="00F774A2" w:rsidRDefault="00885A57" w:rsidP="00F774A2">
      <w:pPr>
        <w:pStyle w:val="ListParagraph"/>
        <w:spacing w:line="360" w:lineRule="auto"/>
        <w:jc w:val="both"/>
        <w:rPr>
          <w:rFonts w:ascii="Arial" w:eastAsia="宋体" w:hAnsi="Arial" w:cs="Arial"/>
          <w:kern w:val="2"/>
        </w:rPr>
      </w:pPr>
      <w:r w:rsidRPr="00F774A2">
        <w:rPr>
          <w:rFonts w:ascii="Arial" w:eastAsia="宋体" w:hAnsi="Arial" w:cs="Arial"/>
          <w:kern w:val="2"/>
        </w:rPr>
        <w:t xml:space="preserve"> </w:t>
      </w:r>
    </w:p>
    <w:p w14:paraId="6550EBA9" w14:textId="0880320E" w:rsidR="00064963" w:rsidRDefault="00064963" w:rsidP="005F1DCD">
      <w:pPr>
        <w:pStyle w:val="ListParagraph"/>
        <w:spacing w:line="360" w:lineRule="auto"/>
        <w:rPr>
          <w:rFonts w:ascii="Arial" w:eastAsia="宋体" w:hAnsi="Arial" w:cs="Arial"/>
          <w:i/>
          <w:kern w:val="2"/>
          <w:sz w:val="24"/>
        </w:rPr>
      </w:pPr>
    </w:p>
    <w:p w14:paraId="390CE7BA" w14:textId="3BB3C1CC" w:rsidR="00064963" w:rsidRDefault="00064963" w:rsidP="005F1DCD">
      <w:pPr>
        <w:pStyle w:val="ListParagraph"/>
        <w:spacing w:line="360" w:lineRule="auto"/>
        <w:rPr>
          <w:rFonts w:ascii="Arial" w:eastAsia="宋体" w:hAnsi="Arial" w:cs="Arial"/>
          <w:kern w:val="2"/>
          <w:sz w:val="24"/>
        </w:rPr>
      </w:pPr>
    </w:p>
    <w:p w14:paraId="56DACA7E" w14:textId="7D3BF32D" w:rsidR="009522EC" w:rsidRPr="005F1DCD" w:rsidRDefault="009522EC" w:rsidP="005F1DCD">
      <w:pPr>
        <w:pStyle w:val="ListParagraph"/>
        <w:spacing w:line="360" w:lineRule="auto"/>
        <w:rPr>
          <w:rFonts w:ascii="Arial" w:eastAsia="宋体" w:hAnsi="Arial" w:cs="Arial"/>
          <w:kern w:val="2"/>
          <w:sz w:val="24"/>
        </w:rPr>
      </w:pPr>
    </w:p>
    <w:p w14:paraId="5BB8CA2A" w14:textId="77777777" w:rsidR="009522EC" w:rsidRPr="005F1DCD" w:rsidRDefault="009522EC" w:rsidP="005F1DCD">
      <w:pPr>
        <w:pStyle w:val="ListParagraph"/>
        <w:spacing w:line="360" w:lineRule="auto"/>
        <w:rPr>
          <w:rFonts w:ascii="Arial" w:eastAsia="宋体" w:hAnsi="Arial" w:cs="Arial"/>
          <w:kern w:val="2"/>
          <w:sz w:val="24"/>
        </w:rPr>
      </w:pPr>
    </w:p>
    <w:p w14:paraId="067EB288" w14:textId="292951BD" w:rsidR="009522EC" w:rsidRPr="005F1DCD" w:rsidRDefault="009522EC" w:rsidP="005F1DCD">
      <w:pPr>
        <w:pStyle w:val="ListParagraph"/>
        <w:spacing w:line="360" w:lineRule="auto"/>
        <w:rPr>
          <w:rFonts w:ascii="Arial" w:eastAsia="宋体" w:hAnsi="Arial" w:cs="Arial"/>
          <w:i/>
          <w:kern w:val="2"/>
          <w:sz w:val="24"/>
        </w:rPr>
      </w:pPr>
      <w:r w:rsidRPr="005F1DCD">
        <w:rPr>
          <w:rFonts w:ascii="Arial" w:eastAsia="宋体" w:hAnsi="Arial" w:cs="Arial"/>
          <w:i/>
          <w:kern w:val="2"/>
          <w:sz w:val="24"/>
        </w:rPr>
        <w:t>What the trends for FDI by China into Equatorial Guinea?</w:t>
      </w:r>
    </w:p>
    <w:p w14:paraId="31317FA6" w14:textId="4BAC213A" w:rsidR="009522EC" w:rsidRDefault="009522EC" w:rsidP="005F1DCD">
      <w:pPr>
        <w:pStyle w:val="ListParagraph"/>
        <w:spacing w:line="360" w:lineRule="auto"/>
        <w:rPr>
          <w:rFonts w:ascii="Arial" w:eastAsia="宋体" w:hAnsi="Arial" w:cs="Arial"/>
          <w:kern w:val="2"/>
          <w:sz w:val="24"/>
        </w:rPr>
      </w:pPr>
    </w:p>
    <w:p w14:paraId="25839300" w14:textId="0C0304FB" w:rsidR="00E1338E" w:rsidRDefault="00E1338E" w:rsidP="00AC3387">
      <w:pPr>
        <w:pStyle w:val="ListParagraph"/>
        <w:spacing w:line="360" w:lineRule="auto"/>
        <w:jc w:val="both"/>
        <w:rPr>
          <w:rFonts w:ascii="Arial" w:eastAsia="宋体" w:hAnsi="Arial" w:cs="Arial"/>
          <w:kern w:val="2"/>
        </w:rPr>
      </w:pPr>
      <w:r>
        <w:rPr>
          <w:rFonts w:ascii="Arial" w:eastAsia="宋体" w:hAnsi="Arial" w:cs="Arial"/>
          <w:kern w:val="2"/>
        </w:rPr>
        <w:t xml:space="preserve">The reason of China doing foreign direct investment it goes beyond than a simple investment. Chinese firms </w:t>
      </w:r>
      <w:r w:rsidR="00AC3387">
        <w:rPr>
          <w:rFonts w:ascii="Arial" w:eastAsia="宋体" w:hAnsi="Arial" w:cs="Arial"/>
          <w:kern w:val="2"/>
        </w:rPr>
        <w:t xml:space="preserve">has the incentives and motivation of the government by going global and give the country a good image internationally, in order to growth the country’s economy. In the early years of China’s economic to an open and market based-system, Chinese firms </w:t>
      </w:r>
      <w:r w:rsidR="00760290">
        <w:rPr>
          <w:rFonts w:ascii="Arial" w:eastAsia="宋体" w:hAnsi="Arial" w:cs="Arial"/>
          <w:kern w:val="2"/>
        </w:rPr>
        <w:t xml:space="preserve">started with a small amount of investment in Equatorial Guinea in order to taste the market, while more projects were accounted, the price of investment was continue increasing more and more. The started amount was $635 million dollars in 2005 to $13884 million dollars in 2012, however, amounts was invested according </w:t>
      </w:r>
      <w:r w:rsidR="00A57CE4">
        <w:rPr>
          <w:rFonts w:ascii="Arial" w:eastAsia="宋体" w:hAnsi="Arial" w:cs="Arial"/>
          <w:kern w:val="2"/>
        </w:rPr>
        <w:t>to</w:t>
      </w:r>
      <w:r w:rsidR="00760290">
        <w:rPr>
          <w:rFonts w:ascii="Arial" w:eastAsia="宋体" w:hAnsi="Arial" w:cs="Arial"/>
          <w:kern w:val="2"/>
        </w:rPr>
        <w:t xml:space="preserve"> the number</w:t>
      </w:r>
      <w:r w:rsidR="00A57CE4">
        <w:rPr>
          <w:rFonts w:ascii="Arial" w:eastAsia="宋体" w:hAnsi="Arial" w:cs="Arial"/>
          <w:kern w:val="2"/>
        </w:rPr>
        <w:t>s</w:t>
      </w:r>
      <w:r w:rsidR="00760290">
        <w:rPr>
          <w:rFonts w:ascii="Arial" w:eastAsia="宋体" w:hAnsi="Arial" w:cs="Arial"/>
          <w:kern w:val="2"/>
        </w:rPr>
        <w:t xml:space="preserve"> of project</w:t>
      </w:r>
      <w:r w:rsidR="00A57CE4">
        <w:rPr>
          <w:rFonts w:ascii="Arial" w:eastAsia="宋体" w:hAnsi="Arial" w:cs="Arial"/>
          <w:kern w:val="2"/>
        </w:rPr>
        <w:t>s</w:t>
      </w:r>
      <w:r w:rsidR="00760290">
        <w:rPr>
          <w:rFonts w:ascii="Arial" w:eastAsia="宋体" w:hAnsi="Arial" w:cs="Arial"/>
          <w:kern w:val="2"/>
        </w:rPr>
        <w:t xml:space="preserve">, </w:t>
      </w:r>
      <w:r w:rsidR="00A57CE4">
        <w:rPr>
          <w:rFonts w:ascii="Arial" w:eastAsia="宋体" w:hAnsi="Arial" w:cs="Arial"/>
          <w:kern w:val="2"/>
        </w:rPr>
        <w:t xml:space="preserve">which was decreasing in the following years, causing a negative net investment of -1304 in 2015 where the project had not going well as expected, and China decides to take back what is left of investment. </w:t>
      </w:r>
    </w:p>
    <w:p w14:paraId="6AE2C3C2" w14:textId="396DBD1D" w:rsidR="00A57CE4" w:rsidRPr="00E1338E" w:rsidRDefault="00A57CE4" w:rsidP="00AC3387">
      <w:pPr>
        <w:pStyle w:val="ListParagraph"/>
        <w:spacing w:line="360" w:lineRule="auto"/>
        <w:jc w:val="both"/>
        <w:rPr>
          <w:rFonts w:ascii="Arial" w:eastAsia="宋体" w:hAnsi="Arial" w:cs="Arial"/>
          <w:kern w:val="2"/>
        </w:rPr>
      </w:pPr>
      <w:r>
        <w:rPr>
          <w:rFonts w:ascii="Arial" w:eastAsia="宋体" w:hAnsi="Arial" w:cs="Arial"/>
          <w:kern w:val="2"/>
        </w:rPr>
        <w:t xml:space="preserve">Researcher believe that in the coming years, Chinese </w:t>
      </w:r>
      <w:r w:rsidR="008249BD">
        <w:rPr>
          <w:rFonts w:ascii="Arial" w:eastAsia="宋体" w:hAnsi="Arial" w:cs="Arial"/>
          <w:kern w:val="2"/>
        </w:rPr>
        <w:t xml:space="preserve">firms and Equatorial Guinea </w:t>
      </w:r>
      <w:r>
        <w:rPr>
          <w:rFonts w:ascii="Arial" w:eastAsia="宋体" w:hAnsi="Arial" w:cs="Arial"/>
          <w:kern w:val="2"/>
        </w:rPr>
        <w:t>will</w:t>
      </w:r>
      <w:r w:rsidR="008249BD">
        <w:rPr>
          <w:rFonts w:ascii="Arial" w:eastAsia="宋体" w:hAnsi="Arial" w:cs="Arial"/>
          <w:kern w:val="2"/>
        </w:rPr>
        <w:t xml:space="preserve"> do a greater business. </w:t>
      </w:r>
      <w:r>
        <w:rPr>
          <w:rFonts w:ascii="Arial" w:eastAsia="宋体" w:hAnsi="Arial" w:cs="Arial"/>
          <w:kern w:val="2"/>
        </w:rPr>
        <w:t xml:space="preserve"> </w:t>
      </w:r>
    </w:p>
    <w:p w14:paraId="0CF5E8C1" w14:textId="7CF59D44" w:rsidR="00E1338E" w:rsidRPr="008249BD" w:rsidRDefault="00E1338E" w:rsidP="008249BD">
      <w:pPr>
        <w:spacing w:line="360" w:lineRule="auto"/>
        <w:rPr>
          <w:rFonts w:ascii="Arial" w:eastAsia="宋体" w:hAnsi="Arial" w:cs="Arial"/>
          <w:kern w:val="2"/>
          <w:sz w:val="24"/>
        </w:rPr>
      </w:pPr>
    </w:p>
    <w:p w14:paraId="7CF51085" w14:textId="77777777" w:rsidR="009522EC" w:rsidRPr="005F1DCD" w:rsidRDefault="009522EC" w:rsidP="005F1DCD">
      <w:pPr>
        <w:pStyle w:val="ListParagraph"/>
        <w:spacing w:line="360" w:lineRule="auto"/>
        <w:rPr>
          <w:rFonts w:ascii="Arial" w:eastAsia="宋体" w:hAnsi="Arial" w:cs="Arial"/>
          <w:kern w:val="2"/>
          <w:sz w:val="24"/>
        </w:rPr>
      </w:pPr>
    </w:p>
    <w:p w14:paraId="790ACE7B" w14:textId="77777777" w:rsidR="00ED1CB1" w:rsidRPr="005F1DCD" w:rsidRDefault="009522EC" w:rsidP="005F1DCD">
      <w:pPr>
        <w:pStyle w:val="ListParagraph"/>
        <w:spacing w:line="360" w:lineRule="auto"/>
        <w:rPr>
          <w:rFonts w:ascii="Arial" w:eastAsia="宋体" w:hAnsi="Arial" w:cs="Arial"/>
          <w:i/>
          <w:kern w:val="2"/>
          <w:sz w:val="24"/>
        </w:rPr>
      </w:pPr>
      <w:r w:rsidRPr="005F1DCD">
        <w:rPr>
          <w:rFonts w:ascii="Arial" w:eastAsia="宋体" w:hAnsi="Arial" w:cs="Arial"/>
          <w:i/>
          <w:kern w:val="2"/>
          <w:sz w:val="24"/>
        </w:rPr>
        <w:t>Is there a link between the amount of oil &amp; gas exports going from Equatorial Guinea to China and the amount of FDI by China into Equatorial Guinea?</w:t>
      </w:r>
    </w:p>
    <w:p w14:paraId="6F806D0A" w14:textId="77777777" w:rsidR="00ED1CB1" w:rsidRPr="005F1DCD" w:rsidRDefault="00ED1CB1" w:rsidP="003F3DF4">
      <w:pPr>
        <w:pStyle w:val="ListParagraph"/>
        <w:spacing w:line="360" w:lineRule="auto"/>
        <w:ind w:left="1440"/>
        <w:jc w:val="both"/>
        <w:rPr>
          <w:rFonts w:ascii="Arial" w:eastAsia="宋体" w:hAnsi="Arial" w:cs="Arial"/>
          <w:kern w:val="2"/>
          <w:sz w:val="24"/>
        </w:rPr>
      </w:pPr>
    </w:p>
    <w:p w14:paraId="71A40F3B" w14:textId="77777777" w:rsidR="00973F48" w:rsidRDefault="008249BD" w:rsidP="003F3DF4">
      <w:pPr>
        <w:spacing w:line="360" w:lineRule="auto"/>
        <w:jc w:val="both"/>
        <w:rPr>
          <w:rFonts w:ascii="Arial" w:eastAsia="宋体" w:hAnsi="Arial" w:cs="Arial"/>
          <w:kern w:val="2"/>
        </w:rPr>
      </w:pPr>
      <w:r w:rsidRPr="008249BD">
        <w:rPr>
          <w:rFonts w:ascii="Arial" w:eastAsia="宋体" w:hAnsi="Arial" w:cs="Arial"/>
          <w:kern w:val="2"/>
        </w:rPr>
        <w:t>At the</w:t>
      </w:r>
      <w:r>
        <w:rPr>
          <w:rFonts w:ascii="Arial" w:eastAsia="宋体" w:hAnsi="Arial" w:cs="Arial"/>
          <w:kern w:val="2"/>
        </w:rPr>
        <w:t xml:space="preserve"> end of this study researcher was able to find out that </w:t>
      </w:r>
      <w:r w:rsidR="003F3DF4">
        <w:rPr>
          <w:rFonts w:ascii="Arial" w:eastAsia="宋体" w:hAnsi="Arial" w:cs="Arial"/>
          <w:kern w:val="2"/>
        </w:rPr>
        <w:t xml:space="preserve">there is a link between the amount of oil &amp; gas exports from Equatorial Guinea to China and the amount of FDI by China into Equatorial Guinea. </w:t>
      </w:r>
      <w:r w:rsidR="00796EB8">
        <w:rPr>
          <w:rFonts w:ascii="Arial" w:eastAsia="宋体" w:hAnsi="Arial" w:cs="Arial"/>
          <w:kern w:val="2"/>
        </w:rPr>
        <w:t xml:space="preserve">Where it consists that most of the foreign direct investment by China goes to oil &amp; gas energy sector because </w:t>
      </w:r>
      <w:r w:rsidR="00973F48">
        <w:rPr>
          <w:rFonts w:ascii="Arial" w:eastAsia="宋体" w:hAnsi="Arial" w:cs="Arial"/>
          <w:kern w:val="2"/>
        </w:rPr>
        <w:t>of its</w:t>
      </w:r>
      <w:r w:rsidR="00796EB8">
        <w:rPr>
          <w:rFonts w:ascii="Arial" w:eastAsia="宋体" w:hAnsi="Arial" w:cs="Arial"/>
          <w:kern w:val="2"/>
        </w:rPr>
        <w:t xml:space="preserve"> interest </w:t>
      </w:r>
      <w:r w:rsidR="00973F48">
        <w:rPr>
          <w:rFonts w:ascii="Arial" w:eastAsia="宋体" w:hAnsi="Arial" w:cs="Arial"/>
          <w:kern w:val="2"/>
        </w:rPr>
        <w:t xml:space="preserve">of natural resources. </w:t>
      </w:r>
    </w:p>
    <w:p w14:paraId="0CB3A9DF" w14:textId="2E3AC69D" w:rsidR="00973F48" w:rsidRDefault="00973F48" w:rsidP="003F3DF4">
      <w:pPr>
        <w:spacing w:line="360" w:lineRule="auto"/>
        <w:jc w:val="both"/>
        <w:rPr>
          <w:rFonts w:ascii="Arial" w:eastAsia="宋体" w:hAnsi="Arial" w:cs="Arial"/>
          <w:kern w:val="2"/>
        </w:rPr>
      </w:pPr>
      <w:r>
        <w:rPr>
          <w:rFonts w:ascii="Arial" w:eastAsia="宋体" w:hAnsi="Arial" w:cs="Arial"/>
          <w:kern w:val="2"/>
        </w:rPr>
        <w:t>Therefore, Equatorial Guinea exports 12 percent of its oil production to China to secure</w:t>
      </w:r>
      <w:r w:rsidR="00DD0B16">
        <w:rPr>
          <w:rFonts w:ascii="Arial" w:eastAsia="宋体" w:hAnsi="Arial" w:cs="Arial"/>
          <w:kern w:val="2"/>
        </w:rPr>
        <w:t xml:space="preserve">d future production with a $2 billion package of loans and aid that includes funds for Chinese companies to build highway roads, schools, hospitals, bridges and social states houses. </w:t>
      </w:r>
      <w:r>
        <w:rPr>
          <w:rFonts w:ascii="Arial" w:eastAsia="宋体" w:hAnsi="Arial" w:cs="Arial"/>
          <w:kern w:val="2"/>
        </w:rPr>
        <w:t xml:space="preserve">  </w:t>
      </w:r>
    </w:p>
    <w:p w14:paraId="6286F973" w14:textId="2FCD8D89" w:rsidR="00064963" w:rsidRDefault="00064963" w:rsidP="00726BE2">
      <w:pPr>
        <w:pStyle w:val="ListParagraph"/>
        <w:spacing w:line="360" w:lineRule="auto"/>
        <w:ind w:left="1440"/>
        <w:rPr>
          <w:rFonts w:ascii="Arial" w:eastAsia="宋体" w:hAnsi="Arial" w:cs="Arial"/>
          <w:color w:val="FF0000"/>
          <w:kern w:val="2"/>
          <w:sz w:val="24"/>
        </w:rPr>
      </w:pPr>
    </w:p>
    <w:p w14:paraId="4A62949C" w14:textId="1052936C" w:rsidR="009522EC" w:rsidRPr="00127B3E" w:rsidRDefault="009522EC" w:rsidP="00127B3E">
      <w:pPr>
        <w:spacing w:line="360" w:lineRule="auto"/>
        <w:rPr>
          <w:rFonts w:ascii="Arial" w:eastAsia="宋体" w:hAnsi="Arial" w:cs="Arial"/>
          <w:kern w:val="2"/>
          <w:sz w:val="28"/>
        </w:rPr>
      </w:pPr>
    </w:p>
    <w:p w14:paraId="278CB334" w14:textId="14E48D94" w:rsidR="00510774" w:rsidRPr="005F1DCD" w:rsidRDefault="005F1DCD" w:rsidP="005F1DCD">
      <w:pPr>
        <w:pStyle w:val="Heading1"/>
        <w:numPr>
          <w:ilvl w:val="0"/>
          <w:numId w:val="2"/>
        </w:numPr>
      </w:pPr>
      <w:bookmarkStart w:id="39" w:name="_Toc515602217"/>
      <w:r w:rsidRPr="005F1DCD">
        <w:lastRenderedPageBreak/>
        <w:t xml:space="preserve">List of </w:t>
      </w:r>
      <w:r w:rsidR="002B41B2" w:rsidRPr="005F1DCD">
        <w:t>References</w:t>
      </w:r>
      <w:bookmarkEnd w:id="39"/>
    </w:p>
    <w:p w14:paraId="691018E2" w14:textId="157EDD76" w:rsidR="00544A26" w:rsidRPr="005F1DCD" w:rsidRDefault="00544A26" w:rsidP="0098331B">
      <w:pPr>
        <w:pStyle w:val="a"/>
        <w:spacing w:line="360" w:lineRule="auto"/>
        <w:jc w:val="left"/>
        <w:rPr>
          <w:rFonts w:ascii="Arial" w:hAnsi="Arial" w:cs="Arial"/>
          <w:sz w:val="22"/>
          <w:szCs w:val="22"/>
        </w:rPr>
      </w:pPr>
    </w:p>
    <w:p w14:paraId="2ACA9121" w14:textId="019FC303" w:rsidR="00C3158D" w:rsidRPr="005F1DCD" w:rsidRDefault="00C3158D" w:rsidP="00726BE2">
      <w:pPr>
        <w:pStyle w:val="a"/>
        <w:spacing w:line="360" w:lineRule="auto"/>
        <w:ind w:left="720"/>
        <w:jc w:val="left"/>
        <w:rPr>
          <w:rFonts w:ascii="Arial" w:hAnsi="Arial" w:cs="Arial"/>
          <w:i/>
          <w:sz w:val="22"/>
          <w:szCs w:val="22"/>
        </w:rPr>
      </w:pPr>
      <w:r w:rsidRPr="005F1DCD">
        <w:rPr>
          <w:rFonts w:ascii="Arial" w:hAnsi="Arial" w:cs="Arial"/>
          <w:sz w:val="22"/>
          <w:szCs w:val="22"/>
        </w:rPr>
        <w:t>Ch</w:t>
      </w:r>
      <w:r w:rsidR="00F63AEF" w:rsidRPr="005F1DCD">
        <w:rPr>
          <w:rFonts w:ascii="Arial" w:hAnsi="Arial" w:cs="Arial"/>
          <w:sz w:val="22"/>
          <w:szCs w:val="22"/>
        </w:rPr>
        <w:t>ina Ministry of Foreign Affairs,</w:t>
      </w:r>
      <w:r w:rsidRPr="005F1DCD">
        <w:rPr>
          <w:rFonts w:ascii="Arial" w:hAnsi="Arial" w:cs="Arial"/>
          <w:sz w:val="22"/>
          <w:szCs w:val="22"/>
        </w:rPr>
        <w:t xml:space="preserve"> </w:t>
      </w:r>
      <w:r w:rsidR="00F63AEF" w:rsidRPr="005F1DCD">
        <w:rPr>
          <w:rFonts w:ascii="Arial" w:hAnsi="Arial" w:cs="Arial"/>
          <w:sz w:val="22"/>
          <w:szCs w:val="22"/>
        </w:rPr>
        <w:t>(</w:t>
      </w:r>
      <w:r w:rsidRPr="005F1DCD">
        <w:rPr>
          <w:rFonts w:ascii="Arial" w:hAnsi="Arial" w:cs="Arial"/>
          <w:sz w:val="22"/>
          <w:szCs w:val="22"/>
        </w:rPr>
        <w:t>2006</w:t>
      </w:r>
      <w:r w:rsidR="00F63AEF" w:rsidRPr="005F1DCD">
        <w:rPr>
          <w:rFonts w:ascii="Arial" w:hAnsi="Arial" w:cs="Arial"/>
          <w:sz w:val="22"/>
          <w:szCs w:val="22"/>
        </w:rPr>
        <w:t>)</w:t>
      </w:r>
      <w:r w:rsidRPr="005F1DCD">
        <w:rPr>
          <w:rFonts w:ascii="Arial" w:hAnsi="Arial" w:cs="Arial"/>
          <w:sz w:val="22"/>
          <w:szCs w:val="22"/>
        </w:rPr>
        <w:t>. “</w:t>
      </w:r>
      <w:r w:rsidRPr="005F1DCD">
        <w:rPr>
          <w:rFonts w:ascii="Arial" w:hAnsi="Arial" w:cs="Arial"/>
          <w:i/>
          <w:sz w:val="22"/>
          <w:szCs w:val="22"/>
        </w:rPr>
        <w:t>China’s Africa Policy</w:t>
      </w:r>
      <w:r w:rsidRPr="005F1DCD">
        <w:rPr>
          <w:rFonts w:ascii="Arial" w:hAnsi="Arial" w:cs="Arial"/>
          <w:sz w:val="22"/>
          <w:szCs w:val="22"/>
        </w:rPr>
        <w:t xml:space="preserve">” Beijing. Published by </w:t>
      </w:r>
      <w:r w:rsidRPr="005F1DCD">
        <w:rPr>
          <w:rFonts w:ascii="Arial" w:hAnsi="Arial" w:cs="Arial"/>
          <w:i/>
          <w:sz w:val="22"/>
          <w:szCs w:val="22"/>
        </w:rPr>
        <w:t>The World Bank Research Observer, vol.22, no.1</w:t>
      </w:r>
      <w:r w:rsidR="005A65E3" w:rsidRPr="005F1DCD">
        <w:rPr>
          <w:rFonts w:ascii="Arial" w:hAnsi="Arial" w:cs="Arial"/>
          <w:i/>
          <w:sz w:val="22"/>
          <w:szCs w:val="22"/>
        </w:rPr>
        <w:t xml:space="preserve"> </w:t>
      </w:r>
    </w:p>
    <w:p w14:paraId="6908F59F" w14:textId="77777777" w:rsidR="00E136BD" w:rsidRPr="005F1DCD" w:rsidRDefault="00E136BD" w:rsidP="00726BE2">
      <w:pPr>
        <w:pStyle w:val="a"/>
        <w:spacing w:line="360" w:lineRule="auto"/>
        <w:ind w:left="720"/>
        <w:jc w:val="left"/>
        <w:rPr>
          <w:rFonts w:ascii="Arial" w:hAnsi="Arial" w:cs="Arial"/>
          <w:i/>
          <w:sz w:val="22"/>
          <w:szCs w:val="22"/>
        </w:rPr>
      </w:pPr>
    </w:p>
    <w:p w14:paraId="374C8896" w14:textId="3744360C" w:rsidR="00E136BD" w:rsidRDefault="00E136BD" w:rsidP="00726BE2">
      <w:pPr>
        <w:pStyle w:val="a"/>
        <w:spacing w:line="360" w:lineRule="auto"/>
        <w:ind w:left="720"/>
        <w:jc w:val="left"/>
        <w:rPr>
          <w:rFonts w:ascii="Arial" w:hAnsi="Arial" w:cs="Arial"/>
          <w:i/>
          <w:sz w:val="22"/>
          <w:szCs w:val="22"/>
        </w:rPr>
      </w:pPr>
      <w:r w:rsidRPr="005F1DCD">
        <w:rPr>
          <w:rFonts w:ascii="Arial" w:hAnsi="Arial" w:cs="Arial"/>
          <w:i/>
          <w:sz w:val="22"/>
          <w:szCs w:val="22"/>
        </w:rPr>
        <w:t xml:space="preserve">CIA World Fact Book, (2013). </w:t>
      </w:r>
      <w:r w:rsidR="00C21DDC" w:rsidRPr="005F1DCD">
        <w:rPr>
          <w:rFonts w:ascii="Arial" w:hAnsi="Arial" w:cs="Arial"/>
          <w:i/>
          <w:sz w:val="22"/>
          <w:szCs w:val="22"/>
        </w:rPr>
        <w:t>“</w:t>
      </w:r>
      <w:r w:rsidRPr="005F1DCD">
        <w:rPr>
          <w:rFonts w:ascii="Arial" w:hAnsi="Arial" w:cs="Arial"/>
          <w:i/>
          <w:sz w:val="22"/>
          <w:szCs w:val="22"/>
        </w:rPr>
        <w:t>Equatorial Guinea FDI</w:t>
      </w:r>
      <w:r w:rsidR="00C21DDC" w:rsidRPr="005F1DCD">
        <w:rPr>
          <w:rFonts w:ascii="Arial" w:hAnsi="Arial" w:cs="Arial"/>
          <w:i/>
          <w:sz w:val="22"/>
          <w:szCs w:val="22"/>
        </w:rPr>
        <w:t xml:space="preserve"> Import Partner</w:t>
      </w:r>
      <w:r w:rsidRPr="005F1DCD">
        <w:rPr>
          <w:rFonts w:ascii="Arial" w:hAnsi="Arial" w:cs="Arial"/>
          <w:i/>
          <w:sz w:val="22"/>
          <w:szCs w:val="22"/>
        </w:rPr>
        <w:t>s</w:t>
      </w:r>
      <w:r w:rsidR="00C21DDC" w:rsidRPr="005F1DCD">
        <w:rPr>
          <w:rFonts w:ascii="Arial" w:hAnsi="Arial" w:cs="Arial"/>
          <w:i/>
          <w:sz w:val="22"/>
          <w:szCs w:val="22"/>
        </w:rPr>
        <w:t>”</w:t>
      </w:r>
      <w:r w:rsidRPr="005F1DCD">
        <w:rPr>
          <w:rFonts w:ascii="Arial" w:hAnsi="Arial" w:cs="Arial"/>
          <w:i/>
          <w:sz w:val="22"/>
          <w:szCs w:val="22"/>
        </w:rPr>
        <w:t>.</w:t>
      </w:r>
    </w:p>
    <w:p w14:paraId="4EDA44CC" w14:textId="50BC8803" w:rsidR="0049358E" w:rsidRDefault="0049358E" w:rsidP="00726BE2">
      <w:pPr>
        <w:pStyle w:val="a"/>
        <w:spacing w:line="360" w:lineRule="auto"/>
        <w:ind w:left="720"/>
        <w:jc w:val="left"/>
        <w:rPr>
          <w:rFonts w:ascii="Arial" w:hAnsi="Arial" w:cs="Arial"/>
          <w:i/>
          <w:sz w:val="22"/>
          <w:szCs w:val="22"/>
        </w:rPr>
      </w:pPr>
    </w:p>
    <w:p w14:paraId="6BBACC9B" w14:textId="1738280B" w:rsidR="0049358E" w:rsidRPr="005F1DCD" w:rsidRDefault="0049358E" w:rsidP="00726BE2">
      <w:pPr>
        <w:pStyle w:val="a"/>
        <w:spacing w:line="360" w:lineRule="auto"/>
        <w:ind w:left="720"/>
        <w:jc w:val="left"/>
        <w:rPr>
          <w:rFonts w:ascii="Arial" w:hAnsi="Arial" w:cs="Arial"/>
          <w:i/>
          <w:sz w:val="22"/>
          <w:szCs w:val="22"/>
        </w:rPr>
      </w:pPr>
      <w:r>
        <w:rPr>
          <w:rFonts w:ascii="Arial" w:hAnsi="Arial" w:cs="Arial"/>
          <w:i/>
          <w:sz w:val="22"/>
          <w:szCs w:val="22"/>
        </w:rPr>
        <w:t>CIA World Fact Book, (2017).” Equatorial Guinea Energy Industry”</w:t>
      </w:r>
    </w:p>
    <w:p w14:paraId="0EDE1AB6" w14:textId="77777777" w:rsidR="00BF237B" w:rsidRPr="005F1DCD" w:rsidRDefault="00BF237B" w:rsidP="00726BE2">
      <w:pPr>
        <w:pStyle w:val="a"/>
        <w:spacing w:line="360" w:lineRule="auto"/>
        <w:ind w:left="720"/>
        <w:jc w:val="left"/>
        <w:rPr>
          <w:rFonts w:ascii="Arial" w:hAnsi="Arial" w:cs="Arial"/>
          <w:i/>
          <w:sz w:val="22"/>
          <w:szCs w:val="22"/>
        </w:rPr>
      </w:pPr>
    </w:p>
    <w:p w14:paraId="561175D5" w14:textId="01AB33D0" w:rsidR="00BF237B" w:rsidRPr="005F1DCD" w:rsidRDefault="00BF237B" w:rsidP="00726BE2">
      <w:pPr>
        <w:pStyle w:val="a"/>
        <w:spacing w:line="360" w:lineRule="auto"/>
        <w:ind w:left="720"/>
        <w:jc w:val="left"/>
        <w:rPr>
          <w:rFonts w:ascii="Arial" w:hAnsi="Arial" w:cs="Arial"/>
          <w:i/>
          <w:sz w:val="22"/>
          <w:szCs w:val="22"/>
        </w:rPr>
      </w:pPr>
      <w:r w:rsidRPr="005F1DCD">
        <w:rPr>
          <w:rFonts w:ascii="Arial" w:hAnsi="Arial" w:cs="Arial"/>
          <w:sz w:val="22"/>
          <w:szCs w:val="22"/>
        </w:rPr>
        <w:t>Creswell. J.W</w:t>
      </w:r>
      <w:r w:rsidR="00A27CCA" w:rsidRPr="005F1DCD">
        <w:rPr>
          <w:rFonts w:ascii="Arial" w:hAnsi="Arial" w:cs="Arial"/>
          <w:sz w:val="22"/>
          <w:szCs w:val="22"/>
        </w:rPr>
        <w:t>.</w:t>
      </w:r>
      <w:r w:rsidRPr="005F1DCD">
        <w:rPr>
          <w:rFonts w:ascii="Arial" w:hAnsi="Arial" w:cs="Arial"/>
          <w:sz w:val="22"/>
          <w:szCs w:val="22"/>
        </w:rPr>
        <w:t>,</w:t>
      </w:r>
      <w:r w:rsidRPr="005F1DCD">
        <w:rPr>
          <w:rFonts w:ascii="Arial" w:hAnsi="Arial" w:cs="Arial"/>
          <w:i/>
          <w:sz w:val="22"/>
          <w:szCs w:val="22"/>
        </w:rPr>
        <w:t xml:space="preserve"> (2008)</w:t>
      </w:r>
      <w:r w:rsidR="00A27CCA" w:rsidRPr="005F1DCD">
        <w:rPr>
          <w:rFonts w:ascii="Arial" w:hAnsi="Arial" w:cs="Arial"/>
          <w:i/>
          <w:sz w:val="22"/>
          <w:szCs w:val="22"/>
        </w:rPr>
        <w:t>.</w:t>
      </w:r>
      <w:r w:rsidRPr="005F1DCD">
        <w:rPr>
          <w:rFonts w:ascii="Arial" w:hAnsi="Arial" w:cs="Arial"/>
          <w:i/>
          <w:sz w:val="22"/>
          <w:szCs w:val="22"/>
        </w:rPr>
        <w:t xml:space="preserve"> “Research Design”</w:t>
      </w:r>
      <w:r w:rsidR="00A27CCA" w:rsidRPr="005F1DCD">
        <w:rPr>
          <w:rFonts w:ascii="Arial" w:hAnsi="Arial" w:cs="Arial"/>
          <w:i/>
          <w:sz w:val="22"/>
          <w:szCs w:val="22"/>
        </w:rPr>
        <w:t>.</w:t>
      </w:r>
      <w:r w:rsidR="00B37B3A" w:rsidRPr="005F1DCD">
        <w:rPr>
          <w:rFonts w:ascii="Arial" w:hAnsi="Arial" w:cs="Arial"/>
          <w:i/>
          <w:sz w:val="22"/>
          <w:szCs w:val="22"/>
        </w:rPr>
        <w:t xml:space="preserve"> Data Analysis. </w:t>
      </w:r>
      <w:r w:rsidRPr="005F1DCD">
        <w:rPr>
          <w:rFonts w:ascii="Arial" w:hAnsi="Arial" w:cs="Arial"/>
          <w:i/>
          <w:sz w:val="22"/>
          <w:szCs w:val="22"/>
        </w:rPr>
        <w:t>Third Edition, pp. 166</w:t>
      </w:r>
      <w:r w:rsidR="00120C1B" w:rsidRPr="005F1DCD">
        <w:rPr>
          <w:rFonts w:ascii="Arial" w:hAnsi="Arial" w:cs="Arial"/>
          <w:i/>
          <w:sz w:val="22"/>
          <w:szCs w:val="22"/>
        </w:rPr>
        <w:t xml:space="preserve"> </w:t>
      </w:r>
    </w:p>
    <w:p w14:paraId="1FEF6118" w14:textId="51DBB54C" w:rsidR="00120C1B" w:rsidRPr="005F1DCD" w:rsidRDefault="00120C1B" w:rsidP="00726BE2">
      <w:pPr>
        <w:pStyle w:val="a"/>
        <w:spacing w:line="360" w:lineRule="auto"/>
        <w:ind w:left="720"/>
        <w:jc w:val="left"/>
        <w:rPr>
          <w:rFonts w:ascii="Arial" w:hAnsi="Arial" w:cs="Arial"/>
          <w:i/>
          <w:sz w:val="22"/>
          <w:szCs w:val="22"/>
        </w:rPr>
      </w:pPr>
    </w:p>
    <w:p w14:paraId="503196AF" w14:textId="0881A916" w:rsidR="007C6839" w:rsidRDefault="00120C1B" w:rsidP="00726BE2">
      <w:pPr>
        <w:pStyle w:val="a"/>
        <w:spacing w:line="360" w:lineRule="auto"/>
        <w:ind w:left="720"/>
        <w:jc w:val="left"/>
        <w:rPr>
          <w:rFonts w:ascii="Arial" w:hAnsi="Arial" w:cs="Arial"/>
          <w:i/>
          <w:sz w:val="22"/>
          <w:szCs w:val="22"/>
        </w:rPr>
      </w:pPr>
      <w:r w:rsidRPr="005F1DCD">
        <w:rPr>
          <w:rFonts w:ascii="Arial" w:hAnsi="Arial" w:cs="Arial"/>
          <w:i/>
          <w:sz w:val="22"/>
          <w:szCs w:val="22"/>
        </w:rPr>
        <w:t>Dreher, A., Fuchs, A., Parks, B.C., Strange, A.M., and Tierney, M.J (2017). Aid, China, and Growth: Evidence from a New Global Development Finance Dataset. AidData Working Paper # 6. Williamsburg, VA: AidData.</w:t>
      </w:r>
    </w:p>
    <w:p w14:paraId="71406E22" w14:textId="47C49765" w:rsidR="00D94AD0" w:rsidRDefault="00D94AD0" w:rsidP="00726BE2">
      <w:pPr>
        <w:pStyle w:val="a"/>
        <w:spacing w:line="360" w:lineRule="auto"/>
        <w:ind w:left="720"/>
        <w:jc w:val="left"/>
        <w:rPr>
          <w:rFonts w:ascii="Arial" w:hAnsi="Arial" w:cs="Arial"/>
          <w:i/>
          <w:sz w:val="22"/>
          <w:szCs w:val="22"/>
        </w:rPr>
      </w:pPr>
    </w:p>
    <w:p w14:paraId="5BF0CC71" w14:textId="68CFD470" w:rsidR="00D94AD0" w:rsidRPr="005F1DCD" w:rsidRDefault="00D94AD0" w:rsidP="00726BE2">
      <w:pPr>
        <w:pStyle w:val="a"/>
        <w:spacing w:line="360" w:lineRule="auto"/>
        <w:ind w:left="720"/>
        <w:jc w:val="left"/>
        <w:rPr>
          <w:rFonts w:ascii="Arial" w:hAnsi="Arial" w:cs="Arial"/>
          <w:i/>
          <w:sz w:val="22"/>
          <w:szCs w:val="22"/>
        </w:rPr>
      </w:pPr>
      <w:r>
        <w:rPr>
          <w:rFonts w:ascii="Arial" w:hAnsi="Arial" w:cs="Arial"/>
          <w:i/>
          <w:sz w:val="22"/>
          <w:szCs w:val="22"/>
        </w:rPr>
        <w:t>EIA, (2005). “China quest for oil”.</w:t>
      </w:r>
    </w:p>
    <w:p w14:paraId="152DF433" w14:textId="77777777" w:rsidR="007C6839" w:rsidRPr="005F1DCD" w:rsidRDefault="007C6839" w:rsidP="00726BE2">
      <w:pPr>
        <w:pStyle w:val="a"/>
        <w:spacing w:line="360" w:lineRule="auto"/>
        <w:ind w:left="720"/>
        <w:jc w:val="left"/>
        <w:rPr>
          <w:rFonts w:ascii="Arial" w:hAnsi="Arial" w:cs="Arial"/>
          <w:i/>
          <w:sz w:val="22"/>
          <w:szCs w:val="22"/>
        </w:rPr>
      </w:pPr>
    </w:p>
    <w:p w14:paraId="74C6F694" w14:textId="16E56A80" w:rsidR="00120C1B" w:rsidRPr="005F1DCD" w:rsidRDefault="007C6839" w:rsidP="00726BE2">
      <w:pPr>
        <w:pStyle w:val="a"/>
        <w:spacing w:line="360" w:lineRule="auto"/>
        <w:ind w:left="720"/>
        <w:jc w:val="left"/>
        <w:rPr>
          <w:rFonts w:ascii="Arial" w:hAnsi="Arial" w:cs="Arial"/>
          <w:i/>
          <w:sz w:val="22"/>
          <w:szCs w:val="22"/>
        </w:rPr>
      </w:pPr>
      <w:r w:rsidRPr="005F1DCD">
        <w:rPr>
          <w:rFonts w:ascii="Arial" w:hAnsi="Arial" w:cs="Arial"/>
          <w:i/>
          <w:sz w:val="22"/>
          <w:szCs w:val="22"/>
        </w:rPr>
        <w:t>EPS Data, (2012). “Chinese Companies and Projects into Equatorial Guinea”.</w:t>
      </w:r>
      <w:r w:rsidR="00120C1B" w:rsidRPr="005F1DCD">
        <w:rPr>
          <w:rFonts w:ascii="Arial" w:hAnsi="Arial" w:cs="Arial"/>
          <w:i/>
          <w:sz w:val="22"/>
          <w:szCs w:val="22"/>
        </w:rPr>
        <w:t xml:space="preserve"> </w:t>
      </w:r>
    </w:p>
    <w:p w14:paraId="5227C994" w14:textId="77777777" w:rsidR="00D72987" w:rsidRPr="005F1DCD" w:rsidRDefault="00D72987" w:rsidP="00726BE2">
      <w:pPr>
        <w:pStyle w:val="a"/>
        <w:spacing w:line="360" w:lineRule="auto"/>
        <w:ind w:left="720"/>
        <w:jc w:val="left"/>
        <w:rPr>
          <w:rFonts w:ascii="Arial" w:hAnsi="Arial" w:cs="Arial"/>
          <w:i/>
          <w:sz w:val="22"/>
          <w:szCs w:val="22"/>
        </w:rPr>
      </w:pPr>
    </w:p>
    <w:p w14:paraId="518EFE80" w14:textId="50F5CE7F" w:rsidR="00D72987" w:rsidRPr="005F1DCD" w:rsidRDefault="00D72987" w:rsidP="00726BE2">
      <w:pPr>
        <w:pStyle w:val="a"/>
        <w:spacing w:line="360" w:lineRule="auto"/>
        <w:ind w:left="720"/>
        <w:jc w:val="left"/>
        <w:rPr>
          <w:rFonts w:ascii="Arial" w:hAnsi="Arial" w:cs="Arial"/>
          <w:i/>
          <w:sz w:val="22"/>
          <w:szCs w:val="22"/>
        </w:rPr>
      </w:pPr>
      <w:r w:rsidRPr="005F1DCD">
        <w:rPr>
          <w:rFonts w:ascii="Arial" w:hAnsi="Arial" w:cs="Arial"/>
          <w:i/>
          <w:sz w:val="22"/>
          <w:szCs w:val="22"/>
        </w:rPr>
        <w:t>EPS Data, (2015). “China FDI into Equatorial Guinea” Published by the EPS Data</w:t>
      </w:r>
      <w:r w:rsidR="009F2584" w:rsidRPr="005F1DCD">
        <w:rPr>
          <w:rFonts w:ascii="Arial" w:hAnsi="Arial" w:cs="Arial"/>
          <w:i/>
          <w:sz w:val="22"/>
          <w:szCs w:val="22"/>
        </w:rPr>
        <w:t xml:space="preserve"> (Earnings Per Share Data). </w:t>
      </w:r>
    </w:p>
    <w:p w14:paraId="5FDCCEDE" w14:textId="0410055A" w:rsidR="00544A26" w:rsidRPr="005F1DCD" w:rsidRDefault="00544A26" w:rsidP="00726BE2">
      <w:pPr>
        <w:pStyle w:val="a"/>
        <w:spacing w:line="360" w:lineRule="auto"/>
        <w:jc w:val="left"/>
        <w:rPr>
          <w:rFonts w:ascii="Arial" w:hAnsi="Arial" w:cs="Arial"/>
          <w:sz w:val="22"/>
          <w:szCs w:val="22"/>
        </w:rPr>
      </w:pPr>
    </w:p>
    <w:p w14:paraId="2EF7CBBE" w14:textId="3D8B2CAB" w:rsidR="00B37B3A" w:rsidRPr="005F1DCD" w:rsidRDefault="000170FE" w:rsidP="00726BE2">
      <w:pPr>
        <w:pStyle w:val="a"/>
        <w:spacing w:line="360" w:lineRule="auto"/>
        <w:ind w:left="720"/>
        <w:jc w:val="left"/>
        <w:rPr>
          <w:rFonts w:ascii="Arial" w:hAnsi="Arial" w:cs="Arial"/>
          <w:sz w:val="22"/>
          <w:szCs w:val="22"/>
        </w:rPr>
      </w:pPr>
      <w:r w:rsidRPr="005F1DCD">
        <w:rPr>
          <w:rFonts w:ascii="Arial" w:hAnsi="Arial" w:cs="Arial"/>
          <w:sz w:val="22"/>
          <w:szCs w:val="22"/>
        </w:rPr>
        <w:t>Freenstra. R</w:t>
      </w:r>
      <w:r w:rsidR="00A27CCA" w:rsidRPr="005F1DCD">
        <w:rPr>
          <w:rFonts w:ascii="Arial" w:hAnsi="Arial" w:cs="Arial"/>
          <w:sz w:val="22"/>
          <w:szCs w:val="22"/>
        </w:rPr>
        <w:t>.</w:t>
      </w:r>
      <w:r w:rsidR="00A44593" w:rsidRPr="005F1DCD">
        <w:rPr>
          <w:rFonts w:ascii="Arial" w:hAnsi="Arial" w:cs="Arial"/>
          <w:sz w:val="22"/>
          <w:szCs w:val="22"/>
        </w:rPr>
        <w:t>C.</w:t>
      </w:r>
      <w:r w:rsidRPr="005F1DCD">
        <w:rPr>
          <w:rFonts w:ascii="Arial" w:hAnsi="Arial" w:cs="Arial"/>
          <w:sz w:val="22"/>
          <w:szCs w:val="22"/>
        </w:rPr>
        <w:t>,</w:t>
      </w:r>
      <w:r w:rsidR="00A44593" w:rsidRPr="005F1DCD">
        <w:rPr>
          <w:rFonts w:ascii="Arial" w:hAnsi="Arial" w:cs="Arial"/>
          <w:sz w:val="22"/>
          <w:szCs w:val="22"/>
        </w:rPr>
        <w:t xml:space="preserve"> et al.</w:t>
      </w:r>
      <w:r w:rsidRPr="005F1DCD">
        <w:rPr>
          <w:rFonts w:ascii="Arial" w:hAnsi="Arial" w:cs="Arial"/>
          <w:sz w:val="22"/>
          <w:szCs w:val="22"/>
        </w:rPr>
        <w:t xml:space="preserve"> (2005)</w:t>
      </w:r>
      <w:r w:rsidR="00A27CCA" w:rsidRPr="005F1DCD">
        <w:rPr>
          <w:rFonts w:ascii="Arial" w:hAnsi="Arial" w:cs="Arial"/>
          <w:sz w:val="22"/>
          <w:szCs w:val="22"/>
        </w:rPr>
        <w:t>.</w:t>
      </w:r>
      <w:r w:rsidRPr="005F1DCD">
        <w:rPr>
          <w:rFonts w:ascii="Arial" w:hAnsi="Arial" w:cs="Arial"/>
          <w:sz w:val="22"/>
          <w:szCs w:val="22"/>
        </w:rPr>
        <w:t xml:space="preserve"> </w:t>
      </w:r>
      <w:r w:rsidR="00C05CDC" w:rsidRPr="005F1DCD">
        <w:rPr>
          <w:rFonts w:ascii="Arial" w:hAnsi="Arial" w:cs="Arial"/>
          <w:sz w:val="22"/>
          <w:szCs w:val="22"/>
        </w:rPr>
        <w:t>“</w:t>
      </w:r>
      <w:r w:rsidRPr="005F1DCD">
        <w:rPr>
          <w:rFonts w:ascii="Arial" w:hAnsi="Arial" w:cs="Arial"/>
          <w:i/>
          <w:sz w:val="22"/>
          <w:szCs w:val="22"/>
        </w:rPr>
        <w:t>World Trade Flows</w:t>
      </w:r>
      <w:r w:rsidRPr="005F1DCD">
        <w:rPr>
          <w:rFonts w:ascii="Arial" w:hAnsi="Arial" w:cs="Arial"/>
          <w:sz w:val="22"/>
          <w:szCs w:val="22"/>
        </w:rPr>
        <w:t>, 1962-2000</w:t>
      </w:r>
      <w:r w:rsidR="00C05CDC" w:rsidRPr="005F1DCD">
        <w:rPr>
          <w:rFonts w:ascii="Arial" w:hAnsi="Arial" w:cs="Arial"/>
          <w:sz w:val="22"/>
          <w:szCs w:val="22"/>
        </w:rPr>
        <w:t>”</w:t>
      </w:r>
      <w:r w:rsidRPr="005F1DCD">
        <w:rPr>
          <w:rFonts w:ascii="Arial" w:hAnsi="Arial" w:cs="Arial"/>
          <w:sz w:val="22"/>
          <w:szCs w:val="22"/>
        </w:rPr>
        <w:t>. NBER Working Paper 11040</w:t>
      </w:r>
      <w:r w:rsidR="00B37B3A" w:rsidRPr="005F1DCD">
        <w:rPr>
          <w:rFonts w:ascii="Arial" w:hAnsi="Arial" w:cs="Arial"/>
          <w:sz w:val="22"/>
          <w:szCs w:val="22"/>
        </w:rPr>
        <w:t>.</w:t>
      </w:r>
      <w:r w:rsidR="005A65E3" w:rsidRPr="005F1DCD">
        <w:rPr>
          <w:rFonts w:ascii="Arial" w:hAnsi="Arial" w:cs="Arial"/>
          <w:sz w:val="22"/>
          <w:szCs w:val="22"/>
        </w:rPr>
        <w:t xml:space="preserve"> </w:t>
      </w:r>
    </w:p>
    <w:p w14:paraId="550C00B1" w14:textId="55BB27D3" w:rsidR="00D85E10" w:rsidRPr="005F1DCD" w:rsidRDefault="00D85E10" w:rsidP="00726BE2">
      <w:pPr>
        <w:pStyle w:val="a"/>
        <w:spacing w:line="360" w:lineRule="auto"/>
        <w:ind w:left="720"/>
        <w:jc w:val="left"/>
        <w:rPr>
          <w:rFonts w:ascii="Arial" w:hAnsi="Arial" w:cs="Arial"/>
          <w:sz w:val="22"/>
          <w:szCs w:val="22"/>
        </w:rPr>
      </w:pPr>
    </w:p>
    <w:p w14:paraId="0AD5710C" w14:textId="1C726995" w:rsidR="00FC67A0" w:rsidRPr="005F1DCD" w:rsidRDefault="00A27CCA" w:rsidP="00726BE2">
      <w:pPr>
        <w:pStyle w:val="a"/>
        <w:spacing w:line="360" w:lineRule="auto"/>
        <w:ind w:left="720"/>
        <w:jc w:val="left"/>
        <w:rPr>
          <w:rFonts w:ascii="Arial" w:hAnsi="Arial" w:cs="Arial"/>
          <w:sz w:val="22"/>
          <w:szCs w:val="22"/>
        </w:rPr>
      </w:pPr>
      <w:r w:rsidRPr="005F1DCD">
        <w:rPr>
          <w:rFonts w:ascii="Arial" w:hAnsi="Arial" w:cs="Arial"/>
          <w:sz w:val="22"/>
          <w:szCs w:val="22"/>
        </w:rPr>
        <w:t xml:space="preserve">Gaulier, </w:t>
      </w:r>
      <w:r w:rsidR="009D77EC" w:rsidRPr="005F1DCD">
        <w:rPr>
          <w:rFonts w:ascii="Arial" w:hAnsi="Arial" w:cs="Arial"/>
          <w:sz w:val="22"/>
          <w:szCs w:val="22"/>
        </w:rPr>
        <w:t>G</w:t>
      </w:r>
      <w:r w:rsidRPr="005F1DCD">
        <w:rPr>
          <w:rFonts w:ascii="Arial" w:hAnsi="Arial" w:cs="Arial"/>
          <w:sz w:val="22"/>
          <w:szCs w:val="22"/>
        </w:rPr>
        <w:t>. and</w:t>
      </w:r>
      <w:r w:rsidR="009D77EC" w:rsidRPr="005F1DCD">
        <w:rPr>
          <w:rFonts w:ascii="Arial" w:hAnsi="Arial" w:cs="Arial"/>
          <w:sz w:val="22"/>
          <w:szCs w:val="22"/>
        </w:rPr>
        <w:t xml:space="preserve"> Zignago</w:t>
      </w:r>
      <w:r w:rsidRPr="005F1DCD">
        <w:rPr>
          <w:rFonts w:ascii="Arial" w:hAnsi="Arial" w:cs="Arial"/>
          <w:sz w:val="22"/>
          <w:szCs w:val="22"/>
        </w:rPr>
        <w:t>,</w:t>
      </w:r>
      <w:r w:rsidR="009D77EC" w:rsidRPr="005F1DCD">
        <w:rPr>
          <w:rFonts w:ascii="Arial" w:hAnsi="Arial" w:cs="Arial"/>
          <w:sz w:val="22"/>
          <w:szCs w:val="22"/>
        </w:rPr>
        <w:t xml:space="preserve"> S</w:t>
      </w:r>
      <w:r w:rsidRPr="005F1DCD">
        <w:rPr>
          <w:rFonts w:ascii="Arial" w:hAnsi="Arial" w:cs="Arial"/>
          <w:sz w:val="22"/>
          <w:szCs w:val="22"/>
        </w:rPr>
        <w:t>.</w:t>
      </w:r>
      <w:r w:rsidR="009D77EC" w:rsidRPr="005F1DCD">
        <w:rPr>
          <w:rFonts w:ascii="Arial" w:hAnsi="Arial" w:cs="Arial"/>
          <w:sz w:val="22"/>
          <w:szCs w:val="22"/>
        </w:rPr>
        <w:t xml:space="preserve">, </w:t>
      </w:r>
      <w:r w:rsidRPr="005F1DCD">
        <w:rPr>
          <w:rFonts w:ascii="Arial" w:hAnsi="Arial" w:cs="Arial"/>
          <w:sz w:val="22"/>
          <w:szCs w:val="22"/>
        </w:rPr>
        <w:t>(2010).</w:t>
      </w:r>
      <w:r w:rsidR="005A65E3" w:rsidRPr="005F1DCD">
        <w:rPr>
          <w:rFonts w:ascii="Arial" w:hAnsi="Arial" w:cs="Arial"/>
          <w:sz w:val="22"/>
          <w:szCs w:val="22"/>
        </w:rPr>
        <w:t xml:space="preserve"> BACI: </w:t>
      </w:r>
      <w:r w:rsidR="00C05CDC" w:rsidRPr="005F1DCD">
        <w:rPr>
          <w:rFonts w:ascii="Arial" w:hAnsi="Arial" w:cs="Arial"/>
          <w:sz w:val="22"/>
          <w:szCs w:val="22"/>
        </w:rPr>
        <w:t>“</w:t>
      </w:r>
      <w:r w:rsidR="005A65E3" w:rsidRPr="005F1DCD">
        <w:rPr>
          <w:rFonts w:ascii="Arial" w:hAnsi="Arial" w:cs="Arial"/>
          <w:i/>
          <w:sz w:val="22"/>
          <w:szCs w:val="22"/>
        </w:rPr>
        <w:t>International Trade Database at the Product-Leve</w:t>
      </w:r>
      <w:r w:rsidR="00CC08DC" w:rsidRPr="005F1DCD">
        <w:rPr>
          <w:rFonts w:ascii="Arial" w:hAnsi="Arial" w:cs="Arial"/>
          <w:i/>
          <w:sz w:val="22"/>
          <w:szCs w:val="22"/>
        </w:rPr>
        <w:t>l”</w:t>
      </w:r>
      <w:r w:rsidRPr="005F1DCD">
        <w:rPr>
          <w:rFonts w:ascii="Arial" w:hAnsi="Arial" w:cs="Arial"/>
          <w:i/>
          <w:sz w:val="22"/>
          <w:szCs w:val="22"/>
        </w:rPr>
        <w:t>.</w:t>
      </w:r>
      <w:r w:rsidR="005A65E3" w:rsidRPr="005F1DCD">
        <w:rPr>
          <w:rFonts w:ascii="Arial" w:hAnsi="Arial" w:cs="Arial"/>
          <w:sz w:val="22"/>
          <w:szCs w:val="22"/>
        </w:rPr>
        <w:t xml:space="preserve"> The 1994-2007 Version</w:t>
      </w:r>
      <w:r w:rsidR="00B37B3A" w:rsidRPr="005F1DCD">
        <w:rPr>
          <w:rFonts w:ascii="Arial" w:hAnsi="Arial" w:cs="Arial"/>
          <w:sz w:val="22"/>
          <w:szCs w:val="22"/>
        </w:rPr>
        <w:t xml:space="preserve"> CEPII Working Paper, N*2010-23.</w:t>
      </w:r>
      <w:r w:rsidR="005A65E3" w:rsidRPr="005F1DCD">
        <w:rPr>
          <w:rFonts w:ascii="Arial" w:hAnsi="Arial" w:cs="Arial"/>
          <w:sz w:val="22"/>
          <w:szCs w:val="22"/>
        </w:rPr>
        <w:t xml:space="preserve"> </w:t>
      </w:r>
    </w:p>
    <w:p w14:paraId="6C493718" w14:textId="6BF45A5F" w:rsidR="00D85E10" w:rsidRPr="005F1DCD" w:rsidRDefault="00D85E10" w:rsidP="00726BE2">
      <w:pPr>
        <w:pStyle w:val="a"/>
        <w:spacing w:line="360" w:lineRule="auto"/>
        <w:ind w:left="720"/>
        <w:jc w:val="left"/>
        <w:rPr>
          <w:rFonts w:ascii="Arial" w:hAnsi="Arial" w:cs="Arial"/>
          <w:sz w:val="22"/>
          <w:szCs w:val="22"/>
        </w:rPr>
      </w:pPr>
    </w:p>
    <w:p w14:paraId="2D1AC2D2" w14:textId="77777777" w:rsidR="007C6839" w:rsidRPr="005F1DCD" w:rsidRDefault="00D85E10" w:rsidP="00726BE2">
      <w:pPr>
        <w:pStyle w:val="a"/>
        <w:spacing w:line="360" w:lineRule="auto"/>
        <w:ind w:left="720"/>
        <w:jc w:val="left"/>
        <w:rPr>
          <w:rFonts w:ascii="Arial" w:hAnsi="Arial" w:cs="Arial"/>
          <w:sz w:val="22"/>
          <w:szCs w:val="22"/>
        </w:rPr>
      </w:pPr>
      <w:r w:rsidRPr="005F1DCD">
        <w:rPr>
          <w:rFonts w:ascii="Arial" w:hAnsi="Arial" w:cs="Arial"/>
          <w:sz w:val="22"/>
          <w:szCs w:val="22"/>
        </w:rPr>
        <w:t xml:space="preserve">GlobeNewswire, (2015). “Equatorial Guinea Scores Multiple Investment Agreements with Chinese Companies at Economic Forum in Dalian. Announced by the Ministry of Mines, Industry and Energy. </w:t>
      </w:r>
    </w:p>
    <w:p w14:paraId="675210E0" w14:textId="77777777" w:rsidR="007C6839" w:rsidRPr="005F1DCD" w:rsidRDefault="007C6839" w:rsidP="00726BE2">
      <w:pPr>
        <w:pStyle w:val="a"/>
        <w:spacing w:line="360" w:lineRule="auto"/>
        <w:ind w:left="720"/>
        <w:jc w:val="left"/>
        <w:rPr>
          <w:rFonts w:ascii="Arial" w:hAnsi="Arial" w:cs="Arial"/>
          <w:sz w:val="22"/>
          <w:szCs w:val="22"/>
        </w:rPr>
      </w:pPr>
    </w:p>
    <w:p w14:paraId="620C621A" w14:textId="77777777" w:rsidR="00D94AD0" w:rsidRDefault="00D94AD0" w:rsidP="00726BE2">
      <w:pPr>
        <w:pStyle w:val="a"/>
        <w:spacing w:line="360" w:lineRule="auto"/>
        <w:ind w:left="720"/>
        <w:jc w:val="left"/>
        <w:rPr>
          <w:rFonts w:ascii="Arial" w:hAnsi="Arial" w:cs="Arial"/>
          <w:sz w:val="22"/>
          <w:szCs w:val="22"/>
        </w:rPr>
      </w:pPr>
    </w:p>
    <w:p w14:paraId="3462136D" w14:textId="77777777" w:rsidR="00D94AD0" w:rsidRDefault="00D94AD0" w:rsidP="00726BE2">
      <w:pPr>
        <w:pStyle w:val="a"/>
        <w:spacing w:line="360" w:lineRule="auto"/>
        <w:ind w:left="720"/>
        <w:jc w:val="left"/>
        <w:rPr>
          <w:rFonts w:ascii="Arial" w:hAnsi="Arial" w:cs="Arial"/>
          <w:sz w:val="22"/>
          <w:szCs w:val="22"/>
        </w:rPr>
      </w:pPr>
    </w:p>
    <w:p w14:paraId="57D34F7B" w14:textId="48851421" w:rsidR="007C6839" w:rsidRPr="005F1DCD" w:rsidRDefault="00D85E10" w:rsidP="00726BE2">
      <w:pPr>
        <w:pStyle w:val="a"/>
        <w:spacing w:line="360" w:lineRule="auto"/>
        <w:ind w:left="720"/>
        <w:jc w:val="left"/>
        <w:rPr>
          <w:rFonts w:ascii="Arial" w:hAnsi="Arial" w:cs="Arial"/>
          <w:sz w:val="22"/>
          <w:szCs w:val="22"/>
        </w:rPr>
      </w:pPr>
      <w:r w:rsidRPr="005F1DCD">
        <w:rPr>
          <w:rFonts w:ascii="Arial" w:hAnsi="Arial" w:cs="Arial"/>
          <w:sz w:val="22"/>
          <w:szCs w:val="22"/>
        </w:rPr>
        <w:lastRenderedPageBreak/>
        <w:t xml:space="preserve">Available at: </w:t>
      </w:r>
    </w:p>
    <w:p w14:paraId="183BEF51" w14:textId="2A77FA8A" w:rsidR="00D85E10" w:rsidRPr="005F1DCD" w:rsidRDefault="00D85E10" w:rsidP="00726BE2">
      <w:pPr>
        <w:pStyle w:val="a"/>
        <w:spacing w:line="360" w:lineRule="auto"/>
        <w:ind w:left="720"/>
        <w:jc w:val="left"/>
        <w:rPr>
          <w:rFonts w:ascii="Arial" w:hAnsi="Arial" w:cs="Arial"/>
          <w:i/>
          <w:sz w:val="22"/>
          <w:szCs w:val="22"/>
        </w:rPr>
      </w:pPr>
      <w:r w:rsidRPr="005F1DCD">
        <w:rPr>
          <w:rFonts w:ascii="Arial" w:hAnsi="Arial" w:cs="Arial"/>
          <w:i/>
          <w:sz w:val="22"/>
          <w:szCs w:val="22"/>
        </w:rPr>
        <w:t>https//globenewswire.com/news-release/2015/04/30/730751/10131821/en/Equatorial-Guinea-Scores-Multiple-Investment-Agreements-withchinese-companies-at-Economic-Forum-in-Dalian.h</w:t>
      </w:r>
      <w:r w:rsidR="007C6839" w:rsidRPr="005F1DCD">
        <w:rPr>
          <w:rFonts w:ascii="Arial" w:hAnsi="Arial" w:cs="Arial"/>
          <w:i/>
          <w:sz w:val="22"/>
          <w:szCs w:val="22"/>
        </w:rPr>
        <w:t>tml</w:t>
      </w:r>
    </w:p>
    <w:p w14:paraId="153E3775" w14:textId="66C4C4DA" w:rsidR="007C6839" w:rsidRPr="005F1DCD" w:rsidRDefault="007C6839" w:rsidP="00726BE2">
      <w:pPr>
        <w:pStyle w:val="a"/>
        <w:spacing w:line="360" w:lineRule="auto"/>
        <w:ind w:left="720"/>
        <w:jc w:val="left"/>
        <w:rPr>
          <w:rFonts w:ascii="Arial" w:hAnsi="Arial" w:cs="Arial"/>
          <w:sz w:val="22"/>
          <w:szCs w:val="22"/>
        </w:rPr>
      </w:pPr>
      <w:r w:rsidRPr="005F1DCD">
        <w:rPr>
          <w:rFonts w:ascii="Arial" w:hAnsi="Arial" w:cs="Arial"/>
          <w:i/>
          <w:sz w:val="22"/>
          <w:szCs w:val="22"/>
        </w:rPr>
        <w:t>[Accessed May 29, 2018]</w:t>
      </w:r>
    </w:p>
    <w:p w14:paraId="2F55054E" w14:textId="77777777" w:rsidR="00FC67A0" w:rsidRPr="005F1DCD" w:rsidRDefault="00FC67A0" w:rsidP="00726BE2">
      <w:pPr>
        <w:pStyle w:val="a"/>
        <w:spacing w:line="360" w:lineRule="auto"/>
        <w:ind w:left="720"/>
        <w:jc w:val="left"/>
        <w:rPr>
          <w:rFonts w:ascii="Arial" w:hAnsi="Arial" w:cs="Arial"/>
          <w:sz w:val="22"/>
          <w:szCs w:val="22"/>
        </w:rPr>
      </w:pPr>
    </w:p>
    <w:p w14:paraId="77948D1C" w14:textId="2AEFFF4E" w:rsidR="00B96DD0" w:rsidRPr="005F1DCD" w:rsidRDefault="00FC67A0" w:rsidP="00726BE2">
      <w:pPr>
        <w:pStyle w:val="a"/>
        <w:spacing w:line="360" w:lineRule="auto"/>
        <w:ind w:left="720"/>
        <w:jc w:val="left"/>
        <w:rPr>
          <w:rFonts w:ascii="Arial" w:hAnsi="Arial" w:cs="Arial"/>
          <w:sz w:val="22"/>
          <w:szCs w:val="22"/>
        </w:rPr>
      </w:pPr>
      <w:r w:rsidRPr="005F1DCD">
        <w:rPr>
          <w:rFonts w:ascii="Arial" w:hAnsi="Arial" w:cs="Arial"/>
          <w:sz w:val="22"/>
          <w:szCs w:val="22"/>
        </w:rPr>
        <w:t xml:space="preserve">MOFCOM, (2010). </w:t>
      </w:r>
      <w:r w:rsidRPr="005F1DCD">
        <w:rPr>
          <w:rFonts w:ascii="Arial" w:hAnsi="Arial" w:cs="Arial"/>
          <w:i/>
          <w:sz w:val="22"/>
          <w:szCs w:val="22"/>
        </w:rPr>
        <w:t>“China FDI in Equatorial Guinea”.</w:t>
      </w:r>
      <w:r w:rsidRPr="005F1DCD">
        <w:rPr>
          <w:rFonts w:ascii="Arial" w:hAnsi="Arial" w:cs="Arial"/>
          <w:sz w:val="22"/>
          <w:szCs w:val="22"/>
        </w:rPr>
        <w:t xml:space="preserve"> Trade with 24 Central and Western African countries (2009/1-3).</w:t>
      </w:r>
      <w:r w:rsidR="005A65E3" w:rsidRPr="005F1DCD">
        <w:rPr>
          <w:rFonts w:ascii="Arial" w:hAnsi="Arial" w:cs="Arial"/>
          <w:sz w:val="22"/>
          <w:szCs w:val="22"/>
        </w:rPr>
        <w:t xml:space="preserve"> </w:t>
      </w:r>
      <w:r w:rsidR="00C83E3C" w:rsidRPr="005F1DCD">
        <w:rPr>
          <w:rFonts w:ascii="Arial" w:hAnsi="Arial" w:cs="Arial"/>
          <w:sz w:val="22"/>
          <w:szCs w:val="22"/>
        </w:rPr>
        <w:t xml:space="preserve"> </w:t>
      </w:r>
      <w:r w:rsidRPr="005F1DCD">
        <w:rPr>
          <w:rFonts w:ascii="Arial" w:hAnsi="Arial" w:cs="Arial"/>
          <w:sz w:val="22"/>
          <w:szCs w:val="22"/>
        </w:rPr>
        <w:t xml:space="preserve">Available at: </w:t>
      </w:r>
      <w:r w:rsidR="00C83E3C" w:rsidRPr="005F1DCD">
        <w:rPr>
          <w:rFonts w:ascii="Arial" w:hAnsi="Arial" w:cs="Arial"/>
          <w:i/>
          <w:sz w:val="22"/>
          <w:szCs w:val="22"/>
        </w:rPr>
        <w:t>http://</w:t>
      </w:r>
      <w:r w:rsidRPr="005F1DCD">
        <w:rPr>
          <w:rFonts w:ascii="Arial" w:hAnsi="Arial" w:cs="Arial"/>
          <w:i/>
          <w:sz w:val="22"/>
          <w:szCs w:val="22"/>
        </w:rPr>
        <w:t>english.mofcom.gov.cn/article/statistic/lanmubb/AsiaAfrica/201001/20100106729003.shtml</w:t>
      </w:r>
      <w:r w:rsidRPr="005F1DCD">
        <w:rPr>
          <w:rFonts w:ascii="Arial" w:hAnsi="Arial" w:cs="Arial"/>
          <w:sz w:val="22"/>
          <w:szCs w:val="22"/>
          <w:u w:val="single"/>
        </w:rPr>
        <w:t xml:space="preserve"> </w:t>
      </w:r>
      <w:r w:rsidR="00C83E3C" w:rsidRPr="005F1DCD">
        <w:rPr>
          <w:rFonts w:ascii="Arial" w:hAnsi="Arial" w:cs="Arial"/>
          <w:sz w:val="22"/>
          <w:szCs w:val="22"/>
        </w:rPr>
        <w:t>[Accessed May 16, 2018]</w:t>
      </w:r>
    </w:p>
    <w:p w14:paraId="059652A7" w14:textId="025CC6FD" w:rsidR="00B96DD0" w:rsidRPr="005F1DCD" w:rsidRDefault="00B96DD0" w:rsidP="00726BE2">
      <w:pPr>
        <w:pStyle w:val="a"/>
        <w:spacing w:line="360" w:lineRule="auto"/>
        <w:jc w:val="left"/>
        <w:rPr>
          <w:rFonts w:ascii="Arial" w:hAnsi="Arial" w:cs="Arial"/>
          <w:sz w:val="22"/>
          <w:szCs w:val="22"/>
        </w:rPr>
      </w:pPr>
    </w:p>
    <w:p w14:paraId="62360344" w14:textId="627D8CFB" w:rsidR="00357A30" w:rsidRPr="005F1DCD" w:rsidRDefault="009D77EC" w:rsidP="00726BE2">
      <w:pPr>
        <w:pStyle w:val="a"/>
        <w:spacing w:line="360" w:lineRule="auto"/>
        <w:ind w:left="720"/>
        <w:jc w:val="left"/>
        <w:rPr>
          <w:rFonts w:ascii="Arial" w:hAnsi="Arial" w:cs="Arial"/>
          <w:i/>
          <w:sz w:val="22"/>
          <w:szCs w:val="22"/>
        </w:rPr>
      </w:pPr>
      <w:r w:rsidRPr="005F1DCD">
        <w:rPr>
          <w:rFonts w:ascii="Arial" w:hAnsi="Arial" w:cs="Arial"/>
          <w:sz w:val="22"/>
          <w:szCs w:val="22"/>
        </w:rPr>
        <w:t>Porter. M, (</w:t>
      </w:r>
      <w:r w:rsidR="00F5293B" w:rsidRPr="005F1DCD">
        <w:rPr>
          <w:rFonts w:ascii="Arial" w:hAnsi="Arial" w:cs="Arial"/>
          <w:sz w:val="22"/>
          <w:szCs w:val="22"/>
        </w:rPr>
        <w:t>1990),</w:t>
      </w:r>
      <w:r w:rsidR="00357A30" w:rsidRPr="005F1DCD">
        <w:rPr>
          <w:rFonts w:ascii="Arial" w:hAnsi="Arial" w:cs="Arial"/>
          <w:sz w:val="22"/>
          <w:szCs w:val="22"/>
        </w:rPr>
        <w:t xml:space="preserve"> </w:t>
      </w:r>
      <w:r w:rsidR="00F5293B" w:rsidRPr="005F1DCD">
        <w:rPr>
          <w:rFonts w:ascii="Arial" w:hAnsi="Arial" w:cs="Arial"/>
          <w:sz w:val="22"/>
          <w:szCs w:val="22"/>
        </w:rPr>
        <w:t>“</w:t>
      </w:r>
      <w:r w:rsidR="00357A30" w:rsidRPr="005F1DCD">
        <w:rPr>
          <w:rFonts w:ascii="Arial" w:hAnsi="Arial" w:cs="Arial"/>
          <w:i/>
          <w:sz w:val="22"/>
          <w:szCs w:val="22"/>
        </w:rPr>
        <w:t>The Competitive Advantage of Nations</w:t>
      </w:r>
      <w:r w:rsidR="00F5293B" w:rsidRPr="005F1DCD">
        <w:rPr>
          <w:rFonts w:ascii="Arial" w:hAnsi="Arial" w:cs="Arial"/>
          <w:i/>
          <w:sz w:val="22"/>
          <w:szCs w:val="22"/>
        </w:rPr>
        <w:t>”</w:t>
      </w:r>
      <w:r w:rsidR="00F63AEF" w:rsidRPr="005F1DCD">
        <w:rPr>
          <w:rFonts w:ascii="Arial" w:hAnsi="Arial" w:cs="Arial"/>
          <w:i/>
          <w:sz w:val="22"/>
          <w:szCs w:val="22"/>
        </w:rPr>
        <w:t>, New Global Strategies for Competitive Advantage, published by Planning Review, (1990), ABI/INFORM Trade &amp; Industry. pp.4-5</w:t>
      </w:r>
    </w:p>
    <w:p w14:paraId="5F0D0043" w14:textId="60AF550D" w:rsidR="00E136BD" w:rsidRPr="005F1DCD" w:rsidRDefault="00E136BD" w:rsidP="00726BE2">
      <w:pPr>
        <w:pStyle w:val="a"/>
        <w:spacing w:line="360" w:lineRule="auto"/>
        <w:ind w:left="720"/>
        <w:jc w:val="left"/>
        <w:rPr>
          <w:rFonts w:ascii="Arial" w:hAnsi="Arial" w:cs="Arial"/>
          <w:i/>
          <w:sz w:val="22"/>
          <w:szCs w:val="22"/>
        </w:rPr>
      </w:pPr>
    </w:p>
    <w:p w14:paraId="415EBF79" w14:textId="58AEE6F2" w:rsidR="00E136BD" w:rsidRPr="005F1DCD" w:rsidRDefault="00E136BD" w:rsidP="00726BE2">
      <w:pPr>
        <w:pStyle w:val="a"/>
        <w:spacing w:line="360" w:lineRule="auto"/>
        <w:ind w:left="720"/>
        <w:rPr>
          <w:rFonts w:ascii="Arial" w:hAnsi="Arial" w:cs="Arial"/>
          <w:sz w:val="22"/>
          <w:szCs w:val="22"/>
        </w:rPr>
      </w:pPr>
      <w:r w:rsidRPr="005F1DCD">
        <w:rPr>
          <w:rFonts w:ascii="Arial" w:hAnsi="Arial" w:cs="Arial"/>
          <w:sz w:val="22"/>
          <w:szCs w:val="22"/>
        </w:rPr>
        <w:t xml:space="preserve">Product Trade by Year and Country”, (1995-2014). </w:t>
      </w:r>
      <w:r w:rsidRPr="005F1DCD">
        <w:rPr>
          <w:rFonts w:ascii="Arial" w:hAnsi="Arial" w:cs="Arial"/>
          <w:i/>
          <w:sz w:val="22"/>
          <w:szCs w:val="22"/>
        </w:rPr>
        <w:t>BACI International Trade Database.</w:t>
      </w:r>
      <w:r w:rsidRPr="005F1DCD">
        <w:rPr>
          <w:rFonts w:ascii="Arial" w:hAnsi="Arial" w:cs="Arial"/>
          <w:sz w:val="22"/>
          <w:szCs w:val="22"/>
        </w:rPr>
        <w:t xml:space="preserve"> The 1995-2014 Version CEPII Working Paper</w:t>
      </w:r>
    </w:p>
    <w:p w14:paraId="70589E4E" w14:textId="7760D4F6" w:rsidR="00510774" w:rsidRPr="005F1DCD" w:rsidRDefault="00510774" w:rsidP="00726BE2">
      <w:pPr>
        <w:pStyle w:val="a"/>
        <w:spacing w:line="360" w:lineRule="auto"/>
        <w:ind w:left="720"/>
        <w:rPr>
          <w:rFonts w:ascii="Arial" w:hAnsi="Arial" w:cs="Arial"/>
          <w:sz w:val="22"/>
          <w:szCs w:val="22"/>
        </w:rPr>
      </w:pPr>
    </w:p>
    <w:p w14:paraId="3AB28429" w14:textId="77777777" w:rsidR="00510774" w:rsidRPr="005F1DCD" w:rsidRDefault="00510774" w:rsidP="00726BE2">
      <w:pPr>
        <w:pStyle w:val="a"/>
        <w:spacing w:line="360" w:lineRule="auto"/>
        <w:ind w:left="720"/>
        <w:jc w:val="left"/>
        <w:rPr>
          <w:rFonts w:ascii="Arial" w:hAnsi="Arial" w:cs="Arial"/>
          <w:sz w:val="24"/>
          <w:szCs w:val="24"/>
        </w:rPr>
      </w:pPr>
      <w:r w:rsidRPr="005F1DCD">
        <w:rPr>
          <w:rFonts w:ascii="Arial" w:hAnsi="Arial" w:cs="Arial"/>
          <w:sz w:val="24"/>
          <w:szCs w:val="24"/>
        </w:rPr>
        <w:t>Simoes. A., (2016). “</w:t>
      </w:r>
      <w:r w:rsidRPr="005F1DCD">
        <w:rPr>
          <w:rFonts w:ascii="Arial" w:hAnsi="Arial" w:cs="Arial"/>
          <w:i/>
          <w:sz w:val="24"/>
          <w:szCs w:val="24"/>
        </w:rPr>
        <w:t>China Market Share in Equatorial Guinea by product”</w:t>
      </w:r>
      <w:r w:rsidRPr="005F1DCD">
        <w:rPr>
          <w:rFonts w:ascii="Arial" w:hAnsi="Arial" w:cs="Arial"/>
          <w:sz w:val="24"/>
          <w:szCs w:val="24"/>
        </w:rPr>
        <w:t xml:space="preserve">, published by The OEC (The Observatory of Economic Complexity, 2013). Available-at: </w:t>
      </w:r>
      <w:hyperlink r:id="rId24" w:history="1">
        <w:r w:rsidRPr="005F1DCD">
          <w:rPr>
            <w:rStyle w:val="Hyperlink"/>
            <w:rFonts w:ascii="Arial" w:hAnsi="Arial" w:cs="Arial"/>
            <w:color w:val="auto"/>
            <w:sz w:val="24"/>
            <w:szCs w:val="24"/>
          </w:rPr>
          <w:t>https://atlas.media.mit.edu/en/visualize/tree_map/hs92/import/gnq/show/2711/2013/</w:t>
        </w:r>
      </w:hyperlink>
      <w:r w:rsidRPr="005F1DCD">
        <w:rPr>
          <w:rFonts w:ascii="Arial" w:hAnsi="Arial" w:cs="Arial"/>
          <w:sz w:val="24"/>
          <w:szCs w:val="24"/>
        </w:rPr>
        <w:t xml:space="preserve"> [Accessed: April 26, 2018] </w:t>
      </w:r>
    </w:p>
    <w:p w14:paraId="42EAB7A6" w14:textId="69B8DD91" w:rsidR="00CC08DC" w:rsidRPr="005F1DCD" w:rsidRDefault="00CC08DC" w:rsidP="00726BE2">
      <w:pPr>
        <w:pStyle w:val="a"/>
        <w:spacing w:line="360" w:lineRule="auto"/>
        <w:jc w:val="left"/>
        <w:rPr>
          <w:rFonts w:ascii="Arial" w:hAnsi="Arial" w:cs="Arial"/>
          <w:i/>
          <w:sz w:val="22"/>
          <w:szCs w:val="22"/>
        </w:rPr>
      </w:pPr>
    </w:p>
    <w:p w14:paraId="1AFF0E43" w14:textId="61C493CA" w:rsidR="00C42332" w:rsidRPr="005F1DCD" w:rsidRDefault="00AC796B" w:rsidP="00726BE2">
      <w:pPr>
        <w:pStyle w:val="a"/>
        <w:spacing w:line="360" w:lineRule="auto"/>
        <w:ind w:left="720"/>
        <w:jc w:val="left"/>
        <w:rPr>
          <w:rFonts w:ascii="Arial" w:hAnsi="Arial" w:cs="Arial"/>
          <w:i/>
          <w:sz w:val="22"/>
          <w:szCs w:val="22"/>
        </w:rPr>
      </w:pPr>
      <w:r w:rsidRPr="005F1DCD">
        <w:rPr>
          <w:rFonts w:ascii="Arial" w:hAnsi="Arial" w:cs="Arial"/>
          <w:i/>
          <w:sz w:val="22"/>
          <w:szCs w:val="22"/>
        </w:rPr>
        <w:t>The World Bank Group</w:t>
      </w:r>
      <w:r w:rsidR="00CC08DC" w:rsidRPr="005F1DCD">
        <w:rPr>
          <w:rFonts w:ascii="Arial" w:hAnsi="Arial" w:cs="Arial"/>
          <w:i/>
          <w:sz w:val="22"/>
          <w:szCs w:val="22"/>
        </w:rPr>
        <w:t>, (</w:t>
      </w:r>
      <w:r w:rsidRPr="005F1DCD">
        <w:rPr>
          <w:rFonts w:ascii="Arial" w:hAnsi="Arial" w:cs="Arial"/>
          <w:i/>
          <w:sz w:val="22"/>
          <w:szCs w:val="22"/>
        </w:rPr>
        <w:t>2016</w:t>
      </w:r>
      <w:r w:rsidR="00CC08DC" w:rsidRPr="005F1DCD">
        <w:rPr>
          <w:rFonts w:ascii="Arial" w:hAnsi="Arial" w:cs="Arial"/>
          <w:i/>
          <w:sz w:val="22"/>
          <w:szCs w:val="22"/>
        </w:rPr>
        <w:t xml:space="preserve">), “Equatorial Guinea FDI Database”. Available at: </w:t>
      </w:r>
      <w:hyperlink r:id="rId25" w:history="1">
        <w:r w:rsidR="00CC08DC" w:rsidRPr="005F1DCD">
          <w:rPr>
            <w:rStyle w:val="Hyperlink"/>
            <w:rFonts w:ascii="Arial" w:hAnsi="Arial" w:cs="Arial"/>
            <w:i/>
            <w:color w:val="auto"/>
            <w:sz w:val="22"/>
            <w:szCs w:val="22"/>
          </w:rPr>
          <w:t>https://data.worldbank.org/indicator/BX.KLT.DINV.CD.WD?end=2016&amp;locations=GQ&amp;start=1978&amp;view=chart&amp;year_high_desc=true</w:t>
        </w:r>
      </w:hyperlink>
      <w:r w:rsidR="00C42332" w:rsidRPr="005F1DCD">
        <w:rPr>
          <w:rFonts w:ascii="Arial" w:hAnsi="Arial" w:cs="Arial"/>
          <w:i/>
          <w:sz w:val="22"/>
          <w:szCs w:val="22"/>
        </w:rPr>
        <w:t xml:space="preserve"> [Accessed: May 16, 2018]</w:t>
      </w:r>
    </w:p>
    <w:p w14:paraId="6CD7B391" w14:textId="42EDDED0" w:rsidR="00C42332" w:rsidRPr="005F1DCD" w:rsidRDefault="00C42332" w:rsidP="00726BE2">
      <w:pPr>
        <w:pStyle w:val="a"/>
        <w:spacing w:line="360" w:lineRule="auto"/>
        <w:jc w:val="left"/>
        <w:rPr>
          <w:rFonts w:ascii="Arial" w:hAnsi="Arial" w:cs="Arial"/>
          <w:i/>
          <w:sz w:val="22"/>
          <w:szCs w:val="22"/>
        </w:rPr>
      </w:pPr>
    </w:p>
    <w:p w14:paraId="76ABDEA6" w14:textId="19264953" w:rsidR="00CC08DC" w:rsidRPr="005F1DCD" w:rsidRDefault="00CC08DC" w:rsidP="00726BE2">
      <w:pPr>
        <w:pStyle w:val="a"/>
        <w:spacing w:line="360" w:lineRule="auto"/>
        <w:ind w:left="720"/>
        <w:jc w:val="left"/>
        <w:rPr>
          <w:rFonts w:ascii="Arial" w:hAnsi="Arial" w:cs="Arial"/>
          <w:i/>
          <w:sz w:val="22"/>
          <w:szCs w:val="22"/>
        </w:rPr>
      </w:pPr>
      <w:r w:rsidRPr="005F1DCD">
        <w:rPr>
          <w:rFonts w:ascii="Arial" w:hAnsi="Arial" w:cs="Arial"/>
          <w:sz w:val="22"/>
          <w:szCs w:val="22"/>
        </w:rPr>
        <w:t>World Bank, (2005), “</w:t>
      </w:r>
      <w:r w:rsidRPr="005F1DCD">
        <w:rPr>
          <w:rFonts w:ascii="Arial" w:hAnsi="Arial" w:cs="Arial"/>
          <w:i/>
          <w:sz w:val="22"/>
          <w:szCs w:val="22"/>
        </w:rPr>
        <w:t xml:space="preserve">Doing Business in Equatorial Guinea”. </w:t>
      </w:r>
      <w:r w:rsidRPr="005F1DCD">
        <w:rPr>
          <w:rFonts w:ascii="Arial" w:hAnsi="Arial" w:cs="Arial"/>
          <w:sz w:val="22"/>
          <w:szCs w:val="22"/>
        </w:rPr>
        <w:t xml:space="preserve">Published by </w:t>
      </w:r>
      <w:r w:rsidRPr="005F1DCD">
        <w:rPr>
          <w:rFonts w:ascii="Arial" w:hAnsi="Arial" w:cs="Arial"/>
          <w:i/>
          <w:sz w:val="22"/>
          <w:szCs w:val="22"/>
        </w:rPr>
        <w:t xml:space="preserve">The World Bank Group, (2005). </w:t>
      </w:r>
    </w:p>
    <w:p w14:paraId="3A8982FC" w14:textId="77777777" w:rsidR="00CC08DC" w:rsidRPr="005F1DCD" w:rsidRDefault="00CC08DC" w:rsidP="00726BE2">
      <w:pPr>
        <w:pStyle w:val="a"/>
        <w:spacing w:line="360" w:lineRule="auto"/>
        <w:ind w:left="720"/>
        <w:jc w:val="left"/>
        <w:rPr>
          <w:rFonts w:ascii="Arial" w:hAnsi="Arial" w:cs="Arial"/>
          <w:i/>
          <w:sz w:val="22"/>
          <w:szCs w:val="22"/>
        </w:rPr>
      </w:pPr>
      <w:r w:rsidRPr="005F1DCD">
        <w:rPr>
          <w:rFonts w:ascii="Arial" w:hAnsi="Arial" w:cs="Arial"/>
          <w:i/>
          <w:sz w:val="22"/>
          <w:szCs w:val="22"/>
        </w:rPr>
        <w:t xml:space="preserve">Available at: </w:t>
      </w:r>
      <w:hyperlink r:id="rId26" w:history="1">
        <w:r w:rsidRPr="005F1DCD">
          <w:rPr>
            <w:rStyle w:val="Hyperlink"/>
            <w:rFonts w:ascii="Arial" w:hAnsi="Arial" w:cs="Arial"/>
            <w:i/>
            <w:color w:val="auto"/>
            <w:sz w:val="22"/>
            <w:szCs w:val="22"/>
          </w:rPr>
          <w:t>http://www.doingbusiness.org/data/exploreeconomies/equatorial-guinea</w:t>
        </w:r>
      </w:hyperlink>
      <w:r w:rsidRPr="005F1DCD">
        <w:rPr>
          <w:rFonts w:ascii="Arial" w:hAnsi="Arial" w:cs="Arial"/>
          <w:i/>
          <w:sz w:val="22"/>
          <w:szCs w:val="22"/>
        </w:rPr>
        <w:t xml:space="preserve"> </w:t>
      </w:r>
    </w:p>
    <w:p w14:paraId="4872E0FA" w14:textId="6AD037F4" w:rsidR="00CC08DC" w:rsidRPr="005F1DCD" w:rsidRDefault="00CE329B" w:rsidP="00726BE2">
      <w:pPr>
        <w:pStyle w:val="a"/>
        <w:spacing w:line="360" w:lineRule="auto"/>
        <w:ind w:left="720"/>
        <w:jc w:val="left"/>
        <w:rPr>
          <w:rFonts w:ascii="Arial" w:hAnsi="Arial" w:cs="Arial"/>
          <w:i/>
          <w:sz w:val="22"/>
          <w:szCs w:val="22"/>
        </w:rPr>
      </w:pPr>
      <w:r w:rsidRPr="005F1DCD">
        <w:rPr>
          <w:rFonts w:ascii="Arial" w:hAnsi="Arial" w:cs="Arial"/>
          <w:i/>
          <w:sz w:val="22"/>
          <w:szCs w:val="22"/>
        </w:rPr>
        <w:t>[Accessed: April 26, 2018]</w:t>
      </w:r>
    </w:p>
    <w:p w14:paraId="50FF6DDF" w14:textId="5A479E7A" w:rsidR="00C42332" w:rsidRPr="005F1DCD" w:rsidRDefault="00C42332" w:rsidP="00726BE2">
      <w:pPr>
        <w:pStyle w:val="a"/>
        <w:spacing w:line="360" w:lineRule="auto"/>
        <w:ind w:left="720"/>
        <w:jc w:val="left"/>
        <w:rPr>
          <w:rFonts w:ascii="Arial" w:hAnsi="Arial" w:cs="Arial"/>
          <w:i/>
          <w:sz w:val="22"/>
          <w:szCs w:val="22"/>
        </w:rPr>
      </w:pPr>
    </w:p>
    <w:p w14:paraId="0897A35D" w14:textId="6B844BB9" w:rsidR="00C42332" w:rsidRPr="005F1DCD" w:rsidRDefault="00C42332" w:rsidP="00726BE2">
      <w:pPr>
        <w:pStyle w:val="a"/>
        <w:spacing w:line="360" w:lineRule="auto"/>
        <w:ind w:left="720"/>
        <w:jc w:val="left"/>
        <w:rPr>
          <w:rFonts w:ascii="Arial" w:hAnsi="Arial" w:cs="Arial"/>
          <w:i/>
          <w:sz w:val="22"/>
          <w:szCs w:val="22"/>
        </w:rPr>
      </w:pPr>
      <w:r w:rsidRPr="005F1DCD">
        <w:rPr>
          <w:rFonts w:ascii="Arial" w:hAnsi="Arial" w:cs="Arial"/>
          <w:i/>
          <w:sz w:val="22"/>
          <w:szCs w:val="22"/>
        </w:rPr>
        <w:t>World Bank, (2006)</w:t>
      </w:r>
      <w:r w:rsidR="00A568A4" w:rsidRPr="005F1DCD">
        <w:rPr>
          <w:rFonts w:ascii="Arial" w:hAnsi="Arial" w:cs="Arial"/>
          <w:i/>
          <w:sz w:val="22"/>
          <w:szCs w:val="22"/>
        </w:rPr>
        <w:t>, “Trade Between China and Africa”.</w:t>
      </w:r>
      <w:r w:rsidR="004C7790" w:rsidRPr="005F1DCD">
        <w:rPr>
          <w:rFonts w:ascii="Arial" w:hAnsi="Arial" w:cs="Arial"/>
          <w:i/>
          <w:sz w:val="22"/>
          <w:szCs w:val="22"/>
        </w:rPr>
        <w:t xml:space="preserve"> </w:t>
      </w:r>
    </w:p>
    <w:p w14:paraId="158EBD87" w14:textId="64DAE344" w:rsidR="004067F9" w:rsidRPr="005F1DCD" w:rsidRDefault="004067F9" w:rsidP="00726BE2">
      <w:pPr>
        <w:pStyle w:val="a"/>
        <w:spacing w:line="360" w:lineRule="auto"/>
        <w:ind w:left="720"/>
        <w:jc w:val="left"/>
        <w:rPr>
          <w:rFonts w:ascii="Arial" w:hAnsi="Arial" w:cs="Arial"/>
          <w:i/>
          <w:sz w:val="22"/>
          <w:szCs w:val="22"/>
        </w:rPr>
      </w:pPr>
    </w:p>
    <w:p w14:paraId="3C4D8897" w14:textId="41A1F4C3" w:rsidR="004067F9" w:rsidRPr="005F1DCD" w:rsidRDefault="004067F9" w:rsidP="00726BE2">
      <w:pPr>
        <w:pStyle w:val="a"/>
        <w:spacing w:line="360" w:lineRule="auto"/>
        <w:ind w:left="720"/>
        <w:jc w:val="left"/>
        <w:rPr>
          <w:rFonts w:ascii="Arial" w:hAnsi="Arial" w:cs="Arial"/>
          <w:i/>
          <w:sz w:val="22"/>
          <w:szCs w:val="22"/>
        </w:rPr>
      </w:pPr>
      <w:r w:rsidRPr="005F1DCD">
        <w:rPr>
          <w:rFonts w:ascii="Arial" w:hAnsi="Arial" w:cs="Arial"/>
          <w:i/>
          <w:sz w:val="22"/>
          <w:szCs w:val="22"/>
        </w:rPr>
        <w:t>World Bank, (2013), “Equatorial Guinea’s Economic Development”.</w:t>
      </w:r>
    </w:p>
    <w:p w14:paraId="7D37BC4C" w14:textId="7C9A9676" w:rsidR="004067F9" w:rsidRPr="005F1DCD" w:rsidRDefault="004067F9" w:rsidP="00726BE2">
      <w:pPr>
        <w:pStyle w:val="a"/>
        <w:spacing w:line="360" w:lineRule="auto"/>
        <w:ind w:left="720"/>
        <w:jc w:val="left"/>
        <w:rPr>
          <w:rFonts w:ascii="Arial" w:hAnsi="Arial" w:cs="Arial"/>
          <w:i/>
          <w:sz w:val="22"/>
          <w:szCs w:val="22"/>
        </w:rPr>
      </w:pPr>
    </w:p>
    <w:p w14:paraId="518B1517" w14:textId="58E2F60E" w:rsidR="004067F9" w:rsidRPr="005F1DCD" w:rsidRDefault="004067F9" w:rsidP="00726BE2">
      <w:pPr>
        <w:pStyle w:val="a"/>
        <w:spacing w:line="360" w:lineRule="auto"/>
        <w:ind w:left="720"/>
        <w:jc w:val="left"/>
        <w:rPr>
          <w:rFonts w:ascii="Arial" w:hAnsi="Arial" w:cs="Arial"/>
          <w:i/>
          <w:sz w:val="22"/>
          <w:szCs w:val="22"/>
        </w:rPr>
      </w:pPr>
      <w:r w:rsidRPr="005F1DCD">
        <w:rPr>
          <w:rFonts w:ascii="Arial" w:hAnsi="Arial" w:cs="Arial"/>
          <w:i/>
          <w:sz w:val="22"/>
          <w:szCs w:val="22"/>
        </w:rPr>
        <w:t>World Bank, (2015), “Equatorial Guinea’s Economic Development”</w:t>
      </w:r>
    </w:p>
    <w:p w14:paraId="16066D07" w14:textId="4E9AC070" w:rsidR="004067F9" w:rsidRPr="005F1DCD" w:rsidRDefault="004067F9" w:rsidP="00726BE2">
      <w:pPr>
        <w:pStyle w:val="a"/>
        <w:spacing w:line="360" w:lineRule="auto"/>
        <w:ind w:left="720"/>
        <w:jc w:val="left"/>
        <w:rPr>
          <w:rFonts w:ascii="Arial" w:hAnsi="Arial" w:cs="Arial"/>
          <w:i/>
          <w:sz w:val="22"/>
          <w:szCs w:val="22"/>
        </w:rPr>
      </w:pPr>
    </w:p>
    <w:p w14:paraId="21D55770" w14:textId="415B43E6" w:rsidR="004067F9" w:rsidRPr="005F1DCD" w:rsidRDefault="004067F9" w:rsidP="00726BE2">
      <w:pPr>
        <w:pStyle w:val="a"/>
        <w:spacing w:line="360" w:lineRule="auto"/>
        <w:ind w:left="720"/>
        <w:jc w:val="left"/>
        <w:rPr>
          <w:rFonts w:ascii="Arial" w:hAnsi="Arial" w:cs="Arial"/>
          <w:i/>
          <w:sz w:val="22"/>
          <w:szCs w:val="22"/>
        </w:rPr>
      </w:pPr>
      <w:r w:rsidRPr="005F1DCD">
        <w:rPr>
          <w:rFonts w:ascii="Arial" w:hAnsi="Arial" w:cs="Arial"/>
          <w:i/>
          <w:sz w:val="22"/>
          <w:szCs w:val="22"/>
        </w:rPr>
        <w:t>World Oil, (2017), “Equatorial Guinea Keen to join OPEC in 2017, agrees to production cuts”.</w:t>
      </w:r>
    </w:p>
    <w:p w14:paraId="4B55E263" w14:textId="749487AA" w:rsidR="00A568A4" w:rsidRPr="005F1DCD" w:rsidRDefault="00A568A4" w:rsidP="00726BE2">
      <w:pPr>
        <w:pStyle w:val="a"/>
        <w:spacing w:line="360" w:lineRule="auto"/>
        <w:jc w:val="left"/>
        <w:rPr>
          <w:rFonts w:ascii="Arial" w:hAnsi="Arial" w:cs="Arial"/>
          <w:sz w:val="22"/>
          <w:szCs w:val="22"/>
        </w:rPr>
      </w:pPr>
    </w:p>
    <w:p w14:paraId="331C75AE" w14:textId="12A126B0" w:rsidR="002B41B2" w:rsidRPr="005F1DCD" w:rsidRDefault="00A03AC8" w:rsidP="00726BE2">
      <w:pPr>
        <w:pStyle w:val="a"/>
        <w:spacing w:line="360" w:lineRule="auto"/>
        <w:ind w:left="720"/>
        <w:jc w:val="left"/>
        <w:rPr>
          <w:rFonts w:ascii="Arial" w:hAnsi="Arial" w:cs="Arial"/>
          <w:i/>
          <w:sz w:val="22"/>
          <w:szCs w:val="22"/>
        </w:rPr>
      </w:pPr>
      <w:r w:rsidRPr="005F1DCD">
        <w:rPr>
          <w:rFonts w:ascii="Arial" w:hAnsi="Arial" w:cs="Arial"/>
          <w:sz w:val="22"/>
          <w:szCs w:val="22"/>
        </w:rPr>
        <w:t>Zafar, A</w:t>
      </w:r>
      <w:r w:rsidR="006E39DA" w:rsidRPr="005F1DCD">
        <w:rPr>
          <w:rFonts w:ascii="Arial" w:hAnsi="Arial" w:cs="Arial"/>
          <w:sz w:val="22"/>
          <w:szCs w:val="22"/>
        </w:rPr>
        <w:t>, (2007)</w:t>
      </w:r>
      <w:r w:rsidR="00F5293B" w:rsidRPr="005F1DCD">
        <w:rPr>
          <w:rFonts w:ascii="Arial" w:hAnsi="Arial" w:cs="Arial"/>
          <w:sz w:val="22"/>
          <w:szCs w:val="22"/>
        </w:rPr>
        <w:t>,</w:t>
      </w:r>
      <w:r w:rsidR="006E39DA" w:rsidRPr="005F1DCD">
        <w:rPr>
          <w:rFonts w:ascii="Arial" w:hAnsi="Arial" w:cs="Arial"/>
          <w:sz w:val="22"/>
          <w:szCs w:val="22"/>
        </w:rPr>
        <w:t xml:space="preserve"> </w:t>
      </w:r>
      <w:r w:rsidR="00C05CDC" w:rsidRPr="005F1DCD">
        <w:rPr>
          <w:rFonts w:ascii="Arial" w:hAnsi="Arial" w:cs="Arial"/>
          <w:sz w:val="22"/>
          <w:szCs w:val="22"/>
        </w:rPr>
        <w:t>“</w:t>
      </w:r>
      <w:r w:rsidR="006E39DA" w:rsidRPr="005F1DCD">
        <w:rPr>
          <w:rFonts w:ascii="Arial" w:hAnsi="Arial" w:cs="Arial"/>
          <w:i/>
          <w:sz w:val="22"/>
          <w:szCs w:val="22"/>
        </w:rPr>
        <w:t>The Growing Relationship Between China and Sub-Saharan Africa: Macroec</w:t>
      </w:r>
      <w:r w:rsidRPr="005F1DCD">
        <w:rPr>
          <w:rFonts w:ascii="Arial" w:hAnsi="Arial" w:cs="Arial"/>
          <w:i/>
          <w:sz w:val="22"/>
          <w:szCs w:val="22"/>
        </w:rPr>
        <w:t>onomic, Trade,</w:t>
      </w:r>
      <w:r w:rsidR="00FD63AD" w:rsidRPr="005F1DCD">
        <w:rPr>
          <w:rFonts w:ascii="Arial" w:hAnsi="Arial" w:cs="Arial"/>
          <w:i/>
          <w:sz w:val="22"/>
          <w:szCs w:val="22"/>
        </w:rPr>
        <w:t xml:space="preserve"> Investment</w:t>
      </w:r>
      <w:r w:rsidRPr="005F1DCD">
        <w:rPr>
          <w:rFonts w:ascii="Arial" w:hAnsi="Arial" w:cs="Arial"/>
          <w:i/>
          <w:sz w:val="22"/>
          <w:szCs w:val="22"/>
        </w:rPr>
        <w:t xml:space="preserve"> and Aid Links”</w:t>
      </w:r>
      <w:r w:rsidR="00FD63AD" w:rsidRPr="005F1DCD">
        <w:rPr>
          <w:rFonts w:ascii="Arial" w:hAnsi="Arial" w:cs="Arial"/>
          <w:i/>
          <w:sz w:val="22"/>
          <w:szCs w:val="22"/>
        </w:rPr>
        <w:t>.</w:t>
      </w:r>
      <w:r w:rsidR="006E39DA" w:rsidRPr="005F1DCD">
        <w:rPr>
          <w:rFonts w:ascii="Arial" w:hAnsi="Arial" w:cs="Arial"/>
          <w:i/>
          <w:sz w:val="22"/>
          <w:szCs w:val="22"/>
        </w:rPr>
        <w:t xml:space="preserve"> </w:t>
      </w:r>
      <w:r w:rsidR="006E39DA" w:rsidRPr="005F1DCD">
        <w:rPr>
          <w:rFonts w:ascii="Arial" w:hAnsi="Arial" w:cs="Arial"/>
          <w:sz w:val="22"/>
          <w:szCs w:val="22"/>
        </w:rPr>
        <w:t>Published by</w:t>
      </w:r>
      <w:r w:rsidR="006E39DA" w:rsidRPr="005F1DCD">
        <w:rPr>
          <w:rFonts w:ascii="Arial" w:hAnsi="Arial" w:cs="Arial"/>
          <w:i/>
          <w:sz w:val="22"/>
          <w:szCs w:val="22"/>
        </w:rPr>
        <w:t xml:space="preserve"> The World Bank Research Observer,</w:t>
      </w:r>
      <w:r w:rsidR="00FD63AD" w:rsidRPr="005F1DCD">
        <w:rPr>
          <w:rFonts w:ascii="Arial" w:hAnsi="Arial" w:cs="Arial"/>
          <w:i/>
          <w:sz w:val="22"/>
          <w:szCs w:val="22"/>
        </w:rPr>
        <w:t xml:space="preserve"> </w:t>
      </w:r>
      <w:r w:rsidR="00AC6C4B" w:rsidRPr="005F1DCD">
        <w:rPr>
          <w:rFonts w:ascii="Arial" w:hAnsi="Arial" w:cs="Arial"/>
          <w:i/>
          <w:sz w:val="22"/>
          <w:szCs w:val="22"/>
        </w:rPr>
        <w:t xml:space="preserve">vol.22, no.1 </w:t>
      </w:r>
      <w:r w:rsidRPr="005F1DCD">
        <w:rPr>
          <w:rFonts w:ascii="Arial" w:hAnsi="Arial" w:cs="Arial"/>
          <w:i/>
          <w:sz w:val="22"/>
          <w:szCs w:val="22"/>
        </w:rPr>
        <w:t>pp.103-130</w:t>
      </w:r>
      <w:r w:rsidR="00FD63AD" w:rsidRPr="005F1DCD">
        <w:rPr>
          <w:rFonts w:ascii="Arial" w:hAnsi="Arial" w:cs="Arial"/>
          <w:i/>
          <w:sz w:val="22"/>
          <w:szCs w:val="22"/>
        </w:rPr>
        <w:t xml:space="preserve"> </w:t>
      </w:r>
    </w:p>
    <w:p w14:paraId="183E6542" w14:textId="1CF1240C" w:rsidR="009C7481" w:rsidRPr="005F1DCD" w:rsidRDefault="009C7481" w:rsidP="00726BE2">
      <w:pPr>
        <w:pStyle w:val="a"/>
        <w:spacing w:line="360" w:lineRule="auto"/>
        <w:ind w:left="720"/>
        <w:jc w:val="left"/>
        <w:rPr>
          <w:rFonts w:ascii="Arial" w:hAnsi="Arial" w:cs="Arial"/>
          <w:i/>
          <w:sz w:val="22"/>
          <w:szCs w:val="22"/>
        </w:rPr>
      </w:pPr>
    </w:p>
    <w:p w14:paraId="50DFFFEC" w14:textId="77777777" w:rsidR="00C3158D" w:rsidRPr="005F1DCD" w:rsidRDefault="00C3158D" w:rsidP="00726BE2">
      <w:pPr>
        <w:pStyle w:val="a"/>
        <w:spacing w:line="360" w:lineRule="auto"/>
        <w:ind w:left="720"/>
        <w:rPr>
          <w:rFonts w:ascii="Arial" w:hAnsi="Arial" w:cs="Arial"/>
          <w:sz w:val="24"/>
          <w:szCs w:val="24"/>
        </w:rPr>
      </w:pPr>
    </w:p>
    <w:p w14:paraId="32E50BD5" w14:textId="1B319496" w:rsidR="006F2287" w:rsidRPr="005F1DCD" w:rsidRDefault="006F2287" w:rsidP="005F1DCD">
      <w:pPr>
        <w:pStyle w:val="Heading1"/>
      </w:pPr>
      <w:r w:rsidRPr="005F1DCD">
        <w:br w:type="page"/>
      </w:r>
      <w:bookmarkStart w:id="40" w:name="_Toc515602218"/>
      <w:r w:rsidR="00D06932" w:rsidRPr="005F1DCD">
        <w:lastRenderedPageBreak/>
        <w:t>Appendix A</w:t>
      </w:r>
      <w:r w:rsidR="001E4F58" w:rsidRPr="005F1DCD">
        <w:t xml:space="preserve"> </w:t>
      </w:r>
      <w:r w:rsidR="005F1DCD" w:rsidRPr="005F1DCD">
        <w:t>– China FDI into Equatorial Guinea</w:t>
      </w:r>
      <w:bookmarkEnd w:id="40"/>
    </w:p>
    <w:p w14:paraId="6BC210EF" w14:textId="77777777" w:rsidR="00ED1CB1" w:rsidRPr="005F1DCD" w:rsidRDefault="00ED1CB1" w:rsidP="00726BE2">
      <w:pPr>
        <w:spacing w:line="360" w:lineRule="auto"/>
      </w:pPr>
    </w:p>
    <w:p w14:paraId="4313D465" w14:textId="2D7F9AE9" w:rsidR="00ED1CB1" w:rsidRPr="005F1DCD" w:rsidRDefault="00ED1CB1" w:rsidP="00726BE2">
      <w:pPr>
        <w:spacing w:line="360" w:lineRule="auto"/>
        <w:rPr>
          <w:rFonts w:ascii="Arial" w:hAnsi="Arial" w:cs="Arial"/>
          <w:sz w:val="26"/>
          <w:szCs w:val="26"/>
        </w:rPr>
      </w:pPr>
      <w:r w:rsidRPr="005F1DCD">
        <w:t xml:space="preserve">  </w:t>
      </w:r>
      <w:r w:rsidRPr="005F1DCD">
        <w:rPr>
          <w:rFonts w:ascii="Arial" w:hAnsi="Arial" w:cs="Arial"/>
          <w:sz w:val="26"/>
          <w:szCs w:val="26"/>
        </w:rPr>
        <w:t>China’s FDI into Equatorial Guinea, 2015</w:t>
      </w:r>
    </w:p>
    <w:tbl>
      <w:tblPr>
        <w:tblStyle w:val="TableGrid"/>
        <w:tblpPr w:leftFromText="180" w:rightFromText="180" w:vertAnchor="text" w:horzAnchor="margin" w:tblpY="216"/>
        <w:tblW w:w="9895" w:type="dxa"/>
        <w:tblLayout w:type="fixed"/>
        <w:tblLook w:val="04A0" w:firstRow="1" w:lastRow="0" w:firstColumn="1" w:lastColumn="0" w:noHBand="0" w:noVBand="1"/>
      </w:tblPr>
      <w:tblGrid>
        <w:gridCol w:w="805"/>
        <w:gridCol w:w="810"/>
        <w:gridCol w:w="810"/>
        <w:gridCol w:w="810"/>
        <w:gridCol w:w="817"/>
        <w:gridCol w:w="756"/>
        <w:gridCol w:w="763"/>
        <w:gridCol w:w="754"/>
        <w:gridCol w:w="885"/>
        <w:gridCol w:w="890"/>
        <w:gridCol w:w="895"/>
        <w:gridCol w:w="900"/>
      </w:tblGrid>
      <w:tr w:rsidR="00ED1CB1" w:rsidRPr="005F1DCD" w14:paraId="2777A37C" w14:textId="77777777" w:rsidTr="00ED1CB1">
        <w:tc>
          <w:tcPr>
            <w:tcW w:w="805" w:type="dxa"/>
            <w:shd w:val="clear" w:color="auto" w:fill="4BACC6" w:themeFill="accent5"/>
          </w:tcPr>
          <w:p w14:paraId="148E61E0"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FDI</w:t>
            </w:r>
          </w:p>
          <w:p w14:paraId="354D9555"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flows</w:t>
            </w:r>
          </w:p>
        </w:tc>
        <w:tc>
          <w:tcPr>
            <w:tcW w:w="9090" w:type="dxa"/>
            <w:gridSpan w:val="11"/>
            <w:shd w:val="clear" w:color="auto" w:fill="4BACC6" w:themeFill="accent5"/>
          </w:tcPr>
          <w:p w14:paraId="7C66B83D" w14:textId="77777777" w:rsidR="00ED1CB1" w:rsidRPr="005F1DCD" w:rsidRDefault="00ED1CB1" w:rsidP="00726BE2">
            <w:pPr>
              <w:pStyle w:val="a"/>
              <w:spacing w:line="360" w:lineRule="auto"/>
              <w:jc w:val="center"/>
              <w:rPr>
                <w:rFonts w:ascii="Arial" w:hAnsi="Arial" w:cs="Arial"/>
                <w:b/>
                <w:sz w:val="24"/>
                <w:szCs w:val="32"/>
              </w:rPr>
            </w:pPr>
          </w:p>
          <w:p w14:paraId="0BB6FE9D" w14:textId="77777777" w:rsidR="00ED1CB1" w:rsidRPr="005F1DCD" w:rsidRDefault="00ED1CB1" w:rsidP="00726BE2">
            <w:pPr>
              <w:pStyle w:val="a"/>
              <w:spacing w:line="360" w:lineRule="auto"/>
              <w:jc w:val="center"/>
              <w:rPr>
                <w:rFonts w:ascii="Arial" w:hAnsi="Arial" w:cs="Arial"/>
                <w:b/>
                <w:sz w:val="24"/>
                <w:szCs w:val="24"/>
              </w:rPr>
            </w:pPr>
            <w:r w:rsidRPr="005F1DCD">
              <w:rPr>
                <w:rFonts w:ascii="Arial" w:hAnsi="Arial" w:cs="Arial"/>
                <w:b/>
                <w:sz w:val="24"/>
                <w:szCs w:val="32"/>
              </w:rPr>
              <w:t>(</w:t>
            </w:r>
            <w:r w:rsidRPr="005F1DCD">
              <w:rPr>
                <w:rFonts w:ascii="Arial" w:hAnsi="Arial" w:cs="Arial"/>
                <w:b/>
                <w:sz w:val="24"/>
                <w:szCs w:val="24"/>
              </w:rPr>
              <w:t>In millions US$)</w:t>
            </w:r>
          </w:p>
          <w:p w14:paraId="065289A8"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24"/>
              </w:rPr>
              <w:t>Unit: $ 10.000</w:t>
            </w:r>
          </w:p>
        </w:tc>
      </w:tr>
      <w:tr w:rsidR="00ED1CB1" w:rsidRPr="005F1DCD" w14:paraId="78A3AB7A" w14:textId="77777777" w:rsidTr="00ED1CB1">
        <w:tc>
          <w:tcPr>
            <w:tcW w:w="805" w:type="dxa"/>
          </w:tcPr>
          <w:p w14:paraId="33C7A164"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Year</w:t>
            </w:r>
          </w:p>
        </w:tc>
        <w:tc>
          <w:tcPr>
            <w:tcW w:w="810" w:type="dxa"/>
          </w:tcPr>
          <w:p w14:paraId="0C874EE6" w14:textId="77777777" w:rsidR="00ED1CB1" w:rsidRPr="005F1DCD" w:rsidRDefault="00ED1CB1" w:rsidP="00726BE2">
            <w:pPr>
              <w:pStyle w:val="a"/>
              <w:spacing w:line="360" w:lineRule="auto"/>
              <w:jc w:val="center"/>
              <w:rPr>
                <w:rFonts w:ascii="Arial" w:hAnsi="Arial" w:cs="Arial"/>
                <w:b/>
                <w:sz w:val="22"/>
                <w:szCs w:val="22"/>
              </w:rPr>
            </w:pPr>
            <w:r w:rsidRPr="005F1DCD">
              <w:rPr>
                <w:rFonts w:ascii="Arial" w:hAnsi="Arial" w:cs="Arial"/>
                <w:b/>
                <w:sz w:val="22"/>
                <w:szCs w:val="22"/>
              </w:rPr>
              <w:t>2005</w:t>
            </w:r>
          </w:p>
        </w:tc>
        <w:tc>
          <w:tcPr>
            <w:tcW w:w="810" w:type="dxa"/>
          </w:tcPr>
          <w:p w14:paraId="3DEA91AA"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810" w:type="dxa"/>
          </w:tcPr>
          <w:p w14:paraId="6AE304DE"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817" w:type="dxa"/>
          </w:tcPr>
          <w:p w14:paraId="223E97E2"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756" w:type="dxa"/>
          </w:tcPr>
          <w:p w14:paraId="56558DD8"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763" w:type="dxa"/>
          </w:tcPr>
          <w:p w14:paraId="2B2F8205"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754" w:type="dxa"/>
          </w:tcPr>
          <w:p w14:paraId="589BB888"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885" w:type="dxa"/>
          </w:tcPr>
          <w:p w14:paraId="69031484"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c>
          <w:tcPr>
            <w:tcW w:w="890" w:type="dxa"/>
          </w:tcPr>
          <w:p w14:paraId="3637075C"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2013</w:t>
            </w:r>
          </w:p>
        </w:tc>
        <w:tc>
          <w:tcPr>
            <w:tcW w:w="895" w:type="dxa"/>
          </w:tcPr>
          <w:p w14:paraId="7822347A"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2014</w:t>
            </w:r>
          </w:p>
        </w:tc>
        <w:tc>
          <w:tcPr>
            <w:tcW w:w="900" w:type="dxa"/>
          </w:tcPr>
          <w:p w14:paraId="53442747"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2015</w:t>
            </w:r>
          </w:p>
        </w:tc>
      </w:tr>
      <w:tr w:rsidR="00ED1CB1" w:rsidRPr="005F1DCD" w14:paraId="614B7CDF" w14:textId="77777777" w:rsidTr="00ED1CB1">
        <w:tc>
          <w:tcPr>
            <w:tcW w:w="805" w:type="dxa"/>
          </w:tcPr>
          <w:p w14:paraId="39F65B9C"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Out-ward</w:t>
            </w:r>
          </w:p>
        </w:tc>
        <w:tc>
          <w:tcPr>
            <w:tcW w:w="810" w:type="dxa"/>
          </w:tcPr>
          <w:p w14:paraId="3B2545EA"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635</w:t>
            </w:r>
          </w:p>
        </w:tc>
        <w:tc>
          <w:tcPr>
            <w:tcW w:w="810" w:type="dxa"/>
          </w:tcPr>
          <w:p w14:paraId="1FF7FE79"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1019</w:t>
            </w:r>
          </w:p>
        </w:tc>
        <w:tc>
          <w:tcPr>
            <w:tcW w:w="810" w:type="dxa"/>
          </w:tcPr>
          <w:p w14:paraId="07EA20FB"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1282</w:t>
            </w:r>
          </w:p>
        </w:tc>
        <w:tc>
          <w:tcPr>
            <w:tcW w:w="817" w:type="dxa"/>
          </w:tcPr>
          <w:p w14:paraId="3BFFF96D"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486</w:t>
            </w:r>
          </w:p>
        </w:tc>
        <w:tc>
          <w:tcPr>
            <w:tcW w:w="756" w:type="dxa"/>
          </w:tcPr>
          <w:p w14:paraId="6610A5EF"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2088</w:t>
            </w:r>
          </w:p>
        </w:tc>
        <w:tc>
          <w:tcPr>
            <w:tcW w:w="763" w:type="dxa"/>
          </w:tcPr>
          <w:p w14:paraId="27BAABC6"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2208</w:t>
            </w:r>
          </w:p>
        </w:tc>
        <w:tc>
          <w:tcPr>
            <w:tcW w:w="754" w:type="dxa"/>
          </w:tcPr>
          <w:p w14:paraId="3F5C9EA0"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1247</w:t>
            </w:r>
          </w:p>
        </w:tc>
        <w:tc>
          <w:tcPr>
            <w:tcW w:w="885" w:type="dxa"/>
          </w:tcPr>
          <w:p w14:paraId="5F3E35D7"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13884</w:t>
            </w:r>
          </w:p>
        </w:tc>
        <w:tc>
          <w:tcPr>
            <w:tcW w:w="890" w:type="dxa"/>
          </w:tcPr>
          <w:p w14:paraId="70A47183"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2241</w:t>
            </w:r>
          </w:p>
        </w:tc>
        <w:tc>
          <w:tcPr>
            <w:tcW w:w="895" w:type="dxa"/>
          </w:tcPr>
          <w:p w14:paraId="6FA3AAD2" w14:textId="77777777" w:rsidR="00ED1CB1" w:rsidRPr="005F1DCD" w:rsidRDefault="00ED1CB1" w:rsidP="00726BE2">
            <w:pPr>
              <w:pStyle w:val="a"/>
              <w:spacing w:line="360" w:lineRule="auto"/>
              <w:jc w:val="center"/>
              <w:rPr>
                <w:rFonts w:ascii="Arial" w:hAnsi="Arial" w:cs="Arial"/>
                <w:sz w:val="24"/>
                <w:szCs w:val="32"/>
              </w:rPr>
            </w:pPr>
            <w:r w:rsidRPr="005F1DCD">
              <w:rPr>
                <w:rFonts w:ascii="Arial" w:hAnsi="Arial" w:cs="Arial"/>
                <w:sz w:val="24"/>
                <w:szCs w:val="32"/>
              </w:rPr>
              <w:t>3313</w:t>
            </w:r>
          </w:p>
        </w:tc>
        <w:tc>
          <w:tcPr>
            <w:tcW w:w="900" w:type="dxa"/>
          </w:tcPr>
          <w:p w14:paraId="74DD1A6B" w14:textId="77777777" w:rsidR="00ED1CB1" w:rsidRPr="005F1DCD" w:rsidRDefault="00ED1CB1" w:rsidP="00726BE2">
            <w:pPr>
              <w:pStyle w:val="a"/>
              <w:spacing w:line="360" w:lineRule="auto"/>
              <w:rPr>
                <w:rFonts w:ascii="Arial" w:hAnsi="Arial" w:cs="Arial"/>
                <w:sz w:val="24"/>
                <w:szCs w:val="32"/>
              </w:rPr>
            </w:pPr>
            <w:r w:rsidRPr="005F1DCD">
              <w:rPr>
                <w:rFonts w:ascii="Arial" w:hAnsi="Arial" w:cs="Arial"/>
                <w:sz w:val="24"/>
                <w:szCs w:val="32"/>
              </w:rPr>
              <w:t>-1304</w:t>
            </w:r>
          </w:p>
        </w:tc>
      </w:tr>
      <w:tr w:rsidR="00ED1CB1" w:rsidRPr="005F1DCD" w14:paraId="7CBF0309" w14:textId="77777777" w:rsidTr="00ED1CB1">
        <w:tc>
          <w:tcPr>
            <w:tcW w:w="9895" w:type="dxa"/>
            <w:gridSpan w:val="12"/>
          </w:tcPr>
          <w:p w14:paraId="2802568C" w14:textId="77777777" w:rsidR="00ED1CB1" w:rsidRPr="005F1DCD" w:rsidRDefault="00ED1CB1" w:rsidP="00726BE2">
            <w:pPr>
              <w:pStyle w:val="a"/>
              <w:spacing w:line="360" w:lineRule="auto"/>
              <w:rPr>
                <w:rFonts w:ascii="Arial" w:hAnsi="Arial" w:cs="Arial"/>
                <w:sz w:val="24"/>
                <w:szCs w:val="32"/>
              </w:rPr>
            </w:pPr>
          </w:p>
        </w:tc>
      </w:tr>
      <w:tr w:rsidR="00ED1CB1" w:rsidRPr="005F1DCD" w14:paraId="3C75697A" w14:textId="77777777" w:rsidTr="00ED1CB1">
        <w:tc>
          <w:tcPr>
            <w:tcW w:w="805" w:type="dxa"/>
            <w:shd w:val="clear" w:color="auto" w:fill="4BACC6" w:themeFill="accent5"/>
          </w:tcPr>
          <w:p w14:paraId="46E469BA"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FDI stock</w:t>
            </w:r>
          </w:p>
        </w:tc>
        <w:tc>
          <w:tcPr>
            <w:tcW w:w="9090" w:type="dxa"/>
            <w:gridSpan w:val="11"/>
            <w:shd w:val="clear" w:color="auto" w:fill="4BACC6" w:themeFill="accent5"/>
          </w:tcPr>
          <w:p w14:paraId="43B8EF58" w14:textId="77777777" w:rsidR="00ED1CB1" w:rsidRPr="005F1DCD" w:rsidRDefault="00ED1CB1" w:rsidP="00726BE2">
            <w:pPr>
              <w:pStyle w:val="a"/>
              <w:spacing w:line="360" w:lineRule="auto"/>
              <w:jc w:val="center"/>
              <w:rPr>
                <w:rFonts w:ascii="Arial" w:hAnsi="Arial" w:cs="Arial"/>
                <w:b/>
                <w:sz w:val="24"/>
                <w:szCs w:val="32"/>
              </w:rPr>
            </w:pPr>
          </w:p>
          <w:p w14:paraId="28C2D697"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(In millions US$)</w:t>
            </w:r>
          </w:p>
          <w:p w14:paraId="55AF2D9B"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Unit: $ 10.000</w:t>
            </w:r>
          </w:p>
        </w:tc>
      </w:tr>
      <w:tr w:rsidR="00ED1CB1" w:rsidRPr="005F1DCD" w14:paraId="65A92C2A" w14:textId="77777777" w:rsidTr="00ED1CB1">
        <w:tc>
          <w:tcPr>
            <w:tcW w:w="805" w:type="dxa"/>
          </w:tcPr>
          <w:p w14:paraId="7F5C42CF"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Year</w:t>
            </w:r>
          </w:p>
        </w:tc>
        <w:tc>
          <w:tcPr>
            <w:tcW w:w="810" w:type="dxa"/>
          </w:tcPr>
          <w:p w14:paraId="117C0912"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810" w:type="dxa"/>
          </w:tcPr>
          <w:p w14:paraId="5E74B368"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810" w:type="dxa"/>
          </w:tcPr>
          <w:p w14:paraId="3E137BA4"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817" w:type="dxa"/>
          </w:tcPr>
          <w:p w14:paraId="0C7B1AC6"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756" w:type="dxa"/>
          </w:tcPr>
          <w:p w14:paraId="69BEC963"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763" w:type="dxa"/>
          </w:tcPr>
          <w:p w14:paraId="5740C24A"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754" w:type="dxa"/>
          </w:tcPr>
          <w:p w14:paraId="6A6A7D3A"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885" w:type="dxa"/>
          </w:tcPr>
          <w:p w14:paraId="12530CF0"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c>
          <w:tcPr>
            <w:tcW w:w="890" w:type="dxa"/>
          </w:tcPr>
          <w:p w14:paraId="17241820"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2013</w:t>
            </w:r>
          </w:p>
        </w:tc>
        <w:tc>
          <w:tcPr>
            <w:tcW w:w="895" w:type="dxa"/>
          </w:tcPr>
          <w:p w14:paraId="5EBE3B4C"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2014</w:t>
            </w:r>
          </w:p>
        </w:tc>
        <w:tc>
          <w:tcPr>
            <w:tcW w:w="900" w:type="dxa"/>
          </w:tcPr>
          <w:p w14:paraId="42F5AAE0" w14:textId="77777777" w:rsidR="00ED1CB1" w:rsidRPr="005F1DCD" w:rsidRDefault="00ED1CB1" w:rsidP="00726BE2">
            <w:pPr>
              <w:pStyle w:val="a"/>
              <w:spacing w:line="360" w:lineRule="auto"/>
              <w:jc w:val="center"/>
              <w:rPr>
                <w:rFonts w:ascii="Arial" w:hAnsi="Arial" w:cs="Arial"/>
                <w:b/>
                <w:sz w:val="24"/>
                <w:szCs w:val="32"/>
              </w:rPr>
            </w:pPr>
            <w:r w:rsidRPr="005F1DCD">
              <w:rPr>
                <w:rFonts w:ascii="Arial" w:hAnsi="Arial" w:cs="Arial"/>
                <w:b/>
                <w:sz w:val="24"/>
                <w:szCs w:val="32"/>
              </w:rPr>
              <w:t>2015</w:t>
            </w:r>
          </w:p>
        </w:tc>
      </w:tr>
      <w:tr w:rsidR="00ED1CB1" w:rsidRPr="005F1DCD" w14:paraId="733F0AC4" w14:textId="77777777" w:rsidTr="00ED1CB1">
        <w:tc>
          <w:tcPr>
            <w:tcW w:w="805" w:type="dxa"/>
          </w:tcPr>
          <w:p w14:paraId="26102A77" w14:textId="77777777" w:rsidR="00ED1CB1" w:rsidRPr="005F1DCD" w:rsidRDefault="00ED1CB1" w:rsidP="00726BE2">
            <w:pPr>
              <w:pStyle w:val="a"/>
              <w:spacing w:line="360" w:lineRule="auto"/>
              <w:rPr>
                <w:rFonts w:ascii="Arial" w:hAnsi="Arial" w:cs="Arial"/>
                <w:b/>
                <w:sz w:val="22"/>
                <w:szCs w:val="32"/>
              </w:rPr>
            </w:pPr>
            <w:r w:rsidRPr="005F1DCD">
              <w:rPr>
                <w:rFonts w:ascii="Arial" w:hAnsi="Arial" w:cs="Arial"/>
                <w:b/>
                <w:sz w:val="22"/>
                <w:szCs w:val="32"/>
              </w:rPr>
              <w:t>Out-ward</w:t>
            </w:r>
          </w:p>
        </w:tc>
        <w:tc>
          <w:tcPr>
            <w:tcW w:w="810" w:type="dxa"/>
          </w:tcPr>
          <w:p w14:paraId="5539DD96"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1656</w:t>
            </w:r>
          </w:p>
        </w:tc>
        <w:tc>
          <w:tcPr>
            <w:tcW w:w="810" w:type="dxa"/>
          </w:tcPr>
          <w:p w14:paraId="27F6B2D6"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3044</w:t>
            </w:r>
          </w:p>
        </w:tc>
        <w:tc>
          <w:tcPr>
            <w:tcW w:w="810" w:type="dxa"/>
          </w:tcPr>
          <w:p w14:paraId="3E37926F"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4463</w:t>
            </w:r>
          </w:p>
        </w:tc>
        <w:tc>
          <w:tcPr>
            <w:tcW w:w="817" w:type="dxa"/>
          </w:tcPr>
          <w:p w14:paraId="74F98C3B"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4062</w:t>
            </w:r>
          </w:p>
        </w:tc>
        <w:tc>
          <w:tcPr>
            <w:tcW w:w="756" w:type="dxa"/>
          </w:tcPr>
          <w:p w14:paraId="2485A075"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6150</w:t>
            </w:r>
          </w:p>
        </w:tc>
        <w:tc>
          <w:tcPr>
            <w:tcW w:w="763" w:type="dxa"/>
          </w:tcPr>
          <w:p w14:paraId="35696712"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8625</w:t>
            </w:r>
          </w:p>
        </w:tc>
        <w:tc>
          <w:tcPr>
            <w:tcW w:w="754" w:type="dxa"/>
          </w:tcPr>
          <w:p w14:paraId="27A3EAB8"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9868</w:t>
            </w:r>
          </w:p>
        </w:tc>
        <w:tc>
          <w:tcPr>
            <w:tcW w:w="885" w:type="dxa"/>
          </w:tcPr>
          <w:p w14:paraId="56704BC4"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40464</w:t>
            </w:r>
          </w:p>
        </w:tc>
        <w:tc>
          <w:tcPr>
            <w:tcW w:w="890" w:type="dxa"/>
          </w:tcPr>
          <w:p w14:paraId="2D177D83" w14:textId="77777777" w:rsidR="00ED1CB1" w:rsidRPr="005F1DCD" w:rsidRDefault="00ED1CB1" w:rsidP="00726BE2">
            <w:pPr>
              <w:pStyle w:val="a"/>
              <w:spacing w:line="360" w:lineRule="auto"/>
              <w:jc w:val="center"/>
              <w:rPr>
                <w:rFonts w:ascii="Arial" w:hAnsi="Arial" w:cs="Arial"/>
                <w:sz w:val="22"/>
                <w:szCs w:val="22"/>
              </w:rPr>
            </w:pPr>
            <w:r w:rsidRPr="005F1DCD">
              <w:rPr>
                <w:rFonts w:ascii="Arial" w:hAnsi="Arial" w:cs="Arial"/>
                <w:sz w:val="22"/>
                <w:szCs w:val="22"/>
              </w:rPr>
              <w:t>26085</w:t>
            </w:r>
          </w:p>
        </w:tc>
        <w:tc>
          <w:tcPr>
            <w:tcW w:w="895" w:type="dxa"/>
          </w:tcPr>
          <w:p w14:paraId="7936E639" w14:textId="77777777" w:rsidR="00ED1CB1" w:rsidRPr="005F1DCD" w:rsidRDefault="00ED1CB1" w:rsidP="00726BE2">
            <w:pPr>
              <w:pStyle w:val="a"/>
              <w:spacing w:line="360" w:lineRule="auto"/>
              <w:rPr>
                <w:rFonts w:ascii="Arial" w:hAnsi="Arial" w:cs="Arial"/>
                <w:sz w:val="22"/>
                <w:szCs w:val="22"/>
              </w:rPr>
            </w:pPr>
            <w:r w:rsidRPr="005F1DCD">
              <w:rPr>
                <w:rFonts w:ascii="Arial" w:hAnsi="Arial" w:cs="Arial"/>
                <w:sz w:val="22"/>
                <w:szCs w:val="22"/>
              </w:rPr>
              <w:t>20820</w:t>
            </w:r>
          </w:p>
        </w:tc>
        <w:tc>
          <w:tcPr>
            <w:tcW w:w="900" w:type="dxa"/>
          </w:tcPr>
          <w:p w14:paraId="4A2B1E87" w14:textId="77777777" w:rsidR="00ED1CB1" w:rsidRPr="005F1DCD" w:rsidRDefault="00ED1CB1" w:rsidP="00726BE2">
            <w:pPr>
              <w:pStyle w:val="a"/>
              <w:spacing w:line="360" w:lineRule="auto"/>
              <w:rPr>
                <w:rFonts w:ascii="Arial" w:hAnsi="Arial" w:cs="Arial"/>
                <w:sz w:val="22"/>
                <w:szCs w:val="22"/>
              </w:rPr>
            </w:pPr>
            <w:r w:rsidRPr="005F1DCD">
              <w:rPr>
                <w:rFonts w:ascii="Arial" w:hAnsi="Arial" w:cs="Arial"/>
                <w:sz w:val="22"/>
                <w:szCs w:val="22"/>
              </w:rPr>
              <w:t>23163</w:t>
            </w:r>
          </w:p>
        </w:tc>
      </w:tr>
    </w:tbl>
    <w:p w14:paraId="30E6B7CF" w14:textId="42E9A8CC" w:rsidR="00D06932" w:rsidRPr="005F1DCD" w:rsidRDefault="00D06932" w:rsidP="00726BE2">
      <w:pPr>
        <w:spacing w:line="360" w:lineRule="auto"/>
        <w:rPr>
          <w:rFonts w:ascii="Arial" w:hAnsi="Arial" w:cs="Arial"/>
          <w:sz w:val="32"/>
          <w:szCs w:val="32"/>
        </w:rPr>
      </w:pPr>
    </w:p>
    <w:p w14:paraId="4474520B" w14:textId="52DB4700" w:rsidR="00D06932" w:rsidRPr="005F1DCD" w:rsidRDefault="00D06932" w:rsidP="00726BE2">
      <w:pPr>
        <w:pStyle w:val="Caption"/>
        <w:spacing w:line="360" w:lineRule="auto"/>
        <w:rPr>
          <w:rFonts w:ascii="Arial" w:hAnsi="Arial" w:cs="Arial"/>
          <w:color w:val="auto"/>
          <w:sz w:val="36"/>
          <w:szCs w:val="32"/>
        </w:rPr>
      </w:pPr>
    </w:p>
    <w:p w14:paraId="413FA3DD" w14:textId="535C8569" w:rsidR="005E4BB5" w:rsidRPr="005F1DCD" w:rsidRDefault="005E4BB5" w:rsidP="00726BE2">
      <w:pPr>
        <w:spacing w:line="360" w:lineRule="auto"/>
        <w:rPr>
          <w:rFonts w:ascii="Arial" w:hAnsi="Arial" w:cs="Arial"/>
          <w:sz w:val="26"/>
          <w:szCs w:val="26"/>
        </w:rPr>
      </w:pPr>
      <w:r w:rsidRPr="005F1DCD">
        <w:rPr>
          <w:sz w:val="24"/>
        </w:rPr>
        <w:t xml:space="preserve"> </w:t>
      </w:r>
      <w:r w:rsidRPr="005F1DCD">
        <w:rPr>
          <w:rFonts w:ascii="Arial" w:hAnsi="Arial" w:cs="Arial"/>
          <w:sz w:val="26"/>
          <w:szCs w:val="26"/>
        </w:rPr>
        <w:t>China’s Companies &amp; Projects into Equatorial Guinea, 2012</w:t>
      </w:r>
    </w:p>
    <w:tbl>
      <w:tblPr>
        <w:tblStyle w:val="TableGrid"/>
        <w:tblW w:w="0" w:type="auto"/>
        <w:tblLook w:val="04A0" w:firstRow="1" w:lastRow="0" w:firstColumn="1" w:lastColumn="0" w:noHBand="0" w:noVBand="1"/>
      </w:tblPr>
      <w:tblGrid>
        <w:gridCol w:w="1038"/>
        <w:gridCol w:w="1039"/>
        <w:gridCol w:w="1039"/>
        <w:gridCol w:w="1039"/>
        <w:gridCol w:w="1039"/>
        <w:gridCol w:w="1039"/>
        <w:gridCol w:w="1039"/>
        <w:gridCol w:w="1039"/>
        <w:gridCol w:w="1039"/>
      </w:tblGrid>
      <w:tr w:rsidR="005E4BB5" w:rsidRPr="005F1DCD" w14:paraId="0BFEE8D2" w14:textId="77777777" w:rsidTr="00AF5E71">
        <w:tc>
          <w:tcPr>
            <w:tcW w:w="9350" w:type="dxa"/>
            <w:gridSpan w:val="9"/>
            <w:shd w:val="clear" w:color="auto" w:fill="4F81BD" w:themeFill="accent1"/>
          </w:tcPr>
          <w:p w14:paraId="77943695" w14:textId="77777777" w:rsidR="005E4BB5" w:rsidRPr="005F1DCD" w:rsidRDefault="005E4BB5" w:rsidP="00726BE2">
            <w:pPr>
              <w:pStyle w:val="a"/>
              <w:spacing w:line="360" w:lineRule="auto"/>
              <w:jc w:val="center"/>
              <w:rPr>
                <w:rFonts w:ascii="Arial" w:hAnsi="Arial" w:cs="Arial"/>
                <w:b/>
                <w:sz w:val="28"/>
                <w:szCs w:val="32"/>
              </w:rPr>
            </w:pPr>
            <w:r w:rsidRPr="005F1DCD">
              <w:rPr>
                <w:rFonts w:ascii="Arial" w:hAnsi="Arial" w:cs="Arial"/>
                <w:b/>
                <w:sz w:val="28"/>
                <w:szCs w:val="32"/>
              </w:rPr>
              <w:t>Number of Chinese companies into Equatorial Guinea, 2012</w:t>
            </w:r>
          </w:p>
        </w:tc>
      </w:tr>
      <w:tr w:rsidR="005E4BB5" w:rsidRPr="005F1DCD" w14:paraId="7B3A36EB" w14:textId="77777777" w:rsidTr="00AF5E71">
        <w:tc>
          <w:tcPr>
            <w:tcW w:w="1038" w:type="dxa"/>
          </w:tcPr>
          <w:p w14:paraId="4D3668FA"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Year</w:t>
            </w:r>
          </w:p>
        </w:tc>
        <w:tc>
          <w:tcPr>
            <w:tcW w:w="1039" w:type="dxa"/>
          </w:tcPr>
          <w:p w14:paraId="3B660A80"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1039" w:type="dxa"/>
          </w:tcPr>
          <w:p w14:paraId="54AD9582"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1039" w:type="dxa"/>
          </w:tcPr>
          <w:p w14:paraId="224D813B"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1039" w:type="dxa"/>
          </w:tcPr>
          <w:p w14:paraId="12638895"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1039" w:type="dxa"/>
          </w:tcPr>
          <w:p w14:paraId="0F7B6EEF"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1039" w:type="dxa"/>
          </w:tcPr>
          <w:p w14:paraId="0D5B8026"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1039" w:type="dxa"/>
          </w:tcPr>
          <w:p w14:paraId="0A4FE390"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1039" w:type="dxa"/>
          </w:tcPr>
          <w:p w14:paraId="35D9AFCE"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r>
      <w:tr w:rsidR="005E4BB5" w:rsidRPr="005F1DCD" w14:paraId="1228D1A2" w14:textId="77777777" w:rsidTr="00AF5E71">
        <w:tc>
          <w:tcPr>
            <w:tcW w:w="1038" w:type="dxa"/>
          </w:tcPr>
          <w:p w14:paraId="0359C159"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No*</w:t>
            </w:r>
          </w:p>
        </w:tc>
        <w:tc>
          <w:tcPr>
            <w:tcW w:w="1039" w:type="dxa"/>
          </w:tcPr>
          <w:p w14:paraId="255B1D12"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2</w:t>
            </w:r>
          </w:p>
        </w:tc>
        <w:tc>
          <w:tcPr>
            <w:tcW w:w="1039" w:type="dxa"/>
          </w:tcPr>
          <w:p w14:paraId="3376F5AF"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75BC129D"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5</w:t>
            </w:r>
          </w:p>
        </w:tc>
        <w:tc>
          <w:tcPr>
            <w:tcW w:w="1039" w:type="dxa"/>
          </w:tcPr>
          <w:p w14:paraId="4B22FB48"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4</w:t>
            </w:r>
          </w:p>
        </w:tc>
        <w:tc>
          <w:tcPr>
            <w:tcW w:w="1039" w:type="dxa"/>
          </w:tcPr>
          <w:p w14:paraId="180EE8E1"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4</w:t>
            </w:r>
          </w:p>
        </w:tc>
        <w:tc>
          <w:tcPr>
            <w:tcW w:w="1039" w:type="dxa"/>
          </w:tcPr>
          <w:p w14:paraId="0F08AC8C"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5AD04229"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3</w:t>
            </w:r>
          </w:p>
        </w:tc>
        <w:tc>
          <w:tcPr>
            <w:tcW w:w="1039" w:type="dxa"/>
          </w:tcPr>
          <w:p w14:paraId="02870DCB"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2</w:t>
            </w:r>
          </w:p>
        </w:tc>
      </w:tr>
      <w:tr w:rsidR="005E4BB5" w:rsidRPr="005F1DCD" w14:paraId="46DB1741" w14:textId="77777777" w:rsidTr="00AF5E71">
        <w:tc>
          <w:tcPr>
            <w:tcW w:w="9350" w:type="dxa"/>
            <w:gridSpan w:val="9"/>
          </w:tcPr>
          <w:p w14:paraId="42FEDFC3" w14:textId="77777777" w:rsidR="005E4BB5" w:rsidRPr="005F1DCD" w:rsidRDefault="005E4BB5" w:rsidP="00726BE2">
            <w:pPr>
              <w:pStyle w:val="a"/>
              <w:spacing w:line="360" w:lineRule="auto"/>
              <w:jc w:val="center"/>
              <w:rPr>
                <w:rFonts w:ascii="Arial" w:hAnsi="Arial" w:cs="Arial"/>
                <w:sz w:val="28"/>
                <w:szCs w:val="32"/>
              </w:rPr>
            </w:pPr>
          </w:p>
        </w:tc>
      </w:tr>
      <w:tr w:rsidR="005E4BB5" w:rsidRPr="005F1DCD" w14:paraId="5572B832" w14:textId="77777777" w:rsidTr="00AF5E71">
        <w:tc>
          <w:tcPr>
            <w:tcW w:w="9350" w:type="dxa"/>
            <w:gridSpan w:val="9"/>
            <w:shd w:val="clear" w:color="auto" w:fill="4F81BD" w:themeFill="accent1"/>
          </w:tcPr>
          <w:p w14:paraId="5E17E32A" w14:textId="77777777" w:rsidR="005E4BB5" w:rsidRPr="005F1DCD" w:rsidRDefault="005E4BB5" w:rsidP="00726BE2">
            <w:pPr>
              <w:pStyle w:val="a"/>
              <w:spacing w:line="360" w:lineRule="auto"/>
              <w:jc w:val="center"/>
              <w:rPr>
                <w:rFonts w:ascii="Arial" w:hAnsi="Arial" w:cs="Arial"/>
                <w:b/>
                <w:sz w:val="28"/>
                <w:szCs w:val="32"/>
              </w:rPr>
            </w:pPr>
            <w:r w:rsidRPr="005F1DCD">
              <w:rPr>
                <w:rFonts w:ascii="Arial" w:hAnsi="Arial" w:cs="Arial"/>
                <w:b/>
                <w:sz w:val="28"/>
                <w:szCs w:val="32"/>
              </w:rPr>
              <w:t>Number of Chinese projects into Equatorial Guinea, 2012</w:t>
            </w:r>
          </w:p>
        </w:tc>
      </w:tr>
      <w:tr w:rsidR="005E4BB5" w:rsidRPr="005F1DCD" w14:paraId="1B26D749" w14:textId="77777777" w:rsidTr="00AF5E71">
        <w:tc>
          <w:tcPr>
            <w:tcW w:w="1038" w:type="dxa"/>
          </w:tcPr>
          <w:p w14:paraId="2D112C42"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Year</w:t>
            </w:r>
          </w:p>
        </w:tc>
        <w:tc>
          <w:tcPr>
            <w:tcW w:w="1039" w:type="dxa"/>
          </w:tcPr>
          <w:p w14:paraId="06DBAE81"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2005</w:t>
            </w:r>
          </w:p>
        </w:tc>
        <w:tc>
          <w:tcPr>
            <w:tcW w:w="1039" w:type="dxa"/>
          </w:tcPr>
          <w:p w14:paraId="34C24C20"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2006</w:t>
            </w:r>
          </w:p>
        </w:tc>
        <w:tc>
          <w:tcPr>
            <w:tcW w:w="1039" w:type="dxa"/>
          </w:tcPr>
          <w:p w14:paraId="1CEF497C"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2007</w:t>
            </w:r>
          </w:p>
        </w:tc>
        <w:tc>
          <w:tcPr>
            <w:tcW w:w="1039" w:type="dxa"/>
          </w:tcPr>
          <w:p w14:paraId="22E2D611"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2008</w:t>
            </w:r>
          </w:p>
        </w:tc>
        <w:tc>
          <w:tcPr>
            <w:tcW w:w="1039" w:type="dxa"/>
          </w:tcPr>
          <w:p w14:paraId="733B109B"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2009</w:t>
            </w:r>
          </w:p>
        </w:tc>
        <w:tc>
          <w:tcPr>
            <w:tcW w:w="1039" w:type="dxa"/>
          </w:tcPr>
          <w:p w14:paraId="3BF9009F"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2010</w:t>
            </w:r>
          </w:p>
        </w:tc>
        <w:tc>
          <w:tcPr>
            <w:tcW w:w="1039" w:type="dxa"/>
          </w:tcPr>
          <w:p w14:paraId="5A99A668"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2011</w:t>
            </w:r>
          </w:p>
        </w:tc>
        <w:tc>
          <w:tcPr>
            <w:tcW w:w="1039" w:type="dxa"/>
          </w:tcPr>
          <w:p w14:paraId="5391CB08"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2012</w:t>
            </w:r>
          </w:p>
        </w:tc>
      </w:tr>
      <w:tr w:rsidR="005E4BB5" w:rsidRPr="005F1DCD" w14:paraId="46CB87E7" w14:textId="77777777" w:rsidTr="00AF5E71">
        <w:tc>
          <w:tcPr>
            <w:tcW w:w="1038" w:type="dxa"/>
          </w:tcPr>
          <w:p w14:paraId="3C1DDC25" w14:textId="77777777" w:rsidR="005E4BB5" w:rsidRPr="005F1DCD" w:rsidRDefault="005E4BB5" w:rsidP="00726BE2">
            <w:pPr>
              <w:pStyle w:val="a"/>
              <w:spacing w:line="360" w:lineRule="auto"/>
              <w:jc w:val="center"/>
              <w:rPr>
                <w:rFonts w:ascii="Arial" w:hAnsi="Arial" w:cs="Arial"/>
                <w:b/>
                <w:sz w:val="24"/>
                <w:szCs w:val="32"/>
              </w:rPr>
            </w:pPr>
            <w:r w:rsidRPr="005F1DCD">
              <w:rPr>
                <w:rFonts w:ascii="Arial" w:hAnsi="Arial" w:cs="Arial"/>
                <w:b/>
                <w:sz w:val="24"/>
                <w:szCs w:val="32"/>
              </w:rPr>
              <w:t>No*</w:t>
            </w:r>
          </w:p>
        </w:tc>
        <w:tc>
          <w:tcPr>
            <w:tcW w:w="1039" w:type="dxa"/>
          </w:tcPr>
          <w:p w14:paraId="60933C00"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0B71AD8F"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231C0D75"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063D186D"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70DEB5AF"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2AECDB3C"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1</w:t>
            </w:r>
          </w:p>
        </w:tc>
        <w:tc>
          <w:tcPr>
            <w:tcW w:w="1039" w:type="dxa"/>
          </w:tcPr>
          <w:p w14:paraId="5BA34C8F"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w:t>
            </w:r>
          </w:p>
        </w:tc>
        <w:tc>
          <w:tcPr>
            <w:tcW w:w="1039" w:type="dxa"/>
          </w:tcPr>
          <w:p w14:paraId="22BCF9E5" w14:textId="77777777" w:rsidR="005E4BB5" w:rsidRPr="005F1DCD" w:rsidRDefault="005E4BB5" w:rsidP="00726BE2">
            <w:pPr>
              <w:pStyle w:val="a"/>
              <w:spacing w:line="360" w:lineRule="auto"/>
              <w:jc w:val="center"/>
              <w:rPr>
                <w:rFonts w:ascii="Arial" w:hAnsi="Arial" w:cs="Arial"/>
                <w:sz w:val="24"/>
                <w:szCs w:val="32"/>
              </w:rPr>
            </w:pPr>
            <w:r w:rsidRPr="005F1DCD">
              <w:rPr>
                <w:rFonts w:ascii="Arial" w:hAnsi="Arial" w:cs="Arial"/>
                <w:sz w:val="24"/>
                <w:szCs w:val="32"/>
              </w:rPr>
              <w:t>-</w:t>
            </w:r>
          </w:p>
        </w:tc>
      </w:tr>
    </w:tbl>
    <w:p w14:paraId="48E7D506" w14:textId="77777777" w:rsidR="005E4BB5" w:rsidRPr="005F1DCD" w:rsidRDefault="005E4BB5" w:rsidP="00726BE2">
      <w:pPr>
        <w:spacing w:line="360" w:lineRule="auto"/>
      </w:pPr>
    </w:p>
    <w:p w14:paraId="52066F4D" w14:textId="6BFD1DDA" w:rsidR="0046185A" w:rsidRPr="005F1DCD" w:rsidRDefault="005E4BB5" w:rsidP="005F1DCD">
      <w:pPr>
        <w:pStyle w:val="Heading1"/>
      </w:pPr>
      <w:bookmarkStart w:id="41" w:name="_Toc515602219"/>
      <w:r w:rsidRPr="005F1DCD">
        <w:lastRenderedPageBreak/>
        <w:t>Appendix B</w:t>
      </w:r>
      <w:r w:rsidR="005F1DCD" w:rsidRPr="005F1DCD">
        <w:t xml:space="preserve"> – China market share of Equatorial Guinea Oil &amp; Gas market</w:t>
      </w:r>
      <w:bookmarkEnd w:id="41"/>
    </w:p>
    <w:p w14:paraId="25CE6143" w14:textId="77777777" w:rsidR="00DD06C9" w:rsidRPr="005F1DCD" w:rsidRDefault="00DD06C9" w:rsidP="00726BE2">
      <w:pPr>
        <w:pStyle w:val="a"/>
        <w:spacing w:line="360" w:lineRule="auto"/>
        <w:jc w:val="left"/>
        <w:rPr>
          <w:rFonts w:ascii="Arial" w:hAnsi="Arial" w:cs="Arial"/>
          <w:sz w:val="28"/>
          <w:szCs w:val="32"/>
        </w:rPr>
      </w:pPr>
    </w:p>
    <w:p w14:paraId="169A1462" w14:textId="63DC65E5" w:rsidR="005E4BB5" w:rsidRPr="005F1DCD" w:rsidRDefault="005E4BB5" w:rsidP="00726BE2">
      <w:pPr>
        <w:pStyle w:val="a"/>
        <w:spacing w:line="360" w:lineRule="auto"/>
        <w:jc w:val="left"/>
        <w:rPr>
          <w:rFonts w:ascii="Arial" w:hAnsi="Arial" w:cs="Arial"/>
          <w:b/>
          <w:i/>
          <w:sz w:val="28"/>
          <w:szCs w:val="32"/>
          <w:u w:val="single"/>
        </w:rPr>
      </w:pPr>
      <w:r w:rsidRPr="005F1DCD">
        <w:rPr>
          <w:rFonts w:ascii="Arial" w:hAnsi="Arial" w:cs="Arial"/>
          <w:b/>
          <w:i/>
          <w:sz w:val="28"/>
          <w:szCs w:val="32"/>
          <w:u w:val="single"/>
        </w:rPr>
        <w:t xml:space="preserve">CHINA MARKET SHARE INTO EQUATORIAL GUINEA BY PRODUCT </w:t>
      </w:r>
    </w:p>
    <w:p w14:paraId="084167EF" w14:textId="77777777" w:rsidR="00DD06C9" w:rsidRPr="005F1DCD" w:rsidRDefault="005E4BB5" w:rsidP="00726BE2">
      <w:pPr>
        <w:pStyle w:val="a"/>
        <w:spacing w:line="360" w:lineRule="auto"/>
        <w:jc w:val="left"/>
        <w:rPr>
          <w:rFonts w:ascii="Arial" w:hAnsi="Arial" w:cs="Arial"/>
          <w:i/>
          <w:sz w:val="24"/>
          <w:szCs w:val="32"/>
        </w:rPr>
      </w:pPr>
      <w:r w:rsidRPr="005F1DCD">
        <w:rPr>
          <w:rFonts w:ascii="Arial" w:hAnsi="Arial" w:cs="Arial"/>
          <w:i/>
          <w:sz w:val="24"/>
          <w:szCs w:val="32"/>
        </w:rPr>
        <w:t xml:space="preserve"> </w:t>
      </w:r>
    </w:p>
    <w:p w14:paraId="193DE9D2" w14:textId="466C8416" w:rsidR="005E4BB5" w:rsidRPr="005F1DCD" w:rsidRDefault="006515F5" w:rsidP="00726BE2">
      <w:pPr>
        <w:pStyle w:val="a"/>
        <w:spacing w:line="360" w:lineRule="auto"/>
        <w:jc w:val="left"/>
        <w:rPr>
          <w:rFonts w:ascii="Arial" w:hAnsi="Arial" w:cs="Arial"/>
          <w:sz w:val="26"/>
          <w:szCs w:val="26"/>
        </w:rPr>
      </w:pPr>
      <w:r w:rsidRPr="005F1DCD">
        <w:rPr>
          <w:rFonts w:ascii="Arial" w:hAnsi="Arial" w:cs="Arial"/>
          <w:i/>
          <w:sz w:val="26"/>
          <w:szCs w:val="26"/>
        </w:rPr>
        <w:t xml:space="preserve">  </w:t>
      </w:r>
      <w:r w:rsidR="005E4BB5" w:rsidRPr="005F1DCD">
        <w:rPr>
          <w:rFonts w:ascii="Arial" w:hAnsi="Arial" w:cs="Arial"/>
          <w:sz w:val="26"/>
          <w:szCs w:val="26"/>
        </w:rPr>
        <w:t>China’s Gas Amount &amp; Market Share, 2011-2015</w:t>
      </w:r>
      <w:r w:rsidR="00DD06C9" w:rsidRPr="005F1DCD">
        <w:rPr>
          <w:rFonts w:ascii="Arial" w:hAnsi="Arial" w:cs="Arial"/>
          <w:sz w:val="26"/>
          <w:szCs w:val="26"/>
        </w:rPr>
        <w:t xml:space="preserve"> </w:t>
      </w:r>
    </w:p>
    <w:tbl>
      <w:tblPr>
        <w:tblStyle w:val="TableGrid"/>
        <w:tblpPr w:leftFromText="180" w:rightFromText="180" w:vertAnchor="text" w:horzAnchor="margin" w:tblpY="-14"/>
        <w:tblW w:w="8010" w:type="dxa"/>
        <w:tblLook w:val="04A0" w:firstRow="1" w:lastRow="0" w:firstColumn="1" w:lastColumn="0" w:noHBand="0" w:noVBand="1"/>
      </w:tblPr>
      <w:tblGrid>
        <w:gridCol w:w="1885"/>
        <w:gridCol w:w="1865"/>
        <w:gridCol w:w="2095"/>
        <w:gridCol w:w="2165"/>
      </w:tblGrid>
      <w:tr w:rsidR="00DD06C9" w:rsidRPr="005F1DCD" w14:paraId="2F736CFA" w14:textId="77777777" w:rsidTr="00DD06C9">
        <w:trPr>
          <w:trHeight w:val="532"/>
        </w:trPr>
        <w:tc>
          <w:tcPr>
            <w:tcW w:w="8010" w:type="dxa"/>
            <w:gridSpan w:val="4"/>
          </w:tcPr>
          <w:p w14:paraId="078D0DCD" w14:textId="77777777" w:rsidR="00DD06C9" w:rsidRPr="005F1DCD" w:rsidRDefault="00DD06C9" w:rsidP="00726BE2">
            <w:pPr>
              <w:spacing w:line="360" w:lineRule="auto"/>
              <w:jc w:val="center"/>
              <w:rPr>
                <w:rFonts w:ascii="Arial" w:eastAsia="宋体" w:hAnsi="Arial" w:cs="Arial"/>
                <w:b/>
                <w:i/>
                <w:kern w:val="2"/>
                <w:sz w:val="24"/>
              </w:rPr>
            </w:pPr>
            <w:r w:rsidRPr="005F1DCD">
              <w:rPr>
                <w:rFonts w:ascii="Arial" w:eastAsia="宋体" w:hAnsi="Arial" w:cs="Arial"/>
                <w:b/>
                <w:i/>
                <w:kern w:val="2"/>
                <w:sz w:val="24"/>
              </w:rPr>
              <w:t>Equatorial Guinea Amount of Gas Export to China, 2011-2015</w:t>
            </w:r>
          </w:p>
          <w:p w14:paraId="495726AC" w14:textId="77777777" w:rsidR="00DD06C9" w:rsidRPr="005F1DCD" w:rsidRDefault="00DD06C9" w:rsidP="00726BE2">
            <w:pPr>
              <w:spacing w:line="360" w:lineRule="auto"/>
              <w:jc w:val="center"/>
              <w:rPr>
                <w:rFonts w:ascii="Arial" w:eastAsia="宋体" w:hAnsi="Arial" w:cs="Arial"/>
                <w:b/>
                <w:i/>
                <w:kern w:val="2"/>
              </w:rPr>
            </w:pPr>
          </w:p>
        </w:tc>
      </w:tr>
      <w:tr w:rsidR="00DD06C9" w:rsidRPr="005F1DCD" w14:paraId="56F875AA" w14:textId="77777777" w:rsidTr="00DD06C9">
        <w:trPr>
          <w:trHeight w:val="243"/>
        </w:trPr>
        <w:tc>
          <w:tcPr>
            <w:tcW w:w="1885" w:type="dxa"/>
          </w:tcPr>
          <w:p w14:paraId="7A287A26"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Year</w:t>
            </w:r>
          </w:p>
        </w:tc>
        <w:tc>
          <w:tcPr>
            <w:tcW w:w="1865" w:type="dxa"/>
          </w:tcPr>
          <w:p w14:paraId="7DE30102"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Total Export US$</w:t>
            </w:r>
          </w:p>
        </w:tc>
        <w:tc>
          <w:tcPr>
            <w:tcW w:w="2095" w:type="dxa"/>
          </w:tcPr>
          <w:p w14:paraId="08AA97A6"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Export to China</w:t>
            </w:r>
          </w:p>
          <w:p w14:paraId="138880C4"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 xml:space="preserve"> US$(millions)</w:t>
            </w:r>
          </w:p>
        </w:tc>
        <w:tc>
          <w:tcPr>
            <w:tcW w:w="2165" w:type="dxa"/>
          </w:tcPr>
          <w:p w14:paraId="76C0A149"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Market Share (%)</w:t>
            </w:r>
          </w:p>
        </w:tc>
      </w:tr>
      <w:tr w:rsidR="00DD06C9" w:rsidRPr="005F1DCD" w14:paraId="5FA3F0B9" w14:textId="77777777" w:rsidTr="00DD06C9">
        <w:trPr>
          <w:trHeight w:val="258"/>
        </w:trPr>
        <w:tc>
          <w:tcPr>
            <w:tcW w:w="1885" w:type="dxa"/>
          </w:tcPr>
          <w:p w14:paraId="14C6D64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2011</w:t>
            </w:r>
          </w:p>
        </w:tc>
        <w:tc>
          <w:tcPr>
            <w:tcW w:w="1865" w:type="dxa"/>
          </w:tcPr>
          <w:p w14:paraId="2B160069"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 billion</w:t>
            </w:r>
          </w:p>
        </w:tc>
        <w:tc>
          <w:tcPr>
            <w:tcW w:w="2095" w:type="dxa"/>
          </w:tcPr>
          <w:p w14:paraId="061A879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 xml:space="preserve">89.8 </w:t>
            </w:r>
          </w:p>
        </w:tc>
        <w:tc>
          <w:tcPr>
            <w:tcW w:w="2165" w:type="dxa"/>
          </w:tcPr>
          <w:p w14:paraId="42D0CF0D"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4.5%</w:t>
            </w:r>
          </w:p>
        </w:tc>
      </w:tr>
      <w:tr w:rsidR="00DD06C9" w:rsidRPr="005F1DCD" w14:paraId="1CA58DD8" w14:textId="77777777" w:rsidTr="00DD06C9">
        <w:trPr>
          <w:trHeight w:val="258"/>
        </w:trPr>
        <w:tc>
          <w:tcPr>
            <w:tcW w:w="1885" w:type="dxa"/>
          </w:tcPr>
          <w:p w14:paraId="2F56E29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2012</w:t>
            </w:r>
          </w:p>
        </w:tc>
        <w:tc>
          <w:tcPr>
            <w:tcW w:w="1865" w:type="dxa"/>
          </w:tcPr>
          <w:p w14:paraId="333F9E96"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2.83 billion</w:t>
            </w:r>
          </w:p>
        </w:tc>
        <w:tc>
          <w:tcPr>
            <w:tcW w:w="2095" w:type="dxa"/>
          </w:tcPr>
          <w:p w14:paraId="2AB3B14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0</w:t>
            </w:r>
          </w:p>
        </w:tc>
        <w:tc>
          <w:tcPr>
            <w:tcW w:w="2165" w:type="dxa"/>
          </w:tcPr>
          <w:p w14:paraId="4AA45033"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0</w:t>
            </w:r>
          </w:p>
        </w:tc>
      </w:tr>
      <w:tr w:rsidR="00DD06C9" w:rsidRPr="005F1DCD" w14:paraId="1E45F5AF" w14:textId="77777777" w:rsidTr="00DD06C9">
        <w:trPr>
          <w:trHeight w:val="243"/>
        </w:trPr>
        <w:tc>
          <w:tcPr>
            <w:tcW w:w="1885" w:type="dxa"/>
          </w:tcPr>
          <w:p w14:paraId="163F5EB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2013</w:t>
            </w:r>
          </w:p>
        </w:tc>
        <w:tc>
          <w:tcPr>
            <w:tcW w:w="1865" w:type="dxa"/>
          </w:tcPr>
          <w:p w14:paraId="1821D572"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3.03 billion</w:t>
            </w:r>
          </w:p>
        </w:tc>
        <w:tc>
          <w:tcPr>
            <w:tcW w:w="2095" w:type="dxa"/>
          </w:tcPr>
          <w:p w14:paraId="6506420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 xml:space="preserve">324 </w:t>
            </w:r>
          </w:p>
        </w:tc>
        <w:tc>
          <w:tcPr>
            <w:tcW w:w="2165" w:type="dxa"/>
          </w:tcPr>
          <w:p w14:paraId="3C1F77D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11%</w:t>
            </w:r>
          </w:p>
        </w:tc>
      </w:tr>
      <w:tr w:rsidR="00DD06C9" w:rsidRPr="005F1DCD" w14:paraId="585FC41C" w14:textId="77777777" w:rsidTr="00DD06C9">
        <w:trPr>
          <w:trHeight w:val="258"/>
        </w:trPr>
        <w:tc>
          <w:tcPr>
            <w:tcW w:w="1885" w:type="dxa"/>
          </w:tcPr>
          <w:p w14:paraId="7CEF0E57"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2014</w:t>
            </w:r>
          </w:p>
        </w:tc>
        <w:tc>
          <w:tcPr>
            <w:tcW w:w="1865" w:type="dxa"/>
          </w:tcPr>
          <w:p w14:paraId="7A0622A7"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3.06 billion</w:t>
            </w:r>
          </w:p>
        </w:tc>
        <w:tc>
          <w:tcPr>
            <w:tcW w:w="2095" w:type="dxa"/>
          </w:tcPr>
          <w:p w14:paraId="586C550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 xml:space="preserve">524 </w:t>
            </w:r>
          </w:p>
        </w:tc>
        <w:tc>
          <w:tcPr>
            <w:tcW w:w="2165" w:type="dxa"/>
          </w:tcPr>
          <w:p w14:paraId="4F06F13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17%</w:t>
            </w:r>
          </w:p>
        </w:tc>
      </w:tr>
      <w:tr w:rsidR="00DD06C9" w:rsidRPr="005F1DCD" w14:paraId="372DCAC9" w14:textId="77777777" w:rsidTr="00DD06C9">
        <w:trPr>
          <w:trHeight w:val="243"/>
        </w:trPr>
        <w:tc>
          <w:tcPr>
            <w:tcW w:w="1885" w:type="dxa"/>
          </w:tcPr>
          <w:p w14:paraId="6CF341CF"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2015</w:t>
            </w:r>
          </w:p>
        </w:tc>
        <w:tc>
          <w:tcPr>
            <w:tcW w:w="1865" w:type="dxa"/>
          </w:tcPr>
          <w:p w14:paraId="4B3081A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1.39 billion</w:t>
            </w:r>
          </w:p>
        </w:tc>
        <w:tc>
          <w:tcPr>
            <w:tcW w:w="2095" w:type="dxa"/>
          </w:tcPr>
          <w:p w14:paraId="1EEAF3C2"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 xml:space="preserve">111 </w:t>
            </w:r>
          </w:p>
        </w:tc>
        <w:tc>
          <w:tcPr>
            <w:tcW w:w="2165" w:type="dxa"/>
          </w:tcPr>
          <w:p w14:paraId="3696184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w:t>
            </w:r>
          </w:p>
        </w:tc>
      </w:tr>
    </w:tbl>
    <w:p w14:paraId="1502D73E" w14:textId="77777777" w:rsidR="00DD06C9" w:rsidRPr="005F1DCD" w:rsidRDefault="00DD06C9" w:rsidP="00726BE2">
      <w:pPr>
        <w:pStyle w:val="a"/>
        <w:spacing w:line="360" w:lineRule="auto"/>
        <w:jc w:val="left"/>
        <w:rPr>
          <w:rFonts w:ascii="Arial" w:hAnsi="Arial" w:cs="Arial"/>
          <w:i/>
          <w:sz w:val="26"/>
          <w:szCs w:val="26"/>
        </w:rPr>
      </w:pPr>
    </w:p>
    <w:p w14:paraId="4D1645A0" w14:textId="77777777" w:rsidR="00DD06C9" w:rsidRPr="005F1DCD" w:rsidRDefault="00DD06C9" w:rsidP="00726BE2">
      <w:pPr>
        <w:pStyle w:val="a"/>
        <w:spacing w:line="360" w:lineRule="auto"/>
        <w:jc w:val="left"/>
        <w:rPr>
          <w:rFonts w:ascii="Arial" w:hAnsi="Arial" w:cs="Arial"/>
          <w:sz w:val="26"/>
          <w:szCs w:val="26"/>
        </w:rPr>
      </w:pPr>
    </w:p>
    <w:p w14:paraId="1FF8BC50" w14:textId="77777777" w:rsidR="005E4BB5" w:rsidRPr="005F1DCD" w:rsidRDefault="005E4BB5" w:rsidP="00726BE2">
      <w:pPr>
        <w:pStyle w:val="a"/>
        <w:spacing w:line="360" w:lineRule="auto"/>
        <w:jc w:val="center"/>
        <w:rPr>
          <w:rFonts w:ascii="Arial" w:hAnsi="Arial" w:cs="Arial"/>
          <w:sz w:val="28"/>
          <w:szCs w:val="32"/>
        </w:rPr>
      </w:pPr>
    </w:p>
    <w:p w14:paraId="4BA44A3D" w14:textId="7E45376B" w:rsidR="005E4BB5" w:rsidRPr="005F1DCD" w:rsidRDefault="005E4BB5" w:rsidP="00726BE2">
      <w:pPr>
        <w:pStyle w:val="a"/>
        <w:spacing w:line="360" w:lineRule="auto"/>
        <w:jc w:val="left"/>
        <w:rPr>
          <w:rFonts w:ascii="Arial" w:hAnsi="Arial" w:cs="Arial"/>
          <w:sz w:val="28"/>
          <w:szCs w:val="32"/>
        </w:rPr>
      </w:pPr>
    </w:p>
    <w:p w14:paraId="406BFB02" w14:textId="77777777" w:rsidR="005E4BB5" w:rsidRPr="005F1DCD" w:rsidRDefault="005E4BB5" w:rsidP="00726BE2">
      <w:pPr>
        <w:pStyle w:val="a"/>
        <w:spacing w:line="360" w:lineRule="auto"/>
        <w:jc w:val="left"/>
        <w:rPr>
          <w:rFonts w:ascii="Arial" w:hAnsi="Arial" w:cs="Arial"/>
          <w:sz w:val="28"/>
          <w:szCs w:val="32"/>
        </w:rPr>
      </w:pPr>
    </w:p>
    <w:p w14:paraId="338968B7" w14:textId="0CE24358" w:rsidR="00A972AA" w:rsidRPr="005F1DCD" w:rsidRDefault="00A972AA" w:rsidP="00726BE2">
      <w:pPr>
        <w:pStyle w:val="a"/>
        <w:spacing w:line="360" w:lineRule="auto"/>
        <w:jc w:val="left"/>
        <w:rPr>
          <w:rFonts w:ascii="Arial" w:hAnsi="Arial" w:cs="Arial"/>
          <w:sz w:val="32"/>
          <w:szCs w:val="32"/>
        </w:rPr>
      </w:pPr>
    </w:p>
    <w:p w14:paraId="0AF82C83" w14:textId="39BF04BF" w:rsidR="00DD06C9" w:rsidRPr="005F1DCD" w:rsidRDefault="00DD06C9" w:rsidP="00726BE2">
      <w:pPr>
        <w:spacing w:line="360" w:lineRule="auto"/>
        <w:rPr>
          <w:rFonts w:ascii="Arial" w:hAnsi="Arial" w:cs="Arial"/>
          <w:sz w:val="26"/>
          <w:szCs w:val="26"/>
        </w:rPr>
      </w:pPr>
      <w:r w:rsidRPr="005F1DCD">
        <w:rPr>
          <w:rFonts w:ascii="Arial" w:hAnsi="Arial" w:cs="Arial"/>
          <w:i/>
          <w:sz w:val="24"/>
          <w:szCs w:val="32"/>
        </w:rPr>
        <w:t xml:space="preserve">  </w:t>
      </w:r>
      <w:r w:rsidRPr="005F1DCD">
        <w:rPr>
          <w:rFonts w:ascii="Arial" w:hAnsi="Arial" w:cs="Arial"/>
          <w:sz w:val="26"/>
          <w:szCs w:val="26"/>
        </w:rPr>
        <w:t>China’s Oil Amount &amp; Market Share, 1997-2016</w:t>
      </w:r>
    </w:p>
    <w:tbl>
      <w:tblPr>
        <w:tblStyle w:val="TableGrid"/>
        <w:tblpPr w:leftFromText="180" w:rightFromText="180" w:vertAnchor="text" w:horzAnchor="margin" w:tblpY="99"/>
        <w:tblW w:w="0" w:type="auto"/>
        <w:tblLook w:val="04A0" w:firstRow="1" w:lastRow="0" w:firstColumn="1" w:lastColumn="0" w:noHBand="0" w:noVBand="1"/>
      </w:tblPr>
      <w:tblGrid>
        <w:gridCol w:w="2400"/>
        <w:gridCol w:w="1740"/>
        <w:gridCol w:w="1980"/>
        <w:gridCol w:w="2070"/>
      </w:tblGrid>
      <w:tr w:rsidR="00DD06C9" w:rsidRPr="005F1DCD" w14:paraId="73F94F8F" w14:textId="77777777" w:rsidTr="00DD06C9">
        <w:trPr>
          <w:trHeight w:val="350"/>
        </w:trPr>
        <w:tc>
          <w:tcPr>
            <w:tcW w:w="8190" w:type="dxa"/>
            <w:gridSpan w:val="4"/>
          </w:tcPr>
          <w:p w14:paraId="2BA1A9BC" w14:textId="77777777" w:rsidR="00DD06C9" w:rsidRPr="005F1DCD" w:rsidRDefault="00DD06C9" w:rsidP="00726BE2">
            <w:pPr>
              <w:spacing w:line="360" w:lineRule="auto"/>
              <w:jc w:val="center"/>
              <w:rPr>
                <w:rFonts w:ascii="Arial" w:eastAsia="宋体" w:hAnsi="Arial" w:cs="Arial"/>
                <w:b/>
                <w:i/>
                <w:kern w:val="2"/>
              </w:rPr>
            </w:pPr>
            <w:r w:rsidRPr="005F1DCD">
              <w:rPr>
                <w:rFonts w:ascii="Arial" w:eastAsia="宋体" w:hAnsi="Arial" w:cs="Arial"/>
                <w:b/>
                <w:i/>
                <w:kern w:val="2"/>
                <w:sz w:val="24"/>
              </w:rPr>
              <w:t>Equatorial Guinea amount of Oil Sold to China, 1997-2016</w:t>
            </w:r>
          </w:p>
        </w:tc>
      </w:tr>
      <w:tr w:rsidR="00DD06C9" w:rsidRPr="005F1DCD" w14:paraId="0E544B3F" w14:textId="77777777" w:rsidTr="00DD06C9">
        <w:tc>
          <w:tcPr>
            <w:tcW w:w="2400" w:type="dxa"/>
          </w:tcPr>
          <w:p w14:paraId="3E6E1EFB"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Year</w:t>
            </w:r>
          </w:p>
        </w:tc>
        <w:tc>
          <w:tcPr>
            <w:tcW w:w="1740" w:type="dxa"/>
          </w:tcPr>
          <w:p w14:paraId="21A74ABE"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 xml:space="preserve">Total Export US$ </w:t>
            </w:r>
          </w:p>
        </w:tc>
        <w:tc>
          <w:tcPr>
            <w:tcW w:w="1980" w:type="dxa"/>
          </w:tcPr>
          <w:p w14:paraId="29EB2069"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Export to China US$</w:t>
            </w:r>
          </w:p>
        </w:tc>
        <w:tc>
          <w:tcPr>
            <w:tcW w:w="2070" w:type="dxa"/>
          </w:tcPr>
          <w:p w14:paraId="3C471743" w14:textId="77777777" w:rsidR="00DD06C9" w:rsidRPr="005F1DCD" w:rsidRDefault="00DD06C9" w:rsidP="00726BE2">
            <w:pPr>
              <w:spacing w:line="360" w:lineRule="auto"/>
              <w:jc w:val="center"/>
              <w:rPr>
                <w:rFonts w:ascii="Arial" w:eastAsia="宋体" w:hAnsi="Arial" w:cs="Arial"/>
                <w:b/>
                <w:kern w:val="2"/>
              </w:rPr>
            </w:pPr>
            <w:r w:rsidRPr="005F1DCD">
              <w:rPr>
                <w:rFonts w:ascii="Arial" w:eastAsia="宋体" w:hAnsi="Arial" w:cs="Arial"/>
                <w:b/>
                <w:kern w:val="2"/>
              </w:rPr>
              <w:t xml:space="preserve">Market Share (%) </w:t>
            </w:r>
          </w:p>
        </w:tc>
      </w:tr>
      <w:tr w:rsidR="00DD06C9" w:rsidRPr="005F1DCD" w14:paraId="27544E88" w14:textId="77777777" w:rsidTr="00DD06C9">
        <w:tc>
          <w:tcPr>
            <w:tcW w:w="2400" w:type="dxa"/>
          </w:tcPr>
          <w:p w14:paraId="52D7648F"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1997</w:t>
            </w:r>
          </w:p>
        </w:tc>
        <w:tc>
          <w:tcPr>
            <w:tcW w:w="1740" w:type="dxa"/>
          </w:tcPr>
          <w:p w14:paraId="2C39B66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215 M</w:t>
            </w:r>
          </w:p>
        </w:tc>
        <w:tc>
          <w:tcPr>
            <w:tcW w:w="1980" w:type="dxa"/>
          </w:tcPr>
          <w:p w14:paraId="3D16D825"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25.1 M</w:t>
            </w:r>
          </w:p>
        </w:tc>
        <w:tc>
          <w:tcPr>
            <w:tcW w:w="2070" w:type="dxa"/>
          </w:tcPr>
          <w:p w14:paraId="306ED7A9"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12%</w:t>
            </w:r>
          </w:p>
        </w:tc>
      </w:tr>
      <w:tr w:rsidR="00DD06C9" w:rsidRPr="005F1DCD" w14:paraId="41C4D8B1" w14:textId="77777777" w:rsidTr="00DD06C9">
        <w:tc>
          <w:tcPr>
            <w:tcW w:w="2400" w:type="dxa"/>
          </w:tcPr>
          <w:p w14:paraId="68556C9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1998</w:t>
            </w:r>
          </w:p>
        </w:tc>
        <w:tc>
          <w:tcPr>
            <w:tcW w:w="1740" w:type="dxa"/>
          </w:tcPr>
          <w:p w14:paraId="30344ECD"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276 M</w:t>
            </w:r>
          </w:p>
        </w:tc>
        <w:tc>
          <w:tcPr>
            <w:tcW w:w="1980" w:type="dxa"/>
          </w:tcPr>
          <w:p w14:paraId="61BFD5CD"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28.4 M</w:t>
            </w:r>
          </w:p>
        </w:tc>
        <w:tc>
          <w:tcPr>
            <w:tcW w:w="2070" w:type="dxa"/>
          </w:tcPr>
          <w:p w14:paraId="177A16A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10%</w:t>
            </w:r>
          </w:p>
        </w:tc>
      </w:tr>
      <w:tr w:rsidR="00DD06C9" w:rsidRPr="005F1DCD" w14:paraId="2341F3D6" w14:textId="77777777" w:rsidTr="00DD06C9">
        <w:tc>
          <w:tcPr>
            <w:tcW w:w="2400" w:type="dxa"/>
          </w:tcPr>
          <w:p w14:paraId="37B9E315"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1999</w:t>
            </w:r>
          </w:p>
        </w:tc>
        <w:tc>
          <w:tcPr>
            <w:tcW w:w="1740" w:type="dxa"/>
          </w:tcPr>
          <w:p w14:paraId="71495BD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390 M</w:t>
            </w:r>
          </w:p>
        </w:tc>
        <w:tc>
          <w:tcPr>
            <w:tcW w:w="1980" w:type="dxa"/>
          </w:tcPr>
          <w:p w14:paraId="2656392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82.2 M</w:t>
            </w:r>
          </w:p>
        </w:tc>
        <w:tc>
          <w:tcPr>
            <w:tcW w:w="2070" w:type="dxa"/>
          </w:tcPr>
          <w:p w14:paraId="54DC51FB"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21%</w:t>
            </w:r>
          </w:p>
        </w:tc>
      </w:tr>
      <w:tr w:rsidR="00DD06C9" w:rsidRPr="005F1DCD" w14:paraId="132D9BF9" w14:textId="77777777" w:rsidTr="00DD06C9">
        <w:tc>
          <w:tcPr>
            <w:tcW w:w="2400" w:type="dxa"/>
          </w:tcPr>
          <w:p w14:paraId="3434109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2000</w:t>
            </w:r>
          </w:p>
        </w:tc>
        <w:tc>
          <w:tcPr>
            <w:tcW w:w="1740" w:type="dxa"/>
          </w:tcPr>
          <w:p w14:paraId="4C6C4A8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902 M</w:t>
            </w:r>
          </w:p>
        </w:tc>
        <w:tc>
          <w:tcPr>
            <w:tcW w:w="1980" w:type="dxa"/>
          </w:tcPr>
          <w:p w14:paraId="71737A8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221  M</w:t>
            </w:r>
          </w:p>
        </w:tc>
        <w:tc>
          <w:tcPr>
            <w:tcW w:w="2070" w:type="dxa"/>
          </w:tcPr>
          <w:p w14:paraId="762F647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25%</w:t>
            </w:r>
          </w:p>
        </w:tc>
      </w:tr>
      <w:tr w:rsidR="00DD06C9" w:rsidRPr="005F1DCD" w14:paraId="726B3CC6" w14:textId="77777777" w:rsidTr="00DD06C9">
        <w:tc>
          <w:tcPr>
            <w:tcW w:w="2400" w:type="dxa"/>
          </w:tcPr>
          <w:p w14:paraId="57C54D3D"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2001</w:t>
            </w:r>
          </w:p>
        </w:tc>
        <w:tc>
          <w:tcPr>
            <w:tcW w:w="1740" w:type="dxa"/>
          </w:tcPr>
          <w:p w14:paraId="4730F653"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1.36 B</w:t>
            </w:r>
          </w:p>
        </w:tc>
        <w:tc>
          <w:tcPr>
            <w:tcW w:w="1980" w:type="dxa"/>
          </w:tcPr>
          <w:p w14:paraId="3C66ADD6"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369  M</w:t>
            </w:r>
          </w:p>
        </w:tc>
        <w:tc>
          <w:tcPr>
            <w:tcW w:w="2070" w:type="dxa"/>
          </w:tcPr>
          <w:p w14:paraId="4A27C2D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27%</w:t>
            </w:r>
          </w:p>
        </w:tc>
      </w:tr>
      <w:tr w:rsidR="00DD06C9" w:rsidRPr="005F1DCD" w14:paraId="0E92A7A7" w14:textId="77777777" w:rsidTr="00DD06C9">
        <w:tc>
          <w:tcPr>
            <w:tcW w:w="2400" w:type="dxa"/>
          </w:tcPr>
          <w:p w14:paraId="1707636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2002</w:t>
            </w:r>
          </w:p>
        </w:tc>
        <w:tc>
          <w:tcPr>
            <w:tcW w:w="1740" w:type="dxa"/>
          </w:tcPr>
          <w:p w14:paraId="117C460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1.5   B</w:t>
            </w:r>
          </w:p>
        </w:tc>
        <w:tc>
          <w:tcPr>
            <w:tcW w:w="1980" w:type="dxa"/>
          </w:tcPr>
          <w:p w14:paraId="6796259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281  M</w:t>
            </w:r>
          </w:p>
        </w:tc>
        <w:tc>
          <w:tcPr>
            <w:tcW w:w="2070" w:type="dxa"/>
          </w:tcPr>
          <w:p w14:paraId="062D2FE2"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19%</w:t>
            </w:r>
          </w:p>
        </w:tc>
      </w:tr>
      <w:tr w:rsidR="00DD06C9" w:rsidRPr="005F1DCD" w14:paraId="14F3B930" w14:textId="77777777" w:rsidTr="00DD06C9">
        <w:tc>
          <w:tcPr>
            <w:tcW w:w="2400" w:type="dxa"/>
          </w:tcPr>
          <w:p w14:paraId="2B366E23"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2003</w:t>
            </w:r>
          </w:p>
        </w:tc>
        <w:tc>
          <w:tcPr>
            <w:tcW w:w="1740" w:type="dxa"/>
          </w:tcPr>
          <w:p w14:paraId="622BFE9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1.81 B</w:t>
            </w:r>
          </w:p>
        </w:tc>
        <w:tc>
          <w:tcPr>
            <w:tcW w:w="1980" w:type="dxa"/>
          </w:tcPr>
          <w:p w14:paraId="4CD2EAC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274  M</w:t>
            </w:r>
          </w:p>
        </w:tc>
        <w:tc>
          <w:tcPr>
            <w:tcW w:w="2070" w:type="dxa"/>
          </w:tcPr>
          <w:p w14:paraId="5286B5A7"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15%</w:t>
            </w:r>
          </w:p>
        </w:tc>
      </w:tr>
      <w:tr w:rsidR="00DD06C9" w:rsidRPr="005F1DCD" w14:paraId="541A88CA" w14:textId="77777777" w:rsidTr="00DD06C9">
        <w:tc>
          <w:tcPr>
            <w:tcW w:w="2400" w:type="dxa"/>
          </w:tcPr>
          <w:p w14:paraId="6514210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2004</w:t>
            </w:r>
          </w:p>
        </w:tc>
        <w:tc>
          <w:tcPr>
            <w:tcW w:w="1740" w:type="dxa"/>
          </w:tcPr>
          <w:p w14:paraId="50440B65"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2.94 B</w:t>
            </w:r>
          </w:p>
        </w:tc>
        <w:tc>
          <w:tcPr>
            <w:tcW w:w="1980" w:type="dxa"/>
          </w:tcPr>
          <w:p w14:paraId="5D75F336"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809  M</w:t>
            </w:r>
          </w:p>
        </w:tc>
        <w:tc>
          <w:tcPr>
            <w:tcW w:w="2070" w:type="dxa"/>
          </w:tcPr>
          <w:p w14:paraId="1100507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28%</w:t>
            </w:r>
          </w:p>
        </w:tc>
      </w:tr>
      <w:tr w:rsidR="00DD06C9" w:rsidRPr="005F1DCD" w14:paraId="6D73ACF7" w14:textId="77777777" w:rsidTr="00DD06C9">
        <w:tc>
          <w:tcPr>
            <w:tcW w:w="2400" w:type="dxa"/>
          </w:tcPr>
          <w:p w14:paraId="18FE9EC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2005</w:t>
            </w:r>
          </w:p>
        </w:tc>
        <w:tc>
          <w:tcPr>
            <w:tcW w:w="1740" w:type="dxa"/>
          </w:tcPr>
          <w:p w14:paraId="7B1CFEC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4.98 B</w:t>
            </w:r>
          </w:p>
        </w:tc>
        <w:tc>
          <w:tcPr>
            <w:tcW w:w="1980" w:type="dxa"/>
          </w:tcPr>
          <w:p w14:paraId="2266AF4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1.19  B</w:t>
            </w:r>
          </w:p>
        </w:tc>
        <w:tc>
          <w:tcPr>
            <w:tcW w:w="2070" w:type="dxa"/>
          </w:tcPr>
          <w:p w14:paraId="585FC775"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24%</w:t>
            </w:r>
          </w:p>
        </w:tc>
      </w:tr>
      <w:tr w:rsidR="00DD06C9" w:rsidRPr="005F1DCD" w14:paraId="67DD1124" w14:textId="77777777" w:rsidTr="00DD06C9">
        <w:tc>
          <w:tcPr>
            <w:tcW w:w="2400" w:type="dxa"/>
          </w:tcPr>
          <w:p w14:paraId="09BF7B4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2006</w:t>
            </w:r>
          </w:p>
        </w:tc>
        <w:tc>
          <w:tcPr>
            <w:tcW w:w="1740" w:type="dxa"/>
          </w:tcPr>
          <w:p w14:paraId="11E98D9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6.05 B</w:t>
            </w:r>
          </w:p>
        </w:tc>
        <w:tc>
          <w:tcPr>
            <w:tcW w:w="1980" w:type="dxa"/>
          </w:tcPr>
          <w:p w14:paraId="47E9AD2D"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2.13  B</w:t>
            </w:r>
          </w:p>
        </w:tc>
        <w:tc>
          <w:tcPr>
            <w:tcW w:w="2070" w:type="dxa"/>
          </w:tcPr>
          <w:p w14:paraId="6AA57096"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35%</w:t>
            </w:r>
          </w:p>
        </w:tc>
      </w:tr>
      <w:tr w:rsidR="00DD06C9" w:rsidRPr="005F1DCD" w14:paraId="373C14B3" w14:textId="77777777" w:rsidTr="00DD06C9">
        <w:tc>
          <w:tcPr>
            <w:tcW w:w="2400" w:type="dxa"/>
          </w:tcPr>
          <w:p w14:paraId="26E78C7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2007</w:t>
            </w:r>
          </w:p>
        </w:tc>
        <w:tc>
          <w:tcPr>
            <w:tcW w:w="1740" w:type="dxa"/>
          </w:tcPr>
          <w:p w14:paraId="1C036FEB"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6.27 B</w:t>
            </w:r>
          </w:p>
        </w:tc>
        <w:tc>
          <w:tcPr>
            <w:tcW w:w="1980" w:type="dxa"/>
          </w:tcPr>
          <w:p w14:paraId="4AE94BEF"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1.38  B</w:t>
            </w:r>
          </w:p>
        </w:tc>
        <w:tc>
          <w:tcPr>
            <w:tcW w:w="2070" w:type="dxa"/>
          </w:tcPr>
          <w:p w14:paraId="7312E73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22%</w:t>
            </w:r>
          </w:p>
        </w:tc>
      </w:tr>
      <w:tr w:rsidR="00DD06C9" w:rsidRPr="005F1DCD" w14:paraId="4CCEEBFD" w14:textId="77777777" w:rsidTr="00DD06C9">
        <w:tc>
          <w:tcPr>
            <w:tcW w:w="2400" w:type="dxa"/>
          </w:tcPr>
          <w:p w14:paraId="16F2DF09"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lastRenderedPageBreak/>
              <w:t>2008</w:t>
            </w:r>
          </w:p>
        </w:tc>
        <w:tc>
          <w:tcPr>
            <w:tcW w:w="1740" w:type="dxa"/>
          </w:tcPr>
          <w:p w14:paraId="7E632519"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10.2 B</w:t>
            </w:r>
          </w:p>
        </w:tc>
        <w:tc>
          <w:tcPr>
            <w:tcW w:w="1980" w:type="dxa"/>
          </w:tcPr>
          <w:p w14:paraId="3C931F3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1.85  B</w:t>
            </w:r>
          </w:p>
        </w:tc>
        <w:tc>
          <w:tcPr>
            <w:tcW w:w="2070" w:type="dxa"/>
          </w:tcPr>
          <w:p w14:paraId="7320CFC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18%</w:t>
            </w:r>
          </w:p>
        </w:tc>
      </w:tr>
      <w:tr w:rsidR="00DD06C9" w:rsidRPr="005F1DCD" w14:paraId="41CCF6B1" w14:textId="77777777" w:rsidTr="00DD06C9">
        <w:tc>
          <w:tcPr>
            <w:tcW w:w="2400" w:type="dxa"/>
          </w:tcPr>
          <w:p w14:paraId="394030D6"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2009</w:t>
            </w:r>
          </w:p>
        </w:tc>
        <w:tc>
          <w:tcPr>
            <w:tcW w:w="1740" w:type="dxa"/>
          </w:tcPr>
          <w:p w14:paraId="6E9E591B"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5.45 B</w:t>
            </w:r>
          </w:p>
        </w:tc>
        <w:tc>
          <w:tcPr>
            <w:tcW w:w="1980" w:type="dxa"/>
          </w:tcPr>
          <w:p w14:paraId="4BCD591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897 M</w:t>
            </w:r>
          </w:p>
        </w:tc>
        <w:tc>
          <w:tcPr>
            <w:tcW w:w="2070" w:type="dxa"/>
          </w:tcPr>
          <w:p w14:paraId="1FDECF8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DD06C9" w:rsidRPr="005F1DCD" w14:paraId="325D09BD" w14:textId="77777777" w:rsidTr="00DD06C9">
        <w:tc>
          <w:tcPr>
            <w:tcW w:w="2400" w:type="dxa"/>
          </w:tcPr>
          <w:p w14:paraId="6F20AD0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2010</w:t>
            </w:r>
          </w:p>
        </w:tc>
        <w:tc>
          <w:tcPr>
            <w:tcW w:w="1740" w:type="dxa"/>
          </w:tcPr>
          <w:p w14:paraId="539BDA3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6.04 B</w:t>
            </w:r>
          </w:p>
        </w:tc>
        <w:tc>
          <w:tcPr>
            <w:tcW w:w="1980" w:type="dxa"/>
          </w:tcPr>
          <w:p w14:paraId="1D101C3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429 M</w:t>
            </w:r>
          </w:p>
        </w:tc>
        <w:tc>
          <w:tcPr>
            <w:tcW w:w="2070" w:type="dxa"/>
          </w:tcPr>
          <w:p w14:paraId="0E1763D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7.1%</w:t>
            </w:r>
          </w:p>
        </w:tc>
      </w:tr>
      <w:tr w:rsidR="00DD06C9" w:rsidRPr="005F1DCD" w14:paraId="52E9C9B5" w14:textId="77777777" w:rsidTr="00DD06C9">
        <w:tc>
          <w:tcPr>
            <w:tcW w:w="2400" w:type="dxa"/>
          </w:tcPr>
          <w:p w14:paraId="364B7612"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2011</w:t>
            </w:r>
          </w:p>
        </w:tc>
        <w:tc>
          <w:tcPr>
            <w:tcW w:w="1740" w:type="dxa"/>
          </w:tcPr>
          <w:p w14:paraId="07FD6549"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8.07 B</w:t>
            </w:r>
          </w:p>
        </w:tc>
        <w:tc>
          <w:tcPr>
            <w:tcW w:w="1980" w:type="dxa"/>
          </w:tcPr>
          <w:p w14:paraId="1F2365B5"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1.26 B</w:t>
            </w:r>
          </w:p>
        </w:tc>
        <w:tc>
          <w:tcPr>
            <w:tcW w:w="2070" w:type="dxa"/>
          </w:tcPr>
          <w:p w14:paraId="2C018F78"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DD06C9" w:rsidRPr="005F1DCD" w14:paraId="64C54CF5" w14:textId="77777777" w:rsidTr="00DD06C9">
        <w:tc>
          <w:tcPr>
            <w:tcW w:w="2400" w:type="dxa"/>
          </w:tcPr>
          <w:p w14:paraId="6DEBF9C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2012</w:t>
            </w:r>
          </w:p>
        </w:tc>
        <w:tc>
          <w:tcPr>
            <w:tcW w:w="1740" w:type="dxa"/>
          </w:tcPr>
          <w:p w14:paraId="10DAE72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9.33 B</w:t>
            </w:r>
          </w:p>
        </w:tc>
        <w:tc>
          <w:tcPr>
            <w:tcW w:w="1980" w:type="dxa"/>
          </w:tcPr>
          <w:p w14:paraId="38E3315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1.46 B</w:t>
            </w:r>
          </w:p>
        </w:tc>
        <w:tc>
          <w:tcPr>
            <w:tcW w:w="2070" w:type="dxa"/>
          </w:tcPr>
          <w:p w14:paraId="7EE9A75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16%</w:t>
            </w:r>
          </w:p>
        </w:tc>
      </w:tr>
      <w:tr w:rsidR="00DD06C9" w:rsidRPr="005F1DCD" w14:paraId="5C00DEDA" w14:textId="77777777" w:rsidTr="00DD06C9">
        <w:tc>
          <w:tcPr>
            <w:tcW w:w="2400" w:type="dxa"/>
          </w:tcPr>
          <w:p w14:paraId="00262E32"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2013</w:t>
            </w:r>
          </w:p>
        </w:tc>
        <w:tc>
          <w:tcPr>
            <w:tcW w:w="1740" w:type="dxa"/>
          </w:tcPr>
          <w:p w14:paraId="53C6E9D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8.65 B</w:t>
            </w:r>
          </w:p>
        </w:tc>
        <w:tc>
          <w:tcPr>
            <w:tcW w:w="1980" w:type="dxa"/>
          </w:tcPr>
          <w:p w14:paraId="1104AC81"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1.73 B</w:t>
            </w:r>
          </w:p>
        </w:tc>
        <w:tc>
          <w:tcPr>
            <w:tcW w:w="2070" w:type="dxa"/>
          </w:tcPr>
          <w:p w14:paraId="7B5A8DD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w:t>
            </w:r>
          </w:p>
        </w:tc>
      </w:tr>
      <w:tr w:rsidR="00DD06C9" w:rsidRPr="005F1DCD" w14:paraId="6E4FCFB9" w14:textId="77777777" w:rsidTr="00DD06C9">
        <w:tc>
          <w:tcPr>
            <w:tcW w:w="2400" w:type="dxa"/>
          </w:tcPr>
          <w:p w14:paraId="2872386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2014</w:t>
            </w:r>
          </w:p>
        </w:tc>
        <w:tc>
          <w:tcPr>
            <w:tcW w:w="1740" w:type="dxa"/>
          </w:tcPr>
          <w:p w14:paraId="40E972EC"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8.02 B</w:t>
            </w:r>
          </w:p>
        </w:tc>
        <w:tc>
          <w:tcPr>
            <w:tcW w:w="1980" w:type="dxa"/>
          </w:tcPr>
          <w:p w14:paraId="56EA9C7A"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2.21 B</w:t>
            </w:r>
          </w:p>
        </w:tc>
        <w:tc>
          <w:tcPr>
            <w:tcW w:w="2070" w:type="dxa"/>
          </w:tcPr>
          <w:p w14:paraId="0181DEDF"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28%</w:t>
            </w:r>
          </w:p>
        </w:tc>
      </w:tr>
      <w:tr w:rsidR="00DD06C9" w:rsidRPr="005F1DCD" w14:paraId="434A1BEB" w14:textId="77777777" w:rsidTr="00DD06C9">
        <w:tc>
          <w:tcPr>
            <w:tcW w:w="2400" w:type="dxa"/>
          </w:tcPr>
          <w:p w14:paraId="06E0EDB0"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2015</w:t>
            </w:r>
          </w:p>
        </w:tc>
        <w:tc>
          <w:tcPr>
            <w:tcW w:w="1740" w:type="dxa"/>
          </w:tcPr>
          <w:p w14:paraId="7E0B3327"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4.1   B</w:t>
            </w:r>
          </w:p>
        </w:tc>
        <w:tc>
          <w:tcPr>
            <w:tcW w:w="1980" w:type="dxa"/>
          </w:tcPr>
          <w:p w14:paraId="0EB6648B"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760 M</w:t>
            </w:r>
          </w:p>
        </w:tc>
        <w:tc>
          <w:tcPr>
            <w:tcW w:w="2070" w:type="dxa"/>
          </w:tcPr>
          <w:p w14:paraId="063BE844"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19%</w:t>
            </w:r>
          </w:p>
        </w:tc>
      </w:tr>
      <w:tr w:rsidR="00DD06C9" w:rsidRPr="005F1DCD" w14:paraId="780DECE4" w14:textId="77777777" w:rsidTr="00DD06C9">
        <w:tc>
          <w:tcPr>
            <w:tcW w:w="2400" w:type="dxa"/>
          </w:tcPr>
          <w:p w14:paraId="0D1DEE73"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2016</w:t>
            </w:r>
          </w:p>
        </w:tc>
        <w:tc>
          <w:tcPr>
            <w:tcW w:w="1740" w:type="dxa"/>
          </w:tcPr>
          <w:p w14:paraId="505170B7"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2.93 B</w:t>
            </w:r>
          </w:p>
        </w:tc>
        <w:tc>
          <w:tcPr>
            <w:tcW w:w="1980" w:type="dxa"/>
          </w:tcPr>
          <w:p w14:paraId="5F5E0C7F"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343 M</w:t>
            </w:r>
          </w:p>
        </w:tc>
        <w:tc>
          <w:tcPr>
            <w:tcW w:w="2070" w:type="dxa"/>
          </w:tcPr>
          <w:p w14:paraId="3612532E" w14:textId="77777777" w:rsidR="00DD06C9" w:rsidRPr="005F1DCD" w:rsidRDefault="00DD06C9" w:rsidP="00726BE2">
            <w:pPr>
              <w:spacing w:line="360" w:lineRule="auto"/>
              <w:jc w:val="center"/>
              <w:rPr>
                <w:rFonts w:ascii="Arial" w:eastAsia="宋体" w:hAnsi="Arial" w:cs="Arial"/>
                <w:kern w:val="2"/>
              </w:rPr>
            </w:pPr>
            <w:r w:rsidRPr="005F1DCD">
              <w:rPr>
                <w:rFonts w:ascii="Arial" w:eastAsia="宋体" w:hAnsi="Arial" w:cs="Arial"/>
                <w:kern w:val="2"/>
              </w:rPr>
              <w:t>12%</w:t>
            </w:r>
          </w:p>
        </w:tc>
      </w:tr>
    </w:tbl>
    <w:p w14:paraId="4093E445" w14:textId="181CA03E" w:rsidR="0007281A" w:rsidRPr="005F1DCD" w:rsidRDefault="0007281A" w:rsidP="00726BE2">
      <w:pPr>
        <w:pStyle w:val="a"/>
        <w:spacing w:line="360" w:lineRule="auto"/>
        <w:ind w:left="1842"/>
        <w:rPr>
          <w:rFonts w:ascii="Arial" w:hAnsi="Arial" w:cs="Arial"/>
          <w:sz w:val="22"/>
          <w:szCs w:val="22"/>
        </w:rPr>
      </w:pPr>
    </w:p>
    <w:p w14:paraId="1D3C39BA" w14:textId="16EEB2CB" w:rsidR="0007281A" w:rsidRPr="005F1DCD" w:rsidRDefault="0007281A" w:rsidP="00726BE2">
      <w:pPr>
        <w:pStyle w:val="a"/>
        <w:spacing w:line="360" w:lineRule="auto"/>
        <w:ind w:left="1842"/>
        <w:rPr>
          <w:rFonts w:ascii="Arial" w:hAnsi="Arial" w:cs="Arial"/>
          <w:sz w:val="22"/>
          <w:szCs w:val="22"/>
        </w:rPr>
      </w:pPr>
    </w:p>
    <w:p w14:paraId="5E4DD07D" w14:textId="77777777" w:rsidR="0007281A" w:rsidRPr="005F1DCD" w:rsidRDefault="0007281A" w:rsidP="00726BE2">
      <w:pPr>
        <w:pStyle w:val="a"/>
        <w:spacing w:line="360" w:lineRule="auto"/>
        <w:ind w:left="1842"/>
        <w:rPr>
          <w:rFonts w:ascii="Arial" w:hAnsi="Arial" w:cs="Arial"/>
          <w:sz w:val="22"/>
          <w:szCs w:val="22"/>
        </w:rPr>
      </w:pPr>
    </w:p>
    <w:p w14:paraId="552A3416" w14:textId="7A68FA82" w:rsidR="0007281A" w:rsidRPr="005F1DCD" w:rsidRDefault="00130B86" w:rsidP="00726BE2">
      <w:pPr>
        <w:pStyle w:val="a"/>
        <w:spacing w:line="360" w:lineRule="auto"/>
        <w:jc w:val="left"/>
        <w:rPr>
          <w:rFonts w:ascii="Arial" w:hAnsi="Arial" w:cs="Arial"/>
          <w:sz w:val="32"/>
          <w:szCs w:val="32"/>
        </w:rPr>
      </w:pPr>
      <w:r w:rsidRPr="005F1DCD">
        <w:rPr>
          <w:rFonts w:ascii="Arial" w:hAnsi="Arial" w:cs="Arial"/>
          <w:sz w:val="24"/>
          <w:szCs w:val="24"/>
        </w:rPr>
        <w:tab/>
      </w:r>
    </w:p>
    <w:p w14:paraId="0C20C5D0" w14:textId="77777777" w:rsidR="0007281A" w:rsidRPr="005F1DCD" w:rsidRDefault="0007281A" w:rsidP="00726BE2">
      <w:pPr>
        <w:pStyle w:val="a"/>
        <w:spacing w:line="360" w:lineRule="auto"/>
        <w:jc w:val="left"/>
        <w:rPr>
          <w:rFonts w:ascii="Arial" w:hAnsi="Arial" w:cs="Arial"/>
          <w:sz w:val="32"/>
          <w:szCs w:val="32"/>
        </w:rPr>
      </w:pPr>
    </w:p>
    <w:p w14:paraId="0897D86F" w14:textId="77777777" w:rsidR="0007281A" w:rsidRPr="005F1DCD" w:rsidRDefault="0007281A" w:rsidP="00726BE2">
      <w:pPr>
        <w:pStyle w:val="a"/>
        <w:spacing w:line="360" w:lineRule="auto"/>
        <w:jc w:val="left"/>
        <w:rPr>
          <w:rFonts w:ascii="Arial" w:hAnsi="Arial" w:cs="Arial"/>
          <w:sz w:val="22"/>
          <w:szCs w:val="22"/>
        </w:rPr>
      </w:pPr>
    </w:p>
    <w:p w14:paraId="207759C2" w14:textId="77777777" w:rsidR="0007281A" w:rsidRPr="005F1DCD" w:rsidRDefault="0007281A" w:rsidP="00726BE2">
      <w:pPr>
        <w:pStyle w:val="a"/>
        <w:spacing w:line="360" w:lineRule="auto"/>
        <w:jc w:val="left"/>
        <w:rPr>
          <w:rFonts w:ascii="Arial" w:hAnsi="Arial" w:cs="Arial"/>
          <w:sz w:val="32"/>
          <w:szCs w:val="32"/>
        </w:rPr>
      </w:pPr>
    </w:p>
    <w:p w14:paraId="5FE3C593" w14:textId="77777777" w:rsidR="0007281A" w:rsidRPr="005F1DCD" w:rsidRDefault="0007281A" w:rsidP="00726BE2">
      <w:pPr>
        <w:pStyle w:val="a"/>
        <w:spacing w:line="360" w:lineRule="auto"/>
        <w:jc w:val="left"/>
        <w:rPr>
          <w:rFonts w:ascii="Arial" w:hAnsi="Arial" w:cs="Arial"/>
          <w:sz w:val="32"/>
          <w:szCs w:val="32"/>
        </w:rPr>
      </w:pPr>
    </w:p>
    <w:p w14:paraId="447D26DA" w14:textId="77777777" w:rsidR="0007281A" w:rsidRPr="005F1DCD" w:rsidRDefault="0007281A" w:rsidP="00726BE2">
      <w:pPr>
        <w:pStyle w:val="a"/>
        <w:spacing w:line="360" w:lineRule="auto"/>
        <w:jc w:val="left"/>
        <w:rPr>
          <w:rFonts w:ascii="Arial" w:hAnsi="Arial" w:cs="Arial"/>
          <w:sz w:val="32"/>
          <w:szCs w:val="32"/>
        </w:rPr>
      </w:pPr>
    </w:p>
    <w:p w14:paraId="304885C6" w14:textId="77777777" w:rsidR="0007281A" w:rsidRPr="005F1DCD" w:rsidRDefault="0007281A" w:rsidP="00726BE2">
      <w:pPr>
        <w:pStyle w:val="a"/>
        <w:spacing w:line="360" w:lineRule="auto"/>
        <w:jc w:val="left"/>
        <w:rPr>
          <w:rFonts w:ascii="Arial" w:hAnsi="Arial" w:cs="Arial"/>
          <w:sz w:val="32"/>
          <w:szCs w:val="32"/>
        </w:rPr>
      </w:pPr>
    </w:p>
    <w:p w14:paraId="55D1F8EA" w14:textId="0050A14C" w:rsidR="00130B86" w:rsidRPr="005F1DCD" w:rsidRDefault="00130B86" w:rsidP="00726BE2">
      <w:pPr>
        <w:pStyle w:val="a"/>
        <w:spacing w:line="360" w:lineRule="auto"/>
        <w:jc w:val="left"/>
        <w:rPr>
          <w:rFonts w:ascii="Arial" w:hAnsi="Arial" w:cs="Arial"/>
          <w:sz w:val="24"/>
          <w:szCs w:val="24"/>
        </w:rPr>
      </w:pP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r w:rsidRPr="005F1DCD">
        <w:rPr>
          <w:rFonts w:ascii="Arial" w:hAnsi="Arial" w:cs="Arial"/>
          <w:sz w:val="24"/>
          <w:szCs w:val="24"/>
        </w:rPr>
        <w:tab/>
      </w:r>
    </w:p>
    <w:p w14:paraId="6A70C332" w14:textId="77777777" w:rsidR="006425AC" w:rsidRPr="005F1DCD" w:rsidRDefault="006425AC" w:rsidP="00726BE2">
      <w:pPr>
        <w:spacing w:line="360" w:lineRule="auto"/>
        <w:jc w:val="both"/>
        <w:rPr>
          <w:rFonts w:ascii="Arial" w:hAnsi="Arial" w:cs="Arial"/>
          <w:sz w:val="24"/>
          <w:szCs w:val="24"/>
        </w:rPr>
      </w:pPr>
    </w:p>
    <w:p w14:paraId="1FCD49FD" w14:textId="77777777" w:rsidR="00711139" w:rsidRPr="005F1DCD" w:rsidRDefault="00711139" w:rsidP="00726BE2">
      <w:pPr>
        <w:spacing w:line="360" w:lineRule="auto"/>
        <w:jc w:val="both"/>
        <w:rPr>
          <w:rFonts w:ascii="Arial" w:hAnsi="Arial" w:cs="Arial"/>
          <w:sz w:val="24"/>
          <w:szCs w:val="24"/>
        </w:rPr>
      </w:pPr>
    </w:p>
    <w:p w14:paraId="01C7B423" w14:textId="11E23E0D" w:rsidR="00711139" w:rsidRPr="005F1DCD" w:rsidRDefault="00711139" w:rsidP="00726BE2">
      <w:pPr>
        <w:spacing w:line="360" w:lineRule="auto"/>
        <w:jc w:val="both"/>
        <w:rPr>
          <w:rFonts w:ascii="Arial" w:hAnsi="Arial" w:cs="Arial"/>
        </w:rPr>
      </w:pPr>
    </w:p>
    <w:p w14:paraId="2F73309F" w14:textId="77777777" w:rsidR="00711139" w:rsidRPr="005F1DCD" w:rsidRDefault="00711139" w:rsidP="00726BE2">
      <w:pPr>
        <w:spacing w:line="360" w:lineRule="auto"/>
        <w:jc w:val="both"/>
        <w:rPr>
          <w:rFonts w:ascii="Arial" w:hAnsi="Arial" w:cs="Arial"/>
        </w:rPr>
      </w:pPr>
    </w:p>
    <w:p w14:paraId="7FEDB366" w14:textId="77777777" w:rsidR="005C7184" w:rsidRPr="005F1DCD" w:rsidRDefault="005C7184" w:rsidP="00726BE2">
      <w:pPr>
        <w:spacing w:line="360" w:lineRule="auto"/>
        <w:jc w:val="both"/>
        <w:rPr>
          <w:rFonts w:ascii="Arial" w:hAnsi="Arial" w:cs="Arial"/>
        </w:rPr>
      </w:pPr>
    </w:p>
    <w:p w14:paraId="1AC997C0" w14:textId="5897171B" w:rsidR="00591C7A" w:rsidRPr="005F1DCD" w:rsidRDefault="00591C7A" w:rsidP="00726BE2">
      <w:pPr>
        <w:spacing w:line="360" w:lineRule="auto"/>
        <w:rPr>
          <w:rFonts w:ascii="Arial" w:hAnsi="Arial" w:cs="Arial"/>
        </w:rPr>
      </w:pPr>
    </w:p>
    <w:p w14:paraId="07A3C0BB" w14:textId="77777777" w:rsidR="00D94E5A" w:rsidRPr="005F1DCD" w:rsidRDefault="00D94E5A" w:rsidP="00726BE2">
      <w:pPr>
        <w:spacing w:line="360" w:lineRule="auto"/>
        <w:rPr>
          <w:rFonts w:ascii="Arial" w:hAnsi="Arial" w:cs="Arial"/>
        </w:rPr>
      </w:pPr>
    </w:p>
    <w:p w14:paraId="302574EA" w14:textId="77777777" w:rsidR="00D94E5A" w:rsidRPr="005F1DCD" w:rsidRDefault="00D94E5A" w:rsidP="00726BE2">
      <w:pPr>
        <w:spacing w:line="360" w:lineRule="auto"/>
        <w:rPr>
          <w:rFonts w:ascii="Arial" w:hAnsi="Arial" w:cs="Arial"/>
        </w:rPr>
      </w:pPr>
    </w:p>
    <w:p w14:paraId="28030A94" w14:textId="77777777" w:rsidR="00D94E5A" w:rsidRPr="005F1DCD" w:rsidRDefault="00D94E5A" w:rsidP="00726BE2">
      <w:pPr>
        <w:spacing w:line="360" w:lineRule="auto"/>
        <w:rPr>
          <w:rFonts w:ascii="Arial" w:hAnsi="Arial" w:cs="Arial"/>
        </w:rPr>
      </w:pPr>
    </w:p>
    <w:p w14:paraId="238FE589" w14:textId="77777777" w:rsidR="00D94E5A" w:rsidRPr="005F1DCD" w:rsidRDefault="00D94E5A" w:rsidP="00726BE2">
      <w:pPr>
        <w:spacing w:line="360" w:lineRule="auto"/>
        <w:rPr>
          <w:rFonts w:ascii="Arial" w:hAnsi="Arial" w:cs="Arial"/>
        </w:rPr>
      </w:pPr>
    </w:p>
    <w:p w14:paraId="267377FE" w14:textId="77777777" w:rsidR="00D94E5A" w:rsidRPr="005F1DCD" w:rsidRDefault="00D94E5A" w:rsidP="00726BE2">
      <w:pPr>
        <w:spacing w:line="360" w:lineRule="auto"/>
        <w:rPr>
          <w:rFonts w:ascii="Arial" w:hAnsi="Arial" w:cs="Arial"/>
        </w:rPr>
      </w:pPr>
    </w:p>
    <w:sectPr w:rsidR="00D94E5A" w:rsidRPr="005F1DCD" w:rsidSect="00797E01">
      <w:headerReference w:type="default" r:id="rId27"/>
      <w:footerReference w:type="even" r:id="rId28"/>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DD1C1" w14:textId="77777777" w:rsidR="00667FB7" w:rsidRDefault="00667FB7" w:rsidP="00433380">
      <w:pPr>
        <w:spacing w:after="0" w:line="240" w:lineRule="auto"/>
      </w:pPr>
      <w:r>
        <w:separator/>
      </w:r>
    </w:p>
  </w:endnote>
  <w:endnote w:type="continuationSeparator" w:id="0">
    <w:p w14:paraId="346FE923" w14:textId="77777777" w:rsidR="00667FB7" w:rsidRDefault="00667FB7" w:rsidP="0043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0615" w14:textId="77777777" w:rsidR="00064963" w:rsidRDefault="00064963" w:rsidP="00450B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C3769B" w14:textId="77777777" w:rsidR="00064963" w:rsidRDefault="00064963" w:rsidP="004531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27074"/>
      <w:docPartObj>
        <w:docPartGallery w:val="Page Numbers (Bottom of Page)"/>
        <w:docPartUnique/>
      </w:docPartObj>
    </w:sdtPr>
    <w:sdtEndPr>
      <w:rPr>
        <w:noProof/>
      </w:rPr>
    </w:sdtEndPr>
    <w:sdtContent>
      <w:p w14:paraId="30B38B4C" w14:textId="1AAE9329" w:rsidR="00064963" w:rsidRDefault="00064963">
        <w:pPr>
          <w:pStyle w:val="Footer"/>
          <w:jc w:val="right"/>
        </w:pPr>
        <w:r>
          <w:fldChar w:fldCharType="begin"/>
        </w:r>
        <w:r>
          <w:instrText xml:space="preserve"> PAGE   \* MERGEFORMAT </w:instrText>
        </w:r>
        <w:r>
          <w:fldChar w:fldCharType="separate"/>
        </w:r>
        <w:r w:rsidR="004C1902">
          <w:rPr>
            <w:noProof/>
          </w:rPr>
          <w:t>20</w:t>
        </w:r>
        <w:r>
          <w:rPr>
            <w:noProof/>
          </w:rPr>
          <w:fldChar w:fldCharType="end"/>
        </w:r>
      </w:p>
    </w:sdtContent>
  </w:sdt>
  <w:p w14:paraId="738DC1A0" w14:textId="77777777" w:rsidR="00064963" w:rsidRDefault="00064963" w:rsidP="004531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AF9A6" w14:textId="77777777" w:rsidR="00667FB7" w:rsidRDefault="00667FB7" w:rsidP="00433380">
      <w:pPr>
        <w:spacing w:after="0" w:line="240" w:lineRule="auto"/>
      </w:pPr>
      <w:r>
        <w:separator/>
      </w:r>
    </w:p>
  </w:footnote>
  <w:footnote w:type="continuationSeparator" w:id="0">
    <w:p w14:paraId="3A17EE90" w14:textId="77777777" w:rsidR="00667FB7" w:rsidRDefault="00667FB7" w:rsidP="00433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91CEA" w14:textId="3D82471F" w:rsidR="00064963" w:rsidRDefault="00064963">
    <w:pPr>
      <w:pStyle w:val="Header"/>
    </w:pPr>
  </w:p>
  <w:p w14:paraId="228C1464" w14:textId="76EC4B37" w:rsidR="00064963" w:rsidRDefault="00064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451F"/>
    <w:multiLevelType w:val="multilevel"/>
    <w:tmpl w:val="543E304A"/>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sz w:val="24"/>
      </w:rPr>
    </w:lvl>
    <w:lvl w:ilvl="2">
      <w:start w:val="1"/>
      <w:numFmt w:val="decimal"/>
      <w:isLgl/>
      <w:lvlText w:val="%1.%2.%3"/>
      <w:lvlJc w:val="left"/>
      <w:pPr>
        <w:ind w:left="1440" w:hanging="720"/>
      </w:pPr>
      <w:rPr>
        <w:rFonts w:hint="default"/>
        <w:sz w:val="24"/>
      </w:rPr>
    </w:lvl>
    <w:lvl w:ilvl="3">
      <w:start w:val="1"/>
      <w:numFmt w:val="decimal"/>
      <w:isLgl/>
      <w:lvlText w:val="%1.%2.%3.%4"/>
      <w:lvlJc w:val="left"/>
      <w:pPr>
        <w:ind w:left="1800" w:hanging="1080"/>
      </w:pPr>
      <w:rPr>
        <w:rFonts w:hint="default"/>
        <w:sz w:val="24"/>
      </w:rPr>
    </w:lvl>
    <w:lvl w:ilvl="4">
      <w:start w:val="1"/>
      <w:numFmt w:val="decimal"/>
      <w:isLgl/>
      <w:lvlText w:val="%1.%2.%3.%4.%5"/>
      <w:lvlJc w:val="left"/>
      <w:pPr>
        <w:ind w:left="1800" w:hanging="1080"/>
      </w:pPr>
      <w:rPr>
        <w:rFonts w:hint="default"/>
        <w:sz w:val="24"/>
      </w:rPr>
    </w:lvl>
    <w:lvl w:ilvl="5">
      <w:start w:val="1"/>
      <w:numFmt w:val="decimal"/>
      <w:isLgl/>
      <w:lvlText w:val="%1.%2.%3.%4.%5.%6"/>
      <w:lvlJc w:val="left"/>
      <w:pPr>
        <w:ind w:left="2160" w:hanging="1440"/>
      </w:pPr>
      <w:rPr>
        <w:rFonts w:hint="default"/>
        <w:sz w:val="24"/>
      </w:rPr>
    </w:lvl>
    <w:lvl w:ilvl="6">
      <w:start w:val="1"/>
      <w:numFmt w:val="decimal"/>
      <w:isLgl/>
      <w:lvlText w:val="%1.%2.%3.%4.%5.%6.%7"/>
      <w:lvlJc w:val="left"/>
      <w:pPr>
        <w:ind w:left="2520" w:hanging="1800"/>
      </w:pPr>
      <w:rPr>
        <w:rFonts w:hint="default"/>
        <w:sz w:val="24"/>
      </w:rPr>
    </w:lvl>
    <w:lvl w:ilvl="7">
      <w:start w:val="1"/>
      <w:numFmt w:val="decimal"/>
      <w:isLgl/>
      <w:lvlText w:val="%1.%2.%3.%4.%5.%6.%7.%8"/>
      <w:lvlJc w:val="left"/>
      <w:pPr>
        <w:ind w:left="2520" w:hanging="1800"/>
      </w:pPr>
      <w:rPr>
        <w:rFonts w:hint="default"/>
        <w:sz w:val="24"/>
      </w:rPr>
    </w:lvl>
    <w:lvl w:ilvl="8">
      <w:start w:val="1"/>
      <w:numFmt w:val="decimal"/>
      <w:isLgl/>
      <w:lvlText w:val="%1.%2.%3.%4.%5.%6.%7.%8.%9"/>
      <w:lvlJc w:val="left"/>
      <w:pPr>
        <w:ind w:left="2880" w:hanging="2160"/>
      </w:pPr>
      <w:rPr>
        <w:rFonts w:hint="default"/>
        <w:sz w:val="24"/>
      </w:rPr>
    </w:lvl>
  </w:abstractNum>
  <w:abstractNum w:abstractNumId="1" w15:restartNumberingAfterBreak="0">
    <w:nsid w:val="01B0793E"/>
    <w:multiLevelType w:val="multilevel"/>
    <w:tmpl w:val="543E304A"/>
    <w:lvl w:ilvl="0">
      <w:start w:val="1"/>
      <w:numFmt w:val="decimal"/>
      <w:lvlText w:val="%1."/>
      <w:lvlJc w:val="left"/>
      <w:pPr>
        <w:ind w:left="1800" w:hanging="360"/>
      </w:pPr>
      <w:rPr>
        <w:rFonts w:hint="default"/>
      </w:rPr>
    </w:lvl>
    <w:lvl w:ilvl="1">
      <w:start w:val="3"/>
      <w:numFmt w:val="decimal"/>
      <w:isLgl/>
      <w:lvlText w:val="%1.%2"/>
      <w:lvlJc w:val="left"/>
      <w:pPr>
        <w:ind w:left="2160" w:hanging="720"/>
      </w:pPr>
      <w:rPr>
        <w:rFonts w:hint="default"/>
        <w:sz w:val="24"/>
      </w:rPr>
    </w:lvl>
    <w:lvl w:ilvl="2">
      <w:start w:val="1"/>
      <w:numFmt w:val="decimal"/>
      <w:isLgl/>
      <w:lvlText w:val="%1.%2.%3"/>
      <w:lvlJc w:val="left"/>
      <w:pPr>
        <w:ind w:left="2160" w:hanging="720"/>
      </w:pPr>
      <w:rPr>
        <w:rFonts w:hint="default"/>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2520" w:hanging="1080"/>
      </w:pPr>
      <w:rPr>
        <w:rFonts w:hint="default"/>
        <w:sz w:val="24"/>
      </w:rPr>
    </w:lvl>
    <w:lvl w:ilvl="5">
      <w:start w:val="1"/>
      <w:numFmt w:val="decimal"/>
      <w:isLgl/>
      <w:lvlText w:val="%1.%2.%3.%4.%5.%6"/>
      <w:lvlJc w:val="left"/>
      <w:pPr>
        <w:ind w:left="2880" w:hanging="1440"/>
      </w:pPr>
      <w:rPr>
        <w:rFonts w:hint="default"/>
        <w:sz w:val="24"/>
      </w:rPr>
    </w:lvl>
    <w:lvl w:ilvl="6">
      <w:start w:val="1"/>
      <w:numFmt w:val="decimal"/>
      <w:isLgl/>
      <w:lvlText w:val="%1.%2.%3.%4.%5.%6.%7"/>
      <w:lvlJc w:val="left"/>
      <w:pPr>
        <w:ind w:left="3240" w:hanging="1800"/>
      </w:pPr>
      <w:rPr>
        <w:rFonts w:hint="default"/>
        <w:sz w:val="24"/>
      </w:rPr>
    </w:lvl>
    <w:lvl w:ilvl="7">
      <w:start w:val="1"/>
      <w:numFmt w:val="decimal"/>
      <w:isLgl/>
      <w:lvlText w:val="%1.%2.%3.%4.%5.%6.%7.%8"/>
      <w:lvlJc w:val="left"/>
      <w:pPr>
        <w:ind w:left="3240" w:hanging="1800"/>
      </w:pPr>
      <w:rPr>
        <w:rFonts w:hint="default"/>
        <w:sz w:val="24"/>
      </w:rPr>
    </w:lvl>
    <w:lvl w:ilvl="8">
      <w:start w:val="1"/>
      <w:numFmt w:val="decimal"/>
      <w:isLgl/>
      <w:lvlText w:val="%1.%2.%3.%4.%5.%6.%7.%8.%9"/>
      <w:lvlJc w:val="left"/>
      <w:pPr>
        <w:ind w:left="3600" w:hanging="2160"/>
      </w:pPr>
      <w:rPr>
        <w:rFonts w:hint="default"/>
        <w:sz w:val="24"/>
      </w:rPr>
    </w:lvl>
  </w:abstractNum>
  <w:abstractNum w:abstractNumId="2" w15:restartNumberingAfterBreak="0">
    <w:nsid w:val="18D968C1"/>
    <w:multiLevelType w:val="multilevel"/>
    <w:tmpl w:val="DE8414D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AE3292A"/>
    <w:multiLevelType w:val="hybridMultilevel"/>
    <w:tmpl w:val="8C6E008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25A450D3"/>
    <w:multiLevelType w:val="hybridMultilevel"/>
    <w:tmpl w:val="C798B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79132AF"/>
    <w:multiLevelType w:val="multilevel"/>
    <w:tmpl w:val="06A0AABE"/>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sz w:val="32"/>
        <w:szCs w:val="3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6" w15:restartNumberingAfterBreak="0">
    <w:nsid w:val="304C1454"/>
    <w:multiLevelType w:val="hybridMultilevel"/>
    <w:tmpl w:val="2DCA1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C24EAA"/>
    <w:multiLevelType w:val="hybridMultilevel"/>
    <w:tmpl w:val="07161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5E325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3624460F"/>
    <w:multiLevelType w:val="hybridMultilevel"/>
    <w:tmpl w:val="D8722D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1944F98"/>
    <w:multiLevelType w:val="multilevel"/>
    <w:tmpl w:val="543E304A"/>
    <w:lvl w:ilvl="0">
      <w:start w:val="1"/>
      <w:numFmt w:val="decimal"/>
      <w:lvlText w:val="%1."/>
      <w:lvlJc w:val="left"/>
      <w:pPr>
        <w:ind w:left="1800" w:hanging="360"/>
      </w:pPr>
      <w:rPr>
        <w:rFonts w:hint="default"/>
      </w:rPr>
    </w:lvl>
    <w:lvl w:ilvl="1">
      <w:start w:val="3"/>
      <w:numFmt w:val="decimal"/>
      <w:isLgl/>
      <w:lvlText w:val="%1.%2"/>
      <w:lvlJc w:val="left"/>
      <w:pPr>
        <w:ind w:left="2160" w:hanging="720"/>
      </w:pPr>
      <w:rPr>
        <w:rFonts w:hint="default"/>
        <w:sz w:val="24"/>
      </w:rPr>
    </w:lvl>
    <w:lvl w:ilvl="2">
      <w:start w:val="1"/>
      <w:numFmt w:val="decimal"/>
      <w:isLgl/>
      <w:lvlText w:val="%1.%2.%3"/>
      <w:lvlJc w:val="left"/>
      <w:pPr>
        <w:ind w:left="2160" w:hanging="720"/>
      </w:pPr>
      <w:rPr>
        <w:rFonts w:hint="default"/>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2520" w:hanging="1080"/>
      </w:pPr>
      <w:rPr>
        <w:rFonts w:hint="default"/>
        <w:sz w:val="24"/>
      </w:rPr>
    </w:lvl>
    <w:lvl w:ilvl="5">
      <w:start w:val="1"/>
      <w:numFmt w:val="decimal"/>
      <w:isLgl/>
      <w:lvlText w:val="%1.%2.%3.%4.%5.%6"/>
      <w:lvlJc w:val="left"/>
      <w:pPr>
        <w:ind w:left="2880" w:hanging="1440"/>
      </w:pPr>
      <w:rPr>
        <w:rFonts w:hint="default"/>
        <w:sz w:val="24"/>
      </w:rPr>
    </w:lvl>
    <w:lvl w:ilvl="6">
      <w:start w:val="1"/>
      <w:numFmt w:val="decimal"/>
      <w:isLgl/>
      <w:lvlText w:val="%1.%2.%3.%4.%5.%6.%7"/>
      <w:lvlJc w:val="left"/>
      <w:pPr>
        <w:ind w:left="3240" w:hanging="1800"/>
      </w:pPr>
      <w:rPr>
        <w:rFonts w:hint="default"/>
        <w:sz w:val="24"/>
      </w:rPr>
    </w:lvl>
    <w:lvl w:ilvl="7">
      <w:start w:val="1"/>
      <w:numFmt w:val="decimal"/>
      <w:isLgl/>
      <w:lvlText w:val="%1.%2.%3.%4.%5.%6.%7.%8"/>
      <w:lvlJc w:val="left"/>
      <w:pPr>
        <w:ind w:left="3240" w:hanging="1800"/>
      </w:pPr>
      <w:rPr>
        <w:rFonts w:hint="default"/>
        <w:sz w:val="24"/>
      </w:rPr>
    </w:lvl>
    <w:lvl w:ilvl="8">
      <w:start w:val="1"/>
      <w:numFmt w:val="decimal"/>
      <w:isLgl/>
      <w:lvlText w:val="%1.%2.%3.%4.%5.%6.%7.%8.%9"/>
      <w:lvlJc w:val="left"/>
      <w:pPr>
        <w:ind w:left="3600" w:hanging="2160"/>
      </w:pPr>
      <w:rPr>
        <w:rFonts w:hint="default"/>
        <w:sz w:val="24"/>
      </w:rPr>
    </w:lvl>
  </w:abstractNum>
  <w:abstractNum w:abstractNumId="11" w15:restartNumberingAfterBreak="0">
    <w:nsid w:val="5C271AC9"/>
    <w:multiLevelType w:val="hybridMultilevel"/>
    <w:tmpl w:val="7952E1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CED4344"/>
    <w:multiLevelType w:val="hybridMultilevel"/>
    <w:tmpl w:val="7BA01882"/>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5ED0197A"/>
    <w:multiLevelType w:val="hybridMultilevel"/>
    <w:tmpl w:val="454839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FC43BC1"/>
    <w:multiLevelType w:val="hybridMultilevel"/>
    <w:tmpl w:val="482C4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42A76BA"/>
    <w:multiLevelType w:val="hybridMultilevel"/>
    <w:tmpl w:val="21B0A4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C37E00"/>
    <w:multiLevelType w:val="hybridMultilevel"/>
    <w:tmpl w:val="4B2A1F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4AF1BF2"/>
    <w:multiLevelType w:val="multilevel"/>
    <w:tmpl w:val="8D2E9284"/>
    <w:lvl w:ilvl="0">
      <w:start w:val="1"/>
      <w:numFmt w:val="upperRoman"/>
      <w:lvlText w:val="%1."/>
      <w:lvlJc w:val="left"/>
      <w:pPr>
        <w:ind w:left="1080" w:hanging="72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8" w15:restartNumberingAfterBreak="0">
    <w:nsid w:val="786464B0"/>
    <w:multiLevelType w:val="multilevel"/>
    <w:tmpl w:val="026A1196"/>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D2E2149"/>
    <w:multiLevelType w:val="hybridMultilevel"/>
    <w:tmpl w:val="4552A6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F0F399A"/>
    <w:multiLevelType w:val="multilevel"/>
    <w:tmpl w:val="02CCA8A6"/>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5"/>
  </w:num>
  <w:num w:numId="3">
    <w:abstractNumId w:val="10"/>
  </w:num>
  <w:num w:numId="4">
    <w:abstractNumId w:val="8"/>
  </w:num>
  <w:num w:numId="5">
    <w:abstractNumId w:val="0"/>
  </w:num>
  <w:num w:numId="6">
    <w:abstractNumId w:val="1"/>
  </w:num>
  <w:num w:numId="7">
    <w:abstractNumId w:val="3"/>
  </w:num>
  <w:num w:numId="8">
    <w:abstractNumId w:val="17"/>
  </w:num>
  <w:num w:numId="9">
    <w:abstractNumId w:val="4"/>
  </w:num>
  <w:num w:numId="10">
    <w:abstractNumId w:val="19"/>
  </w:num>
  <w:num w:numId="11">
    <w:abstractNumId w:val="13"/>
  </w:num>
  <w:num w:numId="12">
    <w:abstractNumId w:val="12"/>
  </w:num>
  <w:num w:numId="13">
    <w:abstractNumId w:val="14"/>
  </w:num>
  <w:num w:numId="14">
    <w:abstractNumId w:val="7"/>
  </w:num>
  <w:num w:numId="15">
    <w:abstractNumId w:val="16"/>
  </w:num>
  <w:num w:numId="16">
    <w:abstractNumId w:val="11"/>
  </w:num>
  <w:num w:numId="17">
    <w:abstractNumId w:val="6"/>
  </w:num>
  <w:num w:numId="18">
    <w:abstractNumId w:val="9"/>
  </w:num>
  <w:num w:numId="19">
    <w:abstractNumId w:val="18"/>
  </w:num>
  <w:num w:numId="20">
    <w:abstractNumId w:val="20"/>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D5B"/>
    <w:rsid w:val="0000500A"/>
    <w:rsid w:val="0000548E"/>
    <w:rsid w:val="00010AEA"/>
    <w:rsid w:val="000156ED"/>
    <w:rsid w:val="000163F9"/>
    <w:rsid w:val="000170FE"/>
    <w:rsid w:val="00024705"/>
    <w:rsid w:val="00031A51"/>
    <w:rsid w:val="00034713"/>
    <w:rsid w:val="000458FB"/>
    <w:rsid w:val="00045CE2"/>
    <w:rsid w:val="000478D8"/>
    <w:rsid w:val="00064744"/>
    <w:rsid w:val="00064791"/>
    <w:rsid w:val="00064963"/>
    <w:rsid w:val="00065239"/>
    <w:rsid w:val="0007281A"/>
    <w:rsid w:val="000758A6"/>
    <w:rsid w:val="00083BD0"/>
    <w:rsid w:val="000860A1"/>
    <w:rsid w:val="000907A8"/>
    <w:rsid w:val="000935AF"/>
    <w:rsid w:val="000A079F"/>
    <w:rsid w:val="000A08F5"/>
    <w:rsid w:val="000A20B6"/>
    <w:rsid w:val="000B40DF"/>
    <w:rsid w:val="000C123C"/>
    <w:rsid w:val="000C15D9"/>
    <w:rsid w:val="000C7388"/>
    <w:rsid w:val="000D253F"/>
    <w:rsid w:val="000D35EA"/>
    <w:rsid w:val="000D4D41"/>
    <w:rsid w:val="000E4448"/>
    <w:rsid w:val="000E6705"/>
    <w:rsid w:val="001019FD"/>
    <w:rsid w:val="001023EC"/>
    <w:rsid w:val="00102DDA"/>
    <w:rsid w:val="00107D71"/>
    <w:rsid w:val="0011128C"/>
    <w:rsid w:val="0011223E"/>
    <w:rsid w:val="001131BB"/>
    <w:rsid w:val="00115A0B"/>
    <w:rsid w:val="00116579"/>
    <w:rsid w:val="00117090"/>
    <w:rsid w:val="001177E0"/>
    <w:rsid w:val="00120C1B"/>
    <w:rsid w:val="00124AA5"/>
    <w:rsid w:val="001252F7"/>
    <w:rsid w:val="00127B3E"/>
    <w:rsid w:val="00127EE6"/>
    <w:rsid w:val="00130B86"/>
    <w:rsid w:val="00130EEE"/>
    <w:rsid w:val="001310C3"/>
    <w:rsid w:val="00133EAB"/>
    <w:rsid w:val="0014088B"/>
    <w:rsid w:val="00141505"/>
    <w:rsid w:val="00141FC7"/>
    <w:rsid w:val="001424A8"/>
    <w:rsid w:val="0014378D"/>
    <w:rsid w:val="001449C9"/>
    <w:rsid w:val="00150DB1"/>
    <w:rsid w:val="00155A7E"/>
    <w:rsid w:val="00157261"/>
    <w:rsid w:val="001651DD"/>
    <w:rsid w:val="00165B62"/>
    <w:rsid w:val="00173660"/>
    <w:rsid w:val="00173AC2"/>
    <w:rsid w:val="00173FA4"/>
    <w:rsid w:val="00180688"/>
    <w:rsid w:val="001810DB"/>
    <w:rsid w:val="00182F01"/>
    <w:rsid w:val="0018309B"/>
    <w:rsid w:val="00184180"/>
    <w:rsid w:val="00190C27"/>
    <w:rsid w:val="001910D0"/>
    <w:rsid w:val="00194DB3"/>
    <w:rsid w:val="001A0432"/>
    <w:rsid w:val="001B1CBE"/>
    <w:rsid w:val="001B3FDB"/>
    <w:rsid w:val="001B4FFE"/>
    <w:rsid w:val="001B5557"/>
    <w:rsid w:val="001C33B3"/>
    <w:rsid w:val="001C759B"/>
    <w:rsid w:val="001D14E3"/>
    <w:rsid w:val="001D2404"/>
    <w:rsid w:val="001D38E9"/>
    <w:rsid w:val="001D564C"/>
    <w:rsid w:val="001D5C34"/>
    <w:rsid w:val="001D5E08"/>
    <w:rsid w:val="001E4257"/>
    <w:rsid w:val="001E4F58"/>
    <w:rsid w:val="00202791"/>
    <w:rsid w:val="002072DC"/>
    <w:rsid w:val="00211720"/>
    <w:rsid w:val="0021391B"/>
    <w:rsid w:val="00223226"/>
    <w:rsid w:val="002237DE"/>
    <w:rsid w:val="00224B15"/>
    <w:rsid w:val="0022510C"/>
    <w:rsid w:val="0022588F"/>
    <w:rsid w:val="00233BA9"/>
    <w:rsid w:val="00235466"/>
    <w:rsid w:val="00235510"/>
    <w:rsid w:val="0023727D"/>
    <w:rsid w:val="002373CE"/>
    <w:rsid w:val="0023782D"/>
    <w:rsid w:val="00243C15"/>
    <w:rsid w:val="002478E9"/>
    <w:rsid w:val="00250DE0"/>
    <w:rsid w:val="0025301B"/>
    <w:rsid w:val="00253269"/>
    <w:rsid w:val="00254463"/>
    <w:rsid w:val="00254C13"/>
    <w:rsid w:val="002639B8"/>
    <w:rsid w:val="00263F59"/>
    <w:rsid w:val="0026479D"/>
    <w:rsid w:val="00264C0E"/>
    <w:rsid w:val="002651D6"/>
    <w:rsid w:val="00265A2B"/>
    <w:rsid w:val="00265F79"/>
    <w:rsid w:val="00270497"/>
    <w:rsid w:val="00276A38"/>
    <w:rsid w:val="00281576"/>
    <w:rsid w:val="00281C3D"/>
    <w:rsid w:val="00282AEC"/>
    <w:rsid w:val="00285C6A"/>
    <w:rsid w:val="00286287"/>
    <w:rsid w:val="00286544"/>
    <w:rsid w:val="0029335B"/>
    <w:rsid w:val="00295143"/>
    <w:rsid w:val="0029685D"/>
    <w:rsid w:val="002A18BA"/>
    <w:rsid w:val="002A264D"/>
    <w:rsid w:val="002A4393"/>
    <w:rsid w:val="002A76C9"/>
    <w:rsid w:val="002B011E"/>
    <w:rsid w:val="002B06D5"/>
    <w:rsid w:val="002B3E3D"/>
    <w:rsid w:val="002B3F94"/>
    <w:rsid w:val="002B41B2"/>
    <w:rsid w:val="002B41F4"/>
    <w:rsid w:val="002C0452"/>
    <w:rsid w:val="002C1523"/>
    <w:rsid w:val="002C41A9"/>
    <w:rsid w:val="002C527B"/>
    <w:rsid w:val="002C5CD4"/>
    <w:rsid w:val="002C6A2C"/>
    <w:rsid w:val="002C7B08"/>
    <w:rsid w:val="002D0345"/>
    <w:rsid w:val="002D5BE5"/>
    <w:rsid w:val="002D6360"/>
    <w:rsid w:val="002D668F"/>
    <w:rsid w:val="002E0108"/>
    <w:rsid w:val="002F2FC9"/>
    <w:rsid w:val="002F3986"/>
    <w:rsid w:val="003075CB"/>
    <w:rsid w:val="00310B1C"/>
    <w:rsid w:val="003110F1"/>
    <w:rsid w:val="003225D0"/>
    <w:rsid w:val="003316D8"/>
    <w:rsid w:val="00336E6B"/>
    <w:rsid w:val="003372DD"/>
    <w:rsid w:val="00346C67"/>
    <w:rsid w:val="00350BAD"/>
    <w:rsid w:val="00357A30"/>
    <w:rsid w:val="00360D6F"/>
    <w:rsid w:val="0036609D"/>
    <w:rsid w:val="00366CEE"/>
    <w:rsid w:val="00370548"/>
    <w:rsid w:val="00371FB3"/>
    <w:rsid w:val="0037413F"/>
    <w:rsid w:val="00382BD0"/>
    <w:rsid w:val="00383AC0"/>
    <w:rsid w:val="00384762"/>
    <w:rsid w:val="003914C3"/>
    <w:rsid w:val="00392648"/>
    <w:rsid w:val="003939BE"/>
    <w:rsid w:val="003A0658"/>
    <w:rsid w:val="003A1C79"/>
    <w:rsid w:val="003A34D0"/>
    <w:rsid w:val="003A59D5"/>
    <w:rsid w:val="003A73E6"/>
    <w:rsid w:val="003B1F37"/>
    <w:rsid w:val="003B25C7"/>
    <w:rsid w:val="003B2C71"/>
    <w:rsid w:val="003B3C41"/>
    <w:rsid w:val="003B52A4"/>
    <w:rsid w:val="003B7871"/>
    <w:rsid w:val="003C105A"/>
    <w:rsid w:val="003C228B"/>
    <w:rsid w:val="003C376D"/>
    <w:rsid w:val="003C656D"/>
    <w:rsid w:val="003C6D86"/>
    <w:rsid w:val="003D12FE"/>
    <w:rsid w:val="003D617F"/>
    <w:rsid w:val="003E26C1"/>
    <w:rsid w:val="003E2B09"/>
    <w:rsid w:val="003E4681"/>
    <w:rsid w:val="003F3DF4"/>
    <w:rsid w:val="003F46FF"/>
    <w:rsid w:val="003F5550"/>
    <w:rsid w:val="003F7D04"/>
    <w:rsid w:val="0040286D"/>
    <w:rsid w:val="00403AF8"/>
    <w:rsid w:val="00405491"/>
    <w:rsid w:val="00406428"/>
    <w:rsid w:val="004067F9"/>
    <w:rsid w:val="004104F4"/>
    <w:rsid w:val="004105BA"/>
    <w:rsid w:val="00414825"/>
    <w:rsid w:val="00426169"/>
    <w:rsid w:val="00427307"/>
    <w:rsid w:val="00427476"/>
    <w:rsid w:val="00427E04"/>
    <w:rsid w:val="00430F7E"/>
    <w:rsid w:val="00433380"/>
    <w:rsid w:val="00433567"/>
    <w:rsid w:val="00434601"/>
    <w:rsid w:val="00437E5D"/>
    <w:rsid w:val="00450BEE"/>
    <w:rsid w:val="0045313B"/>
    <w:rsid w:val="00456416"/>
    <w:rsid w:val="00460969"/>
    <w:rsid w:val="00460E22"/>
    <w:rsid w:val="0046185A"/>
    <w:rsid w:val="004623F1"/>
    <w:rsid w:val="00465673"/>
    <w:rsid w:val="00466E78"/>
    <w:rsid w:val="004735BC"/>
    <w:rsid w:val="00473F43"/>
    <w:rsid w:val="00481D6D"/>
    <w:rsid w:val="00485D8F"/>
    <w:rsid w:val="00485F85"/>
    <w:rsid w:val="0049358E"/>
    <w:rsid w:val="00493A74"/>
    <w:rsid w:val="004A5A5E"/>
    <w:rsid w:val="004B042C"/>
    <w:rsid w:val="004B0D5D"/>
    <w:rsid w:val="004B0F97"/>
    <w:rsid w:val="004B19C1"/>
    <w:rsid w:val="004B2233"/>
    <w:rsid w:val="004B7465"/>
    <w:rsid w:val="004C1902"/>
    <w:rsid w:val="004C3FEA"/>
    <w:rsid w:val="004C4287"/>
    <w:rsid w:val="004C5707"/>
    <w:rsid w:val="004C6C66"/>
    <w:rsid w:val="004C7790"/>
    <w:rsid w:val="004C7A26"/>
    <w:rsid w:val="004C7C34"/>
    <w:rsid w:val="004D1CA2"/>
    <w:rsid w:val="004E231B"/>
    <w:rsid w:val="004E386B"/>
    <w:rsid w:val="004E72EE"/>
    <w:rsid w:val="004F186B"/>
    <w:rsid w:val="004F19D5"/>
    <w:rsid w:val="004F3EF5"/>
    <w:rsid w:val="004F76E4"/>
    <w:rsid w:val="00501C92"/>
    <w:rsid w:val="00504309"/>
    <w:rsid w:val="00510774"/>
    <w:rsid w:val="0051201B"/>
    <w:rsid w:val="005124CD"/>
    <w:rsid w:val="00515045"/>
    <w:rsid w:val="0051647C"/>
    <w:rsid w:val="00524218"/>
    <w:rsid w:val="00524E17"/>
    <w:rsid w:val="00526843"/>
    <w:rsid w:val="00526E65"/>
    <w:rsid w:val="0052735D"/>
    <w:rsid w:val="00530676"/>
    <w:rsid w:val="00531813"/>
    <w:rsid w:val="0053389D"/>
    <w:rsid w:val="00535C02"/>
    <w:rsid w:val="00544A26"/>
    <w:rsid w:val="005510FF"/>
    <w:rsid w:val="00556C02"/>
    <w:rsid w:val="00556C28"/>
    <w:rsid w:val="005608B0"/>
    <w:rsid w:val="00560E4B"/>
    <w:rsid w:val="0056646A"/>
    <w:rsid w:val="005679D3"/>
    <w:rsid w:val="00571E62"/>
    <w:rsid w:val="005740D7"/>
    <w:rsid w:val="00577B13"/>
    <w:rsid w:val="0058070C"/>
    <w:rsid w:val="005807C1"/>
    <w:rsid w:val="005814BD"/>
    <w:rsid w:val="00581D51"/>
    <w:rsid w:val="00582E73"/>
    <w:rsid w:val="0058396C"/>
    <w:rsid w:val="0059168E"/>
    <w:rsid w:val="00591C7A"/>
    <w:rsid w:val="00593FAA"/>
    <w:rsid w:val="00593FAE"/>
    <w:rsid w:val="005968B2"/>
    <w:rsid w:val="005A2C78"/>
    <w:rsid w:val="005A4E8E"/>
    <w:rsid w:val="005A65E3"/>
    <w:rsid w:val="005B51CE"/>
    <w:rsid w:val="005C1CD5"/>
    <w:rsid w:val="005C227C"/>
    <w:rsid w:val="005C3134"/>
    <w:rsid w:val="005C5C15"/>
    <w:rsid w:val="005C7184"/>
    <w:rsid w:val="005D3F0E"/>
    <w:rsid w:val="005D67B0"/>
    <w:rsid w:val="005D7ECA"/>
    <w:rsid w:val="005E1C76"/>
    <w:rsid w:val="005E1FF6"/>
    <w:rsid w:val="005E4BB5"/>
    <w:rsid w:val="005E6F49"/>
    <w:rsid w:val="005F0A8E"/>
    <w:rsid w:val="005F0C0A"/>
    <w:rsid w:val="005F17EC"/>
    <w:rsid w:val="005F1DCD"/>
    <w:rsid w:val="005F512D"/>
    <w:rsid w:val="005F5CAF"/>
    <w:rsid w:val="006036A8"/>
    <w:rsid w:val="00607FA2"/>
    <w:rsid w:val="006113E5"/>
    <w:rsid w:val="00616481"/>
    <w:rsid w:val="006173EE"/>
    <w:rsid w:val="006176A5"/>
    <w:rsid w:val="006214F1"/>
    <w:rsid w:val="0062291A"/>
    <w:rsid w:val="00625648"/>
    <w:rsid w:val="006425AC"/>
    <w:rsid w:val="006463E2"/>
    <w:rsid w:val="006515F5"/>
    <w:rsid w:val="00652D34"/>
    <w:rsid w:val="006571E1"/>
    <w:rsid w:val="0066183F"/>
    <w:rsid w:val="00666E11"/>
    <w:rsid w:val="00667FB7"/>
    <w:rsid w:val="00671653"/>
    <w:rsid w:val="006734D6"/>
    <w:rsid w:val="00675F0D"/>
    <w:rsid w:val="00682356"/>
    <w:rsid w:val="00683854"/>
    <w:rsid w:val="0068482F"/>
    <w:rsid w:val="00685B77"/>
    <w:rsid w:val="00686A23"/>
    <w:rsid w:val="006916F4"/>
    <w:rsid w:val="00696A1A"/>
    <w:rsid w:val="006A7275"/>
    <w:rsid w:val="006B07D2"/>
    <w:rsid w:val="006B62EB"/>
    <w:rsid w:val="006C164E"/>
    <w:rsid w:val="006C3058"/>
    <w:rsid w:val="006C3475"/>
    <w:rsid w:val="006C6368"/>
    <w:rsid w:val="006D5FA0"/>
    <w:rsid w:val="006D6189"/>
    <w:rsid w:val="006E1587"/>
    <w:rsid w:val="006E20E5"/>
    <w:rsid w:val="006E2B63"/>
    <w:rsid w:val="006E39DA"/>
    <w:rsid w:val="006E6B7B"/>
    <w:rsid w:val="006E7D0B"/>
    <w:rsid w:val="006F2287"/>
    <w:rsid w:val="006F24FA"/>
    <w:rsid w:val="00705AE1"/>
    <w:rsid w:val="00705D67"/>
    <w:rsid w:val="00711139"/>
    <w:rsid w:val="00712267"/>
    <w:rsid w:val="0071348F"/>
    <w:rsid w:val="00716322"/>
    <w:rsid w:val="007209D9"/>
    <w:rsid w:val="00720D3F"/>
    <w:rsid w:val="00723B0D"/>
    <w:rsid w:val="007250B4"/>
    <w:rsid w:val="00726BE2"/>
    <w:rsid w:val="00727A4D"/>
    <w:rsid w:val="00731807"/>
    <w:rsid w:val="00732461"/>
    <w:rsid w:val="007419E2"/>
    <w:rsid w:val="00751783"/>
    <w:rsid w:val="00760290"/>
    <w:rsid w:val="00761E1C"/>
    <w:rsid w:val="00773AF1"/>
    <w:rsid w:val="0077432B"/>
    <w:rsid w:val="00775298"/>
    <w:rsid w:val="00780E6F"/>
    <w:rsid w:val="007952CA"/>
    <w:rsid w:val="00796EB8"/>
    <w:rsid w:val="00797E01"/>
    <w:rsid w:val="007A0901"/>
    <w:rsid w:val="007A341D"/>
    <w:rsid w:val="007A5068"/>
    <w:rsid w:val="007B29A5"/>
    <w:rsid w:val="007B3F76"/>
    <w:rsid w:val="007B45C0"/>
    <w:rsid w:val="007B7059"/>
    <w:rsid w:val="007B7AFC"/>
    <w:rsid w:val="007C0D3C"/>
    <w:rsid w:val="007C2117"/>
    <w:rsid w:val="007C2CDD"/>
    <w:rsid w:val="007C2D95"/>
    <w:rsid w:val="007C422C"/>
    <w:rsid w:val="007C6839"/>
    <w:rsid w:val="007E43D6"/>
    <w:rsid w:val="007E4EBB"/>
    <w:rsid w:val="007E51EF"/>
    <w:rsid w:val="007E58F5"/>
    <w:rsid w:val="007F14FF"/>
    <w:rsid w:val="007F275C"/>
    <w:rsid w:val="007F2821"/>
    <w:rsid w:val="007F31CC"/>
    <w:rsid w:val="007F4A97"/>
    <w:rsid w:val="00810582"/>
    <w:rsid w:val="00812C2D"/>
    <w:rsid w:val="0081414E"/>
    <w:rsid w:val="008221B4"/>
    <w:rsid w:val="008249BD"/>
    <w:rsid w:val="00830597"/>
    <w:rsid w:val="00830635"/>
    <w:rsid w:val="00831AE5"/>
    <w:rsid w:val="00836FE1"/>
    <w:rsid w:val="00837AB8"/>
    <w:rsid w:val="00841548"/>
    <w:rsid w:val="008438E6"/>
    <w:rsid w:val="00844617"/>
    <w:rsid w:val="00845639"/>
    <w:rsid w:val="00853F00"/>
    <w:rsid w:val="008540F3"/>
    <w:rsid w:val="008555AE"/>
    <w:rsid w:val="00861047"/>
    <w:rsid w:val="00864EFA"/>
    <w:rsid w:val="008679B5"/>
    <w:rsid w:val="00867AEA"/>
    <w:rsid w:val="00871E4B"/>
    <w:rsid w:val="00871F94"/>
    <w:rsid w:val="00872EF6"/>
    <w:rsid w:val="0087406A"/>
    <w:rsid w:val="00875667"/>
    <w:rsid w:val="00885A57"/>
    <w:rsid w:val="00892857"/>
    <w:rsid w:val="008961DF"/>
    <w:rsid w:val="00896D32"/>
    <w:rsid w:val="008A4EFD"/>
    <w:rsid w:val="008A4FA7"/>
    <w:rsid w:val="008B0CEE"/>
    <w:rsid w:val="008B0F38"/>
    <w:rsid w:val="008B0FA5"/>
    <w:rsid w:val="008B29A4"/>
    <w:rsid w:val="008B2F27"/>
    <w:rsid w:val="008B35D2"/>
    <w:rsid w:val="008B5C16"/>
    <w:rsid w:val="008B6073"/>
    <w:rsid w:val="008C0931"/>
    <w:rsid w:val="008C2D94"/>
    <w:rsid w:val="008C731C"/>
    <w:rsid w:val="008D026A"/>
    <w:rsid w:val="008D5A59"/>
    <w:rsid w:val="008D64A5"/>
    <w:rsid w:val="008D7E86"/>
    <w:rsid w:val="008E0B68"/>
    <w:rsid w:val="008E125E"/>
    <w:rsid w:val="008F0351"/>
    <w:rsid w:val="008F35A5"/>
    <w:rsid w:val="008F5144"/>
    <w:rsid w:val="008F6502"/>
    <w:rsid w:val="008F6939"/>
    <w:rsid w:val="009016E8"/>
    <w:rsid w:val="00902C30"/>
    <w:rsid w:val="00903CC0"/>
    <w:rsid w:val="00903F77"/>
    <w:rsid w:val="009105A8"/>
    <w:rsid w:val="00922EE5"/>
    <w:rsid w:val="00925E8B"/>
    <w:rsid w:val="009263A0"/>
    <w:rsid w:val="00931B7C"/>
    <w:rsid w:val="009479C0"/>
    <w:rsid w:val="00950A86"/>
    <w:rsid w:val="009522EC"/>
    <w:rsid w:val="0095483D"/>
    <w:rsid w:val="009549A3"/>
    <w:rsid w:val="009569D6"/>
    <w:rsid w:val="00956CD4"/>
    <w:rsid w:val="00957A44"/>
    <w:rsid w:val="00957EEF"/>
    <w:rsid w:val="009615EE"/>
    <w:rsid w:val="00963F6B"/>
    <w:rsid w:val="00964B62"/>
    <w:rsid w:val="009702AD"/>
    <w:rsid w:val="00972420"/>
    <w:rsid w:val="00972E7F"/>
    <w:rsid w:val="00973F48"/>
    <w:rsid w:val="00975A3B"/>
    <w:rsid w:val="00977515"/>
    <w:rsid w:val="0098331B"/>
    <w:rsid w:val="0098488F"/>
    <w:rsid w:val="00987454"/>
    <w:rsid w:val="009928B9"/>
    <w:rsid w:val="00997634"/>
    <w:rsid w:val="009A09D9"/>
    <w:rsid w:val="009A1349"/>
    <w:rsid w:val="009A313A"/>
    <w:rsid w:val="009A5EEC"/>
    <w:rsid w:val="009B2787"/>
    <w:rsid w:val="009B437B"/>
    <w:rsid w:val="009C16B3"/>
    <w:rsid w:val="009C2426"/>
    <w:rsid w:val="009C7481"/>
    <w:rsid w:val="009D2587"/>
    <w:rsid w:val="009D31C5"/>
    <w:rsid w:val="009D65FC"/>
    <w:rsid w:val="009D77EC"/>
    <w:rsid w:val="009E0AC7"/>
    <w:rsid w:val="009E41C5"/>
    <w:rsid w:val="009E6D84"/>
    <w:rsid w:val="009F2584"/>
    <w:rsid w:val="009F74A8"/>
    <w:rsid w:val="00A03AC8"/>
    <w:rsid w:val="00A05136"/>
    <w:rsid w:val="00A06227"/>
    <w:rsid w:val="00A1130A"/>
    <w:rsid w:val="00A1487A"/>
    <w:rsid w:val="00A211DC"/>
    <w:rsid w:val="00A2398F"/>
    <w:rsid w:val="00A245E5"/>
    <w:rsid w:val="00A25D7A"/>
    <w:rsid w:val="00A27CCA"/>
    <w:rsid w:val="00A3300B"/>
    <w:rsid w:val="00A33393"/>
    <w:rsid w:val="00A35E0B"/>
    <w:rsid w:val="00A3674E"/>
    <w:rsid w:val="00A37E77"/>
    <w:rsid w:val="00A44593"/>
    <w:rsid w:val="00A4543C"/>
    <w:rsid w:val="00A507CD"/>
    <w:rsid w:val="00A52DBB"/>
    <w:rsid w:val="00A568A4"/>
    <w:rsid w:val="00A57879"/>
    <w:rsid w:val="00A57CE4"/>
    <w:rsid w:val="00A60EDC"/>
    <w:rsid w:val="00A65641"/>
    <w:rsid w:val="00A668F5"/>
    <w:rsid w:val="00A67C25"/>
    <w:rsid w:val="00A75713"/>
    <w:rsid w:val="00A87CBA"/>
    <w:rsid w:val="00A90701"/>
    <w:rsid w:val="00A90E18"/>
    <w:rsid w:val="00A91B00"/>
    <w:rsid w:val="00A93DF7"/>
    <w:rsid w:val="00A972AA"/>
    <w:rsid w:val="00AA37F8"/>
    <w:rsid w:val="00AA4796"/>
    <w:rsid w:val="00AB2EC9"/>
    <w:rsid w:val="00AB50CF"/>
    <w:rsid w:val="00AB7A29"/>
    <w:rsid w:val="00AC209F"/>
    <w:rsid w:val="00AC234B"/>
    <w:rsid w:val="00AC3387"/>
    <w:rsid w:val="00AC4D0D"/>
    <w:rsid w:val="00AC5797"/>
    <w:rsid w:val="00AC5E0B"/>
    <w:rsid w:val="00AC60DA"/>
    <w:rsid w:val="00AC6C4B"/>
    <w:rsid w:val="00AC796B"/>
    <w:rsid w:val="00AD64CF"/>
    <w:rsid w:val="00AE6460"/>
    <w:rsid w:val="00AE7FB2"/>
    <w:rsid w:val="00AF5E71"/>
    <w:rsid w:val="00AF6D95"/>
    <w:rsid w:val="00AF7041"/>
    <w:rsid w:val="00B066A0"/>
    <w:rsid w:val="00B07C4B"/>
    <w:rsid w:val="00B07F91"/>
    <w:rsid w:val="00B14BBB"/>
    <w:rsid w:val="00B14E1E"/>
    <w:rsid w:val="00B16BC6"/>
    <w:rsid w:val="00B21DEF"/>
    <w:rsid w:val="00B24339"/>
    <w:rsid w:val="00B25B73"/>
    <w:rsid w:val="00B33025"/>
    <w:rsid w:val="00B3687D"/>
    <w:rsid w:val="00B37173"/>
    <w:rsid w:val="00B37B3A"/>
    <w:rsid w:val="00B400A3"/>
    <w:rsid w:val="00B401B4"/>
    <w:rsid w:val="00B42222"/>
    <w:rsid w:val="00B52262"/>
    <w:rsid w:val="00B6204B"/>
    <w:rsid w:val="00B65112"/>
    <w:rsid w:val="00B67399"/>
    <w:rsid w:val="00B76DC4"/>
    <w:rsid w:val="00B91762"/>
    <w:rsid w:val="00B96DD0"/>
    <w:rsid w:val="00BA2E63"/>
    <w:rsid w:val="00BA40BE"/>
    <w:rsid w:val="00BA7EFE"/>
    <w:rsid w:val="00BB2A57"/>
    <w:rsid w:val="00BB39BF"/>
    <w:rsid w:val="00BB419E"/>
    <w:rsid w:val="00BB6994"/>
    <w:rsid w:val="00BB70FB"/>
    <w:rsid w:val="00BC1ACA"/>
    <w:rsid w:val="00BC6CF3"/>
    <w:rsid w:val="00BD19E5"/>
    <w:rsid w:val="00BD5D5B"/>
    <w:rsid w:val="00BE098C"/>
    <w:rsid w:val="00BE28CF"/>
    <w:rsid w:val="00BE6421"/>
    <w:rsid w:val="00BF237B"/>
    <w:rsid w:val="00BF30A7"/>
    <w:rsid w:val="00BF508F"/>
    <w:rsid w:val="00BF66FE"/>
    <w:rsid w:val="00BF7CDA"/>
    <w:rsid w:val="00C002CF"/>
    <w:rsid w:val="00C0390D"/>
    <w:rsid w:val="00C052BD"/>
    <w:rsid w:val="00C05CDC"/>
    <w:rsid w:val="00C063FC"/>
    <w:rsid w:val="00C15A1F"/>
    <w:rsid w:val="00C174E2"/>
    <w:rsid w:val="00C2083E"/>
    <w:rsid w:val="00C21DDC"/>
    <w:rsid w:val="00C225E8"/>
    <w:rsid w:val="00C2374F"/>
    <w:rsid w:val="00C3158D"/>
    <w:rsid w:val="00C35A62"/>
    <w:rsid w:val="00C35C10"/>
    <w:rsid w:val="00C41997"/>
    <w:rsid w:val="00C42332"/>
    <w:rsid w:val="00C43371"/>
    <w:rsid w:val="00C56A2F"/>
    <w:rsid w:val="00C65279"/>
    <w:rsid w:val="00C702C1"/>
    <w:rsid w:val="00C83E3C"/>
    <w:rsid w:val="00C85318"/>
    <w:rsid w:val="00C8582A"/>
    <w:rsid w:val="00C86BBC"/>
    <w:rsid w:val="00C87E05"/>
    <w:rsid w:val="00C87F00"/>
    <w:rsid w:val="00C90C54"/>
    <w:rsid w:val="00C96DF3"/>
    <w:rsid w:val="00CA28CA"/>
    <w:rsid w:val="00CA4853"/>
    <w:rsid w:val="00CA5BE4"/>
    <w:rsid w:val="00CA606C"/>
    <w:rsid w:val="00CA6D7D"/>
    <w:rsid w:val="00CB4314"/>
    <w:rsid w:val="00CB6B48"/>
    <w:rsid w:val="00CB6ECE"/>
    <w:rsid w:val="00CC08DC"/>
    <w:rsid w:val="00CC5960"/>
    <w:rsid w:val="00CC6904"/>
    <w:rsid w:val="00CD4A46"/>
    <w:rsid w:val="00CD5897"/>
    <w:rsid w:val="00CE10C3"/>
    <w:rsid w:val="00CE1717"/>
    <w:rsid w:val="00CE1B7D"/>
    <w:rsid w:val="00CE274B"/>
    <w:rsid w:val="00CE329B"/>
    <w:rsid w:val="00CE3897"/>
    <w:rsid w:val="00CE4BB6"/>
    <w:rsid w:val="00CE62D7"/>
    <w:rsid w:val="00CF0302"/>
    <w:rsid w:val="00CF1342"/>
    <w:rsid w:val="00CF2972"/>
    <w:rsid w:val="00CF41E3"/>
    <w:rsid w:val="00CF5C55"/>
    <w:rsid w:val="00D00255"/>
    <w:rsid w:val="00D0072C"/>
    <w:rsid w:val="00D05CF0"/>
    <w:rsid w:val="00D06360"/>
    <w:rsid w:val="00D06932"/>
    <w:rsid w:val="00D06CE5"/>
    <w:rsid w:val="00D06E65"/>
    <w:rsid w:val="00D0715A"/>
    <w:rsid w:val="00D12347"/>
    <w:rsid w:val="00D179B3"/>
    <w:rsid w:val="00D23052"/>
    <w:rsid w:val="00D258B7"/>
    <w:rsid w:val="00D3190C"/>
    <w:rsid w:val="00D37673"/>
    <w:rsid w:val="00D44921"/>
    <w:rsid w:val="00D511BC"/>
    <w:rsid w:val="00D51E1C"/>
    <w:rsid w:val="00D52E5E"/>
    <w:rsid w:val="00D538A9"/>
    <w:rsid w:val="00D56A1F"/>
    <w:rsid w:val="00D56E4A"/>
    <w:rsid w:val="00D604D2"/>
    <w:rsid w:val="00D605E1"/>
    <w:rsid w:val="00D6635E"/>
    <w:rsid w:val="00D72987"/>
    <w:rsid w:val="00D752AA"/>
    <w:rsid w:val="00D835AE"/>
    <w:rsid w:val="00D859AE"/>
    <w:rsid w:val="00D85E10"/>
    <w:rsid w:val="00D862E0"/>
    <w:rsid w:val="00D94574"/>
    <w:rsid w:val="00D94AD0"/>
    <w:rsid w:val="00D94E5A"/>
    <w:rsid w:val="00D958F9"/>
    <w:rsid w:val="00D96E03"/>
    <w:rsid w:val="00D976F2"/>
    <w:rsid w:val="00DA311C"/>
    <w:rsid w:val="00DA52E2"/>
    <w:rsid w:val="00DA59FA"/>
    <w:rsid w:val="00DB6FDB"/>
    <w:rsid w:val="00DB7978"/>
    <w:rsid w:val="00DC367D"/>
    <w:rsid w:val="00DC3AFC"/>
    <w:rsid w:val="00DC4D4D"/>
    <w:rsid w:val="00DC66F6"/>
    <w:rsid w:val="00DC7344"/>
    <w:rsid w:val="00DC7721"/>
    <w:rsid w:val="00DD04F1"/>
    <w:rsid w:val="00DD06C9"/>
    <w:rsid w:val="00DD0B16"/>
    <w:rsid w:val="00DD1173"/>
    <w:rsid w:val="00DD7163"/>
    <w:rsid w:val="00DE175F"/>
    <w:rsid w:val="00DE3BDD"/>
    <w:rsid w:val="00DE5FA8"/>
    <w:rsid w:val="00DE6C62"/>
    <w:rsid w:val="00DF08A4"/>
    <w:rsid w:val="00DF18EA"/>
    <w:rsid w:val="00DF3D25"/>
    <w:rsid w:val="00DF60FE"/>
    <w:rsid w:val="00DF7FE9"/>
    <w:rsid w:val="00E029C1"/>
    <w:rsid w:val="00E10435"/>
    <w:rsid w:val="00E10718"/>
    <w:rsid w:val="00E10C68"/>
    <w:rsid w:val="00E10F8E"/>
    <w:rsid w:val="00E11233"/>
    <w:rsid w:val="00E1244B"/>
    <w:rsid w:val="00E12CAB"/>
    <w:rsid w:val="00E1338E"/>
    <w:rsid w:val="00E136BD"/>
    <w:rsid w:val="00E17C92"/>
    <w:rsid w:val="00E20D4C"/>
    <w:rsid w:val="00E27E1E"/>
    <w:rsid w:val="00E30336"/>
    <w:rsid w:val="00E32172"/>
    <w:rsid w:val="00E371B1"/>
    <w:rsid w:val="00E44F10"/>
    <w:rsid w:val="00E466F4"/>
    <w:rsid w:val="00E47485"/>
    <w:rsid w:val="00E50AE8"/>
    <w:rsid w:val="00E555CA"/>
    <w:rsid w:val="00E62244"/>
    <w:rsid w:val="00E71A45"/>
    <w:rsid w:val="00E73A27"/>
    <w:rsid w:val="00E73F4A"/>
    <w:rsid w:val="00E7413F"/>
    <w:rsid w:val="00E74B04"/>
    <w:rsid w:val="00E7580A"/>
    <w:rsid w:val="00E76F5A"/>
    <w:rsid w:val="00E76F97"/>
    <w:rsid w:val="00E8225B"/>
    <w:rsid w:val="00E858FC"/>
    <w:rsid w:val="00E86823"/>
    <w:rsid w:val="00E87E27"/>
    <w:rsid w:val="00E91D32"/>
    <w:rsid w:val="00E95A3F"/>
    <w:rsid w:val="00E962C4"/>
    <w:rsid w:val="00EA20EF"/>
    <w:rsid w:val="00EB3455"/>
    <w:rsid w:val="00EB6639"/>
    <w:rsid w:val="00EB743C"/>
    <w:rsid w:val="00EB7EBF"/>
    <w:rsid w:val="00EC1B35"/>
    <w:rsid w:val="00EC2C9B"/>
    <w:rsid w:val="00EC3569"/>
    <w:rsid w:val="00EC7B35"/>
    <w:rsid w:val="00ED0A67"/>
    <w:rsid w:val="00ED1B67"/>
    <w:rsid w:val="00ED1CB1"/>
    <w:rsid w:val="00ED270D"/>
    <w:rsid w:val="00ED2814"/>
    <w:rsid w:val="00ED439C"/>
    <w:rsid w:val="00ED6E00"/>
    <w:rsid w:val="00EE17DC"/>
    <w:rsid w:val="00EE3EF8"/>
    <w:rsid w:val="00EF50EF"/>
    <w:rsid w:val="00F03E7C"/>
    <w:rsid w:val="00F04825"/>
    <w:rsid w:val="00F05717"/>
    <w:rsid w:val="00F06382"/>
    <w:rsid w:val="00F30308"/>
    <w:rsid w:val="00F32BA6"/>
    <w:rsid w:val="00F32C4F"/>
    <w:rsid w:val="00F4052B"/>
    <w:rsid w:val="00F4121B"/>
    <w:rsid w:val="00F4254D"/>
    <w:rsid w:val="00F5293B"/>
    <w:rsid w:val="00F54194"/>
    <w:rsid w:val="00F545EC"/>
    <w:rsid w:val="00F55730"/>
    <w:rsid w:val="00F62C90"/>
    <w:rsid w:val="00F63AEF"/>
    <w:rsid w:val="00F71931"/>
    <w:rsid w:val="00F72A61"/>
    <w:rsid w:val="00F774A2"/>
    <w:rsid w:val="00F814FE"/>
    <w:rsid w:val="00F824E4"/>
    <w:rsid w:val="00F829EE"/>
    <w:rsid w:val="00F84828"/>
    <w:rsid w:val="00F868E4"/>
    <w:rsid w:val="00F87BE0"/>
    <w:rsid w:val="00FA1848"/>
    <w:rsid w:val="00FA1F68"/>
    <w:rsid w:val="00FA2383"/>
    <w:rsid w:val="00FA2FA0"/>
    <w:rsid w:val="00FB4B09"/>
    <w:rsid w:val="00FB6EEE"/>
    <w:rsid w:val="00FB70BB"/>
    <w:rsid w:val="00FC2DF0"/>
    <w:rsid w:val="00FC6026"/>
    <w:rsid w:val="00FC67A0"/>
    <w:rsid w:val="00FD0121"/>
    <w:rsid w:val="00FD63AD"/>
    <w:rsid w:val="00FD7262"/>
    <w:rsid w:val="00FE21F1"/>
    <w:rsid w:val="00FE577E"/>
    <w:rsid w:val="00FE74E1"/>
    <w:rsid w:val="00FF1649"/>
    <w:rsid w:val="00FF32EC"/>
    <w:rsid w:val="00FF667B"/>
    <w:rsid w:val="00FF7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206234"/>
  <w15:docId w15:val="{E77371D3-2AE6-4CAF-98C8-C6A3F1DD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5BA"/>
  </w:style>
  <w:style w:type="paragraph" w:styleId="Heading1">
    <w:name w:val="heading 1"/>
    <w:basedOn w:val="Normal"/>
    <w:next w:val="Normal"/>
    <w:link w:val="Heading1Char"/>
    <w:uiPriority w:val="9"/>
    <w:qFormat/>
    <w:rsid w:val="00F54194"/>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F54194"/>
    <w:pPr>
      <w:keepNext/>
      <w:keepLines/>
      <w:spacing w:before="200" w:after="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unhideWhenUsed/>
    <w:qFormat/>
    <w:rsid w:val="00B16BC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16BC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6BC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6BC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6BC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6BC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6B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正文"/>
    <w:rsid w:val="00BD5D5B"/>
    <w:pPr>
      <w:widowControl w:val="0"/>
      <w:spacing w:after="0" w:line="240" w:lineRule="auto"/>
      <w:jc w:val="both"/>
    </w:pPr>
    <w:rPr>
      <w:rFonts w:ascii="Calibri" w:eastAsia="宋体" w:hAnsi="Calibri" w:cs="Times New Roman"/>
      <w:kern w:val="2"/>
      <w:sz w:val="21"/>
      <w:szCs w:val="21"/>
    </w:rPr>
  </w:style>
  <w:style w:type="character" w:customStyle="1" w:styleId="Heading1Char">
    <w:name w:val="Heading 1 Char"/>
    <w:basedOn w:val="DefaultParagraphFont"/>
    <w:link w:val="Heading1"/>
    <w:uiPriority w:val="9"/>
    <w:rsid w:val="00F5419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F54194"/>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B16B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16BC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6BC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6BC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6BC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6BC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6BC6"/>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4E231B"/>
    <w:rPr>
      <w:color w:val="0000FF" w:themeColor="hyperlink"/>
      <w:u w:val="single"/>
    </w:rPr>
  </w:style>
  <w:style w:type="paragraph" w:styleId="EndnoteText">
    <w:name w:val="endnote text"/>
    <w:basedOn w:val="Normal"/>
    <w:link w:val="EndnoteTextChar"/>
    <w:uiPriority w:val="99"/>
    <w:semiHidden/>
    <w:unhideWhenUsed/>
    <w:rsid w:val="0043338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33380"/>
    <w:rPr>
      <w:sz w:val="20"/>
      <w:szCs w:val="20"/>
    </w:rPr>
  </w:style>
  <w:style w:type="character" w:styleId="EndnoteReference">
    <w:name w:val="endnote reference"/>
    <w:basedOn w:val="DefaultParagraphFont"/>
    <w:uiPriority w:val="99"/>
    <w:semiHidden/>
    <w:unhideWhenUsed/>
    <w:rsid w:val="00433380"/>
    <w:rPr>
      <w:vertAlign w:val="superscript"/>
    </w:rPr>
  </w:style>
  <w:style w:type="paragraph" w:styleId="BalloonText">
    <w:name w:val="Balloon Text"/>
    <w:basedOn w:val="Normal"/>
    <w:link w:val="BalloonTextChar"/>
    <w:uiPriority w:val="99"/>
    <w:semiHidden/>
    <w:unhideWhenUsed/>
    <w:rsid w:val="00A67C2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7C25"/>
    <w:rPr>
      <w:rFonts w:ascii="Lucida Grande" w:hAnsi="Lucida Grande" w:cs="Lucida Grande"/>
      <w:sz w:val="18"/>
      <w:szCs w:val="18"/>
    </w:rPr>
  </w:style>
  <w:style w:type="paragraph" w:styleId="ListParagraph">
    <w:name w:val="List Paragraph"/>
    <w:basedOn w:val="Normal"/>
    <w:uiPriority w:val="34"/>
    <w:qFormat/>
    <w:rsid w:val="001D5C34"/>
    <w:pPr>
      <w:ind w:left="720"/>
      <w:contextualSpacing/>
    </w:pPr>
  </w:style>
  <w:style w:type="character" w:styleId="FollowedHyperlink">
    <w:name w:val="FollowedHyperlink"/>
    <w:basedOn w:val="DefaultParagraphFont"/>
    <w:uiPriority w:val="99"/>
    <w:semiHidden/>
    <w:unhideWhenUsed/>
    <w:rsid w:val="006571E1"/>
    <w:rPr>
      <w:color w:val="800080" w:themeColor="followedHyperlink"/>
      <w:u w:val="single"/>
    </w:rPr>
  </w:style>
  <w:style w:type="table" w:styleId="TableGrid">
    <w:name w:val="Table Grid"/>
    <w:basedOn w:val="TableNormal"/>
    <w:uiPriority w:val="59"/>
    <w:rsid w:val="00C85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5313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5313B"/>
  </w:style>
  <w:style w:type="character" w:styleId="PageNumber">
    <w:name w:val="page number"/>
    <w:basedOn w:val="DefaultParagraphFont"/>
    <w:uiPriority w:val="99"/>
    <w:semiHidden/>
    <w:unhideWhenUsed/>
    <w:rsid w:val="0045313B"/>
  </w:style>
  <w:style w:type="paragraph" w:styleId="Header">
    <w:name w:val="header"/>
    <w:basedOn w:val="Normal"/>
    <w:link w:val="HeaderChar"/>
    <w:uiPriority w:val="99"/>
    <w:unhideWhenUsed/>
    <w:rsid w:val="005C2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27C"/>
  </w:style>
  <w:style w:type="paragraph" w:styleId="TOCHeading">
    <w:name w:val="TOC Heading"/>
    <w:basedOn w:val="Heading1"/>
    <w:next w:val="Normal"/>
    <w:uiPriority w:val="39"/>
    <w:unhideWhenUsed/>
    <w:qFormat/>
    <w:rsid w:val="00115A0B"/>
    <w:pPr>
      <w:spacing w:before="240" w:line="259" w:lineRule="auto"/>
      <w:outlineLvl w:val="9"/>
    </w:pPr>
    <w:rPr>
      <w:b w:val="0"/>
      <w:bCs w:val="0"/>
      <w:sz w:val="32"/>
      <w:szCs w:val="32"/>
      <w:lang w:eastAsia="en-US"/>
    </w:rPr>
  </w:style>
  <w:style w:type="paragraph" w:styleId="TOC1">
    <w:name w:val="toc 1"/>
    <w:basedOn w:val="Normal"/>
    <w:next w:val="Normal"/>
    <w:autoRedefine/>
    <w:uiPriority w:val="39"/>
    <w:unhideWhenUsed/>
    <w:rsid w:val="00115A0B"/>
    <w:pPr>
      <w:spacing w:after="100"/>
    </w:pPr>
  </w:style>
  <w:style w:type="paragraph" w:styleId="TOC2">
    <w:name w:val="toc 2"/>
    <w:basedOn w:val="Normal"/>
    <w:next w:val="Normal"/>
    <w:autoRedefine/>
    <w:uiPriority w:val="39"/>
    <w:unhideWhenUsed/>
    <w:rsid w:val="004C6C66"/>
    <w:pPr>
      <w:tabs>
        <w:tab w:val="left" w:pos="880"/>
        <w:tab w:val="right" w:leader="dot" w:pos="9350"/>
      </w:tabs>
      <w:spacing w:after="100"/>
      <w:ind w:left="220"/>
    </w:pPr>
  </w:style>
  <w:style w:type="character" w:styleId="CommentReference">
    <w:name w:val="annotation reference"/>
    <w:basedOn w:val="DefaultParagraphFont"/>
    <w:uiPriority w:val="99"/>
    <w:semiHidden/>
    <w:unhideWhenUsed/>
    <w:rsid w:val="00711139"/>
    <w:rPr>
      <w:sz w:val="16"/>
      <w:szCs w:val="16"/>
    </w:rPr>
  </w:style>
  <w:style w:type="paragraph" w:styleId="CommentText">
    <w:name w:val="annotation text"/>
    <w:basedOn w:val="Normal"/>
    <w:link w:val="CommentTextChar"/>
    <w:uiPriority w:val="99"/>
    <w:semiHidden/>
    <w:unhideWhenUsed/>
    <w:rsid w:val="00711139"/>
    <w:pPr>
      <w:spacing w:line="240" w:lineRule="auto"/>
    </w:pPr>
    <w:rPr>
      <w:sz w:val="20"/>
      <w:szCs w:val="20"/>
    </w:rPr>
  </w:style>
  <w:style w:type="character" w:customStyle="1" w:styleId="CommentTextChar">
    <w:name w:val="Comment Text Char"/>
    <w:basedOn w:val="DefaultParagraphFont"/>
    <w:link w:val="CommentText"/>
    <w:uiPriority w:val="99"/>
    <w:semiHidden/>
    <w:rsid w:val="00711139"/>
    <w:rPr>
      <w:sz w:val="20"/>
      <w:szCs w:val="20"/>
    </w:rPr>
  </w:style>
  <w:style w:type="paragraph" w:styleId="CommentSubject">
    <w:name w:val="annotation subject"/>
    <w:basedOn w:val="CommentText"/>
    <w:next w:val="CommentText"/>
    <w:link w:val="CommentSubjectChar"/>
    <w:uiPriority w:val="99"/>
    <w:semiHidden/>
    <w:unhideWhenUsed/>
    <w:rsid w:val="00711139"/>
    <w:rPr>
      <w:b/>
      <w:bCs/>
    </w:rPr>
  </w:style>
  <w:style w:type="character" w:customStyle="1" w:styleId="CommentSubjectChar">
    <w:name w:val="Comment Subject Char"/>
    <w:basedOn w:val="CommentTextChar"/>
    <w:link w:val="CommentSubject"/>
    <w:uiPriority w:val="99"/>
    <w:semiHidden/>
    <w:rsid w:val="00711139"/>
    <w:rPr>
      <w:b/>
      <w:bCs/>
      <w:sz w:val="20"/>
      <w:szCs w:val="20"/>
    </w:rPr>
  </w:style>
  <w:style w:type="paragraph" w:styleId="NoSpacing">
    <w:name w:val="No Spacing"/>
    <w:uiPriority w:val="1"/>
    <w:qFormat/>
    <w:rsid w:val="00D96E03"/>
    <w:pPr>
      <w:spacing w:after="0" w:line="240" w:lineRule="auto"/>
    </w:pPr>
  </w:style>
  <w:style w:type="character" w:styleId="Strong">
    <w:name w:val="Strong"/>
    <w:basedOn w:val="DefaultParagraphFont"/>
    <w:uiPriority w:val="22"/>
    <w:qFormat/>
    <w:rsid w:val="004C6C66"/>
    <w:rPr>
      <w:b/>
      <w:bCs/>
    </w:rPr>
  </w:style>
  <w:style w:type="paragraph" w:customStyle="1" w:styleId="DecimalAligned">
    <w:name w:val="Decimal Aligned"/>
    <w:basedOn w:val="Normal"/>
    <w:uiPriority w:val="40"/>
    <w:qFormat/>
    <w:rsid w:val="00C56A2F"/>
    <w:pPr>
      <w:tabs>
        <w:tab w:val="decimal" w:pos="360"/>
      </w:tabs>
    </w:pPr>
    <w:rPr>
      <w:rFonts w:cs="Times New Roman"/>
      <w:lang w:eastAsia="en-US"/>
    </w:rPr>
  </w:style>
  <w:style w:type="paragraph" w:styleId="FootnoteText">
    <w:name w:val="footnote text"/>
    <w:basedOn w:val="Normal"/>
    <w:link w:val="FootnoteTextChar"/>
    <w:uiPriority w:val="99"/>
    <w:unhideWhenUsed/>
    <w:rsid w:val="00C56A2F"/>
    <w:pPr>
      <w:spacing w:after="0" w:line="240" w:lineRule="auto"/>
    </w:pPr>
    <w:rPr>
      <w:rFonts w:cs="Times New Roman"/>
      <w:sz w:val="20"/>
      <w:szCs w:val="20"/>
      <w:lang w:eastAsia="en-US"/>
    </w:rPr>
  </w:style>
  <w:style w:type="character" w:customStyle="1" w:styleId="FootnoteTextChar">
    <w:name w:val="Footnote Text Char"/>
    <w:basedOn w:val="DefaultParagraphFont"/>
    <w:link w:val="FootnoteText"/>
    <w:uiPriority w:val="99"/>
    <w:rsid w:val="00C56A2F"/>
    <w:rPr>
      <w:rFonts w:cs="Times New Roman"/>
      <w:sz w:val="20"/>
      <w:szCs w:val="20"/>
      <w:lang w:eastAsia="en-US"/>
    </w:rPr>
  </w:style>
  <w:style w:type="character" w:styleId="SubtleEmphasis">
    <w:name w:val="Subtle Emphasis"/>
    <w:basedOn w:val="DefaultParagraphFont"/>
    <w:uiPriority w:val="19"/>
    <w:qFormat/>
    <w:rsid w:val="00C56A2F"/>
    <w:rPr>
      <w:i/>
      <w:iCs/>
    </w:rPr>
  </w:style>
  <w:style w:type="table" w:styleId="LightShading-Accent1">
    <w:name w:val="Light Shading Accent 1"/>
    <w:basedOn w:val="TableNormal"/>
    <w:uiPriority w:val="60"/>
    <w:rsid w:val="00C56A2F"/>
    <w:pPr>
      <w:spacing w:after="0" w:line="240" w:lineRule="auto"/>
    </w:pPr>
    <w:rPr>
      <w:color w:val="365F91" w:themeColor="accent1" w:themeShade="BF"/>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iPriority w:val="35"/>
    <w:unhideWhenUsed/>
    <w:qFormat/>
    <w:rsid w:val="00DD04F1"/>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DD04F1"/>
    <w:pPr>
      <w:spacing w:after="0"/>
    </w:pPr>
  </w:style>
  <w:style w:type="table" w:styleId="LightList-Accent3">
    <w:name w:val="Light List Accent 3"/>
    <w:basedOn w:val="TableNormal"/>
    <w:uiPriority w:val="61"/>
    <w:rsid w:val="000860A1"/>
    <w:pPr>
      <w:spacing w:after="0" w:line="240" w:lineRule="auto"/>
    </w:pPr>
    <w:rPr>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3">
    <w:name w:val="List Table 3"/>
    <w:basedOn w:val="TableNormal"/>
    <w:uiPriority w:val="48"/>
    <w:rsid w:val="000860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3">
    <w:name w:val="List Table 3 Accent 3"/>
    <w:basedOn w:val="TableNormal"/>
    <w:uiPriority w:val="48"/>
    <w:rsid w:val="000860A1"/>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5">
    <w:name w:val="Plain Table 5"/>
    <w:basedOn w:val="TableNormal"/>
    <w:uiPriority w:val="45"/>
    <w:rsid w:val="00EC2C9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EC2C9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C2C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EC2C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C57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97175">
      <w:bodyDiv w:val="1"/>
      <w:marLeft w:val="0"/>
      <w:marRight w:val="0"/>
      <w:marTop w:val="0"/>
      <w:marBottom w:val="0"/>
      <w:divBdr>
        <w:top w:val="none" w:sz="0" w:space="0" w:color="auto"/>
        <w:left w:val="none" w:sz="0" w:space="0" w:color="auto"/>
        <w:bottom w:val="none" w:sz="0" w:space="0" w:color="auto"/>
        <w:right w:val="none" w:sz="0" w:space="0" w:color="auto"/>
      </w:divBdr>
      <w:divsChild>
        <w:div w:id="860096379">
          <w:marLeft w:val="0"/>
          <w:marRight w:val="0"/>
          <w:marTop w:val="0"/>
          <w:marBottom w:val="0"/>
          <w:divBdr>
            <w:top w:val="none" w:sz="0" w:space="0" w:color="auto"/>
            <w:left w:val="none" w:sz="0" w:space="0" w:color="auto"/>
            <w:bottom w:val="none" w:sz="0" w:space="0" w:color="auto"/>
            <w:right w:val="none" w:sz="0" w:space="0" w:color="auto"/>
          </w:divBdr>
        </w:div>
        <w:div w:id="871504682">
          <w:marLeft w:val="0"/>
          <w:marRight w:val="0"/>
          <w:marTop w:val="0"/>
          <w:marBottom w:val="0"/>
          <w:divBdr>
            <w:top w:val="none" w:sz="0" w:space="0" w:color="auto"/>
            <w:left w:val="none" w:sz="0" w:space="0" w:color="auto"/>
            <w:bottom w:val="none" w:sz="0" w:space="0" w:color="auto"/>
            <w:right w:val="none" w:sz="0" w:space="0" w:color="auto"/>
          </w:divBdr>
        </w:div>
        <w:div w:id="1257204992">
          <w:marLeft w:val="0"/>
          <w:marRight w:val="0"/>
          <w:marTop w:val="0"/>
          <w:marBottom w:val="0"/>
          <w:divBdr>
            <w:top w:val="none" w:sz="0" w:space="0" w:color="auto"/>
            <w:left w:val="none" w:sz="0" w:space="0" w:color="auto"/>
            <w:bottom w:val="none" w:sz="0" w:space="0" w:color="auto"/>
            <w:right w:val="none" w:sz="0" w:space="0" w:color="auto"/>
          </w:divBdr>
        </w:div>
      </w:divsChild>
    </w:div>
    <w:div w:id="272712609">
      <w:bodyDiv w:val="1"/>
      <w:marLeft w:val="0"/>
      <w:marRight w:val="0"/>
      <w:marTop w:val="0"/>
      <w:marBottom w:val="0"/>
      <w:divBdr>
        <w:top w:val="none" w:sz="0" w:space="0" w:color="auto"/>
        <w:left w:val="none" w:sz="0" w:space="0" w:color="auto"/>
        <w:bottom w:val="none" w:sz="0" w:space="0" w:color="auto"/>
        <w:right w:val="none" w:sz="0" w:space="0" w:color="auto"/>
      </w:divBdr>
      <w:divsChild>
        <w:div w:id="449982716">
          <w:marLeft w:val="0"/>
          <w:marRight w:val="0"/>
          <w:marTop w:val="0"/>
          <w:marBottom w:val="0"/>
          <w:divBdr>
            <w:top w:val="none" w:sz="0" w:space="0" w:color="auto"/>
            <w:left w:val="none" w:sz="0" w:space="0" w:color="auto"/>
            <w:bottom w:val="none" w:sz="0" w:space="0" w:color="auto"/>
            <w:right w:val="none" w:sz="0" w:space="0" w:color="auto"/>
          </w:divBdr>
        </w:div>
        <w:div w:id="694313551">
          <w:marLeft w:val="0"/>
          <w:marRight w:val="0"/>
          <w:marTop w:val="0"/>
          <w:marBottom w:val="0"/>
          <w:divBdr>
            <w:top w:val="none" w:sz="0" w:space="0" w:color="auto"/>
            <w:left w:val="none" w:sz="0" w:space="0" w:color="auto"/>
            <w:bottom w:val="none" w:sz="0" w:space="0" w:color="auto"/>
            <w:right w:val="none" w:sz="0" w:space="0" w:color="auto"/>
          </w:divBdr>
        </w:div>
        <w:div w:id="763765738">
          <w:marLeft w:val="0"/>
          <w:marRight w:val="0"/>
          <w:marTop w:val="0"/>
          <w:marBottom w:val="0"/>
          <w:divBdr>
            <w:top w:val="none" w:sz="0" w:space="0" w:color="auto"/>
            <w:left w:val="none" w:sz="0" w:space="0" w:color="auto"/>
            <w:bottom w:val="none" w:sz="0" w:space="0" w:color="auto"/>
            <w:right w:val="none" w:sz="0" w:space="0" w:color="auto"/>
          </w:divBdr>
        </w:div>
        <w:div w:id="818422120">
          <w:marLeft w:val="0"/>
          <w:marRight w:val="0"/>
          <w:marTop w:val="0"/>
          <w:marBottom w:val="0"/>
          <w:divBdr>
            <w:top w:val="none" w:sz="0" w:space="0" w:color="auto"/>
            <w:left w:val="none" w:sz="0" w:space="0" w:color="auto"/>
            <w:bottom w:val="none" w:sz="0" w:space="0" w:color="auto"/>
            <w:right w:val="none" w:sz="0" w:space="0" w:color="auto"/>
          </w:divBdr>
        </w:div>
        <w:div w:id="1101729237">
          <w:marLeft w:val="0"/>
          <w:marRight w:val="0"/>
          <w:marTop w:val="0"/>
          <w:marBottom w:val="0"/>
          <w:divBdr>
            <w:top w:val="none" w:sz="0" w:space="0" w:color="auto"/>
            <w:left w:val="none" w:sz="0" w:space="0" w:color="auto"/>
            <w:bottom w:val="none" w:sz="0" w:space="0" w:color="auto"/>
            <w:right w:val="none" w:sz="0" w:space="0" w:color="auto"/>
          </w:divBdr>
        </w:div>
        <w:div w:id="1481732293">
          <w:marLeft w:val="0"/>
          <w:marRight w:val="0"/>
          <w:marTop w:val="0"/>
          <w:marBottom w:val="0"/>
          <w:divBdr>
            <w:top w:val="none" w:sz="0" w:space="0" w:color="auto"/>
            <w:left w:val="none" w:sz="0" w:space="0" w:color="auto"/>
            <w:bottom w:val="none" w:sz="0" w:space="0" w:color="auto"/>
            <w:right w:val="none" w:sz="0" w:space="0" w:color="auto"/>
          </w:divBdr>
        </w:div>
        <w:div w:id="1498769679">
          <w:marLeft w:val="0"/>
          <w:marRight w:val="0"/>
          <w:marTop w:val="0"/>
          <w:marBottom w:val="0"/>
          <w:divBdr>
            <w:top w:val="none" w:sz="0" w:space="0" w:color="auto"/>
            <w:left w:val="none" w:sz="0" w:space="0" w:color="auto"/>
            <w:bottom w:val="none" w:sz="0" w:space="0" w:color="auto"/>
            <w:right w:val="none" w:sz="0" w:space="0" w:color="auto"/>
          </w:divBdr>
        </w:div>
      </w:divsChild>
    </w:div>
    <w:div w:id="308681200">
      <w:bodyDiv w:val="1"/>
      <w:marLeft w:val="0"/>
      <w:marRight w:val="0"/>
      <w:marTop w:val="0"/>
      <w:marBottom w:val="0"/>
      <w:divBdr>
        <w:top w:val="none" w:sz="0" w:space="0" w:color="auto"/>
        <w:left w:val="none" w:sz="0" w:space="0" w:color="auto"/>
        <w:bottom w:val="none" w:sz="0" w:space="0" w:color="auto"/>
        <w:right w:val="none" w:sz="0" w:space="0" w:color="auto"/>
      </w:divBdr>
      <w:divsChild>
        <w:div w:id="223613184">
          <w:marLeft w:val="0"/>
          <w:marRight w:val="0"/>
          <w:marTop w:val="0"/>
          <w:marBottom w:val="0"/>
          <w:divBdr>
            <w:top w:val="none" w:sz="0" w:space="0" w:color="auto"/>
            <w:left w:val="none" w:sz="0" w:space="0" w:color="auto"/>
            <w:bottom w:val="none" w:sz="0" w:space="0" w:color="auto"/>
            <w:right w:val="none" w:sz="0" w:space="0" w:color="auto"/>
          </w:divBdr>
        </w:div>
        <w:div w:id="1151672059">
          <w:marLeft w:val="0"/>
          <w:marRight w:val="0"/>
          <w:marTop w:val="0"/>
          <w:marBottom w:val="0"/>
          <w:divBdr>
            <w:top w:val="none" w:sz="0" w:space="0" w:color="auto"/>
            <w:left w:val="none" w:sz="0" w:space="0" w:color="auto"/>
            <w:bottom w:val="none" w:sz="0" w:space="0" w:color="auto"/>
            <w:right w:val="none" w:sz="0" w:space="0" w:color="auto"/>
          </w:divBdr>
        </w:div>
        <w:div w:id="1450468802">
          <w:marLeft w:val="0"/>
          <w:marRight w:val="0"/>
          <w:marTop w:val="0"/>
          <w:marBottom w:val="0"/>
          <w:divBdr>
            <w:top w:val="none" w:sz="0" w:space="0" w:color="auto"/>
            <w:left w:val="none" w:sz="0" w:space="0" w:color="auto"/>
            <w:bottom w:val="none" w:sz="0" w:space="0" w:color="auto"/>
            <w:right w:val="none" w:sz="0" w:space="0" w:color="auto"/>
          </w:divBdr>
        </w:div>
        <w:div w:id="1809853997">
          <w:marLeft w:val="0"/>
          <w:marRight w:val="0"/>
          <w:marTop w:val="0"/>
          <w:marBottom w:val="0"/>
          <w:divBdr>
            <w:top w:val="none" w:sz="0" w:space="0" w:color="auto"/>
            <w:left w:val="none" w:sz="0" w:space="0" w:color="auto"/>
            <w:bottom w:val="none" w:sz="0" w:space="0" w:color="auto"/>
            <w:right w:val="none" w:sz="0" w:space="0" w:color="auto"/>
          </w:divBdr>
        </w:div>
        <w:div w:id="1880587459">
          <w:marLeft w:val="0"/>
          <w:marRight w:val="0"/>
          <w:marTop w:val="0"/>
          <w:marBottom w:val="0"/>
          <w:divBdr>
            <w:top w:val="none" w:sz="0" w:space="0" w:color="auto"/>
            <w:left w:val="none" w:sz="0" w:space="0" w:color="auto"/>
            <w:bottom w:val="none" w:sz="0" w:space="0" w:color="auto"/>
            <w:right w:val="none" w:sz="0" w:space="0" w:color="auto"/>
          </w:divBdr>
        </w:div>
      </w:divsChild>
    </w:div>
    <w:div w:id="328365420">
      <w:bodyDiv w:val="1"/>
      <w:marLeft w:val="0"/>
      <w:marRight w:val="0"/>
      <w:marTop w:val="0"/>
      <w:marBottom w:val="0"/>
      <w:divBdr>
        <w:top w:val="none" w:sz="0" w:space="0" w:color="auto"/>
        <w:left w:val="none" w:sz="0" w:space="0" w:color="auto"/>
        <w:bottom w:val="none" w:sz="0" w:space="0" w:color="auto"/>
        <w:right w:val="none" w:sz="0" w:space="0" w:color="auto"/>
      </w:divBdr>
      <w:divsChild>
        <w:div w:id="166674353">
          <w:marLeft w:val="0"/>
          <w:marRight w:val="0"/>
          <w:marTop w:val="0"/>
          <w:marBottom w:val="0"/>
          <w:divBdr>
            <w:top w:val="none" w:sz="0" w:space="0" w:color="auto"/>
            <w:left w:val="none" w:sz="0" w:space="0" w:color="auto"/>
            <w:bottom w:val="none" w:sz="0" w:space="0" w:color="auto"/>
            <w:right w:val="none" w:sz="0" w:space="0" w:color="auto"/>
          </w:divBdr>
        </w:div>
        <w:div w:id="515265187">
          <w:marLeft w:val="0"/>
          <w:marRight w:val="0"/>
          <w:marTop w:val="0"/>
          <w:marBottom w:val="0"/>
          <w:divBdr>
            <w:top w:val="none" w:sz="0" w:space="0" w:color="auto"/>
            <w:left w:val="none" w:sz="0" w:space="0" w:color="auto"/>
            <w:bottom w:val="none" w:sz="0" w:space="0" w:color="auto"/>
            <w:right w:val="none" w:sz="0" w:space="0" w:color="auto"/>
          </w:divBdr>
        </w:div>
        <w:div w:id="671108714">
          <w:marLeft w:val="0"/>
          <w:marRight w:val="0"/>
          <w:marTop w:val="0"/>
          <w:marBottom w:val="0"/>
          <w:divBdr>
            <w:top w:val="none" w:sz="0" w:space="0" w:color="auto"/>
            <w:left w:val="none" w:sz="0" w:space="0" w:color="auto"/>
            <w:bottom w:val="none" w:sz="0" w:space="0" w:color="auto"/>
            <w:right w:val="none" w:sz="0" w:space="0" w:color="auto"/>
          </w:divBdr>
        </w:div>
        <w:div w:id="1301350979">
          <w:marLeft w:val="0"/>
          <w:marRight w:val="0"/>
          <w:marTop w:val="0"/>
          <w:marBottom w:val="0"/>
          <w:divBdr>
            <w:top w:val="none" w:sz="0" w:space="0" w:color="auto"/>
            <w:left w:val="none" w:sz="0" w:space="0" w:color="auto"/>
            <w:bottom w:val="none" w:sz="0" w:space="0" w:color="auto"/>
            <w:right w:val="none" w:sz="0" w:space="0" w:color="auto"/>
          </w:divBdr>
        </w:div>
        <w:div w:id="1649748111">
          <w:marLeft w:val="0"/>
          <w:marRight w:val="0"/>
          <w:marTop w:val="0"/>
          <w:marBottom w:val="0"/>
          <w:divBdr>
            <w:top w:val="none" w:sz="0" w:space="0" w:color="auto"/>
            <w:left w:val="none" w:sz="0" w:space="0" w:color="auto"/>
            <w:bottom w:val="none" w:sz="0" w:space="0" w:color="auto"/>
            <w:right w:val="none" w:sz="0" w:space="0" w:color="auto"/>
          </w:divBdr>
        </w:div>
        <w:div w:id="1672954175">
          <w:marLeft w:val="0"/>
          <w:marRight w:val="0"/>
          <w:marTop w:val="0"/>
          <w:marBottom w:val="0"/>
          <w:divBdr>
            <w:top w:val="none" w:sz="0" w:space="0" w:color="auto"/>
            <w:left w:val="none" w:sz="0" w:space="0" w:color="auto"/>
            <w:bottom w:val="none" w:sz="0" w:space="0" w:color="auto"/>
            <w:right w:val="none" w:sz="0" w:space="0" w:color="auto"/>
          </w:divBdr>
        </w:div>
      </w:divsChild>
    </w:div>
    <w:div w:id="423956163">
      <w:bodyDiv w:val="1"/>
      <w:marLeft w:val="0"/>
      <w:marRight w:val="0"/>
      <w:marTop w:val="0"/>
      <w:marBottom w:val="0"/>
      <w:divBdr>
        <w:top w:val="none" w:sz="0" w:space="0" w:color="auto"/>
        <w:left w:val="none" w:sz="0" w:space="0" w:color="auto"/>
        <w:bottom w:val="none" w:sz="0" w:space="0" w:color="auto"/>
        <w:right w:val="none" w:sz="0" w:space="0" w:color="auto"/>
      </w:divBdr>
    </w:div>
    <w:div w:id="577791596">
      <w:bodyDiv w:val="1"/>
      <w:marLeft w:val="0"/>
      <w:marRight w:val="0"/>
      <w:marTop w:val="0"/>
      <w:marBottom w:val="0"/>
      <w:divBdr>
        <w:top w:val="none" w:sz="0" w:space="0" w:color="auto"/>
        <w:left w:val="none" w:sz="0" w:space="0" w:color="auto"/>
        <w:bottom w:val="none" w:sz="0" w:space="0" w:color="auto"/>
        <w:right w:val="none" w:sz="0" w:space="0" w:color="auto"/>
      </w:divBdr>
    </w:div>
    <w:div w:id="656156067">
      <w:bodyDiv w:val="1"/>
      <w:marLeft w:val="0"/>
      <w:marRight w:val="0"/>
      <w:marTop w:val="0"/>
      <w:marBottom w:val="0"/>
      <w:divBdr>
        <w:top w:val="none" w:sz="0" w:space="0" w:color="auto"/>
        <w:left w:val="none" w:sz="0" w:space="0" w:color="auto"/>
        <w:bottom w:val="none" w:sz="0" w:space="0" w:color="auto"/>
        <w:right w:val="none" w:sz="0" w:space="0" w:color="auto"/>
      </w:divBdr>
      <w:divsChild>
        <w:div w:id="128015881">
          <w:marLeft w:val="0"/>
          <w:marRight w:val="0"/>
          <w:marTop w:val="0"/>
          <w:marBottom w:val="0"/>
          <w:divBdr>
            <w:top w:val="none" w:sz="0" w:space="0" w:color="auto"/>
            <w:left w:val="none" w:sz="0" w:space="0" w:color="auto"/>
            <w:bottom w:val="none" w:sz="0" w:space="0" w:color="auto"/>
            <w:right w:val="none" w:sz="0" w:space="0" w:color="auto"/>
          </w:divBdr>
        </w:div>
        <w:div w:id="349331488">
          <w:marLeft w:val="0"/>
          <w:marRight w:val="0"/>
          <w:marTop w:val="0"/>
          <w:marBottom w:val="0"/>
          <w:divBdr>
            <w:top w:val="none" w:sz="0" w:space="0" w:color="auto"/>
            <w:left w:val="none" w:sz="0" w:space="0" w:color="auto"/>
            <w:bottom w:val="none" w:sz="0" w:space="0" w:color="auto"/>
            <w:right w:val="none" w:sz="0" w:space="0" w:color="auto"/>
          </w:divBdr>
        </w:div>
        <w:div w:id="405421244">
          <w:marLeft w:val="0"/>
          <w:marRight w:val="0"/>
          <w:marTop w:val="0"/>
          <w:marBottom w:val="0"/>
          <w:divBdr>
            <w:top w:val="none" w:sz="0" w:space="0" w:color="auto"/>
            <w:left w:val="none" w:sz="0" w:space="0" w:color="auto"/>
            <w:bottom w:val="none" w:sz="0" w:space="0" w:color="auto"/>
            <w:right w:val="none" w:sz="0" w:space="0" w:color="auto"/>
          </w:divBdr>
        </w:div>
        <w:div w:id="561210340">
          <w:marLeft w:val="0"/>
          <w:marRight w:val="0"/>
          <w:marTop w:val="0"/>
          <w:marBottom w:val="0"/>
          <w:divBdr>
            <w:top w:val="none" w:sz="0" w:space="0" w:color="auto"/>
            <w:left w:val="none" w:sz="0" w:space="0" w:color="auto"/>
            <w:bottom w:val="none" w:sz="0" w:space="0" w:color="auto"/>
            <w:right w:val="none" w:sz="0" w:space="0" w:color="auto"/>
          </w:divBdr>
        </w:div>
        <w:div w:id="709693085">
          <w:marLeft w:val="0"/>
          <w:marRight w:val="0"/>
          <w:marTop w:val="0"/>
          <w:marBottom w:val="0"/>
          <w:divBdr>
            <w:top w:val="none" w:sz="0" w:space="0" w:color="auto"/>
            <w:left w:val="none" w:sz="0" w:space="0" w:color="auto"/>
            <w:bottom w:val="none" w:sz="0" w:space="0" w:color="auto"/>
            <w:right w:val="none" w:sz="0" w:space="0" w:color="auto"/>
          </w:divBdr>
        </w:div>
        <w:div w:id="995691221">
          <w:marLeft w:val="0"/>
          <w:marRight w:val="0"/>
          <w:marTop w:val="0"/>
          <w:marBottom w:val="0"/>
          <w:divBdr>
            <w:top w:val="none" w:sz="0" w:space="0" w:color="auto"/>
            <w:left w:val="none" w:sz="0" w:space="0" w:color="auto"/>
            <w:bottom w:val="none" w:sz="0" w:space="0" w:color="auto"/>
            <w:right w:val="none" w:sz="0" w:space="0" w:color="auto"/>
          </w:divBdr>
        </w:div>
        <w:div w:id="1162620372">
          <w:marLeft w:val="0"/>
          <w:marRight w:val="0"/>
          <w:marTop w:val="0"/>
          <w:marBottom w:val="0"/>
          <w:divBdr>
            <w:top w:val="none" w:sz="0" w:space="0" w:color="auto"/>
            <w:left w:val="none" w:sz="0" w:space="0" w:color="auto"/>
            <w:bottom w:val="none" w:sz="0" w:space="0" w:color="auto"/>
            <w:right w:val="none" w:sz="0" w:space="0" w:color="auto"/>
          </w:divBdr>
        </w:div>
        <w:div w:id="1283923176">
          <w:marLeft w:val="0"/>
          <w:marRight w:val="0"/>
          <w:marTop w:val="0"/>
          <w:marBottom w:val="0"/>
          <w:divBdr>
            <w:top w:val="none" w:sz="0" w:space="0" w:color="auto"/>
            <w:left w:val="none" w:sz="0" w:space="0" w:color="auto"/>
            <w:bottom w:val="none" w:sz="0" w:space="0" w:color="auto"/>
            <w:right w:val="none" w:sz="0" w:space="0" w:color="auto"/>
          </w:divBdr>
        </w:div>
        <w:div w:id="1999310610">
          <w:marLeft w:val="0"/>
          <w:marRight w:val="0"/>
          <w:marTop w:val="0"/>
          <w:marBottom w:val="0"/>
          <w:divBdr>
            <w:top w:val="none" w:sz="0" w:space="0" w:color="auto"/>
            <w:left w:val="none" w:sz="0" w:space="0" w:color="auto"/>
            <w:bottom w:val="none" w:sz="0" w:space="0" w:color="auto"/>
            <w:right w:val="none" w:sz="0" w:space="0" w:color="auto"/>
          </w:divBdr>
        </w:div>
      </w:divsChild>
    </w:div>
    <w:div w:id="916667969">
      <w:bodyDiv w:val="1"/>
      <w:marLeft w:val="0"/>
      <w:marRight w:val="0"/>
      <w:marTop w:val="0"/>
      <w:marBottom w:val="0"/>
      <w:divBdr>
        <w:top w:val="none" w:sz="0" w:space="0" w:color="auto"/>
        <w:left w:val="none" w:sz="0" w:space="0" w:color="auto"/>
        <w:bottom w:val="none" w:sz="0" w:space="0" w:color="auto"/>
        <w:right w:val="none" w:sz="0" w:space="0" w:color="auto"/>
      </w:divBdr>
      <w:divsChild>
        <w:div w:id="485512267">
          <w:marLeft w:val="0"/>
          <w:marRight w:val="0"/>
          <w:marTop w:val="0"/>
          <w:marBottom w:val="0"/>
          <w:divBdr>
            <w:top w:val="none" w:sz="0" w:space="0" w:color="auto"/>
            <w:left w:val="none" w:sz="0" w:space="0" w:color="auto"/>
            <w:bottom w:val="none" w:sz="0" w:space="0" w:color="auto"/>
            <w:right w:val="none" w:sz="0" w:space="0" w:color="auto"/>
          </w:divBdr>
        </w:div>
        <w:div w:id="1010058292">
          <w:marLeft w:val="0"/>
          <w:marRight w:val="0"/>
          <w:marTop w:val="0"/>
          <w:marBottom w:val="0"/>
          <w:divBdr>
            <w:top w:val="none" w:sz="0" w:space="0" w:color="auto"/>
            <w:left w:val="none" w:sz="0" w:space="0" w:color="auto"/>
            <w:bottom w:val="none" w:sz="0" w:space="0" w:color="auto"/>
            <w:right w:val="none" w:sz="0" w:space="0" w:color="auto"/>
          </w:divBdr>
        </w:div>
        <w:div w:id="1569150773">
          <w:marLeft w:val="0"/>
          <w:marRight w:val="0"/>
          <w:marTop w:val="0"/>
          <w:marBottom w:val="0"/>
          <w:divBdr>
            <w:top w:val="none" w:sz="0" w:space="0" w:color="auto"/>
            <w:left w:val="none" w:sz="0" w:space="0" w:color="auto"/>
            <w:bottom w:val="none" w:sz="0" w:space="0" w:color="auto"/>
            <w:right w:val="none" w:sz="0" w:space="0" w:color="auto"/>
          </w:divBdr>
        </w:div>
      </w:divsChild>
    </w:div>
    <w:div w:id="949316796">
      <w:bodyDiv w:val="1"/>
      <w:marLeft w:val="0"/>
      <w:marRight w:val="0"/>
      <w:marTop w:val="0"/>
      <w:marBottom w:val="0"/>
      <w:divBdr>
        <w:top w:val="none" w:sz="0" w:space="0" w:color="auto"/>
        <w:left w:val="none" w:sz="0" w:space="0" w:color="auto"/>
        <w:bottom w:val="none" w:sz="0" w:space="0" w:color="auto"/>
        <w:right w:val="none" w:sz="0" w:space="0" w:color="auto"/>
      </w:divBdr>
    </w:div>
    <w:div w:id="1149591425">
      <w:bodyDiv w:val="1"/>
      <w:marLeft w:val="0"/>
      <w:marRight w:val="0"/>
      <w:marTop w:val="0"/>
      <w:marBottom w:val="0"/>
      <w:divBdr>
        <w:top w:val="none" w:sz="0" w:space="0" w:color="auto"/>
        <w:left w:val="none" w:sz="0" w:space="0" w:color="auto"/>
        <w:bottom w:val="none" w:sz="0" w:space="0" w:color="auto"/>
        <w:right w:val="none" w:sz="0" w:space="0" w:color="auto"/>
      </w:divBdr>
      <w:divsChild>
        <w:div w:id="49620657">
          <w:marLeft w:val="0"/>
          <w:marRight w:val="0"/>
          <w:marTop w:val="0"/>
          <w:marBottom w:val="0"/>
          <w:divBdr>
            <w:top w:val="none" w:sz="0" w:space="0" w:color="auto"/>
            <w:left w:val="none" w:sz="0" w:space="0" w:color="auto"/>
            <w:bottom w:val="none" w:sz="0" w:space="0" w:color="auto"/>
            <w:right w:val="none" w:sz="0" w:space="0" w:color="auto"/>
          </w:divBdr>
        </w:div>
        <w:div w:id="90467703">
          <w:marLeft w:val="0"/>
          <w:marRight w:val="0"/>
          <w:marTop w:val="0"/>
          <w:marBottom w:val="0"/>
          <w:divBdr>
            <w:top w:val="none" w:sz="0" w:space="0" w:color="auto"/>
            <w:left w:val="none" w:sz="0" w:space="0" w:color="auto"/>
            <w:bottom w:val="none" w:sz="0" w:space="0" w:color="auto"/>
            <w:right w:val="none" w:sz="0" w:space="0" w:color="auto"/>
          </w:divBdr>
        </w:div>
        <w:div w:id="142552785">
          <w:marLeft w:val="0"/>
          <w:marRight w:val="0"/>
          <w:marTop w:val="0"/>
          <w:marBottom w:val="0"/>
          <w:divBdr>
            <w:top w:val="none" w:sz="0" w:space="0" w:color="auto"/>
            <w:left w:val="none" w:sz="0" w:space="0" w:color="auto"/>
            <w:bottom w:val="none" w:sz="0" w:space="0" w:color="auto"/>
            <w:right w:val="none" w:sz="0" w:space="0" w:color="auto"/>
          </w:divBdr>
        </w:div>
        <w:div w:id="341127662">
          <w:marLeft w:val="0"/>
          <w:marRight w:val="0"/>
          <w:marTop w:val="0"/>
          <w:marBottom w:val="0"/>
          <w:divBdr>
            <w:top w:val="none" w:sz="0" w:space="0" w:color="auto"/>
            <w:left w:val="none" w:sz="0" w:space="0" w:color="auto"/>
            <w:bottom w:val="none" w:sz="0" w:space="0" w:color="auto"/>
            <w:right w:val="none" w:sz="0" w:space="0" w:color="auto"/>
          </w:divBdr>
        </w:div>
        <w:div w:id="454563768">
          <w:marLeft w:val="0"/>
          <w:marRight w:val="0"/>
          <w:marTop w:val="0"/>
          <w:marBottom w:val="0"/>
          <w:divBdr>
            <w:top w:val="none" w:sz="0" w:space="0" w:color="auto"/>
            <w:left w:val="none" w:sz="0" w:space="0" w:color="auto"/>
            <w:bottom w:val="none" w:sz="0" w:space="0" w:color="auto"/>
            <w:right w:val="none" w:sz="0" w:space="0" w:color="auto"/>
          </w:divBdr>
        </w:div>
        <w:div w:id="542986089">
          <w:marLeft w:val="0"/>
          <w:marRight w:val="0"/>
          <w:marTop w:val="0"/>
          <w:marBottom w:val="0"/>
          <w:divBdr>
            <w:top w:val="none" w:sz="0" w:space="0" w:color="auto"/>
            <w:left w:val="none" w:sz="0" w:space="0" w:color="auto"/>
            <w:bottom w:val="none" w:sz="0" w:space="0" w:color="auto"/>
            <w:right w:val="none" w:sz="0" w:space="0" w:color="auto"/>
          </w:divBdr>
        </w:div>
        <w:div w:id="607085947">
          <w:marLeft w:val="0"/>
          <w:marRight w:val="0"/>
          <w:marTop w:val="0"/>
          <w:marBottom w:val="0"/>
          <w:divBdr>
            <w:top w:val="none" w:sz="0" w:space="0" w:color="auto"/>
            <w:left w:val="none" w:sz="0" w:space="0" w:color="auto"/>
            <w:bottom w:val="none" w:sz="0" w:space="0" w:color="auto"/>
            <w:right w:val="none" w:sz="0" w:space="0" w:color="auto"/>
          </w:divBdr>
        </w:div>
        <w:div w:id="746416529">
          <w:marLeft w:val="0"/>
          <w:marRight w:val="0"/>
          <w:marTop w:val="0"/>
          <w:marBottom w:val="0"/>
          <w:divBdr>
            <w:top w:val="none" w:sz="0" w:space="0" w:color="auto"/>
            <w:left w:val="none" w:sz="0" w:space="0" w:color="auto"/>
            <w:bottom w:val="none" w:sz="0" w:space="0" w:color="auto"/>
            <w:right w:val="none" w:sz="0" w:space="0" w:color="auto"/>
          </w:divBdr>
        </w:div>
        <w:div w:id="875778556">
          <w:marLeft w:val="0"/>
          <w:marRight w:val="0"/>
          <w:marTop w:val="0"/>
          <w:marBottom w:val="0"/>
          <w:divBdr>
            <w:top w:val="none" w:sz="0" w:space="0" w:color="auto"/>
            <w:left w:val="none" w:sz="0" w:space="0" w:color="auto"/>
            <w:bottom w:val="none" w:sz="0" w:space="0" w:color="auto"/>
            <w:right w:val="none" w:sz="0" w:space="0" w:color="auto"/>
          </w:divBdr>
        </w:div>
        <w:div w:id="981421183">
          <w:marLeft w:val="0"/>
          <w:marRight w:val="0"/>
          <w:marTop w:val="0"/>
          <w:marBottom w:val="0"/>
          <w:divBdr>
            <w:top w:val="none" w:sz="0" w:space="0" w:color="auto"/>
            <w:left w:val="none" w:sz="0" w:space="0" w:color="auto"/>
            <w:bottom w:val="none" w:sz="0" w:space="0" w:color="auto"/>
            <w:right w:val="none" w:sz="0" w:space="0" w:color="auto"/>
          </w:divBdr>
        </w:div>
        <w:div w:id="1072584650">
          <w:marLeft w:val="0"/>
          <w:marRight w:val="0"/>
          <w:marTop w:val="0"/>
          <w:marBottom w:val="0"/>
          <w:divBdr>
            <w:top w:val="none" w:sz="0" w:space="0" w:color="auto"/>
            <w:left w:val="none" w:sz="0" w:space="0" w:color="auto"/>
            <w:bottom w:val="none" w:sz="0" w:space="0" w:color="auto"/>
            <w:right w:val="none" w:sz="0" w:space="0" w:color="auto"/>
          </w:divBdr>
        </w:div>
        <w:div w:id="1095395090">
          <w:marLeft w:val="0"/>
          <w:marRight w:val="0"/>
          <w:marTop w:val="0"/>
          <w:marBottom w:val="0"/>
          <w:divBdr>
            <w:top w:val="none" w:sz="0" w:space="0" w:color="auto"/>
            <w:left w:val="none" w:sz="0" w:space="0" w:color="auto"/>
            <w:bottom w:val="none" w:sz="0" w:space="0" w:color="auto"/>
            <w:right w:val="none" w:sz="0" w:space="0" w:color="auto"/>
          </w:divBdr>
        </w:div>
        <w:div w:id="1415010989">
          <w:marLeft w:val="0"/>
          <w:marRight w:val="0"/>
          <w:marTop w:val="0"/>
          <w:marBottom w:val="0"/>
          <w:divBdr>
            <w:top w:val="none" w:sz="0" w:space="0" w:color="auto"/>
            <w:left w:val="none" w:sz="0" w:space="0" w:color="auto"/>
            <w:bottom w:val="none" w:sz="0" w:space="0" w:color="auto"/>
            <w:right w:val="none" w:sz="0" w:space="0" w:color="auto"/>
          </w:divBdr>
        </w:div>
        <w:div w:id="1503275939">
          <w:marLeft w:val="0"/>
          <w:marRight w:val="0"/>
          <w:marTop w:val="0"/>
          <w:marBottom w:val="0"/>
          <w:divBdr>
            <w:top w:val="none" w:sz="0" w:space="0" w:color="auto"/>
            <w:left w:val="none" w:sz="0" w:space="0" w:color="auto"/>
            <w:bottom w:val="none" w:sz="0" w:space="0" w:color="auto"/>
            <w:right w:val="none" w:sz="0" w:space="0" w:color="auto"/>
          </w:divBdr>
        </w:div>
        <w:div w:id="1584215503">
          <w:marLeft w:val="0"/>
          <w:marRight w:val="0"/>
          <w:marTop w:val="0"/>
          <w:marBottom w:val="0"/>
          <w:divBdr>
            <w:top w:val="none" w:sz="0" w:space="0" w:color="auto"/>
            <w:left w:val="none" w:sz="0" w:space="0" w:color="auto"/>
            <w:bottom w:val="none" w:sz="0" w:space="0" w:color="auto"/>
            <w:right w:val="none" w:sz="0" w:space="0" w:color="auto"/>
          </w:divBdr>
        </w:div>
      </w:divsChild>
    </w:div>
    <w:div w:id="1258754354">
      <w:bodyDiv w:val="1"/>
      <w:marLeft w:val="0"/>
      <w:marRight w:val="0"/>
      <w:marTop w:val="0"/>
      <w:marBottom w:val="0"/>
      <w:divBdr>
        <w:top w:val="none" w:sz="0" w:space="0" w:color="auto"/>
        <w:left w:val="none" w:sz="0" w:space="0" w:color="auto"/>
        <w:bottom w:val="none" w:sz="0" w:space="0" w:color="auto"/>
        <w:right w:val="none" w:sz="0" w:space="0" w:color="auto"/>
      </w:divBdr>
      <w:divsChild>
        <w:div w:id="241573568">
          <w:marLeft w:val="0"/>
          <w:marRight w:val="0"/>
          <w:marTop w:val="0"/>
          <w:marBottom w:val="0"/>
          <w:divBdr>
            <w:top w:val="none" w:sz="0" w:space="0" w:color="auto"/>
            <w:left w:val="none" w:sz="0" w:space="0" w:color="auto"/>
            <w:bottom w:val="none" w:sz="0" w:space="0" w:color="auto"/>
            <w:right w:val="none" w:sz="0" w:space="0" w:color="auto"/>
          </w:divBdr>
        </w:div>
        <w:div w:id="262108960">
          <w:marLeft w:val="0"/>
          <w:marRight w:val="0"/>
          <w:marTop w:val="0"/>
          <w:marBottom w:val="0"/>
          <w:divBdr>
            <w:top w:val="none" w:sz="0" w:space="0" w:color="auto"/>
            <w:left w:val="none" w:sz="0" w:space="0" w:color="auto"/>
            <w:bottom w:val="none" w:sz="0" w:space="0" w:color="auto"/>
            <w:right w:val="none" w:sz="0" w:space="0" w:color="auto"/>
          </w:divBdr>
        </w:div>
        <w:div w:id="614747919">
          <w:marLeft w:val="0"/>
          <w:marRight w:val="0"/>
          <w:marTop w:val="0"/>
          <w:marBottom w:val="0"/>
          <w:divBdr>
            <w:top w:val="none" w:sz="0" w:space="0" w:color="auto"/>
            <w:left w:val="none" w:sz="0" w:space="0" w:color="auto"/>
            <w:bottom w:val="none" w:sz="0" w:space="0" w:color="auto"/>
            <w:right w:val="none" w:sz="0" w:space="0" w:color="auto"/>
          </w:divBdr>
        </w:div>
        <w:div w:id="663701843">
          <w:marLeft w:val="0"/>
          <w:marRight w:val="0"/>
          <w:marTop w:val="0"/>
          <w:marBottom w:val="0"/>
          <w:divBdr>
            <w:top w:val="none" w:sz="0" w:space="0" w:color="auto"/>
            <w:left w:val="none" w:sz="0" w:space="0" w:color="auto"/>
            <w:bottom w:val="none" w:sz="0" w:space="0" w:color="auto"/>
            <w:right w:val="none" w:sz="0" w:space="0" w:color="auto"/>
          </w:divBdr>
        </w:div>
        <w:div w:id="2079352710">
          <w:marLeft w:val="0"/>
          <w:marRight w:val="0"/>
          <w:marTop w:val="0"/>
          <w:marBottom w:val="0"/>
          <w:divBdr>
            <w:top w:val="none" w:sz="0" w:space="0" w:color="auto"/>
            <w:left w:val="none" w:sz="0" w:space="0" w:color="auto"/>
            <w:bottom w:val="none" w:sz="0" w:space="0" w:color="auto"/>
            <w:right w:val="none" w:sz="0" w:space="0" w:color="auto"/>
          </w:divBdr>
        </w:div>
      </w:divsChild>
    </w:div>
    <w:div w:id="1561986320">
      <w:bodyDiv w:val="1"/>
      <w:marLeft w:val="0"/>
      <w:marRight w:val="0"/>
      <w:marTop w:val="0"/>
      <w:marBottom w:val="0"/>
      <w:divBdr>
        <w:top w:val="none" w:sz="0" w:space="0" w:color="auto"/>
        <w:left w:val="none" w:sz="0" w:space="0" w:color="auto"/>
        <w:bottom w:val="none" w:sz="0" w:space="0" w:color="auto"/>
        <w:right w:val="none" w:sz="0" w:space="0" w:color="auto"/>
      </w:divBdr>
      <w:divsChild>
        <w:div w:id="239296731">
          <w:marLeft w:val="0"/>
          <w:marRight w:val="0"/>
          <w:marTop w:val="0"/>
          <w:marBottom w:val="0"/>
          <w:divBdr>
            <w:top w:val="none" w:sz="0" w:space="0" w:color="auto"/>
            <w:left w:val="none" w:sz="0" w:space="0" w:color="auto"/>
            <w:bottom w:val="none" w:sz="0" w:space="0" w:color="auto"/>
            <w:right w:val="none" w:sz="0" w:space="0" w:color="auto"/>
          </w:divBdr>
        </w:div>
        <w:div w:id="515072911">
          <w:marLeft w:val="0"/>
          <w:marRight w:val="0"/>
          <w:marTop w:val="0"/>
          <w:marBottom w:val="0"/>
          <w:divBdr>
            <w:top w:val="none" w:sz="0" w:space="0" w:color="auto"/>
            <w:left w:val="none" w:sz="0" w:space="0" w:color="auto"/>
            <w:bottom w:val="none" w:sz="0" w:space="0" w:color="auto"/>
            <w:right w:val="none" w:sz="0" w:space="0" w:color="auto"/>
          </w:divBdr>
        </w:div>
        <w:div w:id="644286155">
          <w:marLeft w:val="0"/>
          <w:marRight w:val="0"/>
          <w:marTop w:val="0"/>
          <w:marBottom w:val="0"/>
          <w:divBdr>
            <w:top w:val="none" w:sz="0" w:space="0" w:color="auto"/>
            <w:left w:val="none" w:sz="0" w:space="0" w:color="auto"/>
            <w:bottom w:val="none" w:sz="0" w:space="0" w:color="auto"/>
            <w:right w:val="none" w:sz="0" w:space="0" w:color="auto"/>
          </w:divBdr>
        </w:div>
        <w:div w:id="1133713425">
          <w:marLeft w:val="0"/>
          <w:marRight w:val="0"/>
          <w:marTop w:val="0"/>
          <w:marBottom w:val="0"/>
          <w:divBdr>
            <w:top w:val="none" w:sz="0" w:space="0" w:color="auto"/>
            <w:left w:val="none" w:sz="0" w:space="0" w:color="auto"/>
            <w:bottom w:val="none" w:sz="0" w:space="0" w:color="auto"/>
            <w:right w:val="none" w:sz="0" w:space="0" w:color="auto"/>
          </w:divBdr>
        </w:div>
        <w:div w:id="1140537680">
          <w:marLeft w:val="0"/>
          <w:marRight w:val="0"/>
          <w:marTop w:val="0"/>
          <w:marBottom w:val="0"/>
          <w:divBdr>
            <w:top w:val="none" w:sz="0" w:space="0" w:color="auto"/>
            <w:left w:val="none" w:sz="0" w:space="0" w:color="auto"/>
            <w:bottom w:val="none" w:sz="0" w:space="0" w:color="auto"/>
            <w:right w:val="none" w:sz="0" w:space="0" w:color="auto"/>
          </w:divBdr>
        </w:div>
        <w:div w:id="1245842735">
          <w:marLeft w:val="0"/>
          <w:marRight w:val="0"/>
          <w:marTop w:val="0"/>
          <w:marBottom w:val="0"/>
          <w:divBdr>
            <w:top w:val="none" w:sz="0" w:space="0" w:color="auto"/>
            <w:left w:val="none" w:sz="0" w:space="0" w:color="auto"/>
            <w:bottom w:val="none" w:sz="0" w:space="0" w:color="auto"/>
            <w:right w:val="none" w:sz="0" w:space="0" w:color="auto"/>
          </w:divBdr>
        </w:div>
        <w:div w:id="1271429404">
          <w:marLeft w:val="0"/>
          <w:marRight w:val="0"/>
          <w:marTop w:val="0"/>
          <w:marBottom w:val="0"/>
          <w:divBdr>
            <w:top w:val="none" w:sz="0" w:space="0" w:color="auto"/>
            <w:left w:val="none" w:sz="0" w:space="0" w:color="auto"/>
            <w:bottom w:val="none" w:sz="0" w:space="0" w:color="auto"/>
            <w:right w:val="none" w:sz="0" w:space="0" w:color="auto"/>
          </w:divBdr>
        </w:div>
        <w:div w:id="1343508360">
          <w:marLeft w:val="0"/>
          <w:marRight w:val="0"/>
          <w:marTop w:val="0"/>
          <w:marBottom w:val="0"/>
          <w:divBdr>
            <w:top w:val="none" w:sz="0" w:space="0" w:color="auto"/>
            <w:left w:val="none" w:sz="0" w:space="0" w:color="auto"/>
            <w:bottom w:val="none" w:sz="0" w:space="0" w:color="auto"/>
            <w:right w:val="none" w:sz="0" w:space="0" w:color="auto"/>
          </w:divBdr>
        </w:div>
        <w:div w:id="1366754033">
          <w:marLeft w:val="0"/>
          <w:marRight w:val="0"/>
          <w:marTop w:val="0"/>
          <w:marBottom w:val="0"/>
          <w:divBdr>
            <w:top w:val="none" w:sz="0" w:space="0" w:color="auto"/>
            <w:left w:val="none" w:sz="0" w:space="0" w:color="auto"/>
            <w:bottom w:val="none" w:sz="0" w:space="0" w:color="auto"/>
            <w:right w:val="none" w:sz="0" w:space="0" w:color="auto"/>
          </w:divBdr>
        </w:div>
        <w:div w:id="1641573729">
          <w:marLeft w:val="0"/>
          <w:marRight w:val="0"/>
          <w:marTop w:val="0"/>
          <w:marBottom w:val="0"/>
          <w:divBdr>
            <w:top w:val="none" w:sz="0" w:space="0" w:color="auto"/>
            <w:left w:val="none" w:sz="0" w:space="0" w:color="auto"/>
            <w:bottom w:val="none" w:sz="0" w:space="0" w:color="auto"/>
            <w:right w:val="none" w:sz="0" w:space="0" w:color="auto"/>
          </w:divBdr>
        </w:div>
        <w:div w:id="1650983894">
          <w:marLeft w:val="0"/>
          <w:marRight w:val="0"/>
          <w:marTop w:val="0"/>
          <w:marBottom w:val="0"/>
          <w:divBdr>
            <w:top w:val="none" w:sz="0" w:space="0" w:color="auto"/>
            <w:left w:val="none" w:sz="0" w:space="0" w:color="auto"/>
            <w:bottom w:val="none" w:sz="0" w:space="0" w:color="auto"/>
            <w:right w:val="none" w:sz="0" w:space="0" w:color="auto"/>
          </w:divBdr>
        </w:div>
      </w:divsChild>
    </w:div>
    <w:div w:id="1620643772">
      <w:bodyDiv w:val="1"/>
      <w:marLeft w:val="0"/>
      <w:marRight w:val="0"/>
      <w:marTop w:val="0"/>
      <w:marBottom w:val="0"/>
      <w:divBdr>
        <w:top w:val="none" w:sz="0" w:space="0" w:color="auto"/>
        <w:left w:val="none" w:sz="0" w:space="0" w:color="auto"/>
        <w:bottom w:val="none" w:sz="0" w:space="0" w:color="auto"/>
        <w:right w:val="none" w:sz="0" w:space="0" w:color="auto"/>
      </w:divBdr>
    </w:div>
    <w:div w:id="1641768220">
      <w:bodyDiv w:val="1"/>
      <w:marLeft w:val="0"/>
      <w:marRight w:val="0"/>
      <w:marTop w:val="0"/>
      <w:marBottom w:val="0"/>
      <w:divBdr>
        <w:top w:val="none" w:sz="0" w:space="0" w:color="auto"/>
        <w:left w:val="none" w:sz="0" w:space="0" w:color="auto"/>
        <w:bottom w:val="none" w:sz="0" w:space="0" w:color="auto"/>
        <w:right w:val="none" w:sz="0" w:space="0" w:color="auto"/>
      </w:divBdr>
    </w:div>
    <w:div w:id="1718889543">
      <w:bodyDiv w:val="1"/>
      <w:marLeft w:val="0"/>
      <w:marRight w:val="0"/>
      <w:marTop w:val="0"/>
      <w:marBottom w:val="0"/>
      <w:divBdr>
        <w:top w:val="none" w:sz="0" w:space="0" w:color="auto"/>
        <w:left w:val="none" w:sz="0" w:space="0" w:color="auto"/>
        <w:bottom w:val="none" w:sz="0" w:space="0" w:color="auto"/>
        <w:right w:val="none" w:sz="0" w:space="0" w:color="auto"/>
      </w:divBdr>
      <w:divsChild>
        <w:div w:id="715274162">
          <w:marLeft w:val="0"/>
          <w:marRight w:val="0"/>
          <w:marTop w:val="0"/>
          <w:marBottom w:val="0"/>
          <w:divBdr>
            <w:top w:val="none" w:sz="0" w:space="0" w:color="auto"/>
            <w:left w:val="none" w:sz="0" w:space="0" w:color="auto"/>
            <w:bottom w:val="none" w:sz="0" w:space="0" w:color="auto"/>
            <w:right w:val="none" w:sz="0" w:space="0" w:color="auto"/>
          </w:divBdr>
        </w:div>
        <w:div w:id="729229386">
          <w:marLeft w:val="0"/>
          <w:marRight w:val="0"/>
          <w:marTop w:val="0"/>
          <w:marBottom w:val="0"/>
          <w:divBdr>
            <w:top w:val="none" w:sz="0" w:space="0" w:color="auto"/>
            <w:left w:val="none" w:sz="0" w:space="0" w:color="auto"/>
            <w:bottom w:val="none" w:sz="0" w:space="0" w:color="auto"/>
            <w:right w:val="none" w:sz="0" w:space="0" w:color="auto"/>
          </w:divBdr>
        </w:div>
        <w:div w:id="778140002">
          <w:marLeft w:val="0"/>
          <w:marRight w:val="0"/>
          <w:marTop w:val="0"/>
          <w:marBottom w:val="0"/>
          <w:divBdr>
            <w:top w:val="none" w:sz="0" w:space="0" w:color="auto"/>
            <w:left w:val="none" w:sz="0" w:space="0" w:color="auto"/>
            <w:bottom w:val="none" w:sz="0" w:space="0" w:color="auto"/>
            <w:right w:val="none" w:sz="0" w:space="0" w:color="auto"/>
          </w:divBdr>
        </w:div>
        <w:div w:id="1034647608">
          <w:marLeft w:val="0"/>
          <w:marRight w:val="0"/>
          <w:marTop w:val="0"/>
          <w:marBottom w:val="0"/>
          <w:divBdr>
            <w:top w:val="none" w:sz="0" w:space="0" w:color="auto"/>
            <w:left w:val="none" w:sz="0" w:space="0" w:color="auto"/>
            <w:bottom w:val="none" w:sz="0" w:space="0" w:color="auto"/>
            <w:right w:val="none" w:sz="0" w:space="0" w:color="auto"/>
          </w:divBdr>
        </w:div>
        <w:div w:id="1154763199">
          <w:marLeft w:val="0"/>
          <w:marRight w:val="0"/>
          <w:marTop w:val="0"/>
          <w:marBottom w:val="0"/>
          <w:divBdr>
            <w:top w:val="none" w:sz="0" w:space="0" w:color="auto"/>
            <w:left w:val="none" w:sz="0" w:space="0" w:color="auto"/>
            <w:bottom w:val="none" w:sz="0" w:space="0" w:color="auto"/>
            <w:right w:val="none" w:sz="0" w:space="0" w:color="auto"/>
          </w:divBdr>
        </w:div>
        <w:div w:id="1424184381">
          <w:marLeft w:val="0"/>
          <w:marRight w:val="0"/>
          <w:marTop w:val="0"/>
          <w:marBottom w:val="0"/>
          <w:divBdr>
            <w:top w:val="none" w:sz="0" w:space="0" w:color="auto"/>
            <w:left w:val="none" w:sz="0" w:space="0" w:color="auto"/>
            <w:bottom w:val="none" w:sz="0" w:space="0" w:color="auto"/>
            <w:right w:val="none" w:sz="0" w:space="0" w:color="auto"/>
          </w:divBdr>
        </w:div>
        <w:div w:id="1603955619">
          <w:marLeft w:val="0"/>
          <w:marRight w:val="0"/>
          <w:marTop w:val="0"/>
          <w:marBottom w:val="0"/>
          <w:divBdr>
            <w:top w:val="none" w:sz="0" w:space="0" w:color="auto"/>
            <w:left w:val="none" w:sz="0" w:space="0" w:color="auto"/>
            <w:bottom w:val="none" w:sz="0" w:space="0" w:color="auto"/>
            <w:right w:val="none" w:sz="0" w:space="0" w:color="auto"/>
          </w:divBdr>
        </w:div>
      </w:divsChild>
    </w:div>
    <w:div w:id="1826316591">
      <w:bodyDiv w:val="1"/>
      <w:marLeft w:val="0"/>
      <w:marRight w:val="0"/>
      <w:marTop w:val="0"/>
      <w:marBottom w:val="0"/>
      <w:divBdr>
        <w:top w:val="none" w:sz="0" w:space="0" w:color="auto"/>
        <w:left w:val="none" w:sz="0" w:space="0" w:color="auto"/>
        <w:bottom w:val="none" w:sz="0" w:space="0" w:color="auto"/>
        <w:right w:val="none" w:sz="0" w:space="0" w:color="auto"/>
      </w:divBdr>
    </w:div>
    <w:div w:id="1881015509">
      <w:bodyDiv w:val="1"/>
      <w:marLeft w:val="0"/>
      <w:marRight w:val="0"/>
      <w:marTop w:val="0"/>
      <w:marBottom w:val="0"/>
      <w:divBdr>
        <w:top w:val="none" w:sz="0" w:space="0" w:color="auto"/>
        <w:left w:val="none" w:sz="0" w:space="0" w:color="auto"/>
        <w:bottom w:val="none" w:sz="0" w:space="0" w:color="auto"/>
        <w:right w:val="none" w:sz="0" w:space="0" w:color="auto"/>
      </w:divBdr>
      <w:divsChild>
        <w:div w:id="136192168">
          <w:marLeft w:val="0"/>
          <w:marRight w:val="0"/>
          <w:marTop w:val="0"/>
          <w:marBottom w:val="0"/>
          <w:divBdr>
            <w:top w:val="none" w:sz="0" w:space="0" w:color="auto"/>
            <w:left w:val="none" w:sz="0" w:space="0" w:color="auto"/>
            <w:bottom w:val="none" w:sz="0" w:space="0" w:color="auto"/>
            <w:right w:val="none" w:sz="0" w:space="0" w:color="auto"/>
          </w:divBdr>
        </w:div>
        <w:div w:id="253558900">
          <w:marLeft w:val="0"/>
          <w:marRight w:val="0"/>
          <w:marTop w:val="0"/>
          <w:marBottom w:val="0"/>
          <w:divBdr>
            <w:top w:val="none" w:sz="0" w:space="0" w:color="auto"/>
            <w:left w:val="none" w:sz="0" w:space="0" w:color="auto"/>
            <w:bottom w:val="none" w:sz="0" w:space="0" w:color="auto"/>
            <w:right w:val="none" w:sz="0" w:space="0" w:color="auto"/>
          </w:divBdr>
        </w:div>
        <w:div w:id="774061096">
          <w:marLeft w:val="0"/>
          <w:marRight w:val="0"/>
          <w:marTop w:val="0"/>
          <w:marBottom w:val="0"/>
          <w:divBdr>
            <w:top w:val="none" w:sz="0" w:space="0" w:color="auto"/>
            <w:left w:val="none" w:sz="0" w:space="0" w:color="auto"/>
            <w:bottom w:val="none" w:sz="0" w:space="0" w:color="auto"/>
            <w:right w:val="none" w:sz="0" w:space="0" w:color="auto"/>
          </w:divBdr>
        </w:div>
        <w:div w:id="788860436">
          <w:marLeft w:val="0"/>
          <w:marRight w:val="0"/>
          <w:marTop w:val="0"/>
          <w:marBottom w:val="0"/>
          <w:divBdr>
            <w:top w:val="none" w:sz="0" w:space="0" w:color="auto"/>
            <w:left w:val="none" w:sz="0" w:space="0" w:color="auto"/>
            <w:bottom w:val="none" w:sz="0" w:space="0" w:color="auto"/>
            <w:right w:val="none" w:sz="0" w:space="0" w:color="auto"/>
          </w:divBdr>
        </w:div>
        <w:div w:id="1190989369">
          <w:marLeft w:val="0"/>
          <w:marRight w:val="0"/>
          <w:marTop w:val="0"/>
          <w:marBottom w:val="0"/>
          <w:divBdr>
            <w:top w:val="none" w:sz="0" w:space="0" w:color="auto"/>
            <w:left w:val="none" w:sz="0" w:space="0" w:color="auto"/>
            <w:bottom w:val="none" w:sz="0" w:space="0" w:color="auto"/>
            <w:right w:val="none" w:sz="0" w:space="0" w:color="auto"/>
          </w:divBdr>
        </w:div>
        <w:div w:id="1735883662">
          <w:marLeft w:val="0"/>
          <w:marRight w:val="0"/>
          <w:marTop w:val="0"/>
          <w:marBottom w:val="0"/>
          <w:divBdr>
            <w:top w:val="none" w:sz="0" w:space="0" w:color="auto"/>
            <w:left w:val="none" w:sz="0" w:space="0" w:color="auto"/>
            <w:bottom w:val="none" w:sz="0" w:space="0" w:color="auto"/>
            <w:right w:val="none" w:sz="0" w:space="0" w:color="auto"/>
          </w:divBdr>
        </w:div>
        <w:div w:id="1948387137">
          <w:marLeft w:val="0"/>
          <w:marRight w:val="0"/>
          <w:marTop w:val="0"/>
          <w:marBottom w:val="0"/>
          <w:divBdr>
            <w:top w:val="none" w:sz="0" w:space="0" w:color="auto"/>
            <w:left w:val="none" w:sz="0" w:space="0" w:color="auto"/>
            <w:bottom w:val="none" w:sz="0" w:space="0" w:color="auto"/>
            <w:right w:val="none" w:sz="0" w:space="0" w:color="auto"/>
          </w:divBdr>
        </w:div>
      </w:divsChild>
    </w:div>
    <w:div w:id="1956251691">
      <w:bodyDiv w:val="1"/>
      <w:marLeft w:val="0"/>
      <w:marRight w:val="0"/>
      <w:marTop w:val="0"/>
      <w:marBottom w:val="0"/>
      <w:divBdr>
        <w:top w:val="none" w:sz="0" w:space="0" w:color="auto"/>
        <w:left w:val="none" w:sz="0" w:space="0" w:color="auto"/>
        <w:bottom w:val="none" w:sz="0" w:space="0" w:color="auto"/>
        <w:right w:val="none" w:sz="0" w:space="0" w:color="auto"/>
      </w:divBdr>
    </w:div>
    <w:div w:id="1962375972">
      <w:bodyDiv w:val="1"/>
      <w:marLeft w:val="0"/>
      <w:marRight w:val="0"/>
      <w:marTop w:val="0"/>
      <w:marBottom w:val="0"/>
      <w:divBdr>
        <w:top w:val="none" w:sz="0" w:space="0" w:color="auto"/>
        <w:left w:val="none" w:sz="0" w:space="0" w:color="auto"/>
        <w:bottom w:val="none" w:sz="0" w:space="0" w:color="auto"/>
        <w:right w:val="none" w:sz="0" w:space="0" w:color="auto"/>
      </w:divBdr>
    </w:div>
    <w:div w:id="2010676628">
      <w:bodyDiv w:val="1"/>
      <w:marLeft w:val="0"/>
      <w:marRight w:val="0"/>
      <w:marTop w:val="0"/>
      <w:marBottom w:val="0"/>
      <w:divBdr>
        <w:top w:val="none" w:sz="0" w:space="0" w:color="auto"/>
        <w:left w:val="none" w:sz="0" w:space="0" w:color="auto"/>
        <w:bottom w:val="none" w:sz="0" w:space="0" w:color="auto"/>
        <w:right w:val="none" w:sz="0" w:space="0" w:color="auto"/>
      </w:divBdr>
    </w:div>
    <w:div w:id="2037651627">
      <w:bodyDiv w:val="1"/>
      <w:marLeft w:val="0"/>
      <w:marRight w:val="0"/>
      <w:marTop w:val="0"/>
      <w:marBottom w:val="0"/>
      <w:divBdr>
        <w:top w:val="none" w:sz="0" w:space="0" w:color="auto"/>
        <w:left w:val="none" w:sz="0" w:space="0" w:color="auto"/>
        <w:bottom w:val="none" w:sz="0" w:space="0" w:color="auto"/>
        <w:right w:val="none" w:sz="0" w:space="0" w:color="auto"/>
      </w:divBdr>
      <w:divsChild>
        <w:div w:id="758870931">
          <w:marLeft w:val="0"/>
          <w:marRight w:val="0"/>
          <w:marTop w:val="0"/>
          <w:marBottom w:val="0"/>
          <w:divBdr>
            <w:top w:val="none" w:sz="0" w:space="0" w:color="auto"/>
            <w:left w:val="none" w:sz="0" w:space="0" w:color="auto"/>
            <w:bottom w:val="none" w:sz="0" w:space="0" w:color="auto"/>
            <w:right w:val="none" w:sz="0" w:space="0" w:color="auto"/>
          </w:divBdr>
        </w:div>
        <w:div w:id="771895207">
          <w:marLeft w:val="0"/>
          <w:marRight w:val="0"/>
          <w:marTop w:val="0"/>
          <w:marBottom w:val="0"/>
          <w:divBdr>
            <w:top w:val="none" w:sz="0" w:space="0" w:color="auto"/>
            <w:left w:val="none" w:sz="0" w:space="0" w:color="auto"/>
            <w:bottom w:val="none" w:sz="0" w:space="0" w:color="auto"/>
            <w:right w:val="none" w:sz="0" w:space="0" w:color="auto"/>
          </w:divBdr>
        </w:div>
        <w:div w:id="1281063926">
          <w:marLeft w:val="0"/>
          <w:marRight w:val="0"/>
          <w:marTop w:val="0"/>
          <w:marBottom w:val="0"/>
          <w:divBdr>
            <w:top w:val="none" w:sz="0" w:space="0" w:color="auto"/>
            <w:left w:val="none" w:sz="0" w:space="0" w:color="auto"/>
            <w:bottom w:val="none" w:sz="0" w:space="0" w:color="auto"/>
            <w:right w:val="none" w:sz="0" w:space="0" w:color="auto"/>
          </w:divBdr>
        </w:div>
        <w:div w:id="1872375110">
          <w:marLeft w:val="0"/>
          <w:marRight w:val="0"/>
          <w:marTop w:val="0"/>
          <w:marBottom w:val="0"/>
          <w:divBdr>
            <w:top w:val="none" w:sz="0" w:space="0" w:color="auto"/>
            <w:left w:val="none" w:sz="0" w:space="0" w:color="auto"/>
            <w:bottom w:val="none" w:sz="0" w:space="0" w:color="auto"/>
            <w:right w:val="none" w:sz="0" w:space="0" w:color="auto"/>
          </w:divBdr>
        </w:div>
        <w:div w:id="2013558238">
          <w:marLeft w:val="0"/>
          <w:marRight w:val="0"/>
          <w:marTop w:val="0"/>
          <w:marBottom w:val="0"/>
          <w:divBdr>
            <w:top w:val="none" w:sz="0" w:space="0" w:color="auto"/>
            <w:left w:val="none" w:sz="0" w:space="0" w:color="auto"/>
            <w:bottom w:val="none" w:sz="0" w:space="0" w:color="auto"/>
            <w:right w:val="none" w:sz="0" w:space="0" w:color="auto"/>
          </w:divBdr>
        </w:div>
        <w:div w:id="2060785497">
          <w:marLeft w:val="0"/>
          <w:marRight w:val="0"/>
          <w:marTop w:val="0"/>
          <w:marBottom w:val="0"/>
          <w:divBdr>
            <w:top w:val="none" w:sz="0" w:space="0" w:color="auto"/>
            <w:left w:val="none" w:sz="0" w:space="0" w:color="auto"/>
            <w:bottom w:val="none" w:sz="0" w:space="0" w:color="auto"/>
            <w:right w:val="none" w:sz="0" w:space="0" w:color="auto"/>
          </w:divBdr>
        </w:div>
      </w:divsChild>
    </w:div>
    <w:div w:id="2113477668">
      <w:bodyDiv w:val="1"/>
      <w:marLeft w:val="0"/>
      <w:marRight w:val="0"/>
      <w:marTop w:val="0"/>
      <w:marBottom w:val="0"/>
      <w:divBdr>
        <w:top w:val="none" w:sz="0" w:space="0" w:color="auto"/>
        <w:left w:val="none" w:sz="0" w:space="0" w:color="auto"/>
        <w:bottom w:val="none" w:sz="0" w:space="0" w:color="auto"/>
        <w:right w:val="none" w:sz="0" w:space="0" w:color="auto"/>
      </w:divBdr>
      <w:divsChild>
        <w:div w:id="12729939">
          <w:marLeft w:val="0"/>
          <w:marRight w:val="0"/>
          <w:marTop w:val="0"/>
          <w:marBottom w:val="0"/>
          <w:divBdr>
            <w:top w:val="none" w:sz="0" w:space="0" w:color="auto"/>
            <w:left w:val="none" w:sz="0" w:space="0" w:color="auto"/>
            <w:bottom w:val="none" w:sz="0" w:space="0" w:color="auto"/>
            <w:right w:val="none" w:sz="0" w:space="0" w:color="auto"/>
          </w:divBdr>
        </w:div>
        <w:div w:id="104616839">
          <w:marLeft w:val="0"/>
          <w:marRight w:val="0"/>
          <w:marTop w:val="0"/>
          <w:marBottom w:val="0"/>
          <w:divBdr>
            <w:top w:val="none" w:sz="0" w:space="0" w:color="auto"/>
            <w:left w:val="none" w:sz="0" w:space="0" w:color="auto"/>
            <w:bottom w:val="none" w:sz="0" w:space="0" w:color="auto"/>
            <w:right w:val="none" w:sz="0" w:space="0" w:color="auto"/>
          </w:divBdr>
        </w:div>
        <w:div w:id="153499535">
          <w:marLeft w:val="0"/>
          <w:marRight w:val="0"/>
          <w:marTop w:val="0"/>
          <w:marBottom w:val="0"/>
          <w:divBdr>
            <w:top w:val="none" w:sz="0" w:space="0" w:color="auto"/>
            <w:left w:val="none" w:sz="0" w:space="0" w:color="auto"/>
            <w:bottom w:val="none" w:sz="0" w:space="0" w:color="auto"/>
            <w:right w:val="none" w:sz="0" w:space="0" w:color="auto"/>
          </w:divBdr>
        </w:div>
        <w:div w:id="391660791">
          <w:marLeft w:val="0"/>
          <w:marRight w:val="0"/>
          <w:marTop w:val="0"/>
          <w:marBottom w:val="0"/>
          <w:divBdr>
            <w:top w:val="none" w:sz="0" w:space="0" w:color="auto"/>
            <w:left w:val="none" w:sz="0" w:space="0" w:color="auto"/>
            <w:bottom w:val="none" w:sz="0" w:space="0" w:color="auto"/>
            <w:right w:val="none" w:sz="0" w:space="0" w:color="auto"/>
          </w:divBdr>
        </w:div>
        <w:div w:id="488637341">
          <w:marLeft w:val="0"/>
          <w:marRight w:val="0"/>
          <w:marTop w:val="0"/>
          <w:marBottom w:val="0"/>
          <w:divBdr>
            <w:top w:val="none" w:sz="0" w:space="0" w:color="auto"/>
            <w:left w:val="none" w:sz="0" w:space="0" w:color="auto"/>
            <w:bottom w:val="none" w:sz="0" w:space="0" w:color="auto"/>
            <w:right w:val="none" w:sz="0" w:space="0" w:color="auto"/>
          </w:divBdr>
        </w:div>
        <w:div w:id="534007607">
          <w:marLeft w:val="0"/>
          <w:marRight w:val="0"/>
          <w:marTop w:val="0"/>
          <w:marBottom w:val="0"/>
          <w:divBdr>
            <w:top w:val="none" w:sz="0" w:space="0" w:color="auto"/>
            <w:left w:val="none" w:sz="0" w:space="0" w:color="auto"/>
            <w:bottom w:val="none" w:sz="0" w:space="0" w:color="auto"/>
            <w:right w:val="none" w:sz="0" w:space="0" w:color="auto"/>
          </w:divBdr>
        </w:div>
        <w:div w:id="611277922">
          <w:marLeft w:val="0"/>
          <w:marRight w:val="0"/>
          <w:marTop w:val="0"/>
          <w:marBottom w:val="0"/>
          <w:divBdr>
            <w:top w:val="none" w:sz="0" w:space="0" w:color="auto"/>
            <w:left w:val="none" w:sz="0" w:space="0" w:color="auto"/>
            <w:bottom w:val="none" w:sz="0" w:space="0" w:color="auto"/>
            <w:right w:val="none" w:sz="0" w:space="0" w:color="auto"/>
          </w:divBdr>
        </w:div>
        <w:div w:id="649872073">
          <w:marLeft w:val="0"/>
          <w:marRight w:val="0"/>
          <w:marTop w:val="0"/>
          <w:marBottom w:val="0"/>
          <w:divBdr>
            <w:top w:val="none" w:sz="0" w:space="0" w:color="auto"/>
            <w:left w:val="none" w:sz="0" w:space="0" w:color="auto"/>
            <w:bottom w:val="none" w:sz="0" w:space="0" w:color="auto"/>
            <w:right w:val="none" w:sz="0" w:space="0" w:color="auto"/>
          </w:divBdr>
        </w:div>
        <w:div w:id="693044371">
          <w:marLeft w:val="0"/>
          <w:marRight w:val="0"/>
          <w:marTop w:val="0"/>
          <w:marBottom w:val="0"/>
          <w:divBdr>
            <w:top w:val="none" w:sz="0" w:space="0" w:color="auto"/>
            <w:left w:val="none" w:sz="0" w:space="0" w:color="auto"/>
            <w:bottom w:val="none" w:sz="0" w:space="0" w:color="auto"/>
            <w:right w:val="none" w:sz="0" w:space="0" w:color="auto"/>
          </w:divBdr>
        </w:div>
        <w:div w:id="803472849">
          <w:marLeft w:val="0"/>
          <w:marRight w:val="0"/>
          <w:marTop w:val="0"/>
          <w:marBottom w:val="0"/>
          <w:divBdr>
            <w:top w:val="none" w:sz="0" w:space="0" w:color="auto"/>
            <w:left w:val="none" w:sz="0" w:space="0" w:color="auto"/>
            <w:bottom w:val="none" w:sz="0" w:space="0" w:color="auto"/>
            <w:right w:val="none" w:sz="0" w:space="0" w:color="auto"/>
          </w:divBdr>
        </w:div>
        <w:div w:id="853153966">
          <w:marLeft w:val="0"/>
          <w:marRight w:val="0"/>
          <w:marTop w:val="0"/>
          <w:marBottom w:val="0"/>
          <w:divBdr>
            <w:top w:val="none" w:sz="0" w:space="0" w:color="auto"/>
            <w:left w:val="none" w:sz="0" w:space="0" w:color="auto"/>
            <w:bottom w:val="none" w:sz="0" w:space="0" w:color="auto"/>
            <w:right w:val="none" w:sz="0" w:space="0" w:color="auto"/>
          </w:divBdr>
        </w:div>
        <w:div w:id="861213398">
          <w:marLeft w:val="0"/>
          <w:marRight w:val="0"/>
          <w:marTop w:val="0"/>
          <w:marBottom w:val="0"/>
          <w:divBdr>
            <w:top w:val="none" w:sz="0" w:space="0" w:color="auto"/>
            <w:left w:val="none" w:sz="0" w:space="0" w:color="auto"/>
            <w:bottom w:val="none" w:sz="0" w:space="0" w:color="auto"/>
            <w:right w:val="none" w:sz="0" w:space="0" w:color="auto"/>
          </w:divBdr>
        </w:div>
        <w:div w:id="886769002">
          <w:marLeft w:val="0"/>
          <w:marRight w:val="0"/>
          <w:marTop w:val="0"/>
          <w:marBottom w:val="0"/>
          <w:divBdr>
            <w:top w:val="none" w:sz="0" w:space="0" w:color="auto"/>
            <w:left w:val="none" w:sz="0" w:space="0" w:color="auto"/>
            <w:bottom w:val="none" w:sz="0" w:space="0" w:color="auto"/>
            <w:right w:val="none" w:sz="0" w:space="0" w:color="auto"/>
          </w:divBdr>
        </w:div>
        <w:div w:id="960652055">
          <w:marLeft w:val="0"/>
          <w:marRight w:val="0"/>
          <w:marTop w:val="0"/>
          <w:marBottom w:val="0"/>
          <w:divBdr>
            <w:top w:val="none" w:sz="0" w:space="0" w:color="auto"/>
            <w:left w:val="none" w:sz="0" w:space="0" w:color="auto"/>
            <w:bottom w:val="none" w:sz="0" w:space="0" w:color="auto"/>
            <w:right w:val="none" w:sz="0" w:space="0" w:color="auto"/>
          </w:divBdr>
        </w:div>
        <w:div w:id="1108702260">
          <w:marLeft w:val="0"/>
          <w:marRight w:val="0"/>
          <w:marTop w:val="0"/>
          <w:marBottom w:val="0"/>
          <w:divBdr>
            <w:top w:val="none" w:sz="0" w:space="0" w:color="auto"/>
            <w:left w:val="none" w:sz="0" w:space="0" w:color="auto"/>
            <w:bottom w:val="none" w:sz="0" w:space="0" w:color="auto"/>
            <w:right w:val="none" w:sz="0" w:space="0" w:color="auto"/>
          </w:divBdr>
        </w:div>
        <w:div w:id="1154374947">
          <w:marLeft w:val="0"/>
          <w:marRight w:val="0"/>
          <w:marTop w:val="0"/>
          <w:marBottom w:val="0"/>
          <w:divBdr>
            <w:top w:val="none" w:sz="0" w:space="0" w:color="auto"/>
            <w:left w:val="none" w:sz="0" w:space="0" w:color="auto"/>
            <w:bottom w:val="none" w:sz="0" w:space="0" w:color="auto"/>
            <w:right w:val="none" w:sz="0" w:space="0" w:color="auto"/>
          </w:divBdr>
        </w:div>
        <w:div w:id="1172641058">
          <w:marLeft w:val="0"/>
          <w:marRight w:val="0"/>
          <w:marTop w:val="0"/>
          <w:marBottom w:val="0"/>
          <w:divBdr>
            <w:top w:val="none" w:sz="0" w:space="0" w:color="auto"/>
            <w:left w:val="none" w:sz="0" w:space="0" w:color="auto"/>
            <w:bottom w:val="none" w:sz="0" w:space="0" w:color="auto"/>
            <w:right w:val="none" w:sz="0" w:space="0" w:color="auto"/>
          </w:divBdr>
        </w:div>
        <w:div w:id="1229805775">
          <w:marLeft w:val="0"/>
          <w:marRight w:val="0"/>
          <w:marTop w:val="0"/>
          <w:marBottom w:val="0"/>
          <w:divBdr>
            <w:top w:val="none" w:sz="0" w:space="0" w:color="auto"/>
            <w:left w:val="none" w:sz="0" w:space="0" w:color="auto"/>
            <w:bottom w:val="none" w:sz="0" w:space="0" w:color="auto"/>
            <w:right w:val="none" w:sz="0" w:space="0" w:color="auto"/>
          </w:divBdr>
        </w:div>
        <w:div w:id="1308825753">
          <w:marLeft w:val="0"/>
          <w:marRight w:val="0"/>
          <w:marTop w:val="0"/>
          <w:marBottom w:val="0"/>
          <w:divBdr>
            <w:top w:val="none" w:sz="0" w:space="0" w:color="auto"/>
            <w:left w:val="none" w:sz="0" w:space="0" w:color="auto"/>
            <w:bottom w:val="none" w:sz="0" w:space="0" w:color="auto"/>
            <w:right w:val="none" w:sz="0" w:space="0" w:color="auto"/>
          </w:divBdr>
        </w:div>
        <w:div w:id="1353452463">
          <w:marLeft w:val="0"/>
          <w:marRight w:val="0"/>
          <w:marTop w:val="0"/>
          <w:marBottom w:val="0"/>
          <w:divBdr>
            <w:top w:val="none" w:sz="0" w:space="0" w:color="auto"/>
            <w:left w:val="none" w:sz="0" w:space="0" w:color="auto"/>
            <w:bottom w:val="none" w:sz="0" w:space="0" w:color="auto"/>
            <w:right w:val="none" w:sz="0" w:space="0" w:color="auto"/>
          </w:divBdr>
        </w:div>
        <w:div w:id="1390689323">
          <w:marLeft w:val="0"/>
          <w:marRight w:val="0"/>
          <w:marTop w:val="0"/>
          <w:marBottom w:val="0"/>
          <w:divBdr>
            <w:top w:val="none" w:sz="0" w:space="0" w:color="auto"/>
            <w:left w:val="none" w:sz="0" w:space="0" w:color="auto"/>
            <w:bottom w:val="none" w:sz="0" w:space="0" w:color="auto"/>
            <w:right w:val="none" w:sz="0" w:space="0" w:color="auto"/>
          </w:divBdr>
        </w:div>
        <w:div w:id="1411005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chart" Target="charts/chart2.xml"/><Relationship Id="rId26" Type="http://schemas.openxmlformats.org/officeDocument/2006/relationships/hyperlink" Target="http://www.doingbusiness.org/data/exploreeconomies/equatorial-guinea"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1.xml"/><Relationship Id="rId25" Type="http://schemas.openxmlformats.org/officeDocument/2006/relationships/hyperlink" Target="https://data.worldbank.org/indicator/BX.KLT.DINV.CD.WD?end=2016&amp;locations=GQ&amp;start=1978&amp;view=chart&amp;year_high_desc=true"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chart" Target="charts/chart4.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atlas.media.mit.edu/en/visualize/tree_map/hs92/import/gnq/show/2711/2013/" TargetMode="External"/><Relationship Id="rId5" Type="http://schemas.openxmlformats.org/officeDocument/2006/relationships/webSettings" Target="webSettings.xml"/><Relationship Id="rId15" Type="http://schemas.microsoft.com/office/2014/relationships/chartEx" Target="charts/chartEx1.xml"/><Relationship Id="rId23" Type="http://schemas.openxmlformats.org/officeDocument/2006/relationships/chart" Target="charts/chart7.xm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chart" Target="charts/char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incess.lobede@gmail.com" TargetMode="External"/><Relationship Id="rId14" Type="http://schemas.microsoft.com/office/2007/relationships/diagramDrawing" Target="diagrams/drawing1.xml"/><Relationship Id="rId22" Type="http://schemas.openxmlformats.org/officeDocument/2006/relationships/chart" Target="charts/chart6.xml"/><Relationship Id="rId27" Type="http://schemas.openxmlformats.org/officeDocument/2006/relationships/header" Target="header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toshiba\Desktop\Thesis%20graphs%20Excel%20&#24037;&#20316;&#34920;%20(Autosav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400"/>
              <a:t>Equatorial Guinea FDI Imports Partners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Sheet8!$B$1</c:f>
              <c:strCache>
                <c:ptCount val="1"/>
                <c:pt idx="0">
                  <c:v>FDI</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D31-411E-9479-68AC7A4F804A}"/>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D31-411E-9479-68AC7A4F804A}"/>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D31-411E-9479-68AC7A4F804A}"/>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D31-411E-9479-68AC7A4F804A}"/>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ED31-411E-9479-68AC7A4F804A}"/>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ED31-411E-9479-68AC7A4F804A}"/>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ED31-411E-9479-68AC7A4F804A}"/>
              </c:ext>
            </c:extLst>
          </c:dPt>
          <c:dLbls>
            <c:dLbl>
              <c:idx val="0"/>
              <c:tx>
                <c:rich>
                  <a:bodyPr/>
                  <a:lstStyle/>
                  <a:p>
                    <a:fld id="{C9092BFF-A5F6-463C-8877-04DAEDAAF558}" type="CATEGORYNAME">
                      <a:rPr lang="en-US" b="1">
                        <a:solidFill>
                          <a:sysClr val="windowText" lastClr="000000"/>
                        </a:solidFill>
                      </a:rPr>
                      <a:pPr/>
                      <a:t>[CATEGORY NAME]</a:t>
                    </a:fld>
                    <a:r>
                      <a:rPr lang="en-US" b="1" baseline="0">
                        <a:solidFill>
                          <a:sysClr val="windowText" lastClr="000000"/>
                        </a:solidFill>
                      </a:rPr>
                      <a:t>
</a:t>
                    </a:r>
                    <a:fld id="{9422C5FF-6308-4B75-A87F-D7C1DBBB7236}"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D31-411E-9479-68AC7A4F804A}"/>
                </c:ext>
              </c:extLst>
            </c:dLbl>
            <c:dLbl>
              <c:idx val="1"/>
              <c:tx>
                <c:rich>
                  <a:bodyPr/>
                  <a:lstStyle/>
                  <a:p>
                    <a:fld id="{9D875366-1E69-4076-889E-8C07FAAEFF54}" type="CATEGORYNAME">
                      <a:rPr lang="en-US" b="1">
                        <a:solidFill>
                          <a:sysClr val="windowText" lastClr="000000"/>
                        </a:solidFill>
                      </a:rPr>
                      <a:pPr/>
                      <a:t>[CATEGORY NAME]</a:t>
                    </a:fld>
                    <a:r>
                      <a:rPr lang="en-US" b="1" baseline="0">
                        <a:solidFill>
                          <a:sysClr val="windowText" lastClr="000000"/>
                        </a:solidFill>
                      </a:rPr>
                      <a:t>
</a:t>
                    </a:r>
                    <a:fld id="{E9D09268-49FE-44F5-B634-736AFCF3A76E}"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D31-411E-9479-68AC7A4F804A}"/>
                </c:ext>
              </c:extLst>
            </c:dLbl>
            <c:dLbl>
              <c:idx val="2"/>
              <c:tx>
                <c:rich>
                  <a:bodyPr/>
                  <a:lstStyle/>
                  <a:p>
                    <a:fld id="{C3C44684-6BBB-42D2-A092-33009FF27CA4}" type="CATEGORYNAME">
                      <a:rPr lang="en-US" b="1">
                        <a:solidFill>
                          <a:sysClr val="windowText" lastClr="000000"/>
                        </a:solidFill>
                      </a:rPr>
                      <a:pPr/>
                      <a:t>[CATEGORY NAME]</a:t>
                    </a:fld>
                    <a:r>
                      <a:rPr lang="en-US" b="1" baseline="0">
                        <a:solidFill>
                          <a:sysClr val="windowText" lastClr="000000"/>
                        </a:solidFill>
                      </a:rPr>
                      <a:t>
</a:t>
                    </a:r>
                    <a:fld id="{5E82586F-B34C-4373-8DBB-853E7C17A321}"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ED31-411E-9479-68AC7A4F804A}"/>
                </c:ext>
              </c:extLst>
            </c:dLbl>
            <c:dLbl>
              <c:idx val="3"/>
              <c:tx>
                <c:rich>
                  <a:bodyPr/>
                  <a:lstStyle/>
                  <a:p>
                    <a:fld id="{D23E32B0-C599-49FE-AACC-C4E73A0A9E5F}" type="CATEGORYNAME">
                      <a:rPr lang="en-US" b="1">
                        <a:solidFill>
                          <a:sysClr val="windowText" lastClr="000000"/>
                        </a:solidFill>
                      </a:rPr>
                      <a:pPr/>
                      <a:t>[CATEGORY NAME]</a:t>
                    </a:fld>
                    <a:r>
                      <a:rPr lang="en-US" b="1" baseline="0">
                        <a:solidFill>
                          <a:sysClr val="windowText" lastClr="000000"/>
                        </a:solidFill>
                      </a:rPr>
                      <a:t>
</a:t>
                    </a:r>
                    <a:fld id="{8AA0649C-2A02-4100-89D6-4D9B03E0A6D6}"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ED31-411E-9479-68AC7A4F804A}"/>
                </c:ext>
              </c:extLst>
            </c:dLbl>
            <c:dLbl>
              <c:idx val="4"/>
              <c:tx>
                <c:rich>
                  <a:bodyPr/>
                  <a:lstStyle/>
                  <a:p>
                    <a:fld id="{B76CC3D3-5FE2-44DA-BDEE-52CA65662D62}" type="CATEGORYNAME">
                      <a:rPr lang="en-US" b="1">
                        <a:solidFill>
                          <a:sysClr val="windowText" lastClr="000000"/>
                        </a:solidFill>
                      </a:rPr>
                      <a:pPr/>
                      <a:t>[CATEGORY NAME]</a:t>
                    </a:fld>
                    <a:r>
                      <a:rPr lang="en-US" b="1" baseline="0">
                        <a:solidFill>
                          <a:sysClr val="windowText" lastClr="000000"/>
                        </a:solidFill>
                      </a:rPr>
                      <a:t>
</a:t>
                    </a:r>
                    <a:fld id="{9109CD17-6EBF-448E-9158-9EAECBA29AAD}"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ED31-411E-9479-68AC7A4F804A}"/>
                </c:ext>
              </c:extLst>
            </c:dLbl>
            <c:dLbl>
              <c:idx val="5"/>
              <c:tx>
                <c:rich>
                  <a:bodyPr/>
                  <a:lstStyle/>
                  <a:p>
                    <a:fld id="{6F2416B9-57B7-4698-8234-C2BC2498785B}" type="CATEGORYNAME">
                      <a:rPr lang="en-US" b="1">
                        <a:solidFill>
                          <a:sysClr val="windowText" lastClr="000000"/>
                        </a:solidFill>
                      </a:rPr>
                      <a:pPr/>
                      <a:t>[CATEGORY NAME]</a:t>
                    </a:fld>
                    <a:r>
                      <a:rPr lang="en-US" b="0" baseline="0">
                        <a:solidFill>
                          <a:sysClr val="windowText" lastClr="000000"/>
                        </a:solidFill>
                      </a:rPr>
                      <a:t>
</a:t>
                    </a:r>
                    <a:fld id="{B5576DBC-39F8-487C-B6AC-336C93BDAB00}" type="PERCENTAGE">
                      <a:rPr lang="en-US" b="1" baseline="0">
                        <a:solidFill>
                          <a:sysClr val="windowText" lastClr="000000"/>
                        </a:solidFill>
                      </a:rPr>
                      <a:pPr/>
                      <a:t>[PERCENTAGE]</a:t>
                    </a:fld>
                    <a:endParaRPr lang="en-US" b="0"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ED31-411E-9479-68AC7A4F804A}"/>
                </c:ext>
              </c:extLst>
            </c:dLbl>
            <c:dLbl>
              <c:idx val="6"/>
              <c:tx>
                <c:rich>
                  <a:bodyPr/>
                  <a:lstStyle/>
                  <a:p>
                    <a:fld id="{B8C428D7-CF72-4F22-8542-806BD6701078}" type="CATEGORYNAME">
                      <a:rPr lang="en-US" b="1">
                        <a:solidFill>
                          <a:sysClr val="windowText" lastClr="000000"/>
                        </a:solidFill>
                      </a:rPr>
                      <a:pPr/>
                      <a:t>[CATEGORY NAME]</a:t>
                    </a:fld>
                    <a:r>
                      <a:rPr lang="en-US" b="1" baseline="0">
                        <a:solidFill>
                          <a:sysClr val="windowText" lastClr="000000"/>
                        </a:solidFill>
                      </a:rPr>
                      <a:t>
</a:t>
                    </a:r>
                    <a:fld id="{9E431A3D-DA4A-4BD3-B0CD-98C771D96704}" type="PERCENTAGE">
                      <a:rPr lang="en-US" b="1" baseline="0">
                        <a:solidFill>
                          <a:sysClr val="windowText" lastClr="000000"/>
                        </a:solidFill>
                      </a:rPr>
                      <a:pPr/>
                      <a:t>[PERCENTAGE]</a:t>
                    </a:fld>
                    <a:endParaRPr lang="en-US" b="1" baseline="0">
                      <a:solidFill>
                        <a:sysClr val="windowText" lastClr="000000"/>
                      </a:solidFill>
                    </a:endParaRP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ED31-411E-9479-68AC7A4F804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Sheet8!$A$2:$A$8</c:f>
              <c:strCache>
                <c:ptCount val="7"/>
                <c:pt idx="0">
                  <c:v>Brasil</c:v>
                </c:pt>
                <c:pt idx="1">
                  <c:v>Italy</c:v>
                </c:pt>
                <c:pt idx="2">
                  <c:v>Cameroon</c:v>
                </c:pt>
                <c:pt idx="3">
                  <c:v>France</c:v>
                </c:pt>
                <c:pt idx="4">
                  <c:v>United States</c:v>
                </c:pt>
                <c:pt idx="5">
                  <c:v>China</c:v>
                </c:pt>
                <c:pt idx="6">
                  <c:v>Spain</c:v>
                </c:pt>
              </c:strCache>
            </c:strRef>
          </c:cat>
          <c:val>
            <c:numRef>
              <c:f>Sheet8!$B$2:$B$8</c:f>
              <c:numCache>
                <c:formatCode>0.00</c:formatCode>
                <c:ptCount val="7"/>
                <c:pt idx="0">
                  <c:v>4.8000000000000001E-2</c:v>
                </c:pt>
                <c:pt idx="1">
                  <c:v>6.2E-2</c:v>
                </c:pt>
                <c:pt idx="2">
                  <c:v>7.0999999999999994E-2</c:v>
                </c:pt>
                <c:pt idx="3">
                  <c:v>8.5999999999999993E-2</c:v>
                </c:pt>
                <c:pt idx="4">
                  <c:v>0.111</c:v>
                </c:pt>
                <c:pt idx="5">
                  <c:v>0.16500000000000001</c:v>
                </c:pt>
                <c:pt idx="6">
                  <c:v>0.188</c:v>
                </c:pt>
              </c:numCache>
            </c:numRef>
          </c:val>
          <c:extLst>
            <c:ext xmlns:c16="http://schemas.microsoft.com/office/drawing/2014/chart" uri="{C3380CC4-5D6E-409C-BE32-E72D297353CC}">
              <c16:uniqueId val="{0000000E-ED31-411E-9479-68AC7A4F804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b="1">
                <a:solidFill>
                  <a:sysClr val="windowText" lastClr="000000"/>
                </a:solidFill>
              </a:rPr>
              <a:t>Equatorial</a:t>
            </a:r>
            <a:r>
              <a:rPr lang="en-US" b="1" baseline="0">
                <a:solidFill>
                  <a:sysClr val="windowText" lastClr="000000"/>
                </a:solidFill>
              </a:rPr>
              <a:t> </a:t>
            </a:r>
            <a:r>
              <a:rPr lang="en-US" b="1">
                <a:solidFill>
                  <a:sysClr val="windowText" lastClr="000000"/>
                </a:solidFill>
              </a:rPr>
              <a:t>Guinea FDI by china, 2015</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Sheet10!$D$1</c:f>
              <c:strCache>
                <c:ptCount val="1"/>
                <c:pt idx="0">
                  <c:v>FDI Inflows Coverterd</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a:lstStyle/>
                  <a:p>
                    <a:fld id="{91CA67E2-61FC-4674-A5C1-76066643D39A}"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21AF-4B8D-90DA-5AE83BFAED3D}"/>
                </c:ext>
              </c:extLst>
            </c:dLbl>
            <c:dLbl>
              <c:idx val="1"/>
              <c:tx>
                <c:rich>
                  <a:bodyPr/>
                  <a:lstStyle/>
                  <a:p>
                    <a:fld id="{D2712508-4079-4825-BD59-2BCAF2F1388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1AF-4B8D-90DA-5AE83BFAED3D}"/>
                </c:ext>
              </c:extLst>
            </c:dLbl>
            <c:dLbl>
              <c:idx val="2"/>
              <c:tx>
                <c:rich>
                  <a:bodyPr/>
                  <a:lstStyle/>
                  <a:p>
                    <a:fld id="{704CED3F-64DB-4EAE-8534-CD045110A7DC}"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21AF-4B8D-90DA-5AE83BFAED3D}"/>
                </c:ext>
              </c:extLst>
            </c:dLbl>
            <c:dLbl>
              <c:idx val="3"/>
              <c:tx>
                <c:rich>
                  <a:bodyPr/>
                  <a:lstStyle/>
                  <a:p>
                    <a:fld id="{5B84A906-5CA8-4874-A5EC-646C9740333E}"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1AF-4B8D-90DA-5AE83BFAED3D}"/>
                </c:ext>
              </c:extLst>
            </c:dLbl>
            <c:dLbl>
              <c:idx val="4"/>
              <c:tx>
                <c:rich>
                  <a:bodyPr/>
                  <a:lstStyle/>
                  <a:p>
                    <a:fld id="{75BBF363-AC6B-43EA-A9A6-6DCD95E870E7}"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21AF-4B8D-90DA-5AE83BFAED3D}"/>
                </c:ext>
              </c:extLst>
            </c:dLbl>
            <c:dLbl>
              <c:idx val="5"/>
              <c:tx>
                <c:rich>
                  <a:bodyPr/>
                  <a:lstStyle/>
                  <a:p>
                    <a:fld id="{2050C7F0-F969-4614-A7B6-C79626AE5C5F}"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1AF-4B8D-90DA-5AE83BFAED3D}"/>
                </c:ext>
              </c:extLst>
            </c:dLbl>
            <c:dLbl>
              <c:idx val="6"/>
              <c:tx>
                <c:rich>
                  <a:bodyPr/>
                  <a:lstStyle/>
                  <a:p>
                    <a:fld id="{B042CE33-AF1B-45F0-BF6A-93A2082117E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21AF-4B8D-90DA-5AE83BFAED3D}"/>
                </c:ext>
              </c:extLst>
            </c:dLbl>
            <c:dLbl>
              <c:idx val="7"/>
              <c:tx>
                <c:rich>
                  <a:bodyPr/>
                  <a:lstStyle/>
                  <a:p>
                    <a:fld id="{4AFA19AE-16F6-418B-9DAF-AE33116B3A61}"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1AF-4B8D-90DA-5AE83BFAED3D}"/>
                </c:ext>
              </c:extLst>
            </c:dLbl>
            <c:dLbl>
              <c:idx val="8"/>
              <c:tx>
                <c:rich>
                  <a:bodyPr/>
                  <a:lstStyle/>
                  <a:p>
                    <a:fld id="{5C6AC256-F813-4DE1-819E-4A5F33D88FDA}"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21AF-4B8D-90DA-5AE83BFAED3D}"/>
                </c:ext>
              </c:extLst>
            </c:dLbl>
            <c:dLbl>
              <c:idx val="9"/>
              <c:tx>
                <c:rich>
                  <a:bodyPr/>
                  <a:lstStyle/>
                  <a:p>
                    <a:fld id="{1367CC15-D360-42A7-9DCF-FE3B163BA6FB}"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1AF-4B8D-90DA-5AE83BFAED3D}"/>
                </c:ext>
              </c:extLst>
            </c:dLbl>
            <c:dLbl>
              <c:idx val="10"/>
              <c:tx>
                <c:rich>
                  <a:bodyPr/>
                  <a:lstStyle/>
                  <a:p>
                    <a:fld id="{810156C0-F6AA-4DE2-A597-04153B3BCE8D}"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21AF-4B8D-90DA-5AE83BFAED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Sheet10!$C$2:$C$12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Sheet10!$D$2:$D$12</c:f>
              <c:numCache>
                <c:formatCode>0,\k\ </c:formatCode>
                <c:ptCount val="11"/>
                <c:pt idx="0">
                  <c:v>6350000</c:v>
                </c:pt>
                <c:pt idx="1">
                  <c:v>10190000</c:v>
                </c:pt>
                <c:pt idx="2">
                  <c:v>12820000</c:v>
                </c:pt>
                <c:pt idx="3">
                  <c:v>4860000</c:v>
                </c:pt>
                <c:pt idx="4">
                  <c:v>20880000</c:v>
                </c:pt>
                <c:pt idx="5">
                  <c:v>22080000</c:v>
                </c:pt>
                <c:pt idx="6">
                  <c:v>12470000</c:v>
                </c:pt>
                <c:pt idx="7">
                  <c:v>138840000</c:v>
                </c:pt>
                <c:pt idx="8">
                  <c:v>22410000</c:v>
                </c:pt>
                <c:pt idx="9">
                  <c:v>33130000</c:v>
                </c:pt>
                <c:pt idx="10">
                  <c:v>-13040000</c:v>
                </c:pt>
              </c:numCache>
            </c:numRef>
          </c:val>
          <c:extLst>
            <c:ext xmlns:c16="http://schemas.microsoft.com/office/drawing/2014/chart" uri="{C3380CC4-5D6E-409C-BE32-E72D297353CC}">
              <c16:uniqueId val="{0000000B-21AF-4B8D-90DA-5AE83BFAED3D}"/>
            </c:ext>
          </c:extLst>
        </c:ser>
        <c:dLbls>
          <c:dLblPos val="outEnd"/>
          <c:showLegendKey val="0"/>
          <c:showVal val="1"/>
          <c:showCatName val="0"/>
          <c:showSerName val="0"/>
          <c:showPercent val="0"/>
          <c:showBubbleSize val="0"/>
        </c:dLbls>
        <c:gapWidth val="164"/>
        <c:overlap val="-22"/>
        <c:axId val="514626856"/>
        <c:axId val="514627184"/>
      </c:barChart>
      <c:catAx>
        <c:axId val="51462685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627184"/>
        <c:crosses val="autoZero"/>
        <c:auto val="1"/>
        <c:lblAlgn val="ctr"/>
        <c:lblOffset val="100"/>
        <c:noMultiLvlLbl val="0"/>
      </c:catAx>
      <c:valAx>
        <c:axId val="514627184"/>
        <c:scaling>
          <c:orientation val="minMax"/>
        </c:scaling>
        <c:delete val="0"/>
        <c:axPos val="l"/>
        <c:numFmt formatCode="0,\k\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626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China's Oil</a:t>
            </a:r>
            <a:r>
              <a:rPr lang="en-US" b="1" baseline="0"/>
              <a:t> </a:t>
            </a:r>
            <a:r>
              <a:rPr lang="en-US" b="1"/>
              <a:t>Market Share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43819211613813E-2"/>
          <c:y val="0.16245370370370371"/>
          <c:w val="0.89454525545600805"/>
          <c:h val="0.67607210557013708"/>
        </c:manualLayout>
      </c:layout>
      <c:barChart>
        <c:barDir val="col"/>
        <c:grouping val="clustered"/>
        <c:varyColors val="0"/>
        <c:ser>
          <c:idx val="0"/>
          <c:order val="0"/>
          <c:tx>
            <c:strRef>
              <c:f>Sheet1!$B$1</c:f>
              <c:strCache>
                <c:ptCount val="1"/>
                <c:pt idx="0">
                  <c:v>Market Share</c:v>
                </c:pt>
              </c:strCache>
            </c:strRef>
          </c:tx>
          <c:spPr>
            <a:solidFill>
              <a:schemeClr val="accent1"/>
            </a:solidFill>
            <a:ln>
              <a:noFill/>
            </a:ln>
            <a:effectLst/>
          </c:spPr>
          <c:invertIfNegative val="0"/>
          <c:dLbls>
            <c:dLbl>
              <c:idx val="0"/>
              <c:layout>
                <c:manualLayout>
                  <c:x val="0"/>
                  <c:y val="-1.6975112544026657E-16"/>
                </c:manualLayout>
              </c:layout>
              <c:tx>
                <c:rich>
                  <a:bodyPr/>
                  <a:lstStyle/>
                  <a:p>
                    <a:r>
                      <a:rPr lang="en-US" b="1">
                        <a:solidFill>
                          <a:sysClr val="windowText" lastClr="000000"/>
                        </a:solidFill>
                      </a:rPr>
                      <a:t>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DE-465B-B9B5-B4A754187544}"/>
                </c:ext>
              </c:extLst>
            </c:dLbl>
            <c:dLbl>
              <c:idx val="1"/>
              <c:tx>
                <c:rich>
                  <a:bodyPr/>
                  <a:lstStyle/>
                  <a:p>
                    <a:r>
                      <a:rPr lang="en-US" b="1">
                        <a:solidFill>
                          <a:sysClr val="windowText" lastClr="000000"/>
                        </a:solidFill>
                      </a:rPr>
                      <a:t>0.12%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DDE-465B-B9B5-B4A754187544}"/>
                </c:ext>
              </c:extLst>
            </c:dLbl>
            <c:dLbl>
              <c:idx val="2"/>
              <c:tx>
                <c:rich>
                  <a:bodyPr/>
                  <a:lstStyle/>
                  <a:p>
                    <a:r>
                      <a:rPr lang="en-US" b="1">
                        <a:solidFill>
                          <a:sysClr val="windowText" lastClr="000000"/>
                        </a:solidFill>
                      </a:rPr>
                      <a:t>0.10%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DDE-465B-B9B5-B4A754187544}"/>
                </c:ext>
              </c:extLst>
            </c:dLbl>
            <c:dLbl>
              <c:idx val="3"/>
              <c:tx>
                <c:rich>
                  <a:bodyPr/>
                  <a:lstStyle/>
                  <a:p>
                    <a:r>
                      <a:rPr lang="en-US" b="1">
                        <a:solidFill>
                          <a:sysClr val="windowText" lastClr="000000"/>
                        </a:solidFill>
                      </a:rPr>
                      <a:t>0.21%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DDE-465B-B9B5-B4A754187544}"/>
                </c:ext>
              </c:extLst>
            </c:dLbl>
            <c:dLbl>
              <c:idx val="4"/>
              <c:tx>
                <c:rich>
                  <a:bodyPr/>
                  <a:lstStyle/>
                  <a:p>
                    <a:r>
                      <a:rPr lang="en-US" b="1">
                        <a:solidFill>
                          <a:sysClr val="windowText" lastClr="000000"/>
                        </a:solidFill>
                      </a:rPr>
                      <a:t>0.25%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DDE-465B-B9B5-B4A754187544}"/>
                </c:ext>
              </c:extLst>
            </c:dLbl>
            <c:dLbl>
              <c:idx val="5"/>
              <c:tx>
                <c:rich>
                  <a:bodyPr/>
                  <a:lstStyle/>
                  <a:p>
                    <a:r>
                      <a:rPr lang="en-US" b="1">
                        <a:solidFill>
                          <a:sysClr val="windowText" lastClr="000000"/>
                        </a:solidFill>
                      </a:rPr>
                      <a:t>0.27%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DDE-465B-B9B5-B4A754187544}"/>
                </c:ext>
              </c:extLst>
            </c:dLbl>
            <c:dLbl>
              <c:idx val="6"/>
              <c:tx>
                <c:rich>
                  <a:bodyPr/>
                  <a:lstStyle/>
                  <a:p>
                    <a:r>
                      <a:rPr lang="en-US" b="1">
                        <a:solidFill>
                          <a:sysClr val="windowText" lastClr="000000"/>
                        </a:solidFill>
                      </a:rPr>
                      <a:t>0.19%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DDE-465B-B9B5-B4A754187544}"/>
                </c:ext>
              </c:extLst>
            </c:dLbl>
            <c:dLbl>
              <c:idx val="7"/>
              <c:tx>
                <c:rich>
                  <a:bodyPr/>
                  <a:lstStyle/>
                  <a:p>
                    <a:r>
                      <a:rPr lang="en-US" b="1">
                        <a:solidFill>
                          <a:sysClr val="windowText" lastClr="000000"/>
                        </a:solidFill>
                      </a:rPr>
                      <a:t>0.15%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DDE-465B-B9B5-B4A754187544}"/>
                </c:ext>
              </c:extLst>
            </c:dLbl>
            <c:dLbl>
              <c:idx val="8"/>
              <c:tx>
                <c:rich>
                  <a:bodyPr/>
                  <a:lstStyle/>
                  <a:p>
                    <a:r>
                      <a:rPr lang="en-US" b="1">
                        <a:solidFill>
                          <a:sysClr val="windowText" lastClr="000000"/>
                        </a:solidFill>
                      </a:rPr>
                      <a:t>0.28%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DDE-465B-B9B5-B4A754187544}"/>
                </c:ext>
              </c:extLst>
            </c:dLbl>
            <c:dLbl>
              <c:idx val="9"/>
              <c:tx>
                <c:rich>
                  <a:bodyPr/>
                  <a:lstStyle/>
                  <a:p>
                    <a:r>
                      <a:rPr lang="en-US" b="1">
                        <a:solidFill>
                          <a:sysClr val="windowText" lastClr="000000"/>
                        </a:solidFill>
                      </a:rPr>
                      <a:t>0.24%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DDE-465B-B9B5-B4A754187544}"/>
                </c:ext>
              </c:extLst>
            </c:dLbl>
            <c:dLbl>
              <c:idx val="10"/>
              <c:tx>
                <c:rich>
                  <a:bodyPr/>
                  <a:lstStyle/>
                  <a:p>
                    <a:r>
                      <a:rPr lang="en-US" b="1">
                        <a:solidFill>
                          <a:sysClr val="windowText" lastClr="000000"/>
                        </a:solidFill>
                      </a:rPr>
                      <a:t>0.35%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DDE-465B-B9B5-B4A754187544}"/>
                </c:ext>
              </c:extLst>
            </c:dLbl>
            <c:dLbl>
              <c:idx val="11"/>
              <c:tx>
                <c:rich>
                  <a:bodyPr/>
                  <a:lstStyle/>
                  <a:p>
                    <a:r>
                      <a:rPr lang="en-US" b="1">
                        <a:solidFill>
                          <a:sysClr val="windowText" lastClr="000000"/>
                        </a:solidFill>
                      </a:rPr>
                      <a:t>0.22%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DDE-465B-B9B5-B4A754187544}"/>
                </c:ext>
              </c:extLst>
            </c:dLbl>
            <c:dLbl>
              <c:idx val="12"/>
              <c:tx>
                <c:rich>
                  <a:bodyPr/>
                  <a:lstStyle/>
                  <a:p>
                    <a:r>
                      <a:rPr lang="en-US" b="1">
                        <a:solidFill>
                          <a:sysClr val="windowText" lastClr="000000"/>
                        </a:solidFill>
                      </a:rPr>
                      <a:t>0.18%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DDE-465B-B9B5-B4A754187544}"/>
                </c:ext>
              </c:extLst>
            </c:dLbl>
            <c:dLbl>
              <c:idx val="13"/>
              <c:tx>
                <c:rich>
                  <a:bodyPr/>
                  <a:lstStyle/>
                  <a:p>
                    <a:r>
                      <a:rPr lang="en-US" b="1">
                        <a:solidFill>
                          <a:sysClr val="windowText" lastClr="000000"/>
                        </a:solidFill>
                      </a:rPr>
                      <a:t>0.16%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DDE-465B-B9B5-B4A754187544}"/>
                </c:ext>
              </c:extLst>
            </c:dLbl>
            <c:dLbl>
              <c:idx val="14"/>
              <c:tx>
                <c:rich>
                  <a:bodyPr/>
                  <a:lstStyle/>
                  <a:p>
                    <a:r>
                      <a:rPr lang="en-US" b="1">
                        <a:solidFill>
                          <a:sysClr val="windowText" lastClr="000000"/>
                        </a:solidFill>
                      </a:rPr>
                      <a:t>0.071%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DDE-465B-B9B5-B4A754187544}"/>
                </c:ext>
              </c:extLst>
            </c:dLbl>
            <c:dLbl>
              <c:idx val="15"/>
              <c:layout>
                <c:manualLayout>
                  <c:x val="-8.9147265773274875E-3"/>
                  <c:y val="-2.3148148148148147E-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0.16%</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8.2484025334836189E-2"/>
                      <c:h val="8.789370078740158E-2"/>
                    </c:manualLayout>
                  </c15:layout>
                </c:ext>
                <c:ext xmlns:c16="http://schemas.microsoft.com/office/drawing/2014/chart" uri="{C3380CC4-5D6E-409C-BE32-E72D297353CC}">
                  <c16:uniqueId val="{0000000F-FDDE-465B-B9B5-B4A754187544}"/>
                </c:ext>
              </c:extLst>
            </c:dLbl>
            <c:dLbl>
              <c:idx val="16"/>
              <c:layout>
                <c:manualLayout>
                  <c:x val="2.5471217524196724E-3"/>
                  <c:y val="2.3148148148148147E-2"/>
                </c:manualLayout>
              </c:layout>
              <c:tx>
                <c:rich>
                  <a:bodyPr/>
                  <a:lstStyle/>
                  <a:p>
                    <a:r>
                      <a:rPr lang="en-US" b="1">
                        <a:solidFill>
                          <a:sysClr val="windowText" lastClr="000000"/>
                        </a:solidFill>
                      </a:rPr>
                      <a:t>0.16%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FDDE-465B-B9B5-B4A754187544}"/>
                </c:ext>
              </c:extLst>
            </c:dLbl>
            <c:dLbl>
              <c:idx val="17"/>
              <c:tx>
                <c:rich>
                  <a:bodyPr/>
                  <a:lstStyle/>
                  <a:p>
                    <a:r>
                      <a:rPr lang="en-US" b="1">
                        <a:solidFill>
                          <a:sysClr val="windowText" lastClr="000000"/>
                        </a:solidFill>
                      </a:rPr>
                      <a:t>0.20%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FDDE-465B-B9B5-B4A754187544}"/>
                </c:ext>
              </c:extLst>
            </c:dLbl>
            <c:dLbl>
              <c:idx val="18"/>
              <c:tx>
                <c:rich>
                  <a:bodyPr/>
                  <a:lstStyle/>
                  <a:p>
                    <a:r>
                      <a:rPr lang="en-US" b="1">
                        <a:solidFill>
                          <a:sysClr val="windowText" lastClr="000000"/>
                        </a:solidFill>
                      </a:rPr>
                      <a:t>0.28%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FDDE-465B-B9B5-B4A754187544}"/>
                </c:ext>
              </c:extLst>
            </c:dLbl>
            <c:dLbl>
              <c:idx val="19"/>
              <c:tx>
                <c:rich>
                  <a:bodyPr/>
                  <a:lstStyle/>
                  <a:p>
                    <a:r>
                      <a:rPr lang="en-US" b="1">
                        <a:solidFill>
                          <a:sysClr val="windowText" lastClr="000000"/>
                        </a:solidFill>
                      </a:rPr>
                      <a:t>0.19%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FDDE-465B-B9B5-B4A754187544}"/>
                </c:ext>
              </c:extLst>
            </c:dLbl>
            <c:dLbl>
              <c:idx val="20"/>
              <c:tx>
                <c:rich>
                  <a:bodyPr/>
                  <a:lstStyle/>
                  <a:p>
                    <a:r>
                      <a:rPr lang="en-US" b="1">
                        <a:solidFill>
                          <a:sysClr val="windowText" lastClr="000000"/>
                        </a:solidFill>
                      </a:rPr>
                      <a:t>0.12%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FDDE-465B-B9B5-B4A7541875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Sheet1!$A$2:$A$22</c:f>
              <c:numCache>
                <c:formatCode>General</c:formatCode>
                <c:ptCount val="21"/>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pt idx="18">
                  <c:v>2014</c:v>
                </c:pt>
                <c:pt idx="19">
                  <c:v>2015</c:v>
                </c:pt>
                <c:pt idx="20">
                  <c:v>2016</c:v>
                </c:pt>
              </c:numCache>
            </c:numRef>
          </c:cat>
          <c:val>
            <c:numRef>
              <c:f>Sheet1!$B$2:$B$22</c:f>
              <c:numCache>
                <c:formatCode>0%</c:formatCode>
                <c:ptCount val="21"/>
                <c:pt idx="0">
                  <c:v>0</c:v>
                </c:pt>
                <c:pt idx="1">
                  <c:v>0.12</c:v>
                </c:pt>
                <c:pt idx="2">
                  <c:v>0.1</c:v>
                </c:pt>
                <c:pt idx="3">
                  <c:v>0.21</c:v>
                </c:pt>
                <c:pt idx="4">
                  <c:v>0.25</c:v>
                </c:pt>
                <c:pt idx="5">
                  <c:v>0.27</c:v>
                </c:pt>
                <c:pt idx="6">
                  <c:v>0.19</c:v>
                </c:pt>
                <c:pt idx="7">
                  <c:v>0.15</c:v>
                </c:pt>
                <c:pt idx="8">
                  <c:v>0.28000000000000003</c:v>
                </c:pt>
                <c:pt idx="9">
                  <c:v>0.24</c:v>
                </c:pt>
                <c:pt idx="10">
                  <c:v>0.35</c:v>
                </c:pt>
                <c:pt idx="11">
                  <c:v>0.22</c:v>
                </c:pt>
                <c:pt idx="12">
                  <c:v>0.18</c:v>
                </c:pt>
                <c:pt idx="13">
                  <c:v>0.16</c:v>
                </c:pt>
                <c:pt idx="14">
                  <c:v>7.0999999999999994E-2</c:v>
                </c:pt>
                <c:pt idx="15">
                  <c:v>0.16</c:v>
                </c:pt>
                <c:pt idx="16">
                  <c:v>0.16</c:v>
                </c:pt>
                <c:pt idx="17">
                  <c:v>0.2</c:v>
                </c:pt>
                <c:pt idx="18">
                  <c:v>0.28000000000000003</c:v>
                </c:pt>
                <c:pt idx="19">
                  <c:v>0.19</c:v>
                </c:pt>
                <c:pt idx="20">
                  <c:v>0.12</c:v>
                </c:pt>
              </c:numCache>
            </c:numRef>
          </c:val>
          <c:extLst>
            <c:ext xmlns:c16="http://schemas.microsoft.com/office/drawing/2014/chart" uri="{C3380CC4-5D6E-409C-BE32-E72D297353CC}">
              <c16:uniqueId val="{00000015-FDDE-465B-B9B5-B4A754187544}"/>
            </c:ext>
          </c:extLst>
        </c:ser>
        <c:dLbls>
          <c:dLblPos val="outEnd"/>
          <c:showLegendKey val="0"/>
          <c:showVal val="1"/>
          <c:showCatName val="0"/>
          <c:showSerName val="0"/>
          <c:showPercent val="0"/>
          <c:showBubbleSize val="0"/>
        </c:dLbls>
        <c:gapWidth val="219"/>
        <c:overlap val="-27"/>
        <c:axId val="546047624"/>
        <c:axId val="546879424"/>
      </c:barChart>
      <c:catAx>
        <c:axId val="546047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879424"/>
        <c:crosses val="autoZero"/>
        <c:auto val="1"/>
        <c:lblAlgn val="ctr"/>
        <c:lblOffset val="100"/>
        <c:noMultiLvlLbl val="0"/>
      </c:catAx>
      <c:valAx>
        <c:axId val="546879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047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China's Gas Market Share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China's Gas Market Share</c:v>
                </c:pt>
              </c:strCache>
            </c:strRef>
          </c:tx>
          <c:spPr>
            <a:solidFill>
              <a:schemeClr val="accent1"/>
            </a:solidFill>
            <a:ln>
              <a:noFill/>
            </a:ln>
            <a:effectLst/>
          </c:spPr>
          <c:invertIfNegative val="0"/>
          <c:dLbls>
            <c:dLbl>
              <c:idx val="0"/>
              <c:tx>
                <c:rich>
                  <a:bodyPr/>
                  <a:lstStyle/>
                  <a:p>
                    <a:r>
                      <a:rPr lang="en-US" b="1">
                        <a:solidFill>
                          <a:sysClr val="windowText" lastClr="000000"/>
                        </a:solidFill>
                      </a:rPr>
                      <a:t>0.05%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152-4F93-A62B-C91B9B218090}"/>
                </c:ext>
              </c:extLst>
            </c:dLbl>
            <c:dLbl>
              <c:idx val="1"/>
              <c:tx>
                <c:rich>
                  <a:bodyPr/>
                  <a:lstStyle/>
                  <a:p>
                    <a:r>
                      <a:rPr lang="en-US" b="1">
                        <a:solidFill>
                          <a:sysClr val="windowText" lastClr="000000"/>
                        </a:solidFill>
                      </a:rPr>
                      <a:t>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52-4F93-A62B-C91B9B218090}"/>
                </c:ext>
              </c:extLst>
            </c:dLbl>
            <c:dLbl>
              <c:idx val="2"/>
              <c:tx>
                <c:rich>
                  <a:bodyPr/>
                  <a:lstStyle/>
                  <a:p>
                    <a:r>
                      <a:rPr lang="en-US" b="1">
                        <a:solidFill>
                          <a:sysClr val="windowText" lastClr="000000"/>
                        </a:solidFill>
                      </a:rPr>
                      <a:t>0.11%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152-4F93-A62B-C91B9B218090}"/>
                </c:ext>
              </c:extLst>
            </c:dLbl>
            <c:dLbl>
              <c:idx val="3"/>
              <c:tx>
                <c:rich>
                  <a:bodyPr/>
                  <a:lstStyle/>
                  <a:p>
                    <a:r>
                      <a:rPr lang="en-US" b="1">
                        <a:solidFill>
                          <a:sysClr val="windowText" lastClr="000000"/>
                        </a:solidFill>
                      </a:rPr>
                      <a:t>0.17%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52-4F93-A62B-C91B9B218090}"/>
                </c:ext>
              </c:extLst>
            </c:dLbl>
            <c:dLbl>
              <c:idx val="4"/>
              <c:tx>
                <c:rich>
                  <a:bodyPr/>
                  <a:lstStyle/>
                  <a:p>
                    <a:r>
                      <a:rPr lang="en-US" b="1">
                        <a:solidFill>
                          <a:sysClr val="windowText" lastClr="000000"/>
                        </a:solidFill>
                      </a:rPr>
                      <a:t>0.08%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152-4F93-A62B-C91B9B218090}"/>
                </c:ext>
              </c:extLst>
            </c:dLbl>
            <c:dLbl>
              <c:idx val="5"/>
              <c:tx>
                <c:rich>
                  <a:bodyPr/>
                  <a:lstStyle/>
                  <a:p>
                    <a:r>
                      <a:rPr lang="en-US" b="1">
                        <a:solidFill>
                          <a:sysClr val="windowText" lastClr="000000"/>
                        </a:solidFill>
                      </a:rPr>
                      <a:t>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52-4F93-A62B-C91B9B21809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Sheet2!$A$2:$A$7</c:f>
              <c:numCache>
                <c:formatCode>General</c:formatCode>
                <c:ptCount val="6"/>
                <c:pt idx="0">
                  <c:v>2011</c:v>
                </c:pt>
                <c:pt idx="1">
                  <c:v>2012</c:v>
                </c:pt>
                <c:pt idx="2">
                  <c:v>2013</c:v>
                </c:pt>
                <c:pt idx="3">
                  <c:v>2014</c:v>
                </c:pt>
                <c:pt idx="4">
                  <c:v>2015</c:v>
                </c:pt>
                <c:pt idx="5">
                  <c:v>2016</c:v>
                </c:pt>
              </c:numCache>
            </c:numRef>
          </c:cat>
          <c:val>
            <c:numRef>
              <c:f>Sheet2!$B$2:$B$7</c:f>
              <c:numCache>
                <c:formatCode>0%</c:formatCode>
                <c:ptCount val="6"/>
                <c:pt idx="0">
                  <c:v>4.4999999999999998E-2</c:v>
                </c:pt>
                <c:pt idx="1">
                  <c:v>0</c:v>
                </c:pt>
                <c:pt idx="2">
                  <c:v>0.11</c:v>
                </c:pt>
                <c:pt idx="3">
                  <c:v>0.17</c:v>
                </c:pt>
                <c:pt idx="4">
                  <c:v>0.08</c:v>
                </c:pt>
                <c:pt idx="5">
                  <c:v>0</c:v>
                </c:pt>
              </c:numCache>
            </c:numRef>
          </c:val>
          <c:extLst>
            <c:ext xmlns:c16="http://schemas.microsoft.com/office/drawing/2014/chart" uri="{C3380CC4-5D6E-409C-BE32-E72D297353CC}">
              <c16:uniqueId val="{00000006-B152-4F93-A62B-C91B9B218090}"/>
            </c:ext>
          </c:extLst>
        </c:ser>
        <c:dLbls>
          <c:dLblPos val="outEnd"/>
          <c:showLegendKey val="0"/>
          <c:showVal val="1"/>
          <c:showCatName val="0"/>
          <c:showSerName val="0"/>
          <c:showPercent val="0"/>
          <c:showBubbleSize val="0"/>
        </c:dLbls>
        <c:gapWidth val="219"/>
        <c:overlap val="-27"/>
        <c:axId val="541308088"/>
        <c:axId val="541308416"/>
      </c:barChart>
      <c:catAx>
        <c:axId val="541308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308416"/>
        <c:crosses val="autoZero"/>
        <c:auto val="1"/>
        <c:lblAlgn val="ctr"/>
        <c:lblOffset val="100"/>
        <c:noMultiLvlLbl val="0"/>
      </c:catAx>
      <c:valAx>
        <c:axId val="541308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308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Oil &amp; Gas Trends, 1997-2016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Sheet9!$E$1</c:f>
              <c:strCache>
                <c:ptCount val="1"/>
                <c:pt idx="0">
                  <c:v>Oil</c:v>
                </c:pt>
              </c:strCache>
            </c:strRef>
          </c:tx>
          <c:spPr>
            <a:solidFill>
              <a:schemeClr val="accent1"/>
            </a:solidFill>
            <a:ln>
              <a:noFill/>
            </a:ln>
            <a:effectLst/>
          </c:spPr>
          <c:invertIfNegative val="0"/>
          <c:dLbls>
            <c:dLbl>
              <c:idx val="0"/>
              <c:tx>
                <c:rich>
                  <a:bodyPr/>
                  <a:lstStyle/>
                  <a:p>
                    <a:fld id="{4FDDEA16-C3CA-44F9-A235-C7800D9DD208}" type="VALUE">
                      <a:rPr lang="en-US" sz="900"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3B3C-4F3E-89CC-FD94C7B6501F}"/>
                </c:ext>
              </c:extLst>
            </c:dLbl>
            <c:dLbl>
              <c:idx val="1"/>
              <c:layout>
                <c:manualLayout>
                  <c:x val="-6.9686411149825784E-3"/>
                  <c:y val="-1.3888888888888973E-2"/>
                </c:manualLayout>
              </c:layout>
              <c:tx>
                <c:rich>
                  <a:bodyPr/>
                  <a:lstStyle/>
                  <a:p>
                    <a:fld id="{18D0D351-B1C0-4972-A6E3-477DBFA0071E}" type="VALUE">
                      <a:rPr lang="en-US" sz="900"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B3C-4F3E-89CC-FD94C7B6501F}"/>
                </c:ext>
              </c:extLst>
            </c:dLbl>
            <c:dLbl>
              <c:idx val="2"/>
              <c:tx>
                <c:rich>
                  <a:bodyPr/>
                  <a:lstStyle/>
                  <a:p>
                    <a:fld id="{BF49DD73-97E3-4910-9893-E96D3A4677B6}"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3B3C-4F3E-89CC-FD94C7B6501F}"/>
                </c:ext>
              </c:extLst>
            </c:dLbl>
            <c:dLbl>
              <c:idx val="3"/>
              <c:tx>
                <c:rich>
                  <a:bodyPr/>
                  <a:lstStyle/>
                  <a:p>
                    <a:fld id="{D0C8F59F-F6E3-4B97-BB7D-00EEDD0AF735}"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B3C-4F3E-89CC-FD94C7B6501F}"/>
                </c:ext>
              </c:extLst>
            </c:dLbl>
            <c:dLbl>
              <c:idx val="4"/>
              <c:tx>
                <c:rich>
                  <a:bodyPr/>
                  <a:lstStyle/>
                  <a:p>
                    <a:fld id="{3AC17E11-F83E-4D9E-869E-531187B0DF0C}"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3B3C-4F3E-89CC-FD94C7B6501F}"/>
                </c:ext>
              </c:extLst>
            </c:dLbl>
            <c:dLbl>
              <c:idx val="5"/>
              <c:tx>
                <c:rich>
                  <a:bodyPr/>
                  <a:lstStyle/>
                  <a:p>
                    <a:fld id="{DB6D0FF3-60C7-49DD-8BAB-44C82F69303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B3C-4F3E-89CC-FD94C7B6501F}"/>
                </c:ext>
              </c:extLst>
            </c:dLbl>
            <c:dLbl>
              <c:idx val="6"/>
              <c:tx>
                <c:rich>
                  <a:bodyPr/>
                  <a:lstStyle/>
                  <a:p>
                    <a:fld id="{21F32456-4ABC-4DB7-8AF7-71E5DA8403F5}"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3B3C-4F3E-89CC-FD94C7B6501F}"/>
                </c:ext>
              </c:extLst>
            </c:dLbl>
            <c:dLbl>
              <c:idx val="7"/>
              <c:tx>
                <c:rich>
                  <a:bodyPr/>
                  <a:lstStyle/>
                  <a:p>
                    <a:fld id="{72E3066F-BF2E-4E56-BC78-72685827B923}" type="VALUE">
                      <a:rPr lang="en-US" b="0">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B3C-4F3E-89CC-FD94C7B6501F}"/>
                </c:ext>
              </c:extLst>
            </c:dLbl>
            <c:dLbl>
              <c:idx val="8"/>
              <c:tx>
                <c:rich>
                  <a:bodyPr/>
                  <a:lstStyle/>
                  <a:p>
                    <a:fld id="{3653BC90-A066-4C72-A57D-A701E5D50E71}"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3B3C-4F3E-89CC-FD94C7B6501F}"/>
                </c:ext>
              </c:extLst>
            </c:dLbl>
            <c:dLbl>
              <c:idx val="9"/>
              <c:tx>
                <c:rich>
                  <a:bodyPr/>
                  <a:lstStyle/>
                  <a:p>
                    <a:fld id="{E758DB43-CFB9-4BA4-846F-C721E8C558C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3B3C-4F3E-89CC-FD94C7B6501F}"/>
                </c:ext>
              </c:extLst>
            </c:dLbl>
            <c:dLbl>
              <c:idx val="10"/>
              <c:tx>
                <c:rich>
                  <a:bodyPr/>
                  <a:lstStyle/>
                  <a:p>
                    <a:r>
                      <a:rPr lang="en-US" b="1">
                        <a:solidFill>
                          <a:sysClr val="windowText" lastClr="000000"/>
                        </a:solidFill>
                      </a:rPr>
                      <a:t>1380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B3C-4F3E-89CC-FD94C7B6501F}"/>
                </c:ext>
              </c:extLst>
            </c:dLbl>
            <c:dLbl>
              <c:idx val="11"/>
              <c:tx>
                <c:rich>
                  <a:bodyPr/>
                  <a:lstStyle/>
                  <a:p>
                    <a:fld id="{8B8AFA38-4A3E-416B-87E9-CBAF2B760E8A}"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3B3C-4F3E-89CC-FD94C7B6501F}"/>
                </c:ext>
              </c:extLst>
            </c:dLbl>
            <c:dLbl>
              <c:idx val="12"/>
              <c:tx>
                <c:rich>
                  <a:bodyPr/>
                  <a:lstStyle/>
                  <a:p>
                    <a:fld id="{6484FBFC-5AFC-4628-B072-BEDC7C4FB7A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E-3B3C-4F3E-89CC-FD94C7B6501F}"/>
                </c:ext>
              </c:extLst>
            </c:dLbl>
            <c:dLbl>
              <c:idx val="13"/>
              <c:tx>
                <c:rich>
                  <a:bodyPr/>
                  <a:lstStyle/>
                  <a:p>
                    <a:fld id="{1BC57C7E-D8E0-4180-8A82-393D3A2F2B4D}"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3B3C-4F3E-89CC-FD94C7B6501F}"/>
                </c:ext>
              </c:extLst>
            </c:dLbl>
            <c:dLbl>
              <c:idx val="14"/>
              <c:tx>
                <c:rich>
                  <a:bodyPr/>
                  <a:lstStyle/>
                  <a:p>
                    <a:fld id="{47A71B92-B078-4AD4-96CD-81D26D0D6C90}"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0-3B3C-4F3E-89CC-FD94C7B6501F}"/>
                </c:ext>
              </c:extLst>
            </c:dLbl>
            <c:dLbl>
              <c:idx val="15"/>
              <c:tx>
                <c:rich>
                  <a:bodyPr/>
                  <a:lstStyle/>
                  <a:p>
                    <a:fld id="{83F06627-9EAC-402B-8422-24CA8617496E}"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3B3C-4F3E-89CC-FD94C7B6501F}"/>
                </c:ext>
              </c:extLst>
            </c:dLbl>
            <c:dLbl>
              <c:idx val="16"/>
              <c:tx>
                <c:rich>
                  <a:bodyPr/>
                  <a:lstStyle/>
                  <a:p>
                    <a:fld id="{DFD90142-7A6A-4B86-AC0B-46D958992429}"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4-3B3C-4F3E-89CC-FD94C7B6501F}"/>
                </c:ext>
              </c:extLst>
            </c:dLbl>
            <c:dLbl>
              <c:idx val="17"/>
              <c:tx>
                <c:rich>
                  <a:bodyPr/>
                  <a:lstStyle/>
                  <a:p>
                    <a:fld id="{08BD2AB9-B5A5-4030-A2D7-C0ADF50B05ED}"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6-3B3C-4F3E-89CC-FD94C7B6501F}"/>
                </c:ext>
              </c:extLst>
            </c:dLbl>
            <c:dLbl>
              <c:idx val="18"/>
              <c:tx>
                <c:rich>
                  <a:bodyPr/>
                  <a:lstStyle/>
                  <a:p>
                    <a:fld id="{1AC14C79-084C-4C28-B060-3A935F82C8DF}"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8-3B3C-4F3E-89CC-FD94C7B6501F}"/>
                </c:ext>
              </c:extLst>
            </c:dLbl>
            <c:dLbl>
              <c:idx val="19"/>
              <c:tx>
                <c:rich>
                  <a:bodyPr/>
                  <a:lstStyle/>
                  <a:p>
                    <a:fld id="{26E16A4D-FDC4-4088-87AB-37B4B8034364}"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A-3B3C-4F3E-89CC-FD94C7B650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Sheet9!$D$2:$D$21</c:f>
              <c:numCache>
                <c:formatCode>General</c:formatCode>
                <c:ptCount val="20"/>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numCache>
            </c:numRef>
          </c:cat>
          <c:val>
            <c:numRef>
              <c:f>Sheet9!$E$2:$E$21</c:f>
              <c:numCache>
                <c:formatCode>General</c:formatCode>
                <c:ptCount val="20"/>
                <c:pt idx="0">
                  <c:v>25.1</c:v>
                </c:pt>
                <c:pt idx="1">
                  <c:v>28.4</c:v>
                </c:pt>
                <c:pt idx="2">
                  <c:v>82.2</c:v>
                </c:pt>
                <c:pt idx="3">
                  <c:v>221</c:v>
                </c:pt>
                <c:pt idx="4">
                  <c:v>369</c:v>
                </c:pt>
                <c:pt idx="5">
                  <c:v>281</c:v>
                </c:pt>
                <c:pt idx="6">
                  <c:v>274</c:v>
                </c:pt>
                <c:pt idx="7">
                  <c:v>809</c:v>
                </c:pt>
                <c:pt idx="8">
                  <c:v>1190</c:v>
                </c:pt>
                <c:pt idx="9">
                  <c:v>2130</c:v>
                </c:pt>
                <c:pt idx="10" formatCode="&quot;$&quot;#,##0.00">
                  <c:v>1380</c:v>
                </c:pt>
                <c:pt idx="11">
                  <c:v>1850</c:v>
                </c:pt>
                <c:pt idx="12">
                  <c:v>897</c:v>
                </c:pt>
                <c:pt idx="13">
                  <c:v>429</c:v>
                </c:pt>
                <c:pt idx="14">
                  <c:v>1260</c:v>
                </c:pt>
                <c:pt idx="15">
                  <c:v>1460</c:v>
                </c:pt>
                <c:pt idx="16">
                  <c:v>1730</c:v>
                </c:pt>
                <c:pt idx="17">
                  <c:v>2210</c:v>
                </c:pt>
                <c:pt idx="18">
                  <c:v>760</c:v>
                </c:pt>
                <c:pt idx="19">
                  <c:v>343</c:v>
                </c:pt>
              </c:numCache>
            </c:numRef>
          </c:val>
          <c:extLst>
            <c:ext xmlns:c16="http://schemas.microsoft.com/office/drawing/2014/chart" uri="{C3380CC4-5D6E-409C-BE32-E72D297353CC}">
              <c16:uniqueId val="{00000000-3B3C-4F3E-89CC-FD94C7B6501F}"/>
            </c:ext>
          </c:extLst>
        </c:ser>
        <c:ser>
          <c:idx val="1"/>
          <c:order val="1"/>
          <c:tx>
            <c:strRef>
              <c:f>Sheet9!$F$1</c:f>
              <c:strCache>
                <c:ptCount val="1"/>
                <c:pt idx="0">
                  <c:v>Gas</c:v>
                </c:pt>
              </c:strCache>
            </c:strRef>
          </c:tx>
          <c:spPr>
            <a:solidFill>
              <a:schemeClr val="accent2"/>
            </a:solidFill>
            <a:ln>
              <a:noFill/>
            </a:ln>
            <a:effectLst/>
          </c:spPr>
          <c:invertIfNegative val="0"/>
          <c:dLbls>
            <c:dLbl>
              <c:idx val="14"/>
              <c:layout>
                <c:manualLayout>
                  <c:x val="6.9686411149824934E-3"/>
                  <c:y val="0"/>
                </c:manualLayout>
              </c:layout>
              <c:tx>
                <c:rich>
                  <a:bodyPr/>
                  <a:lstStyle/>
                  <a:p>
                    <a:fld id="{07B039AE-7104-41F2-9181-35ECB5AA5119}"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3B3C-4F3E-89CC-FD94C7B6501F}"/>
                </c:ext>
              </c:extLst>
            </c:dLbl>
            <c:dLbl>
              <c:idx val="15"/>
              <c:tx>
                <c:rich>
                  <a:bodyPr/>
                  <a:lstStyle/>
                  <a:p>
                    <a:fld id="{8B313087-E705-4DFB-9407-10EA5B045B65}"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2-3B3C-4F3E-89CC-FD94C7B6501F}"/>
                </c:ext>
              </c:extLst>
            </c:dLbl>
            <c:dLbl>
              <c:idx val="16"/>
              <c:layout>
                <c:manualLayout>
                  <c:x val="6.9686411149825784E-3"/>
                  <c:y val="0"/>
                </c:manualLayout>
              </c:layout>
              <c:tx>
                <c:rich>
                  <a:bodyPr/>
                  <a:lstStyle/>
                  <a:p>
                    <a:fld id="{F03FD9A3-1266-47CA-B910-92EED718E2EA}"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5-3B3C-4F3E-89CC-FD94C7B6501F}"/>
                </c:ext>
              </c:extLst>
            </c:dLbl>
            <c:dLbl>
              <c:idx val="17"/>
              <c:layout>
                <c:manualLayout>
                  <c:x val="6.9686411149825784E-3"/>
                  <c:y val="0"/>
                </c:manualLayout>
              </c:layout>
              <c:tx>
                <c:rich>
                  <a:bodyPr/>
                  <a:lstStyle/>
                  <a:p>
                    <a:fld id="{F68B7703-528F-4598-AB0B-C06CC15BB517}"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7-3B3C-4F3E-89CC-FD94C7B6501F}"/>
                </c:ext>
              </c:extLst>
            </c:dLbl>
            <c:dLbl>
              <c:idx val="18"/>
              <c:layout>
                <c:manualLayout>
                  <c:x val="6.9686411149825784E-3"/>
                  <c:y val="8.4875562720133283E-17"/>
                </c:manualLayout>
              </c:layout>
              <c:tx>
                <c:rich>
                  <a:bodyPr/>
                  <a:lstStyle/>
                  <a:p>
                    <a:fld id="{53E3515F-2081-4CC4-8EBB-1C5735D9BBFB}" type="VALUE">
                      <a:rPr lang="en-US" b="1">
                        <a:solidFill>
                          <a:sysClr val="windowText" lastClr="000000"/>
                        </a:solidFill>
                      </a:rPr>
                      <a:pPr/>
                      <a:t>[VALUE]</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9-3B3C-4F3E-89CC-FD94C7B650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Sheet9!$D$2:$D$21</c:f>
              <c:numCache>
                <c:formatCode>General</c:formatCode>
                <c:ptCount val="20"/>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numCache>
            </c:numRef>
          </c:cat>
          <c:val>
            <c:numRef>
              <c:f>Sheet9!$F$2:$F$21</c:f>
              <c:numCache>
                <c:formatCode>General</c:formatCode>
                <c:ptCount val="20"/>
                <c:pt idx="14">
                  <c:v>89.8</c:v>
                </c:pt>
                <c:pt idx="15">
                  <c:v>0</c:v>
                </c:pt>
                <c:pt idx="16">
                  <c:v>324</c:v>
                </c:pt>
                <c:pt idx="17">
                  <c:v>524</c:v>
                </c:pt>
                <c:pt idx="18">
                  <c:v>111</c:v>
                </c:pt>
              </c:numCache>
            </c:numRef>
          </c:val>
          <c:extLst>
            <c:ext xmlns:c16="http://schemas.microsoft.com/office/drawing/2014/chart" uri="{C3380CC4-5D6E-409C-BE32-E72D297353CC}">
              <c16:uniqueId val="{00000001-3B3C-4F3E-89CC-FD94C7B6501F}"/>
            </c:ext>
          </c:extLst>
        </c:ser>
        <c:dLbls>
          <c:dLblPos val="outEnd"/>
          <c:showLegendKey val="0"/>
          <c:showVal val="1"/>
          <c:showCatName val="0"/>
          <c:showSerName val="0"/>
          <c:showPercent val="0"/>
          <c:showBubbleSize val="0"/>
        </c:dLbls>
        <c:gapWidth val="219"/>
        <c:overlap val="-27"/>
        <c:axId val="605282928"/>
        <c:axId val="605281288"/>
      </c:barChart>
      <c:catAx>
        <c:axId val="605282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281288"/>
        <c:crosses val="autoZero"/>
        <c:auto val="1"/>
        <c:lblAlgn val="ctr"/>
        <c:lblOffset val="100"/>
        <c:noMultiLvlLbl val="0"/>
      </c:catAx>
      <c:valAx>
        <c:axId val="605281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282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Relationship</a:t>
            </a:r>
            <a:r>
              <a:rPr lang="en-US" b="1" baseline="0"/>
              <a:t> between Gas &amp; FDI, 2011-2015</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Sheet5!$B$1</c:f>
              <c:strCache>
                <c:ptCount val="1"/>
                <c:pt idx="0">
                  <c:v>Gas (million USD)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Sheet5!$B$2:$B$6</c:f>
              <c:numCache>
                <c:formatCode>General</c:formatCode>
                <c:ptCount val="5"/>
                <c:pt idx="0">
                  <c:v>89.8</c:v>
                </c:pt>
                <c:pt idx="1">
                  <c:v>0</c:v>
                </c:pt>
                <c:pt idx="2">
                  <c:v>324</c:v>
                </c:pt>
                <c:pt idx="3">
                  <c:v>524</c:v>
                </c:pt>
                <c:pt idx="4">
                  <c:v>111</c:v>
                </c:pt>
              </c:numCache>
            </c:numRef>
          </c:val>
          <c:smooth val="0"/>
          <c:extLst>
            <c:ext xmlns:c16="http://schemas.microsoft.com/office/drawing/2014/chart" uri="{C3380CC4-5D6E-409C-BE32-E72D297353CC}">
              <c16:uniqueId val="{00000000-C336-4594-8925-72C8C68B780A}"/>
            </c:ext>
          </c:extLst>
        </c:ser>
        <c:ser>
          <c:idx val="1"/>
          <c:order val="1"/>
          <c:tx>
            <c:strRef>
              <c:f>Sheet5!$C$1</c:f>
              <c:strCache>
                <c:ptCount val="1"/>
                <c:pt idx="0">
                  <c:v>FDI (million USD)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Sheet5!$C$2:$C$6</c:f>
              <c:numCache>
                <c:formatCode>General</c:formatCode>
                <c:ptCount val="5"/>
                <c:pt idx="0">
                  <c:v>12.47</c:v>
                </c:pt>
                <c:pt idx="1">
                  <c:v>138.84</c:v>
                </c:pt>
                <c:pt idx="2">
                  <c:v>22.41</c:v>
                </c:pt>
                <c:pt idx="3">
                  <c:v>33.130000000000003</c:v>
                </c:pt>
                <c:pt idx="4">
                  <c:v>-13.04</c:v>
                </c:pt>
              </c:numCache>
            </c:numRef>
          </c:val>
          <c:smooth val="0"/>
          <c:extLst>
            <c:ext xmlns:c16="http://schemas.microsoft.com/office/drawing/2014/chart" uri="{C3380CC4-5D6E-409C-BE32-E72D297353CC}">
              <c16:uniqueId val="{00000001-C336-4594-8925-72C8C68B780A}"/>
            </c:ext>
          </c:extLst>
        </c:ser>
        <c:dLbls>
          <c:showLegendKey val="0"/>
          <c:showVal val="0"/>
          <c:showCatName val="0"/>
          <c:showSerName val="0"/>
          <c:showPercent val="0"/>
          <c:showBubbleSize val="0"/>
        </c:dLbls>
        <c:marker val="1"/>
        <c:smooth val="0"/>
        <c:axId val="661035856"/>
        <c:axId val="661034544"/>
      </c:lineChart>
      <c:catAx>
        <c:axId val="6610358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034544"/>
        <c:crosses val="autoZero"/>
        <c:auto val="1"/>
        <c:lblAlgn val="ctr"/>
        <c:lblOffset val="100"/>
        <c:noMultiLvlLbl val="0"/>
      </c:catAx>
      <c:valAx>
        <c:axId val="66103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035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Relationship</a:t>
            </a:r>
            <a:r>
              <a:rPr lang="en-US" b="1" baseline="0"/>
              <a:t> between Oil &amp; FDI, 2005-2015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Sheet7!$D$1</c:f>
              <c:strCache>
                <c:ptCount val="1"/>
                <c:pt idx="0">
                  <c:v>Oil (million USD)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Sheet7!$D$2:$D$12</c:f>
              <c:numCache>
                <c:formatCode>0.00</c:formatCode>
                <c:ptCount val="11"/>
                <c:pt idx="0">
                  <c:v>1.19</c:v>
                </c:pt>
                <c:pt idx="1">
                  <c:v>2.13</c:v>
                </c:pt>
                <c:pt idx="2">
                  <c:v>1.38</c:v>
                </c:pt>
                <c:pt idx="3">
                  <c:v>1.85</c:v>
                </c:pt>
                <c:pt idx="4" formatCode="0">
                  <c:v>897</c:v>
                </c:pt>
                <c:pt idx="5" formatCode="0">
                  <c:v>429</c:v>
                </c:pt>
                <c:pt idx="6">
                  <c:v>1.26</c:v>
                </c:pt>
                <c:pt idx="7">
                  <c:v>1.46</c:v>
                </c:pt>
                <c:pt idx="8">
                  <c:v>1.73</c:v>
                </c:pt>
                <c:pt idx="9">
                  <c:v>2.21</c:v>
                </c:pt>
                <c:pt idx="10" formatCode="0">
                  <c:v>760</c:v>
                </c:pt>
              </c:numCache>
            </c:numRef>
          </c:val>
          <c:smooth val="0"/>
          <c:extLst>
            <c:ext xmlns:c16="http://schemas.microsoft.com/office/drawing/2014/chart" uri="{C3380CC4-5D6E-409C-BE32-E72D297353CC}">
              <c16:uniqueId val="{00000000-12E8-457F-8CAC-714B5F07297A}"/>
            </c:ext>
          </c:extLst>
        </c:ser>
        <c:ser>
          <c:idx val="1"/>
          <c:order val="1"/>
          <c:tx>
            <c:strRef>
              <c:f>Sheet7!$E$1</c:f>
              <c:strCache>
                <c:ptCount val="1"/>
                <c:pt idx="0">
                  <c:v>FDI (million USD)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Sheet7!$E$2:$E$12</c:f>
              <c:numCache>
                <c:formatCode>0.00</c:formatCode>
                <c:ptCount val="11"/>
                <c:pt idx="0" formatCode="General">
                  <c:v>6.35</c:v>
                </c:pt>
                <c:pt idx="1">
                  <c:v>10.19</c:v>
                </c:pt>
                <c:pt idx="2">
                  <c:v>12.82</c:v>
                </c:pt>
                <c:pt idx="3">
                  <c:v>4.8600000000000003</c:v>
                </c:pt>
                <c:pt idx="4">
                  <c:v>20.88</c:v>
                </c:pt>
                <c:pt idx="5">
                  <c:v>22.08</c:v>
                </c:pt>
                <c:pt idx="6">
                  <c:v>12.47</c:v>
                </c:pt>
                <c:pt idx="7">
                  <c:v>138.84</c:v>
                </c:pt>
                <c:pt idx="8">
                  <c:v>22.41</c:v>
                </c:pt>
                <c:pt idx="9">
                  <c:v>33.130000000000003</c:v>
                </c:pt>
                <c:pt idx="10">
                  <c:v>-13.04</c:v>
                </c:pt>
              </c:numCache>
            </c:numRef>
          </c:val>
          <c:smooth val="0"/>
          <c:extLst>
            <c:ext xmlns:c16="http://schemas.microsoft.com/office/drawing/2014/chart" uri="{C3380CC4-5D6E-409C-BE32-E72D297353CC}">
              <c16:uniqueId val="{00000001-12E8-457F-8CAC-714B5F07297A}"/>
            </c:ext>
          </c:extLst>
        </c:ser>
        <c:dLbls>
          <c:showLegendKey val="0"/>
          <c:showVal val="0"/>
          <c:showCatName val="0"/>
          <c:showSerName val="0"/>
          <c:showPercent val="0"/>
          <c:showBubbleSize val="0"/>
        </c:dLbls>
        <c:marker val="1"/>
        <c:smooth val="0"/>
        <c:axId val="476837856"/>
        <c:axId val="476840808"/>
      </c:lineChart>
      <c:catAx>
        <c:axId val="4768378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840808"/>
        <c:crosses val="autoZero"/>
        <c:auto val="1"/>
        <c:lblAlgn val="ctr"/>
        <c:lblOffset val="100"/>
        <c:noMultiLvlLbl val="0"/>
      </c:catAx>
      <c:valAx>
        <c:axId val="476840808"/>
        <c:scaling>
          <c:logBase val="10"/>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837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Sheet8!$D$3:$D$8</cx:f>
        <cx:lvl ptCount="6">
          <cx:pt idx="0">Brasil</cx:pt>
          <cx:pt idx="1">Italy</cx:pt>
          <cx:pt idx="2">Cameroon</cx:pt>
          <cx:pt idx="3">France</cx:pt>
          <cx:pt idx="4">China</cx:pt>
          <cx:pt idx="5">Spain</cx:pt>
        </cx:lvl>
      </cx:strDim>
      <cx:numDim type="size">
        <cx:f>Sheet8!$E$3:$E$8</cx:f>
        <cx:lvl ptCount="6" formatCode="0%">
          <cx:pt idx="0">0.050000000000000003</cx:pt>
          <cx:pt idx="1">0.059999999999999998</cx:pt>
          <cx:pt idx="2">0.070000000000000007</cx:pt>
          <cx:pt idx="3">0.089999999999999997</cx:pt>
          <cx:pt idx="4">0.17000000000000001</cx:pt>
          <cx:pt idx="5">0.19</cx:pt>
        </cx:lvl>
      </cx:numDim>
    </cx:data>
  </cx:chartData>
  <cx:chart>
    <cx:title pos="t" align="ctr" overlay="0">
      <cx:tx>
        <cx:rich>
          <a:bodyPr spcFirstLastPara="1" vertOverflow="ellipsis" wrap="square" lIns="0" tIns="0" rIns="0" bIns="0" anchor="ctr" anchorCtr="1"/>
          <a:lstStyle/>
          <a:p>
            <a:pPr algn="ctr">
              <a:defRPr/>
            </a:pPr>
            <a:r>
              <a:rPr lang="en-US" b="1"/>
              <a:t>Equatorial Guinea FDI Imports Origin, 2013</a:t>
            </a:r>
          </a:p>
        </cx:rich>
      </cx:tx>
    </cx:title>
    <cx:plotArea>
      <cx:plotAreaRegion>
        <cx:series layoutId="sunburst" uniqueId="{3F280ED6-CF4E-41E4-B7D8-35FB35FAE0C2}">
          <cx:tx>
            <cx:txData>
              <cx:f>Sheet8!$E$2</cx:f>
              <cx:v>FDI</cx:v>
            </cx:txData>
          </cx:tx>
          <cx:dataLabels pos="ctr">
            <cx:txPr>
              <a:bodyPr spcFirstLastPara="1" vertOverflow="ellipsis" wrap="square" lIns="0" tIns="0" rIns="0" bIns="0" anchor="ctr" anchorCtr="1">
                <a:spAutoFit/>
              </a:bodyPr>
              <a:lstStyle/>
              <a:p>
                <a:pPr>
                  <a:defRPr b="1">
                    <a:solidFill>
                      <a:sysClr val="windowText" lastClr="000000"/>
                    </a:solidFill>
                  </a:defRPr>
                </a:pPr>
                <a:endParaRPr lang="en-US" b="1">
                  <a:solidFill>
                    <a:sysClr val="windowText" lastClr="000000"/>
                  </a:solidFill>
                </a:endParaRPr>
              </a:p>
            </cx:txPr>
            <cx:visibility seriesName="0" categoryName="1" value="0"/>
            <cx:dataLabel idx="0" pos="ctr">
              <cx:visibility seriesName="0" categoryName="1" value="1"/>
              <cx:separator>, </cx:separator>
            </cx:dataLabel>
            <cx:dataLabel idx="1" pos="ctr">
              <cx:visibility seriesName="0" categoryName="1" value="1"/>
              <cx:separator>, </cx:separator>
            </cx:dataLabel>
            <cx:dataLabel idx="2" pos="ctr">
              <cx:visibility seriesName="0" categoryName="1" value="1"/>
              <cx:separator>, </cx:separator>
            </cx:dataLabel>
            <cx:dataLabel idx="3" pos="ctr">
              <cx:visibility seriesName="0" categoryName="1" value="1"/>
              <cx:separator>, </cx:separator>
            </cx:dataLabel>
            <cx:dataLabel idx="4" pos="ctr">
              <cx:visibility seriesName="0" categoryName="1" value="1"/>
              <cx:separator>, </cx:separator>
            </cx:dataLabel>
            <cx:dataLabel idx="5" pos="ctr">
              <cx:visibility seriesName="0" categoryName="1" value="1"/>
              <cx:separator>, </cx:separator>
            </cx:dataLabel>
          </cx:dataLabels>
          <cx:dataId val="0"/>
        </cx:series>
      </cx:plotAreaRegion>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50" kern="1200"/>
    <cs:bodyPr wrap="square" lIns="38100" tIns="19050" rIns="38100" bIns="19050" anchor="ctr">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9525">
        <a:solidFill>
          <a:schemeClr val="lt1"/>
        </a:solidFill>
      </a:ln>
    </cs:spPr>
  </cs:dataPoint>
  <cs:dataPoint3D>
    <cs:lnRef idx="0"/>
    <cs:fillRef idx="0">
      <cs:styleClr val="auto"/>
    </cs:fillRef>
    <cs:effectRef idx="0"/>
    <cs:fontRef idx="minor">
      <a:schemeClr val="tx1"/>
    </cs:fontRef>
    <cs:spPr>
      <a:solidFill>
        <a:schemeClr val="phClr"/>
      </a:solidFill>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defRPr sz="900"/>
  </cs:dataTable>
  <cs:downBar>
    <cs:lnRef idx="0"/>
    <cs:fillRef idx="0"/>
    <cs:effectRef idx="0"/>
    <cs:fontRef idx="minor">
      <a:schemeClr val="tx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lumOff val="10000"/>
          </a:schemeClr>
        </a:solidFill>
        <a:round/>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body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78A5F2-B3DA-1B4B-A93D-1C0D16A70814}" type="doc">
      <dgm:prSet loTypeId="urn:microsoft.com/office/officeart/2005/8/layout/radial3" loCatId="" qsTypeId="urn:microsoft.com/office/officeart/2005/8/quickstyle/simple4" qsCatId="simple" csTypeId="urn:microsoft.com/office/officeart/2005/8/colors/colorful1" csCatId="colorful" phldr="1"/>
      <dgm:spPr/>
      <dgm:t>
        <a:bodyPr/>
        <a:lstStyle/>
        <a:p>
          <a:endParaRPr lang="en-US"/>
        </a:p>
      </dgm:t>
    </dgm:pt>
    <dgm:pt modelId="{A2CBC96B-0CAA-D04C-8939-4E7FA27DCEAC}">
      <dgm:prSet phldrT="[Text]" custT="1"/>
      <dgm:spPr/>
      <dgm:t>
        <a:bodyPr/>
        <a:lstStyle/>
        <a:p>
          <a:endParaRPr lang="en-US" sz="1500"/>
        </a:p>
        <a:p>
          <a:r>
            <a:rPr lang="en-US" sz="1600">
              <a:latin typeface="Arial"/>
              <a:cs typeface="Arial"/>
            </a:rPr>
            <a:t>Porter's National Diamond</a:t>
          </a:r>
        </a:p>
        <a:p>
          <a:endParaRPr lang="en-US" sz="1500"/>
        </a:p>
      </dgm:t>
    </dgm:pt>
    <dgm:pt modelId="{1914AF7C-A6E0-554C-9B72-514099B9AA72}" type="parTrans" cxnId="{BAF5041B-D8F3-CC4F-8F25-5E1DEEF499C2}">
      <dgm:prSet/>
      <dgm:spPr/>
      <dgm:t>
        <a:bodyPr/>
        <a:lstStyle/>
        <a:p>
          <a:endParaRPr lang="en-US"/>
        </a:p>
      </dgm:t>
    </dgm:pt>
    <dgm:pt modelId="{A05C6A15-5D50-9941-B628-4069B82377B7}" type="sibTrans" cxnId="{BAF5041B-D8F3-CC4F-8F25-5E1DEEF499C2}">
      <dgm:prSet/>
      <dgm:spPr/>
      <dgm:t>
        <a:bodyPr/>
        <a:lstStyle/>
        <a:p>
          <a:endParaRPr lang="en-US"/>
        </a:p>
      </dgm:t>
    </dgm:pt>
    <dgm:pt modelId="{6B108810-E54F-A242-A3ED-61F11B8DF111}">
      <dgm:prSet phldrT="[Text]" custT="1"/>
      <dgm:spPr/>
      <dgm:t>
        <a:bodyPr/>
        <a:lstStyle/>
        <a:p>
          <a:r>
            <a:rPr lang="en-US" sz="1000">
              <a:latin typeface="Arial"/>
              <a:cs typeface="Arial"/>
            </a:rPr>
            <a:t>Firm Strategy, Structure, and Rivalry</a:t>
          </a:r>
        </a:p>
      </dgm:t>
    </dgm:pt>
    <dgm:pt modelId="{A548328B-8D6C-DC42-ACC1-B972FE853113}" type="parTrans" cxnId="{BD80E04F-B518-CF4F-B597-2C9ADF2A0F69}">
      <dgm:prSet/>
      <dgm:spPr/>
      <dgm:t>
        <a:bodyPr/>
        <a:lstStyle/>
        <a:p>
          <a:endParaRPr lang="en-US"/>
        </a:p>
      </dgm:t>
    </dgm:pt>
    <dgm:pt modelId="{4BF20B5B-6EA3-1D45-8B41-243DB9431809}" type="sibTrans" cxnId="{BD80E04F-B518-CF4F-B597-2C9ADF2A0F69}">
      <dgm:prSet/>
      <dgm:spPr/>
      <dgm:t>
        <a:bodyPr/>
        <a:lstStyle/>
        <a:p>
          <a:endParaRPr lang="en-US"/>
        </a:p>
      </dgm:t>
    </dgm:pt>
    <dgm:pt modelId="{E0D42474-CA06-8449-949C-444360CAFE4B}">
      <dgm:prSet phldrT="[Text]" custT="1"/>
      <dgm:spPr/>
      <dgm:t>
        <a:bodyPr/>
        <a:lstStyle/>
        <a:p>
          <a:r>
            <a:rPr lang="en-US" sz="1000">
              <a:latin typeface="Arial"/>
              <a:cs typeface="Arial"/>
            </a:rPr>
            <a:t>Demand Conditions</a:t>
          </a:r>
        </a:p>
      </dgm:t>
    </dgm:pt>
    <dgm:pt modelId="{B914CE38-2F33-F340-9C93-D077351AB246}" type="parTrans" cxnId="{CE148CE0-E1C9-154C-A608-0E70724B0D7C}">
      <dgm:prSet/>
      <dgm:spPr/>
      <dgm:t>
        <a:bodyPr/>
        <a:lstStyle/>
        <a:p>
          <a:endParaRPr lang="en-US"/>
        </a:p>
      </dgm:t>
    </dgm:pt>
    <dgm:pt modelId="{ABEAD1E9-E433-1040-A82D-41D880914E84}" type="sibTrans" cxnId="{CE148CE0-E1C9-154C-A608-0E70724B0D7C}">
      <dgm:prSet/>
      <dgm:spPr/>
      <dgm:t>
        <a:bodyPr/>
        <a:lstStyle/>
        <a:p>
          <a:endParaRPr lang="en-US"/>
        </a:p>
      </dgm:t>
    </dgm:pt>
    <dgm:pt modelId="{4AA947AA-1A1A-0848-BAC6-B94F69D4F408}">
      <dgm:prSet phldrT="[Text]" custT="1"/>
      <dgm:spPr/>
      <dgm:t>
        <a:bodyPr/>
        <a:lstStyle/>
        <a:p>
          <a:r>
            <a:rPr lang="en-US" sz="1000">
              <a:latin typeface="Arial"/>
              <a:cs typeface="Arial"/>
            </a:rPr>
            <a:t>Related and Supporting Industries</a:t>
          </a:r>
        </a:p>
      </dgm:t>
    </dgm:pt>
    <dgm:pt modelId="{F00D7917-985D-2045-A724-EF124E29AFDD}" type="parTrans" cxnId="{CF78EE17-E88A-E94E-83CB-D924D75BBE5F}">
      <dgm:prSet/>
      <dgm:spPr/>
      <dgm:t>
        <a:bodyPr/>
        <a:lstStyle/>
        <a:p>
          <a:endParaRPr lang="en-US"/>
        </a:p>
      </dgm:t>
    </dgm:pt>
    <dgm:pt modelId="{68241637-7761-5B49-ACF1-E2C053EE61F0}" type="sibTrans" cxnId="{CF78EE17-E88A-E94E-83CB-D924D75BBE5F}">
      <dgm:prSet/>
      <dgm:spPr/>
      <dgm:t>
        <a:bodyPr/>
        <a:lstStyle/>
        <a:p>
          <a:endParaRPr lang="en-US"/>
        </a:p>
      </dgm:t>
    </dgm:pt>
    <dgm:pt modelId="{67CBD9C8-CCBD-D148-BFB7-B6ED6272E57B}">
      <dgm:prSet phldrT="[Text]" custT="1"/>
      <dgm:spPr/>
      <dgm:t>
        <a:bodyPr/>
        <a:lstStyle/>
        <a:p>
          <a:r>
            <a:rPr lang="en-US" sz="1000">
              <a:latin typeface="Arial"/>
              <a:cs typeface="Arial"/>
            </a:rPr>
            <a:t>Factor Conditions</a:t>
          </a:r>
        </a:p>
      </dgm:t>
    </dgm:pt>
    <dgm:pt modelId="{21B4FAB8-0461-9E41-A377-4D26DB2C16EC}" type="parTrans" cxnId="{E69F5583-3ABE-BE46-B4A1-17CCF8BE6473}">
      <dgm:prSet/>
      <dgm:spPr/>
      <dgm:t>
        <a:bodyPr/>
        <a:lstStyle/>
        <a:p>
          <a:endParaRPr lang="en-US"/>
        </a:p>
      </dgm:t>
    </dgm:pt>
    <dgm:pt modelId="{F10D52EC-E4C4-7544-84B7-90C172D98B02}" type="sibTrans" cxnId="{E69F5583-3ABE-BE46-B4A1-17CCF8BE6473}">
      <dgm:prSet/>
      <dgm:spPr/>
      <dgm:t>
        <a:bodyPr/>
        <a:lstStyle/>
        <a:p>
          <a:endParaRPr lang="en-US"/>
        </a:p>
      </dgm:t>
    </dgm:pt>
    <dgm:pt modelId="{8E62AA4A-E7CB-3C4A-99B3-94FF316247CA}" type="pres">
      <dgm:prSet presAssocID="{2878A5F2-B3DA-1B4B-A93D-1C0D16A70814}" presName="composite" presStyleCnt="0">
        <dgm:presLayoutVars>
          <dgm:chMax val="1"/>
          <dgm:dir/>
          <dgm:resizeHandles val="exact"/>
        </dgm:presLayoutVars>
      </dgm:prSet>
      <dgm:spPr/>
      <dgm:t>
        <a:bodyPr/>
        <a:lstStyle/>
        <a:p>
          <a:endParaRPr lang="en-US"/>
        </a:p>
      </dgm:t>
    </dgm:pt>
    <dgm:pt modelId="{9F86EB07-FA07-D744-AF02-07E00474FA90}" type="pres">
      <dgm:prSet presAssocID="{2878A5F2-B3DA-1B4B-A93D-1C0D16A70814}" presName="radial" presStyleCnt="0">
        <dgm:presLayoutVars>
          <dgm:animLvl val="ctr"/>
        </dgm:presLayoutVars>
      </dgm:prSet>
      <dgm:spPr/>
    </dgm:pt>
    <dgm:pt modelId="{9D48534D-1224-904E-98C9-CAD62FA051D1}" type="pres">
      <dgm:prSet presAssocID="{A2CBC96B-0CAA-D04C-8939-4E7FA27DCEAC}" presName="centerShape" presStyleLbl="vennNode1" presStyleIdx="0" presStyleCnt="5"/>
      <dgm:spPr/>
      <dgm:t>
        <a:bodyPr/>
        <a:lstStyle/>
        <a:p>
          <a:endParaRPr lang="en-US"/>
        </a:p>
      </dgm:t>
    </dgm:pt>
    <dgm:pt modelId="{31E3639D-AE59-8440-87BA-542DC244F43F}" type="pres">
      <dgm:prSet presAssocID="{6B108810-E54F-A242-A3ED-61F11B8DF111}" presName="node" presStyleLbl="vennNode1" presStyleIdx="1" presStyleCnt="5" custScaleX="147822">
        <dgm:presLayoutVars>
          <dgm:bulletEnabled val="1"/>
        </dgm:presLayoutVars>
      </dgm:prSet>
      <dgm:spPr/>
      <dgm:t>
        <a:bodyPr/>
        <a:lstStyle/>
        <a:p>
          <a:endParaRPr lang="en-US"/>
        </a:p>
      </dgm:t>
    </dgm:pt>
    <dgm:pt modelId="{7E5E1432-7D99-9D45-B4AD-74CC6521C2E7}" type="pres">
      <dgm:prSet presAssocID="{E0D42474-CA06-8449-949C-444360CAFE4B}" presName="node" presStyleLbl="vennNode1" presStyleIdx="2" presStyleCnt="5" custScaleX="162211">
        <dgm:presLayoutVars>
          <dgm:bulletEnabled val="1"/>
        </dgm:presLayoutVars>
      </dgm:prSet>
      <dgm:spPr/>
      <dgm:t>
        <a:bodyPr/>
        <a:lstStyle/>
        <a:p>
          <a:endParaRPr lang="en-US"/>
        </a:p>
      </dgm:t>
    </dgm:pt>
    <dgm:pt modelId="{A55CDBC3-D388-E24C-937F-1DBF610469C3}" type="pres">
      <dgm:prSet presAssocID="{4AA947AA-1A1A-0848-BAC6-B94F69D4F408}" presName="node" presStyleLbl="vennNode1" presStyleIdx="3" presStyleCnt="5" custScaleX="166542" custRadScaleRad="99342" custRadScaleInc="950">
        <dgm:presLayoutVars>
          <dgm:bulletEnabled val="1"/>
        </dgm:presLayoutVars>
      </dgm:prSet>
      <dgm:spPr/>
      <dgm:t>
        <a:bodyPr/>
        <a:lstStyle/>
        <a:p>
          <a:endParaRPr lang="en-US"/>
        </a:p>
      </dgm:t>
    </dgm:pt>
    <dgm:pt modelId="{0B3F3EC4-2E6F-CC40-A336-4C23DCE1279F}" type="pres">
      <dgm:prSet presAssocID="{67CBD9C8-CCBD-D148-BFB7-B6ED6272E57B}" presName="node" presStyleLbl="vennNode1" presStyleIdx="4" presStyleCnt="5" custScaleX="164622" custRadScaleRad="100353" custRadScaleInc="-293">
        <dgm:presLayoutVars>
          <dgm:bulletEnabled val="1"/>
        </dgm:presLayoutVars>
      </dgm:prSet>
      <dgm:spPr/>
      <dgm:t>
        <a:bodyPr/>
        <a:lstStyle/>
        <a:p>
          <a:endParaRPr lang="en-US"/>
        </a:p>
      </dgm:t>
    </dgm:pt>
  </dgm:ptLst>
  <dgm:cxnLst>
    <dgm:cxn modelId="{8EDCBEF9-3E42-A248-A644-A29023F87EA4}" type="presOf" srcId="{E0D42474-CA06-8449-949C-444360CAFE4B}" destId="{7E5E1432-7D99-9D45-B4AD-74CC6521C2E7}" srcOrd="0" destOrd="0" presId="urn:microsoft.com/office/officeart/2005/8/layout/radial3"/>
    <dgm:cxn modelId="{E69F5583-3ABE-BE46-B4A1-17CCF8BE6473}" srcId="{A2CBC96B-0CAA-D04C-8939-4E7FA27DCEAC}" destId="{67CBD9C8-CCBD-D148-BFB7-B6ED6272E57B}" srcOrd="3" destOrd="0" parTransId="{21B4FAB8-0461-9E41-A377-4D26DB2C16EC}" sibTransId="{F10D52EC-E4C4-7544-84B7-90C172D98B02}"/>
    <dgm:cxn modelId="{CF78EE17-E88A-E94E-83CB-D924D75BBE5F}" srcId="{A2CBC96B-0CAA-D04C-8939-4E7FA27DCEAC}" destId="{4AA947AA-1A1A-0848-BAC6-B94F69D4F408}" srcOrd="2" destOrd="0" parTransId="{F00D7917-985D-2045-A724-EF124E29AFDD}" sibTransId="{68241637-7761-5B49-ACF1-E2C053EE61F0}"/>
    <dgm:cxn modelId="{961E3F89-DDD1-1947-8DEB-A763F79AED17}" type="presOf" srcId="{6B108810-E54F-A242-A3ED-61F11B8DF111}" destId="{31E3639D-AE59-8440-87BA-542DC244F43F}" srcOrd="0" destOrd="0" presId="urn:microsoft.com/office/officeart/2005/8/layout/radial3"/>
    <dgm:cxn modelId="{BD80E04F-B518-CF4F-B597-2C9ADF2A0F69}" srcId="{A2CBC96B-0CAA-D04C-8939-4E7FA27DCEAC}" destId="{6B108810-E54F-A242-A3ED-61F11B8DF111}" srcOrd="0" destOrd="0" parTransId="{A548328B-8D6C-DC42-ACC1-B972FE853113}" sibTransId="{4BF20B5B-6EA3-1D45-8B41-243DB9431809}"/>
    <dgm:cxn modelId="{CE148CE0-E1C9-154C-A608-0E70724B0D7C}" srcId="{A2CBC96B-0CAA-D04C-8939-4E7FA27DCEAC}" destId="{E0D42474-CA06-8449-949C-444360CAFE4B}" srcOrd="1" destOrd="0" parTransId="{B914CE38-2F33-F340-9C93-D077351AB246}" sibTransId="{ABEAD1E9-E433-1040-A82D-41D880914E84}"/>
    <dgm:cxn modelId="{D5B25AF6-63A4-AF4F-B460-2189F346C89C}" type="presOf" srcId="{67CBD9C8-CCBD-D148-BFB7-B6ED6272E57B}" destId="{0B3F3EC4-2E6F-CC40-A336-4C23DCE1279F}" srcOrd="0" destOrd="0" presId="urn:microsoft.com/office/officeart/2005/8/layout/radial3"/>
    <dgm:cxn modelId="{1DF561C6-C799-9742-8531-9B59D85C3EFA}" type="presOf" srcId="{2878A5F2-B3DA-1B4B-A93D-1C0D16A70814}" destId="{8E62AA4A-E7CB-3C4A-99B3-94FF316247CA}" srcOrd="0" destOrd="0" presId="urn:microsoft.com/office/officeart/2005/8/layout/radial3"/>
    <dgm:cxn modelId="{93925030-D9EC-C645-A0F2-D9FD1C1655C4}" type="presOf" srcId="{4AA947AA-1A1A-0848-BAC6-B94F69D4F408}" destId="{A55CDBC3-D388-E24C-937F-1DBF610469C3}" srcOrd="0" destOrd="0" presId="urn:microsoft.com/office/officeart/2005/8/layout/radial3"/>
    <dgm:cxn modelId="{BAF5041B-D8F3-CC4F-8F25-5E1DEEF499C2}" srcId="{2878A5F2-B3DA-1B4B-A93D-1C0D16A70814}" destId="{A2CBC96B-0CAA-D04C-8939-4E7FA27DCEAC}" srcOrd="0" destOrd="0" parTransId="{1914AF7C-A6E0-554C-9B72-514099B9AA72}" sibTransId="{A05C6A15-5D50-9941-B628-4069B82377B7}"/>
    <dgm:cxn modelId="{57A88B7B-8B74-0840-9B28-DB19F29CAA65}" type="presOf" srcId="{A2CBC96B-0CAA-D04C-8939-4E7FA27DCEAC}" destId="{9D48534D-1224-904E-98C9-CAD62FA051D1}" srcOrd="0" destOrd="0" presId="urn:microsoft.com/office/officeart/2005/8/layout/radial3"/>
    <dgm:cxn modelId="{101BBDDA-1B18-894A-9095-6ECEFE8AB4BF}" type="presParOf" srcId="{8E62AA4A-E7CB-3C4A-99B3-94FF316247CA}" destId="{9F86EB07-FA07-D744-AF02-07E00474FA90}" srcOrd="0" destOrd="0" presId="urn:microsoft.com/office/officeart/2005/8/layout/radial3"/>
    <dgm:cxn modelId="{AE9067C4-1C7D-164E-BC66-C2CE95211899}" type="presParOf" srcId="{9F86EB07-FA07-D744-AF02-07E00474FA90}" destId="{9D48534D-1224-904E-98C9-CAD62FA051D1}" srcOrd="0" destOrd="0" presId="urn:microsoft.com/office/officeart/2005/8/layout/radial3"/>
    <dgm:cxn modelId="{67508E23-E76A-0546-97B2-2D0ED9F4882C}" type="presParOf" srcId="{9F86EB07-FA07-D744-AF02-07E00474FA90}" destId="{31E3639D-AE59-8440-87BA-542DC244F43F}" srcOrd="1" destOrd="0" presId="urn:microsoft.com/office/officeart/2005/8/layout/radial3"/>
    <dgm:cxn modelId="{E16DE3AE-2DD7-EA41-A276-282DED9DE969}" type="presParOf" srcId="{9F86EB07-FA07-D744-AF02-07E00474FA90}" destId="{7E5E1432-7D99-9D45-B4AD-74CC6521C2E7}" srcOrd="2" destOrd="0" presId="urn:microsoft.com/office/officeart/2005/8/layout/radial3"/>
    <dgm:cxn modelId="{A2F24673-6BC2-2044-9B80-BCCC6931DA9B}" type="presParOf" srcId="{9F86EB07-FA07-D744-AF02-07E00474FA90}" destId="{A55CDBC3-D388-E24C-937F-1DBF610469C3}" srcOrd="3" destOrd="0" presId="urn:microsoft.com/office/officeart/2005/8/layout/radial3"/>
    <dgm:cxn modelId="{683E4591-6F5B-0949-9E59-9B83DD8181B5}" type="presParOf" srcId="{9F86EB07-FA07-D744-AF02-07E00474FA90}" destId="{0B3F3EC4-2E6F-CC40-A336-4C23DCE1279F}" srcOrd="4"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48534D-1224-904E-98C9-CAD62FA051D1}">
      <dsp:nvSpPr>
        <dsp:cNvPr id="0" name=""/>
        <dsp:cNvSpPr/>
      </dsp:nvSpPr>
      <dsp:spPr>
        <a:xfrm>
          <a:off x="1701878" y="617634"/>
          <a:ext cx="1538667" cy="1538667"/>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endParaRPr lang="en-US" sz="1500" kern="1200"/>
        </a:p>
        <a:p>
          <a:pPr lvl="0" algn="ctr" defTabSz="666750">
            <a:lnSpc>
              <a:spcPct val="90000"/>
            </a:lnSpc>
            <a:spcBef>
              <a:spcPct val="0"/>
            </a:spcBef>
            <a:spcAft>
              <a:spcPct val="35000"/>
            </a:spcAft>
          </a:pPr>
          <a:r>
            <a:rPr lang="en-US" sz="1600" kern="1200">
              <a:latin typeface="Arial"/>
              <a:cs typeface="Arial"/>
            </a:rPr>
            <a:t>Porter's National Diamond</a:t>
          </a:r>
        </a:p>
        <a:p>
          <a:pPr lvl="0" algn="ctr" defTabSz="666750">
            <a:lnSpc>
              <a:spcPct val="90000"/>
            </a:lnSpc>
            <a:spcBef>
              <a:spcPct val="0"/>
            </a:spcBef>
            <a:spcAft>
              <a:spcPct val="35000"/>
            </a:spcAft>
          </a:pPr>
          <a:endParaRPr lang="en-US" sz="1500" kern="1200"/>
        </a:p>
      </dsp:txBody>
      <dsp:txXfrm>
        <a:off x="1927211" y="842967"/>
        <a:ext cx="1088001" cy="1088001"/>
      </dsp:txXfrm>
    </dsp:sp>
    <dsp:sp modelId="{31E3639D-AE59-8440-87BA-542DC244F43F}">
      <dsp:nvSpPr>
        <dsp:cNvPr id="0" name=""/>
        <dsp:cNvSpPr/>
      </dsp:nvSpPr>
      <dsp:spPr>
        <a:xfrm>
          <a:off x="1902589" y="274"/>
          <a:ext cx="1137244" cy="769333"/>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Firm Strategy, Structure, and Rivalry</a:t>
          </a:r>
        </a:p>
      </dsp:txBody>
      <dsp:txXfrm>
        <a:off x="2069135" y="112940"/>
        <a:ext cx="804152" cy="544001"/>
      </dsp:txXfrm>
    </dsp:sp>
    <dsp:sp modelId="{7E5E1432-7D99-9D45-B4AD-74CC6521C2E7}">
      <dsp:nvSpPr>
        <dsp:cNvPr id="0" name=""/>
        <dsp:cNvSpPr/>
      </dsp:nvSpPr>
      <dsp:spPr>
        <a:xfrm>
          <a:off x="2849266" y="1002301"/>
          <a:ext cx="1247944" cy="769333"/>
        </a:xfrm>
        <a:prstGeom prst="ellipse">
          <a:avLst/>
        </a:prstGeom>
        <a:gradFill rotWithShape="0">
          <a:gsLst>
            <a:gs pos="0">
              <a:schemeClr val="accent4">
                <a:alpha val="50000"/>
                <a:hueOff val="0"/>
                <a:satOff val="0"/>
                <a:lumOff val="0"/>
                <a:alphaOff val="0"/>
                <a:shade val="51000"/>
                <a:satMod val="130000"/>
              </a:schemeClr>
            </a:gs>
            <a:gs pos="80000">
              <a:schemeClr val="accent4">
                <a:alpha val="50000"/>
                <a:hueOff val="0"/>
                <a:satOff val="0"/>
                <a:lumOff val="0"/>
                <a:alphaOff val="0"/>
                <a:shade val="93000"/>
                <a:satMod val="130000"/>
              </a:schemeClr>
            </a:gs>
            <a:gs pos="100000">
              <a:schemeClr val="accent4">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Demand Conditions</a:t>
          </a:r>
        </a:p>
      </dsp:txBody>
      <dsp:txXfrm>
        <a:off x="3032023" y="1114967"/>
        <a:ext cx="882430" cy="544001"/>
      </dsp:txXfrm>
    </dsp:sp>
    <dsp:sp modelId="{A55CDBC3-D388-E24C-937F-1DBF610469C3}">
      <dsp:nvSpPr>
        <dsp:cNvPr id="0" name=""/>
        <dsp:cNvSpPr/>
      </dsp:nvSpPr>
      <dsp:spPr>
        <a:xfrm>
          <a:off x="1815726" y="1997623"/>
          <a:ext cx="1281263" cy="769333"/>
        </a:xfrm>
        <a:prstGeom prst="ellipse">
          <a:avLst/>
        </a:prstGeom>
        <a:gradFill rotWithShape="0">
          <a:gsLst>
            <a:gs pos="0">
              <a:schemeClr val="accent5">
                <a:alpha val="50000"/>
                <a:hueOff val="0"/>
                <a:satOff val="0"/>
                <a:lumOff val="0"/>
                <a:alphaOff val="0"/>
                <a:shade val="51000"/>
                <a:satMod val="130000"/>
              </a:schemeClr>
            </a:gs>
            <a:gs pos="80000">
              <a:schemeClr val="accent5">
                <a:alpha val="50000"/>
                <a:hueOff val="0"/>
                <a:satOff val="0"/>
                <a:lumOff val="0"/>
                <a:alphaOff val="0"/>
                <a:shade val="93000"/>
                <a:satMod val="130000"/>
              </a:schemeClr>
            </a:gs>
            <a:gs pos="100000">
              <a:schemeClr val="accent5">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Related and Supporting Industries</a:t>
          </a:r>
        </a:p>
      </dsp:txBody>
      <dsp:txXfrm>
        <a:off x="2003363" y="2110289"/>
        <a:ext cx="905989" cy="544001"/>
      </dsp:txXfrm>
    </dsp:sp>
    <dsp:sp modelId="{0B3F3EC4-2E6F-CC40-A336-4C23DCE1279F}">
      <dsp:nvSpPr>
        <dsp:cNvPr id="0" name=""/>
        <dsp:cNvSpPr/>
      </dsp:nvSpPr>
      <dsp:spPr>
        <a:xfrm>
          <a:off x="832412" y="1006929"/>
          <a:ext cx="1266492" cy="769333"/>
        </a:xfrm>
        <a:prstGeom prst="ellipse">
          <a:avLst/>
        </a:prstGeom>
        <a:gradFill rotWithShape="0">
          <a:gsLst>
            <a:gs pos="0">
              <a:schemeClr val="accent6">
                <a:alpha val="50000"/>
                <a:hueOff val="0"/>
                <a:satOff val="0"/>
                <a:lumOff val="0"/>
                <a:alphaOff val="0"/>
                <a:shade val="51000"/>
                <a:satMod val="130000"/>
              </a:schemeClr>
            </a:gs>
            <a:gs pos="80000">
              <a:schemeClr val="accent6">
                <a:alpha val="50000"/>
                <a:hueOff val="0"/>
                <a:satOff val="0"/>
                <a:lumOff val="0"/>
                <a:alphaOff val="0"/>
                <a:shade val="93000"/>
                <a:satMod val="130000"/>
              </a:schemeClr>
            </a:gs>
            <a:gs pos="100000">
              <a:schemeClr val="accent6">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Factor Conditions</a:t>
          </a:r>
        </a:p>
      </dsp:txBody>
      <dsp:txXfrm>
        <a:off x="1017885" y="1119595"/>
        <a:ext cx="895546" cy="5440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4A81B-72E9-481A-AC4E-FFA8774F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8742</Words>
  <Characters>49831</Characters>
  <Application>Microsoft Office Word</Application>
  <DocSecurity>0</DocSecurity>
  <Lines>415</Lines>
  <Paragraphs>116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Admire</cp:lastModifiedBy>
  <cp:revision>2</cp:revision>
  <dcterms:created xsi:type="dcterms:W3CDTF">2018-06-01T00:04:00Z</dcterms:created>
  <dcterms:modified xsi:type="dcterms:W3CDTF">2018-06-01T00:04:00Z</dcterms:modified>
</cp:coreProperties>
</file>