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A03CC" w14:textId="4928A30B" w:rsidR="00286C72" w:rsidRPr="0024606D" w:rsidRDefault="00C60197" w:rsidP="0024606D">
      <w:pPr>
        <w:spacing w:line="360" w:lineRule="auto"/>
        <w:rPr>
          <w:b/>
          <w:bCs/>
        </w:rPr>
      </w:pPr>
      <w:r w:rsidRPr="0024606D">
        <w:rPr>
          <w:b/>
          <w:bCs/>
        </w:rPr>
        <w:t>Ellie Bowen (2200584)</w:t>
      </w:r>
      <w:r w:rsidR="00854520">
        <w:rPr>
          <w:b/>
          <w:bCs/>
        </w:rPr>
        <w:t xml:space="preserve">. </w:t>
      </w:r>
    </w:p>
    <w:p w14:paraId="21EB092D" w14:textId="565901B8" w:rsidR="00C60197" w:rsidRPr="0024606D" w:rsidRDefault="00C60197" w:rsidP="0024606D">
      <w:pPr>
        <w:spacing w:line="360" w:lineRule="auto"/>
        <w:rPr>
          <w:b/>
          <w:bCs/>
        </w:rPr>
      </w:pPr>
      <w:r w:rsidRPr="0024606D">
        <w:rPr>
          <w:b/>
          <w:bCs/>
        </w:rPr>
        <w:t xml:space="preserve">Evidence based policing </w:t>
      </w:r>
      <w:r w:rsidR="0088637D">
        <w:rPr>
          <w:b/>
          <w:bCs/>
        </w:rPr>
        <w:t xml:space="preserve">(BMPL4001). </w:t>
      </w:r>
    </w:p>
    <w:p w14:paraId="710CAAAC" w14:textId="5A0B2333" w:rsidR="0024606D" w:rsidRPr="0024606D" w:rsidRDefault="0024606D" w:rsidP="0024606D">
      <w:pPr>
        <w:spacing w:line="360" w:lineRule="auto"/>
        <w:rPr>
          <w:b/>
          <w:bCs/>
        </w:rPr>
      </w:pPr>
      <w:r w:rsidRPr="0024606D">
        <w:rPr>
          <w:b/>
          <w:bCs/>
        </w:rPr>
        <w:t xml:space="preserve">Assignment 2 </w:t>
      </w:r>
    </w:p>
    <w:p w14:paraId="12B66271" w14:textId="77777777" w:rsidR="00C60197" w:rsidRDefault="00C60197"/>
    <w:p w14:paraId="18653F4C" w14:textId="45BB2209" w:rsidR="00A75DC6" w:rsidRPr="00854520" w:rsidRDefault="0024606D" w:rsidP="00854520">
      <w:pPr>
        <w:rPr>
          <w:b/>
          <w:bCs/>
        </w:rPr>
      </w:pPr>
      <w:r w:rsidRPr="00854520">
        <w:rPr>
          <w:b/>
          <w:bCs/>
        </w:rPr>
        <w:t xml:space="preserve">Question: </w:t>
      </w:r>
      <w:r w:rsidR="00DE12BC" w:rsidRPr="00854520">
        <w:rPr>
          <w:b/>
          <w:bCs/>
        </w:rPr>
        <w:t xml:space="preserve">Explore and evaluate </w:t>
      </w:r>
      <w:r w:rsidR="00C176E4" w:rsidRPr="00854520">
        <w:rPr>
          <w:b/>
          <w:bCs/>
        </w:rPr>
        <w:t xml:space="preserve">the use of body worn cameras </w:t>
      </w:r>
      <w:r w:rsidR="00996D8C" w:rsidRPr="00854520">
        <w:rPr>
          <w:b/>
          <w:bCs/>
        </w:rPr>
        <w:t xml:space="preserve">in </w:t>
      </w:r>
      <w:r w:rsidR="00A50D31" w:rsidRPr="00854520">
        <w:rPr>
          <w:b/>
          <w:bCs/>
        </w:rPr>
        <w:t>evidence-based</w:t>
      </w:r>
      <w:r w:rsidR="00996D8C" w:rsidRPr="00854520">
        <w:rPr>
          <w:b/>
          <w:bCs/>
        </w:rPr>
        <w:t xml:space="preserve"> policing </w:t>
      </w:r>
    </w:p>
    <w:p w14:paraId="121D8960" w14:textId="77777777" w:rsidR="00A25D29" w:rsidRDefault="00A25D29" w:rsidP="00A25D29">
      <w:pPr>
        <w:rPr>
          <w:rFonts w:ascii="Arial" w:hAnsi="Arial" w:cs="Arial"/>
          <w:b/>
          <w:bCs/>
        </w:rPr>
      </w:pPr>
    </w:p>
    <w:p w14:paraId="7D5BDB07" w14:textId="77777777" w:rsidR="003C41AC" w:rsidRPr="003C41AC" w:rsidRDefault="003C41AC" w:rsidP="003C41AC">
      <w:pPr>
        <w:spacing w:line="360" w:lineRule="auto"/>
        <w:rPr>
          <w:rFonts w:cstheme="minorHAnsi"/>
        </w:rPr>
      </w:pPr>
      <w:r w:rsidRPr="003C41AC">
        <w:rPr>
          <w:rFonts w:cstheme="minorHAnsi"/>
        </w:rPr>
        <w:t xml:space="preserve">This essay will provide an evaluation of the use of body-worn cameras in evidence-based policing. The concept of evidence-based policing was developed to create an effective police service through the use of a collaboration of high-quality evidence to challenge policing policies, practices, and decisions gathered by multiple academic agencies (Sherman, 1998). This allows police departments across the United Kingdom to identify successful policing strategies and apply them accordingly to reduce crime. The use of body-worn cameras was introduced in 2005 and is now a mandatory requirement across the United Kingdom (College of Policing, 2021). The use of body-worn cameras has provided evidence-based policing with extensive knowledge of criminal behaviour, characteristics, and patterns to provide methods of crime reduction.  However, the effectiveness of the device is highly debatable and an evaluation of this will be provided throughout this essay. </w:t>
      </w:r>
    </w:p>
    <w:p w14:paraId="47EE95C0" w14:textId="77777777" w:rsidR="003C41AC" w:rsidRPr="003C41AC" w:rsidRDefault="003C41AC" w:rsidP="003C41AC">
      <w:pPr>
        <w:spacing w:line="360" w:lineRule="auto"/>
        <w:rPr>
          <w:rFonts w:cstheme="minorHAnsi"/>
        </w:rPr>
      </w:pPr>
    </w:p>
    <w:p w14:paraId="26F3CA7B" w14:textId="77777777" w:rsidR="003C41AC" w:rsidRPr="003C41AC" w:rsidRDefault="003C41AC" w:rsidP="003C41AC">
      <w:pPr>
        <w:spacing w:line="360" w:lineRule="auto"/>
        <w:rPr>
          <w:rFonts w:cstheme="minorHAnsi"/>
        </w:rPr>
      </w:pPr>
      <w:r w:rsidRPr="003C41AC">
        <w:rPr>
          <w:rFonts w:cstheme="minorHAnsi"/>
        </w:rPr>
        <w:t xml:space="preserve">There are multiple criminological theories that inform evidence-based policing with examples including the </w:t>
      </w:r>
      <w:r w:rsidRPr="006F45B3">
        <w:rPr>
          <w:rFonts w:cstheme="minorHAnsi"/>
          <w:i/>
          <w:iCs/>
        </w:rPr>
        <w:t>Rational Choice theory [1998]</w:t>
      </w:r>
      <w:r w:rsidRPr="003C41AC">
        <w:rPr>
          <w:rFonts w:cstheme="minorHAnsi"/>
        </w:rPr>
        <w:t xml:space="preserve"> and </w:t>
      </w:r>
      <w:r w:rsidRPr="006F45B3">
        <w:rPr>
          <w:rFonts w:cstheme="minorHAnsi"/>
          <w:i/>
          <w:iCs/>
        </w:rPr>
        <w:t>Routine Activity theory [1979].</w:t>
      </w:r>
      <w:r w:rsidRPr="003C41AC">
        <w:rPr>
          <w:rFonts w:cstheme="minorHAnsi"/>
        </w:rPr>
        <w:t xml:space="preserve"> These theories have helped outline the causes of criminal activity, by focusing on contributing factors such as their social background, possible targets, and locations. </w:t>
      </w:r>
    </w:p>
    <w:p w14:paraId="71ABA174" w14:textId="77777777" w:rsidR="003C41AC" w:rsidRPr="003C41AC" w:rsidRDefault="003C41AC" w:rsidP="003C41AC">
      <w:pPr>
        <w:spacing w:line="360" w:lineRule="auto"/>
        <w:rPr>
          <w:rFonts w:cstheme="minorHAnsi"/>
        </w:rPr>
      </w:pPr>
      <w:r w:rsidRPr="003C41AC">
        <w:rPr>
          <w:rFonts w:cstheme="minorHAnsi"/>
        </w:rPr>
        <w:t>By doing this, it has abled theorists to create deterrence methods such as surveillance, target removal, and designing out of crime. All of these are used to some extent within each police force across the United Kingdom with some proving more effective than others. With society changing rapidly, it is important to introduce new and effective methods of policing. Evidence-based policing utilises all information available to them to formulate modern policing tactics, which has seen the implementation of body-worn cameras.</w:t>
      </w:r>
    </w:p>
    <w:p w14:paraId="605DD800" w14:textId="77777777" w:rsidR="003C41AC" w:rsidRPr="003C41AC" w:rsidRDefault="003C41AC" w:rsidP="003C41AC">
      <w:pPr>
        <w:spacing w:line="360" w:lineRule="auto"/>
        <w:rPr>
          <w:rFonts w:cstheme="minorHAnsi"/>
        </w:rPr>
      </w:pPr>
    </w:p>
    <w:p w14:paraId="0B345165" w14:textId="42121D36" w:rsidR="003C41AC" w:rsidRPr="003C41AC" w:rsidRDefault="003C41AC" w:rsidP="003C41AC">
      <w:pPr>
        <w:spacing w:line="360" w:lineRule="auto"/>
        <w:rPr>
          <w:rFonts w:cstheme="minorHAnsi"/>
        </w:rPr>
      </w:pPr>
      <w:r w:rsidRPr="003C41AC">
        <w:rPr>
          <w:rFonts w:cstheme="minorHAnsi"/>
        </w:rPr>
        <w:t xml:space="preserve">A body-worn camera is a small piece of equipment that is worn by police officers as part of their uniform. Their purpose is to capture video and audio footage from individual cases that to provide evidence if and when necessary (Metropolitan Police, 2022). These devices were implemented to ensure that the transparency and accountability of interactions between </w:t>
      </w:r>
      <w:r w:rsidRPr="003C41AC">
        <w:rPr>
          <w:rFonts w:cstheme="minorHAnsi"/>
        </w:rPr>
        <w:lastRenderedPageBreak/>
        <w:t xml:space="preserve">the police and the community were of a satisfactory standard. The footage accumulated by body-worn cameras is used to provide evidence-based policing with a further understanding of crime and produce relevant deterrence methods. A police officer may record and retain material relevant to the investigation of an alleged crime under part 2 of the </w:t>
      </w:r>
      <w:r w:rsidRPr="006F45B3">
        <w:rPr>
          <w:rFonts w:cstheme="minorHAnsi"/>
          <w:i/>
          <w:iCs/>
        </w:rPr>
        <w:t>Criminal Investigations Act [1996]</w:t>
      </w:r>
      <w:r w:rsidRPr="003C41AC">
        <w:rPr>
          <w:rFonts w:cstheme="minorHAnsi"/>
        </w:rPr>
        <w:t xml:space="preserve"> which permits the use of the device. In addition to this, there are five principles for the use of body-worn cameras in the United Kingdom to ensure that the devices are used correctly and safely (National Police Chiefs’ Council, 2022). Firstly, the use of the device must be lawful. The police have the authority to use body-worn cameras contrary to common law policing principles, which state that they must protect life and property, preserve order, prevent the commission of offences, and bring offenders to justice. Secondly, the data must be processed and managed correctly per </w:t>
      </w:r>
      <w:r w:rsidRPr="006F45B3">
        <w:rPr>
          <w:rFonts w:cstheme="minorHAnsi"/>
          <w:i/>
          <w:iCs/>
        </w:rPr>
        <w:t>the Data Protection Act [2018],</w:t>
      </w:r>
      <w:r w:rsidRPr="003C41AC">
        <w:rPr>
          <w:rFonts w:cstheme="minorHAnsi"/>
        </w:rPr>
        <w:t xml:space="preserve"> as well as the NPCC Digital and Physical Retention Guidance. Thirdly, the device must be made visible ensuring that others are aware of its presence. Another principle is that its use has to be proportionate, legitimate, necessary, and relevant to the incident. This is underlined by </w:t>
      </w:r>
      <w:r w:rsidRPr="006F45B3">
        <w:rPr>
          <w:rFonts w:cstheme="minorHAnsi"/>
          <w:i/>
          <w:iCs/>
        </w:rPr>
        <w:t>the Human Rights Act [1998], the Data Protection Act [2018</w:t>
      </w:r>
      <w:r w:rsidRPr="003C41AC">
        <w:rPr>
          <w:rFonts w:cstheme="minorHAnsi"/>
        </w:rPr>
        <w:t xml:space="preserve">], and the Surveillance Camera Code of Practice (2013).  The police must use their discretion when using body-worn </w:t>
      </w:r>
      <w:r w:rsidR="006E4D24">
        <w:rPr>
          <w:rFonts w:cstheme="minorHAnsi"/>
        </w:rPr>
        <w:t>cameras</w:t>
      </w:r>
      <w:r w:rsidRPr="003C41AC">
        <w:rPr>
          <w:rFonts w:cstheme="minorHAnsi"/>
        </w:rPr>
        <w:t>, following the principles of best evidence. However, information collected using the device is not a substitute for conventional forms of evidence gathering including written statements and interviews. Lastly, police departments must discuss body-worn cameras with their community on their use to ensure that engagement will be proportionate to the local level of impact.</w:t>
      </w:r>
    </w:p>
    <w:p w14:paraId="7123378D" w14:textId="77777777" w:rsidR="003C41AC" w:rsidRPr="003C41AC" w:rsidRDefault="003C41AC" w:rsidP="003C41AC">
      <w:pPr>
        <w:spacing w:line="360" w:lineRule="auto"/>
        <w:rPr>
          <w:rFonts w:cstheme="minorHAnsi"/>
        </w:rPr>
      </w:pPr>
    </w:p>
    <w:p w14:paraId="6F170E56" w14:textId="77777777" w:rsidR="003C41AC" w:rsidRPr="003C41AC" w:rsidRDefault="003C41AC" w:rsidP="003C41AC">
      <w:pPr>
        <w:spacing w:line="360" w:lineRule="auto"/>
        <w:rPr>
          <w:rFonts w:cstheme="minorHAnsi"/>
        </w:rPr>
      </w:pPr>
      <w:r w:rsidRPr="003C41AC">
        <w:rPr>
          <w:rFonts w:cstheme="minorHAnsi"/>
        </w:rPr>
        <w:t xml:space="preserve">Although there are measures implemented to ensure that the use of body-worn cameras is correct, there are multiple disadvantages surrounding the device. A discussion of the strengths, weaknesses, and ethical limitations of body-worn cameras will be provided. </w:t>
      </w:r>
    </w:p>
    <w:p w14:paraId="628DEBA8" w14:textId="496FC8E3" w:rsidR="003C41AC" w:rsidRPr="003C41AC" w:rsidRDefault="003C41AC" w:rsidP="003C41AC">
      <w:pPr>
        <w:spacing w:line="360" w:lineRule="auto"/>
        <w:rPr>
          <w:rFonts w:cstheme="minorHAnsi"/>
        </w:rPr>
      </w:pPr>
      <w:r w:rsidRPr="003C41AC">
        <w:rPr>
          <w:rFonts w:cstheme="minorHAnsi"/>
        </w:rPr>
        <w:t xml:space="preserve">One advantage of body-worn cameras is improved transparency, as it provides accurate evidence which helps resolve disputes and provides clarity in cases where there is conflicting evidence or statement. The use of these devices may strengthen the relationship between police agencies and their local community (McClure, Lynch, </w:t>
      </w:r>
      <w:proofErr w:type="spellStart"/>
      <w:r w:rsidRPr="003C41AC">
        <w:rPr>
          <w:rFonts w:cstheme="minorHAnsi"/>
        </w:rPr>
        <w:t>Golian</w:t>
      </w:r>
      <w:proofErr w:type="spellEnd"/>
      <w:r w:rsidRPr="003C41AC">
        <w:rPr>
          <w:rFonts w:cstheme="minorHAnsi"/>
        </w:rPr>
        <w:t xml:space="preserve">, et al., 2017). On the other hand, technology issues are apparent with body-worn cameras. This can cause issues to arise regarding the quality of the video, which not only affects the case in question but also evidence-based policing.  Another advantage of body-worn cameras in evidence-based </w:t>
      </w:r>
      <w:r w:rsidRPr="003C41AC">
        <w:rPr>
          <w:rFonts w:cstheme="minorHAnsi"/>
        </w:rPr>
        <w:lastRenderedPageBreak/>
        <w:t xml:space="preserve">policing is their ability to gather and preserve high-quality evidence. If prosecution becomes necessary then body-worn cameras are an accurate recording of the event, which can be used to prosecute criminals and provide staff with training. The evidence captured by the device has been used in over 90% of prosecutions in the United States (Robin and Nembhard, 2022). According to the College of Policing (2021), there is no evidence that suggests that body-worn cameras have had an impact on crime reduction. This arises suspicion whether body-worn cameras are an effective deterrence method. However, a study conducted by the University of Cambridge (2016) has proven there has been a 93% reduction in complaints made against the police since the implementation of body-worn cameras. An ethical limitation of the use of body-worn cameras in evidence-based policing is the possibility of privacy violations. The equipment is used to capture footage that often contains sensitive personal information, an individual’s personal appearance, conversations, and behaviour. The public often raises their concern about the information being misused, which may have a negative impact on the individuals who appears in these clips. Although this is a limitation of body-worn cameras, the police must comply with the </w:t>
      </w:r>
      <w:r w:rsidRPr="00BB4D5B">
        <w:rPr>
          <w:rFonts w:cstheme="minorHAnsi"/>
          <w:i/>
          <w:iCs/>
        </w:rPr>
        <w:t>Data Protection Act [2018]</w:t>
      </w:r>
      <w:r w:rsidRPr="003C41AC">
        <w:rPr>
          <w:rFonts w:cstheme="minorHAnsi"/>
        </w:rPr>
        <w:t>. Under this legislation it is law that data protection principles are followed accordingly and that all information is used fairly, lawfully, and transparently (Government UK, 2022). The use of body-worn cameras can protect police officers by providing evidence of any conflict that may occur during encounters. It is estimated that 7% of hate crimes recorded by West Midland Police include police victims (Police Federation, 2021). The use of body-worn cameras has proven to be successful in capturing conduct and ensuring that justice is served in each case.  It is an essential piece of equipment that protects officers and the public who encounter conflict, with 8.3% of officers being prosecuted for misconduct (Robin and Nembhard, 2022). In addition to this, the footage the device produces may help prepare new recruits to identify risks and demonstrate how to resolve problems. According to statistics produced by the Home Office, there has been an additional 20,591 officers recruited across the United Kingdom following the 2019 election (SKY News, 2023). By utilising the footage produced by body-worn footage it ensures that newly qualified officers have an idea of the conflict they would experience in their role whilst prioritising their safety. Although body</w:t>
      </w:r>
      <w:r w:rsidR="00EC6721">
        <w:rPr>
          <w:rFonts w:cstheme="minorHAnsi"/>
        </w:rPr>
        <w:t>-</w:t>
      </w:r>
      <w:r w:rsidRPr="003C41AC">
        <w:rPr>
          <w:rFonts w:cstheme="minorHAnsi"/>
        </w:rPr>
        <w:t xml:space="preserve">worn cameras are now a mandatory requirement for officers across the United Kingdom, they are an expensive piece of equipment. A recent statistic suggests that there has been a 20% reduction to police funding between 2010 and 2017 (BBC, 2018). </w:t>
      </w:r>
      <w:r w:rsidRPr="003C41AC">
        <w:rPr>
          <w:rFonts w:cstheme="minorHAnsi"/>
        </w:rPr>
        <w:lastRenderedPageBreak/>
        <w:t>The budget constraint</w:t>
      </w:r>
      <w:r w:rsidR="00EC6721">
        <w:rPr>
          <w:rFonts w:cstheme="minorHAnsi"/>
        </w:rPr>
        <w:t>s</w:t>
      </w:r>
      <w:r w:rsidRPr="003C41AC">
        <w:rPr>
          <w:rFonts w:cstheme="minorHAnsi"/>
        </w:rPr>
        <w:t xml:space="preserve"> that the police services are facing in the United Kingdom is resulting in fewer recourses, this may result in a certain number of officers being equipped with body</w:t>
      </w:r>
      <w:r w:rsidR="00D86529">
        <w:rPr>
          <w:rFonts w:cstheme="minorHAnsi"/>
        </w:rPr>
        <w:t>-</w:t>
      </w:r>
      <w:r w:rsidRPr="003C41AC">
        <w:rPr>
          <w:rFonts w:cstheme="minorHAnsi"/>
        </w:rPr>
        <w:t>worn cameras whilst on duty.  In addition to this, it may have a significant impact on the quality and quantity of footage which has affected the information used by evidence-based policing.</w:t>
      </w:r>
    </w:p>
    <w:p w14:paraId="799673F4" w14:textId="77777777" w:rsidR="003C41AC" w:rsidRPr="003C41AC" w:rsidRDefault="003C41AC" w:rsidP="003C41AC">
      <w:pPr>
        <w:spacing w:line="360" w:lineRule="auto"/>
        <w:rPr>
          <w:rFonts w:cstheme="minorHAnsi"/>
        </w:rPr>
      </w:pPr>
    </w:p>
    <w:p w14:paraId="1BEB555F" w14:textId="1FD4CA71" w:rsidR="003C41AC" w:rsidRPr="003C41AC" w:rsidRDefault="003C41AC" w:rsidP="003C41AC">
      <w:pPr>
        <w:spacing w:line="360" w:lineRule="auto"/>
        <w:rPr>
          <w:rFonts w:cstheme="minorHAnsi"/>
        </w:rPr>
      </w:pPr>
      <w:r w:rsidRPr="003C41AC">
        <w:rPr>
          <w:rFonts w:cstheme="minorHAnsi"/>
        </w:rPr>
        <w:t xml:space="preserve">To assess the effectiveness of body-worn cameras, an evaluation of the evidence it provides in cases concerning domestic abuse shall be provided. Domestic abuse can be defined under the </w:t>
      </w:r>
      <w:r w:rsidRPr="00411552">
        <w:rPr>
          <w:rFonts w:cstheme="minorHAnsi"/>
          <w:i/>
          <w:iCs/>
        </w:rPr>
        <w:t>Domestic Abuse Act [2021]</w:t>
      </w:r>
      <w:r w:rsidRPr="003C41AC">
        <w:rPr>
          <w:rFonts w:cstheme="minorHAnsi"/>
        </w:rPr>
        <w:t xml:space="preserve"> as abuse that occurs between two individuals aged 16 or above that are personally connected to each other. The term ‘domestic abuse’ includes a variety of behaviours such as coercive control, and physical, sexual, or psychological abuse. It is estimated that 2.4 million people aged 16 or over had experienced domestic abuse during the year ending in March 2022 with the majority of those victims being women (Office for National Statistics, 2022). The crime is one of a complex nature, which can make it extremely difficult to report. However, the Crime Survey for England and Wales is an independent organisation that collects its statistics through a voluntary, anonymous, home-based study. This survey is accessible to those who cannot or fear reporting the crime to the police and therefore would prefer to do it anonymously. In comparison, police recorded statistics only showed that there were 910,980 cases of domestic abuse recorded (Office for National Statistics, 2022). The importance of wearing body-worn cameras in domestic abuse cases are highly important, as the evidence demonstrates that 81% of disputes attended were charged in contrast to 72% of cases where officers were not equipped (Pinnacle Response, 2014). The use of body-worn video is a valuable piece of equipment in domestic abuse cases as it captures images of the scene in its raw state, whether it is of assault, criminal damage, or the emotional impact the dispute has caused (Greater Manchester Police, 2020). If this case is taken to court, it will be substantial evidence in proving that the defendant is criminally liable for this offence. In addition to this, the footage captured from domestic abuse is essential for proving new recruits with training in similar situations. Evidence-based policing will utilise the footage to create effective methods to prevent domestic abuse, provide police officers with efficient training and educate the public.  The police have adapted their approaches to domestic abuse by partnering up with other agencies such as Women’s Aid, Live Fear-Free, and Llamau (South Wales Police, ‘no date’). In addition to this, the police </w:t>
      </w:r>
      <w:r w:rsidRPr="003C41AC">
        <w:rPr>
          <w:rFonts w:cstheme="minorHAnsi"/>
        </w:rPr>
        <w:lastRenderedPageBreak/>
        <w:t>have introduced safety measures such as the DASH risk checklist, which helps determine the vulnerability of an induvial who has or may encounter domestic abuse, stalking, and honour-based violence (</w:t>
      </w:r>
      <w:r w:rsidR="002F22F9" w:rsidRPr="003C41AC">
        <w:rPr>
          <w:rFonts w:cstheme="minorHAnsi"/>
        </w:rPr>
        <w:t>Safe Lives</w:t>
      </w:r>
      <w:r w:rsidRPr="003C41AC">
        <w:rPr>
          <w:rFonts w:cstheme="minorHAnsi"/>
        </w:rPr>
        <w:t xml:space="preserve">, 2015). The use of body-worn cameras has impacted evidence-based policing significantly, changing the perception of domestic abuse and encouraging the introduction of modern policing methods. The purpose of introducing new methods of policing such as body-worn cameras was to ensure the highest level of public safety and have been proven to be an effective tool in evidence-based policing. However, the objective has not been to stop domestic abuse altogether because that is rather naïve. Evidence-based policing has used body-worn cameras to raise awareness and provide victims with support. </w:t>
      </w:r>
    </w:p>
    <w:p w14:paraId="7D9E08F2" w14:textId="77777777" w:rsidR="00B55103" w:rsidRDefault="00B55103" w:rsidP="003C41AC">
      <w:pPr>
        <w:spacing w:line="360" w:lineRule="auto"/>
        <w:rPr>
          <w:rFonts w:cstheme="minorHAnsi"/>
        </w:rPr>
      </w:pPr>
    </w:p>
    <w:p w14:paraId="4E07B2DA" w14:textId="1F125D7A" w:rsidR="00A75DC6" w:rsidRPr="00894449" w:rsidRDefault="00894449" w:rsidP="00894449">
      <w:pPr>
        <w:spacing w:line="360" w:lineRule="auto"/>
        <w:rPr>
          <w:rFonts w:cstheme="minorHAnsi"/>
        </w:rPr>
      </w:pPr>
      <w:r w:rsidRPr="00894449">
        <w:rPr>
          <w:rFonts w:cstheme="minorHAnsi"/>
        </w:rPr>
        <w:t>To conclude, the use of body-worn cameras has had a significant impact on evidence-based policing. The use of body-worn cameras has allowed evidence-based policing to enhance police and victim safety, improving investigations, and has prioritised the improvement of trust between police and the community. In addition to this, the device has made interactions more transparent and has made individuals more accountable for their actions. However, the limitations of body-worn evidence must be addressed and improved to ensure that it is used to its full potential. Although it has been proven a successful tool in evidence-based policing, there is no confirmation of it affecting crime (College of Policing, 2021). Its purpose was not to put an end to crime but reduce it and document it correctly. It is evident that it has been successful in doing so, as there have been many improvements in terms of raising awareness and implementing deterrence methods in the United Kingdom.</w:t>
      </w:r>
    </w:p>
    <w:p w14:paraId="4CBC6368" w14:textId="77777777" w:rsidR="00270C88" w:rsidRDefault="00270C88">
      <w:pPr>
        <w:rPr>
          <w:rFonts w:ascii="Arial" w:hAnsi="Arial" w:cs="Arial"/>
          <w:b/>
          <w:bCs/>
        </w:rPr>
      </w:pPr>
    </w:p>
    <w:p w14:paraId="5F5B2EC7" w14:textId="77777777" w:rsidR="00270C88" w:rsidRDefault="00270C88">
      <w:pPr>
        <w:rPr>
          <w:rFonts w:ascii="Arial" w:hAnsi="Arial" w:cs="Arial"/>
          <w:b/>
          <w:bCs/>
        </w:rPr>
      </w:pPr>
    </w:p>
    <w:p w14:paraId="1C8DA1A4" w14:textId="2C563323" w:rsidR="00591FA5" w:rsidRDefault="00591FA5">
      <w:pPr>
        <w:rPr>
          <w:rFonts w:ascii="Arial" w:hAnsi="Arial" w:cs="Arial"/>
          <w:b/>
          <w:bCs/>
        </w:rPr>
      </w:pPr>
    </w:p>
    <w:p w14:paraId="50AA6120" w14:textId="77777777" w:rsidR="00270C88" w:rsidRDefault="00270C88">
      <w:pPr>
        <w:rPr>
          <w:rFonts w:ascii="Arial" w:hAnsi="Arial" w:cs="Arial"/>
          <w:b/>
          <w:bCs/>
        </w:rPr>
      </w:pPr>
    </w:p>
    <w:p w14:paraId="5685E376" w14:textId="77777777" w:rsidR="00FC2257" w:rsidRDefault="00FC2257" w:rsidP="001177B4">
      <w:pPr>
        <w:spacing w:line="360" w:lineRule="auto"/>
      </w:pPr>
    </w:p>
    <w:p w14:paraId="697401F4" w14:textId="77777777" w:rsidR="00FC2257" w:rsidRDefault="00FC2257" w:rsidP="001177B4">
      <w:pPr>
        <w:spacing w:line="360" w:lineRule="auto"/>
      </w:pPr>
    </w:p>
    <w:p w14:paraId="227BDC03" w14:textId="77777777" w:rsidR="00FC2257" w:rsidRDefault="00FC2257" w:rsidP="001177B4">
      <w:pPr>
        <w:spacing w:line="360" w:lineRule="auto"/>
        <w:rPr>
          <w:rFonts w:cstheme="minorHAnsi"/>
        </w:rPr>
      </w:pPr>
    </w:p>
    <w:p w14:paraId="04B427ED" w14:textId="77777777" w:rsidR="00FC2257" w:rsidRDefault="00FC2257" w:rsidP="001177B4">
      <w:pPr>
        <w:spacing w:line="360" w:lineRule="auto"/>
        <w:rPr>
          <w:rFonts w:cstheme="minorHAnsi"/>
        </w:rPr>
      </w:pPr>
    </w:p>
    <w:p w14:paraId="0E6C517E" w14:textId="77777777" w:rsidR="00FC2257" w:rsidRDefault="00FC2257" w:rsidP="001177B4">
      <w:pPr>
        <w:spacing w:line="360" w:lineRule="auto"/>
        <w:rPr>
          <w:rFonts w:cstheme="minorHAnsi"/>
        </w:rPr>
      </w:pPr>
    </w:p>
    <w:p w14:paraId="6C7F108F" w14:textId="77777777" w:rsidR="00FC2257" w:rsidRDefault="00FC2257" w:rsidP="001177B4">
      <w:pPr>
        <w:spacing w:line="360" w:lineRule="auto"/>
        <w:rPr>
          <w:rFonts w:cstheme="minorHAnsi"/>
        </w:rPr>
      </w:pPr>
    </w:p>
    <w:p w14:paraId="61AB2A38" w14:textId="77777777" w:rsidR="00FC2257" w:rsidRDefault="00FC2257" w:rsidP="001177B4">
      <w:pPr>
        <w:spacing w:line="360" w:lineRule="auto"/>
        <w:rPr>
          <w:rFonts w:cstheme="minorHAnsi"/>
        </w:rPr>
      </w:pPr>
    </w:p>
    <w:p w14:paraId="5A2CE13D" w14:textId="77777777" w:rsidR="00FC2257" w:rsidRDefault="00FC2257" w:rsidP="00FC2257">
      <w:pPr>
        <w:rPr>
          <w:rFonts w:ascii="Arial" w:hAnsi="Arial" w:cs="Arial"/>
          <w:b/>
          <w:bCs/>
        </w:rPr>
      </w:pPr>
      <w:r>
        <w:rPr>
          <w:rFonts w:ascii="Arial" w:hAnsi="Arial" w:cs="Arial"/>
          <w:b/>
          <w:bCs/>
        </w:rPr>
        <w:lastRenderedPageBreak/>
        <w:t xml:space="preserve">References </w:t>
      </w:r>
    </w:p>
    <w:p w14:paraId="7E7F9250" w14:textId="77777777" w:rsidR="00FC2257" w:rsidRDefault="00FC2257" w:rsidP="001177B4">
      <w:pPr>
        <w:spacing w:line="360" w:lineRule="auto"/>
        <w:rPr>
          <w:rFonts w:cstheme="minorHAnsi"/>
        </w:rPr>
      </w:pPr>
    </w:p>
    <w:p w14:paraId="0A156848" w14:textId="77777777" w:rsidR="00FC2257" w:rsidRDefault="00FC2257" w:rsidP="006977F2">
      <w:pPr>
        <w:spacing w:line="360" w:lineRule="auto"/>
        <w:rPr>
          <w:rFonts w:cstheme="minorHAnsi"/>
          <w:shd w:val="clear" w:color="auto" w:fill="FFFFFF"/>
        </w:rPr>
      </w:pPr>
      <w:r>
        <w:rPr>
          <w:rFonts w:cstheme="minorHAnsi"/>
          <w:shd w:val="clear" w:color="auto" w:fill="FFFFFF"/>
        </w:rPr>
        <w:t xml:space="preserve">Andresen, A.M. and Ha, K. O. (2017) </w:t>
      </w:r>
      <w:r>
        <w:rPr>
          <w:rFonts w:cstheme="minorHAnsi"/>
          <w:i/>
          <w:iCs/>
          <w:shd w:val="clear" w:color="auto" w:fill="FFFFFF"/>
        </w:rPr>
        <w:t xml:space="preserve">Routine activity theory. </w:t>
      </w:r>
      <w:r>
        <w:rPr>
          <w:rFonts w:cstheme="minorHAnsi"/>
          <w:shd w:val="clear" w:color="auto" w:fill="FFFFFF"/>
        </w:rPr>
        <w:t xml:space="preserve">Routledge companion to criminological theory and concept, pp. 536- 539. New York, NY: Routledge. (Accessed: </w:t>
      </w:r>
      <w:r>
        <w:rPr>
          <w:rFonts w:cstheme="minorHAnsi"/>
          <w:shd w:val="clear" w:color="auto" w:fill="FFFFFF"/>
        </w:rPr>
        <w:t xml:space="preserve">May </w:t>
      </w:r>
      <w:r>
        <w:rPr>
          <w:rFonts w:cstheme="minorHAnsi"/>
          <w:shd w:val="clear" w:color="auto" w:fill="FFFFFF"/>
        </w:rPr>
        <w:t xml:space="preserve">2023). </w:t>
      </w:r>
    </w:p>
    <w:p w14:paraId="1DACE4F3" w14:textId="77777777" w:rsidR="00FC2257" w:rsidRDefault="00FC2257" w:rsidP="006977F2">
      <w:pPr>
        <w:spacing w:line="360" w:lineRule="auto"/>
        <w:rPr>
          <w:rFonts w:cstheme="minorHAnsi"/>
          <w:shd w:val="clear" w:color="auto" w:fill="FFFFFF"/>
        </w:rPr>
      </w:pPr>
    </w:p>
    <w:p w14:paraId="724E56A3" w14:textId="77777777" w:rsidR="00FC2257" w:rsidRDefault="00FC2257" w:rsidP="001177B4">
      <w:pPr>
        <w:spacing w:line="360" w:lineRule="auto"/>
        <w:rPr>
          <w:rFonts w:cstheme="minorHAnsi"/>
          <w:i/>
          <w:iCs/>
        </w:rPr>
      </w:pPr>
      <w:r>
        <w:rPr>
          <w:rFonts w:cstheme="minorHAnsi"/>
        </w:rPr>
        <w:t xml:space="preserve">BBC (2018) </w:t>
      </w:r>
      <w:r>
        <w:rPr>
          <w:rFonts w:cstheme="minorHAnsi"/>
          <w:i/>
          <w:iCs/>
        </w:rPr>
        <w:t>Reality Check: Is Police Funding Failing?</w:t>
      </w:r>
      <w:r w:rsidRPr="00221503">
        <w:rPr>
          <w:rFonts w:cstheme="minorHAnsi"/>
        </w:rPr>
        <w:t xml:space="preserve"> Available at: </w:t>
      </w:r>
      <w:hyperlink r:id="rId5" w:history="1">
        <w:r w:rsidRPr="00221503">
          <w:rPr>
            <w:rStyle w:val="Hyperlink"/>
            <w:rFonts w:cstheme="minorHAnsi"/>
          </w:rPr>
          <w:t>https://www.bbc.co.uk/news/uk-43699623</w:t>
        </w:r>
      </w:hyperlink>
      <w:r w:rsidRPr="00221503">
        <w:rPr>
          <w:rFonts w:cstheme="minorHAnsi"/>
        </w:rPr>
        <w:t xml:space="preserve"> (Accessed: 3 May 2023).</w:t>
      </w:r>
      <w:r>
        <w:rPr>
          <w:rFonts w:cstheme="minorHAnsi"/>
        </w:rPr>
        <w:t xml:space="preserve"> </w:t>
      </w:r>
      <w:r>
        <w:rPr>
          <w:rFonts w:cstheme="minorHAnsi"/>
          <w:i/>
          <w:iCs/>
        </w:rPr>
        <w:t xml:space="preserve"> </w:t>
      </w:r>
    </w:p>
    <w:p w14:paraId="425EAC2B" w14:textId="77777777" w:rsidR="00FC2257" w:rsidRDefault="00FC2257" w:rsidP="00FC2257">
      <w:pPr>
        <w:spacing w:line="360" w:lineRule="auto"/>
        <w:rPr>
          <w:rFonts w:cstheme="minorHAnsi"/>
          <w:shd w:val="clear" w:color="auto" w:fill="FFFFFF"/>
        </w:rPr>
      </w:pPr>
      <w:r>
        <w:rPr>
          <w:rFonts w:cstheme="minorHAnsi"/>
          <w:shd w:val="clear" w:color="auto" w:fill="FFFFFF"/>
        </w:rPr>
        <w:t xml:space="preserve">Cohen, E.L., Felson, M. (1979) </w:t>
      </w:r>
      <w:r>
        <w:rPr>
          <w:rFonts w:cstheme="minorHAnsi"/>
          <w:i/>
          <w:iCs/>
          <w:shd w:val="clear" w:color="auto" w:fill="FFFFFF"/>
        </w:rPr>
        <w:t>Social Change and Crime Rate Trends: A Routine Activity Approach.</w:t>
      </w:r>
      <w:r>
        <w:rPr>
          <w:rFonts w:cstheme="minorHAnsi"/>
          <w:shd w:val="clear" w:color="auto" w:fill="FFFFFF"/>
        </w:rPr>
        <w:t xml:space="preserve"> American Sociological Review. Vol.44(August), pp.588-608. (Accessed: </w:t>
      </w:r>
      <w:r>
        <w:rPr>
          <w:rFonts w:cstheme="minorHAnsi"/>
          <w:shd w:val="clear" w:color="auto" w:fill="FFFFFF"/>
        </w:rPr>
        <w:t xml:space="preserve">4 May </w:t>
      </w:r>
      <w:r>
        <w:rPr>
          <w:rFonts w:cstheme="minorHAnsi"/>
          <w:shd w:val="clear" w:color="auto" w:fill="FFFFFF"/>
        </w:rPr>
        <w:t xml:space="preserve">2023). </w:t>
      </w:r>
    </w:p>
    <w:p w14:paraId="57DBEC64" w14:textId="77777777" w:rsidR="00FC2257" w:rsidRDefault="00FC2257" w:rsidP="00FC2257">
      <w:pPr>
        <w:spacing w:line="360" w:lineRule="auto"/>
        <w:rPr>
          <w:rFonts w:cstheme="minorHAnsi"/>
          <w:shd w:val="clear" w:color="auto" w:fill="FFFFFF"/>
        </w:rPr>
      </w:pPr>
    </w:p>
    <w:p w14:paraId="44FFB853" w14:textId="77777777" w:rsidR="00FC2257" w:rsidRDefault="00FC2257" w:rsidP="001177B4">
      <w:pPr>
        <w:spacing w:line="360" w:lineRule="auto"/>
      </w:pPr>
      <w:r>
        <w:t xml:space="preserve">College of Policing (2021) </w:t>
      </w:r>
      <w:r>
        <w:rPr>
          <w:i/>
          <w:iCs/>
        </w:rPr>
        <w:t xml:space="preserve">Body-worn cameras. </w:t>
      </w:r>
      <w:r>
        <w:t xml:space="preserve">Available at: </w:t>
      </w:r>
      <w:hyperlink r:id="rId6" w:history="1">
        <w:r w:rsidRPr="009F1957">
          <w:rPr>
            <w:rStyle w:val="Hyperlink"/>
          </w:rPr>
          <w:t>https://www.college.police.uk/research/crime-reduction-toolkit/body-worn-cameras</w:t>
        </w:r>
      </w:hyperlink>
      <w:r>
        <w:t xml:space="preserve">  (Accessed: 27 April 2023). </w:t>
      </w:r>
    </w:p>
    <w:p w14:paraId="060408F5" w14:textId="77777777" w:rsidR="00FC2257" w:rsidRDefault="00FC2257" w:rsidP="001177B4">
      <w:pPr>
        <w:spacing w:line="360" w:lineRule="auto"/>
      </w:pPr>
    </w:p>
    <w:p w14:paraId="214F25AA" w14:textId="77777777" w:rsidR="00FC2257" w:rsidRDefault="00FC2257" w:rsidP="001177B4">
      <w:pPr>
        <w:spacing w:line="360" w:lineRule="auto"/>
        <w:rPr>
          <w:rFonts w:cstheme="minorHAnsi"/>
        </w:rPr>
      </w:pPr>
      <w:r>
        <w:rPr>
          <w:rFonts w:cstheme="minorHAnsi"/>
        </w:rPr>
        <w:t xml:space="preserve">Government UK (2022) </w:t>
      </w:r>
      <w:r>
        <w:rPr>
          <w:rFonts w:cstheme="minorHAnsi"/>
          <w:i/>
          <w:iCs/>
        </w:rPr>
        <w:t xml:space="preserve">Data Protection. </w:t>
      </w:r>
      <w:r>
        <w:rPr>
          <w:rFonts w:cstheme="minorHAnsi"/>
        </w:rPr>
        <w:t xml:space="preserve">Available at: </w:t>
      </w:r>
      <w:hyperlink r:id="rId7" w:anchor=":~:text=The%20Data%20Protection%20Act%202018%20is%20the%20UK%27s%20implementation%20of,used%20fairly%2C%20lawfully%20and%20transparently" w:history="1">
        <w:r w:rsidRPr="009F1957">
          <w:rPr>
            <w:rStyle w:val="Hyperlink"/>
            <w:rFonts w:cstheme="minorHAnsi"/>
          </w:rPr>
          <w:t>https://www.gov.uk/data-protection#:~:text=The%20Data%20Protection%20Act%202018%20is%20the%20UK%27s%20implementation%20of,used%20fairly%2C%20lawfully%20and%20transparently</w:t>
        </w:r>
      </w:hyperlink>
      <w:r>
        <w:rPr>
          <w:rFonts w:cstheme="minorHAnsi"/>
        </w:rPr>
        <w:t xml:space="preserve"> (Accessed: 2 May 2023). </w:t>
      </w:r>
    </w:p>
    <w:p w14:paraId="7BBEB76A" w14:textId="77777777" w:rsidR="00FC2257" w:rsidRDefault="00FC2257" w:rsidP="001177B4">
      <w:pPr>
        <w:spacing w:line="360" w:lineRule="auto"/>
        <w:rPr>
          <w:rFonts w:cstheme="minorHAnsi"/>
        </w:rPr>
      </w:pPr>
    </w:p>
    <w:p w14:paraId="7464B89B" w14:textId="77777777" w:rsidR="00FC2257" w:rsidRDefault="00FC2257" w:rsidP="001177B4">
      <w:pPr>
        <w:spacing w:line="360" w:lineRule="auto"/>
        <w:rPr>
          <w:rFonts w:cstheme="minorHAnsi"/>
        </w:rPr>
      </w:pPr>
      <w:r>
        <w:rPr>
          <w:rFonts w:cstheme="minorHAnsi"/>
        </w:rPr>
        <w:t xml:space="preserve">Greater Manchester Police (2020) </w:t>
      </w:r>
      <w:r>
        <w:rPr>
          <w:rFonts w:cstheme="minorHAnsi"/>
          <w:i/>
          <w:iCs/>
        </w:rPr>
        <w:t xml:space="preserve">Body Worn Video. </w:t>
      </w:r>
      <w:r>
        <w:rPr>
          <w:rFonts w:cstheme="minorHAnsi"/>
        </w:rPr>
        <w:t xml:space="preserve">Available at: </w:t>
      </w:r>
      <w:hyperlink r:id="rId8" w:history="1">
        <w:r w:rsidRPr="00AD5DA0">
          <w:rPr>
            <w:rStyle w:val="Hyperlink"/>
            <w:rFonts w:cstheme="minorHAnsi"/>
          </w:rPr>
          <w:t>https://www.gmp.police.uk/SysSiteAssets/foi-media/greater-manchester/policies/body-worn-video-policy-and-procedure-v3.8-june-2020-web.pdf</w:t>
        </w:r>
      </w:hyperlink>
      <w:r>
        <w:rPr>
          <w:rFonts w:cstheme="minorHAnsi"/>
        </w:rPr>
        <w:t xml:space="preserve"> (Accessed: 3 May 2023). </w:t>
      </w:r>
    </w:p>
    <w:p w14:paraId="3C1C4B86" w14:textId="77777777" w:rsidR="00FC2257" w:rsidRDefault="00FC2257" w:rsidP="001177B4">
      <w:pPr>
        <w:spacing w:line="360" w:lineRule="auto"/>
        <w:rPr>
          <w:rFonts w:cstheme="minorHAnsi"/>
        </w:rPr>
      </w:pPr>
    </w:p>
    <w:p w14:paraId="570B07F2" w14:textId="77777777" w:rsidR="00FC2257" w:rsidRDefault="00FC2257" w:rsidP="001177B4">
      <w:pPr>
        <w:spacing w:line="360" w:lineRule="auto"/>
        <w:rPr>
          <w:rFonts w:cstheme="minorHAnsi"/>
        </w:rPr>
      </w:pPr>
      <w:r>
        <w:rPr>
          <w:rFonts w:cstheme="minorHAnsi"/>
        </w:rPr>
        <w:t xml:space="preserve">Home Office (2013) </w:t>
      </w:r>
      <w:r>
        <w:rPr>
          <w:rFonts w:cstheme="minorHAnsi"/>
          <w:i/>
          <w:iCs/>
        </w:rPr>
        <w:t xml:space="preserve">Surveillance Camera Code of Practice. </w:t>
      </w:r>
      <w:r>
        <w:rPr>
          <w:rFonts w:cstheme="minorHAnsi"/>
        </w:rPr>
        <w:t xml:space="preserve">Available at: </w:t>
      </w:r>
      <w:hyperlink r:id="rId9" w:history="1">
        <w:r w:rsidRPr="009F1957">
          <w:rPr>
            <w:rStyle w:val="Hyperlink"/>
            <w:rFonts w:cstheme="minorHAnsi"/>
          </w:rPr>
          <w:t>https://assets.publishing.service.gov.uk/government/uploads/system/uploads/attachment_data/file/1055736/SurveillanceCameraCodePractice.pdf</w:t>
        </w:r>
      </w:hyperlink>
      <w:r>
        <w:rPr>
          <w:rFonts w:cstheme="minorHAnsi"/>
        </w:rPr>
        <w:t xml:space="preserve"> (Accessed: 2 May 2023). </w:t>
      </w:r>
    </w:p>
    <w:p w14:paraId="63743F53" w14:textId="77777777" w:rsidR="00FC2257" w:rsidRDefault="00FC2257" w:rsidP="001177B4">
      <w:pPr>
        <w:spacing w:line="360" w:lineRule="auto"/>
        <w:rPr>
          <w:rFonts w:cstheme="minorHAnsi"/>
        </w:rPr>
      </w:pPr>
    </w:p>
    <w:p w14:paraId="5D3CAFA5" w14:textId="77777777" w:rsidR="00FC2257" w:rsidRDefault="00FC2257" w:rsidP="001177B4">
      <w:pPr>
        <w:spacing w:line="360" w:lineRule="auto"/>
        <w:rPr>
          <w:rFonts w:cstheme="minorHAnsi"/>
        </w:rPr>
      </w:pPr>
      <w:r>
        <w:rPr>
          <w:rFonts w:cstheme="minorHAnsi"/>
        </w:rPr>
        <w:t xml:space="preserve">McClure, D., Lynch, M., Golian, L., La Vinge, N. (2017) </w:t>
      </w:r>
      <w:r>
        <w:rPr>
          <w:rFonts w:cstheme="minorHAnsi"/>
          <w:i/>
          <w:iCs/>
        </w:rPr>
        <w:t xml:space="preserve">How Body Worn Cameras Affect Community Members’ Perception of Police.  </w:t>
      </w:r>
      <w:r>
        <w:rPr>
          <w:rFonts w:cstheme="minorHAnsi"/>
        </w:rPr>
        <w:t xml:space="preserve">Available at: </w:t>
      </w:r>
      <w:hyperlink r:id="rId10" w:history="1">
        <w:r w:rsidRPr="00AD5DA0">
          <w:rPr>
            <w:rStyle w:val="Hyperlink"/>
            <w:rFonts w:cstheme="minorHAnsi"/>
          </w:rPr>
          <w:t>https://www.urban.org/sites/default/files/publication/91331/2001307-how-body-cameras-affect-community-members-perceptions-of-police_4.pdf</w:t>
        </w:r>
      </w:hyperlink>
      <w:r>
        <w:rPr>
          <w:rFonts w:cstheme="minorHAnsi"/>
        </w:rPr>
        <w:t xml:space="preserve"> (Accessed: 3 May 2023). </w:t>
      </w:r>
    </w:p>
    <w:p w14:paraId="1F73AD44" w14:textId="77777777" w:rsidR="00FC2257" w:rsidRDefault="00FC2257" w:rsidP="001177B4">
      <w:pPr>
        <w:spacing w:line="360" w:lineRule="auto"/>
        <w:rPr>
          <w:rFonts w:cstheme="minorHAnsi"/>
        </w:rPr>
      </w:pPr>
    </w:p>
    <w:p w14:paraId="7C2B39E2" w14:textId="77777777" w:rsidR="00FC2257" w:rsidRDefault="00FC2257" w:rsidP="001177B4">
      <w:pPr>
        <w:spacing w:line="360" w:lineRule="auto"/>
      </w:pPr>
      <w:r>
        <w:t xml:space="preserve">Metropolitan Police (2022) </w:t>
      </w:r>
      <w:r>
        <w:rPr>
          <w:i/>
          <w:iCs/>
        </w:rPr>
        <w:t xml:space="preserve">How and when BWV cameras are used. </w:t>
      </w:r>
      <w:r>
        <w:t xml:space="preserve">Available at: </w:t>
      </w:r>
      <w:hyperlink r:id="rId11" w:history="1">
        <w:r w:rsidRPr="009F1957">
          <w:rPr>
            <w:rStyle w:val="Hyperlink"/>
          </w:rPr>
          <w:t>https://www.met.police.uk/advice/advice-and-information/bwv/body-worn-video-bwv/how-and-when-bwv-cameras-are-used/</w:t>
        </w:r>
      </w:hyperlink>
      <w:r>
        <w:t xml:space="preserve"> (Accessed: 2 May 2023). </w:t>
      </w:r>
    </w:p>
    <w:p w14:paraId="048BD698" w14:textId="77777777" w:rsidR="00FC2257" w:rsidRPr="007113F1" w:rsidRDefault="00FC2257" w:rsidP="001177B4">
      <w:pPr>
        <w:spacing w:line="360" w:lineRule="auto"/>
      </w:pPr>
    </w:p>
    <w:p w14:paraId="2158975A" w14:textId="77777777" w:rsidR="00FC2257" w:rsidRDefault="00FC2257" w:rsidP="001177B4">
      <w:pPr>
        <w:spacing w:line="360" w:lineRule="auto"/>
        <w:rPr>
          <w:rFonts w:cstheme="minorHAnsi"/>
        </w:rPr>
      </w:pPr>
      <w:r>
        <w:rPr>
          <w:rFonts w:cstheme="minorHAnsi"/>
        </w:rPr>
        <w:t xml:space="preserve">National Police Chiefs’ Council (2022) </w:t>
      </w:r>
      <w:r>
        <w:rPr>
          <w:rFonts w:cstheme="minorHAnsi"/>
          <w:i/>
          <w:iCs/>
        </w:rPr>
        <w:t xml:space="preserve">Body-Worn Video. </w:t>
      </w:r>
      <w:r>
        <w:rPr>
          <w:rFonts w:cstheme="minorHAnsi"/>
        </w:rPr>
        <w:t xml:space="preserve">Available at: </w:t>
      </w:r>
      <w:hyperlink r:id="rId12" w:history="1">
        <w:r w:rsidRPr="009F1957">
          <w:rPr>
            <w:rStyle w:val="Hyperlink"/>
            <w:rFonts w:cstheme="minorHAnsi"/>
          </w:rPr>
          <w:t>https://library.college.police.uk/docs/NPCC/Body-worn-video-2022.pdf</w:t>
        </w:r>
      </w:hyperlink>
      <w:r>
        <w:rPr>
          <w:rFonts w:cstheme="minorHAnsi"/>
        </w:rPr>
        <w:t xml:space="preserve"> (Accessed: 2 May 2023). </w:t>
      </w:r>
    </w:p>
    <w:p w14:paraId="321E2B4A" w14:textId="77777777" w:rsidR="00FC2257" w:rsidRDefault="00FC2257" w:rsidP="001177B4">
      <w:pPr>
        <w:spacing w:line="360" w:lineRule="auto"/>
        <w:rPr>
          <w:rFonts w:cstheme="minorHAnsi"/>
        </w:rPr>
      </w:pPr>
    </w:p>
    <w:p w14:paraId="5EB32219" w14:textId="77777777" w:rsidR="00FC2257" w:rsidRDefault="00FC2257" w:rsidP="001177B4">
      <w:pPr>
        <w:spacing w:line="360" w:lineRule="auto"/>
        <w:rPr>
          <w:rFonts w:cstheme="minorHAnsi"/>
        </w:rPr>
      </w:pPr>
      <w:r>
        <w:rPr>
          <w:rFonts w:cstheme="minorHAnsi"/>
        </w:rPr>
        <w:t xml:space="preserve">Office for National Statistics (2022) </w:t>
      </w:r>
      <w:r>
        <w:rPr>
          <w:rFonts w:cstheme="minorHAnsi"/>
          <w:i/>
          <w:iCs/>
        </w:rPr>
        <w:t xml:space="preserve">Domestic Abuse in England and Wales overview: November 2022. </w:t>
      </w:r>
      <w:r>
        <w:rPr>
          <w:rFonts w:cstheme="minorHAnsi"/>
        </w:rPr>
        <w:t xml:space="preserve">Available at: </w:t>
      </w:r>
      <w:hyperlink r:id="rId13" w:history="1">
        <w:r w:rsidRPr="00AD5DA0">
          <w:rPr>
            <w:rStyle w:val="Hyperlink"/>
            <w:rFonts w:cstheme="minorHAnsi"/>
          </w:rPr>
          <w:t>https://www.ons.gov.uk/peoplepopulationandcommunity/crimeandjustice/bulletins/domesticabuseinenglandandwalesoverview/november2022</w:t>
        </w:r>
      </w:hyperlink>
      <w:r>
        <w:rPr>
          <w:rFonts w:cstheme="minorHAnsi"/>
        </w:rPr>
        <w:t xml:space="preserve"> (Accessed: 3 May 2023). </w:t>
      </w:r>
    </w:p>
    <w:p w14:paraId="3168A63B" w14:textId="77777777" w:rsidR="00FC2257" w:rsidRDefault="00FC2257" w:rsidP="001177B4">
      <w:pPr>
        <w:spacing w:line="360" w:lineRule="auto"/>
        <w:rPr>
          <w:rFonts w:cstheme="minorHAnsi"/>
        </w:rPr>
      </w:pPr>
    </w:p>
    <w:p w14:paraId="19300116" w14:textId="77777777" w:rsidR="00FC2257" w:rsidRDefault="00FC2257" w:rsidP="001177B4">
      <w:pPr>
        <w:spacing w:line="360" w:lineRule="auto"/>
        <w:rPr>
          <w:rFonts w:cstheme="minorHAnsi"/>
        </w:rPr>
      </w:pPr>
      <w:r>
        <w:rPr>
          <w:rFonts w:cstheme="minorHAnsi"/>
        </w:rPr>
        <w:t xml:space="preserve">Pinnacle Response (2014) </w:t>
      </w:r>
      <w:r>
        <w:rPr>
          <w:rFonts w:cstheme="minorHAnsi"/>
          <w:i/>
          <w:iCs/>
        </w:rPr>
        <w:t xml:space="preserve">Body Cameras in Domestic Abuse Trials. </w:t>
      </w:r>
      <w:r>
        <w:rPr>
          <w:rFonts w:cstheme="minorHAnsi"/>
        </w:rPr>
        <w:t xml:space="preserve">Available at: </w:t>
      </w:r>
      <w:hyperlink r:id="rId14" w:history="1">
        <w:r w:rsidRPr="00AD5DA0">
          <w:rPr>
            <w:rStyle w:val="Hyperlink"/>
            <w:rFonts w:cstheme="minorHAnsi"/>
          </w:rPr>
          <w:t>https://www.pinnacleresponse.com/body-cameras-in-domestic-abuse-trial</w:t>
        </w:r>
      </w:hyperlink>
      <w:r>
        <w:rPr>
          <w:rFonts w:cstheme="minorHAnsi"/>
        </w:rPr>
        <w:t xml:space="preserve"> (Accessed: 3 May 2023). </w:t>
      </w:r>
    </w:p>
    <w:p w14:paraId="0F1CD2F4" w14:textId="77777777" w:rsidR="00FC2257" w:rsidRDefault="00FC2257" w:rsidP="001177B4">
      <w:pPr>
        <w:spacing w:line="360" w:lineRule="auto"/>
        <w:rPr>
          <w:rFonts w:cstheme="minorHAnsi"/>
        </w:rPr>
      </w:pPr>
    </w:p>
    <w:p w14:paraId="61A660F6" w14:textId="77777777" w:rsidR="00FC2257" w:rsidRDefault="00FC2257" w:rsidP="001177B4">
      <w:pPr>
        <w:spacing w:line="360" w:lineRule="auto"/>
        <w:rPr>
          <w:rFonts w:cstheme="minorHAnsi"/>
        </w:rPr>
      </w:pPr>
      <w:r>
        <w:rPr>
          <w:rFonts w:cstheme="minorHAnsi"/>
        </w:rPr>
        <w:t xml:space="preserve">Police Federation (2021) </w:t>
      </w:r>
      <w:r>
        <w:rPr>
          <w:rFonts w:cstheme="minorHAnsi"/>
          <w:i/>
          <w:iCs/>
        </w:rPr>
        <w:t xml:space="preserve">Hate Crime Charge Figures Show Benefits of Body-Worn Video. </w:t>
      </w:r>
      <w:r>
        <w:rPr>
          <w:rFonts w:cstheme="minorHAnsi"/>
        </w:rPr>
        <w:t xml:space="preserve">Available at: </w:t>
      </w:r>
      <w:hyperlink r:id="rId15" w:history="1">
        <w:r w:rsidRPr="009F1957">
          <w:rPr>
            <w:rStyle w:val="Hyperlink"/>
            <w:rFonts w:cstheme="minorHAnsi"/>
          </w:rPr>
          <w:t>https://www.polfed.org/news/latest-news/2021/hate-crime-charge-figures-show-benefits-of-body-worn-video/</w:t>
        </w:r>
      </w:hyperlink>
      <w:r>
        <w:rPr>
          <w:rFonts w:cstheme="minorHAnsi"/>
        </w:rPr>
        <w:t xml:space="preserve"> (Accessed: 2 May 2022). </w:t>
      </w:r>
    </w:p>
    <w:p w14:paraId="204C5478" w14:textId="77777777" w:rsidR="00FC2257" w:rsidRDefault="00FC2257" w:rsidP="001177B4">
      <w:pPr>
        <w:spacing w:line="360" w:lineRule="auto"/>
        <w:rPr>
          <w:rFonts w:cstheme="minorHAnsi"/>
        </w:rPr>
      </w:pPr>
    </w:p>
    <w:p w14:paraId="46E2B182" w14:textId="77777777" w:rsidR="00FC2257" w:rsidRDefault="00FC2257" w:rsidP="001177B4">
      <w:pPr>
        <w:spacing w:line="360" w:lineRule="auto"/>
        <w:rPr>
          <w:rFonts w:cstheme="minorHAnsi"/>
        </w:rPr>
      </w:pPr>
      <w:r>
        <w:rPr>
          <w:rFonts w:cstheme="minorHAnsi"/>
        </w:rPr>
        <w:t xml:space="preserve">Robin, L. and Nembhard, S. (2022) </w:t>
      </w:r>
      <w:r>
        <w:rPr>
          <w:rFonts w:cstheme="minorHAnsi"/>
          <w:i/>
          <w:iCs/>
        </w:rPr>
        <w:t xml:space="preserve">What Can Policymakers Expect of Body-Worn Cameras in Law Enforcement after a Decade of Use? </w:t>
      </w:r>
      <w:r>
        <w:rPr>
          <w:rFonts w:cstheme="minorHAnsi"/>
        </w:rPr>
        <w:t xml:space="preserve">Available at: </w:t>
      </w:r>
      <w:hyperlink r:id="rId16" w:history="1">
        <w:r w:rsidRPr="00AD5DA0">
          <w:rPr>
            <w:rStyle w:val="Hyperlink"/>
            <w:rFonts w:cstheme="minorHAnsi"/>
          </w:rPr>
          <w:t>https://www.urban.org/urban-wire/what-can-policymakers-expect-body-worn-cameras-law-enforcement-after-decade-use</w:t>
        </w:r>
      </w:hyperlink>
      <w:r>
        <w:rPr>
          <w:rFonts w:cstheme="minorHAnsi"/>
        </w:rPr>
        <w:t xml:space="preserve"> (Accessed: 3 May 2023). </w:t>
      </w:r>
    </w:p>
    <w:p w14:paraId="64D64E92" w14:textId="77777777" w:rsidR="00FC2257" w:rsidRDefault="00FC2257" w:rsidP="001177B4">
      <w:pPr>
        <w:spacing w:line="360" w:lineRule="auto"/>
        <w:rPr>
          <w:rFonts w:cstheme="minorHAnsi"/>
        </w:rPr>
      </w:pPr>
    </w:p>
    <w:p w14:paraId="01C09089" w14:textId="06E2A91B" w:rsidR="00FC2257" w:rsidRDefault="00FC2257" w:rsidP="001177B4">
      <w:pPr>
        <w:spacing w:line="360" w:lineRule="auto"/>
        <w:rPr>
          <w:rFonts w:cstheme="minorHAnsi"/>
        </w:rPr>
      </w:pPr>
      <w:proofErr w:type="spellStart"/>
      <w:r>
        <w:rPr>
          <w:rFonts w:cstheme="minorHAnsi"/>
        </w:rPr>
        <w:t>SafeLives</w:t>
      </w:r>
      <w:proofErr w:type="spellEnd"/>
      <w:r>
        <w:rPr>
          <w:rFonts w:cstheme="minorHAnsi"/>
        </w:rPr>
        <w:t xml:space="preserve"> (2015) </w:t>
      </w:r>
      <w:proofErr w:type="spellStart"/>
      <w:r>
        <w:rPr>
          <w:rFonts w:cstheme="minorHAnsi"/>
          <w:i/>
          <w:iCs/>
        </w:rPr>
        <w:t>Saf</w:t>
      </w:r>
      <w:proofErr w:type="spellEnd"/>
      <w:r>
        <w:rPr>
          <w:rFonts w:cstheme="minorHAnsi"/>
          <w:i/>
          <w:iCs/>
        </w:rPr>
        <w:t xml:space="preserve"> Lives Dash Risk Checklist. </w:t>
      </w:r>
      <w:r>
        <w:rPr>
          <w:rFonts w:cstheme="minorHAnsi"/>
        </w:rPr>
        <w:t xml:space="preserve">Available at: </w:t>
      </w:r>
      <w:hyperlink r:id="rId17" w:history="1">
        <w:r w:rsidRPr="00AD5DA0">
          <w:rPr>
            <w:rStyle w:val="Hyperlink"/>
            <w:rFonts w:cstheme="minorHAnsi"/>
          </w:rPr>
          <w:t>https://safelives.org.uk/sites/default/files/resources/Dash%20risk%20checklist%20quick%20start%20guidance%20FINAL.pdf</w:t>
        </w:r>
      </w:hyperlink>
      <w:r>
        <w:rPr>
          <w:rFonts w:cstheme="minorHAnsi"/>
        </w:rPr>
        <w:t xml:space="preserve"> (Accessed: 3 May 2023). </w:t>
      </w:r>
    </w:p>
    <w:p w14:paraId="5375961C" w14:textId="77777777" w:rsidR="00FC2257" w:rsidRDefault="00FC2257" w:rsidP="001177B4">
      <w:pPr>
        <w:spacing w:line="360" w:lineRule="auto"/>
      </w:pPr>
      <w:r>
        <w:lastRenderedPageBreak/>
        <w:t xml:space="preserve">Sherman, L. (1998) </w:t>
      </w:r>
      <w:r>
        <w:rPr>
          <w:i/>
          <w:iCs/>
        </w:rPr>
        <w:t xml:space="preserve">Evidence-based policing. </w:t>
      </w:r>
      <w:r>
        <w:t xml:space="preserve">Washington, DC: National Policing Institute. Available at: </w:t>
      </w:r>
      <w:hyperlink r:id="rId18" w:history="1">
        <w:r w:rsidRPr="00A857AB">
          <w:rPr>
            <w:rStyle w:val="Hyperlink"/>
          </w:rPr>
          <w:t>https://www.policinginstitute.org/wp-content/uploads/2015/06/Sherman-1998-Evidence-Based-Policing.pdf</w:t>
        </w:r>
      </w:hyperlink>
      <w:r>
        <w:t xml:space="preserve"> (Accessed: 27 April 2023). </w:t>
      </w:r>
    </w:p>
    <w:p w14:paraId="41C45BE2" w14:textId="77777777" w:rsidR="00FC2257" w:rsidRDefault="00FC2257" w:rsidP="001177B4">
      <w:pPr>
        <w:spacing w:line="360" w:lineRule="auto"/>
      </w:pPr>
    </w:p>
    <w:p w14:paraId="610C8ECF" w14:textId="77777777" w:rsidR="00FC2257" w:rsidRDefault="00FC2257" w:rsidP="001177B4">
      <w:pPr>
        <w:spacing w:line="360" w:lineRule="auto"/>
        <w:rPr>
          <w:rFonts w:cstheme="minorHAnsi"/>
        </w:rPr>
      </w:pPr>
      <w:r>
        <w:rPr>
          <w:rFonts w:cstheme="minorHAnsi"/>
        </w:rPr>
        <w:t xml:space="preserve">SKY News (2023) </w:t>
      </w:r>
      <w:r>
        <w:rPr>
          <w:rFonts w:cstheme="minorHAnsi"/>
          <w:i/>
          <w:iCs/>
        </w:rPr>
        <w:t xml:space="preserve">Government Hits Manifesto Target of 20,000 Police Officers in England and Wales. </w:t>
      </w:r>
      <w:r>
        <w:rPr>
          <w:rFonts w:cstheme="minorHAnsi"/>
        </w:rPr>
        <w:t xml:space="preserve">Available at: </w:t>
      </w:r>
      <w:hyperlink r:id="rId19" w:anchor=":~:text=The%20government%20has%20hit%20its,149%2C572%20in%20England%20and%20Wales" w:history="1">
        <w:r w:rsidRPr="009F1957">
          <w:rPr>
            <w:rStyle w:val="Hyperlink"/>
            <w:rFonts w:cstheme="minorHAnsi"/>
          </w:rPr>
          <w:t>https://news.sky.com/story/suella-braverman-confident-government-is-on-track-to-reach-20-000-police-officer-target-12866578#:~:text=The%20government%20has%20hit%20its,149%2C572%20in%20England%20and%20Wales</w:t>
        </w:r>
      </w:hyperlink>
      <w:r w:rsidRPr="00751DA8">
        <w:rPr>
          <w:rFonts w:cstheme="minorHAnsi"/>
        </w:rPr>
        <w:t>.</w:t>
      </w:r>
      <w:r>
        <w:rPr>
          <w:rFonts w:cstheme="minorHAnsi"/>
        </w:rPr>
        <w:t xml:space="preserve"> (Accessed: 2 May 2023).</w:t>
      </w:r>
    </w:p>
    <w:p w14:paraId="680A301A" w14:textId="77777777" w:rsidR="00FC2257" w:rsidRDefault="00FC2257" w:rsidP="001177B4">
      <w:pPr>
        <w:spacing w:line="360" w:lineRule="auto"/>
        <w:rPr>
          <w:rFonts w:cstheme="minorHAnsi"/>
        </w:rPr>
      </w:pPr>
    </w:p>
    <w:p w14:paraId="39CF757D" w14:textId="77777777" w:rsidR="00FC2257" w:rsidRDefault="00FC2257" w:rsidP="001177B4">
      <w:pPr>
        <w:spacing w:line="360" w:lineRule="auto"/>
        <w:rPr>
          <w:rFonts w:cstheme="minorHAnsi"/>
        </w:rPr>
      </w:pPr>
      <w:r>
        <w:rPr>
          <w:rFonts w:cstheme="minorHAnsi"/>
        </w:rPr>
        <w:t xml:space="preserve">South Wales Police (‘no date’) </w:t>
      </w:r>
      <w:r>
        <w:rPr>
          <w:rFonts w:cstheme="minorHAnsi"/>
          <w:i/>
          <w:iCs/>
        </w:rPr>
        <w:t xml:space="preserve">Support Organisations for Victims of Domestic Violence. </w:t>
      </w:r>
      <w:r>
        <w:rPr>
          <w:rFonts w:cstheme="minorHAnsi"/>
        </w:rPr>
        <w:t xml:space="preserve">Available at: </w:t>
      </w:r>
      <w:hyperlink r:id="rId20" w:history="1">
        <w:r w:rsidRPr="00AD5DA0">
          <w:rPr>
            <w:rStyle w:val="Hyperlink"/>
            <w:rFonts w:cstheme="minorHAnsi"/>
          </w:rPr>
          <w:t>https://www.south-wales.police.uk/advice/advice-and-information/daa/domestic-abuse/support-organisations/</w:t>
        </w:r>
      </w:hyperlink>
      <w:r>
        <w:rPr>
          <w:rFonts w:cstheme="minorHAnsi"/>
        </w:rPr>
        <w:t xml:space="preserve"> (Accessed: 3 May 2023). </w:t>
      </w:r>
    </w:p>
    <w:p w14:paraId="75D3A8B3" w14:textId="77777777" w:rsidR="00FC2257" w:rsidRPr="00763ED5" w:rsidRDefault="00FC2257" w:rsidP="001177B4">
      <w:pPr>
        <w:spacing w:line="360" w:lineRule="auto"/>
        <w:rPr>
          <w:rFonts w:cstheme="minorHAnsi"/>
        </w:rPr>
      </w:pPr>
    </w:p>
    <w:p w14:paraId="66DB1187" w14:textId="77777777" w:rsidR="00FC2257" w:rsidRDefault="00FC2257" w:rsidP="001177B4">
      <w:pPr>
        <w:spacing w:line="360" w:lineRule="auto"/>
        <w:rPr>
          <w:rFonts w:cstheme="minorHAnsi"/>
        </w:rPr>
      </w:pPr>
      <w:r>
        <w:rPr>
          <w:rFonts w:cstheme="minorHAnsi"/>
        </w:rPr>
        <w:t xml:space="preserve">UK Government Legislation (2023) </w:t>
      </w:r>
      <w:r w:rsidRPr="00615992">
        <w:rPr>
          <w:rFonts w:cstheme="minorHAnsi"/>
          <w:i/>
          <w:iCs/>
        </w:rPr>
        <w:t xml:space="preserve">Criminal Procedure and Investigations [1996]. </w:t>
      </w:r>
      <w:r>
        <w:rPr>
          <w:rFonts w:cstheme="minorHAnsi"/>
        </w:rPr>
        <w:t xml:space="preserve">Available at: </w:t>
      </w:r>
      <w:hyperlink r:id="rId21" w:history="1">
        <w:r w:rsidRPr="009F1957">
          <w:rPr>
            <w:rStyle w:val="Hyperlink"/>
            <w:rFonts w:cstheme="minorHAnsi"/>
          </w:rPr>
          <w:t>https://www.legislation.gov.uk/ukpga/1996/25/part/II</w:t>
        </w:r>
      </w:hyperlink>
      <w:r>
        <w:rPr>
          <w:rFonts w:cstheme="minorHAnsi"/>
        </w:rPr>
        <w:t xml:space="preserve"> (Accessed: 2 May 2023). </w:t>
      </w:r>
    </w:p>
    <w:p w14:paraId="0049F5DB" w14:textId="77777777" w:rsidR="00FC2257" w:rsidRDefault="00FC2257" w:rsidP="001177B4">
      <w:pPr>
        <w:spacing w:line="360" w:lineRule="auto"/>
        <w:rPr>
          <w:rFonts w:cstheme="minorHAnsi"/>
        </w:rPr>
      </w:pPr>
    </w:p>
    <w:p w14:paraId="7D3C4F11" w14:textId="77777777" w:rsidR="00FC2257" w:rsidRDefault="00FC2257" w:rsidP="001177B4">
      <w:pPr>
        <w:spacing w:line="360" w:lineRule="auto"/>
        <w:rPr>
          <w:rFonts w:cstheme="minorHAnsi"/>
        </w:rPr>
      </w:pPr>
      <w:r>
        <w:rPr>
          <w:rFonts w:cstheme="minorHAnsi"/>
        </w:rPr>
        <w:t xml:space="preserve">UK Government Legislation (2023) </w:t>
      </w:r>
      <w:r>
        <w:rPr>
          <w:rFonts w:cstheme="minorHAnsi"/>
          <w:i/>
          <w:iCs/>
        </w:rPr>
        <w:t xml:space="preserve">Domestic Abuse Act [2021]. </w:t>
      </w:r>
      <w:r>
        <w:rPr>
          <w:rFonts w:cstheme="minorHAnsi"/>
        </w:rPr>
        <w:t xml:space="preserve">Available at: </w:t>
      </w:r>
      <w:hyperlink r:id="rId22" w:history="1">
        <w:r w:rsidRPr="00AD5DA0">
          <w:rPr>
            <w:rStyle w:val="Hyperlink"/>
            <w:rFonts w:cstheme="minorHAnsi"/>
          </w:rPr>
          <w:t>https://www.legislation.gov.uk/ukpga/2021/17/part/1/enacted</w:t>
        </w:r>
      </w:hyperlink>
      <w:r>
        <w:rPr>
          <w:rFonts w:cstheme="minorHAnsi"/>
        </w:rPr>
        <w:t xml:space="preserve"> (Accessed: 3 May 2023). </w:t>
      </w:r>
    </w:p>
    <w:p w14:paraId="5CA3A94B" w14:textId="77777777" w:rsidR="00FC2257" w:rsidRDefault="00FC2257" w:rsidP="001177B4">
      <w:pPr>
        <w:spacing w:line="360" w:lineRule="auto"/>
        <w:rPr>
          <w:rFonts w:cstheme="minorHAnsi"/>
        </w:rPr>
      </w:pPr>
    </w:p>
    <w:p w14:paraId="0DB23604" w14:textId="77777777" w:rsidR="00FC2257" w:rsidRDefault="00FC2257" w:rsidP="001177B4">
      <w:pPr>
        <w:spacing w:line="360" w:lineRule="auto"/>
        <w:rPr>
          <w:rFonts w:cstheme="minorHAnsi"/>
        </w:rPr>
      </w:pPr>
      <w:r>
        <w:rPr>
          <w:rFonts w:cstheme="minorHAnsi"/>
        </w:rPr>
        <w:t xml:space="preserve">UK Government Legislation (2023) </w:t>
      </w:r>
      <w:r>
        <w:rPr>
          <w:rFonts w:cstheme="minorHAnsi"/>
          <w:i/>
          <w:iCs/>
        </w:rPr>
        <w:t xml:space="preserve">Human Rights Act [1998]. </w:t>
      </w:r>
      <w:r w:rsidRPr="00E63BC2">
        <w:rPr>
          <w:rFonts w:cstheme="minorHAnsi"/>
        </w:rPr>
        <w:t xml:space="preserve">Available at: </w:t>
      </w:r>
      <w:hyperlink r:id="rId23" w:history="1">
        <w:r w:rsidRPr="00E63BC2">
          <w:rPr>
            <w:rStyle w:val="Hyperlink"/>
            <w:rFonts w:cstheme="minorHAnsi"/>
          </w:rPr>
          <w:t>https://www.legislation.gov.uk/ukpga/1998/42/contents</w:t>
        </w:r>
      </w:hyperlink>
      <w:r w:rsidRPr="00E63BC2">
        <w:rPr>
          <w:rFonts w:cstheme="minorHAnsi"/>
        </w:rPr>
        <w:t xml:space="preserve"> (Accessed: </w:t>
      </w:r>
      <w:r>
        <w:rPr>
          <w:rFonts w:cstheme="minorHAnsi"/>
        </w:rPr>
        <w:t xml:space="preserve">2 May 2022). </w:t>
      </w:r>
    </w:p>
    <w:p w14:paraId="2F98B17B" w14:textId="77777777" w:rsidR="00FC2257" w:rsidRDefault="00FC2257" w:rsidP="001177B4">
      <w:pPr>
        <w:spacing w:line="360" w:lineRule="auto"/>
        <w:rPr>
          <w:rFonts w:cstheme="minorHAnsi"/>
        </w:rPr>
      </w:pPr>
    </w:p>
    <w:p w14:paraId="08CEEE3B" w14:textId="77777777" w:rsidR="00FC2257" w:rsidRDefault="00FC2257" w:rsidP="001177B4">
      <w:pPr>
        <w:spacing w:line="360" w:lineRule="auto"/>
        <w:rPr>
          <w:rFonts w:cstheme="minorHAnsi"/>
        </w:rPr>
      </w:pPr>
      <w:r>
        <w:rPr>
          <w:rFonts w:cstheme="minorHAnsi"/>
        </w:rPr>
        <w:t xml:space="preserve">University of Cambridge (2016) </w:t>
      </w:r>
      <w:r>
        <w:rPr>
          <w:rFonts w:cstheme="minorHAnsi"/>
          <w:i/>
          <w:iCs/>
        </w:rPr>
        <w:t xml:space="preserve">Use of body worn cameras sees complaints against police ‘virtually vanish’, study finds. </w:t>
      </w:r>
      <w:r>
        <w:rPr>
          <w:rFonts w:cstheme="minorHAnsi"/>
        </w:rPr>
        <w:t xml:space="preserve">Available at: </w:t>
      </w:r>
      <w:hyperlink r:id="rId24" w:history="1">
        <w:r w:rsidRPr="00615992">
          <w:rPr>
            <w:rStyle w:val="Hyperlink"/>
            <w:rFonts w:cstheme="minorHAnsi"/>
            <w:i/>
            <w:iCs/>
          </w:rPr>
          <w:t>https://www.cam.ac.uk/research/news/use-of-body-worn-cameras-sees-complaints-against-police-virtually-vanish-study-finds</w:t>
        </w:r>
      </w:hyperlink>
      <w:r w:rsidRPr="00615992">
        <w:rPr>
          <w:rFonts w:cstheme="minorHAnsi"/>
          <w:i/>
          <w:iCs/>
        </w:rPr>
        <w:t xml:space="preserve"> (Accessed: 2</w:t>
      </w:r>
      <w:r>
        <w:rPr>
          <w:rFonts w:cstheme="minorHAnsi"/>
        </w:rPr>
        <w:t xml:space="preserve"> May 2023). </w:t>
      </w:r>
    </w:p>
    <w:p w14:paraId="48AAE32C" w14:textId="77777777" w:rsidR="006977F2" w:rsidRPr="00E17F23" w:rsidRDefault="006977F2" w:rsidP="001177B4">
      <w:pPr>
        <w:spacing w:line="360" w:lineRule="auto"/>
        <w:rPr>
          <w:rFonts w:cstheme="minorHAnsi"/>
        </w:rPr>
      </w:pPr>
    </w:p>
    <w:sectPr w:rsidR="006977F2" w:rsidRPr="00E17F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AAD4231"/>
    <w:multiLevelType w:val="hybridMultilevel"/>
    <w:tmpl w:val="FE90626E"/>
    <w:lvl w:ilvl="0" w:tplc="9A7C20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8798231">
    <w:abstractNumId w:val="0"/>
  </w:num>
  <w:num w:numId="2" w16cid:durableId="1759058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983"/>
    <w:rsid w:val="00003FAA"/>
    <w:rsid w:val="000064D5"/>
    <w:rsid w:val="00023451"/>
    <w:rsid w:val="000248B0"/>
    <w:rsid w:val="00034B3B"/>
    <w:rsid w:val="00034C79"/>
    <w:rsid w:val="00035FAA"/>
    <w:rsid w:val="000400A8"/>
    <w:rsid w:val="00043791"/>
    <w:rsid w:val="00044A48"/>
    <w:rsid w:val="000453FD"/>
    <w:rsid w:val="0005578B"/>
    <w:rsid w:val="000672A9"/>
    <w:rsid w:val="000704A9"/>
    <w:rsid w:val="00076643"/>
    <w:rsid w:val="000838C8"/>
    <w:rsid w:val="000912C8"/>
    <w:rsid w:val="00092098"/>
    <w:rsid w:val="00094F71"/>
    <w:rsid w:val="000954E1"/>
    <w:rsid w:val="000974A6"/>
    <w:rsid w:val="000A1BBB"/>
    <w:rsid w:val="000A34AC"/>
    <w:rsid w:val="000A67A7"/>
    <w:rsid w:val="000B1889"/>
    <w:rsid w:val="000B3C08"/>
    <w:rsid w:val="000C2EC9"/>
    <w:rsid w:val="000C6319"/>
    <w:rsid w:val="000C6BCC"/>
    <w:rsid w:val="000D0CE3"/>
    <w:rsid w:val="000D1BDE"/>
    <w:rsid w:val="000D213E"/>
    <w:rsid w:val="000D25BF"/>
    <w:rsid w:val="000E4A09"/>
    <w:rsid w:val="000E5524"/>
    <w:rsid w:val="000E6491"/>
    <w:rsid w:val="00113E18"/>
    <w:rsid w:val="001144DF"/>
    <w:rsid w:val="00114C52"/>
    <w:rsid w:val="001177B4"/>
    <w:rsid w:val="00126A14"/>
    <w:rsid w:val="001522A4"/>
    <w:rsid w:val="001526C0"/>
    <w:rsid w:val="00152A78"/>
    <w:rsid w:val="00162F94"/>
    <w:rsid w:val="0017441F"/>
    <w:rsid w:val="001816F3"/>
    <w:rsid w:val="0018271F"/>
    <w:rsid w:val="00183EB9"/>
    <w:rsid w:val="00185666"/>
    <w:rsid w:val="001933AD"/>
    <w:rsid w:val="00194962"/>
    <w:rsid w:val="00194D4B"/>
    <w:rsid w:val="001976A3"/>
    <w:rsid w:val="001B28B9"/>
    <w:rsid w:val="001B3983"/>
    <w:rsid w:val="001B3E81"/>
    <w:rsid w:val="001C38BB"/>
    <w:rsid w:val="001D01DA"/>
    <w:rsid w:val="001D1AEF"/>
    <w:rsid w:val="001D419D"/>
    <w:rsid w:val="001E1148"/>
    <w:rsid w:val="001E5243"/>
    <w:rsid w:val="001E6E2C"/>
    <w:rsid w:val="001F03DC"/>
    <w:rsid w:val="001F3242"/>
    <w:rsid w:val="001F33EC"/>
    <w:rsid w:val="001F481B"/>
    <w:rsid w:val="00201C9D"/>
    <w:rsid w:val="0020327B"/>
    <w:rsid w:val="002047E9"/>
    <w:rsid w:val="00213760"/>
    <w:rsid w:val="002213D9"/>
    <w:rsid w:val="00221503"/>
    <w:rsid w:val="00233505"/>
    <w:rsid w:val="00236747"/>
    <w:rsid w:val="00241438"/>
    <w:rsid w:val="002442EC"/>
    <w:rsid w:val="0024606D"/>
    <w:rsid w:val="00250A33"/>
    <w:rsid w:val="00253D7F"/>
    <w:rsid w:val="002557DA"/>
    <w:rsid w:val="00255ECB"/>
    <w:rsid w:val="00256FD4"/>
    <w:rsid w:val="002614D6"/>
    <w:rsid w:val="002648BE"/>
    <w:rsid w:val="00270C88"/>
    <w:rsid w:val="00281870"/>
    <w:rsid w:val="00282D4A"/>
    <w:rsid w:val="002834C8"/>
    <w:rsid w:val="002853CC"/>
    <w:rsid w:val="00286C72"/>
    <w:rsid w:val="00294E6A"/>
    <w:rsid w:val="002A0213"/>
    <w:rsid w:val="002A170C"/>
    <w:rsid w:val="002A3264"/>
    <w:rsid w:val="002A4FF3"/>
    <w:rsid w:val="002A53E3"/>
    <w:rsid w:val="002B1819"/>
    <w:rsid w:val="002B59B9"/>
    <w:rsid w:val="002C0815"/>
    <w:rsid w:val="002C13B4"/>
    <w:rsid w:val="002C3006"/>
    <w:rsid w:val="002C30A3"/>
    <w:rsid w:val="002C3C6E"/>
    <w:rsid w:val="002C4793"/>
    <w:rsid w:val="002C4BA5"/>
    <w:rsid w:val="002D6C25"/>
    <w:rsid w:val="002D7A92"/>
    <w:rsid w:val="002E00F9"/>
    <w:rsid w:val="002E0467"/>
    <w:rsid w:val="002E266D"/>
    <w:rsid w:val="002F056B"/>
    <w:rsid w:val="002F14BE"/>
    <w:rsid w:val="002F22F9"/>
    <w:rsid w:val="00301112"/>
    <w:rsid w:val="00303821"/>
    <w:rsid w:val="00303ADD"/>
    <w:rsid w:val="00307C86"/>
    <w:rsid w:val="00317AEE"/>
    <w:rsid w:val="00320B3C"/>
    <w:rsid w:val="003221F5"/>
    <w:rsid w:val="00324C8A"/>
    <w:rsid w:val="00330872"/>
    <w:rsid w:val="00342DB3"/>
    <w:rsid w:val="00343557"/>
    <w:rsid w:val="00344009"/>
    <w:rsid w:val="0036059A"/>
    <w:rsid w:val="00361CC4"/>
    <w:rsid w:val="00364955"/>
    <w:rsid w:val="00373D1B"/>
    <w:rsid w:val="00376916"/>
    <w:rsid w:val="0038788E"/>
    <w:rsid w:val="003913F2"/>
    <w:rsid w:val="0039635C"/>
    <w:rsid w:val="0039692D"/>
    <w:rsid w:val="00397B4E"/>
    <w:rsid w:val="003B062E"/>
    <w:rsid w:val="003B19CB"/>
    <w:rsid w:val="003B338D"/>
    <w:rsid w:val="003B5BF6"/>
    <w:rsid w:val="003B6D54"/>
    <w:rsid w:val="003C41AC"/>
    <w:rsid w:val="003C435E"/>
    <w:rsid w:val="003D4999"/>
    <w:rsid w:val="003D776B"/>
    <w:rsid w:val="003E68BA"/>
    <w:rsid w:val="003F06D7"/>
    <w:rsid w:val="003F1027"/>
    <w:rsid w:val="003F34DB"/>
    <w:rsid w:val="003F4955"/>
    <w:rsid w:val="003F7FAF"/>
    <w:rsid w:val="004023C8"/>
    <w:rsid w:val="004059B4"/>
    <w:rsid w:val="004110F0"/>
    <w:rsid w:val="00411552"/>
    <w:rsid w:val="0041215D"/>
    <w:rsid w:val="00427CE8"/>
    <w:rsid w:val="00427D99"/>
    <w:rsid w:val="00453F73"/>
    <w:rsid w:val="00455C84"/>
    <w:rsid w:val="0046293E"/>
    <w:rsid w:val="0046386B"/>
    <w:rsid w:val="0047045C"/>
    <w:rsid w:val="00473160"/>
    <w:rsid w:val="00476B42"/>
    <w:rsid w:val="00486034"/>
    <w:rsid w:val="00487B94"/>
    <w:rsid w:val="004945CB"/>
    <w:rsid w:val="00495322"/>
    <w:rsid w:val="004A39A6"/>
    <w:rsid w:val="004A57D3"/>
    <w:rsid w:val="004A5C19"/>
    <w:rsid w:val="004A71AD"/>
    <w:rsid w:val="004A7FB7"/>
    <w:rsid w:val="004B25A2"/>
    <w:rsid w:val="004B7D52"/>
    <w:rsid w:val="004C15BA"/>
    <w:rsid w:val="004C6B1B"/>
    <w:rsid w:val="004D1798"/>
    <w:rsid w:val="004D3CFE"/>
    <w:rsid w:val="004D68EF"/>
    <w:rsid w:val="004D6CA5"/>
    <w:rsid w:val="004D6F39"/>
    <w:rsid w:val="004D6F4E"/>
    <w:rsid w:val="004F0A0C"/>
    <w:rsid w:val="004F2015"/>
    <w:rsid w:val="004F422F"/>
    <w:rsid w:val="00501C0D"/>
    <w:rsid w:val="00512FC2"/>
    <w:rsid w:val="00524F66"/>
    <w:rsid w:val="00536943"/>
    <w:rsid w:val="00541026"/>
    <w:rsid w:val="00554BA1"/>
    <w:rsid w:val="00555B27"/>
    <w:rsid w:val="00557AC7"/>
    <w:rsid w:val="00557C85"/>
    <w:rsid w:val="005615B1"/>
    <w:rsid w:val="005725A8"/>
    <w:rsid w:val="00580A33"/>
    <w:rsid w:val="00580DBB"/>
    <w:rsid w:val="00582894"/>
    <w:rsid w:val="00583CAE"/>
    <w:rsid w:val="00584E29"/>
    <w:rsid w:val="00585C9B"/>
    <w:rsid w:val="00591FA5"/>
    <w:rsid w:val="00592081"/>
    <w:rsid w:val="005957DD"/>
    <w:rsid w:val="0059717D"/>
    <w:rsid w:val="005A4594"/>
    <w:rsid w:val="005A6C08"/>
    <w:rsid w:val="005B6FC2"/>
    <w:rsid w:val="005C29BC"/>
    <w:rsid w:val="005C2F50"/>
    <w:rsid w:val="005C79B3"/>
    <w:rsid w:val="005D460B"/>
    <w:rsid w:val="005D5F72"/>
    <w:rsid w:val="005E6416"/>
    <w:rsid w:val="005F19D4"/>
    <w:rsid w:val="005F52EF"/>
    <w:rsid w:val="00605558"/>
    <w:rsid w:val="00607B16"/>
    <w:rsid w:val="006113E2"/>
    <w:rsid w:val="00615992"/>
    <w:rsid w:val="00616681"/>
    <w:rsid w:val="00627CC5"/>
    <w:rsid w:val="00631A90"/>
    <w:rsid w:val="00647842"/>
    <w:rsid w:val="00651ADD"/>
    <w:rsid w:val="00652C3F"/>
    <w:rsid w:val="00664093"/>
    <w:rsid w:val="006647C3"/>
    <w:rsid w:val="0066729A"/>
    <w:rsid w:val="006759FE"/>
    <w:rsid w:val="00676678"/>
    <w:rsid w:val="0068296B"/>
    <w:rsid w:val="00682C59"/>
    <w:rsid w:val="00685D1B"/>
    <w:rsid w:val="00686D0C"/>
    <w:rsid w:val="006977F2"/>
    <w:rsid w:val="006979CD"/>
    <w:rsid w:val="006A3B7B"/>
    <w:rsid w:val="006A3ED1"/>
    <w:rsid w:val="006A7075"/>
    <w:rsid w:val="006B0774"/>
    <w:rsid w:val="006B4AB3"/>
    <w:rsid w:val="006B51C6"/>
    <w:rsid w:val="006B713F"/>
    <w:rsid w:val="006C2A81"/>
    <w:rsid w:val="006D33EC"/>
    <w:rsid w:val="006D43A7"/>
    <w:rsid w:val="006D7073"/>
    <w:rsid w:val="006E3940"/>
    <w:rsid w:val="006E4D24"/>
    <w:rsid w:val="006F2FE5"/>
    <w:rsid w:val="006F45B3"/>
    <w:rsid w:val="006F7BAB"/>
    <w:rsid w:val="007113F1"/>
    <w:rsid w:val="00712EB9"/>
    <w:rsid w:val="007131CF"/>
    <w:rsid w:val="007138DC"/>
    <w:rsid w:val="00717911"/>
    <w:rsid w:val="00721207"/>
    <w:rsid w:val="00721CF8"/>
    <w:rsid w:val="00721F03"/>
    <w:rsid w:val="00722D2C"/>
    <w:rsid w:val="0072580B"/>
    <w:rsid w:val="007272A8"/>
    <w:rsid w:val="007302CB"/>
    <w:rsid w:val="0073153D"/>
    <w:rsid w:val="00737F2C"/>
    <w:rsid w:val="0074642A"/>
    <w:rsid w:val="007506E4"/>
    <w:rsid w:val="00751DA8"/>
    <w:rsid w:val="00763ED5"/>
    <w:rsid w:val="00774E80"/>
    <w:rsid w:val="007A0684"/>
    <w:rsid w:val="007A13AE"/>
    <w:rsid w:val="007B11FC"/>
    <w:rsid w:val="007B42A7"/>
    <w:rsid w:val="007B557D"/>
    <w:rsid w:val="007C3128"/>
    <w:rsid w:val="007C4647"/>
    <w:rsid w:val="007D6A3B"/>
    <w:rsid w:val="007F1938"/>
    <w:rsid w:val="007F1DF8"/>
    <w:rsid w:val="007F5949"/>
    <w:rsid w:val="00800AE0"/>
    <w:rsid w:val="00800CAD"/>
    <w:rsid w:val="0080263E"/>
    <w:rsid w:val="008054C1"/>
    <w:rsid w:val="0080781C"/>
    <w:rsid w:val="008101E3"/>
    <w:rsid w:val="008114B9"/>
    <w:rsid w:val="00814124"/>
    <w:rsid w:val="00817737"/>
    <w:rsid w:val="0082097A"/>
    <w:rsid w:val="00820D0F"/>
    <w:rsid w:val="008228B6"/>
    <w:rsid w:val="008232F2"/>
    <w:rsid w:val="00824452"/>
    <w:rsid w:val="008265EE"/>
    <w:rsid w:val="008267CE"/>
    <w:rsid w:val="00833E6E"/>
    <w:rsid w:val="00834626"/>
    <w:rsid w:val="00836959"/>
    <w:rsid w:val="00843014"/>
    <w:rsid w:val="00843A5D"/>
    <w:rsid w:val="008531E9"/>
    <w:rsid w:val="00853BE5"/>
    <w:rsid w:val="00854520"/>
    <w:rsid w:val="00855141"/>
    <w:rsid w:val="0086465D"/>
    <w:rsid w:val="00872AE1"/>
    <w:rsid w:val="00873221"/>
    <w:rsid w:val="0088256B"/>
    <w:rsid w:val="00882B32"/>
    <w:rsid w:val="00884933"/>
    <w:rsid w:val="00885CBC"/>
    <w:rsid w:val="0088637D"/>
    <w:rsid w:val="00893DD4"/>
    <w:rsid w:val="00894449"/>
    <w:rsid w:val="008A2A3F"/>
    <w:rsid w:val="008A33A9"/>
    <w:rsid w:val="008B340A"/>
    <w:rsid w:val="008C0FA9"/>
    <w:rsid w:val="008C2A50"/>
    <w:rsid w:val="008C6E0F"/>
    <w:rsid w:val="008D033B"/>
    <w:rsid w:val="008D128D"/>
    <w:rsid w:val="008D4363"/>
    <w:rsid w:val="008D62A9"/>
    <w:rsid w:val="008D6F35"/>
    <w:rsid w:val="008E7D9F"/>
    <w:rsid w:val="008F06BD"/>
    <w:rsid w:val="008F1784"/>
    <w:rsid w:val="008F408B"/>
    <w:rsid w:val="008F47B0"/>
    <w:rsid w:val="008F553B"/>
    <w:rsid w:val="008F679F"/>
    <w:rsid w:val="008F789E"/>
    <w:rsid w:val="00901D69"/>
    <w:rsid w:val="00911FE8"/>
    <w:rsid w:val="00912578"/>
    <w:rsid w:val="00916F25"/>
    <w:rsid w:val="00917709"/>
    <w:rsid w:val="009219B9"/>
    <w:rsid w:val="00922F01"/>
    <w:rsid w:val="00926C2A"/>
    <w:rsid w:val="009270A3"/>
    <w:rsid w:val="00931A34"/>
    <w:rsid w:val="00932A93"/>
    <w:rsid w:val="0093403D"/>
    <w:rsid w:val="00934F8B"/>
    <w:rsid w:val="009374F5"/>
    <w:rsid w:val="009406AC"/>
    <w:rsid w:val="00944F3D"/>
    <w:rsid w:val="00945853"/>
    <w:rsid w:val="00951E5A"/>
    <w:rsid w:val="00954C51"/>
    <w:rsid w:val="00954D4C"/>
    <w:rsid w:val="0095729F"/>
    <w:rsid w:val="0096258B"/>
    <w:rsid w:val="00964B42"/>
    <w:rsid w:val="00972507"/>
    <w:rsid w:val="009754BF"/>
    <w:rsid w:val="009777A4"/>
    <w:rsid w:val="00983F86"/>
    <w:rsid w:val="00990AD6"/>
    <w:rsid w:val="00991F3F"/>
    <w:rsid w:val="00996D8C"/>
    <w:rsid w:val="009A0105"/>
    <w:rsid w:val="009A0365"/>
    <w:rsid w:val="009A356A"/>
    <w:rsid w:val="009A4FBF"/>
    <w:rsid w:val="009A5193"/>
    <w:rsid w:val="009B111B"/>
    <w:rsid w:val="009B1F4E"/>
    <w:rsid w:val="009B71BA"/>
    <w:rsid w:val="009B7EC5"/>
    <w:rsid w:val="009C2372"/>
    <w:rsid w:val="009D6537"/>
    <w:rsid w:val="009F303A"/>
    <w:rsid w:val="009F30F2"/>
    <w:rsid w:val="00A118DD"/>
    <w:rsid w:val="00A12813"/>
    <w:rsid w:val="00A13462"/>
    <w:rsid w:val="00A155F3"/>
    <w:rsid w:val="00A15818"/>
    <w:rsid w:val="00A22D10"/>
    <w:rsid w:val="00A24B05"/>
    <w:rsid w:val="00A25D29"/>
    <w:rsid w:val="00A2608E"/>
    <w:rsid w:val="00A26A5D"/>
    <w:rsid w:val="00A27436"/>
    <w:rsid w:val="00A35F4B"/>
    <w:rsid w:val="00A50D31"/>
    <w:rsid w:val="00A5176A"/>
    <w:rsid w:val="00A577B5"/>
    <w:rsid w:val="00A57DEA"/>
    <w:rsid w:val="00A66AE9"/>
    <w:rsid w:val="00A73DE2"/>
    <w:rsid w:val="00A75DC6"/>
    <w:rsid w:val="00A766A5"/>
    <w:rsid w:val="00A8370D"/>
    <w:rsid w:val="00A83FF6"/>
    <w:rsid w:val="00A84A23"/>
    <w:rsid w:val="00A90B4E"/>
    <w:rsid w:val="00AA24C1"/>
    <w:rsid w:val="00AA2BFB"/>
    <w:rsid w:val="00AB2BC1"/>
    <w:rsid w:val="00AB3C1E"/>
    <w:rsid w:val="00AB6F54"/>
    <w:rsid w:val="00AC376A"/>
    <w:rsid w:val="00AD4E36"/>
    <w:rsid w:val="00AE44AA"/>
    <w:rsid w:val="00AE654F"/>
    <w:rsid w:val="00AE70C6"/>
    <w:rsid w:val="00AF052C"/>
    <w:rsid w:val="00AF0574"/>
    <w:rsid w:val="00AF27DA"/>
    <w:rsid w:val="00AF7724"/>
    <w:rsid w:val="00B05241"/>
    <w:rsid w:val="00B126C3"/>
    <w:rsid w:val="00B132A4"/>
    <w:rsid w:val="00B13BA4"/>
    <w:rsid w:val="00B1697C"/>
    <w:rsid w:val="00B252F5"/>
    <w:rsid w:val="00B26E52"/>
    <w:rsid w:val="00B30D26"/>
    <w:rsid w:val="00B33C15"/>
    <w:rsid w:val="00B42D60"/>
    <w:rsid w:val="00B504F1"/>
    <w:rsid w:val="00B516D7"/>
    <w:rsid w:val="00B55103"/>
    <w:rsid w:val="00B56468"/>
    <w:rsid w:val="00B64274"/>
    <w:rsid w:val="00B72213"/>
    <w:rsid w:val="00B84BDA"/>
    <w:rsid w:val="00B90B46"/>
    <w:rsid w:val="00B9798C"/>
    <w:rsid w:val="00BA1D57"/>
    <w:rsid w:val="00BA3117"/>
    <w:rsid w:val="00BA72D1"/>
    <w:rsid w:val="00BB4D5B"/>
    <w:rsid w:val="00BD07A4"/>
    <w:rsid w:val="00BD4319"/>
    <w:rsid w:val="00BE19D2"/>
    <w:rsid w:val="00BF416D"/>
    <w:rsid w:val="00BF478D"/>
    <w:rsid w:val="00C0310F"/>
    <w:rsid w:val="00C03D00"/>
    <w:rsid w:val="00C176E4"/>
    <w:rsid w:val="00C20674"/>
    <w:rsid w:val="00C22054"/>
    <w:rsid w:val="00C262E8"/>
    <w:rsid w:val="00C27AE5"/>
    <w:rsid w:val="00C321A4"/>
    <w:rsid w:val="00C33D21"/>
    <w:rsid w:val="00C418A6"/>
    <w:rsid w:val="00C432BD"/>
    <w:rsid w:val="00C4596C"/>
    <w:rsid w:val="00C45AF5"/>
    <w:rsid w:val="00C461C4"/>
    <w:rsid w:val="00C532DD"/>
    <w:rsid w:val="00C60197"/>
    <w:rsid w:val="00C6774F"/>
    <w:rsid w:val="00C74DF7"/>
    <w:rsid w:val="00C74EE1"/>
    <w:rsid w:val="00C75477"/>
    <w:rsid w:val="00C82DF0"/>
    <w:rsid w:val="00C90467"/>
    <w:rsid w:val="00C925A6"/>
    <w:rsid w:val="00CA5DD1"/>
    <w:rsid w:val="00CB01DD"/>
    <w:rsid w:val="00CB0AF9"/>
    <w:rsid w:val="00CC5EA0"/>
    <w:rsid w:val="00CD0D8A"/>
    <w:rsid w:val="00CD0E65"/>
    <w:rsid w:val="00CD38EF"/>
    <w:rsid w:val="00CD3A21"/>
    <w:rsid w:val="00CE107F"/>
    <w:rsid w:val="00CE573D"/>
    <w:rsid w:val="00CF0F12"/>
    <w:rsid w:val="00CF487E"/>
    <w:rsid w:val="00D056A1"/>
    <w:rsid w:val="00D05C0B"/>
    <w:rsid w:val="00D10B55"/>
    <w:rsid w:val="00D113AC"/>
    <w:rsid w:val="00D11AA0"/>
    <w:rsid w:val="00D13FC6"/>
    <w:rsid w:val="00D15950"/>
    <w:rsid w:val="00D204DF"/>
    <w:rsid w:val="00D22042"/>
    <w:rsid w:val="00D32D72"/>
    <w:rsid w:val="00D33E7A"/>
    <w:rsid w:val="00D36002"/>
    <w:rsid w:val="00D37581"/>
    <w:rsid w:val="00D4293C"/>
    <w:rsid w:val="00D4749A"/>
    <w:rsid w:val="00D51D05"/>
    <w:rsid w:val="00D53D88"/>
    <w:rsid w:val="00D540AB"/>
    <w:rsid w:val="00D60C37"/>
    <w:rsid w:val="00D63EAF"/>
    <w:rsid w:val="00D6663E"/>
    <w:rsid w:val="00D674F7"/>
    <w:rsid w:val="00D76C1B"/>
    <w:rsid w:val="00D82168"/>
    <w:rsid w:val="00D84DB0"/>
    <w:rsid w:val="00D86529"/>
    <w:rsid w:val="00D92282"/>
    <w:rsid w:val="00D96147"/>
    <w:rsid w:val="00D975C1"/>
    <w:rsid w:val="00DA19B4"/>
    <w:rsid w:val="00DA2F88"/>
    <w:rsid w:val="00DA4BE0"/>
    <w:rsid w:val="00DB5B13"/>
    <w:rsid w:val="00DE066C"/>
    <w:rsid w:val="00DE12BC"/>
    <w:rsid w:val="00DE2C25"/>
    <w:rsid w:val="00E029FC"/>
    <w:rsid w:val="00E04D1B"/>
    <w:rsid w:val="00E11126"/>
    <w:rsid w:val="00E1435B"/>
    <w:rsid w:val="00E17F23"/>
    <w:rsid w:val="00E215C2"/>
    <w:rsid w:val="00E22620"/>
    <w:rsid w:val="00E2535B"/>
    <w:rsid w:val="00E30AD3"/>
    <w:rsid w:val="00E37991"/>
    <w:rsid w:val="00E41A99"/>
    <w:rsid w:val="00E61E25"/>
    <w:rsid w:val="00E63BC2"/>
    <w:rsid w:val="00E67B8B"/>
    <w:rsid w:val="00E712AB"/>
    <w:rsid w:val="00E71CF1"/>
    <w:rsid w:val="00E75B3F"/>
    <w:rsid w:val="00E7731A"/>
    <w:rsid w:val="00E84A1D"/>
    <w:rsid w:val="00E850AC"/>
    <w:rsid w:val="00E92E02"/>
    <w:rsid w:val="00E96FAD"/>
    <w:rsid w:val="00E97E36"/>
    <w:rsid w:val="00E97F65"/>
    <w:rsid w:val="00EA4472"/>
    <w:rsid w:val="00EB1745"/>
    <w:rsid w:val="00EB1869"/>
    <w:rsid w:val="00EB27CD"/>
    <w:rsid w:val="00EB632C"/>
    <w:rsid w:val="00EB78F5"/>
    <w:rsid w:val="00EC31E5"/>
    <w:rsid w:val="00EC64C8"/>
    <w:rsid w:val="00EC6721"/>
    <w:rsid w:val="00ED0ECC"/>
    <w:rsid w:val="00EE5FE2"/>
    <w:rsid w:val="00EE7EEA"/>
    <w:rsid w:val="00EF465F"/>
    <w:rsid w:val="00EF760D"/>
    <w:rsid w:val="00F0068C"/>
    <w:rsid w:val="00F0619D"/>
    <w:rsid w:val="00F11172"/>
    <w:rsid w:val="00F16EF0"/>
    <w:rsid w:val="00F21484"/>
    <w:rsid w:val="00F22EA2"/>
    <w:rsid w:val="00F23DB8"/>
    <w:rsid w:val="00F25EEA"/>
    <w:rsid w:val="00F32F6D"/>
    <w:rsid w:val="00F363AF"/>
    <w:rsid w:val="00F36BA4"/>
    <w:rsid w:val="00F372D9"/>
    <w:rsid w:val="00F41259"/>
    <w:rsid w:val="00F41406"/>
    <w:rsid w:val="00F42DC4"/>
    <w:rsid w:val="00F46F88"/>
    <w:rsid w:val="00F63D56"/>
    <w:rsid w:val="00F65545"/>
    <w:rsid w:val="00F72B72"/>
    <w:rsid w:val="00F72BFB"/>
    <w:rsid w:val="00F75F23"/>
    <w:rsid w:val="00F774C5"/>
    <w:rsid w:val="00F80B6E"/>
    <w:rsid w:val="00F83D4E"/>
    <w:rsid w:val="00F857D0"/>
    <w:rsid w:val="00F903B3"/>
    <w:rsid w:val="00F9237B"/>
    <w:rsid w:val="00F96833"/>
    <w:rsid w:val="00F97F26"/>
    <w:rsid w:val="00FA0284"/>
    <w:rsid w:val="00FA0996"/>
    <w:rsid w:val="00FA1EBC"/>
    <w:rsid w:val="00FA6A93"/>
    <w:rsid w:val="00FB06FE"/>
    <w:rsid w:val="00FB2002"/>
    <w:rsid w:val="00FB4643"/>
    <w:rsid w:val="00FB4EEB"/>
    <w:rsid w:val="00FB72BD"/>
    <w:rsid w:val="00FC0193"/>
    <w:rsid w:val="00FC2257"/>
    <w:rsid w:val="00FC6F80"/>
    <w:rsid w:val="00FE3BD0"/>
    <w:rsid w:val="00FE46FC"/>
    <w:rsid w:val="00FF2311"/>
    <w:rsid w:val="00FF3F5D"/>
    <w:rsid w:val="00FF5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A877F6"/>
  <w15:chartTrackingRefBased/>
  <w15:docId w15:val="{63E0FBA6-76E2-9644-9338-40BF60E7F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DC6"/>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270C88"/>
    <w:rPr>
      <w:color w:val="0563C1" w:themeColor="hyperlink"/>
      <w:u w:val="single"/>
    </w:rPr>
  </w:style>
  <w:style w:type="character" w:styleId="FollowedHyperlink">
    <w:name w:val="FollowedHyperlink"/>
    <w:basedOn w:val="DefaultParagraphFont"/>
    <w:uiPriority w:val="99"/>
    <w:semiHidden/>
    <w:unhideWhenUsed/>
    <w:rsid w:val="003913F2"/>
    <w:rPr>
      <w:color w:val="954F72" w:themeColor="followedHyperlink"/>
      <w:u w:val="single"/>
    </w:rPr>
  </w:style>
  <w:style w:type="character" w:styleId="UnresolvedMention">
    <w:name w:val="Unresolved Mention"/>
    <w:basedOn w:val="DefaultParagraphFont"/>
    <w:uiPriority w:val="99"/>
    <w:semiHidden/>
    <w:unhideWhenUsed/>
    <w:rsid w:val="00585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mp.police.uk/SysSiteAssets/foi-media/greater-manchester/policies/body-worn-video-policy-and-procedure-v3.8-june-2020-web.pdf" TargetMode="External"/><Relationship Id="rId13" Type="http://schemas.openxmlformats.org/officeDocument/2006/relationships/hyperlink" Target="https://www.ons.gov.uk/peoplepopulationandcommunity/crimeandjustice/bulletins/domesticabuseinenglandandwalesoverview/november2022" TargetMode="External"/><Relationship Id="rId18" Type="http://schemas.openxmlformats.org/officeDocument/2006/relationships/hyperlink" Target="https://www.policinginstitute.org/wp-content/uploads/2015/06/Sherman-1998-Evidence-Based-Policing.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egislation.gov.uk/ukpga/1996/25/part/II" TargetMode="External"/><Relationship Id="rId7" Type="http://schemas.openxmlformats.org/officeDocument/2006/relationships/hyperlink" Target="https://www.gov.uk/data-protection" TargetMode="External"/><Relationship Id="rId12" Type="http://schemas.openxmlformats.org/officeDocument/2006/relationships/hyperlink" Target="https://library.college.police.uk/docs/NPCC/Body-worn-video-2022.pdf" TargetMode="External"/><Relationship Id="rId17" Type="http://schemas.openxmlformats.org/officeDocument/2006/relationships/hyperlink" Target="https://safelives.org.uk/sites/default/files/resources/Dash%20risk%20checklist%20quick%20start%20guidance%20FINAL.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rban.org/urban-wire/what-can-policymakers-expect-body-worn-cameras-law-enforcement-after-decade-use" TargetMode="External"/><Relationship Id="rId20" Type="http://schemas.openxmlformats.org/officeDocument/2006/relationships/hyperlink" Target="https://www.south-wales.police.uk/advice/advice-and-information/daa/domestic-abuse/support-organisations/" TargetMode="External"/><Relationship Id="rId1" Type="http://schemas.openxmlformats.org/officeDocument/2006/relationships/numbering" Target="numbering.xml"/><Relationship Id="rId6" Type="http://schemas.openxmlformats.org/officeDocument/2006/relationships/hyperlink" Target="https://www.college.police.uk/research/crime-reduction-toolkit/body-worn-cameras" TargetMode="External"/><Relationship Id="rId11" Type="http://schemas.openxmlformats.org/officeDocument/2006/relationships/hyperlink" Target="https://www.met.police.uk/advice/advice-and-information/bwv/body-worn-video-bwv/how-and-when-bwv-cameras-are-used/" TargetMode="External"/><Relationship Id="rId24" Type="http://schemas.openxmlformats.org/officeDocument/2006/relationships/hyperlink" Target="https://www.cam.ac.uk/research/news/use-of-body-worn-cameras-sees-complaints-against-police-virtually-vanish-study-finds" TargetMode="External"/><Relationship Id="rId5" Type="http://schemas.openxmlformats.org/officeDocument/2006/relationships/hyperlink" Target="https://www.bbc.co.uk/news/uk-43699623" TargetMode="External"/><Relationship Id="rId15" Type="http://schemas.openxmlformats.org/officeDocument/2006/relationships/hyperlink" Target="https://www.polfed.org/news/latest-news/2021/hate-crime-charge-figures-show-benefits-of-body-worn-video/" TargetMode="External"/><Relationship Id="rId23" Type="http://schemas.openxmlformats.org/officeDocument/2006/relationships/hyperlink" Target="https://www.legislation.gov.uk/ukpga/1998/42/contents" TargetMode="External"/><Relationship Id="rId10" Type="http://schemas.openxmlformats.org/officeDocument/2006/relationships/hyperlink" Target="https://www.urban.org/sites/default/files/publication/91331/2001307-how-body-cameras-affect-community-members-perceptions-of-police_4.pdf" TargetMode="External"/><Relationship Id="rId19" Type="http://schemas.openxmlformats.org/officeDocument/2006/relationships/hyperlink" Target="https://news.sky.com/story/suella-braverman-confident-government-is-on-track-to-reach-20-000-police-officer-target-12866578"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055736/SurveillanceCameraCodePractice.pdf" TargetMode="External"/><Relationship Id="rId14" Type="http://schemas.openxmlformats.org/officeDocument/2006/relationships/hyperlink" Target="https://www.pinnacleresponse.com/body-cameras-in-domestic-abuse-trial" TargetMode="External"/><Relationship Id="rId22" Type="http://schemas.openxmlformats.org/officeDocument/2006/relationships/hyperlink" Target="https://www.legislation.gov.uk/ukpga/2021/17/part/1/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573</TotalTime>
  <Pages>8</Pages>
  <Words>2944</Words>
  <Characters>16784</Characters>
  <Application>Microsoft Office Word</Application>
  <DocSecurity>0</DocSecurity>
  <Lines>139</Lines>
  <Paragraphs>39</Paragraphs>
  <ScaleCrop>false</ScaleCrop>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603</cp:revision>
  <dcterms:created xsi:type="dcterms:W3CDTF">2023-04-27T12:04:00Z</dcterms:created>
  <dcterms:modified xsi:type="dcterms:W3CDTF">2023-05-04T15:16:00Z</dcterms:modified>
</cp:coreProperties>
</file>