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7D85681" w:rsidR="7908378C" w:rsidRDefault="7908378C" w:rsidP="33572C6E">
            <w:pPr>
              <w:ind w:right="237"/>
              <w:rPr>
                <w:b/>
                <w:bCs/>
                <w:color w:val="auto"/>
                <w:sz w:val="32"/>
                <w:szCs w:val="32"/>
              </w:rPr>
            </w:pPr>
            <w:r w:rsidRPr="33572C6E">
              <w:rPr>
                <w:b/>
                <w:bCs/>
                <w:color w:val="auto"/>
                <w:sz w:val="32"/>
                <w:szCs w:val="32"/>
              </w:rPr>
              <w:t>Learner name: __</w:t>
            </w:r>
            <w:proofErr w:type="gramStart"/>
            <w:r w:rsidR="00E8757C">
              <w:rPr>
                <w:b/>
                <w:bCs/>
                <w:color w:val="auto"/>
                <w:sz w:val="32"/>
                <w:szCs w:val="32"/>
              </w:rPr>
              <w:t>Phillip  Hembery</w:t>
            </w:r>
            <w:proofErr w:type="gramEnd"/>
            <w:r w:rsidRPr="33572C6E">
              <w:rPr>
                <w:b/>
                <w:bCs/>
                <w:color w:val="auto"/>
                <w:sz w:val="32"/>
                <w:szCs w:val="32"/>
              </w:rPr>
              <w:t>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E095E">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FE095E">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FE095E">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E095E">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FE095E">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FE095E">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FE095E">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FE095E">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FE095E">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FE095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FE095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FE095E">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E095E">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FE095E">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FE095E">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FE095E">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FE095E">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C9555B" w:rsidRDefault="00C9555B" w:rsidP="00C9555B">
      <w:pPr>
        <w:ind w:right="237"/>
        <w:jc w:val="both"/>
        <w:rPr>
          <w:rFonts w:eastAsia="Arial"/>
          <w:b/>
          <w:bCs/>
          <w:color w:val="000000" w:themeColor="text1"/>
          <w:sz w:val="24"/>
          <w:szCs w:val="24"/>
        </w:rPr>
      </w:pPr>
    </w:p>
    <w:p w14:paraId="73C4BA6E" w14:textId="12C8C93E" w:rsidR="00C9555B" w:rsidRDefault="00C9555B" w:rsidP="00C9555B">
      <w:pPr>
        <w:ind w:right="237"/>
        <w:jc w:val="both"/>
        <w:rPr>
          <w:rFonts w:eastAsia="Arial"/>
          <w:b/>
          <w:bCs/>
          <w:color w:val="000000" w:themeColor="text1"/>
          <w:sz w:val="24"/>
          <w:szCs w:val="24"/>
        </w:rPr>
      </w:pPr>
    </w:p>
    <w:p w14:paraId="0D2A5A32" w14:textId="77777777" w:rsidR="00C9555B" w:rsidRPr="00C9555B" w:rsidRDefault="00C9555B" w:rsidP="00C9555B">
      <w:pPr>
        <w:ind w:right="237"/>
        <w:jc w:val="both"/>
        <w:rPr>
          <w:ins w:id="0" w:author="Microsoft Word" w:date="2025-01-14T12:54:00Z" w16du:dateUtc="2025-01-14T12:54:00Z"/>
          <w:rFonts w:eastAsia="Arial"/>
          <w:b/>
          <w:bCs/>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D930135" w14:textId="77777777" w:rsidR="00C9555B" w:rsidRDefault="00C9555B" w:rsidP="5B843AF0">
      <w:pPr>
        <w:ind w:right="237"/>
        <w:jc w:val="both"/>
        <w:rPr>
          <w:rFonts w:eastAsia="Arial"/>
          <w:b/>
          <w:bCs/>
          <w:color w:val="000000" w:themeColor="text1"/>
          <w:sz w:val="24"/>
          <w:szCs w:val="24"/>
        </w:rPr>
      </w:pPr>
    </w:p>
    <w:p w14:paraId="674BF889" w14:textId="571A9023" w:rsidR="00E543F0" w:rsidRDefault="00BA5004"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this assignment, I will be breaking down a policing incident that I attended whereby, I played a significant role with a victim of a hate crime and reflect on what happened. </w:t>
      </w:r>
      <w:r w:rsidR="00E543F0">
        <w:rPr>
          <w:rFonts w:eastAsia="Arial"/>
          <w:color w:val="000000" w:themeColor="text1"/>
          <w:sz w:val="24"/>
          <w:szCs w:val="24"/>
        </w:rPr>
        <w:t>For</w:t>
      </w:r>
      <w:r>
        <w:rPr>
          <w:rFonts w:eastAsia="Arial"/>
          <w:color w:val="000000" w:themeColor="text1"/>
          <w:sz w:val="24"/>
          <w:szCs w:val="24"/>
        </w:rPr>
        <w:t xml:space="preserve"> one to achieve this, I will need to discuss three key areas. Firstly, I will need to provide you with a brief description of what happened and include any legislative context that Is relevant. I will further provide you with any issues that arose </w:t>
      </w:r>
      <w:r w:rsidR="00E543F0">
        <w:rPr>
          <w:rFonts w:eastAsia="Arial"/>
          <w:color w:val="000000" w:themeColor="text1"/>
          <w:sz w:val="24"/>
          <w:szCs w:val="24"/>
        </w:rPr>
        <w:t>because of</w:t>
      </w:r>
      <w:r>
        <w:rPr>
          <w:rFonts w:eastAsia="Arial"/>
          <w:color w:val="000000" w:themeColor="text1"/>
          <w:sz w:val="24"/>
          <w:szCs w:val="24"/>
        </w:rPr>
        <w:t xml:space="preserve"> this incident including cultural or language issues. </w:t>
      </w:r>
      <w:r w:rsidR="00E543F0">
        <w:rPr>
          <w:rFonts w:eastAsia="Arial"/>
          <w:color w:val="000000" w:themeColor="text1"/>
          <w:sz w:val="24"/>
          <w:szCs w:val="24"/>
        </w:rPr>
        <w:t xml:space="preserve">Secondly, I will critically evaluate any approaches that I used in this incident and use academic research to evaluate whether my approaches were appropriate and effective. Moreover, I will consider whether my approach enhanced in supporting a vulnerable victim. In addition to this, I will then explore effective methods in tackling repeat victimisation and repeat offending. I will then discuss evidence-based Policing and relate this to my incident. For one to answer this question, I must provide research throughout this assignment which may include statistics when necessary to evaluate whether I delivered a high public service in my incident. </w:t>
      </w:r>
    </w:p>
    <w:p w14:paraId="1124F91D" w14:textId="77777777" w:rsidR="00E543F0" w:rsidRDefault="00E543F0" w:rsidP="00E8757C">
      <w:pPr>
        <w:spacing w:line="360" w:lineRule="auto"/>
        <w:ind w:right="237"/>
        <w:jc w:val="both"/>
        <w:rPr>
          <w:rFonts w:eastAsia="Arial"/>
          <w:color w:val="000000" w:themeColor="text1"/>
          <w:sz w:val="24"/>
          <w:szCs w:val="24"/>
        </w:rPr>
      </w:pPr>
    </w:p>
    <w:p w14:paraId="0227F327" w14:textId="141D6177" w:rsidR="00E543F0" w:rsidRDefault="00E543F0" w:rsidP="00E8757C">
      <w:pPr>
        <w:spacing w:line="360" w:lineRule="auto"/>
        <w:ind w:right="237"/>
        <w:jc w:val="both"/>
        <w:rPr>
          <w:rFonts w:eastAsia="Arial"/>
          <w:color w:val="000000" w:themeColor="text1"/>
          <w:sz w:val="24"/>
          <w:szCs w:val="24"/>
        </w:rPr>
      </w:pPr>
      <w:r>
        <w:rPr>
          <w:rFonts w:eastAsia="Arial"/>
          <w:color w:val="000000" w:themeColor="text1"/>
          <w:sz w:val="24"/>
          <w:szCs w:val="24"/>
        </w:rPr>
        <w:lastRenderedPageBreak/>
        <w:t xml:space="preserve">The incident which I will be discussing happened near the start of my career </w:t>
      </w:r>
      <w:r w:rsidR="00021C31">
        <w:rPr>
          <w:rFonts w:eastAsia="Arial"/>
          <w:color w:val="000000" w:themeColor="text1"/>
          <w:sz w:val="24"/>
          <w:szCs w:val="24"/>
        </w:rPr>
        <w:t xml:space="preserve">in the Police. I was with another Police Officer during a night </w:t>
      </w:r>
      <w:proofErr w:type="gramStart"/>
      <w:r w:rsidR="00021C31">
        <w:rPr>
          <w:rFonts w:eastAsia="Arial"/>
          <w:color w:val="000000" w:themeColor="text1"/>
          <w:sz w:val="24"/>
          <w:szCs w:val="24"/>
        </w:rPr>
        <w:t>shift</w:t>
      </w:r>
      <w:proofErr w:type="gramEnd"/>
      <w:r w:rsidR="00021C31">
        <w:rPr>
          <w:rFonts w:eastAsia="Arial"/>
          <w:color w:val="000000" w:themeColor="text1"/>
          <w:sz w:val="24"/>
          <w:szCs w:val="24"/>
        </w:rPr>
        <w:t xml:space="preserve"> and I was in a Police vehicle. I received a call whereby, a young student male was walking back to his accommodation, when suddenly, a group of approximately six males walked up to him and began making fun out of him because he was Asian. The victim reported the six males were using racial slurs and insulting him based on him being Asian. The victim was on his own. The victim then reported one of the six males who was using racial slurs walked up to the victim and hit the victim with a pole to the face on one occasion. The group of males then ran away. Upon officers’ arrival, the male appeared shaken up and disorientated. There was a bruise situated to the right eye which was caused from the pole. The victim was supporting police prosecution and was willing to attend court. Furthermore, this victim provided officers with a brief description of the six unknown males and states he has never seen them before. Whilst other officers obtained a statement from the victim, I completed an area search. After a short while, I located a person who matched the description of the suspect who was in possession of a pole and assaulted the victim. I then </w:t>
      </w:r>
      <w:r w:rsidR="00AC3C5F">
        <w:rPr>
          <w:rFonts w:eastAsia="Arial"/>
          <w:color w:val="000000" w:themeColor="text1"/>
          <w:sz w:val="24"/>
          <w:szCs w:val="24"/>
        </w:rPr>
        <w:t xml:space="preserve">searched this male under S1 Police and Criminal Evidence Act 1984 and found the pole in the suspect’s jacket. I then arrested this suspect for Assault and being in possession of an offensive weapon. Moreover, as I became the Officer in Case for this incident, the victim later decided to retract his statement as he no longer wished to make a complaint. This victim states he no longer wishes to make a complaint because he is constantly a repeat victim of hate crime. The victim further had a language barrier and therefore, when I obtained a negative statement, I contacted language line to obtain an interpreter. Therefore, it was clear there were language issues in this incident. This is a summary of the incident in full. </w:t>
      </w:r>
    </w:p>
    <w:p w14:paraId="57FB03FA" w14:textId="77777777" w:rsidR="00AC3C5F" w:rsidRDefault="00AC3C5F" w:rsidP="00E8757C">
      <w:pPr>
        <w:spacing w:line="360" w:lineRule="auto"/>
        <w:ind w:right="237"/>
        <w:jc w:val="both"/>
        <w:rPr>
          <w:rFonts w:eastAsia="Arial"/>
          <w:color w:val="000000" w:themeColor="text1"/>
          <w:sz w:val="24"/>
          <w:szCs w:val="24"/>
        </w:rPr>
      </w:pPr>
    </w:p>
    <w:p w14:paraId="2A3AEA5C" w14:textId="3AB0D336" w:rsidR="00D4372B" w:rsidRDefault="00AC3C5F" w:rsidP="00E8757C">
      <w:pPr>
        <w:spacing w:line="360" w:lineRule="auto"/>
        <w:ind w:right="237"/>
        <w:jc w:val="both"/>
        <w:rPr>
          <w:rFonts w:eastAsia="Arial"/>
          <w:color w:val="000000" w:themeColor="text1"/>
          <w:sz w:val="24"/>
          <w:szCs w:val="24"/>
        </w:rPr>
      </w:pPr>
      <w:r>
        <w:rPr>
          <w:rFonts w:eastAsia="Arial"/>
          <w:color w:val="000000" w:themeColor="text1"/>
          <w:sz w:val="24"/>
          <w:szCs w:val="24"/>
        </w:rPr>
        <w:t>Firstly, to break down this incident. I will need to explain what one might mean by the term “Victim” and “Hate crime” and what approaches I used to support and mange this victim.</w:t>
      </w:r>
      <w:r w:rsidR="007C3736">
        <w:rPr>
          <w:rFonts w:eastAsia="Arial"/>
          <w:color w:val="000000" w:themeColor="text1"/>
          <w:sz w:val="24"/>
          <w:szCs w:val="24"/>
        </w:rPr>
        <w:t xml:space="preserve"> According to </w:t>
      </w:r>
      <w:r w:rsidR="0040499B">
        <w:rPr>
          <w:rFonts w:eastAsia="Arial"/>
          <w:color w:val="000000" w:themeColor="text1"/>
          <w:sz w:val="24"/>
          <w:szCs w:val="24"/>
        </w:rPr>
        <w:t xml:space="preserve">The Crown Prosecution Service (2021), a victim is defined as a person who has suffered harm, which includes physical harm, mental or emotional harm or economic loss which was directly caused by a criminal offence. Therefore, </w:t>
      </w:r>
      <w:r w:rsidR="00001DEF">
        <w:rPr>
          <w:rFonts w:eastAsia="Arial"/>
          <w:color w:val="000000" w:themeColor="text1"/>
          <w:sz w:val="24"/>
          <w:szCs w:val="24"/>
        </w:rPr>
        <w:t>the</w:t>
      </w:r>
      <w:r w:rsidR="0040499B">
        <w:rPr>
          <w:rFonts w:eastAsia="Arial"/>
          <w:color w:val="000000" w:themeColor="text1"/>
          <w:sz w:val="24"/>
          <w:szCs w:val="24"/>
        </w:rPr>
        <w:t xml:space="preserve"> Asian male in my incident was a victim of a criminal offence because he has suffered physical and emotional harm which was directly caused by a criminal offence. In relation to this, According to The West Yorkshire Police (2024), </w:t>
      </w:r>
      <w:r w:rsidR="0040499B">
        <w:rPr>
          <w:rFonts w:eastAsia="Arial"/>
          <w:color w:val="000000" w:themeColor="text1"/>
          <w:sz w:val="24"/>
          <w:szCs w:val="24"/>
        </w:rPr>
        <w:lastRenderedPageBreak/>
        <w:t xml:space="preserve">a hate crime is any criminal offence which is perceived by the victim or any other person to be motivated by hostility or prejudice based on a </w:t>
      </w:r>
      <w:r w:rsidR="00FE095E">
        <w:rPr>
          <w:rFonts w:eastAsia="Arial"/>
          <w:color w:val="000000" w:themeColor="text1"/>
          <w:sz w:val="24"/>
          <w:szCs w:val="24"/>
        </w:rPr>
        <w:t>person’s</w:t>
      </w:r>
      <w:r w:rsidR="0040499B">
        <w:rPr>
          <w:rFonts w:eastAsia="Arial"/>
          <w:color w:val="000000" w:themeColor="text1"/>
          <w:sz w:val="24"/>
          <w:szCs w:val="24"/>
        </w:rPr>
        <w:t xml:space="preserve"> race, religion, sexual orientation</w:t>
      </w:r>
      <w:r w:rsidR="00FE095E">
        <w:rPr>
          <w:rFonts w:eastAsia="Arial"/>
          <w:color w:val="000000" w:themeColor="text1"/>
          <w:sz w:val="24"/>
          <w:szCs w:val="24"/>
        </w:rPr>
        <w:t xml:space="preserve">, disability or transgender. Therefore, this suggests that the victim does not even need to feel he is a victim of a hate crime. </w:t>
      </w:r>
      <w:proofErr w:type="gramStart"/>
      <w:r w:rsidR="00FE095E">
        <w:rPr>
          <w:rFonts w:eastAsia="Arial"/>
          <w:color w:val="000000" w:themeColor="text1"/>
          <w:sz w:val="24"/>
          <w:szCs w:val="24"/>
        </w:rPr>
        <w:t>As long as</w:t>
      </w:r>
      <w:proofErr w:type="gramEnd"/>
      <w:r w:rsidR="00FE095E">
        <w:rPr>
          <w:rFonts w:eastAsia="Arial"/>
          <w:color w:val="000000" w:themeColor="text1"/>
          <w:sz w:val="24"/>
          <w:szCs w:val="24"/>
        </w:rPr>
        <w:t xml:space="preserve"> “any other person” deems it to be a hate crime, then it is recorded as s</w:t>
      </w:r>
      <w:r w:rsidR="00001DEF">
        <w:rPr>
          <w:rFonts w:eastAsia="Arial"/>
          <w:color w:val="000000" w:themeColor="text1"/>
          <w:sz w:val="24"/>
          <w:szCs w:val="24"/>
        </w:rPr>
        <w:t>uch</w:t>
      </w:r>
      <w:r w:rsidR="00FE095E">
        <w:rPr>
          <w:rFonts w:eastAsia="Arial"/>
          <w:color w:val="000000" w:themeColor="text1"/>
          <w:sz w:val="24"/>
          <w:szCs w:val="24"/>
        </w:rPr>
        <w:t xml:space="preserve">. As my incident is clearly a complex crime due to the element of a hate crime, </w:t>
      </w:r>
      <w:r w:rsidR="00D4372B">
        <w:rPr>
          <w:rFonts w:eastAsia="Arial"/>
          <w:color w:val="000000" w:themeColor="text1"/>
          <w:sz w:val="24"/>
          <w:szCs w:val="24"/>
        </w:rPr>
        <w:t xml:space="preserve">I will need to elaborate on any issues that arose because of my incident. Firstly, as I briefly mentioned above, this victim </w:t>
      </w:r>
      <w:r w:rsidR="002A3913">
        <w:rPr>
          <w:rFonts w:eastAsia="Arial"/>
          <w:color w:val="000000" w:themeColor="text1"/>
          <w:sz w:val="24"/>
          <w:szCs w:val="24"/>
        </w:rPr>
        <w:t xml:space="preserve">was speaking broken English as this was not his first language. Therefore, when I was initially obtaining information from the victim surrounding the circumstances of the incident, it was rather difficult to understand him. Therefore, I used language line to open a line of communication between me and the victim. I did this to build an initial relationship and form of trust from the victim. According to Parr-Morely (2024), trust is formed when a person believes they are in a safe environment and </w:t>
      </w:r>
      <w:r w:rsidR="003C22D4">
        <w:rPr>
          <w:rFonts w:eastAsia="Arial"/>
          <w:color w:val="000000" w:themeColor="text1"/>
          <w:sz w:val="24"/>
          <w:szCs w:val="24"/>
        </w:rPr>
        <w:t xml:space="preserve">believe the other person is reliable, honest and can deliver results. To relate this to my incident, I contacted Language line because I felt it would build my relationship with the victim, and I would make the victim feel they are in a safe environment. In addition to this, I further felt calling language line would show to the victim I am reliable, and I am able to deliver results. Once I contacted Language line, I immediately noticed the victim begin to open to me and I could tell he was more relaxed. Thus, this shows that I was able to overcome the language issue in this incident and consider alternative remedies to this. </w:t>
      </w:r>
    </w:p>
    <w:p w14:paraId="780CF6EE" w14:textId="77777777" w:rsidR="00D77767" w:rsidRDefault="00D77767" w:rsidP="00E8757C">
      <w:pPr>
        <w:spacing w:line="360" w:lineRule="auto"/>
        <w:ind w:right="237"/>
        <w:jc w:val="both"/>
        <w:rPr>
          <w:rFonts w:eastAsia="Arial"/>
          <w:color w:val="000000" w:themeColor="text1"/>
          <w:sz w:val="24"/>
          <w:szCs w:val="24"/>
        </w:rPr>
      </w:pPr>
    </w:p>
    <w:p w14:paraId="146221EB" w14:textId="77777777" w:rsidR="00D77767" w:rsidRDefault="00D77767" w:rsidP="00E8757C">
      <w:pPr>
        <w:spacing w:line="360" w:lineRule="auto"/>
        <w:ind w:right="237"/>
        <w:jc w:val="both"/>
        <w:rPr>
          <w:rFonts w:eastAsia="Arial"/>
          <w:color w:val="000000" w:themeColor="text1"/>
          <w:sz w:val="24"/>
          <w:szCs w:val="24"/>
        </w:rPr>
      </w:pPr>
    </w:p>
    <w:p w14:paraId="12F7FFC9" w14:textId="1B9F0A7D" w:rsidR="00C9555B" w:rsidRDefault="00D77767"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There are various approaches in supporting or managing vulnerable people. However, one must critically evaluate whether these approaches are relevant and appropriate in a policing context. The first approach I will critically evaluate is The Person-centred care model. According to The Health Foundation (2016), the person-centred care model is a </w:t>
      </w:r>
      <w:r w:rsidR="009004BC">
        <w:rPr>
          <w:rFonts w:eastAsia="Arial"/>
          <w:color w:val="000000" w:themeColor="text1"/>
          <w:sz w:val="24"/>
          <w:szCs w:val="24"/>
        </w:rPr>
        <w:t>forward-thinking</w:t>
      </w:r>
      <w:r>
        <w:rPr>
          <w:rFonts w:eastAsia="Arial"/>
          <w:color w:val="000000" w:themeColor="text1"/>
          <w:sz w:val="24"/>
          <w:szCs w:val="24"/>
        </w:rPr>
        <w:t xml:space="preserve"> model which was developed by the National Health Service (NHS) to offer co-ordinated care and treatment of a vulnerable person and to provide the person with knowledge to make effective decisions on how they wish to move forward with their care. Therefore, this model would enable Police officers to focus more on the care of the victim and </w:t>
      </w:r>
      <w:r w:rsidR="009004BC">
        <w:rPr>
          <w:rFonts w:eastAsia="Arial"/>
          <w:color w:val="000000" w:themeColor="text1"/>
          <w:sz w:val="24"/>
          <w:szCs w:val="24"/>
        </w:rPr>
        <w:t xml:space="preserve">would potentially help officers to consider the best care for the victim. This could mean considering whether it would be suitable for the victim to obtain counselling sessions </w:t>
      </w:r>
      <w:r w:rsidR="009004BC">
        <w:rPr>
          <w:rFonts w:eastAsia="Arial"/>
          <w:color w:val="000000" w:themeColor="text1"/>
          <w:sz w:val="24"/>
          <w:szCs w:val="24"/>
        </w:rPr>
        <w:lastRenderedPageBreak/>
        <w:t xml:space="preserve">or group therapy. In addition to this, Caring </w:t>
      </w:r>
      <w:proofErr w:type="gramStart"/>
      <w:r w:rsidR="009004BC">
        <w:rPr>
          <w:rFonts w:eastAsia="Arial"/>
          <w:color w:val="000000" w:themeColor="text1"/>
          <w:sz w:val="24"/>
          <w:szCs w:val="24"/>
        </w:rPr>
        <w:t>For</w:t>
      </w:r>
      <w:proofErr w:type="gramEnd"/>
      <w:r w:rsidR="009004BC">
        <w:rPr>
          <w:rFonts w:eastAsia="Arial"/>
          <w:color w:val="000000" w:themeColor="text1"/>
          <w:sz w:val="24"/>
          <w:szCs w:val="24"/>
        </w:rPr>
        <w:t xml:space="preserve"> Care (2024) states that one strength for using this model is it enables professionals to consider the culture, background and life story of the individual to assess that particular </w:t>
      </w:r>
      <w:proofErr w:type="spellStart"/>
      <w:r w:rsidR="009004BC">
        <w:rPr>
          <w:rFonts w:eastAsia="Arial"/>
          <w:color w:val="000000" w:themeColor="text1"/>
          <w:sz w:val="24"/>
          <w:szCs w:val="24"/>
        </w:rPr>
        <w:t>persons</w:t>
      </w:r>
      <w:proofErr w:type="spellEnd"/>
      <w:r w:rsidR="009004BC">
        <w:rPr>
          <w:rFonts w:eastAsia="Arial"/>
          <w:color w:val="000000" w:themeColor="text1"/>
          <w:sz w:val="24"/>
          <w:szCs w:val="24"/>
        </w:rPr>
        <w:t xml:space="preserve"> needs. This would show this model could be appropriate in my policing incident because it would help me build the trust from the victim and enable me to determine the level of care I would need to provide to the victim. In addition to this, this model would be an appropriate approach in supporting my victim because of the fact this was a hate crime. Therefore, I would need to focus on the victim’s needs and be able to support him through the criminal justice process. I would further need to ensure the victim has an interpreter when speaking to the Police. </w:t>
      </w:r>
    </w:p>
    <w:p w14:paraId="3A5F99C0" w14:textId="77777777" w:rsidR="006D569D" w:rsidRDefault="006D569D" w:rsidP="00E8757C">
      <w:pPr>
        <w:spacing w:line="360" w:lineRule="auto"/>
        <w:ind w:right="237"/>
        <w:jc w:val="both"/>
        <w:rPr>
          <w:rFonts w:eastAsia="Arial"/>
          <w:color w:val="000000" w:themeColor="text1"/>
          <w:sz w:val="24"/>
          <w:szCs w:val="24"/>
        </w:rPr>
      </w:pPr>
    </w:p>
    <w:p w14:paraId="3747D1DF" w14:textId="49B276F8" w:rsidR="006D569D" w:rsidRDefault="006D569D" w:rsidP="00E8757C">
      <w:pPr>
        <w:spacing w:line="360" w:lineRule="auto"/>
        <w:ind w:right="237"/>
        <w:jc w:val="both"/>
        <w:rPr>
          <w:rFonts w:eastAsia="Arial"/>
          <w:color w:val="000000" w:themeColor="text1"/>
          <w:sz w:val="24"/>
          <w:szCs w:val="24"/>
        </w:rPr>
      </w:pPr>
      <w:r>
        <w:rPr>
          <w:rFonts w:eastAsia="Arial"/>
          <w:color w:val="000000" w:themeColor="text1"/>
          <w:sz w:val="24"/>
          <w:szCs w:val="24"/>
        </w:rPr>
        <w:t>However, although Person-Centred care can offer solutions to victims of crime. According to</w:t>
      </w:r>
      <w:r w:rsidR="00AD14FC">
        <w:rPr>
          <w:rFonts w:eastAsia="Arial"/>
          <w:color w:val="000000" w:themeColor="text1"/>
          <w:sz w:val="24"/>
          <w:szCs w:val="24"/>
        </w:rPr>
        <w:t xml:space="preserve"> Summer </w:t>
      </w:r>
      <w:proofErr w:type="spellStart"/>
      <w:r w:rsidR="00AD14FC">
        <w:rPr>
          <w:rFonts w:eastAsia="Arial"/>
          <w:color w:val="000000" w:themeColor="text1"/>
          <w:sz w:val="24"/>
          <w:szCs w:val="24"/>
        </w:rPr>
        <w:t>Meranius</w:t>
      </w:r>
      <w:proofErr w:type="spellEnd"/>
      <w:r w:rsidR="00AD14FC">
        <w:rPr>
          <w:rFonts w:eastAsia="Arial"/>
          <w:color w:val="000000" w:themeColor="text1"/>
          <w:sz w:val="24"/>
          <w:szCs w:val="24"/>
        </w:rPr>
        <w:t xml:space="preserve"> Et Al (2020)</w:t>
      </w:r>
      <w:r>
        <w:rPr>
          <w:rFonts w:eastAsia="Arial"/>
          <w:color w:val="000000" w:themeColor="text1"/>
          <w:sz w:val="24"/>
          <w:szCs w:val="24"/>
        </w:rPr>
        <w:t xml:space="preserve">, there are certain risks that victims may take advantage of this model. For example, </w:t>
      </w:r>
      <w:r w:rsidR="00AD14FC">
        <w:rPr>
          <w:rFonts w:eastAsia="Arial"/>
          <w:color w:val="000000" w:themeColor="text1"/>
          <w:sz w:val="24"/>
          <w:szCs w:val="24"/>
        </w:rPr>
        <w:t xml:space="preserve">Summer </w:t>
      </w:r>
      <w:proofErr w:type="spellStart"/>
      <w:r w:rsidR="00AD14FC">
        <w:rPr>
          <w:rFonts w:eastAsia="Arial"/>
          <w:color w:val="000000" w:themeColor="text1"/>
          <w:sz w:val="24"/>
          <w:szCs w:val="24"/>
        </w:rPr>
        <w:t>Meranius</w:t>
      </w:r>
      <w:proofErr w:type="spellEnd"/>
      <w:r w:rsidR="00AD14FC">
        <w:rPr>
          <w:rFonts w:eastAsia="Arial"/>
          <w:color w:val="000000" w:themeColor="text1"/>
          <w:sz w:val="24"/>
          <w:szCs w:val="24"/>
        </w:rPr>
        <w:t xml:space="preserve"> Et Al (2020</w:t>
      </w:r>
      <w:r>
        <w:rPr>
          <w:rFonts w:eastAsia="Arial"/>
          <w:color w:val="000000" w:themeColor="text1"/>
          <w:sz w:val="24"/>
          <w:szCs w:val="24"/>
        </w:rPr>
        <w:t xml:space="preserve">) states certain victims may exaggerate their emotional distress so they can obtain an enhanced care. Therefore, this could be cost intensive for the Police. In addition to this, </w:t>
      </w:r>
      <w:r w:rsidR="00AD14FC">
        <w:rPr>
          <w:rFonts w:eastAsia="Arial"/>
          <w:color w:val="000000" w:themeColor="text1"/>
          <w:sz w:val="24"/>
          <w:szCs w:val="24"/>
        </w:rPr>
        <w:t xml:space="preserve">Summer </w:t>
      </w:r>
      <w:proofErr w:type="spellStart"/>
      <w:r w:rsidR="00AD14FC">
        <w:rPr>
          <w:rFonts w:eastAsia="Arial"/>
          <w:color w:val="000000" w:themeColor="text1"/>
          <w:sz w:val="24"/>
          <w:szCs w:val="24"/>
        </w:rPr>
        <w:t>Meranius</w:t>
      </w:r>
      <w:proofErr w:type="spellEnd"/>
      <w:r w:rsidR="00AD14FC">
        <w:rPr>
          <w:rFonts w:eastAsia="Arial"/>
          <w:color w:val="000000" w:themeColor="text1"/>
          <w:sz w:val="24"/>
          <w:szCs w:val="24"/>
        </w:rPr>
        <w:t xml:space="preserve"> Et Al (2020)</w:t>
      </w:r>
      <w:r>
        <w:rPr>
          <w:rFonts w:eastAsia="Arial"/>
          <w:color w:val="000000" w:themeColor="text1"/>
          <w:sz w:val="24"/>
          <w:szCs w:val="24"/>
        </w:rPr>
        <w:t xml:space="preserve"> further states that a lot of </w:t>
      </w:r>
      <w:r w:rsidR="00AD14FC">
        <w:rPr>
          <w:rFonts w:eastAsia="Arial"/>
          <w:color w:val="000000" w:themeColor="text1"/>
          <w:sz w:val="24"/>
          <w:szCs w:val="24"/>
        </w:rPr>
        <w:t>people</w:t>
      </w:r>
      <w:r>
        <w:rPr>
          <w:rFonts w:eastAsia="Arial"/>
          <w:color w:val="000000" w:themeColor="text1"/>
          <w:sz w:val="24"/>
          <w:szCs w:val="24"/>
        </w:rPr>
        <w:t xml:space="preserve"> would not wish to </w:t>
      </w:r>
      <w:r w:rsidR="00AD14FC">
        <w:rPr>
          <w:rFonts w:eastAsia="Arial"/>
          <w:color w:val="000000" w:themeColor="text1"/>
          <w:sz w:val="24"/>
          <w:szCs w:val="24"/>
        </w:rPr>
        <w:t xml:space="preserve">be involved in this model. Thus, this could show that victims would rather the Police focus on finding the suspects rather than focus on their own care. In support of this, Neuro Launch (2024) states that a Person- Centred care approach is frustrating for its participants because there is a lack of structure in this model. Neuro Launce (2024) states this model has no specific goal or treatment for its participants. Thus, this could show that the model could be reckless and could be damming to a vulnerable victim as it might not actually meet their needs. </w:t>
      </w:r>
    </w:p>
    <w:p w14:paraId="10EDA0CB" w14:textId="77777777" w:rsidR="00AD14FC" w:rsidRDefault="00AD14FC" w:rsidP="00E8757C">
      <w:pPr>
        <w:spacing w:line="360" w:lineRule="auto"/>
        <w:ind w:right="237"/>
        <w:jc w:val="both"/>
        <w:rPr>
          <w:rFonts w:eastAsia="Arial"/>
          <w:color w:val="000000" w:themeColor="text1"/>
          <w:sz w:val="24"/>
          <w:szCs w:val="24"/>
        </w:rPr>
      </w:pPr>
    </w:p>
    <w:p w14:paraId="4D4E0647" w14:textId="04FF80D2" w:rsidR="00AD14FC" w:rsidRDefault="00AD14FC" w:rsidP="00E8757C">
      <w:pPr>
        <w:spacing w:line="360" w:lineRule="auto"/>
        <w:ind w:right="237"/>
        <w:jc w:val="both"/>
        <w:rPr>
          <w:rFonts w:eastAsia="Arial"/>
          <w:color w:val="000000" w:themeColor="text1"/>
          <w:sz w:val="24"/>
          <w:szCs w:val="24"/>
        </w:rPr>
      </w:pPr>
      <w:r>
        <w:rPr>
          <w:rFonts w:eastAsia="Arial"/>
          <w:color w:val="000000" w:themeColor="text1"/>
          <w:sz w:val="24"/>
          <w:szCs w:val="24"/>
        </w:rPr>
        <w:t>Although I did not consider the Person-Centred approach Model in my incident. There are certain aspects of this model I did use. For example, I made sure I put the needs of the victim first by offering an interpreter</w:t>
      </w:r>
      <w:r w:rsidR="00061EF7">
        <w:rPr>
          <w:rFonts w:eastAsia="Arial"/>
          <w:color w:val="000000" w:themeColor="text1"/>
          <w:sz w:val="24"/>
          <w:szCs w:val="24"/>
        </w:rPr>
        <w:t xml:space="preserve"> for him</w:t>
      </w:r>
      <w:r>
        <w:rPr>
          <w:rFonts w:eastAsia="Arial"/>
          <w:color w:val="000000" w:themeColor="text1"/>
          <w:sz w:val="24"/>
          <w:szCs w:val="24"/>
        </w:rPr>
        <w:t xml:space="preserve">. I further provided the victim with my work mobile number and provided him with enhanced victim support by contacting the victim regularly with updates on the investigation. </w:t>
      </w:r>
    </w:p>
    <w:p w14:paraId="18769B93" w14:textId="77777777" w:rsidR="00061EF7" w:rsidRDefault="00061EF7" w:rsidP="00E8757C">
      <w:pPr>
        <w:spacing w:line="360" w:lineRule="auto"/>
        <w:ind w:right="237"/>
        <w:jc w:val="both"/>
        <w:rPr>
          <w:rFonts w:eastAsia="Arial"/>
          <w:color w:val="000000" w:themeColor="text1"/>
          <w:sz w:val="24"/>
          <w:szCs w:val="24"/>
        </w:rPr>
      </w:pPr>
    </w:p>
    <w:p w14:paraId="09ABE644" w14:textId="1CB4BFD0" w:rsidR="00061EF7" w:rsidRDefault="005D52A3"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Another appropriate approach </w:t>
      </w:r>
      <w:r w:rsidR="00F1782A">
        <w:rPr>
          <w:rFonts w:eastAsia="Arial"/>
          <w:color w:val="000000" w:themeColor="text1"/>
          <w:sz w:val="24"/>
          <w:szCs w:val="24"/>
        </w:rPr>
        <w:t xml:space="preserve">in supporting and managing vulnerable victims could be the RARA model. According to </w:t>
      </w:r>
      <w:r w:rsidR="00C07059">
        <w:rPr>
          <w:rFonts w:eastAsia="Arial"/>
          <w:color w:val="000000" w:themeColor="text1"/>
          <w:sz w:val="24"/>
          <w:szCs w:val="24"/>
        </w:rPr>
        <w:t>The College of Policing (2020</w:t>
      </w:r>
      <w:r w:rsidR="00F1782A">
        <w:rPr>
          <w:rFonts w:eastAsia="Arial"/>
          <w:color w:val="000000" w:themeColor="text1"/>
          <w:sz w:val="24"/>
          <w:szCs w:val="24"/>
        </w:rPr>
        <w:t xml:space="preserve">) the RARA model is a policing approach which is used to manage risk towards victims of crime. </w:t>
      </w:r>
      <w:r w:rsidR="00C07059">
        <w:rPr>
          <w:rFonts w:eastAsia="Arial"/>
          <w:color w:val="000000" w:themeColor="text1"/>
          <w:sz w:val="24"/>
          <w:szCs w:val="24"/>
        </w:rPr>
        <w:t xml:space="preserve">The </w:t>
      </w:r>
      <w:r w:rsidR="00C07059">
        <w:rPr>
          <w:rFonts w:eastAsia="Arial"/>
          <w:color w:val="000000" w:themeColor="text1"/>
          <w:sz w:val="24"/>
          <w:szCs w:val="24"/>
        </w:rPr>
        <w:lastRenderedPageBreak/>
        <w:t>College of Policing (2020</w:t>
      </w:r>
      <w:r w:rsidR="00F1782A">
        <w:rPr>
          <w:rFonts w:eastAsia="Arial"/>
          <w:color w:val="000000" w:themeColor="text1"/>
          <w:sz w:val="24"/>
          <w:szCs w:val="24"/>
        </w:rPr>
        <w:t>) states this tool is use</w:t>
      </w:r>
      <w:r w:rsidR="00001DEF">
        <w:rPr>
          <w:rFonts w:eastAsia="Arial"/>
          <w:color w:val="000000" w:themeColor="text1"/>
          <w:sz w:val="24"/>
          <w:szCs w:val="24"/>
        </w:rPr>
        <w:t>d</w:t>
      </w:r>
      <w:r w:rsidR="00F1782A">
        <w:rPr>
          <w:rFonts w:eastAsia="Arial"/>
          <w:color w:val="000000" w:themeColor="text1"/>
          <w:sz w:val="24"/>
          <w:szCs w:val="24"/>
        </w:rPr>
        <w:t xml:space="preserve"> to remove the risk by arresting a suspect, avoiding the risk by safeguarding the victim, reducing the risk by target hardening and the use of protective legislation and accepting the risk by use of referring the incident to multi-agencies. </w:t>
      </w:r>
      <w:r w:rsidR="00C07059">
        <w:rPr>
          <w:rFonts w:eastAsia="Arial"/>
          <w:color w:val="000000" w:themeColor="text1"/>
          <w:sz w:val="24"/>
          <w:szCs w:val="24"/>
        </w:rPr>
        <w:t xml:space="preserve">I believe I used this Policing model throughout my </w:t>
      </w:r>
      <w:proofErr w:type="gramStart"/>
      <w:r w:rsidR="00C07059">
        <w:rPr>
          <w:rFonts w:eastAsia="Arial"/>
          <w:color w:val="000000" w:themeColor="text1"/>
          <w:sz w:val="24"/>
          <w:szCs w:val="24"/>
        </w:rPr>
        <w:t>incident</w:t>
      </w:r>
      <w:proofErr w:type="gramEnd"/>
      <w:r w:rsidR="00C07059">
        <w:rPr>
          <w:rFonts w:eastAsia="Arial"/>
          <w:color w:val="000000" w:themeColor="text1"/>
          <w:sz w:val="24"/>
          <w:szCs w:val="24"/>
        </w:rPr>
        <w:t xml:space="preserve"> and I believe this was an appropriate approach. This Is because </w:t>
      </w:r>
      <w:r w:rsidR="00BC32C3">
        <w:rPr>
          <w:rFonts w:eastAsia="Arial"/>
          <w:color w:val="000000" w:themeColor="text1"/>
          <w:sz w:val="24"/>
          <w:szCs w:val="24"/>
        </w:rPr>
        <w:t xml:space="preserve">I arrested the suspect whilst conducting an area search. I further safeguarded the victim by arresting the suspect and providing the victim with my mobile contact number. I further tasked Neighbourhood Policing Team to carry out foot patrols within the area and then sent a referral out to multi-agencies. </w:t>
      </w:r>
    </w:p>
    <w:p w14:paraId="5B5D79A2" w14:textId="77777777" w:rsidR="00BC32C3" w:rsidRDefault="00BC32C3" w:rsidP="00E8757C">
      <w:pPr>
        <w:spacing w:line="360" w:lineRule="auto"/>
        <w:ind w:right="237"/>
        <w:jc w:val="both"/>
        <w:rPr>
          <w:rFonts w:eastAsia="Arial"/>
          <w:color w:val="000000" w:themeColor="text1"/>
          <w:sz w:val="24"/>
          <w:szCs w:val="24"/>
        </w:rPr>
      </w:pPr>
    </w:p>
    <w:p w14:paraId="6B61D84E" w14:textId="63B22F33" w:rsidR="002924E0" w:rsidRDefault="00BC32C3"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Tackling repeat victimisation is important in delivering a high public service. According to Cambridge County Council (2014), repeat victimisation can be defined as being a victim of crime on two or more separate occasions within a given period. The question I must answer is how can one tackle repeat victimisation? </w:t>
      </w:r>
      <w:r w:rsidR="00246E3C">
        <w:rPr>
          <w:rFonts w:eastAsia="Arial"/>
          <w:color w:val="000000" w:themeColor="text1"/>
          <w:sz w:val="24"/>
          <w:szCs w:val="24"/>
        </w:rPr>
        <w:t xml:space="preserve">Firstly, according to Neighbourhood watch (2015), one method in reducing repeat victimisation could be the use of neighbourhood watch. Moreover, Neighbourhood Watch (2015) states </w:t>
      </w:r>
      <w:r w:rsidR="00001DEF">
        <w:rPr>
          <w:rFonts w:eastAsia="Arial"/>
          <w:color w:val="000000" w:themeColor="text1"/>
          <w:sz w:val="24"/>
          <w:szCs w:val="24"/>
        </w:rPr>
        <w:t xml:space="preserve">they are </w:t>
      </w:r>
      <w:r w:rsidR="00246E3C">
        <w:rPr>
          <w:rFonts w:eastAsia="Arial"/>
          <w:color w:val="000000" w:themeColor="text1"/>
          <w:sz w:val="24"/>
          <w:szCs w:val="24"/>
        </w:rPr>
        <w:t xml:space="preserve">a charity scheme that work within communities to make them safer. This scheme consists of volunteers who regularly patrol certain areas to make the residents feel safer. Thus, this scheme could reduce repeat victimisation in certain </w:t>
      </w:r>
      <w:r w:rsidR="00001DEF">
        <w:rPr>
          <w:rFonts w:eastAsia="Arial"/>
          <w:color w:val="000000" w:themeColor="text1"/>
          <w:sz w:val="24"/>
          <w:szCs w:val="24"/>
        </w:rPr>
        <w:t>locations</w:t>
      </w:r>
      <w:r w:rsidR="00246E3C">
        <w:rPr>
          <w:rFonts w:eastAsia="Arial"/>
          <w:color w:val="000000" w:themeColor="text1"/>
          <w:sz w:val="24"/>
          <w:szCs w:val="24"/>
        </w:rPr>
        <w:t xml:space="preserve"> by showing their presence within high crime areas. </w:t>
      </w:r>
    </w:p>
    <w:p w14:paraId="4D4578C4" w14:textId="77777777" w:rsidR="002924E0" w:rsidRDefault="002924E0" w:rsidP="00E8757C">
      <w:pPr>
        <w:spacing w:line="360" w:lineRule="auto"/>
        <w:ind w:right="237"/>
        <w:jc w:val="both"/>
        <w:rPr>
          <w:rFonts w:eastAsia="Arial"/>
          <w:color w:val="000000" w:themeColor="text1"/>
          <w:sz w:val="24"/>
          <w:szCs w:val="24"/>
        </w:rPr>
      </w:pPr>
    </w:p>
    <w:p w14:paraId="012B2CD2" w14:textId="652A6328" w:rsidR="00BC32C3" w:rsidRDefault="00246E3C"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addition to this, another way to tackle repeat victimisation could be using evidence led policing. </w:t>
      </w:r>
      <w:r w:rsidR="005A0B15">
        <w:rPr>
          <w:rFonts w:eastAsia="Arial"/>
          <w:color w:val="000000" w:themeColor="text1"/>
          <w:sz w:val="24"/>
          <w:szCs w:val="24"/>
        </w:rPr>
        <w:t>According to The College of Policing (2024), Evidence led Policing is defined as the best available evidence which is used to inform and challenge practices and decisions. Th</w:t>
      </w:r>
      <w:r w:rsidR="00001DEF">
        <w:rPr>
          <w:rFonts w:eastAsia="Arial"/>
          <w:color w:val="000000" w:themeColor="text1"/>
          <w:sz w:val="24"/>
          <w:szCs w:val="24"/>
        </w:rPr>
        <w:t>u</w:t>
      </w:r>
      <w:r w:rsidR="005A0B15">
        <w:rPr>
          <w:rFonts w:eastAsia="Arial"/>
          <w:color w:val="000000" w:themeColor="text1"/>
          <w:sz w:val="24"/>
          <w:szCs w:val="24"/>
        </w:rPr>
        <w:t>s, this suggests evidence-led policing is about deciding whether there is enough evidence to take the case to a court. This could also mean you do not need the victim to support the prosecution. According to</w:t>
      </w:r>
      <w:r w:rsidR="00581514">
        <w:rPr>
          <w:rFonts w:eastAsia="Arial"/>
          <w:color w:val="000000" w:themeColor="text1"/>
          <w:sz w:val="24"/>
          <w:szCs w:val="24"/>
        </w:rPr>
        <w:t xml:space="preserve"> The Society of Evidence based Policing (2024)</w:t>
      </w:r>
      <w:r w:rsidR="005A0B15">
        <w:rPr>
          <w:rFonts w:eastAsia="Arial"/>
          <w:color w:val="000000" w:themeColor="text1"/>
          <w:sz w:val="24"/>
          <w:szCs w:val="24"/>
        </w:rPr>
        <w:t>, evidence led policing is important because it is “data-driven” decision making. Therefore, thi</w:t>
      </w:r>
      <w:r w:rsidR="00581514">
        <w:rPr>
          <w:rFonts w:eastAsia="Arial"/>
          <w:color w:val="000000" w:themeColor="text1"/>
          <w:sz w:val="24"/>
          <w:szCs w:val="24"/>
        </w:rPr>
        <w:t xml:space="preserve">s could increase the accuracy of identifying crime patterns in certain areas. Thus, this could further show that Evidence-led policing can help to identify repeat victims of crime and to manage their needs and expectations. In relation to my incident, I considered using evidence led policing because the victim no longer wished to make a complaint. Therefore, I collated all evidence I had for this investigation which included CCTV footage </w:t>
      </w:r>
      <w:r w:rsidR="00581514">
        <w:rPr>
          <w:rFonts w:eastAsia="Arial"/>
          <w:color w:val="000000" w:themeColor="text1"/>
          <w:sz w:val="24"/>
          <w:szCs w:val="24"/>
        </w:rPr>
        <w:lastRenderedPageBreak/>
        <w:t xml:space="preserve">showing the incident. I was then able to send all evidence to the Crown Prosecution Service for charging advice on my suspect. </w:t>
      </w:r>
    </w:p>
    <w:p w14:paraId="3E261CCD" w14:textId="77777777" w:rsidR="00581514" w:rsidRDefault="00581514" w:rsidP="00E8757C">
      <w:pPr>
        <w:spacing w:line="360" w:lineRule="auto"/>
        <w:ind w:right="237"/>
        <w:jc w:val="both"/>
        <w:rPr>
          <w:rFonts w:eastAsia="Arial"/>
          <w:color w:val="000000" w:themeColor="text1"/>
          <w:sz w:val="24"/>
          <w:szCs w:val="24"/>
        </w:rPr>
      </w:pPr>
    </w:p>
    <w:p w14:paraId="40E97A7F" w14:textId="7CA7C645" w:rsidR="00581514" w:rsidRDefault="00581514"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conclusion, </w:t>
      </w:r>
      <w:r w:rsidR="008216F6">
        <w:rPr>
          <w:rFonts w:eastAsia="Arial"/>
          <w:color w:val="000000" w:themeColor="text1"/>
          <w:sz w:val="24"/>
          <w:szCs w:val="24"/>
        </w:rPr>
        <w:t xml:space="preserve">I have discussed my policing incident which I played a significant role with a victim of crime. I have further discussed how there were language issues and reflected on how I overcame this obstacle. In addition to this, I critically evaluated the appropriateness of using the </w:t>
      </w:r>
      <w:proofErr w:type="gramStart"/>
      <w:r w:rsidR="008216F6">
        <w:rPr>
          <w:rFonts w:eastAsia="Arial"/>
          <w:color w:val="000000" w:themeColor="text1"/>
          <w:sz w:val="24"/>
          <w:szCs w:val="24"/>
        </w:rPr>
        <w:t>Person Centred</w:t>
      </w:r>
      <w:proofErr w:type="gramEnd"/>
      <w:r w:rsidR="008216F6">
        <w:rPr>
          <w:rFonts w:eastAsia="Arial"/>
          <w:color w:val="000000" w:themeColor="text1"/>
          <w:sz w:val="24"/>
          <w:szCs w:val="24"/>
        </w:rPr>
        <w:t xml:space="preserve"> Care Model and identified how this model can help support and manage vulnerable people or people at risk of harm. I identified this model’s strengths and weaknesses to fully analyse whether this approach is appropriate. In addition to this, I later discussed the RARA model and how this was applied in my policing incident. I considered the effectives of using this approach. I then </w:t>
      </w:r>
      <w:r w:rsidR="008D3254">
        <w:rPr>
          <w:rFonts w:eastAsia="Arial"/>
          <w:color w:val="000000" w:themeColor="text1"/>
          <w:sz w:val="24"/>
          <w:szCs w:val="24"/>
        </w:rPr>
        <w:t xml:space="preserve">explored options for tackling repeat victimisation by using neighbourhood watch and evidence led policing and explained how evidence led policing was relevant in my incident. </w:t>
      </w:r>
    </w:p>
    <w:p w14:paraId="7A683B3D" w14:textId="77777777" w:rsidR="00AD14FC" w:rsidRPr="00E676F7" w:rsidRDefault="00AD14FC" w:rsidP="00E8757C">
      <w:pPr>
        <w:spacing w:line="360" w:lineRule="auto"/>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Default="5B843AF0" w:rsidP="00C9555B">
      <w:pPr>
        <w:ind w:right="237"/>
        <w:rPr>
          <w:sz w:val="24"/>
          <w:szCs w:val="24"/>
        </w:rPr>
      </w:pPr>
    </w:p>
    <w:p w14:paraId="1213FD10" w14:textId="77777777" w:rsidR="00C9555B" w:rsidRDefault="00C9555B" w:rsidP="00C9555B">
      <w:pPr>
        <w:ind w:right="237"/>
        <w:rPr>
          <w:ins w:id="1" w:author="Microsoft Word" w:date="2025-01-14T12:54:00Z" w16du:dateUtc="2025-01-14T12:54:00Z"/>
          <w:sz w:val="24"/>
          <w:szCs w:val="24"/>
        </w:rPr>
      </w:pPr>
    </w:p>
    <w:p w14:paraId="669BE1D5" w14:textId="77777777" w:rsidR="00C9555B" w:rsidRPr="00C9555B" w:rsidRDefault="00C9555B" w:rsidP="00C9555B">
      <w:pPr>
        <w:ind w:right="237"/>
        <w:rPr>
          <w:ins w:id="2" w:author="Microsoft Word" w:date="2025-01-14T12:54:00Z" w16du:dateUtc="2025-01-14T12:54:00Z"/>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09D28C8">
        <w:tc>
          <w:tcPr>
            <w:tcW w:w="9016"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7EAA9C03" w14:textId="77777777" w:rsidR="009D28C8" w:rsidRDefault="009D28C8" w:rsidP="5CE196A1">
      <w:pPr>
        <w:ind w:right="237"/>
        <w:jc w:val="both"/>
        <w:rPr>
          <w:b/>
          <w:bCs/>
          <w:sz w:val="24"/>
          <w:szCs w:val="24"/>
        </w:rPr>
      </w:pPr>
    </w:p>
    <w:p w14:paraId="3A475C57" w14:textId="77777777" w:rsidR="009D28C8" w:rsidRDefault="009D28C8" w:rsidP="5CE196A1">
      <w:pPr>
        <w:ind w:right="237"/>
        <w:jc w:val="both"/>
        <w:rPr>
          <w:b/>
          <w:bCs/>
          <w:sz w:val="24"/>
          <w:szCs w:val="24"/>
        </w:rPr>
      </w:pPr>
    </w:p>
    <w:p w14:paraId="4EE76473" w14:textId="7230194C" w:rsidR="005C76DE" w:rsidRDefault="005C76DE" w:rsidP="5CE196A1">
      <w:pPr>
        <w:ind w:right="237"/>
        <w:jc w:val="both"/>
        <w:rPr>
          <w:b/>
          <w:bCs/>
          <w:sz w:val="24"/>
          <w:szCs w:val="24"/>
        </w:rPr>
      </w:pPr>
      <w:r w:rsidRPr="5CE196A1">
        <w:rPr>
          <w:b/>
          <w:bCs/>
          <w:sz w:val="24"/>
          <w:szCs w:val="24"/>
        </w:rPr>
        <w:t>ANSWER:</w:t>
      </w:r>
    </w:p>
    <w:p w14:paraId="3DA29856" w14:textId="77777777" w:rsidR="009D28C8" w:rsidRDefault="009D28C8" w:rsidP="5CE196A1">
      <w:pPr>
        <w:ind w:right="237"/>
        <w:jc w:val="both"/>
        <w:rPr>
          <w:b/>
          <w:bCs/>
          <w:sz w:val="24"/>
          <w:szCs w:val="24"/>
        </w:rPr>
      </w:pPr>
    </w:p>
    <w:p w14:paraId="1D2DAEBC" w14:textId="205FD598" w:rsidR="009D28C8" w:rsidRDefault="009D28C8" w:rsidP="00E8757C">
      <w:pPr>
        <w:spacing w:line="360" w:lineRule="auto"/>
        <w:ind w:right="237"/>
        <w:jc w:val="both"/>
        <w:rPr>
          <w:sz w:val="24"/>
          <w:szCs w:val="24"/>
        </w:rPr>
      </w:pPr>
      <w:r>
        <w:rPr>
          <w:sz w:val="24"/>
          <w:szCs w:val="24"/>
        </w:rPr>
        <w:t xml:space="preserve">In this assignment, I will be choosing a specific domestic incident I attended which began </w:t>
      </w:r>
      <w:r w:rsidR="00280819">
        <w:rPr>
          <w:sz w:val="24"/>
          <w:szCs w:val="24"/>
        </w:rPr>
        <w:t xml:space="preserve">simple but later turned out to be of a very complex nature. In this domestic incident I attended, I played a significant role in providing a response as one of the lead officers and later became the Officer </w:t>
      </w:r>
      <w:r w:rsidR="00E25D71">
        <w:rPr>
          <w:sz w:val="24"/>
          <w:szCs w:val="24"/>
        </w:rPr>
        <w:t>i</w:t>
      </w:r>
      <w:r w:rsidR="00280819">
        <w:rPr>
          <w:sz w:val="24"/>
          <w:szCs w:val="24"/>
        </w:rPr>
        <w:t xml:space="preserve">n Case. I will begin my discussing a brief description of the domestic Incident I attended and how I played a significant role in responding to this call. In this question, </w:t>
      </w:r>
      <w:proofErr w:type="gramStart"/>
      <w:r w:rsidR="00280819">
        <w:rPr>
          <w:sz w:val="24"/>
          <w:szCs w:val="24"/>
        </w:rPr>
        <w:t>It</w:t>
      </w:r>
      <w:proofErr w:type="gramEnd"/>
      <w:r w:rsidR="00280819">
        <w:rPr>
          <w:sz w:val="24"/>
          <w:szCs w:val="24"/>
        </w:rPr>
        <w:t xml:space="preserve"> is important I define the term of Domestic Abuse and provide statistics and research to support the need to safeguard victims of these types of incidents. I will also provide research on whether Domestic Abuse is a growing problem in England and Wales. Moreover, I will critically assess the challenges associated with domestic abuse incidents and provide strategies developed for effective policing in such situations. In relation to this, I will then provide research to prove or disprove the effectiveness of these strategies. </w:t>
      </w:r>
      <w:r w:rsidR="001B7707">
        <w:rPr>
          <w:sz w:val="24"/>
          <w:szCs w:val="24"/>
        </w:rPr>
        <w:t xml:space="preserve">I will finally discuss whether I used these strategies in the domestic incident I attended and whether these strategies became effective. </w:t>
      </w:r>
    </w:p>
    <w:p w14:paraId="7449DDDF" w14:textId="77777777" w:rsidR="001B7707" w:rsidRDefault="001B7707" w:rsidP="00E8757C">
      <w:pPr>
        <w:spacing w:line="360" w:lineRule="auto"/>
        <w:ind w:right="237"/>
        <w:jc w:val="both"/>
        <w:rPr>
          <w:sz w:val="24"/>
          <w:szCs w:val="24"/>
        </w:rPr>
      </w:pPr>
    </w:p>
    <w:p w14:paraId="14B139B3" w14:textId="77777777" w:rsidR="001B7707" w:rsidRPr="009D28C8" w:rsidRDefault="001B7707" w:rsidP="00E8757C">
      <w:pPr>
        <w:spacing w:line="360" w:lineRule="auto"/>
        <w:ind w:right="237"/>
        <w:jc w:val="both"/>
        <w:rPr>
          <w:sz w:val="24"/>
          <w:szCs w:val="24"/>
        </w:rPr>
      </w:pPr>
    </w:p>
    <w:p w14:paraId="5E5DDBE6" w14:textId="77777777" w:rsidR="00A6034C" w:rsidRDefault="00F83AED" w:rsidP="00E8757C">
      <w:pPr>
        <w:spacing w:line="360" w:lineRule="auto"/>
        <w:ind w:right="237"/>
        <w:jc w:val="both"/>
        <w:rPr>
          <w:sz w:val="24"/>
          <w:szCs w:val="24"/>
        </w:rPr>
      </w:pPr>
      <w:r>
        <w:rPr>
          <w:sz w:val="24"/>
          <w:szCs w:val="24"/>
        </w:rPr>
        <w:t xml:space="preserve">Just before Christmas in 2024, I distinctively remember going to a great deal of domestic incidents. However, there is one domestic incident which comes to mind. I remember receiving an initial call to attend the home address of a couple in a quiet estate. This couple were not known to Police. The initial call was a third-party report which could hear a female shouting “Help me”. The reporting person could only hear screams and shouts coming from a male and female. The reporting person could then hear glasses being thrown and loud bangs. Along my journey towards the home address, the reporting person provided further information they could hear the female shouting “Leave me alone and get off me”. There was no further information. Upon my arrival, I approached the front door of the home address and could hear shouting and screaming. Therefore, I opened the front door which was unlocked and made my way into the house. </w:t>
      </w:r>
    </w:p>
    <w:p w14:paraId="497B8B4F" w14:textId="77777777" w:rsidR="00A6034C" w:rsidRDefault="00A6034C" w:rsidP="00E8757C">
      <w:pPr>
        <w:spacing w:line="360" w:lineRule="auto"/>
        <w:ind w:right="237"/>
        <w:jc w:val="both"/>
        <w:rPr>
          <w:sz w:val="24"/>
          <w:szCs w:val="24"/>
        </w:rPr>
      </w:pPr>
    </w:p>
    <w:p w14:paraId="2A09CDE7" w14:textId="4CB673CD" w:rsidR="00A6034C" w:rsidRDefault="00F83AED" w:rsidP="00E8757C">
      <w:pPr>
        <w:spacing w:line="360" w:lineRule="auto"/>
        <w:ind w:right="237"/>
        <w:jc w:val="both"/>
        <w:rPr>
          <w:sz w:val="24"/>
          <w:szCs w:val="24"/>
        </w:rPr>
      </w:pPr>
      <w:r>
        <w:rPr>
          <w:sz w:val="24"/>
          <w:szCs w:val="24"/>
        </w:rPr>
        <w:t xml:space="preserve">As I approached the rear of the address and entered the living room, I could see a young female on the floor crying. This female was in a foetal position. She had blood </w:t>
      </w:r>
      <w:r>
        <w:rPr>
          <w:sz w:val="24"/>
          <w:szCs w:val="24"/>
        </w:rPr>
        <w:lastRenderedPageBreak/>
        <w:t xml:space="preserve">dripping down the side of her face and there was blood on the floor. This female had a swollen face and lips and black eyes. The male was situated in the next room and was sitting down on the chair. I initially spoke to the female who appeared to be the victim. The victim did not provide me with any information on what happened. The victim states she fell onto the floor. I felt the injuries were inconsistent to her version of events. I had taken photographs of her injuries and arranged for her to go to hospital. The suspect was arrested for </w:t>
      </w:r>
      <w:r w:rsidR="00A6034C">
        <w:rPr>
          <w:sz w:val="24"/>
          <w:szCs w:val="24"/>
        </w:rPr>
        <w:t xml:space="preserve">Grievous Bodily Harm and was later taken to Custody. This domestic incident turned out to be of a complex nature because the victim was uncooperative to Police and the victim even told officers to leave the address. The victim even tried to push one of the Police Officers. Therefore, this was not your usual domestic incident. It was later found out the victim obtained various injuries including a broken arm and broken rib cage. Officers conducted golden hour enquiries including obtaining a statement from the Reporting Person. However, there was very little evidence. Police Officers eventually obtained </w:t>
      </w:r>
      <w:proofErr w:type="gramStart"/>
      <w:r w:rsidR="00A6034C">
        <w:rPr>
          <w:sz w:val="24"/>
          <w:szCs w:val="24"/>
        </w:rPr>
        <w:t>a  statement</w:t>
      </w:r>
      <w:proofErr w:type="gramEnd"/>
      <w:r w:rsidR="00A6034C">
        <w:rPr>
          <w:sz w:val="24"/>
          <w:szCs w:val="24"/>
        </w:rPr>
        <w:t xml:space="preserve"> from the victim</w:t>
      </w:r>
      <w:r w:rsidR="00F90014">
        <w:rPr>
          <w:sz w:val="24"/>
          <w:szCs w:val="24"/>
        </w:rPr>
        <w:t xml:space="preserve"> and the victim finally supported police prosecution and was willing to attend court</w:t>
      </w:r>
      <w:r w:rsidR="00A6034C">
        <w:rPr>
          <w:sz w:val="24"/>
          <w:szCs w:val="24"/>
        </w:rPr>
        <w:t xml:space="preserve">. This investigation was sent to the Crown Prosecution Service (CPS) and is currently awaiting charging decision. It is clear I played a significant role in this incident as not only did I become the Officer in Case of this investigation, but I was also the first attending officer to this incident and made the first contact with the victim. </w:t>
      </w:r>
    </w:p>
    <w:p w14:paraId="143D9039" w14:textId="77777777" w:rsidR="00A6034C" w:rsidRDefault="00A6034C" w:rsidP="00E8757C">
      <w:pPr>
        <w:spacing w:line="360" w:lineRule="auto"/>
        <w:ind w:right="237"/>
        <w:jc w:val="both"/>
        <w:rPr>
          <w:sz w:val="24"/>
          <w:szCs w:val="24"/>
        </w:rPr>
      </w:pPr>
    </w:p>
    <w:p w14:paraId="60F5EF20" w14:textId="7913CCB8" w:rsidR="00A6034C" w:rsidRDefault="00AF123C" w:rsidP="00E8757C">
      <w:pPr>
        <w:spacing w:line="360" w:lineRule="auto"/>
        <w:ind w:right="237"/>
        <w:jc w:val="both"/>
        <w:rPr>
          <w:sz w:val="24"/>
          <w:szCs w:val="24"/>
        </w:rPr>
      </w:pPr>
      <w:r>
        <w:rPr>
          <w:sz w:val="24"/>
          <w:szCs w:val="24"/>
        </w:rPr>
        <w:t xml:space="preserve">According to Women’s Aid (2024), domestic abuse is defined as an incident of various patterns of controlling behaviour, coercive, threatening or degrading behaviour. Women’s Aid (2024) further states It is in many cases caused by a partner or ex-partner. In support of this, Victim Support (2024) corroborates this by stating it is a pattern of coercive behaviour or threatening behaviour who are or have been intimate partners or family members. Furthermore, Victim Support (2024) states domestic abuse can take various forms including sexual abuse, physical abuse and financial abuse. It is important to determine how prevalent domestic abuse is in England and Wales and why it is important to tackle domestic incidents. According to </w:t>
      </w:r>
      <w:r w:rsidR="002F755A">
        <w:rPr>
          <w:sz w:val="24"/>
          <w:szCs w:val="24"/>
        </w:rPr>
        <w:t>The Office of National Statistics (2024), in the year ending March 2024, there were estimated to be approximately 2,307,000 victims of domestic abuse in England and Wales with only 851,062 victims reported it to the Police. In addition to this, The Office of National Statistics (2024)</w:t>
      </w:r>
      <w:r w:rsidR="00E25D71">
        <w:rPr>
          <w:sz w:val="24"/>
          <w:szCs w:val="24"/>
        </w:rPr>
        <w:t xml:space="preserve"> state</w:t>
      </w:r>
      <w:r w:rsidR="002F755A">
        <w:rPr>
          <w:sz w:val="24"/>
          <w:szCs w:val="24"/>
        </w:rPr>
        <w:t xml:space="preserve"> that only 38,776 offenders get </w:t>
      </w:r>
      <w:r w:rsidR="002F755A">
        <w:rPr>
          <w:sz w:val="24"/>
          <w:szCs w:val="24"/>
        </w:rPr>
        <w:lastRenderedPageBreak/>
        <w:t xml:space="preserve">convicted of domestic abuse. Moreover, The Office of National Statistics (2024) outline 1,612,000 victims are female whereas 712,000 are male victims. The Office of National Statistics (2024) have further highlighted there has been a significant increase of reported domestic abuse victims since 2014. Thus, this shows the importance of overcoming challenges of domestic abuse. </w:t>
      </w:r>
    </w:p>
    <w:p w14:paraId="082ADF6F" w14:textId="77777777" w:rsidR="00450ED9" w:rsidRDefault="00450ED9" w:rsidP="00E8757C">
      <w:pPr>
        <w:spacing w:line="360" w:lineRule="auto"/>
        <w:ind w:right="237"/>
        <w:jc w:val="both"/>
        <w:rPr>
          <w:sz w:val="24"/>
          <w:szCs w:val="24"/>
        </w:rPr>
      </w:pPr>
    </w:p>
    <w:p w14:paraId="3E75FC66" w14:textId="6E42CCFB" w:rsidR="00450ED9" w:rsidRDefault="00F90014" w:rsidP="00E8757C">
      <w:pPr>
        <w:spacing w:line="360" w:lineRule="auto"/>
        <w:ind w:right="237"/>
        <w:jc w:val="both"/>
        <w:rPr>
          <w:sz w:val="24"/>
          <w:szCs w:val="24"/>
        </w:rPr>
      </w:pPr>
      <w:r>
        <w:rPr>
          <w:sz w:val="24"/>
          <w:szCs w:val="24"/>
        </w:rPr>
        <w:t>In relation to the incident which I have attended as outlined above, one of the major challenges I initially faced was the fac</w:t>
      </w:r>
      <w:r w:rsidR="00FD3778">
        <w:rPr>
          <w:sz w:val="24"/>
          <w:szCs w:val="24"/>
        </w:rPr>
        <w:t>t</w:t>
      </w:r>
      <w:r>
        <w:rPr>
          <w:sz w:val="24"/>
          <w:szCs w:val="24"/>
        </w:rPr>
        <w:t xml:space="preserve"> the victim was not supportive and co-operating with Police. According to Safelives (2025), it may</w:t>
      </w:r>
      <w:r w:rsidR="00FD3778">
        <w:rPr>
          <w:sz w:val="24"/>
          <w:szCs w:val="24"/>
        </w:rPr>
        <w:t xml:space="preserve"> not</w:t>
      </w:r>
      <w:r>
        <w:rPr>
          <w:sz w:val="24"/>
          <w:szCs w:val="24"/>
        </w:rPr>
        <w:t xml:space="preserve"> be apparent to the victim that </w:t>
      </w:r>
      <w:r w:rsidR="00FD3778">
        <w:rPr>
          <w:sz w:val="24"/>
          <w:szCs w:val="24"/>
        </w:rPr>
        <w:t>the</w:t>
      </w:r>
      <w:r>
        <w:rPr>
          <w:sz w:val="24"/>
          <w:szCs w:val="24"/>
        </w:rPr>
        <w:t xml:space="preserve"> relationship is abusive. In addition to this, Safelives (2025) further state they may be afraid of the abuser</w:t>
      </w:r>
      <w:r w:rsidR="00FD3778">
        <w:rPr>
          <w:sz w:val="24"/>
          <w:szCs w:val="24"/>
        </w:rPr>
        <w:t xml:space="preserve"> </w:t>
      </w:r>
      <w:r>
        <w:rPr>
          <w:sz w:val="24"/>
          <w:szCs w:val="24"/>
        </w:rPr>
        <w:t>and may fear the consequences for themselves if they choose to disclose the abuse.</w:t>
      </w:r>
      <w:r w:rsidR="00FD3778">
        <w:rPr>
          <w:sz w:val="24"/>
          <w:szCs w:val="24"/>
        </w:rPr>
        <w:t xml:space="preserve"> Thus, this argument illustrates the victim may fear further violence if they were to disclose any abuse to the Police. It may be argued that the victim of my incident may have initially been afraid of the consequences of disclosing information to us. In addition to this, according to SWACA (2022), a potential barrier for victims not supporting police prosecution could be because they are feeling isolated and alone. In relation to this, SWACA (2022) further argues that some victims have a low confidence of Police and may not trust them. This highlights that victims may feel isolated and lonely and may not wish to disclose domestic abuse. Moreover, this may support the statistics outlined above of how many victims of domestic abuse</w:t>
      </w:r>
      <w:r w:rsidR="001E15BE">
        <w:rPr>
          <w:sz w:val="24"/>
          <w:szCs w:val="24"/>
        </w:rPr>
        <w:t xml:space="preserve"> don’t</w:t>
      </w:r>
      <w:r w:rsidR="00FD3778">
        <w:rPr>
          <w:sz w:val="24"/>
          <w:szCs w:val="24"/>
        </w:rPr>
        <w:t xml:space="preserve"> come forward.</w:t>
      </w:r>
    </w:p>
    <w:p w14:paraId="1525FE29" w14:textId="77777777" w:rsidR="001E15BE" w:rsidRDefault="001E15BE" w:rsidP="00E8757C">
      <w:pPr>
        <w:spacing w:line="360" w:lineRule="auto"/>
        <w:ind w:right="237"/>
        <w:jc w:val="both"/>
        <w:rPr>
          <w:sz w:val="24"/>
          <w:szCs w:val="24"/>
        </w:rPr>
      </w:pPr>
    </w:p>
    <w:p w14:paraId="65E8197C" w14:textId="4E04DDA9" w:rsidR="001E15BE" w:rsidRDefault="001E15BE" w:rsidP="00E8757C">
      <w:pPr>
        <w:spacing w:line="360" w:lineRule="auto"/>
        <w:ind w:right="237"/>
        <w:jc w:val="both"/>
        <w:rPr>
          <w:sz w:val="24"/>
          <w:szCs w:val="24"/>
        </w:rPr>
      </w:pPr>
      <w:r>
        <w:rPr>
          <w:sz w:val="24"/>
          <w:szCs w:val="24"/>
        </w:rPr>
        <w:t xml:space="preserve">However, according to Northumbria Police (2024), they state that many victims are beginning to share their story of being a domestic abuse survivor. Northumbria Police (2024) further provides various helplines for victims of domestic abuse and state they are confident they will be able to provide support to victims. Thus, this provides an argument that domestic abuse victims are increasingly starting to come forward to share their horror stories of being a domestic abuse survivor. </w:t>
      </w:r>
    </w:p>
    <w:p w14:paraId="0E9C2F03" w14:textId="77777777" w:rsidR="00A7640D" w:rsidRDefault="00A7640D" w:rsidP="00E8757C">
      <w:pPr>
        <w:spacing w:line="360" w:lineRule="auto"/>
        <w:ind w:right="237"/>
        <w:jc w:val="both"/>
        <w:rPr>
          <w:sz w:val="24"/>
          <w:szCs w:val="24"/>
        </w:rPr>
      </w:pPr>
    </w:p>
    <w:p w14:paraId="3990F07B" w14:textId="698EBFFE" w:rsidR="00A7640D" w:rsidRDefault="00A7640D" w:rsidP="00E8757C">
      <w:pPr>
        <w:spacing w:line="360" w:lineRule="auto"/>
        <w:ind w:right="237"/>
        <w:jc w:val="both"/>
        <w:rPr>
          <w:sz w:val="24"/>
          <w:szCs w:val="24"/>
        </w:rPr>
      </w:pPr>
      <w:r>
        <w:rPr>
          <w:sz w:val="24"/>
          <w:szCs w:val="24"/>
        </w:rPr>
        <w:t xml:space="preserve">A strategy which has been developed when dealing with domestic incidents is Cardiff Women’s Aid. According to Cardiff Women’s Aid (2024), they can support victims of serious domestic abuse by providing them with refuge and shelter. Cardiff Women’s Aid (2024) provides victims of domestic abuse with various support networks such as group therapy to outline they are not alone and provides victims </w:t>
      </w:r>
      <w:r>
        <w:rPr>
          <w:sz w:val="24"/>
          <w:szCs w:val="24"/>
        </w:rPr>
        <w:lastRenderedPageBreak/>
        <w:t xml:space="preserve">with various educational courses. Thus, this strategy which has been used in South Wales Police can help victims to come forward without feeling pressure to speak to the Police. Thus, this shows that this strategy can help victims to come forward and feel less isolated. </w:t>
      </w:r>
      <w:r w:rsidR="00E25D71">
        <w:rPr>
          <w:sz w:val="24"/>
          <w:szCs w:val="24"/>
        </w:rPr>
        <w:t xml:space="preserve">In relation to my incident, the victim outlined that she has previously heard of Cardiff Women’s Aid but did not know how to get in touch with them. I ultimately provided her with the contact number. </w:t>
      </w:r>
    </w:p>
    <w:p w14:paraId="1E9D7FA5" w14:textId="77777777" w:rsidR="00A7640D" w:rsidRDefault="00A7640D" w:rsidP="00E8757C">
      <w:pPr>
        <w:spacing w:line="360" w:lineRule="auto"/>
        <w:ind w:right="237"/>
        <w:jc w:val="both"/>
        <w:rPr>
          <w:sz w:val="24"/>
          <w:szCs w:val="24"/>
        </w:rPr>
      </w:pPr>
    </w:p>
    <w:p w14:paraId="1B207E93" w14:textId="77777777" w:rsidR="00A7640D" w:rsidRDefault="00A7640D" w:rsidP="00E8757C">
      <w:pPr>
        <w:spacing w:line="360" w:lineRule="auto"/>
        <w:ind w:right="237"/>
        <w:jc w:val="both"/>
        <w:rPr>
          <w:sz w:val="24"/>
          <w:szCs w:val="24"/>
        </w:rPr>
      </w:pPr>
    </w:p>
    <w:p w14:paraId="609F3651" w14:textId="77777777" w:rsidR="001E15BE" w:rsidRDefault="001E15BE" w:rsidP="00E8757C">
      <w:pPr>
        <w:spacing w:line="360" w:lineRule="auto"/>
        <w:ind w:right="237"/>
        <w:jc w:val="both"/>
        <w:rPr>
          <w:sz w:val="24"/>
          <w:szCs w:val="24"/>
        </w:rPr>
      </w:pPr>
    </w:p>
    <w:p w14:paraId="2212FF46" w14:textId="471D69DE" w:rsidR="00DB0CF3" w:rsidRDefault="00DB0CF3" w:rsidP="00E8757C">
      <w:pPr>
        <w:spacing w:line="360" w:lineRule="auto"/>
        <w:ind w:right="237"/>
        <w:jc w:val="both"/>
        <w:rPr>
          <w:sz w:val="24"/>
          <w:szCs w:val="24"/>
        </w:rPr>
      </w:pPr>
      <w:r>
        <w:rPr>
          <w:sz w:val="24"/>
          <w:szCs w:val="24"/>
        </w:rPr>
        <w:t xml:space="preserve">Another major challenge I faced in my incident was </w:t>
      </w:r>
      <w:r w:rsidR="001F57A8">
        <w:rPr>
          <w:sz w:val="24"/>
          <w:szCs w:val="24"/>
        </w:rPr>
        <w:t>the victim’s cultural background. The victim was originally from Saudia Arabia and later told me that she believed at the time it was okay for a partner to assault her. The victim further states she was grown up to believe this was fine. This became a major challenge I faced in this incident initially as I had to tell the victim that this was wrong without trying to offend her. According to Hubbard House (2023), Race and culture can sometimes create certain barriers. Hubbard House (2023) illustrates that within certain cultures, leaving the relationship would mean being shamed by the family. Thus, this could be evidence to show that certain cultures enforce gender roles where women submit to men. Moreover, according to United Against Violence (2025), victims of domestic abuse from certain cultural backgrounds focus more about their reputation within the community. Therefore, this may cause victims to care more about their honour than to disclose domestic abuse as they may feel shame.</w:t>
      </w:r>
    </w:p>
    <w:p w14:paraId="7980A3D6" w14:textId="77777777" w:rsidR="005C1B5F" w:rsidRDefault="005C1B5F" w:rsidP="00E8757C">
      <w:pPr>
        <w:spacing w:line="360" w:lineRule="auto"/>
        <w:ind w:right="237"/>
        <w:jc w:val="both"/>
        <w:rPr>
          <w:sz w:val="24"/>
          <w:szCs w:val="24"/>
        </w:rPr>
      </w:pPr>
    </w:p>
    <w:p w14:paraId="25B825BC" w14:textId="64E6DBCD" w:rsidR="005C1B5F" w:rsidRDefault="005C1B5F" w:rsidP="00E8757C">
      <w:pPr>
        <w:spacing w:line="360" w:lineRule="auto"/>
        <w:ind w:right="237"/>
        <w:jc w:val="both"/>
        <w:rPr>
          <w:sz w:val="24"/>
          <w:szCs w:val="24"/>
        </w:rPr>
      </w:pPr>
      <w:r>
        <w:rPr>
          <w:sz w:val="24"/>
          <w:szCs w:val="24"/>
        </w:rPr>
        <w:t>A strategy that has been developed to tackle this major challenge can be using The Domestic Abuse, Stalking and honour-based violence tool (DASH). According to Richards (2024), the DASH form which is used when dealing with domestic incidents can help the victim to finally see through the relationship and how abusive it is. Richards (2024) state the DASH form goes through the relationship of both parties and focuses on honour-based abuse. It makes the victims realise they feel isolated. The DASH form is also an excellent too</w:t>
      </w:r>
      <w:r w:rsidR="00CC7A26">
        <w:rPr>
          <w:sz w:val="24"/>
          <w:szCs w:val="24"/>
        </w:rPr>
        <w:t>l</w:t>
      </w:r>
      <w:r>
        <w:rPr>
          <w:sz w:val="24"/>
          <w:szCs w:val="24"/>
        </w:rPr>
        <w:t xml:space="preserve"> because it can help you to determine the level of threat, risk and harm of the victim and can help you to make decisions on how to best safeguard the victim. In relation to my incident, the DASH form enabled me to build a relationship with the victim and to build a level of trust. Ultimately, this DASH form </w:t>
      </w:r>
      <w:r w:rsidR="00CC7A26">
        <w:rPr>
          <w:sz w:val="24"/>
          <w:szCs w:val="24"/>
        </w:rPr>
        <w:t xml:space="preserve">helped me to get answers from the victim and a disclosure of long-term </w:t>
      </w:r>
      <w:r w:rsidR="00CC7A26">
        <w:rPr>
          <w:sz w:val="24"/>
          <w:szCs w:val="24"/>
        </w:rPr>
        <w:lastRenderedPageBreak/>
        <w:t xml:space="preserve">abuse from the suspect. Therefore, this strategy I used helped me to overcome a major challenge. </w:t>
      </w:r>
    </w:p>
    <w:p w14:paraId="02B46745" w14:textId="77777777" w:rsidR="00CC7A26" w:rsidRDefault="00CC7A26" w:rsidP="00E8757C">
      <w:pPr>
        <w:spacing w:line="360" w:lineRule="auto"/>
        <w:ind w:right="237"/>
        <w:jc w:val="both"/>
        <w:rPr>
          <w:sz w:val="24"/>
          <w:szCs w:val="24"/>
        </w:rPr>
      </w:pPr>
    </w:p>
    <w:p w14:paraId="2BD0C554" w14:textId="6341DBEA" w:rsidR="004A2B87" w:rsidRDefault="00CC7A26" w:rsidP="00E8757C">
      <w:pPr>
        <w:spacing w:line="360" w:lineRule="auto"/>
        <w:ind w:right="237"/>
        <w:jc w:val="both"/>
        <w:rPr>
          <w:sz w:val="24"/>
          <w:szCs w:val="24"/>
        </w:rPr>
      </w:pPr>
      <w:r>
        <w:rPr>
          <w:sz w:val="24"/>
          <w:szCs w:val="24"/>
        </w:rPr>
        <w:t>In addition to this, another strategy I used in my incident was to arrest the suspect straight away. This strategy is important when overcoming challenges of domestic abuse. This is because removing the suspect from the home address can give the victim some form of breathing space and time to consider what they would like to do and whether they wish to support police prosecution. In addition to this, the strategy of arresting the suspect initially without the support of the victim removes any threat, risk and harm towards the victim. Moreover, this strategy also eliminates any form of control</w:t>
      </w:r>
      <w:r w:rsidR="004A2B87">
        <w:rPr>
          <w:sz w:val="24"/>
          <w:szCs w:val="24"/>
        </w:rPr>
        <w:t xml:space="preserve"> from the suspect towards the victim. Therefore, arresting a suspect of domestic abuse can give back control f</w:t>
      </w:r>
      <w:r w:rsidR="0083084A">
        <w:rPr>
          <w:sz w:val="24"/>
          <w:szCs w:val="24"/>
        </w:rPr>
        <w:t>or the</w:t>
      </w:r>
      <w:r w:rsidR="004A2B87">
        <w:rPr>
          <w:sz w:val="24"/>
          <w:szCs w:val="24"/>
        </w:rPr>
        <w:t xml:space="preserve"> victim and enable them to make decisions on their own. </w:t>
      </w:r>
    </w:p>
    <w:p w14:paraId="399C5C8A" w14:textId="77777777" w:rsidR="004A2B87" w:rsidRDefault="004A2B87" w:rsidP="00E8757C">
      <w:pPr>
        <w:spacing w:line="360" w:lineRule="auto"/>
        <w:ind w:right="237"/>
        <w:jc w:val="both"/>
        <w:rPr>
          <w:sz w:val="24"/>
          <w:szCs w:val="24"/>
        </w:rPr>
      </w:pPr>
    </w:p>
    <w:p w14:paraId="04EBBB59" w14:textId="1AFCCD19" w:rsidR="00CC7A26" w:rsidRDefault="004A2B87" w:rsidP="00E8757C">
      <w:pPr>
        <w:spacing w:line="360" w:lineRule="auto"/>
        <w:ind w:right="237"/>
        <w:jc w:val="both"/>
        <w:rPr>
          <w:sz w:val="24"/>
          <w:szCs w:val="24"/>
        </w:rPr>
      </w:pPr>
      <w:r>
        <w:rPr>
          <w:sz w:val="24"/>
          <w:szCs w:val="24"/>
        </w:rPr>
        <w:t>In conclusion, I have provided a brief description of a domestic incident which I have attended which turned out to be of a very complex nature. I have outlined how I played a significant role in providing a response as one of the lead officers. Furthermore, I have obtained research from various sources of the definition of Domestic Abuse and provided statistics and research to illustrate how important it is to tackle domestic abuse incidents. In addition to this, I have provided evidence of domestic abuse becoming a growing problem in England and Wales. I have critically assessed the major challenges associated with domestic abuse and provided strategies developed to tackle and overcomes these challenges. It is clear there is more argument based on my research to show evidence many victims of domestic abuse go unreported. Specifically, when coming from different cultural backgrounds. However, as shown in my assignment, the strategies I used in my incident were effective because the victim ultimately supported police prosecution. It is important to note that these strategies may not be effective</w:t>
      </w:r>
      <w:r w:rsidR="0083084A">
        <w:rPr>
          <w:sz w:val="24"/>
          <w:szCs w:val="24"/>
        </w:rPr>
        <w:t xml:space="preserve"> at every domestic </w:t>
      </w:r>
      <w:proofErr w:type="gramStart"/>
      <w:r w:rsidR="0083084A">
        <w:rPr>
          <w:sz w:val="24"/>
          <w:szCs w:val="24"/>
        </w:rPr>
        <w:t>incident</w:t>
      </w:r>
      <w:proofErr w:type="gramEnd"/>
      <w:r>
        <w:rPr>
          <w:sz w:val="24"/>
          <w:szCs w:val="24"/>
        </w:rPr>
        <w:t xml:space="preserve"> and it is important to build a positive relationship with the victim to gain their trust. </w:t>
      </w:r>
      <w:r w:rsidR="00D6428D">
        <w:rPr>
          <w:sz w:val="24"/>
          <w:szCs w:val="24"/>
        </w:rPr>
        <w:t xml:space="preserve">This ultimately shows how essential Police Officers are when going to domestic incidents. </w:t>
      </w:r>
    </w:p>
    <w:p w14:paraId="7E310E23" w14:textId="77777777" w:rsidR="00A6034C" w:rsidRDefault="00A6034C" w:rsidP="00E8757C">
      <w:pPr>
        <w:spacing w:line="360" w:lineRule="auto"/>
        <w:ind w:right="237"/>
        <w:jc w:val="both"/>
        <w:rPr>
          <w:sz w:val="24"/>
          <w:szCs w:val="24"/>
        </w:rPr>
      </w:pPr>
    </w:p>
    <w:p w14:paraId="646E46A6" w14:textId="77777777" w:rsidR="00A6034C" w:rsidRDefault="00A6034C" w:rsidP="005C76DE">
      <w:pPr>
        <w:ind w:right="237"/>
        <w:jc w:val="both"/>
        <w:rPr>
          <w:sz w:val="24"/>
          <w:szCs w:val="24"/>
        </w:rPr>
      </w:pPr>
    </w:p>
    <w:p w14:paraId="0FF145CF" w14:textId="77777777" w:rsidR="004A2B87" w:rsidRDefault="004A2B87" w:rsidP="005C76DE">
      <w:pPr>
        <w:ind w:right="237"/>
        <w:jc w:val="both"/>
        <w:rPr>
          <w:sz w:val="24"/>
          <w:szCs w:val="24"/>
        </w:rPr>
      </w:pPr>
    </w:p>
    <w:p w14:paraId="156E3265" w14:textId="77777777" w:rsidR="004A2B87" w:rsidRDefault="004A2B87" w:rsidP="005C76DE">
      <w:pPr>
        <w:ind w:right="237"/>
        <w:jc w:val="both"/>
        <w:rPr>
          <w:sz w:val="24"/>
          <w:szCs w:val="24"/>
        </w:rPr>
      </w:pPr>
    </w:p>
    <w:p w14:paraId="1FC8F861" w14:textId="322AD485" w:rsidR="004A2B87" w:rsidRDefault="004A2B87" w:rsidP="004A2B87">
      <w:pPr>
        <w:ind w:right="237"/>
        <w:jc w:val="both"/>
        <w:rPr>
          <w:sz w:val="24"/>
          <w:szCs w:val="24"/>
        </w:rPr>
      </w:pPr>
    </w:p>
    <w:p w14:paraId="7CBAA7EC" w14:textId="77777777" w:rsidR="004A2B87" w:rsidRDefault="004A2B87" w:rsidP="005C76DE">
      <w:pPr>
        <w:ind w:right="237"/>
        <w:jc w:val="both"/>
        <w:rPr>
          <w:sz w:val="24"/>
          <w:szCs w:val="24"/>
        </w:rPr>
      </w:pPr>
    </w:p>
    <w:p w14:paraId="59DE1689" w14:textId="01A67909" w:rsidR="00025650" w:rsidRPr="009C75D2" w:rsidRDefault="00025650" w:rsidP="0FF883D4">
      <w:pPr>
        <w:ind w:right="237"/>
        <w:jc w:val="both"/>
        <w:rPr>
          <w:sz w:val="24"/>
          <w:szCs w:val="24"/>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D7D2D4B" w:rsidR="0FF883D4" w:rsidRDefault="5CE196A1" w:rsidP="5CE196A1">
      <w:r w:rsidRPr="5CE196A1">
        <w:rPr>
          <w:rFonts w:eastAsia="Arial"/>
          <w:b/>
          <w:bCs/>
          <w:color w:val="000000" w:themeColor="text1"/>
          <w:sz w:val="24"/>
          <w:szCs w:val="24"/>
        </w:rPr>
        <w:t xml:space="preserve">Signed: </w:t>
      </w:r>
      <w:r w:rsidR="00E8757C">
        <w:rPr>
          <w:rFonts w:eastAsia="Arial"/>
          <w:b/>
          <w:bCs/>
          <w:color w:val="000000" w:themeColor="text1"/>
          <w:sz w:val="24"/>
          <w:szCs w:val="24"/>
        </w:rPr>
        <w:t>Phillip Hembery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30A7C81" w:rsidR="0FF883D4" w:rsidRDefault="00E8757C" w:rsidP="00E8757C">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20/01/2025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19ABE09" w14:textId="14D87159" w:rsidR="0040499B" w:rsidRDefault="0040499B" w:rsidP="00E8757C">
      <w:pPr>
        <w:pStyle w:val="ListParagraph"/>
        <w:keepNext/>
        <w:numPr>
          <w:ilvl w:val="0"/>
          <w:numId w:val="7"/>
        </w:numPr>
        <w:spacing w:before="240" w:after="60" w:line="360" w:lineRule="auto"/>
        <w:ind w:right="237"/>
        <w:jc w:val="both"/>
      </w:pPr>
      <w:r w:rsidRPr="0040499B">
        <w:t>CPS (2021). </w:t>
      </w:r>
      <w:r w:rsidRPr="0040499B">
        <w:rPr>
          <w:i/>
          <w:iCs/>
        </w:rPr>
        <w:t>Victims and Witnesses: Care and Treatment | The Crown Prosecution Service</w:t>
      </w:r>
      <w:r w:rsidRPr="0040499B">
        <w:t xml:space="preserve">. [online] Cps.gov.uk. Available at: </w:t>
      </w:r>
      <w:hyperlink r:id="rId16" w:history="1">
        <w:r w:rsidR="002A3913" w:rsidRPr="0040499B">
          <w:rPr>
            <w:rStyle w:val="Hyperlink"/>
          </w:rPr>
          <w:t>https://www.cps.gov.uk/legal-guidance/victims-and-witnesses-care-and-treatment</w:t>
        </w:r>
      </w:hyperlink>
      <w:r w:rsidRPr="0040499B">
        <w:t>.</w:t>
      </w:r>
    </w:p>
    <w:p w14:paraId="69F2C413" w14:textId="77777777" w:rsidR="002A3913" w:rsidRPr="0040499B" w:rsidRDefault="002A3913" w:rsidP="00E8757C">
      <w:pPr>
        <w:pStyle w:val="ListParagraph"/>
        <w:keepNext/>
        <w:spacing w:before="240" w:after="60" w:line="360" w:lineRule="auto"/>
        <w:ind w:right="237"/>
        <w:jc w:val="both"/>
      </w:pPr>
    </w:p>
    <w:p w14:paraId="1464D360" w14:textId="1B562996" w:rsidR="0040499B" w:rsidRDefault="0040499B" w:rsidP="00E8757C">
      <w:pPr>
        <w:pStyle w:val="ListParagraph"/>
        <w:keepNext/>
        <w:numPr>
          <w:ilvl w:val="0"/>
          <w:numId w:val="7"/>
        </w:numPr>
        <w:spacing w:before="240" w:after="60" w:line="360" w:lineRule="auto"/>
        <w:ind w:right="237"/>
        <w:jc w:val="both"/>
      </w:pPr>
      <w:r w:rsidRPr="0040499B">
        <w:t>‌</w:t>
      </w:r>
      <w:r w:rsidRPr="0040499B">
        <w:rPr>
          <w:rFonts w:ascii="Calibri" w:hAnsi="Calibri" w:cs="Calibri"/>
          <w:sz w:val="27"/>
          <w:szCs w:val="27"/>
        </w:rPr>
        <w:t xml:space="preserve"> </w:t>
      </w:r>
      <w:r w:rsidRPr="0040499B">
        <w:t>West Yorkshire Police</w:t>
      </w:r>
      <w:r>
        <w:t xml:space="preserve"> (2024)</w:t>
      </w:r>
      <w:r w:rsidRPr="0040499B">
        <w:t>. </w:t>
      </w:r>
      <w:r w:rsidRPr="0040499B">
        <w:rPr>
          <w:i/>
          <w:iCs/>
        </w:rPr>
        <w:t>Hate Crime / Hate Incidents</w:t>
      </w:r>
      <w:r w:rsidRPr="0040499B">
        <w:t xml:space="preserve">. [online] Available at: </w:t>
      </w:r>
      <w:hyperlink r:id="rId17" w:anchor="whatis" w:history="1">
        <w:r w:rsidR="002A3913" w:rsidRPr="00D3155B">
          <w:rPr>
            <w:rStyle w:val="Hyperlink"/>
          </w:rPr>
          <w:t>https://www.westyorkshire.police.uk/advice/abuse-anti-social-behaviour/hate-crime/hate-crime#whatis</w:t>
        </w:r>
      </w:hyperlink>
      <w:r w:rsidRPr="0040499B">
        <w:t>.</w:t>
      </w:r>
    </w:p>
    <w:p w14:paraId="70A3D6A9" w14:textId="77777777" w:rsidR="002A3913" w:rsidRDefault="002A3913" w:rsidP="00E8757C">
      <w:pPr>
        <w:pStyle w:val="ListParagraph"/>
        <w:spacing w:line="360" w:lineRule="auto"/>
      </w:pPr>
    </w:p>
    <w:p w14:paraId="5D50679D" w14:textId="77777777" w:rsidR="002A3913" w:rsidRDefault="002A3913" w:rsidP="00E8757C">
      <w:pPr>
        <w:pStyle w:val="ListParagraph"/>
        <w:keepNext/>
        <w:spacing w:before="240" w:after="60" w:line="360" w:lineRule="auto"/>
        <w:ind w:right="237"/>
        <w:jc w:val="both"/>
      </w:pPr>
    </w:p>
    <w:p w14:paraId="44481BF5" w14:textId="4384E663" w:rsidR="002A3913" w:rsidRDefault="002A3913"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2A3913">
        <w:rPr>
          <w:rFonts w:ascii="Calibri" w:hAnsi="Calibri" w:cs="Calibri"/>
          <w:sz w:val="27"/>
          <w:szCs w:val="27"/>
        </w:rPr>
        <w:t>Parr-Morley, B. (2024). </w:t>
      </w:r>
      <w:r w:rsidRPr="002A3913">
        <w:rPr>
          <w:rFonts w:ascii="Calibri" w:hAnsi="Calibri" w:cs="Calibri"/>
          <w:i/>
          <w:iCs/>
          <w:sz w:val="27"/>
          <w:szCs w:val="27"/>
        </w:rPr>
        <w:t>The importance and necessity of trust as an intervention</w:t>
      </w:r>
      <w:r w:rsidRPr="002A3913">
        <w:rPr>
          <w:rFonts w:ascii="Calibri" w:hAnsi="Calibri" w:cs="Calibri"/>
          <w:sz w:val="27"/>
          <w:szCs w:val="27"/>
        </w:rPr>
        <w:t xml:space="preserve">. [online] Catch22. Available at: </w:t>
      </w:r>
      <w:hyperlink r:id="rId18" w:history="1">
        <w:r w:rsidR="00D77767" w:rsidRPr="00D3155B">
          <w:rPr>
            <w:rStyle w:val="Hyperlink"/>
            <w:rFonts w:ascii="Calibri" w:hAnsi="Calibri" w:cs="Calibri"/>
            <w:sz w:val="27"/>
            <w:szCs w:val="27"/>
          </w:rPr>
          <w:t>https://www.catch-22.org.uk/resources/the-importance-and-necessity-of-trust-as-an-intervention/</w:t>
        </w:r>
      </w:hyperlink>
      <w:r w:rsidRPr="002A3913">
        <w:rPr>
          <w:rFonts w:ascii="Calibri" w:hAnsi="Calibri" w:cs="Calibri"/>
          <w:sz w:val="27"/>
          <w:szCs w:val="27"/>
        </w:rPr>
        <w:t>.</w:t>
      </w:r>
    </w:p>
    <w:p w14:paraId="40C90661" w14:textId="77777777" w:rsidR="00D77767" w:rsidRDefault="00D77767" w:rsidP="00E8757C">
      <w:pPr>
        <w:overflowPunct/>
        <w:autoSpaceDE/>
        <w:autoSpaceDN/>
        <w:adjustRightInd/>
        <w:spacing w:line="360" w:lineRule="auto"/>
        <w:textAlignment w:val="auto"/>
        <w:rPr>
          <w:rFonts w:ascii="Calibri" w:hAnsi="Calibri" w:cs="Calibri"/>
          <w:sz w:val="27"/>
          <w:szCs w:val="27"/>
        </w:rPr>
      </w:pPr>
    </w:p>
    <w:p w14:paraId="6183FD03" w14:textId="1BDAAD1C" w:rsidR="00D77767" w:rsidRDefault="00D77767"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D77767">
        <w:rPr>
          <w:rFonts w:ascii="Calibri" w:hAnsi="Calibri" w:cs="Calibri"/>
          <w:sz w:val="27"/>
          <w:szCs w:val="27"/>
        </w:rPr>
        <w:t>The Health Foundation (2016). </w:t>
      </w:r>
      <w:r w:rsidRPr="00D77767">
        <w:rPr>
          <w:rFonts w:ascii="Calibri" w:hAnsi="Calibri" w:cs="Calibri"/>
          <w:i/>
          <w:iCs/>
          <w:sz w:val="27"/>
          <w:szCs w:val="27"/>
        </w:rPr>
        <w:t xml:space="preserve">Person-centred Care Made </w:t>
      </w:r>
      <w:proofErr w:type="gramStart"/>
      <w:r w:rsidRPr="00D77767">
        <w:rPr>
          <w:rFonts w:ascii="Calibri" w:hAnsi="Calibri" w:cs="Calibri"/>
          <w:i/>
          <w:iCs/>
          <w:sz w:val="27"/>
          <w:szCs w:val="27"/>
        </w:rPr>
        <w:t>Simple </w:t>
      </w:r>
      <w:r w:rsidRPr="00D77767">
        <w:rPr>
          <w:rFonts w:ascii="Calibri" w:hAnsi="Calibri" w:cs="Calibri"/>
          <w:sz w:val="27"/>
          <w:szCs w:val="27"/>
        </w:rPr>
        <w:t>.</w:t>
      </w:r>
      <w:proofErr w:type="gramEnd"/>
      <w:r w:rsidRPr="00D77767">
        <w:rPr>
          <w:rFonts w:ascii="Calibri" w:hAnsi="Calibri" w:cs="Calibri"/>
          <w:sz w:val="27"/>
          <w:szCs w:val="27"/>
        </w:rPr>
        <w:t xml:space="preserve"> [online] Available at: </w:t>
      </w:r>
      <w:hyperlink r:id="rId19" w:history="1">
        <w:r w:rsidR="009004BC" w:rsidRPr="00D3155B">
          <w:rPr>
            <w:rStyle w:val="Hyperlink"/>
            <w:rFonts w:ascii="Calibri" w:hAnsi="Calibri" w:cs="Calibri"/>
            <w:sz w:val="27"/>
            <w:szCs w:val="27"/>
          </w:rPr>
          <w:t>https://www.health.org.uk/sites/default/files/PersonCentredCareMadeSimple.pdf</w:t>
        </w:r>
      </w:hyperlink>
      <w:r w:rsidRPr="00D77767">
        <w:rPr>
          <w:rFonts w:ascii="Calibri" w:hAnsi="Calibri" w:cs="Calibri"/>
          <w:sz w:val="27"/>
          <w:szCs w:val="27"/>
        </w:rPr>
        <w:t>.</w:t>
      </w:r>
    </w:p>
    <w:p w14:paraId="2F2FDA26" w14:textId="77777777" w:rsidR="009004BC" w:rsidRPr="009004BC" w:rsidRDefault="009004BC" w:rsidP="00E8757C">
      <w:pPr>
        <w:pStyle w:val="ListParagraph"/>
        <w:spacing w:line="360" w:lineRule="auto"/>
        <w:rPr>
          <w:rFonts w:ascii="Calibri" w:hAnsi="Calibri" w:cs="Calibri"/>
          <w:sz w:val="27"/>
          <w:szCs w:val="27"/>
        </w:rPr>
      </w:pPr>
    </w:p>
    <w:p w14:paraId="0594E9F6" w14:textId="2017676C" w:rsidR="009004BC" w:rsidRDefault="009004BC"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9004BC">
        <w:rPr>
          <w:rFonts w:ascii="Calibri" w:hAnsi="Calibri" w:cs="Calibri"/>
          <w:sz w:val="27"/>
          <w:szCs w:val="27"/>
        </w:rPr>
        <w:t>Caring For Care (2024). </w:t>
      </w:r>
      <w:r w:rsidRPr="009004BC">
        <w:rPr>
          <w:rFonts w:ascii="Calibri" w:hAnsi="Calibri" w:cs="Calibri"/>
          <w:i/>
          <w:iCs/>
          <w:sz w:val="27"/>
          <w:szCs w:val="27"/>
        </w:rPr>
        <w:t>Person-</w:t>
      </w:r>
      <w:proofErr w:type="spellStart"/>
      <w:r w:rsidRPr="009004BC">
        <w:rPr>
          <w:rFonts w:ascii="Calibri" w:hAnsi="Calibri" w:cs="Calibri"/>
          <w:i/>
          <w:iCs/>
          <w:sz w:val="27"/>
          <w:szCs w:val="27"/>
        </w:rPr>
        <w:t>Centered</w:t>
      </w:r>
      <w:proofErr w:type="spellEnd"/>
      <w:r w:rsidRPr="009004BC">
        <w:rPr>
          <w:rFonts w:ascii="Calibri" w:hAnsi="Calibri" w:cs="Calibri"/>
          <w:i/>
          <w:iCs/>
          <w:sz w:val="27"/>
          <w:szCs w:val="27"/>
        </w:rPr>
        <w:t xml:space="preserve"> Care: Putting Patients First for Better Outcomes</w:t>
      </w:r>
      <w:r w:rsidRPr="009004BC">
        <w:rPr>
          <w:rFonts w:ascii="Calibri" w:hAnsi="Calibri" w:cs="Calibri"/>
          <w:sz w:val="27"/>
          <w:szCs w:val="27"/>
        </w:rPr>
        <w:t xml:space="preserve">. [online] Caring </w:t>
      </w:r>
      <w:proofErr w:type="gramStart"/>
      <w:r w:rsidRPr="009004BC">
        <w:rPr>
          <w:rFonts w:ascii="Calibri" w:hAnsi="Calibri" w:cs="Calibri"/>
          <w:sz w:val="27"/>
          <w:szCs w:val="27"/>
        </w:rPr>
        <w:t>For</w:t>
      </w:r>
      <w:proofErr w:type="gramEnd"/>
      <w:r w:rsidRPr="009004BC">
        <w:rPr>
          <w:rFonts w:ascii="Calibri" w:hAnsi="Calibri" w:cs="Calibri"/>
          <w:sz w:val="27"/>
          <w:szCs w:val="27"/>
        </w:rPr>
        <w:t xml:space="preserve"> Care. Available at: </w:t>
      </w:r>
      <w:hyperlink r:id="rId20" w:history="1">
        <w:r w:rsidR="00AD14FC" w:rsidRPr="00D3155B">
          <w:rPr>
            <w:rStyle w:val="Hyperlink"/>
            <w:rFonts w:ascii="Calibri" w:hAnsi="Calibri" w:cs="Calibri"/>
            <w:sz w:val="27"/>
            <w:szCs w:val="27"/>
          </w:rPr>
          <w:t>https://caringforcare.co.uk/what-is-person-centred-care/</w:t>
        </w:r>
      </w:hyperlink>
      <w:r w:rsidRPr="009004BC">
        <w:rPr>
          <w:rFonts w:ascii="Calibri" w:hAnsi="Calibri" w:cs="Calibri"/>
          <w:sz w:val="27"/>
          <w:szCs w:val="27"/>
        </w:rPr>
        <w:t>.</w:t>
      </w:r>
    </w:p>
    <w:p w14:paraId="3CE760AB" w14:textId="77777777" w:rsidR="00AD14FC" w:rsidRPr="00AD14FC" w:rsidRDefault="00AD14FC" w:rsidP="00E8757C">
      <w:pPr>
        <w:pStyle w:val="ListParagraph"/>
        <w:spacing w:line="360" w:lineRule="auto"/>
        <w:rPr>
          <w:rFonts w:ascii="Calibri" w:hAnsi="Calibri" w:cs="Calibri"/>
          <w:sz w:val="27"/>
          <w:szCs w:val="27"/>
        </w:rPr>
      </w:pPr>
    </w:p>
    <w:p w14:paraId="27E3015B" w14:textId="77777777" w:rsidR="00AD14FC" w:rsidRDefault="00AD14FC"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AD14FC">
        <w:rPr>
          <w:rFonts w:ascii="Calibri" w:hAnsi="Calibri" w:cs="Calibri"/>
          <w:sz w:val="27"/>
          <w:szCs w:val="27"/>
        </w:rPr>
        <w:t xml:space="preserve">Summer </w:t>
      </w:r>
      <w:proofErr w:type="spellStart"/>
      <w:r w:rsidRPr="00AD14FC">
        <w:rPr>
          <w:rFonts w:ascii="Calibri" w:hAnsi="Calibri" w:cs="Calibri"/>
          <w:sz w:val="27"/>
          <w:szCs w:val="27"/>
        </w:rPr>
        <w:t>Meranius</w:t>
      </w:r>
      <w:proofErr w:type="spellEnd"/>
      <w:r w:rsidRPr="00AD14FC">
        <w:rPr>
          <w:rFonts w:ascii="Calibri" w:hAnsi="Calibri" w:cs="Calibri"/>
          <w:sz w:val="27"/>
          <w:szCs w:val="27"/>
        </w:rPr>
        <w:t xml:space="preserve">, M., Holmström, I.K., Håkansson, J., </w:t>
      </w:r>
      <w:proofErr w:type="spellStart"/>
      <w:r w:rsidRPr="00AD14FC">
        <w:rPr>
          <w:rFonts w:ascii="Calibri" w:hAnsi="Calibri" w:cs="Calibri"/>
          <w:sz w:val="27"/>
          <w:szCs w:val="27"/>
        </w:rPr>
        <w:t>Breitholtz</w:t>
      </w:r>
      <w:proofErr w:type="spellEnd"/>
      <w:r w:rsidRPr="00AD14FC">
        <w:rPr>
          <w:rFonts w:ascii="Calibri" w:hAnsi="Calibri" w:cs="Calibri"/>
          <w:sz w:val="27"/>
          <w:szCs w:val="27"/>
        </w:rPr>
        <w:t xml:space="preserve">, A., </w:t>
      </w:r>
      <w:proofErr w:type="spellStart"/>
      <w:r w:rsidRPr="00AD14FC">
        <w:rPr>
          <w:rFonts w:ascii="Calibri" w:hAnsi="Calibri" w:cs="Calibri"/>
          <w:sz w:val="27"/>
          <w:szCs w:val="27"/>
        </w:rPr>
        <w:t>Moniri</w:t>
      </w:r>
      <w:proofErr w:type="spellEnd"/>
      <w:r w:rsidRPr="00AD14FC">
        <w:rPr>
          <w:rFonts w:ascii="Calibri" w:hAnsi="Calibri" w:cs="Calibri"/>
          <w:sz w:val="27"/>
          <w:szCs w:val="27"/>
        </w:rPr>
        <w:t xml:space="preserve">, F., </w:t>
      </w:r>
      <w:proofErr w:type="spellStart"/>
      <w:r w:rsidRPr="00AD14FC">
        <w:rPr>
          <w:rFonts w:ascii="Calibri" w:hAnsi="Calibri" w:cs="Calibri"/>
          <w:sz w:val="27"/>
          <w:szCs w:val="27"/>
        </w:rPr>
        <w:t>Skogevall</w:t>
      </w:r>
      <w:proofErr w:type="spellEnd"/>
      <w:r w:rsidRPr="00AD14FC">
        <w:rPr>
          <w:rFonts w:ascii="Calibri" w:hAnsi="Calibri" w:cs="Calibri"/>
          <w:sz w:val="27"/>
          <w:szCs w:val="27"/>
        </w:rPr>
        <w:t>, S., Skoglund, K. and Rasoal, D. (2020). Paradoxes of Person‐centred care: a Discussion Paper. </w:t>
      </w:r>
      <w:r w:rsidRPr="00AD14FC">
        <w:rPr>
          <w:rFonts w:ascii="Calibri" w:hAnsi="Calibri" w:cs="Calibri"/>
          <w:i/>
          <w:iCs/>
          <w:sz w:val="27"/>
          <w:szCs w:val="27"/>
        </w:rPr>
        <w:t>Nursing Open</w:t>
      </w:r>
      <w:r w:rsidRPr="00AD14FC">
        <w:rPr>
          <w:rFonts w:ascii="Calibri" w:hAnsi="Calibri" w:cs="Calibri"/>
          <w:sz w:val="27"/>
          <w:szCs w:val="27"/>
        </w:rPr>
        <w:t xml:space="preserve">, [online] 7(5), pp.1321–1329. </w:t>
      </w:r>
      <w:proofErr w:type="spellStart"/>
      <w:proofErr w:type="gramStart"/>
      <w:r w:rsidRPr="00AD14FC">
        <w:rPr>
          <w:rFonts w:ascii="Calibri" w:hAnsi="Calibri" w:cs="Calibri"/>
          <w:sz w:val="27"/>
          <w:szCs w:val="27"/>
        </w:rPr>
        <w:t>doi:https</w:t>
      </w:r>
      <w:proofErr w:type="spellEnd"/>
      <w:r w:rsidRPr="00AD14FC">
        <w:rPr>
          <w:rFonts w:ascii="Calibri" w:hAnsi="Calibri" w:cs="Calibri"/>
          <w:sz w:val="27"/>
          <w:szCs w:val="27"/>
        </w:rPr>
        <w:t>://doi.org/10.1002/nop2.520</w:t>
      </w:r>
      <w:proofErr w:type="gramEnd"/>
      <w:r w:rsidRPr="00AD14FC">
        <w:rPr>
          <w:rFonts w:ascii="Calibri" w:hAnsi="Calibri" w:cs="Calibri"/>
          <w:sz w:val="27"/>
          <w:szCs w:val="27"/>
        </w:rPr>
        <w:t>.</w:t>
      </w:r>
    </w:p>
    <w:p w14:paraId="7C9C7A61" w14:textId="77777777" w:rsidR="00AD14FC" w:rsidRPr="00AD14FC" w:rsidRDefault="00AD14FC" w:rsidP="00E8757C">
      <w:pPr>
        <w:pStyle w:val="ListParagraph"/>
        <w:spacing w:line="360" w:lineRule="auto"/>
        <w:rPr>
          <w:rFonts w:ascii="Calibri" w:hAnsi="Calibri" w:cs="Calibri"/>
          <w:sz w:val="27"/>
          <w:szCs w:val="27"/>
        </w:rPr>
      </w:pPr>
    </w:p>
    <w:p w14:paraId="34EBC3E1" w14:textId="1AE2463B" w:rsidR="00AD14FC" w:rsidRDefault="00AD14FC"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proofErr w:type="spellStart"/>
      <w:r w:rsidRPr="00AD14FC">
        <w:rPr>
          <w:rFonts w:ascii="Calibri" w:hAnsi="Calibri" w:cs="Calibri"/>
          <w:sz w:val="27"/>
          <w:szCs w:val="27"/>
        </w:rPr>
        <w:lastRenderedPageBreak/>
        <w:t>NeuroLaunch</w:t>
      </w:r>
      <w:proofErr w:type="spellEnd"/>
      <w:r w:rsidRPr="00AD14FC">
        <w:rPr>
          <w:rFonts w:ascii="Calibri" w:hAnsi="Calibri" w:cs="Calibri"/>
          <w:sz w:val="27"/>
          <w:szCs w:val="27"/>
        </w:rPr>
        <w:t xml:space="preserve"> editorial team (2024). </w:t>
      </w:r>
      <w:r w:rsidRPr="00AD14FC">
        <w:rPr>
          <w:rFonts w:ascii="Calibri" w:hAnsi="Calibri" w:cs="Calibri"/>
          <w:i/>
          <w:iCs/>
          <w:sz w:val="27"/>
          <w:szCs w:val="27"/>
        </w:rPr>
        <w:t>Person-</w:t>
      </w:r>
      <w:proofErr w:type="spellStart"/>
      <w:r w:rsidRPr="00AD14FC">
        <w:rPr>
          <w:rFonts w:ascii="Calibri" w:hAnsi="Calibri" w:cs="Calibri"/>
          <w:i/>
          <w:iCs/>
          <w:sz w:val="27"/>
          <w:szCs w:val="27"/>
        </w:rPr>
        <w:t>Centered</w:t>
      </w:r>
      <w:proofErr w:type="spellEnd"/>
      <w:r w:rsidRPr="00AD14FC">
        <w:rPr>
          <w:rFonts w:ascii="Calibri" w:hAnsi="Calibri" w:cs="Calibri"/>
          <w:i/>
          <w:iCs/>
          <w:sz w:val="27"/>
          <w:szCs w:val="27"/>
        </w:rPr>
        <w:t xml:space="preserve"> Therapy: Pros, Cons, and Key Considerations</w:t>
      </w:r>
      <w:r w:rsidRPr="00AD14FC">
        <w:rPr>
          <w:rFonts w:ascii="Calibri" w:hAnsi="Calibri" w:cs="Calibri"/>
          <w:sz w:val="27"/>
          <w:szCs w:val="27"/>
        </w:rPr>
        <w:t xml:space="preserve">. [online] NeuroLaunch.com. Available at: </w:t>
      </w:r>
      <w:hyperlink r:id="rId21" w:history="1">
        <w:r w:rsidR="00C07059" w:rsidRPr="00D3155B">
          <w:rPr>
            <w:rStyle w:val="Hyperlink"/>
            <w:rFonts w:ascii="Calibri" w:hAnsi="Calibri" w:cs="Calibri"/>
            <w:sz w:val="27"/>
            <w:szCs w:val="27"/>
          </w:rPr>
          <w:t>https://neurolaunch.com/pros-and-cons-of-person-centered-therapy/</w:t>
        </w:r>
      </w:hyperlink>
      <w:r w:rsidRPr="00AD14FC">
        <w:rPr>
          <w:rFonts w:ascii="Calibri" w:hAnsi="Calibri" w:cs="Calibri"/>
          <w:sz w:val="27"/>
          <w:szCs w:val="27"/>
        </w:rPr>
        <w:t>.</w:t>
      </w:r>
    </w:p>
    <w:p w14:paraId="75AD0412" w14:textId="77777777" w:rsidR="00C07059" w:rsidRPr="00C07059" w:rsidRDefault="00C07059" w:rsidP="00E8757C">
      <w:pPr>
        <w:pStyle w:val="ListParagraph"/>
        <w:spacing w:line="360" w:lineRule="auto"/>
        <w:rPr>
          <w:rFonts w:ascii="Calibri" w:hAnsi="Calibri" w:cs="Calibri"/>
          <w:sz w:val="27"/>
          <w:szCs w:val="27"/>
        </w:rPr>
      </w:pPr>
    </w:p>
    <w:p w14:paraId="7D738706" w14:textId="3AE39533" w:rsidR="00C07059" w:rsidRDefault="00C07059"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C07059">
        <w:rPr>
          <w:rFonts w:ascii="Calibri" w:hAnsi="Calibri" w:cs="Calibri"/>
          <w:sz w:val="27"/>
          <w:szCs w:val="27"/>
        </w:rPr>
        <w:t>College of Policing (2020). </w:t>
      </w:r>
      <w:r w:rsidRPr="00C07059">
        <w:rPr>
          <w:rFonts w:ascii="Calibri" w:hAnsi="Calibri" w:cs="Calibri"/>
          <w:i/>
          <w:iCs/>
          <w:sz w:val="27"/>
          <w:szCs w:val="27"/>
        </w:rPr>
        <w:t>Victim and Witness Care and Support</w:t>
      </w:r>
      <w:r w:rsidRPr="00C07059">
        <w:rPr>
          <w:rFonts w:ascii="Calibri" w:hAnsi="Calibri" w:cs="Calibri"/>
          <w:sz w:val="27"/>
          <w:szCs w:val="27"/>
        </w:rPr>
        <w:t xml:space="preserve">. [online] College of Policing. Available at: </w:t>
      </w:r>
      <w:hyperlink r:id="rId22" w:history="1">
        <w:r w:rsidR="005A0B15" w:rsidRPr="00D3155B">
          <w:rPr>
            <w:rStyle w:val="Hyperlink"/>
            <w:rFonts w:ascii="Calibri" w:hAnsi="Calibri" w:cs="Calibri"/>
            <w:sz w:val="27"/>
            <w:szCs w:val="27"/>
          </w:rPr>
          <w:t>https://www.college.police.uk/app/major-investigation-and-public-protection/hate-crime/victim-and-witness-care-and-support</w:t>
        </w:r>
      </w:hyperlink>
      <w:r w:rsidRPr="00C07059">
        <w:rPr>
          <w:rFonts w:ascii="Calibri" w:hAnsi="Calibri" w:cs="Calibri"/>
          <w:sz w:val="27"/>
          <w:szCs w:val="27"/>
        </w:rPr>
        <w:t>.</w:t>
      </w:r>
    </w:p>
    <w:p w14:paraId="47DF8BBC" w14:textId="77777777" w:rsidR="005A0B15" w:rsidRPr="005A0B15" w:rsidRDefault="005A0B15" w:rsidP="00E8757C">
      <w:pPr>
        <w:pStyle w:val="ListParagraph"/>
        <w:spacing w:line="360" w:lineRule="auto"/>
        <w:rPr>
          <w:rFonts w:ascii="Calibri" w:hAnsi="Calibri" w:cs="Calibri"/>
          <w:sz w:val="27"/>
          <w:szCs w:val="27"/>
        </w:rPr>
      </w:pPr>
    </w:p>
    <w:p w14:paraId="308FECF9" w14:textId="337D8613" w:rsidR="00BC32C3" w:rsidRDefault="00AD14FC" w:rsidP="00E8757C">
      <w:pPr>
        <w:pStyle w:val="ListParagraph"/>
        <w:numPr>
          <w:ilvl w:val="0"/>
          <w:numId w:val="7"/>
        </w:numPr>
        <w:overflowPunct/>
        <w:autoSpaceDE/>
        <w:autoSpaceDN/>
        <w:adjustRightInd/>
        <w:spacing w:before="100" w:beforeAutospacing="1" w:after="100" w:afterAutospacing="1" w:line="360" w:lineRule="auto"/>
        <w:textAlignment w:val="auto"/>
        <w:rPr>
          <w:rFonts w:ascii="Calibri" w:hAnsi="Calibri" w:cs="Calibri"/>
          <w:sz w:val="27"/>
          <w:szCs w:val="27"/>
        </w:rPr>
      </w:pPr>
      <w:r w:rsidRPr="00AD14FC">
        <w:rPr>
          <w:rFonts w:ascii="Calibri" w:hAnsi="Calibri" w:cs="Calibri"/>
          <w:sz w:val="27"/>
          <w:szCs w:val="27"/>
        </w:rPr>
        <w:t>‌</w:t>
      </w:r>
      <w:r w:rsidR="00BC32C3" w:rsidRPr="00BC32C3">
        <w:rPr>
          <w:rFonts w:ascii="Calibri" w:hAnsi="Calibri" w:cs="Calibri"/>
          <w:sz w:val="27"/>
          <w:szCs w:val="27"/>
        </w:rPr>
        <w:t xml:space="preserve"> </w:t>
      </w:r>
      <w:r w:rsidR="00BC32C3">
        <w:rPr>
          <w:rFonts w:ascii="Calibri" w:hAnsi="Calibri" w:cs="Calibri"/>
          <w:sz w:val="27"/>
          <w:szCs w:val="27"/>
        </w:rPr>
        <w:t xml:space="preserve">Cambridge County Council (2014), </w:t>
      </w:r>
      <w:r w:rsidR="00BC32C3" w:rsidRPr="00BC32C3">
        <w:rPr>
          <w:rFonts w:ascii="Calibri" w:hAnsi="Calibri" w:cs="Calibri"/>
          <w:sz w:val="27"/>
          <w:szCs w:val="27"/>
        </w:rPr>
        <w:t xml:space="preserve">REPEAT VICTIMISATION IN CAMBRIDGESHIRE &amp; PETERBOROUGH. (2014). Available at: </w:t>
      </w:r>
      <w:hyperlink r:id="rId23" w:history="1">
        <w:r w:rsidR="00246E3C" w:rsidRPr="00D3155B">
          <w:rPr>
            <w:rStyle w:val="Hyperlink"/>
            <w:rFonts w:ascii="Calibri" w:hAnsi="Calibri" w:cs="Calibri"/>
            <w:sz w:val="27"/>
            <w:szCs w:val="27"/>
          </w:rPr>
          <w:t>https://cambridgeshireinsight.org.uk/wp-content/uploads/2019/05/Repeat-victimsation-final-v1-0.pdf</w:t>
        </w:r>
      </w:hyperlink>
      <w:r w:rsidR="00BC32C3" w:rsidRPr="00BC32C3">
        <w:rPr>
          <w:rFonts w:ascii="Calibri" w:hAnsi="Calibri" w:cs="Calibri"/>
          <w:sz w:val="27"/>
          <w:szCs w:val="27"/>
        </w:rPr>
        <w:t>.</w:t>
      </w:r>
    </w:p>
    <w:p w14:paraId="38ABF3CA" w14:textId="77777777" w:rsidR="00246E3C" w:rsidRPr="00246E3C" w:rsidRDefault="00246E3C" w:rsidP="00E8757C">
      <w:pPr>
        <w:pStyle w:val="ListParagraph"/>
        <w:spacing w:line="360" w:lineRule="auto"/>
        <w:rPr>
          <w:rFonts w:ascii="Calibri" w:hAnsi="Calibri" w:cs="Calibri"/>
          <w:sz w:val="27"/>
          <w:szCs w:val="27"/>
        </w:rPr>
      </w:pPr>
    </w:p>
    <w:p w14:paraId="77097DEF" w14:textId="5FDEFD24" w:rsidR="00246E3C" w:rsidRDefault="00246E3C"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246E3C">
        <w:rPr>
          <w:rFonts w:ascii="Calibri" w:hAnsi="Calibri" w:cs="Calibri"/>
          <w:sz w:val="27"/>
          <w:szCs w:val="27"/>
        </w:rPr>
        <w:t>Neighbourhood Watch (2015). </w:t>
      </w:r>
      <w:r w:rsidRPr="00246E3C">
        <w:rPr>
          <w:rFonts w:ascii="Calibri" w:hAnsi="Calibri" w:cs="Calibri"/>
          <w:i/>
          <w:iCs/>
          <w:sz w:val="27"/>
          <w:szCs w:val="27"/>
        </w:rPr>
        <w:t>Neighbourhood Watch UK</w:t>
      </w:r>
      <w:r w:rsidRPr="00246E3C">
        <w:rPr>
          <w:rFonts w:ascii="Calibri" w:hAnsi="Calibri" w:cs="Calibri"/>
          <w:sz w:val="27"/>
          <w:szCs w:val="27"/>
        </w:rPr>
        <w:t xml:space="preserve">. [online] NEIGHBOURHOOD WATCH. Available at: </w:t>
      </w:r>
      <w:hyperlink r:id="rId24" w:history="1">
        <w:r w:rsidR="005A0B15" w:rsidRPr="00D3155B">
          <w:rPr>
            <w:rStyle w:val="Hyperlink"/>
            <w:rFonts w:ascii="Calibri" w:hAnsi="Calibri" w:cs="Calibri"/>
            <w:sz w:val="27"/>
            <w:szCs w:val="27"/>
          </w:rPr>
          <w:t>https://www.ourwatch.org.uk/</w:t>
        </w:r>
      </w:hyperlink>
      <w:r w:rsidRPr="00246E3C">
        <w:rPr>
          <w:rFonts w:ascii="Calibri" w:hAnsi="Calibri" w:cs="Calibri"/>
          <w:sz w:val="27"/>
          <w:szCs w:val="27"/>
        </w:rPr>
        <w:t>.</w:t>
      </w:r>
    </w:p>
    <w:p w14:paraId="08A24332" w14:textId="77777777" w:rsidR="005A0B15" w:rsidRPr="005A0B15" w:rsidRDefault="005A0B15" w:rsidP="00E8757C">
      <w:pPr>
        <w:pStyle w:val="ListParagraph"/>
        <w:spacing w:line="360" w:lineRule="auto"/>
        <w:rPr>
          <w:rFonts w:ascii="Calibri" w:hAnsi="Calibri" w:cs="Calibri"/>
          <w:sz w:val="27"/>
          <w:szCs w:val="27"/>
        </w:rPr>
      </w:pPr>
    </w:p>
    <w:p w14:paraId="3AB4F133" w14:textId="167E7611" w:rsidR="005A0B15" w:rsidRDefault="005A0B15"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5A0B15">
        <w:rPr>
          <w:rFonts w:ascii="Calibri" w:hAnsi="Calibri" w:cs="Calibri"/>
          <w:sz w:val="27"/>
          <w:szCs w:val="27"/>
        </w:rPr>
        <w:t>College of Policing (2024). </w:t>
      </w:r>
      <w:r w:rsidRPr="005A0B15">
        <w:rPr>
          <w:rFonts w:ascii="Calibri" w:hAnsi="Calibri" w:cs="Calibri"/>
          <w:i/>
          <w:iCs/>
          <w:sz w:val="27"/>
          <w:szCs w:val="27"/>
        </w:rPr>
        <w:t>Evidence-based policing</w:t>
      </w:r>
      <w:r w:rsidRPr="005A0B15">
        <w:rPr>
          <w:rFonts w:ascii="Calibri" w:hAnsi="Calibri" w:cs="Calibri"/>
          <w:sz w:val="27"/>
          <w:szCs w:val="27"/>
        </w:rPr>
        <w:t xml:space="preserve">. [online] College of Policing. Available at: </w:t>
      </w:r>
      <w:hyperlink r:id="rId25" w:history="1">
        <w:r w:rsidR="00581514" w:rsidRPr="00D3155B">
          <w:rPr>
            <w:rStyle w:val="Hyperlink"/>
            <w:rFonts w:ascii="Calibri" w:hAnsi="Calibri" w:cs="Calibri"/>
            <w:sz w:val="27"/>
            <w:szCs w:val="27"/>
          </w:rPr>
          <w:t>https://www.college.police.uk/research/evidence-based-policing-EBP</w:t>
        </w:r>
      </w:hyperlink>
      <w:r w:rsidRPr="005A0B15">
        <w:rPr>
          <w:rFonts w:ascii="Calibri" w:hAnsi="Calibri" w:cs="Calibri"/>
          <w:sz w:val="27"/>
          <w:szCs w:val="27"/>
        </w:rPr>
        <w:t>.</w:t>
      </w:r>
    </w:p>
    <w:p w14:paraId="0C841DBB" w14:textId="77777777" w:rsidR="00581514" w:rsidRPr="00581514" w:rsidRDefault="00581514" w:rsidP="00E8757C">
      <w:pPr>
        <w:pStyle w:val="ListParagraph"/>
        <w:spacing w:line="360" w:lineRule="auto"/>
        <w:rPr>
          <w:rFonts w:ascii="Calibri" w:hAnsi="Calibri" w:cs="Calibri"/>
          <w:sz w:val="27"/>
          <w:szCs w:val="27"/>
        </w:rPr>
      </w:pPr>
    </w:p>
    <w:p w14:paraId="1F9D9948" w14:textId="089CFBB5" w:rsidR="00581514" w:rsidRDefault="00581514"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581514">
        <w:rPr>
          <w:rFonts w:ascii="Calibri" w:hAnsi="Calibri" w:cs="Calibri"/>
          <w:sz w:val="27"/>
          <w:szCs w:val="27"/>
        </w:rPr>
        <w:t>Society of Evidence based policing (2024). </w:t>
      </w:r>
      <w:r w:rsidRPr="00581514">
        <w:rPr>
          <w:rFonts w:ascii="Calibri" w:hAnsi="Calibri" w:cs="Calibri"/>
          <w:i/>
          <w:iCs/>
          <w:sz w:val="27"/>
          <w:szCs w:val="27"/>
        </w:rPr>
        <w:t>What is evidence-based policing? | Society of Evidence Based Policing (SEBP)</w:t>
      </w:r>
      <w:r w:rsidRPr="00581514">
        <w:rPr>
          <w:rFonts w:ascii="Calibri" w:hAnsi="Calibri" w:cs="Calibri"/>
          <w:sz w:val="27"/>
          <w:szCs w:val="27"/>
        </w:rPr>
        <w:t xml:space="preserve">. [online] SEBP. Available at: </w:t>
      </w:r>
      <w:hyperlink r:id="rId26" w:history="1">
        <w:r w:rsidR="00AF123C" w:rsidRPr="00A407D9">
          <w:rPr>
            <w:rStyle w:val="Hyperlink"/>
            <w:rFonts w:ascii="Calibri" w:hAnsi="Calibri" w:cs="Calibri"/>
            <w:sz w:val="27"/>
            <w:szCs w:val="27"/>
          </w:rPr>
          <w:t>https://www.sebp.police.uk/about/ebp-explained</w:t>
        </w:r>
      </w:hyperlink>
      <w:r w:rsidRPr="00581514">
        <w:rPr>
          <w:rFonts w:ascii="Calibri" w:hAnsi="Calibri" w:cs="Calibri"/>
          <w:sz w:val="27"/>
          <w:szCs w:val="27"/>
        </w:rPr>
        <w:t>.</w:t>
      </w:r>
    </w:p>
    <w:p w14:paraId="0970F3B2" w14:textId="77777777" w:rsidR="00AF123C" w:rsidRPr="00AF123C" w:rsidRDefault="00AF123C" w:rsidP="00E8757C">
      <w:pPr>
        <w:pStyle w:val="ListParagraph"/>
        <w:spacing w:line="360" w:lineRule="auto"/>
        <w:rPr>
          <w:rFonts w:ascii="Calibri" w:hAnsi="Calibri" w:cs="Calibri"/>
          <w:sz w:val="27"/>
          <w:szCs w:val="27"/>
        </w:rPr>
      </w:pPr>
    </w:p>
    <w:p w14:paraId="0BDCC218" w14:textId="3DAEA8DB" w:rsidR="00AF123C" w:rsidRDefault="00AF123C"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AF123C">
        <w:rPr>
          <w:rFonts w:ascii="Calibri" w:hAnsi="Calibri" w:cs="Calibri"/>
          <w:sz w:val="27"/>
          <w:szCs w:val="27"/>
        </w:rPr>
        <w:t>Women's Aid (2024). </w:t>
      </w:r>
      <w:r w:rsidRPr="00AF123C">
        <w:rPr>
          <w:rFonts w:ascii="Calibri" w:hAnsi="Calibri" w:cs="Calibri"/>
          <w:i/>
          <w:iCs/>
          <w:sz w:val="27"/>
          <w:szCs w:val="27"/>
        </w:rPr>
        <w:t>What Is Domestic abuse?</w:t>
      </w:r>
      <w:r w:rsidRPr="00AF123C">
        <w:rPr>
          <w:rFonts w:ascii="Calibri" w:hAnsi="Calibri" w:cs="Calibri"/>
          <w:sz w:val="27"/>
          <w:szCs w:val="27"/>
        </w:rPr>
        <w:t xml:space="preserve"> [online] </w:t>
      </w:r>
      <w:proofErr w:type="spellStart"/>
      <w:r w:rsidRPr="00AF123C">
        <w:rPr>
          <w:rFonts w:ascii="Calibri" w:hAnsi="Calibri" w:cs="Calibri"/>
          <w:sz w:val="27"/>
          <w:szCs w:val="27"/>
        </w:rPr>
        <w:t>Womens</w:t>
      </w:r>
      <w:proofErr w:type="spellEnd"/>
      <w:r w:rsidRPr="00AF123C">
        <w:rPr>
          <w:rFonts w:ascii="Calibri" w:hAnsi="Calibri" w:cs="Calibri"/>
          <w:sz w:val="27"/>
          <w:szCs w:val="27"/>
        </w:rPr>
        <w:t xml:space="preserve"> Aid. Available at: </w:t>
      </w:r>
      <w:hyperlink r:id="rId27" w:history="1">
        <w:r w:rsidRPr="00A407D9">
          <w:rPr>
            <w:rStyle w:val="Hyperlink"/>
            <w:rFonts w:ascii="Calibri" w:hAnsi="Calibri" w:cs="Calibri"/>
            <w:sz w:val="27"/>
            <w:szCs w:val="27"/>
          </w:rPr>
          <w:t>https://www.womensaid.org.uk/information-support/what-is-domestic-abuse/</w:t>
        </w:r>
      </w:hyperlink>
      <w:r w:rsidRPr="00AF123C">
        <w:rPr>
          <w:rFonts w:ascii="Calibri" w:hAnsi="Calibri" w:cs="Calibri"/>
          <w:sz w:val="27"/>
          <w:szCs w:val="27"/>
        </w:rPr>
        <w:t>.</w:t>
      </w:r>
    </w:p>
    <w:p w14:paraId="7090C035" w14:textId="77777777" w:rsidR="00AF123C" w:rsidRPr="00AF123C" w:rsidRDefault="00AF123C" w:rsidP="00E8757C">
      <w:pPr>
        <w:pStyle w:val="ListParagraph"/>
        <w:spacing w:line="360" w:lineRule="auto"/>
        <w:rPr>
          <w:rFonts w:ascii="Calibri" w:hAnsi="Calibri" w:cs="Calibri"/>
          <w:sz w:val="27"/>
          <w:szCs w:val="27"/>
        </w:rPr>
      </w:pPr>
    </w:p>
    <w:p w14:paraId="42092F94" w14:textId="1AE53D12" w:rsidR="00AF123C" w:rsidRDefault="00AF123C"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AF123C">
        <w:rPr>
          <w:rFonts w:ascii="Calibri" w:hAnsi="Calibri" w:cs="Calibri"/>
          <w:sz w:val="27"/>
          <w:szCs w:val="27"/>
        </w:rPr>
        <w:t>Victim Support (2024). </w:t>
      </w:r>
      <w:r w:rsidRPr="00AF123C">
        <w:rPr>
          <w:rFonts w:ascii="Calibri" w:hAnsi="Calibri" w:cs="Calibri"/>
          <w:i/>
          <w:iCs/>
          <w:sz w:val="27"/>
          <w:szCs w:val="27"/>
        </w:rPr>
        <w:t>Domestic abuse</w:t>
      </w:r>
      <w:r w:rsidRPr="00AF123C">
        <w:rPr>
          <w:rFonts w:ascii="Calibri" w:hAnsi="Calibri" w:cs="Calibri"/>
          <w:sz w:val="27"/>
          <w:szCs w:val="27"/>
        </w:rPr>
        <w:t xml:space="preserve">. [online] Victim Support. Available at: </w:t>
      </w:r>
      <w:hyperlink r:id="rId28" w:history="1">
        <w:r w:rsidR="002F755A" w:rsidRPr="00A407D9">
          <w:rPr>
            <w:rStyle w:val="Hyperlink"/>
            <w:rFonts w:ascii="Calibri" w:hAnsi="Calibri" w:cs="Calibri"/>
            <w:sz w:val="27"/>
            <w:szCs w:val="27"/>
          </w:rPr>
          <w:t>https://www.victimsupport.org.uk/crime-info/types-crime/domestic-abuse/</w:t>
        </w:r>
      </w:hyperlink>
      <w:r w:rsidRPr="00AF123C">
        <w:rPr>
          <w:rFonts w:ascii="Calibri" w:hAnsi="Calibri" w:cs="Calibri"/>
          <w:sz w:val="27"/>
          <w:szCs w:val="27"/>
        </w:rPr>
        <w:t>.</w:t>
      </w:r>
    </w:p>
    <w:p w14:paraId="6764A305" w14:textId="77777777" w:rsidR="002F755A" w:rsidRPr="002F755A" w:rsidRDefault="002F755A" w:rsidP="00E8757C">
      <w:pPr>
        <w:pStyle w:val="ListParagraph"/>
        <w:spacing w:line="360" w:lineRule="auto"/>
        <w:rPr>
          <w:rFonts w:ascii="Calibri" w:hAnsi="Calibri" w:cs="Calibri"/>
          <w:sz w:val="27"/>
          <w:szCs w:val="27"/>
        </w:rPr>
      </w:pPr>
    </w:p>
    <w:p w14:paraId="4B5D3491" w14:textId="6ECFFA95" w:rsidR="002F755A" w:rsidRDefault="002F755A"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Pr>
          <w:rFonts w:ascii="Calibri" w:hAnsi="Calibri" w:cs="Calibri"/>
          <w:sz w:val="27"/>
          <w:szCs w:val="27"/>
        </w:rPr>
        <w:t xml:space="preserve">The Office of National Statistics, </w:t>
      </w:r>
      <w:r w:rsidRPr="002F755A">
        <w:rPr>
          <w:rFonts w:ascii="Calibri" w:hAnsi="Calibri" w:cs="Calibri"/>
          <w:sz w:val="27"/>
          <w:szCs w:val="27"/>
        </w:rPr>
        <w:t>(2024). </w:t>
      </w:r>
      <w:r w:rsidRPr="002F755A">
        <w:rPr>
          <w:rFonts w:ascii="Calibri" w:hAnsi="Calibri" w:cs="Calibri"/>
          <w:i/>
          <w:iCs/>
          <w:sz w:val="27"/>
          <w:szCs w:val="27"/>
        </w:rPr>
        <w:t>Domestic abuse in England and Wales overview</w:t>
      </w:r>
      <w:r w:rsidRPr="002F755A">
        <w:rPr>
          <w:rFonts w:ascii="Calibri" w:hAnsi="Calibri" w:cs="Calibri"/>
          <w:sz w:val="27"/>
          <w:szCs w:val="27"/>
        </w:rPr>
        <w:t xml:space="preserve">. [online] Ons.gov.uk. Available at: </w:t>
      </w:r>
      <w:hyperlink r:id="rId29" w:history="1">
        <w:r w:rsidR="00F90014" w:rsidRPr="00A407D9">
          <w:rPr>
            <w:rStyle w:val="Hyperlink"/>
            <w:rFonts w:ascii="Calibri" w:hAnsi="Calibri" w:cs="Calibri"/>
            <w:sz w:val="27"/>
            <w:szCs w:val="27"/>
          </w:rPr>
          <w:t>https://www.ons.gov.uk/peoplepopulationandcommunity/crimeandjustice/bulletins/domesticabuseinenglandandwalesoverview/november2024#latest-domestic-abuse-data</w:t>
        </w:r>
      </w:hyperlink>
      <w:r w:rsidRPr="002F755A">
        <w:rPr>
          <w:rFonts w:ascii="Calibri" w:hAnsi="Calibri" w:cs="Calibri"/>
          <w:sz w:val="27"/>
          <w:szCs w:val="27"/>
        </w:rPr>
        <w:t>.</w:t>
      </w:r>
    </w:p>
    <w:p w14:paraId="3BCD091C" w14:textId="77777777" w:rsidR="00F90014" w:rsidRPr="00F90014" w:rsidRDefault="00F90014" w:rsidP="00E8757C">
      <w:pPr>
        <w:pStyle w:val="ListParagraph"/>
        <w:spacing w:line="360" w:lineRule="auto"/>
        <w:rPr>
          <w:rFonts w:ascii="Calibri" w:hAnsi="Calibri" w:cs="Calibri"/>
          <w:sz w:val="27"/>
          <w:szCs w:val="27"/>
        </w:rPr>
      </w:pPr>
    </w:p>
    <w:p w14:paraId="2F5BE229" w14:textId="65FB6E80" w:rsidR="00F90014" w:rsidRDefault="00F90014"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proofErr w:type="spellStart"/>
      <w:r w:rsidRPr="00F90014">
        <w:rPr>
          <w:rFonts w:ascii="Calibri" w:hAnsi="Calibri" w:cs="Calibri"/>
          <w:sz w:val="27"/>
          <w:szCs w:val="27"/>
        </w:rPr>
        <w:t>SafeLives</w:t>
      </w:r>
      <w:proofErr w:type="spellEnd"/>
      <w:r>
        <w:rPr>
          <w:rFonts w:ascii="Calibri" w:hAnsi="Calibri" w:cs="Calibri"/>
          <w:sz w:val="27"/>
          <w:szCs w:val="27"/>
        </w:rPr>
        <w:t>, (2025)</w:t>
      </w:r>
      <w:r w:rsidRPr="00F90014">
        <w:rPr>
          <w:rFonts w:ascii="Calibri" w:hAnsi="Calibri" w:cs="Calibri"/>
          <w:sz w:val="27"/>
          <w:szCs w:val="27"/>
        </w:rPr>
        <w:t> </w:t>
      </w:r>
      <w:r w:rsidRPr="00F90014">
        <w:rPr>
          <w:rFonts w:ascii="Calibri" w:hAnsi="Calibri" w:cs="Calibri"/>
          <w:i/>
          <w:iCs/>
          <w:sz w:val="27"/>
          <w:szCs w:val="27"/>
        </w:rPr>
        <w:t>How long do people live with domestic abuse?</w:t>
      </w:r>
      <w:r w:rsidRPr="00F90014">
        <w:rPr>
          <w:rFonts w:ascii="Calibri" w:hAnsi="Calibri" w:cs="Calibri"/>
          <w:sz w:val="27"/>
          <w:szCs w:val="27"/>
        </w:rPr>
        <w:t xml:space="preserve"> [online] Available at: </w:t>
      </w:r>
      <w:hyperlink r:id="rId30" w:history="1">
        <w:r w:rsidR="00FD3778" w:rsidRPr="00A407D9">
          <w:rPr>
            <w:rStyle w:val="Hyperlink"/>
            <w:rFonts w:ascii="Calibri" w:hAnsi="Calibri" w:cs="Calibri"/>
            <w:sz w:val="27"/>
            <w:szCs w:val="27"/>
          </w:rPr>
          <w:t>https://safelives.org.uk/about-domestic-abuse/what-is-domestic-abuse/facts-and-figures/length-of-abuse/</w:t>
        </w:r>
      </w:hyperlink>
      <w:r w:rsidRPr="00F90014">
        <w:rPr>
          <w:rFonts w:ascii="Calibri" w:hAnsi="Calibri" w:cs="Calibri"/>
          <w:sz w:val="27"/>
          <w:szCs w:val="27"/>
        </w:rPr>
        <w:t>.</w:t>
      </w:r>
    </w:p>
    <w:p w14:paraId="79CB0E4C" w14:textId="77777777" w:rsidR="00FD3778" w:rsidRPr="00FD3778" w:rsidRDefault="00FD3778" w:rsidP="00E8757C">
      <w:pPr>
        <w:pStyle w:val="ListParagraph"/>
        <w:spacing w:line="360" w:lineRule="auto"/>
        <w:rPr>
          <w:rFonts w:ascii="Calibri" w:hAnsi="Calibri" w:cs="Calibri"/>
          <w:sz w:val="27"/>
          <w:szCs w:val="27"/>
        </w:rPr>
      </w:pPr>
    </w:p>
    <w:p w14:paraId="6F71C9E0" w14:textId="789B7CF3" w:rsidR="00FD3778" w:rsidRDefault="00FD3778"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FD3778">
        <w:rPr>
          <w:rFonts w:ascii="Calibri" w:hAnsi="Calibri" w:cs="Calibri"/>
          <w:sz w:val="27"/>
          <w:szCs w:val="27"/>
        </w:rPr>
        <w:t>SWACA (2022). </w:t>
      </w:r>
      <w:r w:rsidRPr="00FD3778">
        <w:rPr>
          <w:rFonts w:ascii="Calibri" w:hAnsi="Calibri" w:cs="Calibri"/>
          <w:i/>
          <w:iCs/>
          <w:sz w:val="27"/>
          <w:szCs w:val="27"/>
        </w:rPr>
        <w:t>Why is domestic abuse often not reported?</w:t>
      </w:r>
      <w:r w:rsidRPr="00FD3778">
        <w:rPr>
          <w:rFonts w:ascii="Calibri" w:hAnsi="Calibri" w:cs="Calibri"/>
          <w:sz w:val="27"/>
          <w:szCs w:val="27"/>
        </w:rPr>
        <w:t xml:space="preserve"> [online] SWACA. Available at: </w:t>
      </w:r>
      <w:hyperlink r:id="rId31" w:history="1">
        <w:r w:rsidR="001E15BE" w:rsidRPr="00A407D9">
          <w:rPr>
            <w:rStyle w:val="Hyperlink"/>
            <w:rFonts w:ascii="Calibri" w:hAnsi="Calibri" w:cs="Calibri"/>
            <w:sz w:val="27"/>
            <w:szCs w:val="27"/>
          </w:rPr>
          <w:t>https://swaca.com/why-is-domestic-abuse-often-not-reported/</w:t>
        </w:r>
      </w:hyperlink>
      <w:r w:rsidRPr="00FD3778">
        <w:rPr>
          <w:rFonts w:ascii="Calibri" w:hAnsi="Calibri" w:cs="Calibri"/>
          <w:sz w:val="27"/>
          <w:szCs w:val="27"/>
        </w:rPr>
        <w:t>.</w:t>
      </w:r>
    </w:p>
    <w:p w14:paraId="001565DA" w14:textId="77777777" w:rsidR="001E15BE" w:rsidRPr="001E15BE" w:rsidRDefault="001E15BE" w:rsidP="00E8757C">
      <w:pPr>
        <w:pStyle w:val="ListParagraph"/>
        <w:spacing w:line="360" w:lineRule="auto"/>
        <w:rPr>
          <w:rFonts w:ascii="Calibri" w:hAnsi="Calibri" w:cs="Calibri"/>
          <w:sz w:val="27"/>
          <w:szCs w:val="27"/>
        </w:rPr>
      </w:pPr>
    </w:p>
    <w:p w14:paraId="07C59C98" w14:textId="77777777" w:rsidR="001E15BE" w:rsidRDefault="001E15BE"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1E15BE">
        <w:rPr>
          <w:rFonts w:ascii="Calibri" w:hAnsi="Calibri" w:cs="Calibri"/>
          <w:sz w:val="27"/>
          <w:szCs w:val="27"/>
        </w:rPr>
        <w:t>Northumbria Police. (2024). </w:t>
      </w:r>
      <w:r w:rsidRPr="001E15BE">
        <w:rPr>
          <w:rFonts w:ascii="Calibri" w:hAnsi="Calibri" w:cs="Calibri"/>
          <w:i/>
          <w:iCs/>
          <w:sz w:val="27"/>
          <w:szCs w:val="27"/>
        </w:rPr>
        <w:t>Brave domestic abuse victim speaks out to encourage others to come forward</w:t>
      </w:r>
      <w:r w:rsidRPr="001E15BE">
        <w:rPr>
          <w:rFonts w:ascii="Calibri" w:hAnsi="Calibri" w:cs="Calibri"/>
          <w:sz w:val="27"/>
          <w:szCs w:val="27"/>
        </w:rPr>
        <w:t>. [online] Available at: https://www.northumbria.police.uk/news/northumbria/news/corporate/brave-victim-speaks-out/ [Accessed 20 Jan. 2025].</w:t>
      </w:r>
    </w:p>
    <w:p w14:paraId="16E031A2" w14:textId="77777777" w:rsidR="00A7640D" w:rsidRPr="00A7640D" w:rsidRDefault="00A7640D" w:rsidP="00E8757C">
      <w:pPr>
        <w:pStyle w:val="ListParagraph"/>
        <w:spacing w:line="360" w:lineRule="auto"/>
        <w:rPr>
          <w:rFonts w:ascii="Calibri" w:hAnsi="Calibri" w:cs="Calibri"/>
          <w:sz w:val="27"/>
          <w:szCs w:val="27"/>
        </w:rPr>
      </w:pPr>
    </w:p>
    <w:p w14:paraId="6A11757F" w14:textId="5A691A45" w:rsidR="00A7640D" w:rsidRDefault="00A7640D"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A7640D">
        <w:rPr>
          <w:rFonts w:ascii="Calibri" w:hAnsi="Calibri" w:cs="Calibri"/>
          <w:sz w:val="27"/>
          <w:szCs w:val="27"/>
        </w:rPr>
        <w:t xml:space="preserve">Cardiff Women’s Aid. </w:t>
      </w:r>
      <w:r>
        <w:rPr>
          <w:rFonts w:ascii="Calibri" w:hAnsi="Calibri" w:cs="Calibri"/>
          <w:sz w:val="27"/>
          <w:szCs w:val="27"/>
        </w:rPr>
        <w:t>(2025)</w:t>
      </w:r>
      <w:r w:rsidRPr="00A7640D">
        <w:rPr>
          <w:rFonts w:ascii="Calibri" w:hAnsi="Calibri" w:cs="Calibri"/>
          <w:sz w:val="27"/>
          <w:szCs w:val="27"/>
        </w:rPr>
        <w:t> </w:t>
      </w:r>
      <w:r w:rsidRPr="00A7640D">
        <w:rPr>
          <w:rFonts w:ascii="Calibri" w:hAnsi="Calibri" w:cs="Calibri"/>
          <w:i/>
          <w:iCs/>
          <w:sz w:val="27"/>
          <w:szCs w:val="27"/>
        </w:rPr>
        <w:t>Home</w:t>
      </w:r>
      <w:r w:rsidRPr="00A7640D">
        <w:rPr>
          <w:rFonts w:ascii="Calibri" w:hAnsi="Calibri" w:cs="Calibri"/>
          <w:sz w:val="27"/>
          <w:szCs w:val="27"/>
        </w:rPr>
        <w:t xml:space="preserve">. [online] Available at: </w:t>
      </w:r>
      <w:hyperlink r:id="rId32" w:history="1">
        <w:r w:rsidRPr="00A407D9">
          <w:rPr>
            <w:rStyle w:val="Hyperlink"/>
            <w:rFonts w:ascii="Calibri" w:hAnsi="Calibri" w:cs="Calibri"/>
            <w:sz w:val="27"/>
            <w:szCs w:val="27"/>
          </w:rPr>
          <w:t>https://cardiffwomensaid.org.uk/</w:t>
        </w:r>
      </w:hyperlink>
      <w:r w:rsidRPr="00A7640D">
        <w:rPr>
          <w:rFonts w:ascii="Calibri" w:hAnsi="Calibri" w:cs="Calibri"/>
          <w:sz w:val="27"/>
          <w:szCs w:val="27"/>
        </w:rPr>
        <w:t>.</w:t>
      </w:r>
      <w:r>
        <w:rPr>
          <w:rFonts w:ascii="Calibri" w:hAnsi="Calibri" w:cs="Calibri"/>
          <w:sz w:val="27"/>
          <w:szCs w:val="27"/>
        </w:rPr>
        <w:t xml:space="preserve"> (Accessed 20 Jan. 2025)</w:t>
      </w:r>
    </w:p>
    <w:p w14:paraId="77CF94BC" w14:textId="77777777" w:rsidR="001F57A8" w:rsidRPr="001F57A8" w:rsidRDefault="001F57A8" w:rsidP="00E8757C">
      <w:pPr>
        <w:pStyle w:val="ListParagraph"/>
        <w:spacing w:line="360" w:lineRule="auto"/>
        <w:rPr>
          <w:rFonts w:ascii="Calibri" w:hAnsi="Calibri" w:cs="Calibri"/>
          <w:sz w:val="27"/>
          <w:szCs w:val="27"/>
        </w:rPr>
      </w:pPr>
    </w:p>
    <w:p w14:paraId="3EA37C28" w14:textId="12593BDD" w:rsidR="001F57A8" w:rsidRDefault="001F57A8"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1F57A8">
        <w:rPr>
          <w:rFonts w:ascii="Calibri" w:hAnsi="Calibri" w:cs="Calibri"/>
          <w:sz w:val="27"/>
          <w:szCs w:val="27"/>
        </w:rPr>
        <w:lastRenderedPageBreak/>
        <w:t>Hubbard House (2023). </w:t>
      </w:r>
      <w:r w:rsidRPr="001F57A8">
        <w:rPr>
          <w:rFonts w:ascii="Calibri" w:hAnsi="Calibri" w:cs="Calibri"/>
          <w:i/>
          <w:iCs/>
          <w:sz w:val="27"/>
          <w:szCs w:val="27"/>
        </w:rPr>
        <w:t>Understanding Domestic Violence</w:t>
      </w:r>
      <w:r w:rsidRPr="001F57A8">
        <w:rPr>
          <w:rFonts w:ascii="Calibri" w:hAnsi="Calibri" w:cs="Calibri"/>
          <w:sz w:val="27"/>
          <w:szCs w:val="27"/>
        </w:rPr>
        <w:t xml:space="preserve">. [online] Hubbard House. Available at: </w:t>
      </w:r>
      <w:hyperlink r:id="rId33" w:history="1">
        <w:r w:rsidRPr="00A407D9">
          <w:rPr>
            <w:rStyle w:val="Hyperlink"/>
            <w:rFonts w:ascii="Calibri" w:hAnsi="Calibri" w:cs="Calibri"/>
            <w:sz w:val="27"/>
            <w:szCs w:val="27"/>
          </w:rPr>
          <w:t>https://www.hubbardhouse.org/domestic-violence-in-a-cultural-context/</w:t>
        </w:r>
      </w:hyperlink>
      <w:r w:rsidRPr="001F57A8">
        <w:rPr>
          <w:rFonts w:ascii="Calibri" w:hAnsi="Calibri" w:cs="Calibri"/>
          <w:sz w:val="27"/>
          <w:szCs w:val="27"/>
        </w:rPr>
        <w:t>.</w:t>
      </w:r>
    </w:p>
    <w:p w14:paraId="045A4A35" w14:textId="77777777" w:rsidR="001F57A8" w:rsidRPr="001F57A8" w:rsidRDefault="001F57A8" w:rsidP="00E8757C">
      <w:pPr>
        <w:pStyle w:val="ListParagraph"/>
        <w:spacing w:line="360" w:lineRule="auto"/>
        <w:rPr>
          <w:rFonts w:ascii="Calibri" w:hAnsi="Calibri" w:cs="Calibri"/>
          <w:sz w:val="27"/>
          <w:szCs w:val="27"/>
        </w:rPr>
      </w:pPr>
    </w:p>
    <w:p w14:paraId="4E3EE48C" w14:textId="7D9C7FDF" w:rsidR="001F57A8" w:rsidRDefault="001F57A8"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Pr>
          <w:rFonts w:ascii="Calibri" w:hAnsi="Calibri" w:cs="Calibri"/>
          <w:sz w:val="27"/>
          <w:szCs w:val="27"/>
        </w:rPr>
        <w:t xml:space="preserve">United Against Violence (2025) </w:t>
      </w:r>
      <w:r w:rsidRPr="001F57A8">
        <w:rPr>
          <w:rFonts w:ascii="Calibri" w:hAnsi="Calibri" w:cs="Calibri"/>
          <w:i/>
          <w:iCs/>
          <w:sz w:val="27"/>
          <w:szCs w:val="27"/>
        </w:rPr>
        <w:t>Cultural Factors to consider within Domestic Abuse – United Against Violence</w:t>
      </w:r>
      <w:r w:rsidRPr="001F57A8">
        <w:rPr>
          <w:rFonts w:ascii="Calibri" w:hAnsi="Calibri" w:cs="Calibri"/>
          <w:sz w:val="27"/>
          <w:szCs w:val="27"/>
        </w:rPr>
        <w:t xml:space="preserve">. [online] Available at: </w:t>
      </w:r>
      <w:hyperlink r:id="rId34" w:history="1">
        <w:r w:rsidR="005C1B5F" w:rsidRPr="00A407D9">
          <w:rPr>
            <w:rStyle w:val="Hyperlink"/>
            <w:rFonts w:ascii="Calibri" w:hAnsi="Calibri" w:cs="Calibri"/>
            <w:sz w:val="27"/>
            <w:szCs w:val="27"/>
          </w:rPr>
          <w:t>https://unitedagainstviolence.co.uk/cultural-factors-to-consider-within-domestic-abuse/</w:t>
        </w:r>
      </w:hyperlink>
      <w:r w:rsidRPr="001F57A8">
        <w:rPr>
          <w:rFonts w:ascii="Calibri" w:hAnsi="Calibri" w:cs="Calibri"/>
          <w:sz w:val="27"/>
          <w:szCs w:val="27"/>
        </w:rPr>
        <w:t>.</w:t>
      </w:r>
    </w:p>
    <w:p w14:paraId="77E29C86" w14:textId="77777777" w:rsidR="005C1B5F" w:rsidRPr="005C1B5F" w:rsidRDefault="005C1B5F" w:rsidP="00E8757C">
      <w:pPr>
        <w:pStyle w:val="ListParagraph"/>
        <w:spacing w:line="360" w:lineRule="auto"/>
        <w:rPr>
          <w:rFonts w:ascii="Calibri" w:hAnsi="Calibri" w:cs="Calibri"/>
          <w:sz w:val="27"/>
          <w:szCs w:val="27"/>
        </w:rPr>
      </w:pPr>
    </w:p>
    <w:p w14:paraId="74139CAA" w14:textId="77777777" w:rsidR="005C1B5F" w:rsidRPr="005C1B5F" w:rsidRDefault="005C1B5F"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5C1B5F">
        <w:rPr>
          <w:rFonts w:ascii="Calibri" w:hAnsi="Calibri" w:cs="Calibri"/>
          <w:sz w:val="27"/>
          <w:szCs w:val="27"/>
        </w:rPr>
        <w:t>Richards, L. (2024). </w:t>
      </w:r>
      <w:r w:rsidRPr="005C1B5F">
        <w:rPr>
          <w:rFonts w:ascii="Calibri" w:hAnsi="Calibri" w:cs="Calibri"/>
          <w:i/>
          <w:iCs/>
          <w:sz w:val="27"/>
          <w:szCs w:val="27"/>
        </w:rPr>
        <w:t>DASH Risk Checklist</w:t>
      </w:r>
      <w:r w:rsidRPr="005C1B5F">
        <w:rPr>
          <w:rFonts w:ascii="Calibri" w:hAnsi="Calibri" w:cs="Calibri"/>
          <w:sz w:val="27"/>
          <w:szCs w:val="27"/>
        </w:rPr>
        <w:t>. [online] DASH Risk Checklist. Available at: https://www.dashriskchecklist.com/.</w:t>
      </w:r>
    </w:p>
    <w:p w14:paraId="3994AD0E" w14:textId="77777777" w:rsidR="00E8757C" w:rsidRDefault="00E8757C" w:rsidP="00E8757C">
      <w:pPr>
        <w:pStyle w:val="ListParagraph"/>
        <w:overflowPunct/>
        <w:autoSpaceDE/>
        <w:autoSpaceDN/>
        <w:adjustRightInd/>
        <w:spacing w:before="100" w:beforeAutospacing="1" w:after="100" w:afterAutospacing="1"/>
        <w:textAlignment w:val="auto"/>
        <w:rPr>
          <w:rFonts w:ascii="Calibri" w:hAnsi="Calibri" w:cs="Calibri"/>
          <w:sz w:val="27"/>
          <w:szCs w:val="27"/>
        </w:rPr>
      </w:pPr>
    </w:p>
    <w:p w14:paraId="3169F284" w14:textId="77777777" w:rsidR="00E8757C" w:rsidRDefault="00E8757C" w:rsidP="00E8757C">
      <w:pPr>
        <w:pStyle w:val="ListParagraph"/>
        <w:overflowPunct/>
        <w:autoSpaceDE/>
        <w:autoSpaceDN/>
        <w:adjustRightInd/>
        <w:spacing w:before="100" w:beforeAutospacing="1" w:after="100" w:afterAutospacing="1"/>
        <w:textAlignment w:val="auto"/>
        <w:rPr>
          <w:rFonts w:ascii="Calibri" w:hAnsi="Calibri" w:cs="Calibri"/>
          <w:sz w:val="27"/>
          <w:szCs w:val="27"/>
        </w:rPr>
      </w:pPr>
    </w:p>
    <w:p w14:paraId="0AB807FE" w14:textId="17BFBAB2" w:rsidR="1E8636EB" w:rsidRDefault="000F7ECD" w:rsidP="00E8757C">
      <w:pPr>
        <w:pStyle w:val="ListParagraph"/>
        <w:overflowPunct/>
        <w:autoSpaceDE/>
        <w:autoSpaceDN/>
        <w:adjustRightInd/>
        <w:spacing w:before="100" w:beforeAutospacing="1" w:after="100" w:afterAutospacing="1"/>
        <w:textAlignment w:val="auto"/>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EB940" w14:textId="77777777" w:rsidR="00871C53" w:rsidRDefault="00871C53">
      <w:r>
        <w:separator/>
      </w:r>
    </w:p>
  </w:endnote>
  <w:endnote w:type="continuationSeparator" w:id="0">
    <w:p w14:paraId="568151B6" w14:textId="77777777" w:rsidR="00871C53" w:rsidRDefault="00871C53">
      <w:r>
        <w:continuationSeparator/>
      </w:r>
    </w:p>
  </w:endnote>
  <w:endnote w:type="continuationNotice" w:id="1">
    <w:p w14:paraId="4277B05F" w14:textId="77777777" w:rsidR="00871C53" w:rsidRDefault="00871C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05FE3F" w14:textId="77777777" w:rsidR="00871C53" w:rsidRDefault="00871C53">
      <w:r>
        <w:separator/>
      </w:r>
    </w:p>
  </w:footnote>
  <w:footnote w:type="continuationSeparator" w:id="0">
    <w:p w14:paraId="4C5862AA" w14:textId="77777777" w:rsidR="00871C53" w:rsidRDefault="00871C53">
      <w:r>
        <w:continuationSeparator/>
      </w:r>
    </w:p>
  </w:footnote>
  <w:footnote w:type="continuationNotice" w:id="1">
    <w:p w14:paraId="791DCCDF" w14:textId="77777777" w:rsidR="00871C53" w:rsidRDefault="00871C53"/>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E5F61A2"/>
    <w:multiLevelType w:val="hybridMultilevel"/>
    <w:tmpl w:val="FE92CD9A"/>
    <w:lvl w:ilvl="0" w:tplc="A838E438">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5"/>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4"/>
  </w:num>
  <w:num w:numId="5" w16cid:durableId="1722634903">
    <w:abstractNumId w:val="3"/>
  </w:num>
  <w:num w:numId="6" w16cid:durableId="339695764">
    <w:abstractNumId w:val="6"/>
  </w:num>
  <w:num w:numId="7" w16cid:durableId="118426119">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DEF"/>
    <w:rsid w:val="00003990"/>
    <w:rsid w:val="000045B8"/>
    <w:rsid w:val="00016DB1"/>
    <w:rsid w:val="00020EEC"/>
    <w:rsid w:val="00021C31"/>
    <w:rsid w:val="00025650"/>
    <w:rsid w:val="00026FAB"/>
    <w:rsid w:val="00027B1F"/>
    <w:rsid w:val="0003088B"/>
    <w:rsid w:val="000325D9"/>
    <w:rsid w:val="000372B2"/>
    <w:rsid w:val="0004079F"/>
    <w:rsid w:val="00045B87"/>
    <w:rsid w:val="00045C07"/>
    <w:rsid w:val="00055D43"/>
    <w:rsid w:val="00056FAC"/>
    <w:rsid w:val="00057751"/>
    <w:rsid w:val="00061EF7"/>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A28"/>
    <w:rsid w:val="000B145A"/>
    <w:rsid w:val="000B1E96"/>
    <w:rsid w:val="000C378F"/>
    <w:rsid w:val="000C6892"/>
    <w:rsid w:val="000C6FFE"/>
    <w:rsid w:val="000D0BB6"/>
    <w:rsid w:val="000E26B0"/>
    <w:rsid w:val="000E7B06"/>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7707"/>
    <w:rsid w:val="001C0E74"/>
    <w:rsid w:val="001C6CEC"/>
    <w:rsid w:val="001D229F"/>
    <w:rsid w:val="001D6162"/>
    <w:rsid w:val="001E15BE"/>
    <w:rsid w:val="001E6FAD"/>
    <w:rsid w:val="001E7592"/>
    <w:rsid w:val="001F3878"/>
    <w:rsid w:val="001F4552"/>
    <w:rsid w:val="001F57A8"/>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6E3C"/>
    <w:rsid w:val="00255D8E"/>
    <w:rsid w:val="002657E9"/>
    <w:rsid w:val="0026665E"/>
    <w:rsid w:val="00270EEB"/>
    <w:rsid w:val="0027147E"/>
    <w:rsid w:val="00274DE8"/>
    <w:rsid w:val="002761F4"/>
    <w:rsid w:val="002775E1"/>
    <w:rsid w:val="00277979"/>
    <w:rsid w:val="00280819"/>
    <w:rsid w:val="002808EB"/>
    <w:rsid w:val="0028095D"/>
    <w:rsid w:val="00291ADD"/>
    <w:rsid w:val="002924E0"/>
    <w:rsid w:val="00294868"/>
    <w:rsid w:val="00295CA1"/>
    <w:rsid w:val="002A291A"/>
    <w:rsid w:val="002A3913"/>
    <w:rsid w:val="002A5604"/>
    <w:rsid w:val="002B1701"/>
    <w:rsid w:val="002B23C3"/>
    <w:rsid w:val="002B443A"/>
    <w:rsid w:val="002B5AFA"/>
    <w:rsid w:val="002B5B35"/>
    <w:rsid w:val="002C256A"/>
    <w:rsid w:val="002C496D"/>
    <w:rsid w:val="002D05EB"/>
    <w:rsid w:val="002D2F29"/>
    <w:rsid w:val="002D2FD3"/>
    <w:rsid w:val="002E7017"/>
    <w:rsid w:val="002F4F6E"/>
    <w:rsid w:val="002F755A"/>
    <w:rsid w:val="00300DB0"/>
    <w:rsid w:val="003015C3"/>
    <w:rsid w:val="0030698D"/>
    <w:rsid w:val="003102A9"/>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22D4"/>
    <w:rsid w:val="003C4186"/>
    <w:rsid w:val="003C458C"/>
    <w:rsid w:val="003C6185"/>
    <w:rsid w:val="003C78B0"/>
    <w:rsid w:val="003D0D2D"/>
    <w:rsid w:val="003D4710"/>
    <w:rsid w:val="003E16D7"/>
    <w:rsid w:val="003E197E"/>
    <w:rsid w:val="004046F0"/>
    <w:rsid w:val="0040499B"/>
    <w:rsid w:val="00405FAA"/>
    <w:rsid w:val="0040668F"/>
    <w:rsid w:val="00412677"/>
    <w:rsid w:val="00417925"/>
    <w:rsid w:val="004348AE"/>
    <w:rsid w:val="00435E9A"/>
    <w:rsid w:val="004376C0"/>
    <w:rsid w:val="0044115F"/>
    <w:rsid w:val="0044223A"/>
    <w:rsid w:val="00446792"/>
    <w:rsid w:val="00446F80"/>
    <w:rsid w:val="00450C83"/>
    <w:rsid w:val="00450ED9"/>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2B87"/>
    <w:rsid w:val="004B600B"/>
    <w:rsid w:val="004B6822"/>
    <w:rsid w:val="004B69F6"/>
    <w:rsid w:val="004C2D3A"/>
    <w:rsid w:val="004D03C4"/>
    <w:rsid w:val="004D0BF1"/>
    <w:rsid w:val="004D24D2"/>
    <w:rsid w:val="004D35A4"/>
    <w:rsid w:val="004D445F"/>
    <w:rsid w:val="004E087B"/>
    <w:rsid w:val="004E44A4"/>
    <w:rsid w:val="004E7B8B"/>
    <w:rsid w:val="004E7BDD"/>
    <w:rsid w:val="004F0181"/>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514"/>
    <w:rsid w:val="00581E0A"/>
    <w:rsid w:val="00582870"/>
    <w:rsid w:val="005838A6"/>
    <w:rsid w:val="00586D89"/>
    <w:rsid w:val="005916B8"/>
    <w:rsid w:val="00593D00"/>
    <w:rsid w:val="005A0B15"/>
    <w:rsid w:val="005A1B4C"/>
    <w:rsid w:val="005A1BA3"/>
    <w:rsid w:val="005A545C"/>
    <w:rsid w:val="005C1567"/>
    <w:rsid w:val="005C1B5F"/>
    <w:rsid w:val="005C6CE5"/>
    <w:rsid w:val="005C76DE"/>
    <w:rsid w:val="005D3F07"/>
    <w:rsid w:val="005D52A3"/>
    <w:rsid w:val="005D583E"/>
    <w:rsid w:val="005E13EA"/>
    <w:rsid w:val="005E53BD"/>
    <w:rsid w:val="005F5B86"/>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69D"/>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736"/>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17CE4"/>
    <w:rsid w:val="008208EA"/>
    <w:rsid w:val="008216F6"/>
    <w:rsid w:val="00824E67"/>
    <w:rsid w:val="00825A64"/>
    <w:rsid w:val="00826F48"/>
    <w:rsid w:val="0083084A"/>
    <w:rsid w:val="008308AE"/>
    <w:rsid w:val="0083166E"/>
    <w:rsid w:val="00831DC3"/>
    <w:rsid w:val="008322C7"/>
    <w:rsid w:val="00834F1D"/>
    <w:rsid w:val="00836FEC"/>
    <w:rsid w:val="00841F9D"/>
    <w:rsid w:val="008420E1"/>
    <w:rsid w:val="00843D58"/>
    <w:rsid w:val="00843EBA"/>
    <w:rsid w:val="00844D98"/>
    <w:rsid w:val="0084624D"/>
    <w:rsid w:val="00846D84"/>
    <w:rsid w:val="0085230E"/>
    <w:rsid w:val="0085355E"/>
    <w:rsid w:val="008550A1"/>
    <w:rsid w:val="00861035"/>
    <w:rsid w:val="00861038"/>
    <w:rsid w:val="00865008"/>
    <w:rsid w:val="00866B50"/>
    <w:rsid w:val="008708F1"/>
    <w:rsid w:val="00871C53"/>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3254"/>
    <w:rsid w:val="008D5813"/>
    <w:rsid w:val="008D634E"/>
    <w:rsid w:val="008D778A"/>
    <w:rsid w:val="008F22BD"/>
    <w:rsid w:val="009004BC"/>
    <w:rsid w:val="00905729"/>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C75D2"/>
    <w:rsid w:val="009D28C8"/>
    <w:rsid w:val="009D4365"/>
    <w:rsid w:val="009D4E3B"/>
    <w:rsid w:val="009D7BC9"/>
    <w:rsid w:val="009E0C5A"/>
    <w:rsid w:val="009E1982"/>
    <w:rsid w:val="009E4D2C"/>
    <w:rsid w:val="009F0978"/>
    <w:rsid w:val="009F3AEC"/>
    <w:rsid w:val="00A00081"/>
    <w:rsid w:val="00A015F7"/>
    <w:rsid w:val="00A10D56"/>
    <w:rsid w:val="00A12950"/>
    <w:rsid w:val="00A12AAE"/>
    <w:rsid w:val="00A16DD1"/>
    <w:rsid w:val="00A221AB"/>
    <w:rsid w:val="00A22441"/>
    <w:rsid w:val="00A22B77"/>
    <w:rsid w:val="00A23F3B"/>
    <w:rsid w:val="00A24406"/>
    <w:rsid w:val="00A25F64"/>
    <w:rsid w:val="00A27CC2"/>
    <w:rsid w:val="00A3273B"/>
    <w:rsid w:val="00A40ED6"/>
    <w:rsid w:val="00A470EE"/>
    <w:rsid w:val="00A47621"/>
    <w:rsid w:val="00A479CD"/>
    <w:rsid w:val="00A50CFC"/>
    <w:rsid w:val="00A54D67"/>
    <w:rsid w:val="00A55A3F"/>
    <w:rsid w:val="00A56BC4"/>
    <w:rsid w:val="00A6034C"/>
    <w:rsid w:val="00A652F6"/>
    <w:rsid w:val="00A732EA"/>
    <w:rsid w:val="00A7489E"/>
    <w:rsid w:val="00A7640D"/>
    <w:rsid w:val="00A8015F"/>
    <w:rsid w:val="00A80BD2"/>
    <w:rsid w:val="00A85039"/>
    <w:rsid w:val="00A851F7"/>
    <w:rsid w:val="00A906AA"/>
    <w:rsid w:val="00A94C5E"/>
    <w:rsid w:val="00AA241A"/>
    <w:rsid w:val="00AA252C"/>
    <w:rsid w:val="00AA666E"/>
    <w:rsid w:val="00AB5518"/>
    <w:rsid w:val="00AC01D4"/>
    <w:rsid w:val="00AC3C5F"/>
    <w:rsid w:val="00AC4A04"/>
    <w:rsid w:val="00AD14FC"/>
    <w:rsid w:val="00AD336F"/>
    <w:rsid w:val="00AD3550"/>
    <w:rsid w:val="00AE2564"/>
    <w:rsid w:val="00AE301F"/>
    <w:rsid w:val="00AE3302"/>
    <w:rsid w:val="00AE7077"/>
    <w:rsid w:val="00AF123C"/>
    <w:rsid w:val="00AF61C2"/>
    <w:rsid w:val="00AF6CC6"/>
    <w:rsid w:val="00B011CD"/>
    <w:rsid w:val="00B0296A"/>
    <w:rsid w:val="00B12295"/>
    <w:rsid w:val="00B137BE"/>
    <w:rsid w:val="00B17FA0"/>
    <w:rsid w:val="00B24344"/>
    <w:rsid w:val="00B26769"/>
    <w:rsid w:val="00B31C91"/>
    <w:rsid w:val="00B3747F"/>
    <w:rsid w:val="00B43194"/>
    <w:rsid w:val="00B47734"/>
    <w:rsid w:val="00B507B3"/>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5004"/>
    <w:rsid w:val="00BA7FF1"/>
    <w:rsid w:val="00BB06CB"/>
    <w:rsid w:val="00BB261F"/>
    <w:rsid w:val="00BB2887"/>
    <w:rsid w:val="00BB5EAA"/>
    <w:rsid w:val="00BB5F11"/>
    <w:rsid w:val="00BB6827"/>
    <w:rsid w:val="00BC0401"/>
    <w:rsid w:val="00BC04FA"/>
    <w:rsid w:val="00BC1C22"/>
    <w:rsid w:val="00BC32C3"/>
    <w:rsid w:val="00BC460B"/>
    <w:rsid w:val="00BC5725"/>
    <w:rsid w:val="00BD30B1"/>
    <w:rsid w:val="00BD3CCB"/>
    <w:rsid w:val="00BE0F7B"/>
    <w:rsid w:val="00BE10C2"/>
    <w:rsid w:val="00C01D14"/>
    <w:rsid w:val="00C025B4"/>
    <w:rsid w:val="00C0275F"/>
    <w:rsid w:val="00C07059"/>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FFD"/>
    <w:rsid w:val="00C87A74"/>
    <w:rsid w:val="00C90A71"/>
    <w:rsid w:val="00C91574"/>
    <w:rsid w:val="00C91BC2"/>
    <w:rsid w:val="00C92C71"/>
    <w:rsid w:val="00C93F8F"/>
    <w:rsid w:val="00C94BF2"/>
    <w:rsid w:val="00C9555B"/>
    <w:rsid w:val="00CA2745"/>
    <w:rsid w:val="00CA3593"/>
    <w:rsid w:val="00CA7F4F"/>
    <w:rsid w:val="00CB258E"/>
    <w:rsid w:val="00CB3C8F"/>
    <w:rsid w:val="00CB75CE"/>
    <w:rsid w:val="00CC02F1"/>
    <w:rsid w:val="00CC11A6"/>
    <w:rsid w:val="00CC135E"/>
    <w:rsid w:val="00CC7A26"/>
    <w:rsid w:val="00CD5D3F"/>
    <w:rsid w:val="00CE4AFA"/>
    <w:rsid w:val="00CF1E90"/>
    <w:rsid w:val="00CF3DB3"/>
    <w:rsid w:val="00D052BC"/>
    <w:rsid w:val="00D07026"/>
    <w:rsid w:val="00D07BAB"/>
    <w:rsid w:val="00D11C62"/>
    <w:rsid w:val="00D22C8F"/>
    <w:rsid w:val="00D33491"/>
    <w:rsid w:val="00D4372B"/>
    <w:rsid w:val="00D44F8E"/>
    <w:rsid w:val="00D44FD0"/>
    <w:rsid w:val="00D5733C"/>
    <w:rsid w:val="00D607EF"/>
    <w:rsid w:val="00D60F88"/>
    <w:rsid w:val="00D625E7"/>
    <w:rsid w:val="00D6428D"/>
    <w:rsid w:val="00D646BD"/>
    <w:rsid w:val="00D70239"/>
    <w:rsid w:val="00D71201"/>
    <w:rsid w:val="00D720C7"/>
    <w:rsid w:val="00D77767"/>
    <w:rsid w:val="00D77A04"/>
    <w:rsid w:val="00D81D06"/>
    <w:rsid w:val="00D85B7C"/>
    <w:rsid w:val="00D8652C"/>
    <w:rsid w:val="00D876E6"/>
    <w:rsid w:val="00DA1025"/>
    <w:rsid w:val="00DA22EC"/>
    <w:rsid w:val="00DA5860"/>
    <w:rsid w:val="00DB0CF3"/>
    <w:rsid w:val="00DB2767"/>
    <w:rsid w:val="00DC4729"/>
    <w:rsid w:val="00DE556F"/>
    <w:rsid w:val="00E01C03"/>
    <w:rsid w:val="00E03B6D"/>
    <w:rsid w:val="00E0649E"/>
    <w:rsid w:val="00E17160"/>
    <w:rsid w:val="00E25D71"/>
    <w:rsid w:val="00E35BEC"/>
    <w:rsid w:val="00E50821"/>
    <w:rsid w:val="00E50EF8"/>
    <w:rsid w:val="00E51F91"/>
    <w:rsid w:val="00E543F0"/>
    <w:rsid w:val="00E676F7"/>
    <w:rsid w:val="00E7086E"/>
    <w:rsid w:val="00E7374A"/>
    <w:rsid w:val="00E73C41"/>
    <w:rsid w:val="00E7598F"/>
    <w:rsid w:val="00E76F60"/>
    <w:rsid w:val="00E83D90"/>
    <w:rsid w:val="00E83F28"/>
    <w:rsid w:val="00E83F91"/>
    <w:rsid w:val="00E8757C"/>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1782A"/>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3AED"/>
    <w:rsid w:val="00F8610A"/>
    <w:rsid w:val="00F90014"/>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778"/>
    <w:rsid w:val="00FD3D7C"/>
    <w:rsid w:val="00FD4F8F"/>
    <w:rsid w:val="00FD4FF1"/>
    <w:rsid w:val="00FE095E"/>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40499B"/>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2A39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27239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9856306">
      <w:bodyDiv w:val="1"/>
      <w:marLeft w:val="0"/>
      <w:marRight w:val="0"/>
      <w:marTop w:val="0"/>
      <w:marBottom w:val="0"/>
      <w:divBdr>
        <w:top w:val="none" w:sz="0" w:space="0" w:color="auto"/>
        <w:left w:val="none" w:sz="0" w:space="0" w:color="auto"/>
        <w:bottom w:val="none" w:sz="0" w:space="0" w:color="auto"/>
        <w:right w:val="none" w:sz="0" w:space="0" w:color="auto"/>
      </w:divBdr>
    </w:div>
    <w:div w:id="338704839">
      <w:bodyDiv w:val="1"/>
      <w:marLeft w:val="0"/>
      <w:marRight w:val="0"/>
      <w:marTop w:val="0"/>
      <w:marBottom w:val="0"/>
      <w:divBdr>
        <w:top w:val="none" w:sz="0" w:space="0" w:color="auto"/>
        <w:left w:val="none" w:sz="0" w:space="0" w:color="auto"/>
        <w:bottom w:val="none" w:sz="0" w:space="0" w:color="auto"/>
        <w:right w:val="none" w:sz="0" w:space="0" w:color="auto"/>
      </w:divBdr>
    </w:div>
    <w:div w:id="489949133">
      <w:bodyDiv w:val="1"/>
      <w:marLeft w:val="0"/>
      <w:marRight w:val="0"/>
      <w:marTop w:val="0"/>
      <w:marBottom w:val="0"/>
      <w:divBdr>
        <w:top w:val="none" w:sz="0" w:space="0" w:color="auto"/>
        <w:left w:val="none" w:sz="0" w:space="0" w:color="auto"/>
        <w:bottom w:val="none" w:sz="0" w:space="0" w:color="auto"/>
        <w:right w:val="none" w:sz="0" w:space="0" w:color="auto"/>
      </w:divBdr>
    </w:div>
    <w:div w:id="495419215">
      <w:bodyDiv w:val="1"/>
      <w:marLeft w:val="0"/>
      <w:marRight w:val="0"/>
      <w:marTop w:val="0"/>
      <w:marBottom w:val="0"/>
      <w:divBdr>
        <w:top w:val="none" w:sz="0" w:space="0" w:color="auto"/>
        <w:left w:val="none" w:sz="0" w:space="0" w:color="auto"/>
        <w:bottom w:val="none" w:sz="0" w:space="0" w:color="auto"/>
        <w:right w:val="none" w:sz="0" w:space="0" w:color="auto"/>
      </w:divBdr>
    </w:div>
    <w:div w:id="642544342">
      <w:bodyDiv w:val="1"/>
      <w:marLeft w:val="0"/>
      <w:marRight w:val="0"/>
      <w:marTop w:val="0"/>
      <w:marBottom w:val="0"/>
      <w:divBdr>
        <w:top w:val="none" w:sz="0" w:space="0" w:color="auto"/>
        <w:left w:val="none" w:sz="0" w:space="0" w:color="auto"/>
        <w:bottom w:val="none" w:sz="0" w:space="0" w:color="auto"/>
        <w:right w:val="none" w:sz="0" w:space="0" w:color="auto"/>
      </w:divBdr>
    </w:div>
    <w:div w:id="671220990">
      <w:bodyDiv w:val="1"/>
      <w:marLeft w:val="0"/>
      <w:marRight w:val="0"/>
      <w:marTop w:val="0"/>
      <w:marBottom w:val="0"/>
      <w:divBdr>
        <w:top w:val="none" w:sz="0" w:space="0" w:color="auto"/>
        <w:left w:val="none" w:sz="0" w:space="0" w:color="auto"/>
        <w:bottom w:val="none" w:sz="0" w:space="0" w:color="auto"/>
        <w:right w:val="none" w:sz="0" w:space="0" w:color="auto"/>
      </w:divBdr>
    </w:div>
    <w:div w:id="761031994">
      <w:bodyDiv w:val="1"/>
      <w:marLeft w:val="0"/>
      <w:marRight w:val="0"/>
      <w:marTop w:val="0"/>
      <w:marBottom w:val="0"/>
      <w:divBdr>
        <w:top w:val="none" w:sz="0" w:space="0" w:color="auto"/>
        <w:left w:val="none" w:sz="0" w:space="0" w:color="auto"/>
        <w:bottom w:val="none" w:sz="0" w:space="0" w:color="auto"/>
        <w:right w:val="none" w:sz="0" w:space="0" w:color="auto"/>
      </w:divBdr>
    </w:div>
    <w:div w:id="810907344">
      <w:bodyDiv w:val="1"/>
      <w:marLeft w:val="0"/>
      <w:marRight w:val="0"/>
      <w:marTop w:val="0"/>
      <w:marBottom w:val="0"/>
      <w:divBdr>
        <w:top w:val="none" w:sz="0" w:space="0" w:color="auto"/>
        <w:left w:val="none" w:sz="0" w:space="0" w:color="auto"/>
        <w:bottom w:val="none" w:sz="0" w:space="0" w:color="auto"/>
        <w:right w:val="none" w:sz="0" w:space="0" w:color="auto"/>
      </w:divBdr>
    </w:div>
    <w:div w:id="846167314">
      <w:bodyDiv w:val="1"/>
      <w:marLeft w:val="0"/>
      <w:marRight w:val="0"/>
      <w:marTop w:val="0"/>
      <w:marBottom w:val="0"/>
      <w:divBdr>
        <w:top w:val="none" w:sz="0" w:space="0" w:color="auto"/>
        <w:left w:val="none" w:sz="0" w:space="0" w:color="auto"/>
        <w:bottom w:val="none" w:sz="0" w:space="0" w:color="auto"/>
        <w:right w:val="none" w:sz="0" w:space="0" w:color="auto"/>
      </w:divBdr>
    </w:div>
    <w:div w:id="882251131">
      <w:bodyDiv w:val="1"/>
      <w:marLeft w:val="0"/>
      <w:marRight w:val="0"/>
      <w:marTop w:val="0"/>
      <w:marBottom w:val="0"/>
      <w:divBdr>
        <w:top w:val="none" w:sz="0" w:space="0" w:color="auto"/>
        <w:left w:val="none" w:sz="0" w:space="0" w:color="auto"/>
        <w:bottom w:val="none" w:sz="0" w:space="0" w:color="auto"/>
        <w:right w:val="none" w:sz="0" w:space="0" w:color="auto"/>
      </w:divBdr>
    </w:div>
    <w:div w:id="913781232">
      <w:bodyDiv w:val="1"/>
      <w:marLeft w:val="0"/>
      <w:marRight w:val="0"/>
      <w:marTop w:val="0"/>
      <w:marBottom w:val="0"/>
      <w:divBdr>
        <w:top w:val="none" w:sz="0" w:space="0" w:color="auto"/>
        <w:left w:val="none" w:sz="0" w:space="0" w:color="auto"/>
        <w:bottom w:val="none" w:sz="0" w:space="0" w:color="auto"/>
        <w:right w:val="none" w:sz="0" w:space="0" w:color="auto"/>
      </w:divBdr>
    </w:div>
    <w:div w:id="9974155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28884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0648114">
      <w:bodyDiv w:val="1"/>
      <w:marLeft w:val="0"/>
      <w:marRight w:val="0"/>
      <w:marTop w:val="0"/>
      <w:marBottom w:val="0"/>
      <w:divBdr>
        <w:top w:val="none" w:sz="0" w:space="0" w:color="auto"/>
        <w:left w:val="none" w:sz="0" w:space="0" w:color="auto"/>
        <w:bottom w:val="none" w:sz="0" w:space="0" w:color="auto"/>
        <w:right w:val="none" w:sz="0" w:space="0" w:color="auto"/>
      </w:divBdr>
    </w:div>
    <w:div w:id="1418332642">
      <w:bodyDiv w:val="1"/>
      <w:marLeft w:val="0"/>
      <w:marRight w:val="0"/>
      <w:marTop w:val="0"/>
      <w:marBottom w:val="0"/>
      <w:divBdr>
        <w:top w:val="none" w:sz="0" w:space="0" w:color="auto"/>
        <w:left w:val="none" w:sz="0" w:space="0" w:color="auto"/>
        <w:bottom w:val="none" w:sz="0" w:space="0" w:color="auto"/>
        <w:right w:val="none" w:sz="0" w:space="0" w:color="auto"/>
      </w:divBdr>
    </w:div>
    <w:div w:id="1418399750">
      <w:bodyDiv w:val="1"/>
      <w:marLeft w:val="0"/>
      <w:marRight w:val="0"/>
      <w:marTop w:val="0"/>
      <w:marBottom w:val="0"/>
      <w:divBdr>
        <w:top w:val="none" w:sz="0" w:space="0" w:color="auto"/>
        <w:left w:val="none" w:sz="0" w:space="0" w:color="auto"/>
        <w:bottom w:val="none" w:sz="0" w:space="0" w:color="auto"/>
        <w:right w:val="none" w:sz="0" w:space="0" w:color="auto"/>
      </w:divBdr>
    </w:div>
    <w:div w:id="1463040412">
      <w:bodyDiv w:val="1"/>
      <w:marLeft w:val="0"/>
      <w:marRight w:val="0"/>
      <w:marTop w:val="0"/>
      <w:marBottom w:val="0"/>
      <w:divBdr>
        <w:top w:val="none" w:sz="0" w:space="0" w:color="auto"/>
        <w:left w:val="none" w:sz="0" w:space="0" w:color="auto"/>
        <w:bottom w:val="none" w:sz="0" w:space="0" w:color="auto"/>
        <w:right w:val="none" w:sz="0" w:space="0" w:color="auto"/>
      </w:divBdr>
    </w:div>
    <w:div w:id="1483277336">
      <w:bodyDiv w:val="1"/>
      <w:marLeft w:val="0"/>
      <w:marRight w:val="0"/>
      <w:marTop w:val="0"/>
      <w:marBottom w:val="0"/>
      <w:divBdr>
        <w:top w:val="none" w:sz="0" w:space="0" w:color="auto"/>
        <w:left w:val="none" w:sz="0" w:space="0" w:color="auto"/>
        <w:bottom w:val="none" w:sz="0" w:space="0" w:color="auto"/>
        <w:right w:val="none" w:sz="0" w:space="0" w:color="auto"/>
      </w:divBdr>
    </w:div>
    <w:div w:id="1596131468">
      <w:bodyDiv w:val="1"/>
      <w:marLeft w:val="0"/>
      <w:marRight w:val="0"/>
      <w:marTop w:val="0"/>
      <w:marBottom w:val="0"/>
      <w:divBdr>
        <w:top w:val="none" w:sz="0" w:space="0" w:color="auto"/>
        <w:left w:val="none" w:sz="0" w:space="0" w:color="auto"/>
        <w:bottom w:val="none" w:sz="0" w:space="0" w:color="auto"/>
        <w:right w:val="none" w:sz="0" w:space="0" w:color="auto"/>
      </w:divBdr>
    </w:div>
    <w:div w:id="1607426737">
      <w:bodyDiv w:val="1"/>
      <w:marLeft w:val="0"/>
      <w:marRight w:val="0"/>
      <w:marTop w:val="0"/>
      <w:marBottom w:val="0"/>
      <w:divBdr>
        <w:top w:val="none" w:sz="0" w:space="0" w:color="auto"/>
        <w:left w:val="none" w:sz="0" w:space="0" w:color="auto"/>
        <w:bottom w:val="none" w:sz="0" w:space="0" w:color="auto"/>
        <w:right w:val="none" w:sz="0" w:space="0" w:color="auto"/>
      </w:divBdr>
    </w:div>
    <w:div w:id="1734959697">
      <w:bodyDiv w:val="1"/>
      <w:marLeft w:val="0"/>
      <w:marRight w:val="0"/>
      <w:marTop w:val="0"/>
      <w:marBottom w:val="0"/>
      <w:divBdr>
        <w:top w:val="none" w:sz="0" w:space="0" w:color="auto"/>
        <w:left w:val="none" w:sz="0" w:space="0" w:color="auto"/>
        <w:bottom w:val="none" w:sz="0" w:space="0" w:color="auto"/>
        <w:right w:val="none" w:sz="0" w:space="0" w:color="auto"/>
      </w:divBdr>
    </w:div>
    <w:div w:id="17402507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70106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798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atch-22.org.uk/resources/the-importance-and-necessity-of-trust-as-an-intervention/" TargetMode="External"/><Relationship Id="rId26" Type="http://schemas.openxmlformats.org/officeDocument/2006/relationships/hyperlink" Target="https://www.sebp.police.uk/about/ebp-explained" TargetMode="External"/><Relationship Id="rId21" Type="http://schemas.openxmlformats.org/officeDocument/2006/relationships/hyperlink" Target="https://neurolaunch.com/pros-and-cons-of-person-centered-therapy/" TargetMode="External"/><Relationship Id="rId34" Type="http://schemas.openxmlformats.org/officeDocument/2006/relationships/hyperlink" Target="https://unitedagainstviolence.co.uk/cultural-factors-to-consider-within-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westyorkshire.police.uk/advice/abuse-anti-social-behaviour/hate-crime/hate-crime" TargetMode="External"/><Relationship Id="rId25" Type="http://schemas.openxmlformats.org/officeDocument/2006/relationships/hyperlink" Target="https://www.college.police.uk/research/evidence-based-policing-EBP" TargetMode="External"/><Relationship Id="rId33" Type="http://schemas.openxmlformats.org/officeDocument/2006/relationships/hyperlink" Target="https://www.hubbardhouse.org/domestic-violence-in-a-cultural-context/" TargetMode="External"/><Relationship Id="rId2" Type="http://schemas.openxmlformats.org/officeDocument/2006/relationships/customXml" Target="../customXml/item2.xml"/><Relationship Id="rId16" Type="http://schemas.openxmlformats.org/officeDocument/2006/relationships/hyperlink" Target="https://www.cps.gov.uk/legal-guidance/victims-and-witnesses-care-and-treatment" TargetMode="External"/><Relationship Id="rId20" Type="http://schemas.openxmlformats.org/officeDocument/2006/relationships/hyperlink" Target="https://caringforcare.co.uk/what-is-person-centred-care/" TargetMode="External"/><Relationship Id="rId29" Type="http://schemas.openxmlformats.org/officeDocument/2006/relationships/hyperlink" Target="https://www.ons.gov.uk/peoplepopulationandcommunity/crimeandjustice/bulletins/domesticabuseinenglandandwalesoverview/november2024#latest-domestic-abuse-dat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urwatch.org.uk/" TargetMode="External"/><Relationship Id="rId32" Type="http://schemas.openxmlformats.org/officeDocument/2006/relationships/hyperlink" Target="https://cardiffwomensaid.org.uk/"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cambridgeshireinsight.org.uk/wp-content/uploads/2019/05/Repeat-victimsation-final-v1-0.pdf" TargetMode="External"/><Relationship Id="rId28" Type="http://schemas.openxmlformats.org/officeDocument/2006/relationships/hyperlink" Target="https://www.victimsupport.org.uk/crime-info/types-crime/domestic-abus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ealth.org.uk/sites/default/files/PersonCentredCareMadeSimple.pdf" TargetMode="External"/><Relationship Id="rId31" Type="http://schemas.openxmlformats.org/officeDocument/2006/relationships/hyperlink" Target="https://swaca.com/why-is-domestic-abuse-often-not-repor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hate-crime/victim-and-witness-care-and-support" TargetMode="External"/><Relationship Id="rId27" Type="http://schemas.openxmlformats.org/officeDocument/2006/relationships/hyperlink" Target="https://www.womensaid.org.uk/information-support/what-is-domestic-abuse/" TargetMode="External"/><Relationship Id="rId30" Type="http://schemas.openxmlformats.org/officeDocument/2006/relationships/hyperlink" Target="https://safelives.org.uk/about-domestic-abuse/what-is-domestic-abuse/facts-and-figures/length-of-abuse/"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5880</Words>
  <Characters>33518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Hembery,Phillip swp8776</cp:lastModifiedBy>
  <cp:revision>2</cp:revision>
  <cp:lastPrinted>2014-08-26T08:55:00Z</cp:lastPrinted>
  <dcterms:created xsi:type="dcterms:W3CDTF">2025-01-20T11:47:00Z</dcterms:created>
  <dcterms:modified xsi:type="dcterms:W3CDTF">2025-01-20T11:47:00Z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2024-10-22T12:36:59Z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9cac64b4-7d36-416a-adc7-feaf37d4fa65</vt:lpwstr>
  </property>
  <property fmtid="{D5CDD505-2E9C-101B-9397-08002B2CF9AE}" pid="9" name="MSIP_Label_66cf8fe5-b7b7-4df7-b38d-1c61ac2f6639_ContentBits">
    <vt:lpwstr>0</vt:lpwstr>
  </property>
</Properties>
</file>