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17A22" w14:textId="47681D34" w:rsidR="00F35479" w:rsidRPr="00F35479" w:rsidRDefault="00F35479" w:rsidP="00F35479">
      <w:pPr>
        <w:spacing w:line="360" w:lineRule="auto"/>
        <w:jc w:val="both"/>
        <w:rPr>
          <w:rFonts w:ascii="Times New Roman" w:hAnsi="Times New Roman" w:cs="Times New Roman"/>
          <w:b/>
          <w:bCs/>
          <w:kern w:val="0"/>
          <w:sz w:val="56"/>
          <w:szCs w:val="56"/>
          <w:lang w:val="en-US"/>
          <w14:ligatures w14:val="none"/>
        </w:rPr>
      </w:pPr>
      <w:r w:rsidRPr="00F35479">
        <w:rPr>
          <w:rFonts w:ascii="Times New Roman" w:hAnsi="Times New Roman" w:cs="Times New Roman"/>
          <w:b/>
          <w:bCs/>
          <w:kern w:val="0"/>
          <w:sz w:val="48"/>
          <w:szCs w:val="48"/>
          <w:lang w:val="en-US"/>
          <w14:ligatures w14:val="none"/>
        </w:rPr>
        <w:t>Student Name - Musammot Nasrin Shafi</w:t>
      </w:r>
    </w:p>
    <w:p w14:paraId="58972F5C" w14:textId="77777777" w:rsidR="00F35479" w:rsidRPr="00F35479" w:rsidRDefault="00F35479" w:rsidP="00F35479">
      <w:pPr>
        <w:spacing w:line="360" w:lineRule="auto"/>
        <w:jc w:val="both"/>
        <w:rPr>
          <w:rFonts w:ascii="Times New Roman" w:hAnsi="Times New Roman" w:cs="Times New Roman"/>
          <w:kern w:val="0"/>
          <w:sz w:val="52"/>
          <w:szCs w:val="52"/>
          <w:lang w:val="en-US"/>
          <w14:ligatures w14:val="none"/>
        </w:rPr>
      </w:pPr>
    </w:p>
    <w:p w14:paraId="3B00C16D" w14:textId="1AEF1F6E" w:rsidR="00F35479" w:rsidRPr="00F35479" w:rsidRDefault="00F35479" w:rsidP="00F35479">
      <w:pPr>
        <w:spacing w:line="360" w:lineRule="auto"/>
        <w:jc w:val="both"/>
        <w:rPr>
          <w:rFonts w:ascii="Times New Roman" w:hAnsi="Times New Roman" w:cs="Times New Roman"/>
          <w:b/>
          <w:bCs/>
          <w:kern w:val="0"/>
          <w:sz w:val="52"/>
          <w:szCs w:val="52"/>
          <w:lang w:val="en-US"/>
          <w14:ligatures w14:val="none"/>
        </w:rPr>
      </w:pPr>
      <w:r w:rsidRPr="00F35479">
        <w:rPr>
          <w:rFonts w:ascii="Times New Roman" w:hAnsi="Times New Roman" w:cs="Times New Roman"/>
          <w:b/>
          <w:bCs/>
          <w:kern w:val="0"/>
          <w:sz w:val="52"/>
          <w:szCs w:val="52"/>
          <w:lang w:val="en-US"/>
          <w14:ligatures w14:val="none"/>
        </w:rPr>
        <w:t>Student number – 2228093</w:t>
      </w:r>
    </w:p>
    <w:p w14:paraId="29ECC301" w14:textId="77777777" w:rsidR="00F35479" w:rsidRDefault="00F35479" w:rsidP="00F35479">
      <w:pPr>
        <w:spacing w:line="360" w:lineRule="auto"/>
        <w:jc w:val="both"/>
        <w:rPr>
          <w:rFonts w:ascii="Times New Roman" w:hAnsi="Times New Roman" w:cs="Times New Roman"/>
          <w:b/>
          <w:bCs/>
          <w:kern w:val="0"/>
          <w:sz w:val="52"/>
          <w:szCs w:val="52"/>
          <w:lang w:val="en-US"/>
          <w14:ligatures w14:val="none"/>
        </w:rPr>
      </w:pPr>
    </w:p>
    <w:p w14:paraId="17903428" w14:textId="1B8A7665" w:rsidR="00F35479" w:rsidRDefault="00F35479" w:rsidP="00F35479">
      <w:pPr>
        <w:spacing w:line="360" w:lineRule="auto"/>
        <w:jc w:val="both"/>
        <w:rPr>
          <w:rFonts w:ascii="Times New Roman" w:hAnsi="Times New Roman" w:cs="Times New Roman"/>
          <w:b/>
          <w:bCs/>
          <w:kern w:val="0"/>
          <w:sz w:val="52"/>
          <w:szCs w:val="52"/>
          <w:lang w:val="en-US"/>
          <w14:ligatures w14:val="none"/>
        </w:rPr>
      </w:pPr>
      <w:r w:rsidRPr="00F35479">
        <w:rPr>
          <w:rFonts w:ascii="Times New Roman" w:hAnsi="Times New Roman" w:cs="Times New Roman"/>
          <w:b/>
          <w:bCs/>
          <w:kern w:val="0"/>
          <w:sz w:val="52"/>
          <w:szCs w:val="52"/>
          <w:lang w:val="en-US"/>
          <w14:ligatures w14:val="none"/>
        </w:rPr>
        <w:t xml:space="preserve">The module title – </w:t>
      </w:r>
      <w:r>
        <w:rPr>
          <w:rFonts w:ascii="Times New Roman" w:hAnsi="Times New Roman" w:cs="Times New Roman"/>
          <w:b/>
          <w:bCs/>
          <w:kern w:val="0"/>
          <w:sz w:val="52"/>
          <w:szCs w:val="52"/>
          <w:lang w:val="en-US"/>
          <w14:ligatures w14:val="none"/>
        </w:rPr>
        <w:t>Personal Resourcing And Development</w:t>
      </w:r>
    </w:p>
    <w:p w14:paraId="178BDA67" w14:textId="77777777" w:rsidR="00F35479" w:rsidRDefault="00F35479" w:rsidP="00F35479">
      <w:pPr>
        <w:spacing w:line="360" w:lineRule="auto"/>
        <w:jc w:val="both"/>
        <w:rPr>
          <w:rFonts w:ascii="Times New Roman" w:hAnsi="Times New Roman" w:cs="Times New Roman"/>
          <w:b/>
          <w:bCs/>
          <w:kern w:val="0"/>
          <w:sz w:val="52"/>
          <w:szCs w:val="52"/>
          <w:lang w:val="en-US"/>
          <w14:ligatures w14:val="none"/>
        </w:rPr>
      </w:pPr>
    </w:p>
    <w:p w14:paraId="29EBC031" w14:textId="2D1B9E12" w:rsidR="00F35479" w:rsidRPr="00F35479" w:rsidRDefault="00F35479" w:rsidP="00F35479">
      <w:pPr>
        <w:spacing w:line="360" w:lineRule="auto"/>
        <w:jc w:val="both"/>
        <w:rPr>
          <w:rFonts w:ascii="Times New Roman" w:hAnsi="Times New Roman" w:cs="Times New Roman"/>
          <w:b/>
          <w:bCs/>
          <w:kern w:val="0"/>
          <w:sz w:val="52"/>
          <w:szCs w:val="52"/>
          <w:lang w:val="en-US"/>
          <w14:ligatures w14:val="none"/>
        </w:rPr>
      </w:pPr>
      <w:r w:rsidRPr="00F35479">
        <w:rPr>
          <w:rFonts w:ascii="Times New Roman" w:hAnsi="Times New Roman" w:cs="Times New Roman"/>
          <w:b/>
          <w:bCs/>
          <w:kern w:val="0"/>
          <w:sz w:val="52"/>
          <w:szCs w:val="52"/>
          <w:lang w:val="en-US"/>
          <w14:ligatures w14:val="none"/>
        </w:rPr>
        <w:t>BMIH</w:t>
      </w:r>
      <w:r>
        <w:rPr>
          <w:rFonts w:ascii="Times New Roman" w:hAnsi="Times New Roman" w:cs="Times New Roman"/>
          <w:b/>
          <w:bCs/>
          <w:kern w:val="0"/>
          <w:sz w:val="52"/>
          <w:szCs w:val="52"/>
          <w:lang w:val="en-US"/>
          <w14:ligatures w14:val="none"/>
        </w:rPr>
        <w:t>5005</w:t>
      </w:r>
    </w:p>
    <w:p w14:paraId="5438D11F" w14:textId="77777777" w:rsidR="00F35479" w:rsidRPr="00F35479" w:rsidRDefault="00F35479" w:rsidP="00F35479">
      <w:pPr>
        <w:spacing w:line="360" w:lineRule="auto"/>
        <w:jc w:val="both"/>
        <w:rPr>
          <w:rFonts w:ascii="Times New Roman" w:hAnsi="Times New Roman" w:cs="Times New Roman"/>
          <w:kern w:val="0"/>
          <w:sz w:val="52"/>
          <w:szCs w:val="52"/>
          <w:lang w:val="en-US"/>
          <w14:ligatures w14:val="none"/>
        </w:rPr>
      </w:pPr>
    </w:p>
    <w:p w14:paraId="0AECD618" w14:textId="77BCCF93" w:rsidR="00F35479" w:rsidRPr="00F35479" w:rsidRDefault="00F35479" w:rsidP="00F35479">
      <w:pPr>
        <w:spacing w:line="360" w:lineRule="auto"/>
        <w:jc w:val="both"/>
        <w:rPr>
          <w:rFonts w:ascii="Times New Roman" w:hAnsi="Times New Roman" w:cs="Times New Roman"/>
          <w:kern w:val="0"/>
          <w:sz w:val="52"/>
          <w:szCs w:val="52"/>
          <w:lang w:val="en-US"/>
          <w14:ligatures w14:val="none"/>
        </w:rPr>
      </w:pPr>
      <w:r w:rsidRPr="00F35479">
        <w:rPr>
          <w:rFonts w:ascii="Times New Roman" w:hAnsi="Times New Roman" w:cs="Times New Roman"/>
          <w:b/>
          <w:bCs/>
          <w:kern w:val="0"/>
          <w:sz w:val="52"/>
          <w:szCs w:val="52"/>
          <w:lang w:val="en-US"/>
          <w14:ligatures w14:val="none"/>
        </w:rPr>
        <w:t xml:space="preserve">Lecturers Name – </w:t>
      </w:r>
      <w:r>
        <w:rPr>
          <w:rFonts w:ascii="Times New Roman" w:hAnsi="Times New Roman" w:cs="Times New Roman"/>
          <w:b/>
          <w:bCs/>
          <w:kern w:val="0"/>
          <w:sz w:val="52"/>
          <w:szCs w:val="52"/>
          <w:lang w:val="en-US"/>
          <w14:ligatures w14:val="none"/>
        </w:rPr>
        <w:t>Helen Lee</w:t>
      </w:r>
    </w:p>
    <w:p w14:paraId="0343DAB2" w14:textId="77777777" w:rsidR="00F35479" w:rsidRDefault="00F35479" w:rsidP="00F35479">
      <w:pPr>
        <w:spacing w:line="360" w:lineRule="auto"/>
        <w:jc w:val="both"/>
        <w:rPr>
          <w:rFonts w:ascii="Times New Roman" w:hAnsi="Times New Roman" w:cs="Times New Roman"/>
          <w:b/>
          <w:bCs/>
          <w:kern w:val="0"/>
          <w:sz w:val="52"/>
          <w:szCs w:val="52"/>
          <w:lang w:val="en-US"/>
          <w14:ligatures w14:val="none"/>
        </w:rPr>
      </w:pPr>
    </w:p>
    <w:p w14:paraId="3ADE1BCE" w14:textId="720F45A1" w:rsidR="00F35479" w:rsidRPr="00F35479" w:rsidRDefault="00F35479" w:rsidP="00F35479">
      <w:pPr>
        <w:spacing w:line="360" w:lineRule="auto"/>
        <w:jc w:val="both"/>
        <w:rPr>
          <w:rFonts w:ascii="Times New Roman" w:hAnsi="Times New Roman" w:cs="Times New Roman"/>
          <w:b/>
          <w:bCs/>
          <w:kern w:val="0"/>
          <w:sz w:val="52"/>
          <w:szCs w:val="52"/>
          <w:lang w:val="en-US"/>
          <w14:ligatures w14:val="none"/>
        </w:rPr>
      </w:pPr>
    </w:p>
    <w:p w14:paraId="36DD6881" w14:textId="77777777" w:rsidR="00F35479" w:rsidRDefault="00F35479" w:rsidP="00E615DC">
      <w:pPr>
        <w:spacing w:after="0" w:line="360" w:lineRule="auto"/>
        <w:jc w:val="both"/>
        <w:rPr>
          <w:rFonts w:ascii="Arial" w:eastAsia="Arial" w:hAnsi="Arial" w:cs="Arial"/>
          <w:b/>
          <w:bCs/>
          <w:i/>
          <w:iCs/>
          <w:color w:val="252525"/>
          <w:sz w:val="24"/>
          <w:szCs w:val="24"/>
          <w:lang w:eastAsia="en-GB"/>
        </w:rPr>
      </w:pPr>
    </w:p>
    <w:p w14:paraId="5E3FA994" w14:textId="77777777" w:rsidR="00F35479" w:rsidRDefault="00F35479" w:rsidP="00E615DC">
      <w:pPr>
        <w:spacing w:after="0" w:line="360" w:lineRule="auto"/>
        <w:jc w:val="both"/>
        <w:rPr>
          <w:rFonts w:ascii="Arial" w:eastAsia="Arial" w:hAnsi="Arial" w:cs="Arial"/>
          <w:b/>
          <w:bCs/>
          <w:i/>
          <w:iCs/>
          <w:color w:val="252525"/>
          <w:sz w:val="24"/>
          <w:szCs w:val="24"/>
          <w:lang w:eastAsia="en-GB"/>
        </w:rPr>
      </w:pPr>
    </w:p>
    <w:p w14:paraId="110C85B1" w14:textId="77777777" w:rsidR="00347C1E" w:rsidRDefault="00347C1E" w:rsidP="00E615DC">
      <w:pPr>
        <w:spacing w:after="0" w:line="360" w:lineRule="auto"/>
        <w:jc w:val="both"/>
        <w:rPr>
          <w:rFonts w:ascii="Arial" w:eastAsia="Arial" w:hAnsi="Arial" w:cs="Arial"/>
          <w:b/>
          <w:bCs/>
          <w:i/>
          <w:iCs/>
          <w:color w:val="252525"/>
          <w:sz w:val="24"/>
          <w:szCs w:val="24"/>
          <w:lang w:eastAsia="en-GB"/>
        </w:rPr>
      </w:pPr>
    </w:p>
    <w:p w14:paraId="6C183CD2" w14:textId="59D9BBF5" w:rsidR="00CC3C0F" w:rsidRPr="00E615DC" w:rsidRDefault="00CC3C0F" w:rsidP="00E615DC">
      <w:pPr>
        <w:spacing w:after="0" w:line="360" w:lineRule="auto"/>
        <w:jc w:val="both"/>
        <w:rPr>
          <w:rFonts w:ascii="Arial" w:eastAsia="Arial" w:hAnsi="Arial" w:cs="Arial"/>
          <w:b/>
          <w:bCs/>
          <w:i/>
          <w:iCs/>
          <w:color w:val="252525"/>
          <w:sz w:val="24"/>
          <w:szCs w:val="24"/>
          <w:lang w:eastAsia="en-GB"/>
        </w:rPr>
      </w:pPr>
      <w:r w:rsidRPr="00E615DC">
        <w:rPr>
          <w:rFonts w:ascii="Arial" w:eastAsia="Arial" w:hAnsi="Arial" w:cs="Arial"/>
          <w:b/>
          <w:bCs/>
          <w:i/>
          <w:iCs/>
          <w:color w:val="252525"/>
          <w:sz w:val="24"/>
          <w:szCs w:val="24"/>
          <w:lang w:eastAsia="en-GB"/>
        </w:rPr>
        <w:lastRenderedPageBreak/>
        <w:t xml:space="preserve">Introduction </w:t>
      </w:r>
    </w:p>
    <w:p w14:paraId="38105A5B" w14:textId="77777777" w:rsidR="00CC3C0F" w:rsidRPr="00E615DC" w:rsidRDefault="00CC3C0F" w:rsidP="00E615DC">
      <w:pPr>
        <w:spacing w:after="0" w:line="360" w:lineRule="auto"/>
        <w:jc w:val="both"/>
        <w:rPr>
          <w:rFonts w:ascii="Arial" w:eastAsia="Arial" w:hAnsi="Arial" w:cs="Arial"/>
          <w:color w:val="252525"/>
          <w:sz w:val="24"/>
          <w:szCs w:val="24"/>
          <w:lang w:eastAsia="en-GB"/>
        </w:rPr>
      </w:pPr>
    </w:p>
    <w:p w14:paraId="1A1456D6" w14:textId="78EA50D1" w:rsidR="00CC3C0F" w:rsidRPr="00E615DC" w:rsidRDefault="00CC3C0F" w:rsidP="00E615DC">
      <w:pPr>
        <w:spacing w:after="0" w:line="360" w:lineRule="auto"/>
        <w:jc w:val="both"/>
        <w:rPr>
          <w:rFonts w:ascii="Arial" w:eastAsia="Arial" w:hAnsi="Arial" w:cs="Arial"/>
          <w:color w:val="252525"/>
          <w:sz w:val="24"/>
          <w:szCs w:val="24"/>
          <w:lang w:eastAsia="en-GB"/>
        </w:rPr>
      </w:pPr>
      <w:r w:rsidRPr="00E615DC">
        <w:rPr>
          <w:rFonts w:ascii="Arial" w:eastAsia="Arial" w:hAnsi="Arial" w:cs="Arial"/>
          <w:color w:val="252525"/>
          <w:sz w:val="24"/>
          <w:szCs w:val="24"/>
          <w:lang w:eastAsia="en-GB"/>
        </w:rPr>
        <w:t>The evolution of Human Resource Management (HRM) from its simple administrative origins to a strategic powerhouse guiding organi</w:t>
      </w:r>
      <w:r w:rsidR="002A0087" w:rsidRPr="00E615DC">
        <w:rPr>
          <w:rFonts w:ascii="Arial" w:eastAsia="Arial" w:hAnsi="Arial" w:cs="Arial"/>
          <w:color w:val="252525"/>
          <w:sz w:val="24"/>
          <w:szCs w:val="24"/>
          <w:lang w:eastAsia="en-GB"/>
        </w:rPr>
        <w:t>s</w:t>
      </w:r>
      <w:r w:rsidRPr="00E615DC">
        <w:rPr>
          <w:rFonts w:ascii="Arial" w:eastAsia="Arial" w:hAnsi="Arial" w:cs="Arial"/>
          <w:color w:val="252525"/>
          <w:sz w:val="24"/>
          <w:szCs w:val="24"/>
          <w:lang w:eastAsia="en-GB"/>
        </w:rPr>
        <w:t>ational success is exemplified by Marriott Hotel, a global hospitality leader. This essay delves into HRM's transformation, highlighting Marriott's trajectory as a prime illustration of this evolution. Moving beyond administrative tasks, HRM now encompasses talent acquisition, development, and retention, with a particular emphasis on employee engagement and satisfaction. The infusion of technology, adept management of organi</w:t>
      </w:r>
      <w:r w:rsidR="00D64DAE" w:rsidRPr="00E615DC">
        <w:rPr>
          <w:rFonts w:ascii="Arial" w:eastAsia="Arial" w:hAnsi="Arial" w:cs="Arial"/>
          <w:color w:val="252525"/>
          <w:sz w:val="24"/>
          <w:szCs w:val="24"/>
          <w:lang w:eastAsia="en-GB"/>
        </w:rPr>
        <w:t>s</w:t>
      </w:r>
      <w:r w:rsidRPr="00E615DC">
        <w:rPr>
          <w:rFonts w:ascii="Arial" w:eastAsia="Arial" w:hAnsi="Arial" w:cs="Arial"/>
          <w:color w:val="252525"/>
          <w:sz w:val="24"/>
          <w:szCs w:val="24"/>
          <w:lang w:eastAsia="en-GB"/>
        </w:rPr>
        <w:t xml:space="preserve">ational change, and proactive strides in diversity and inclusion underscore HRM's pivotal role in shaping the contemporary business landscape. </w:t>
      </w:r>
      <w:r w:rsidR="00D64DAE" w:rsidRPr="00E615DC">
        <w:rPr>
          <w:rFonts w:ascii="Arial" w:eastAsia="Arial" w:hAnsi="Arial" w:cs="Arial"/>
          <w:color w:val="252525"/>
          <w:sz w:val="24"/>
          <w:szCs w:val="24"/>
          <w:lang w:eastAsia="en-GB"/>
        </w:rPr>
        <w:t xml:space="preserve">At Marriott, the strategic role of HR functions emerges as a requirement in aligning the workforce with broader business objectives. </w:t>
      </w:r>
      <w:r w:rsidRPr="00E615DC">
        <w:rPr>
          <w:rFonts w:ascii="Arial" w:eastAsia="Arial" w:hAnsi="Arial" w:cs="Arial"/>
          <w:color w:val="252525"/>
          <w:sz w:val="24"/>
          <w:szCs w:val="24"/>
          <w:lang w:eastAsia="en-GB"/>
        </w:rPr>
        <w:t xml:space="preserve">Strategic HR planning at Marriott involves proactive measures to address future </w:t>
      </w:r>
      <w:r w:rsidR="00F373AF" w:rsidRPr="00E615DC">
        <w:rPr>
          <w:rFonts w:ascii="Arial" w:eastAsia="Arial" w:hAnsi="Arial" w:cs="Arial"/>
          <w:color w:val="252525"/>
          <w:sz w:val="24"/>
          <w:szCs w:val="24"/>
          <w:lang w:eastAsia="en-GB"/>
        </w:rPr>
        <w:t>labour</w:t>
      </w:r>
      <w:r w:rsidRPr="00E615DC">
        <w:rPr>
          <w:rFonts w:ascii="Arial" w:eastAsia="Arial" w:hAnsi="Arial" w:cs="Arial"/>
          <w:color w:val="252525"/>
          <w:sz w:val="24"/>
          <w:szCs w:val="24"/>
          <w:lang w:eastAsia="en-GB"/>
        </w:rPr>
        <w:t xml:space="preserve"> demands, ensuring organi</w:t>
      </w:r>
      <w:r w:rsidR="00D64DAE" w:rsidRPr="00E615DC">
        <w:rPr>
          <w:rFonts w:ascii="Arial" w:eastAsia="Arial" w:hAnsi="Arial" w:cs="Arial"/>
          <w:color w:val="252525"/>
          <w:sz w:val="24"/>
          <w:szCs w:val="24"/>
          <w:lang w:eastAsia="en-GB"/>
        </w:rPr>
        <w:t>s</w:t>
      </w:r>
      <w:r w:rsidRPr="00E615DC">
        <w:rPr>
          <w:rFonts w:ascii="Arial" w:eastAsia="Arial" w:hAnsi="Arial" w:cs="Arial"/>
          <w:color w:val="252525"/>
          <w:sz w:val="24"/>
          <w:szCs w:val="24"/>
          <w:lang w:eastAsia="en-GB"/>
        </w:rPr>
        <w:t xml:space="preserve">ational resilience in dynamic markets. The </w:t>
      </w:r>
      <w:r w:rsidR="00D64DAE" w:rsidRPr="00E615DC">
        <w:rPr>
          <w:rFonts w:ascii="Arial" w:eastAsia="Arial" w:hAnsi="Arial" w:cs="Arial"/>
          <w:color w:val="252525"/>
          <w:sz w:val="24"/>
          <w:szCs w:val="24"/>
          <w:lang w:eastAsia="en-GB"/>
        </w:rPr>
        <w:t>connection</w:t>
      </w:r>
      <w:r w:rsidRPr="00E615DC">
        <w:rPr>
          <w:rFonts w:ascii="Arial" w:eastAsia="Arial" w:hAnsi="Arial" w:cs="Arial"/>
          <w:color w:val="252525"/>
          <w:sz w:val="24"/>
          <w:szCs w:val="24"/>
          <w:lang w:eastAsia="en-GB"/>
        </w:rPr>
        <w:t xml:space="preserve"> of HR strategies with overarching business objectives highlights Marriott's unwavering commitment to organi</w:t>
      </w:r>
      <w:r w:rsidR="00D64DAE" w:rsidRPr="00E615DC">
        <w:rPr>
          <w:rFonts w:ascii="Arial" w:eastAsia="Arial" w:hAnsi="Arial" w:cs="Arial"/>
          <w:color w:val="252525"/>
          <w:sz w:val="24"/>
          <w:szCs w:val="24"/>
          <w:lang w:eastAsia="en-GB"/>
        </w:rPr>
        <w:t>s</w:t>
      </w:r>
      <w:r w:rsidRPr="00E615DC">
        <w:rPr>
          <w:rFonts w:ascii="Arial" w:eastAsia="Arial" w:hAnsi="Arial" w:cs="Arial"/>
          <w:color w:val="252525"/>
          <w:sz w:val="24"/>
          <w:szCs w:val="24"/>
          <w:lang w:eastAsia="en-GB"/>
        </w:rPr>
        <w:t xml:space="preserve">ational success. The strategic HR planning process at Marriott is a dynamic, comprehensive approach surpassing traditional </w:t>
      </w:r>
      <w:r w:rsidR="00F373AF" w:rsidRPr="00E615DC">
        <w:rPr>
          <w:rFonts w:ascii="Arial" w:eastAsia="Arial" w:hAnsi="Arial" w:cs="Arial"/>
          <w:color w:val="252525"/>
          <w:sz w:val="24"/>
          <w:szCs w:val="24"/>
          <w:lang w:eastAsia="en-GB"/>
        </w:rPr>
        <w:t>labour</w:t>
      </w:r>
      <w:r w:rsidRPr="00E615DC">
        <w:rPr>
          <w:rFonts w:ascii="Arial" w:eastAsia="Arial" w:hAnsi="Arial" w:cs="Arial"/>
          <w:color w:val="252525"/>
          <w:sz w:val="24"/>
          <w:szCs w:val="24"/>
          <w:lang w:eastAsia="en-GB"/>
        </w:rPr>
        <w:t xml:space="preserve"> forecasting. It employs forward-thinking strategies to identify talent gaps, align HR goals with broader business strategies, and rigorously evaluate the impact of HR initiatives. This comprehensive approach positions Marriott as an industry leader, anticipating future challenges and fostering a culture of continuous improvement. Marriott's recruitment stages and selection process reflect strategic development, emphasi</w:t>
      </w:r>
      <w:r w:rsidR="00D64DAE" w:rsidRPr="00E615DC">
        <w:rPr>
          <w:rFonts w:ascii="Arial" w:eastAsia="Arial" w:hAnsi="Arial" w:cs="Arial"/>
          <w:color w:val="252525"/>
          <w:sz w:val="24"/>
          <w:szCs w:val="24"/>
          <w:lang w:eastAsia="en-GB"/>
        </w:rPr>
        <w:t>s</w:t>
      </w:r>
      <w:r w:rsidRPr="00E615DC">
        <w:rPr>
          <w:rFonts w:ascii="Arial" w:eastAsia="Arial" w:hAnsi="Arial" w:cs="Arial"/>
          <w:color w:val="252525"/>
          <w:sz w:val="24"/>
          <w:szCs w:val="24"/>
          <w:lang w:eastAsia="en-GB"/>
        </w:rPr>
        <w:t xml:space="preserve">ing diversity, cultural values, and service standards. HRM's role extends to talent retention and development, including comprehensive training programs. Examples of Marriott's HR planning </w:t>
      </w:r>
      <w:r w:rsidR="00435026" w:rsidRPr="00E615DC">
        <w:rPr>
          <w:rFonts w:ascii="Arial" w:eastAsia="Arial" w:hAnsi="Arial" w:cs="Arial"/>
          <w:color w:val="252525"/>
          <w:sz w:val="24"/>
          <w:szCs w:val="24"/>
          <w:lang w:eastAsia="en-GB"/>
        </w:rPr>
        <w:t>highlight</w:t>
      </w:r>
      <w:r w:rsidRPr="00E615DC">
        <w:rPr>
          <w:rFonts w:ascii="Arial" w:eastAsia="Arial" w:hAnsi="Arial" w:cs="Arial"/>
          <w:color w:val="252525"/>
          <w:sz w:val="24"/>
          <w:szCs w:val="24"/>
          <w:lang w:eastAsia="en-GB"/>
        </w:rPr>
        <w:t xml:space="preserve"> a commitment to long-term success through strategic talent development, embracing innovation and technology, promoting diversity and inclusion, and prioriti</w:t>
      </w:r>
      <w:r w:rsidR="00D64DAE" w:rsidRPr="00E615DC">
        <w:rPr>
          <w:rFonts w:ascii="Arial" w:eastAsia="Arial" w:hAnsi="Arial" w:cs="Arial"/>
          <w:color w:val="252525"/>
          <w:sz w:val="24"/>
          <w:szCs w:val="24"/>
          <w:lang w:eastAsia="en-GB"/>
        </w:rPr>
        <w:t>s</w:t>
      </w:r>
      <w:r w:rsidRPr="00E615DC">
        <w:rPr>
          <w:rFonts w:ascii="Arial" w:eastAsia="Arial" w:hAnsi="Arial" w:cs="Arial"/>
          <w:color w:val="252525"/>
          <w:sz w:val="24"/>
          <w:szCs w:val="24"/>
          <w:lang w:eastAsia="en-GB"/>
        </w:rPr>
        <w:t>ing employee well-being.</w:t>
      </w:r>
    </w:p>
    <w:p w14:paraId="6CFAEF5D" w14:textId="77777777" w:rsidR="00E615DC" w:rsidRDefault="00E615DC" w:rsidP="00E615DC">
      <w:pPr>
        <w:spacing w:after="0" w:line="360" w:lineRule="auto"/>
        <w:jc w:val="both"/>
        <w:rPr>
          <w:rFonts w:ascii="Arial" w:eastAsia="Arial" w:hAnsi="Arial" w:cs="Arial"/>
          <w:color w:val="252525"/>
          <w:sz w:val="24"/>
          <w:szCs w:val="24"/>
          <w:lang w:eastAsia="en-GB"/>
        </w:rPr>
      </w:pPr>
    </w:p>
    <w:p w14:paraId="460D71EF" w14:textId="02009FB1" w:rsidR="008D5C5D" w:rsidRPr="00E615DC" w:rsidRDefault="00E615DC" w:rsidP="00E615DC">
      <w:pPr>
        <w:spacing w:after="0" w:line="360" w:lineRule="auto"/>
        <w:jc w:val="both"/>
        <w:rPr>
          <w:rFonts w:ascii="Arial" w:eastAsiaTheme="minorEastAsia" w:hAnsi="Arial" w:cs="Arial"/>
          <w:b/>
          <w:bCs/>
          <w:i/>
          <w:iCs/>
          <w:sz w:val="24"/>
          <w:szCs w:val="24"/>
          <w:lang w:eastAsia="en-GB"/>
        </w:rPr>
      </w:pPr>
      <w:r w:rsidRPr="00E615DC">
        <w:rPr>
          <w:rFonts w:ascii="Arial" w:eastAsia="Arial" w:hAnsi="Arial" w:cs="Arial"/>
          <w:b/>
          <w:bCs/>
          <w:i/>
          <w:iCs/>
          <w:color w:val="252525"/>
          <w:sz w:val="24"/>
          <w:szCs w:val="24"/>
          <w:lang w:eastAsia="en-GB"/>
        </w:rPr>
        <w:t>Main body</w:t>
      </w:r>
    </w:p>
    <w:p w14:paraId="6DAB0790" w14:textId="77777777" w:rsidR="00E615DC" w:rsidRDefault="008D5C5D" w:rsidP="00E615DC">
      <w:pPr>
        <w:spacing w:line="360" w:lineRule="auto"/>
        <w:jc w:val="both"/>
        <w:rPr>
          <w:rFonts w:ascii="Arial" w:hAnsi="Arial" w:cs="Arial"/>
          <w:sz w:val="24"/>
          <w:szCs w:val="24"/>
        </w:rPr>
      </w:pPr>
      <w:r w:rsidRPr="00E615DC">
        <w:rPr>
          <w:rFonts w:ascii="Arial" w:hAnsi="Arial" w:cs="Arial"/>
          <w:sz w:val="24"/>
          <w:szCs w:val="24"/>
        </w:rPr>
        <w:t>The evolution of Human Resource Management (HRM) has been remarkable, transitioning from a basic administrative function focused on personnel management to a strategic force guiding organi</w:t>
      </w:r>
      <w:r w:rsidR="00015912" w:rsidRPr="00E615DC">
        <w:rPr>
          <w:rFonts w:ascii="Arial" w:hAnsi="Arial" w:cs="Arial"/>
          <w:sz w:val="24"/>
          <w:szCs w:val="24"/>
        </w:rPr>
        <w:t>sa</w:t>
      </w:r>
      <w:r w:rsidRPr="00E615DC">
        <w:rPr>
          <w:rFonts w:ascii="Arial" w:hAnsi="Arial" w:cs="Arial"/>
          <w:sz w:val="24"/>
          <w:szCs w:val="24"/>
        </w:rPr>
        <w:t>tional success</w:t>
      </w:r>
      <w:r w:rsidR="003C7511" w:rsidRPr="00E615DC">
        <w:rPr>
          <w:rFonts w:ascii="Arial" w:hAnsi="Arial" w:cs="Arial"/>
          <w:sz w:val="24"/>
          <w:szCs w:val="24"/>
        </w:rPr>
        <w:t xml:space="preserve"> (Boxall &amp; Purcell, 2016)</w:t>
      </w:r>
      <w:r w:rsidRPr="00E615DC">
        <w:rPr>
          <w:rFonts w:ascii="Arial" w:hAnsi="Arial" w:cs="Arial"/>
          <w:sz w:val="24"/>
          <w:szCs w:val="24"/>
        </w:rPr>
        <w:t>. Initially centred on tasks like payroll, HRM expanded its scope, recogni</w:t>
      </w:r>
      <w:r w:rsidR="00015912" w:rsidRPr="00E615DC">
        <w:rPr>
          <w:rFonts w:ascii="Arial" w:hAnsi="Arial" w:cs="Arial"/>
          <w:sz w:val="24"/>
          <w:szCs w:val="24"/>
        </w:rPr>
        <w:t>s</w:t>
      </w:r>
      <w:r w:rsidRPr="00E615DC">
        <w:rPr>
          <w:rFonts w:ascii="Arial" w:hAnsi="Arial" w:cs="Arial"/>
          <w:sz w:val="24"/>
          <w:szCs w:val="24"/>
        </w:rPr>
        <w:t xml:space="preserve">ing the pivotal role of effective human capital management for gaining a competitive edge in dynamic </w:t>
      </w:r>
      <w:r w:rsidRPr="00E615DC">
        <w:rPr>
          <w:rFonts w:ascii="Arial" w:hAnsi="Arial" w:cs="Arial"/>
          <w:sz w:val="24"/>
          <w:szCs w:val="24"/>
        </w:rPr>
        <w:lastRenderedPageBreak/>
        <w:t>markets</w:t>
      </w:r>
      <w:r w:rsidR="00F46A8F" w:rsidRPr="00E615DC">
        <w:rPr>
          <w:rFonts w:ascii="Arial" w:hAnsi="Arial" w:cs="Arial"/>
          <w:sz w:val="24"/>
          <w:szCs w:val="24"/>
        </w:rPr>
        <w:t xml:space="preserve"> (Gürhan Uysal, 2020)</w:t>
      </w:r>
      <w:r w:rsidRPr="00E615DC">
        <w:rPr>
          <w:rFonts w:ascii="Arial" w:hAnsi="Arial" w:cs="Arial"/>
          <w:sz w:val="24"/>
          <w:szCs w:val="24"/>
        </w:rPr>
        <w:t>. Marriott, a global hospitality leader, exemplifies this evolution, integrating HRM into its global expansion and sustained excellence</w:t>
      </w:r>
      <w:r w:rsidR="00596DF8" w:rsidRPr="00E615DC">
        <w:rPr>
          <w:rFonts w:ascii="Arial" w:hAnsi="Arial" w:cs="Arial"/>
          <w:sz w:val="24"/>
          <w:szCs w:val="24"/>
        </w:rPr>
        <w:t xml:space="preserve"> (Bagis &amp; Darmawan, 2022)</w:t>
      </w:r>
      <w:r w:rsidRPr="00E615DC">
        <w:rPr>
          <w:rFonts w:ascii="Arial" w:hAnsi="Arial" w:cs="Arial"/>
          <w:sz w:val="24"/>
          <w:szCs w:val="24"/>
        </w:rPr>
        <w:t>. Beyond traditional functions, Marriott's HRM strategy emphasi</w:t>
      </w:r>
      <w:r w:rsidR="00015912" w:rsidRPr="00E615DC">
        <w:rPr>
          <w:rFonts w:ascii="Arial" w:hAnsi="Arial" w:cs="Arial"/>
          <w:sz w:val="24"/>
          <w:szCs w:val="24"/>
        </w:rPr>
        <w:t>se</w:t>
      </w:r>
      <w:r w:rsidRPr="00E615DC">
        <w:rPr>
          <w:rFonts w:ascii="Arial" w:hAnsi="Arial" w:cs="Arial"/>
          <w:sz w:val="24"/>
          <w:szCs w:val="24"/>
        </w:rPr>
        <w:t>s talent acquisition, development, and retention, aligning human capital with broader business goals</w:t>
      </w:r>
      <w:r w:rsidR="00A317B7" w:rsidRPr="00E615DC">
        <w:rPr>
          <w:rFonts w:ascii="Arial" w:hAnsi="Arial" w:cs="Arial"/>
          <w:sz w:val="24"/>
          <w:szCs w:val="24"/>
        </w:rPr>
        <w:t xml:space="preserve"> (Snell et al., 2022)</w:t>
      </w:r>
      <w:r w:rsidRPr="00E615DC">
        <w:rPr>
          <w:rFonts w:ascii="Arial" w:hAnsi="Arial" w:cs="Arial"/>
          <w:sz w:val="24"/>
          <w:szCs w:val="24"/>
        </w:rPr>
        <w:t>. A crucial aspect of HRM's evolution is its attention to employee engagement and satisfaction. Companies like Marriott invest significantly in training, understanding the profound impact of a motivated workforce on organi</w:t>
      </w:r>
      <w:r w:rsidR="00015912" w:rsidRPr="00E615DC">
        <w:rPr>
          <w:rFonts w:ascii="Arial" w:hAnsi="Arial" w:cs="Arial"/>
          <w:sz w:val="24"/>
          <w:szCs w:val="24"/>
        </w:rPr>
        <w:t>s</w:t>
      </w:r>
      <w:r w:rsidRPr="00E615DC">
        <w:rPr>
          <w:rFonts w:ascii="Arial" w:hAnsi="Arial" w:cs="Arial"/>
          <w:sz w:val="24"/>
          <w:szCs w:val="24"/>
        </w:rPr>
        <w:t>ational success</w:t>
      </w:r>
      <w:r w:rsidR="0051364A" w:rsidRPr="00E615DC">
        <w:rPr>
          <w:rFonts w:ascii="Arial" w:hAnsi="Arial" w:cs="Arial"/>
          <w:sz w:val="24"/>
          <w:szCs w:val="24"/>
        </w:rPr>
        <w:t xml:space="preserve"> (Neupane &amp; Khanal, 2022)</w:t>
      </w:r>
      <w:r w:rsidRPr="00E615DC">
        <w:rPr>
          <w:rFonts w:ascii="Arial" w:hAnsi="Arial" w:cs="Arial"/>
          <w:sz w:val="24"/>
          <w:szCs w:val="24"/>
        </w:rPr>
        <w:t>. Technology's integration revolutioni</w:t>
      </w:r>
      <w:r w:rsidR="00015912" w:rsidRPr="00E615DC">
        <w:rPr>
          <w:rFonts w:ascii="Arial" w:hAnsi="Arial" w:cs="Arial"/>
          <w:sz w:val="24"/>
          <w:szCs w:val="24"/>
        </w:rPr>
        <w:t>s</w:t>
      </w:r>
      <w:r w:rsidRPr="00E615DC">
        <w:rPr>
          <w:rFonts w:ascii="Arial" w:hAnsi="Arial" w:cs="Arial"/>
          <w:sz w:val="24"/>
          <w:szCs w:val="24"/>
        </w:rPr>
        <w:t>ed HRM, automating tasks and allowing HR professionals to focus on strategic workforce management. From data analytics to advanced HR Information Systems, technology is now fundamental to modern HRM. HRM's role in organizational change management has gained prominence, with HR professionals leading transitions like mergers and technological advancements.</w:t>
      </w:r>
      <w:r w:rsidR="00F8472B" w:rsidRPr="00E615DC">
        <w:rPr>
          <w:rFonts w:ascii="Arial" w:hAnsi="Arial" w:cs="Arial"/>
          <w:sz w:val="24"/>
          <w:szCs w:val="24"/>
        </w:rPr>
        <w:t xml:space="preserve"> </w:t>
      </w:r>
      <w:r w:rsidRPr="00E615DC">
        <w:rPr>
          <w:rFonts w:ascii="Arial" w:hAnsi="Arial" w:cs="Arial"/>
          <w:sz w:val="24"/>
          <w:szCs w:val="24"/>
        </w:rPr>
        <w:t>HRM has adopted a proactive role in diversity and inclusion, reflecting the value of diverse perspectives in fostering innovation. Marriott's HRM strategy aligns with this trend, actively promoting diversity initiatives for an inclusive workplace culture that enhances organi</w:t>
      </w:r>
      <w:r w:rsidR="00015912" w:rsidRPr="00E615DC">
        <w:rPr>
          <w:rFonts w:ascii="Arial" w:hAnsi="Arial" w:cs="Arial"/>
          <w:sz w:val="24"/>
          <w:szCs w:val="24"/>
        </w:rPr>
        <w:t>s</w:t>
      </w:r>
      <w:r w:rsidRPr="00E615DC">
        <w:rPr>
          <w:rFonts w:ascii="Arial" w:hAnsi="Arial" w:cs="Arial"/>
          <w:sz w:val="24"/>
          <w:szCs w:val="24"/>
        </w:rPr>
        <w:t>ational adaptability in the rapidly changing global landscape. This dynamic evolution underscores HRM's constant adaptation to contemporary business demands, significantly contributing to organi</w:t>
      </w:r>
      <w:r w:rsidR="00015912" w:rsidRPr="00E615DC">
        <w:rPr>
          <w:rFonts w:ascii="Arial" w:hAnsi="Arial" w:cs="Arial"/>
          <w:sz w:val="24"/>
          <w:szCs w:val="24"/>
        </w:rPr>
        <w:t>s</w:t>
      </w:r>
      <w:r w:rsidRPr="00E615DC">
        <w:rPr>
          <w:rFonts w:ascii="Arial" w:hAnsi="Arial" w:cs="Arial"/>
          <w:sz w:val="24"/>
          <w:szCs w:val="24"/>
        </w:rPr>
        <w:t>ational success in the 21st century.</w:t>
      </w:r>
      <w:r w:rsidR="0009265E" w:rsidRPr="00E615DC">
        <w:rPr>
          <w:rFonts w:ascii="Arial" w:hAnsi="Arial" w:cs="Arial"/>
          <w:sz w:val="24"/>
          <w:szCs w:val="24"/>
        </w:rPr>
        <w:t xml:space="preserve"> (Madi Odeh et al., 2021)</w:t>
      </w:r>
    </w:p>
    <w:p w14:paraId="79A04788" w14:textId="554E036A" w:rsidR="0097383F" w:rsidRPr="00E615DC" w:rsidRDefault="005E4116" w:rsidP="00E615DC">
      <w:pPr>
        <w:spacing w:line="360" w:lineRule="auto"/>
        <w:jc w:val="both"/>
        <w:rPr>
          <w:rFonts w:ascii="Arial" w:hAnsi="Arial" w:cs="Arial"/>
          <w:sz w:val="24"/>
          <w:szCs w:val="24"/>
        </w:rPr>
      </w:pPr>
      <w:r w:rsidRPr="00E615DC">
        <w:rPr>
          <w:rFonts w:ascii="Arial" w:hAnsi="Arial" w:cs="Arial"/>
          <w:sz w:val="24"/>
          <w:szCs w:val="24"/>
        </w:rPr>
        <w:t>Within the context of Marriott, the alignment of HR functions with overarching business objectives holds utmost importance</w:t>
      </w:r>
      <w:r w:rsidR="00D9445F" w:rsidRPr="00E615DC">
        <w:rPr>
          <w:rFonts w:ascii="Arial" w:hAnsi="Arial" w:cs="Arial"/>
          <w:sz w:val="24"/>
          <w:szCs w:val="24"/>
        </w:rPr>
        <w:t xml:space="preserve"> (Pereira et al., 2021). </w:t>
      </w:r>
      <w:r w:rsidRPr="00E615DC">
        <w:rPr>
          <w:rFonts w:ascii="Arial" w:hAnsi="Arial" w:cs="Arial"/>
          <w:sz w:val="24"/>
          <w:szCs w:val="24"/>
        </w:rPr>
        <w:t xml:space="preserve">This strategic HR planning involves foreseeing future </w:t>
      </w:r>
      <w:r w:rsidR="00F373AF" w:rsidRPr="00E615DC">
        <w:rPr>
          <w:rFonts w:ascii="Arial" w:hAnsi="Arial" w:cs="Arial"/>
          <w:sz w:val="24"/>
          <w:szCs w:val="24"/>
        </w:rPr>
        <w:t>labour</w:t>
      </w:r>
      <w:r w:rsidRPr="00E615DC">
        <w:rPr>
          <w:rFonts w:ascii="Arial" w:hAnsi="Arial" w:cs="Arial"/>
          <w:sz w:val="24"/>
          <w:szCs w:val="24"/>
        </w:rPr>
        <w:t xml:space="preserve"> demands and supplies, enabling Marriott to proactively address potential gaps in talent</w:t>
      </w:r>
      <w:r w:rsidR="001F2F35" w:rsidRPr="00E615DC">
        <w:rPr>
          <w:rFonts w:ascii="Arial" w:hAnsi="Arial" w:cs="Arial"/>
          <w:sz w:val="24"/>
          <w:szCs w:val="24"/>
        </w:rPr>
        <w:t xml:space="preserve"> (Tucker, 2021)</w:t>
      </w:r>
      <w:r w:rsidRPr="00E615DC">
        <w:rPr>
          <w:rFonts w:ascii="Arial" w:hAnsi="Arial" w:cs="Arial"/>
          <w:sz w:val="24"/>
          <w:szCs w:val="24"/>
        </w:rPr>
        <w:t>. The objective is to ensure that the workforce is strategically positioned to support the brand's global expansion and maintain high standards of customer satisfaction</w:t>
      </w:r>
      <w:r w:rsidR="000B1AAC" w:rsidRPr="00E615DC">
        <w:rPr>
          <w:rFonts w:ascii="Arial" w:hAnsi="Arial" w:cs="Arial"/>
          <w:sz w:val="24"/>
          <w:szCs w:val="24"/>
        </w:rPr>
        <w:t xml:space="preserve"> (Adıgüzel, 2020)</w:t>
      </w:r>
      <w:r w:rsidRPr="00E615DC">
        <w:rPr>
          <w:rFonts w:ascii="Arial" w:hAnsi="Arial" w:cs="Arial"/>
          <w:sz w:val="24"/>
          <w:szCs w:val="24"/>
        </w:rPr>
        <w:t>. Marriott's HR functions play a crucial role beyond conventional workforce management, acting as a vital facilitator for the organi</w:t>
      </w:r>
      <w:r w:rsidR="003B3EDA" w:rsidRPr="00E615DC">
        <w:rPr>
          <w:rFonts w:ascii="Arial" w:hAnsi="Arial" w:cs="Arial"/>
          <w:sz w:val="24"/>
          <w:szCs w:val="24"/>
        </w:rPr>
        <w:t>s</w:t>
      </w:r>
      <w:r w:rsidRPr="00E615DC">
        <w:rPr>
          <w:rFonts w:ascii="Arial" w:hAnsi="Arial" w:cs="Arial"/>
          <w:sz w:val="24"/>
          <w:szCs w:val="24"/>
        </w:rPr>
        <w:t>ation's worldwide growth. By anticipating and addressing talent gaps through proactive HR planning, Marriott reinforces its workforce and boosts overall operational resilience. This strategic incorporation of HR functions with broader business goals enables Marriott to navigate the ever-changing landscape of the hospitality industry</w:t>
      </w:r>
      <w:r w:rsidR="00657C0E" w:rsidRPr="00E615DC">
        <w:rPr>
          <w:rFonts w:ascii="Arial" w:hAnsi="Arial" w:cs="Arial"/>
          <w:sz w:val="24"/>
          <w:szCs w:val="24"/>
        </w:rPr>
        <w:t xml:space="preserve"> (Gupta, 2023)</w:t>
      </w:r>
      <w:r w:rsidRPr="00E615DC">
        <w:rPr>
          <w:rFonts w:ascii="Arial" w:hAnsi="Arial" w:cs="Arial"/>
          <w:sz w:val="24"/>
          <w:szCs w:val="24"/>
        </w:rPr>
        <w:t xml:space="preserve">. Essentially, the strategic placement of HR functions at Marriott extends beyond typical human capital management, functioning as a </w:t>
      </w:r>
      <w:r w:rsidRPr="00E615DC">
        <w:rPr>
          <w:rFonts w:ascii="Arial" w:hAnsi="Arial" w:cs="Arial"/>
          <w:sz w:val="24"/>
          <w:szCs w:val="24"/>
        </w:rPr>
        <w:lastRenderedPageBreak/>
        <w:t xml:space="preserve">catalyst for sustained success by aligning the workforce with the company's global vision, fostering adaptability, and strengthening the commitment to delivering exceptional customer experiences. In Marriott's strategic framework, HR functions serve as a linchpin, going beyond conventional human capital management paradigms. They </w:t>
      </w:r>
      <w:r w:rsidR="00F373AF" w:rsidRPr="00E615DC">
        <w:rPr>
          <w:rFonts w:ascii="Arial" w:hAnsi="Arial" w:cs="Arial"/>
          <w:sz w:val="24"/>
          <w:szCs w:val="24"/>
        </w:rPr>
        <w:t>function as</w:t>
      </w:r>
      <w:r w:rsidRPr="00E615DC">
        <w:rPr>
          <w:rFonts w:ascii="Arial" w:hAnsi="Arial" w:cs="Arial"/>
          <w:sz w:val="24"/>
          <w:szCs w:val="24"/>
        </w:rPr>
        <w:t xml:space="preserve"> a catalyst for sustained success by aligning the workforce with the company's global vision, fostering adaptability, and reinforcing the commitment to delivering exceptional customer experiences. This strategic integration positions Marriott to navigate the dynamic landscape of the hospitality industry with resilience and agility, ensuring continued prominence and effectiveness in a fiercely competitive sector.</w:t>
      </w:r>
      <w:r w:rsidR="00747B83" w:rsidRPr="00E615DC">
        <w:rPr>
          <w:rFonts w:ascii="Arial" w:hAnsi="Arial" w:cs="Arial"/>
          <w:sz w:val="24"/>
          <w:szCs w:val="24"/>
        </w:rPr>
        <w:t xml:space="preserve"> (de Oliveira et al., 2023)</w:t>
      </w:r>
      <w:r w:rsidRPr="00E615DC">
        <w:rPr>
          <w:rFonts w:ascii="Arial" w:hAnsi="Arial" w:cs="Arial"/>
          <w:sz w:val="24"/>
          <w:szCs w:val="24"/>
        </w:rPr>
        <w:t xml:space="preserve"> The proactive approach of HR planning not only fortifies the workforce</w:t>
      </w:r>
      <w:r w:rsidR="0097383F" w:rsidRPr="00E615DC">
        <w:rPr>
          <w:rFonts w:ascii="Arial" w:hAnsi="Arial" w:cs="Arial"/>
          <w:sz w:val="24"/>
          <w:szCs w:val="24"/>
        </w:rPr>
        <w:t xml:space="preserve"> </w:t>
      </w:r>
      <w:r w:rsidRPr="00E615DC">
        <w:rPr>
          <w:rFonts w:ascii="Arial" w:hAnsi="Arial" w:cs="Arial"/>
          <w:sz w:val="24"/>
          <w:szCs w:val="24"/>
        </w:rPr>
        <w:t>but also contributes to the organi</w:t>
      </w:r>
      <w:r w:rsidR="003B3EDA" w:rsidRPr="00E615DC">
        <w:rPr>
          <w:rFonts w:ascii="Arial" w:hAnsi="Arial" w:cs="Arial"/>
          <w:sz w:val="24"/>
          <w:szCs w:val="24"/>
        </w:rPr>
        <w:t>s</w:t>
      </w:r>
      <w:r w:rsidRPr="00E615DC">
        <w:rPr>
          <w:rFonts w:ascii="Arial" w:hAnsi="Arial" w:cs="Arial"/>
          <w:sz w:val="24"/>
          <w:szCs w:val="24"/>
        </w:rPr>
        <w:t>ation's overall strategic adaptability and resilience in an ever-evolving business environment.</w:t>
      </w:r>
    </w:p>
    <w:p w14:paraId="74FB2939" w14:textId="6B507063" w:rsidR="0097383F" w:rsidRPr="00E615DC" w:rsidRDefault="0097383F" w:rsidP="00E615DC">
      <w:pPr>
        <w:spacing w:after="0" w:line="360" w:lineRule="auto"/>
        <w:jc w:val="both"/>
        <w:rPr>
          <w:rFonts w:ascii="Arial" w:eastAsiaTheme="minorEastAsia" w:hAnsi="Arial" w:cs="Arial"/>
          <w:sz w:val="24"/>
          <w:szCs w:val="24"/>
          <w:lang w:eastAsia="en-GB"/>
        </w:rPr>
      </w:pPr>
      <w:r w:rsidRPr="00E615DC">
        <w:rPr>
          <w:rFonts w:ascii="Arial" w:eastAsiaTheme="minorEastAsia" w:hAnsi="Arial" w:cs="Arial"/>
          <w:sz w:val="24"/>
          <w:szCs w:val="24"/>
          <w:lang w:eastAsia="en-GB"/>
        </w:rPr>
        <w:t>Marriott's strategic HR planning is a dynamic, comprehensive process, reflecting its commitment to navigating the evolving business landscape</w:t>
      </w:r>
      <w:r w:rsidR="00657C0E" w:rsidRPr="00E615DC">
        <w:rPr>
          <w:rFonts w:ascii="Arial" w:hAnsi="Arial" w:cs="Arial"/>
          <w:sz w:val="24"/>
          <w:szCs w:val="24"/>
        </w:rPr>
        <w:t xml:space="preserve"> </w:t>
      </w:r>
      <w:r w:rsidR="00657C0E" w:rsidRPr="00E615DC">
        <w:rPr>
          <w:rFonts w:ascii="Arial" w:eastAsiaTheme="minorEastAsia" w:hAnsi="Arial" w:cs="Arial"/>
          <w:sz w:val="24"/>
          <w:szCs w:val="24"/>
          <w:lang w:eastAsia="en-GB"/>
        </w:rPr>
        <w:t>(Sukhu &amp; Bilgihan, 2023)</w:t>
      </w:r>
      <w:r w:rsidRPr="00E615DC">
        <w:rPr>
          <w:rFonts w:ascii="Arial" w:eastAsiaTheme="minorEastAsia" w:hAnsi="Arial" w:cs="Arial"/>
          <w:sz w:val="24"/>
          <w:szCs w:val="24"/>
          <w:lang w:eastAsia="en-GB"/>
        </w:rPr>
        <w:t xml:space="preserve">. Beyond traditional </w:t>
      </w:r>
      <w:r w:rsidR="00F373AF" w:rsidRPr="00E615DC">
        <w:rPr>
          <w:rFonts w:ascii="Arial" w:eastAsiaTheme="minorEastAsia" w:hAnsi="Arial" w:cs="Arial"/>
          <w:sz w:val="24"/>
          <w:szCs w:val="24"/>
          <w:lang w:eastAsia="en-GB"/>
        </w:rPr>
        <w:t>labour</w:t>
      </w:r>
      <w:r w:rsidRPr="00E615DC">
        <w:rPr>
          <w:rFonts w:ascii="Arial" w:eastAsiaTheme="minorEastAsia" w:hAnsi="Arial" w:cs="Arial"/>
          <w:sz w:val="24"/>
          <w:szCs w:val="24"/>
          <w:lang w:eastAsia="en-GB"/>
        </w:rPr>
        <w:t xml:space="preserve"> forecasting, Marriott adopts a proactive stance, employing forward-thinking strategies to anticipate and address future workforce needs</w:t>
      </w:r>
      <w:r w:rsidR="000B12F9" w:rsidRPr="00E615DC">
        <w:rPr>
          <w:rFonts w:ascii="Arial" w:hAnsi="Arial" w:cs="Arial"/>
          <w:sz w:val="24"/>
          <w:szCs w:val="24"/>
        </w:rPr>
        <w:t xml:space="preserve"> </w:t>
      </w:r>
      <w:r w:rsidR="000B12F9" w:rsidRPr="00E615DC">
        <w:rPr>
          <w:rFonts w:ascii="Arial" w:eastAsiaTheme="minorEastAsia" w:hAnsi="Arial" w:cs="Arial"/>
          <w:sz w:val="24"/>
          <w:szCs w:val="24"/>
          <w:lang w:eastAsia="en-GB"/>
        </w:rPr>
        <w:t>(Hermann et al., 2023)</w:t>
      </w:r>
      <w:r w:rsidRPr="00E615DC">
        <w:rPr>
          <w:rFonts w:ascii="Arial" w:eastAsiaTheme="minorEastAsia" w:hAnsi="Arial" w:cs="Arial"/>
          <w:sz w:val="24"/>
          <w:szCs w:val="24"/>
          <w:lang w:eastAsia="en-GB"/>
        </w:rPr>
        <w:t>. This foresight identifies talent gaps, laying the foundation for strategic recruitment and selection initiatives, ensuring the organi</w:t>
      </w:r>
      <w:r w:rsidR="007F7AA2" w:rsidRPr="00E615DC">
        <w:rPr>
          <w:rFonts w:ascii="Arial" w:eastAsiaTheme="minorEastAsia" w:hAnsi="Arial" w:cs="Arial"/>
          <w:sz w:val="24"/>
          <w:szCs w:val="24"/>
          <w:lang w:eastAsia="en-GB"/>
        </w:rPr>
        <w:t>s</w:t>
      </w:r>
      <w:r w:rsidRPr="00E615DC">
        <w:rPr>
          <w:rFonts w:ascii="Arial" w:eastAsiaTheme="minorEastAsia" w:hAnsi="Arial" w:cs="Arial"/>
          <w:sz w:val="24"/>
          <w:szCs w:val="24"/>
          <w:lang w:eastAsia="en-GB"/>
        </w:rPr>
        <w:t xml:space="preserve">ation is staffed with the right personnel </w:t>
      </w:r>
      <w:r w:rsidR="003B5119" w:rsidRPr="00E615DC">
        <w:rPr>
          <w:rFonts w:ascii="Arial" w:eastAsiaTheme="minorEastAsia" w:hAnsi="Arial" w:cs="Arial"/>
          <w:sz w:val="24"/>
          <w:szCs w:val="24"/>
          <w:lang w:eastAsia="en-GB"/>
        </w:rPr>
        <w:t xml:space="preserve">(Haddock-Millar &amp; O’Donohue, 2021). </w:t>
      </w:r>
      <w:r w:rsidRPr="00E615DC">
        <w:rPr>
          <w:rFonts w:ascii="Arial" w:eastAsiaTheme="minorEastAsia" w:hAnsi="Arial" w:cs="Arial"/>
          <w:sz w:val="24"/>
          <w:szCs w:val="24"/>
          <w:lang w:eastAsia="en-GB"/>
        </w:rPr>
        <w:t>Crucially, Marriott aligns HR goals with broader business strategies, integrating HR objectives seamlessly with overarching business goals</w:t>
      </w:r>
      <w:r w:rsidR="00CC35ED" w:rsidRPr="00E615DC">
        <w:rPr>
          <w:rFonts w:ascii="Arial" w:hAnsi="Arial" w:cs="Arial"/>
          <w:sz w:val="24"/>
          <w:szCs w:val="24"/>
        </w:rPr>
        <w:t xml:space="preserve"> </w:t>
      </w:r>
      <w:r w:rsidR="00CC35ED" w:rsidRPr="00E615DC">
        <w:rPr>
          <w:rFonts w:ascii="Arial" w:eastAsiaTheme="minorEastAsia" w:hAnsi="Arial" w:cs="Arial"/>
          <w:sz w:val="24"/>
          <w:szCs w:val="24"/>
          <w:lang w:eastAsia="en-GB"/>
        </w:rPr>
        <w:t>(Koohang et al., 2023)</w:t>
      </w:r>
      <w:r w:rsidRPr="00E615DC">
        <w:rPr>
          <w:rFonts w:ascii="Arial" w:eastAsiaTheme="minorEastAsia" w:hAnsi="Arial" w:cs="Arial"/>
          <w:sz w:val="24"/>
          <w:szCs w:val="24"/>
          <w:lang w:eastAsia="en-GB"/>
        </w:rPr>
        <w:t xml:space="preserve"> This alignment is vital for international expansion and meeting customer satisfaction objectives, reinforcing the brand's global market position. The interconnectedness of HR strategies with broader business goals underscores Marriott's dedication to organi</w:t>
      </w:r>
      <w:r w:rsidR="007F7AA2" w:rsidRPr="00E615DC">
        <w:rPr>
          <w:rFonts w:ascii="Arial" w:eastAsiaTheme="minorEastAsia" w:hAnsi="Arial" w:cs="Arial"/>
          <w:sz w:val="24"/>
          <w:szCs w:val="24"/>
          <w:lang w:eastAsia="en-GB"/>
        </w:rPr>
        <w:t>s</w:t>
      </w:r>
      <w:r w:rsidRPr="00E615DC">
        <w:rPr>
          <w:rFonts w:ascii="Arial" w:eastAsiaTheme="minorEastAsia" w:hAnsi="Arial" w:cs="Arial"/>
          <w:sz w:val="24"/>
          <w:szCs w:val="24"/>
          <w:lang w:eastAsia="en-GB"/>
        </w:rPr>
        <w:t>ational success. Implementation and evaluation constitute the third pillar of Marriott's strategic HR approach. The organi</w:t>
      </w:r>
      <w:r w:rsidR="007F7AA2" w:rsidRPr="00E615DC">
        <w:rPr>
          <w:rFonts w:ascii="Arial" w:eastAsiaTheme="minorEastAsia" w:hAnsi="Arial" w:cs="Arial"/>
          <w:sz w:val="24"/>
          <w:szCs w:val="24"/>
          <w:lang w:eastAsia="en-GB"/>
        </w:rPr>
        <w:t>s</w:t>
      </w:r>
      <w:r w:rsidRPr="00E615DC">
        <w:rPr>
          <w:rFonts w:ascii="Arial" w:eastAsiaTheme="minorEastAsia" w:hAnsi="Arial" w:cs="Arial"/>
          <w:sz w:val="24"/>
          <w:szCs w:val="24"/>
          <w:lang w:eastAsia="en-GB"/>
        </w:rPr>
        <w:t xml:space="preserve">ation not only formulates innovative HR programs but rigorously evaluates their impact. This commitment to ongoing assessment allows Marriott to continuously refine its HR processes, ensuring effectiveness and adaptability in the face of a dynamic business environment. Marriott's strategic development reflects a commitment to excellence, growth, and adaptability. Through meticulous planning, goal alignment, and continuous evaluation, Marriott positions itself as an industry leader anticipating future challenges. This </w:t>
      </w:r>
      <w:r w:rsidR="00F373AF" w:rsidRPr="00E615DC">
        <w:rPr>
          <w:rFonts w:ascii="Arial" w:eastAsiaTheme="minorEastAsia" w:hAnsi="Arial" w:cs="Arial"/>
          <w:sz w:val="24"/>
          <w:szCs w:val="24"/>
          <w:lang w:eastAsia="en-GB"/>
        </w:rPr>
        <w:t>comprehensive approach</w:t>
      </w:r>
      <w:r w:rsidRPr="00E615DC">
        <w:rPr>
          <w:rFonts w:ascii="Arial" w:eastAsiaTheme="minorEastAsia" w:hAnsi="Arial" w:cs="Arial"/>
          <w:sz w:val="24"/>
          <w:szCs w:val="24"/>
          <w:lang w:eastAsia="en-GB"/>
        </w:rPr>
        <w:t xml:space="preserve"> cements Marriott's reputation as an industry pioneer, focusing steadfastly on organi</w:t>
      </w:r>
      <w:r w:rsidR="007F7AA2" w:rsidRPr="00E615DC">
        <w:rPr>
          <w:rFonts w:ascii="Arial" w:eastAsiaTheme="minorEastAsia" w:hAnsi="Arial" w:cs="Arial"/>
          <w:sz w:val="24"/>
          <w:szCs w:val="24"/>
          <w:lang w:eastAsia="en-GB"/>
        </w:rPr>
        <w:t>s</w:t>
      </w:r>
      <w:r w:rsidRPr="00E615DC">
        <w:rPr>
          <w:rFonts w:ascii="Arial" w:eastAsiaTheme="minorEastAsia" w:hAnsi="Arial" w:cs="Arial"/>
          <w:sz w:val="24"/>
          <w:szCs w:val="24"/>
          <w:lang w:eastAsia="en-GB"/>
        </w:rPr>
        <w:t xml:space="preserve">ational </w:t>
      </w:r>
      <w:r w:rsidRPr="00E615DC">
        <w:rPr>
          <w:rFonts w:ascii="Arial" w:eastAsiaTheme="minorEastAsia" w:hAnsi="Arial" w:cs="Arial"/>
          <w:sz w:val="24"/>
          <w:szCs w:val="24"/>
          <w:lang w:eastAsia="en-GB"/>
        </w:rPr>
        <w:lastRenderedPageBreak/>
        <w:t>success. Furthermore, Marriott places a strong emphasis on employee development and engagement, fostering a culture of continuous learning and improvement. The company invests in training programs, mentorship initiatives, and leadership development to cultivate a skilled and motivated workforce. This commitment not only enhances employee satisfaction but also contributes to long-term organi</w:t>
      </w:r>
      <w:r w:rsidR="007F7AA2" w:rsidRPr="00E615DC">
        <w:rPr>
          <w:rFonts w:ascii="Arial" w:eastAsiaTheme="minorEastAsia" w:hAnsi="Arial" w:cs="Arial"/>
          <w:sz w:val="24"/>
          <w:szCs w:val="24"/>
          <w:lang w:eastAsia="en-GB"/>
        </w:rPr>
        <w:t>s</w:t>
      </w:r>
      <w:r w:rsidRPr="00E615DC">
        <w:rPr>
          <w:rFonts w:ascii="Arial" w:eastAsiaTheme="minorEastAsia" w:hAnsi="Arial" w:cs="Arial"/>
          <w:sz w:val="24"/>
          <w:szCs w:val="24"/>
          <w:lang w:eastAsia="en-GB"/>
        </w:rPr>
        <w:t>ational success. In addition, Marriott embraces technological advancements to streamline HR processes, leveraging data analytics for more informed decision-making. This data-driven approach enables the organi</w:t>
      </w:r>
      <w:r w:rsidR="007F7AA2" w:rsidRPr="00E615DC">
        <w:rPr>
          <w:rFonts w:ascii="Arial" w:eastAsiaTheme="minorEastAsia" w:hAnsi="Arial" w:cs="Arial"/>
          <w:sz w:val="24"/>
          <w:szCs w:val="24"/>
          <w:lang w:eastAsia="en-GB"/>
        </w:rPr>
        <w:t>s</w:t>
      </w:r>
      <w:r w:rsidRPr="00E615DC">
        <w:rPr>
          <w:rFonts w:ascii="Arial" w:eastAsiaTheme="minorEastAsia" w:hAnsi="Arial" w:cs="Arial"/>
          <w:sz w:val="24"/>
          <w:szCs w:val="24"/>
          <w:lang w:eastAsia="en-GB"/>
        </w:rPr>
        <w:t xml:space="preserve">ation to identify trends, measure the effectiveness of HR interventions, and make data-informed predictions about future workforce needs. Marriott's proactive use of technology ensures that its HR strategies remain </w:t>
      </w:r>
      <w:r w:rsidR="00F373AF" w:rsidRPr="00E615DC">
        <w:rPr>
          <w:rFonts w:ascii="Arial" w:eastAsiaTheme="minorEastAsia" w:hAnsi="Arial" w:cs="Arial"/>
          <w:sz w:val="24"/>
          <w:szCs w:val="24"/>
          <w:lang w:eastAsia="en-GB"/>
        </w:rPr>
        <w:t>innovative</w:t>
      </w:r>
      <w:r w:rsidRPr="00E615DC">
        <w:rPr>
          <w:rFonts w:ascii="Arial" w:eastAsiaTheme="minorEastAsia" w:hAnsi="Arial" w:cs="Arial"/>
          <w:sz w:val="24"/>
          <w:szCs w:val="24"/>
          <w:lang w:eastAsia="en-GB"/>
        </w:rPr>
        <w:t xml:space="preserve"> and aligned with the rapidly evolving business landscape. Furthermore, the organi</w:t>
      </w:r>
      <w:r w:rsidR="007F7AA2" w:rsidRPr="00E615DC">
        <w:rPr>
          <w:rFonts w:ascii="Arial" w:eastAsiaTheme="minorEastAsia" w:hAnsi="Arial" w:cs="Arial"/>
          <w:sz w:val="24"/>
          <w:szCs w:val="24"/>
          <w:lang w:eastAsia="en-GB"/>
        </w:rPr>
        <w:t>s</w:t>
      </w:r>
      <w:r w:rsidRPr="00E615DC">
        <w:rPr>
          <w:rFonts w:ascii="Arial" w:eastAsiaTheme="minorEastAsia" w:hAnsi="Arial" w:cs="Arial"/>
          <w:sz w:val="24"/>
          <w:szCs w:val="24"/>
          <w:lang w:eastAsia="en-GB"/>
        </w:rPr>
        <w:t>ation prioriti</w:t>
      </w:r>
      <w:r w:rsidR="007F7AA2" w:rsidRPr="00E615DC">
        <w:rPr>
          <w:rFonts w:ascii="Arial" w:eastAsiaTheme="minorEastAsia" w:hAnsi="Arial" w:cs="Arial"/>
          <w:sz w:val="24"/>
          <w:szCs w:val="24"/>
          <w:lang w:eastAsia="en-GB"/>
        </w:rPr>
        <w:t>s</w:t>
      </w:r>
      <w:r w:rsidRPr="00E615DC">
        <w:rPr>
          <w:rFonts w:ascii="Arial" w:eastAsiaTheme="minorEastAsia" w:hAnsi="Arial" w:cs="Arial"/>
          <w:sz w:val="24"/>
          <w:szCs w:val="24"/>
          <w:lang w:eastAsia="en-GB"/>
        </w:rPr>
        <w:t>es diversity and inclusion in its HR practices, recogni</w:t>
      </w:r>
      <w:r w:rsidR="007F7AA2" w:rsidRPr="00E615DC">
        <w:rPr>
          <w:rFonts w:ascii="Arial" w:eastAsiaTheme="minorEastAsia" w:hAnsi="Arial" w:cs="Arial"/>
          <w:sz w:val="24"/>
          <w:szCs w:val="24"/>
          <w:lang w:eastAsia="en-GB"/>
        </w:rPr>
        <w:t>s</w:t>
      </w:r>
      <w:r w:rsidRPr="00E615DC">
        <w:rPr>
          <w:rFonts w:ascii="Arial" w:eastAsiaTheme="minorEastAsia" w:hAnsi="Arial" w:cs="Arial"/>
          <w:sz w:val="24"/>
          <w:szCs w:val="24"/>
          <w:lang w:eastAsia="en-GB"/>
        </w:rPr>
        <w:t>ing the value of a diverse workforce. Marriott's commitment to creating an inclusive environment extends beyond compliance to foster innovation, creativity, and a broader perspective within the organi</w:t>
      </w:r>
      <w:r w:rsidR="007F7AA2" w:rsidRPr="00E615DC">
        <w:rPr>
          <w:rFonts w:ascii="Arial" w:eastAsiaTheme="minorEastAsia" w:hAnsi="Arial" w:cs="Arial"/>
          <w:sz w:val="24"/>
          <w:szCs w:val="24"/>
          <w:lang w:eastAsia="en-GB"/>
        </w:rPr>
        <w:t>s</w:t>
      </w:r>
      <w:r w:rsidRPr="00E615DC">
        <w:rPr>
          <w:rFonts w:ascii="Arial" w:eastAsiaTheme="minorEastAsia" w:hAnsi="Arial" w:cs="Arial"/>
          <w:sz w:val="24"/>
          <w:szCs w:val="24"/>
          <w:lang w:eastAsia="en-GB"/>
        </w:rPr>
        <w:t>ation. This inclusive approach not only strengthens the organi</w:t>
      </w:r>
      <w:r w:rsidR="007F7AA2" w:rsidRPr="00E615DC">
        <w:rPr>
          <w:rFonts w:ascii="Arial" w:eastAsiaTheme="minorEastAsia" w:hAnsi="Arial" w:cs="Arial"/>
          <w:sz w:val="24"/>
          <w:szCs w:val="24"/>
          <w:lang w:eastAsia="en-GB"/>
        </w:rPr>
        <w:t>s</w:t>
      </w:r>
      <w:r w:rsidRPr="00E615DC">
        <w:rPr>
          <w:rFonts w:ascii="Arial" w:eastAsiaTheme="minorEastAsia" w:hAnsi="Arial" w:cs="Arial"/>
          <w:sz w:val="24"/>
          <w:szCs w:val="24"/>
          <w:lang w:eastAsia="en-GB"/>
        </w:rPr>
        <w:t>ational culture but also resonates positively with customers and partners, enhancing Marriott's reputation as a socially responsible and forward-thinking company.</w:t>
      </w:r>
    </w:p>
    <w:p w14:paraId="3162B813" w14:textId="4DF3E648" w:rsidR="009E0A3C" w:rsidRPr="00E615DC" w:rsidRDefault="004115E9" w:rsidP="00E615DC">
      <w:pPr>
        <w:spacing w:line="360" w:lineRule="auto"/>
        <w:jc w:val="both"/>
        <w:rPr>
          <w:rFonts w:ascii="Arial" w:hAnsi="Arial" w:cs="Arial"/>
          <w:sz w:val="24"/>
          <w:szCs w:val="24"/>
        </w:rPr>
      </w:pPr>
      <w:r w:rsidRPr="00E615DC">
        <w:rPr>
          <w:rFonts w:ascii="Arial" w:hAnsi="Arial" w:cs="Arial"/>
          <w:sz w:val="24"/>
          <w:szCs w:val="24"/>
        </w:rPr>
        <w:t>The evolving roles of Human Resource Management (HRM) at Marriott Hotels play a pivotal role in strategically developing the international brand through their recruitment stages and selection process</w:t>
      </w:r>
      <w:r w:rsidR="00B374DE" w:rsidRPr="00E615DC">
        <w:rPr>
          <w:rFonts w:ascii="Arial" w:hAnsi="Arial" w:cs="Arial"/>
          <w:sz w:val="24"/>
          <w:szCs w:val="24"/>
        </w:rPr>
        <w:t xml:space="preserve"> (Hassanein &amp; Özgit, 2022)</w:t>
      </w:r>
      <w:r w:rsidRPr="00E615DC">
        <w:rPr>
          <w:rFonts w:ascii="Arial" w:hAnsi="Arial" w:cs="Arial"/>
          <w:sz w:val="24"/>
          <w:szCs w:val="24"/>
        </w:rPr>
        <w:t>. In an era where globali</w:t>
      </w:r>
      <w:r w:rsidR="00E40DEB" w:rsidRPr="00E615DC">
        <w:rPr>
          <w:rFonts w:ascii="Arial" w:hAnsi="Arial" w:cs="Arial"/>
          <w:sz w:val="24"/>
          <w:szCs w:val="24"/>
        </w:rPr>
        <w:t>s</w:t>
      </w:r>
      <w:r w:rsidRPr="00E615DC">
        <w:rPr>
          <w:rFonts w:ascii="Arial" w:hAnsi="Arial" w:cs="Arial"/>
          <w:sz w:val="24"/>
          <w:szCs w:val="24"/>
        </w:rPr>
        <w:t>ation and diverse workforce dynamics are paramount, HRM at Marriott has transitioned from a traditional administrative function to a strategic partner in the organi</w:t>
      </w:r>
      <w:r w:rsidR="00E40DEB" w:rsidRPr="00E615DC">
        <w:rPr>
          <w:rFonts w:ascii="Arial" w:hAnsi="Arial" w:cs="Arial"/>
          <w:sz w:val="24"/>
          <w:szCs w:val="24"/>
        </w:rPr>
        <w:t>sa</w:t>
      </w:r>
      <w:r w:rsidRPr="00E615DC">
        <w:rPr>
          <w:rFonts w:ascii="Arial" w:hAnsi="Arial" w:cs="Arial"/>
          <w:sz w:val="24"/>
          <w:szCs w:val="24"/>
        </w:rPr>
        <w:t>tion's success</w:t>
      </w:r>
      <w:r w:rsidR="001D3F06" w:rsidRPr="00E615DC">
        <w:rPr>
          <w:rFonts w:ascii="Arial" w:hAnsi="Arial" w:cs="Arial"/>
          <w:sz w:val="24"/>
          <w:szCs w:val="24"/>
        </w:rPr>
        <w:t xml:space="preserve"> (Sparrow et al., 2017)</w:t>
      </w:r>
      <w:r w:rsidRPr="00E615DC">
        <w:rPr>
          <w:rFonts w:ascii="Arial" w:hAnsi="Arial" w:cs="Arial"/>
          <w:sz w:val="24"/>
          <w:szCs w:val="24"/>
        </w:rPr>
        <w:t>.</w:t>
      </w:r>
      <w:r w:rsidR="00F64E87" w:rsidRPr="00E615DC">
        <w:rPr>
          <w:rFonts w:ascii="Arial" w:hAnsi="Arial" w:cs="Arial"/>
          <w:sz w:val="24"/>
          <w:szCs w:val="24"/>
        </w:rPr>
        <w:t xml:space="preserve"> </w:t>
      </w:r>
      <w:r w:rsidRPr="00E615DC">
        <w:rPr>
          <w:rFonts w:ascii="Arial" w:hAnsi="Arial" w:cs="Arial"/>
          <w:sz w:val="24"/>
          <w:szCs w:val="24"/>
        </w:rPr>
        <w:t>Marriott's HRM aligns recruitment with the strategic development of the international brand by actively seeking diverse talent. The recruitment stages are meticulously designed to attract individuals not only with the requisite skills but also those who embody the cultural values and service standards crucial to Marriott's global identity</w:t>
      </w:r>
      <w:r w:rsidR="00E74744" w:rsidRPr="00E615DC">
        <w:rPr>
          <w:rFonts w:ascii="Arial" w:hAnsi="Arial" w:cs="Arial"/>
          <w:sz w:val="24"/>
          <w:szCs w:val="24"/>
        </w:rPr>
        <w:t xml:space="preserve"> (Kanwal &amp; Van Hoye, 2023)</w:t>
      </w:r>
      <w:r w:rsidRPr="00E615DC">
        <w:rPr>
          <w:rFonts w:ascii="Arial" w:hAnsi="Arial" w:cs="Arial"/>
          <w:sz w:val="24"/>
          <w:szCs w:val="24"/>
        </w:rPr>
        <w:t>. The emphasis on inclusivity and innovation reflects the understanding that a diverse workforce enhances the brand's adaptability and appeal in international markets.</w:t>
      </w:r>
      <w:r w:rsidR="00F64E87" w:rsidRPr="00E615DC">
        <w:rPr>
          <w:rFonts w:ascii="Arial" w:hAnsi="Arial" w:cs="Arial"/>
          <w:sz w:val="24"/>
          <w:szCs w:val="24"/>
        </w:rPr>
        <w:t xml:space="preserve"> </w:t>
      </w:r>
      <w:r w:rsidRPr="00E615DC">
        <w:rPr>
          <w:rFonts w:ascii="Arial" w:hAnsi="Arial" w:cs="Arial"/>
          <w:sz w:val="24"/>
          <w:szCs w:val="24"/>
        </w:rPr>
        <w:t>Furthermore, the HRM's role extends to talent retention and development, ensuring that once recruited, employees are nurtured to become ambassadors of the brand. This includes comprehensive training programs and career development initiatives that empower employees to contribute meaningfully to Marriott's global success.</w:t>
      </w:r>
      <w:r w:rsidR="00F64E87" w:rsidRPr="00E615DC">
        <w:rPr>
          <w:rFonts w:ascii="Arial" w:hAnsi="Arial" w:cs="Arial"/>
          <w:sz w:val="24"/>
          <w:szCs w:val="24"/>
        </w:rPr>
        <w:t xml:space="preserve"> </w:t>
      </w:r>
      <w:r w:rsidRPr="00E615DC">
        <w:rPr>
          <w:rFonts w:ascii="Arial" w:hAnsi="Arial" w:cs="Arial"/>
          <w:sz w:val="24"/>
          <w:szCs w:val="24"/>
        </w:rPr>
        <w:t xml:space="preserve">The selection </w:t>
      </w:r>
      <w:r w:rsidRPr="00E615DC">
        <w:rPr>
          <w:rFonts w:ascii="Arial" w:hAnsi="Arial" w:cs="Arial"/>
          <w:sz w:val="24"/>
          <w:szCs w:val="24"/>
        </w:rPr>
        <w:lastRenderedPageBreak/>
        <w:t>process, spearheaded by HRM, is instrumental in identifying candidates who not only possess technical competencies but also align with Marriott's international brand image. Cultural fit, shared values, and a commitment to exceptional customer service are integral components evaluated during the selection process</w:t>
      </w:r>
      <w:r w:rsidR="00F64E87" w:rsidRPr="00E615DC">
        <w:rPr>
          <w:rFonts w:ascii="Arial" w:hAnsi="Arial" w:cs="Arial"/>
          <w:sz w:val="24"/>
          <w:szCs w:val="24"/>
        </w:rPr>
        <w:t>. Moreover, HRM at Marriott recogni</w:t>
      </w:r>
      <w:r w:rsidR="00E40DEB" w:rsidRPr="00E615DC">
        <w:rPr>
          <w:rFonts w:ascii="Arial" w:hAnsi="Arial" w:cs="Arial"/>
          <w:sz w:val="24"/>
          <w:szCs w:val="24"/>
        </w:rPr>
        <w:t>s</w:t>
      </w:r>
      <w:r w:rsidR="00F64E87" w:rsidRPr="00E615DC">
        <w:rPr>
          <w:rFonts w:ascii="Arial" w:hAnsi="Arial" w:cs="Arial"/>
          <w:sz w:val="24"/>
          <w:szCs w:val="24"/>
        </w:rPr>
        <w:t>es the significance of employee engagement in sustaining a high-performing workforce. They implement strategies to foster a positive work environment, encourage open communication, and prioriti</w:t>
      </w:r>
      <w:r w:rsidR="00E40DEB" w:rsidRPr="00E615DC">
        <w:rPr>
          <w:rFonts w:ascii="Arial" w:hAnsi="Arial" w:cs="Arial"/>
          <w:sz w:val="24"/>
          <w:szCs w:val="24"/>
        </w:rPr>
        <w:t>s</w:t>
      </w:r>
      <w:r w:rsidR="00F64E87" w:rsidRPr="00E615DC">
        <w:rPr>
          <w:rFonts w:ascii="Arial" w:hAnsi="Arial" w:cs="Arial"/>
          <w:sz w:val="24"/>
          <w:szCs w:val="24"/>
        </w:rPr>
        <w:t>e employee well-being. This approach enhances job satisfaction, thereby boosting productivity and creating a workplace culture that attracts top talent. In response to the rapidly changing business landscape, Marriott's HRM has embraced technology to streamline HR processes. Automated recruitment tools, data analytics for talent management, and digital learning platforms are incorporated to optimi</w:t>
      </w:r>
      <w:r w:rsidR="00E40DEB" w:rsidRPr="00E615DC">
        <w:rPr>
          <w:rFonts w:ascii="Arial" w:hAnsi="Arial" w:cs="Arial"/>
          <w:sz w:val="24"/>
          <w:szCs w:val="24"/>
        </w:rPr>
        <w:t>s</w:t>
      </w:r>
      <w:r w:rsidR="00F64E87" w:rsidRPr="00E615DC">
        <w:rPr>
          <w:rFonts w:ascii="Arial" w:hAnsi="Arial" w:cs="Arial"/>
          <w:sz w:val="24"/>
          <w:szCs w:val="24"/>
        </w:rPr>
        <w:t>e efficiency and stay ahead in the competitive hospitality industry. Additionally, the HRM team plays a crucial role in promoting diversity, equity, and inclusion within the organi</w:t>
      </w:r>
      <w:r w:rsidR="00E40DEB" w:rsidRPr="00E615DC">
        <w:rPr>
          <w:rFonts w:ascii="Arial" w:hAnsi="Arial" w:cs="Arial"/>
          <w:sz w:val="24"/>
          <w:szCs w:val="24"/>
        </w:rPr>
        <w:t>s</w:t>
      </w:r>
      <w:r w:rsidR="00F64E87" w:rsidRPr="00E615DC">
        <w:rPr>
          <w:rFonts w:ascii="Arial" w:hAnsi="Arial" w:cs="Arial"/>
          <w:sz w:val="24"/>
          <w:szCs w:val="24"/>
        </w:rPr>
        <w:t>ation. Marriott actively supports initiatives that foster a sense of belonging among employees, creating a workplace where individuals from different backgrounds feel valued and respected. As the hospitality sector evolves, Marriott's HRM continues to adapt and innovate, ensuring that its workforce remains a driving force behind the brand's success. This strategic approach to HRM not only positions Marriott as an employer of choice but also contributes to the company's global standing in the fiercely competitive hospitality market.</w:t>
      </w:r>
    </w:p>
    <w:p w14:paraId="24C20424" w14:textId="6D0A3A25" w:rsidR="00D06436" w:rsidRPr="00E615DC" w:rsidRDefault="00D06436" w:rsidP="00E615DC">
      <w:pPr>
        <w:spacing w:line="360" w:lineRule="auto"/>
        <w:jc w:val="both"/>
        <w:rPr>
          <w:rFonts w:ascii="Arial" w:hAnsi="Arial" w:cs="Arial"/>
          <w:sz w:val="24"/>
          <w:szCs w:val="24"/>
        </w:rPr>
      </w:pPr>
      <w:r w:rsidRPr="00E615DC">
        <w:rPr>
          <w:rFonts w:ascii="Arial" w:hAnsi="Arial" w:cs="Arial"/>
          <w:sz w:val="24"/>
          <w:szCs w:val="24"/>
        </w:rPr>
        <w:t>Marriott's commitment to long-term success is evident in its strategic talent development and succession planning. The company invests in training programs, mentorship initiatives, and leadership development to nurture its existing talent pool</w:t>
      </w:r>
      <w:r w:rsidR="00ED63DD" w:rsidRPr="00E615DC">
        <w:rPr>
          <w:rFonts w:ascii="Arial" w:hAnsi="Arial" w:cs="Arial"/>
          <w:sz w:val="24"/>
          <w:szCs w:val="24"/>
        </w:rPr>
        <w:t xml:space="preserve"> (Admin, 2023)</w:t>
      </w:r>
      <w:r w:rsidRPr="00E615DC">
        <w:rPr>
          <w:rFonts w:ascii="Arial" w:hAnsi="Arial" w:cs="Arial"/>
          <w:sz w:val="24"/>
          <w:szCs w:val="24"/>
        </w:rPr>
        <w:t>. By identifying high-potential employees and grooming them for future leadership roles, Marriott ensures a continuous pipeline of skilled professionals ready to step into key positions. This proactive approach to talent development enhances organi</w:t>
      </w:r>
      <w:r w:rsidR="00E40DEB" w:rsidRPr="00E615DC">
        <w:rPr>
          <w:rFonts w:ascii="Arial" w:hAnsi="Arial" w:cs="Arial"/>
          <w:sz w:val="24"/>
          <w:szCs w:val="24"/>
        </w:rPr>
        <w:t>s</w:t>
      </w:r>
      <w:r w:rsidRPr="00E615DC">
        <w:rPr>
          <w:rFonts w:ascii="Arial" w:hAnsi="Arial" w:cs="Arial"/>
          <w:sz w:val="24"/>
          <w:szCs w:val="24"/>
        </w:rPr>
        <w:t>ational stability and minimi</w:t>
      </w:r>
      <w:r w:rsidR="00E40DEB" w:rsidRPr="00E615DC">
        <w:rPr>
          <w:rFonts w:ascii="Arial" w:hAnsi="Arial" w:cs="Arial"/>
          <w:sz w:val="24"/>
          <w:szCs w:val="24"/>
        </w:rPr>
        <w:t>s</w:t>
      </w:r>
      <w:r w:rsidRPr="00E615DC">
        <w:rPr>
          <w:rFonts w:ascii="Arial" w:hAnsi="Arial" w:cs="Arial"/>
          <w:sz w:val="24"/>
          <w:szCs w:val="24"/>
        </w:rPr>
        <w:t>es disruptions during leadership transitions. Marriott's HR planning also extends to embracing innovation and technology to optimi</w:t>
      </w:r>
      <w:r w:rsidR="00E40DEB" w:rsidRPr="00E615DC">
        <w:rPr>
          <w:rFonts w:ascii="Arial" w:hAnsi="Arial" w:cs="Arial"/>
          <w:sz w:val="24"/>
          <w:szCs w:val="24"/>
        </w:rPr>
        <w:t>s</w:t>
      </w:r>
      <w:r w:rsidRPr="00E615DC">
        <w:rPr>
          <w:rFonts w:ascii="Arial" w:hAnsi="Arial" w:cs="Arial"/>
          <w:sz w:val="24"/>
          <w:szCs w:val="24"/>
        </w:rPr>
        <w:t xml:space="preserve">e workforce efficiency. The company adopts </w:t>
      </w:r>
      <w:r w:rsidR="00F373AF" w:rsidRPr="00E615DC">
        <w:rPr>
          <w:rFonts w:ascii="Arial" w:hAnsi="Arial" w:cs="Arial"/>
          <w:sz w:val="24"/>
          <w:szCs w:val="24"/>
        </w:rPr>
        <w:t>innovative</w:t>
      </w:r>
      <w:r w:rsidRPr="00E615DC">
        <w:rPr>
          <w:rFonts w:ascii="Arial" w:hAnsi="Arial" w:cs="Arial"/>
          <w:sz w:val="24"/>
          <w:szCs w:val="24"/>
        </w:rPr>
        <w:t xml:space="preserve"> HR technologies for talent acquisition, performance management, and employee engagement. For example, the implementation of artificial intelligence (AI) in the recruitment process streamlines candidate selection and enhances the overall hiring experience</w:t>
      </w:r>
      <w:r w:rsidR="009C47B1" w:rsidRPr="00E615DC">
        <w:rPr>
          <w:rFonts w:ascii="Arial" w:hAnsi="Arial" w:cs="Arial"/>
          <w:sz w:val="24"/>
          <w:szCs w:val="24"/>
        </w:rPr>
        <w:t xml:space="preserve">. </w:t>
      </w:r>
      <w:r w:rsidRPr="00E615DC">
        <w:rPr>
          <w:rFonts w:ascii="Arial" w:hAnsi="Arial" w:cs="Arial"/>
          <w:sz w:val="24"/>
          <w:szCs w:val="24"/>
        </w:rPr>
        <w:t xml:space="preserve">This </w:t>
      </w:r>
      <w:r w:rsidRPr="00E615DC">
        <w:rPr>
          <w:rFonts w:ascii="Arial" w:hAnsi="Arial" w:cs="Arial"/>
          <w:sz w:val="24"/>
          <w:szCs w:val="24"/>
        </w:rPr>
        <w:lastRenderedPageBreak/>
        <w:t>forward-thinking approach not only ensures that Marriott stays competitive in the rapidly evolving hospitality industry but also positions the company as an attractive employer for tech-savvy professionals</w:t>
      </w:r>
      <w:r w:rsidR="009C47B1" w:rsidRPr="00E615DC">
        <w:rPr>
          <w:rFonts w:ascii="Arial" w:hAnsi="Arial" w:cs="Arial"/>
          <w:sz w:val="24"/>
          <w:szCs w:val="24"/>
        </w:rPr>
        <w:t xml:space="preserve"> (Goswami et al., 2023). </w:t>
      </w:r>
      <w:r w:rsidRPr="00E615DC">
        <w:rPr>
          <w:rFonts w:ascii="Arial" w:hAnsi="Arial" w:cs="Arial"/>
          <w:sz w:val="24"/>
          <w:szCs w:val="24"/>
        </w:rPr>
        <w:t>Marriott's HR planning includes a strong emphasis on diversity and inclusion. Recogni</w:t>
      </w:r>
      <w:r w:rsidR="00E40DEB" w:rsidRPr="00E615DC">
        <w:rPr>
          <w:rFonts w:ascii="Arial" w:hAnsi="Arial" w:cs="Arial"/>
          <w:sz w:val="24"/>
          <w:szCs w:val="24"/>
        </w:rPr>
        <w:t>s</w:t>
      </w:r>
      <w:r w:rsidRPr="00E615DC">
        <w:rPr>
          <w:rFonts w:ascii="Arial" w:hAnsi="Arial" w:cs="Arial"/>
          <w:sz w:val="24"/>
          <w:szCs w:val="24"/>
        </w:rPr>
        <w:t>ing the value of a diverse workforce, the company implements inclusive hiring practices and provides equal opportunities for employees from various backgrounds. This commitment to diversity is not just a moral imperative but also a strategic move, as it allows Marriott to better understand and cater to the diverse needs of its global customer base. This approach fosters a more creative and innovative work environment, reflecting the multicultural nature of the markets in which Marriott operates</w:t>
      </w:r>
      <w:r w:rsidR="009C47B1" w:rsidRPr="00E615DC">
        <w:rPr>
          <w:rFonts w:ascii="Arial" w:hAnsi="Arial" w:cs="Arial"/>
          <w:sz w:val="24"/>
          <w:szCs w:val="24"/>
        </w:rPr>
        <w:t xml:space="preserve"> (Manoharan et al., 2023)</w:t>
      </w:r>
      <w:r w:rsidRPr="00E615DC">
        <w:rPr>
          <w:rFonts w:ascii="Arial" w:hAnsi="Arial" w:cs="Arial"/>
          <w:sz w:val="24"/>
          <w:szCs w:val="24"/>
        </w:rPr>
        <w:t>. Marriott's HR planning goes beyond traditional workforce considerations to address the well-being and work-life balance of its employees. The company recogni</w:t>
      </w:r>
      <w:r w:rsidR="00E40DEB" w:rsidRPr="00E615DC">
        <w:rPr>
          <w:rFonts w:ascii="Arial" w:hAnsi="Arial" w:cs="Arial"/>
          <w:sz w:val="24"/>
          <w:szCs w:val="24"/>
        </w:rPr>
        <w:t>s</w:t>
      </w:r>
      <w:r w:rsidRPr="00E615DC">
        <w:rPr>
          <w:rFonts w:ascii="Arial" w:hAnsi="Arial" w:cs="Arial"/>
          <w:sz w:val="24"/>
          <w:szCs w:val="24"/>
        </w:rPr>
        <w:t>es that a satisfied and motivated workforce is crucial for delivering exceptional customer service. Therefore, Marriott implements wellness programs, flexible work arrangements, and employee assistance programs to support the holistic well-being of its staff. By prioriti</w:t>
      </w:r>
      <w:r w:rsidR="00E40DEB" w:rsidRPr="00E615DC">
        <w:rPr>
          <w:rFonts w:ascii="Arial" w:hAnsi="Arial" w:cs="Arial"/>
          <w:sz w:val="24"/>
          <w:szCs w:val="24"/>
        </w:rPr>
        <w:t>s</w:t>
      </w:r>
      <w:r w:rsidRPr="00E615DC">
        <w:rPr>
          <w:rFonts w:ascii="Arial" w:hAnsi="Arial" w:cs="Arial"/>
          <w:sz w:val="24"/>
          <w:szCs w:val="24"/>
        </w:rPr>
        <w:t>ing the health and happiness of its employees, Marriott not only attracts top talent but also fosters a positive workplace culture that translates into better guest experiences.</w:t>
      </w:r>
      <w:r w:rsidR="007474FB" w:rsidRPr="00E615DC">
        <w:rPr>
          <w:rFonts w:ascii="Arial" w:hAnsi="Arial" w:cs="Arial"/>
          <w:sz w:val="24"/>
          <w:szCs w:val="24"/>
        </w:rPr>
        <w:t xml:space="preserve"> (Jamal Ali &amp; Anwar, 2021)</w:t>
      </w:r>
    </w:p>
    <w:p w14:paraId="2242FD3E" w14:textId="77777777" w:rsidR="00E615DC" w:rsidRDefault="008F55D6" w:rsidP="00E615DC">
      <w:pPr>
        <w:spacing w:line="360" w:lineRule="auto"/>
        <w:jc w:val="both"/>
        <w:rPr>
          <w:rFonts w:ascii="Arial" w:hAnsi="Arial" w:cs="Arial"/>
          <w:b/>
          <w:bCs/>
          <w:i/>
          <w:iCs/>
          <w:sz w:val="24"/>
          <w:szCs w:val="24"/>
        </w:rPr>
      </w:pPr>
      <w:r w:rsidRPr="00E615DC">
        <w:rPr>
          <w:rFonts w:ascii="Arial" w:hAnsi="Arial" w:cs="Arial"/>
          <w:b/>
          <w:bCs/>
          <w:i/>
          <w:iCs/>
          <w:sz w:val="24"/>
          <w:szCs w:val="24"/>
        </w:rPr>
        <w:t xml:space="preserve">Conclusion </w:t>
      </w:r>
    </w:p>
    <w:p w14:paraId="7FBEDB89" w14:textId="77777777" w:rsidR="00E615DC" w:rsidRDefault="00B465CE" w:rsidP="00E615DC">
      <w:pPr>
        <w:spacing w:line="360" w:lineRule="auto"/>
        <w:jc w:val="both"/>
        <w:rPr>
          <w:rFonts w:ascii="Arial" w:hAnsi="Arial" w:cs="Arial"/>
          <w:b/>
          <w:bCs/>
          <w:i/>
          <w:iCs/>
          <w:sz w:val="24"/>
          <w:szCs w:val="24"/>
        </w:rPr>
      </w:pPr>
      <w:r w:rsidRPr="00E615DC">
        <w:rPr>
          <w:rFonts w:ascii="Arial" w:hAnsi="Arial" w:cs="Arial"/>
          <w:sz w:val="24"/>
          <w:szCs w:val="24"/>
        </w:rPr>
        <w:t xml:space="preserve">In conclusion, Marriott's trajectory in Human Resource Management (HRM) represents a profound shift from traditional administrative functions to a strategic powerhouse, significantly influencing the global success of the company. Through the alignment of HR functions with overarching business objectives such as talent acquisition, development, and retention, Marriott has strengthened its position in the competitive hospitality sector. The adept integration of technology, combined with a proactive HR planning process, </w:t>
      </w:r>
      <w:r w:rsidR="00F373AF" w:rsidRPr="00E615DC">
        <w:rPr>
          <w:rFonts w:ascii="Arial" w:hAnsi="Arial" w:cs="Arial"/>
          <w:sz w:val="24"/>
          <w:szCs w:val="24"/>
        </w:rPr>
        <w:t>highlights</w:t>
      </w:r>
      <w:r w:rsidRPr="00E615DC">
        <w:rPr>
          <w:rFonts w:ascii="Arial" w:hAnsi="Arial" w:cs="Arial"/>
          <w:sz w:val="24"/>
          <w:szCs w:val="24"/>
        </w:rPr>
        <w:t xml:space="preserve"> the company's ability to navigate the dynamic business landscape successfully. Marriott's commitment to cultivating a diverse, engaged, and innovative workforce is evident in its meticulous recruitment stages, selection process, and HR planning examples. The strategic initiatives for talent development, incorporation of technological advancements, and emphasis on employee well-being establish Marriott as an industry pioneer, well-equipped to face the challenges of the 21st-century business environment. The forward-thinking approach not only ensures operational efficiency but also underscores the company's </w:t>
      </w:r>
      <w:r w:rsidRPr="00E615DC">
        <w:rPr>
          <w:rFonts w:ascii="Arial" w:hAnsi="Arial" w:cs="Arial"/>
          <w:sz w:val="24"/>
          <w:szCs w:val="24"/>
        </w:rPr>
        <w:lastRenderedPageBreak/>
        <w:t>dedication to diversity, inclusion, and sustained success,</w:t>
      </w:r>
      <w:r w:rsidRPr="00E615DC">
        <w:rPr>
          <w:rFonts w:ascii="Arial" w:hAnsi="Arial" w:cs="Arial"/>
          <w:color w:val="374151"/>
          <w:sz w:val="24"/>
          <w:szCs w:val="24"/>
        </w:rPr>
        <w:t xml:space="preserve"> </w:t>
      </w:r>
      <w:r w:rsidRPr="00E615DC">
        <w:rPr>
          <w:rFonts w:ascii="Arial" w:hAnsi="Arial" w:cs="Arial"/>
          <w:sz w:val="24"/>
          <w:szCs w:val="24"/>
        </w:rPr>
        <w:t xml:space="preserve">Alternatively Marriott's HRM evolution </w:t>
      </w:r>
      <w:r w:rsidR="00B750A3" w:rsidRPr="00E615DC">
        <w:rPr>
          <w:rFonts w:ascii="Arial" w:hAnsi="Arial" w:cs="Arial"/>
          <w:sz w:val="24"/>
          <w:szCs w:val="24"/>
        </w:rPr>
        <w:t>displays</w:t>
      </w:r>
      <w:r w:rsidRPr="00E615DC">
        <w:rPr>
          <w:rFonts w:ascii="Arial" w:hAnsi="Arial" w:cs="Arial"/>
          <w:sz w:val="24"/>
          <w:szCs w:val="24"/>
        </w:rPr>
        <w:t xml:space="preserve"> its leadership in adaptability, resilience, and global prominence, inspiring industry best practices and setting unprecedented standards for organi</w:t>
      </w:r>
      <w:r w:rsidR="0051553D" w:rsidRPr="00E615DC">
        <w:rPr>
          <w:rFonts w:ascii="Arial" w:hAnsi="Arial" w:cs="Arial"/>
          <w:sz w:val="24"/>
          <w:szCs w:val="24"/>
        </w:rPr>
        <w:t>s</w:t>
      </w:r>
      <w:r w:rsidRPr="00E615DC">
        <w:rPr>
          <w:rFonts w:ascii="Arial" w:hAnsi="Arial" w:cs="Arial"/>
          <w:sz w:val="24"/>
          <w:szCs w:val="24"/>
        </w:rPr>
        <w:t>ational excellence and innovation. This transformative journey underscores Marriott's commitment to shaping the future of HRM in the dynamic hospitality landscape.</w:t>
      </w:r>
    </w:p>
    <w:p w14:paraId="5ACB35FD" w14:textId="77777777" w:rsidR="008A72B4" w:rsidRDefault="008A72B4" w:rsidP="00E615DC">
      <w:pPr>
        <w:spacing w:line="360" w:lineRule="auto"/>
        <w:jc w:val="both"/>
        <w:rPr>
          <w:rFonts w:ascii="Arial" w:hAnsi="Arial" w:cs="Arial"/>
          <w:b/>
          <w:bCs/>
          <w:i/>
          <w:iCs/>
          <w:sz w:val="24"/>
          <w:szCs w:val="24"/>
        </w:rPr>
      </w:pPr>
    </w:p>
    <w:p w14:paraId="6C0D8CC4" w14:textId="33DDB08F" w:rsidR="003C7511" w:rsidRPr="00E615DC" w:rsidRDefault="003C7511" w:rsidP="00E615DC">
      <w:pPr>
        <w:spacing w:line="360" w:lineRule="auto"/>
        <w:jc w:val="both"/>
        <w:rPr>
          <w:rFonts w:ascii="Arial" w:hAnsi="Arial" w:cs="Arial"/>
          <w:b/>
          <w:bCs/>
          <w:i/>
          <w:iCs/>
          <w:sz w:val="24"/>
          <w:szCs w:val="24"/>
        </w:rPr>
      </w:pPr>
      <w:r w:rsidRPr="00E615DC">
        <w:rPr>
          <w:rFonts w:ascii="Arial" w:hAnsi="Arial" w:cs="Arial"/>
          <w:b/>
          <w:bCs/>
          <w:sz w:val="24"/>
          <w:szCs w:val="24"/>
        </w:rPr>
        <w:t xml:space="preserve">References </w:t>
      </w:r>
    </w:p>
    <w:p w14:paraId="584F0247"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Adıgüzel, S. (2020) ‘Market and brand positioning and Sustainability Strategies in international marketing’, </w:t>
      </w:r>
      <w:r w:rsidRPr="00E615DC">
        <w:rPr>
          <w:rFonts w:ascii="Arial" w:hAnsi="Arial" w:cs="Arial"/>
          <w:i/>
          <w:iCs/>
        </w:rPr>
        <w:t>International Journal of Scientific Research and Management</w:t>
      </w:r>
      <w:r w:rsidRPr="00E615DC">
        <w:rPr>
          <w:rFonts w:ascii="Arial" w:hAnsi="Arial" w:cs="Arial"/>
        </w:rPr>
        <w:t xml:space="preserve">, 8(09), pp. 09–24. doi:10.18535/ijsrm/v8i09.lis01. </w:t>
      </w:r>
    </w:p>
    <w:p w14:paraId="6A1751C8"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Admin (2023) </w:t>
      </w:r>
      <w:r w:rsidRPr="00E615DC">
        <w:rPr>
          <w:rFonts w:ascii="Arial" w:hAnsi="Arial" w:cs="Arial"/>
          <w:i/>
          <w:iCs/>
        </w:rPr>
        <w:t>Marriott SWOT analysis - The strategy story</w:t>
      </w:r>
      <w:r w:rsidRPr="00E615DC">
        <w:rPr>
          <w:rFonts w:ascii="Arial" w:hAnsi="Arial" w:cs="Arial"/>
        </w:rPr>
        <w:t xml:space="preserve">, </w:t>
      </w:r>
      <w:r w:rsidRPr="00E615DC">
        <w:rPr>
          <w:rFonts w:ascii="Arial" w:hAnsi="Arial" w:cs="Arial"/>
          <w:i/>
          <w:iCs/>
        </w:rPr>
        <w:t>The Strategy Story - Simplifying Business Strategies</w:t>
      </w:r>
      <w:r w:rsidRPr="00E615DC">
        <w:rPr>
          <w:rFonts w:ascii="Arial" w:hAnsi="Arial" w:cs="Arial"/>
        </w:rPr>
        <w:t xml:space="preserve">. Available at: https://thestrategystory.com/blog/marriott-swot-analysis/#google_vignette (Accessed: 23 January 2024). </w:t>
      </w:r>
    </w:p>
    <w:p w14:paraId="1BA951DB"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Bagis, F. and Darmawan, A. (2022) ‘Contribution of Human Resource Management to the business performance of entrepreneurs in Purwokerto’, </w:t>
      </w:r>
      <w:r w:rsidRPr="00E615DC">
        <w:rPr>
          <w:rFonts w:ascii="Arial" w:hAnsi="Arial" w:cs="Arial"/>
          <w:i/>
          <w:iCs/>
        </w:rPr>
        <w:t>International Journal of Economics, Business and Accounting Research (IJEBAR)</w:t>
      </w:r>
      <w:r w:rsidRPr="00E615DC">
        <w:rPr>
          <w:rFonts w:ascii="Arial" w:hAnsi="Arial" w:cs="Arial"/>
        </w:rPr>
        <w:t xml:space="preserve">, 6(1), p. 723. doi:10.29040/ijebar.v6i1.4907. </w:t>
      </w:r>
    </w:p>
    <w:p w14:paraId="49B5FD20"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Boxall, P. and Purcell, J. (2016) </w:t>
      </w:r>
      <w:r w:rsidRPr="00E615DC">
        <w:rPr>
          <w:rFonts w:ascii="Arial" w:hAnsi="Arial" w:cs="Arial"/>
          <w:i/>
          <w:iCs/>
        </w:rPr>
        <w:t>Strategy and Human Resource Management</w:t>
      </w:r>
      <w:r w:rsidRPr="00E615DC">
        <w:rPr>
          <w:rFonts w:ascii="Arial" w:hAnsi="Arial" w:cs="Arial"/>
        </w:rPr>
        <w:t xml:space="preserve"> [Preprint]. doi:10.1007/978-1-137-40765-8. </w:t>
      </w:r>
    </w:p>
    <w:p w14:paraId="65BC81CD"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de Oliveira, P.H. </w:t>
      </w:r>
      <w:r w:rsidRPr="00E615DC">
        <w:rPr>
          <w:rFonts w:ascii="Arial" w:hAnsi="Arial" w:cs="Arial"/>
          <w:i/>
          <w:iCs/>
        </w:rPr>
        <w:t>et al.</w:t>
      </w:r>
      <w:r w:rsidRPr="00E615DC">
        <w:rPr>
          <w:rFonts w:ascii="Arial" w:hAnsi="Arial" w:cs="Arial"/>
        </w:rPr>
        <w:t xml:space="preserve"> (2023) ‘Systematic literature review on Organisational Culture and Strategic Management in the public sector and school management’, </w:t>
      </w:r>
      <w:r w:rsidRPr="00E615DC">
        <w:rPr>
          <w:rFonts w:ascii="Arial" w:hAnsi="Arial" w:cs="Arial"/>
          <w:i/>
          <w:iCs/>
        </w:rPr>
        <w:t>School Leadership &amp;amp; Management</w:t>
      </w:r>
      <w:r w:rsidRPr="00E615DC">
        <w:rPr>
          <w:rFonts w:ascii="Arial" w:hAnsi="Arial" w:cs="Arial"/>
        </w:rPr>
        <w:t xml:space="preserve">, 43(3), pp. 210–237. doi:10.1080/13632434.2023.2176483. </w:t>
      </w:r>
    </w:p>
    <w:p w14:paraId="0BCC72C3"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Goswami, R.C., Joshi, H. and Gautam, S. (2023) ‘Application of artificial intelligence in the recruitment process of HRM’, </w:t>
      </w:r>
      <w:r w:rsidRPr="00E615DC">
        <w:rPr>
          <w:rFonts w:ascii="Arial" w:hAnsi="Arial" w:cs="Arial"/>
          <w:i/>
          <w:iCs/>
        </w:rPr>
        <w:t>Artificial Intelligence Techniques in Human Resource Management</w:t>
      </w:r>
      <w:r w:rsidRPr="00E615DC">
        <w:rPr>
          <w:rFonts w:ascii="Arial" w:hAnsi="Arial" w:cs="Arial"/>
        </w:rPr>
        <w:t xml:space="preserve">, pp. 113–124. doi:10.1201/9781003328346-5. </w:t>
      </w:r>
    </w:p>
    <w:p w14:paraId="3D5B5BC9"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lastRenderedPageBreak/>
        <w:t xml:space="preserve">Gupta, D.R. (2023) ‘Legal, ethical, and risk issues in human resources’, </w:t>
      </w:r>
      <w:r w:rsidRPr="00E615DC">
        <w:rPr>
          <w:rFonts w:ascii="Arial" w:hAnsi="Arial" w:cs="Arial"/>
          <w:i/>
          <w:iCs/>
        </w:rPr>
        <w:t>Effective Human Resources Management in the Multigenerational Workplace</w:t>
      </w:r>
      <w:r w:rsidRPr="00E615DC">
        <w:rPr>
          <w:rFonts w:ascii="Arial" w:hAnsi="Arial" w:cs="Arial"/>
        </w:rPr>
        <w:t xml:space="preserve">, pp. 51–83. doi:10.4018/979-8-3693-2173-7.ch003. </w:t>
      </w:r>
    </w:p>
    <w:p w14:paraId="74DD09A7"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Gürhan Uysal (2020) ‘Strategic HR director position: Implementation of SHRM in firms’, </w:t>
      </w:r>
      <w:r w:rsidRPr="00E615DC">
        <w:rPr>
          <w:rFonts w:ascii="Arial" w:hAnsi="Arial" w:cs="Arial"/>
          <w:i/>
          <w:iCs/>
        </w:rPr>
        <w:t>Management Studies</w:t>
      </w:r>
      <w:r w:rsidRPr="00E615DC">
        <w:rPr>
          <w:rFonts w:ascii="Arial" w:hAnsi="Arial" w:cs="Arial"/>
        </w:rPr>
        <w:t xml:space="preserve">, 8(5). doi:10.17265/2328-2185/2020.05.004. </w:t>
      </w:r>
    </w:p>
    <w:p w14:paraId="5EC8517D"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Haddock-Millar, J. and O’Donohue, W. (2021) ‘Green Human Resource Management and talent management’, </w:t>
      </w:r>
      <w:r w:rsidRPr="00E615DC">
        <w:rPr>
          <w:rFonts w:ascii="Arial" w:hAnsi="Arial" w:cs="Arial"/>
          <w:i/>
          <w:iCs/>
        </w:rPr>
        <w:t>Contemporary Talent Management</w:t>
      </w:r>
      <w:r w:rsidRPr="00E615DC">
        <w:rPr>
          <w:rFonts w:ascii="Arial" w:hAnsi="Arial" w:cs="Arial"/>
        </w:rPr>
        <w:t xml:space="preserve">, pp. 315–333. doi:10.4324/9781003182788-18. </w:t>
      </w:r>
    </w:p>
    <w:p w14:paraId="45EB1222"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Hassanein, F. and Özgit, H. (2022) ‘Sustaining human resources through talent management strategies and employee engagement in the Middle East Hotel Industry’, </w:t>
      </w:r>
      <w:r w:rsidRPr="00E615DC">
        <w:rPr>
          <w:rFonts w:ascii="Arial" w:hAnsi="Arial" w:cs="Arial"/>
          <w:i/>
          <w:iCs/>
        </w:rPr>
        <w:t>Sustainability</w:t>
      </w:r>
      <w:r w:rsidRPr="00E615DC">
        <w:rPr>
          <w:rFonts w:ascii="Arial" w:hAnsi="Arial" w:cs="Arial"/>
        </w:rPr>
        <w:t xml:space="preserve">, 14(22), p. 15365. doi:10.3390/su142215365. </w:t>
      </w:r>
    </w:p>
    <w:p w14:paraId="66238781"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Hermann, A., Claes, M.-T. and Clar-Novak, M. (2023) ‘Remote work policies’, </w:t>
      </w:r>
      <w:r w:rsidRPr="00E615DC">
        <w:rPr>
          <w:rFonts w:ascii="Arial" w:hAnsi="Arial" w:cs="Arial"/>
          <w:i/>
          <w:iCs/>
        </w:rPr>
        <w:t>Effective Human Resources Management in the Multigenerational Workplace</w:t>
      </w:r>
      <w:r w:rsidRPr="00E615DC">
        <w:rPr>
          <w:rFonts w:ascii="Arial" w:hAnsi="Arial" w:cs="Arial"/>
        </w:rPr>
        <w:t xml:space="preserve">, pp. 153–178. doi:10.4018/979-8-3693-2173-7.ch008. </w:t>
      </w:r>
    </w:p>
    <w:p w14:paraId="7C1241F1"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Jamal Ali, B. and Anwar, G. (2021) ‘An empirical study of employees’ motivation and its influence job satisfaction’, </w:t>
      </w:r>
      <w:r w:rsidRPr="00E615DC">
        <w:rPr>
          <w:rFonts w:ascii="Arial" w:hAnsi="Arial" w:cs="Arial"/>
          <w:i/>
          <w:iCs/>
        </w:rPr>
        <w:t>International Journal of Engineering, Business and Management</w:t>
      </w:r>
      <w:r w:rsidRPr="00E615DC">
        <w:rPr>
          <w:rFonts w:ascii="Arial" w:hAnsi="Arial" w:cs="Arial"/>
        </w:rPr>
        <w:t xml:space="preserve">, 5(2), pp. 21–30. doi:10.22161/ijebm.5.2.3. </w:t>
      </w:r>
    </w:p>
    <w:p w14:paraId="6378B1D6"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Kanwal, H. and Van Hoye, G. (2023) ‘Beyond Employer Brand Content: The role of employer brand process attributes in understanding employees’ reactions toward their employer’, </w:t>
      </w:r>
      <w:r w:rsidRPr="00E615DC">
        <w:rPr>
          <w:rFonts w:ascii="Arial" w:hAnsi="Arial" w:cs="Arial"/>
          <w:i/>
          <w:iCs/>
        </w:rPr>
        <w:t>Human Resource Management</w:t>
      </w:r>
      <w:r w:rsidRPr="00E615DC">
        <w:rPr>
          <w:rFonts w:ascii="Arial" w:hAnsi="Arial" w:cs="Arial"/>
        </w:rPr>
        <w:t xml:space="preserve">, 63(1), pp. 67–86. doi:10.1002/hrm.22187. </w:t>
      </w:r>
    </w:p>
    <w:p w14:paraId="284B3F2D" w14:textId="77777777" w:rsidR="00394DB3" w:rsidRPr="00E615DC" w:rsidRDefault="00394DB3" w:rsidP="00E615DC">
      <w:pPr>
        <w:spacing w:line="360" w:lineRule="auto"/>
        <w:ind w:left="360"/>
        <w:jc w:val="both"/>
        <w:rPr>
          <w:rFonts w:ascii="Arial" w:hAnsi="Arial" w:cs="Arial"/>
          <w:sz w:val="24"/>
          <w:szCs w:val="24"/>
        </w:rPr>
      </w:pPr>
      <w:r w:rsidRPr="00E615DC">
        <w:rPr>
          <w:rFonts w:ascii="Arial" w:hAnsi="Arial" w:cs="Arial"/>
          <w:sz w:val="24"/>
          <w:szCs w:val="24"/>
        </w:rPr>
        <w:t xml:space="preserve">Koohang, A. </w:t>
      </w:r>
      <w:r w:rsidRPr="00E615DC">
        <w:rPr>
          <w:rFonts w:ascii="Arial" w:hAnsi="Arial" w:cs="Arial"/>
          <w:i/>
          <w:iCs/>
          <w:sz w:val="24"/>
          <w:szCs w:val="24"/>
        </w:rPr>
        <w:t>et al.</w:t>
      </w:r>
      <w:r w:rsidRPr="00E615DC">
        <w:rPr>
          <w:rFonts w:ascii="Arial" w:hAnsi="Arial" w:cs="Arial"/>
          <w:sz w:val="24"/>
          <w:szCs w:val="24"/>
        </w:rPr>
        <w:t xml:space="preserve"> (2023) ‘Shaping the metaverse into reality: A holistic multidisciplinary understanding of opportunities, challenges, and avenues for future investigation’, </w:t>
      </w:r>
      <w:r w:rsidRPr="00E615DC">
        <w:rPr>
          <w:rFonts w:ascii="Arial" w:hAnsi="Arial" w:cs="Arial"/>
          <w:i/>
          <w:iCs/>
          <w:sz w:val="24"/>
          <w:szCs w:val="24"/>
        </w:rPr>
        <w:t>Journal of Computer Information Systems</w:t>
      </w:r>
      <w:r w:rsidRPr="00E615DC">
        <w:rPr>
          <w:rFonts w:ascii="Arial" w:hAnsi="Arial" w:cs="Arial"/>
          <w:sz w:val="24"/>
          <w:szCs w:val="24"/>
        </w:rPr>
        <w:t xml:space="preserve">, 63(3), pp. 735–765. doi:10.1080/08874417.2023.2165197. </w:t>
      </w:r>
    </w:p>
    <w:p w14:paraId="69C3726B"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Madi Odeh, R.B.S. </w:t>
      </w:r>
      <w:r w:rsidRPr="00E615DC">
        <w:rPr>
          <w:rFonts w:ascii="Arial" w:hAnsi="Arial" w:cs="Arial"/>
          <w:i/>
          <w:iCs/>
        </w:rPr>
        <w:t>et al.</w:t>
      </w:r>
      <w:r w:rsidRPr="00E615DC">
        <w:rPr>
          <w:rFonts w:ascii="Arial" w:hAnsi="Arial" w:cs="Arial"/>
        </w:rPr>
        <w:t xml:space="preserve"> (2021) ‘The transformational leadership role in achieving organizational resilience through adaptive cultures: The case of dubai service </w:t>
      </w:r>
      <w:r w:rsidRPr="00E615DC">
        <w:rPr>
          <w:rFonts w:ascii="Arial" w:hAnsi="Arial" w:cs="Arial"/>
        </w:rPr>
        <w:lastRenderedPageBreak/>
        <w:t xml:space="preserve">sector’, </w:t>
      </w:r>
      <w:r w:rsidRPr="00E615DC">
        <w:rPr>
          <w:rFonts w:ascii="Arial" w:hAnsi="Arial" w:cs="Arial"/>
          <w:i/>
          <w:iCs/>
        </w:rPr>
        <w:t>International Journal of Productivity and Performance Management</w:t>
      </w:r>
      <w:r w:rsidRPr="00E615DC">
        <w:rPr>
          <w:rFonts w:ascii="Arial" w:hAnsi="Arial" w:cs="Arial"/>
        </w:rPr>
        <w:t xml:space="preserve">, 72(2), pp. 440–468. doi:10.1108/ijppm-02-2021-0093. </w:t>
      </w:r>
    </w:p>
    <w:p w14:paraId="0A09613E"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Manoharan, A., Madera, J.M. and Singal, M. (2023) ‘Diversity, equity, and Inclusion Management in the hospitality industry’, </w:t>
      </w:r>
      <w:r w:rsidRPr="00E615DC">
        <w:rPr>
          <w:rFonts w:ascii="Arial" w:hAnsi="Arial" w:cs="Arial"/>
          <w:i/>
          <w:iCs/>
        </w:rPr>
        <w:t>The Routledge Handbook of Diversity, Equity, and Inclusion Management in the Hospitality Industry</w:t>
      </w:r>
      <w:r w:rsidRPr="00E615DC">
        <w:rPr>
          <w:rFonts w:ascii="Arial" w:hAnsi="Arial" w:cs="Arial"/>
        </w:rPr>
        <w:t xml:space="preserve">, pp. 3–7. doi:10.4324/9781003285687-2. </w:t>
      </w:r>
    </w:p>
    <w:p w14:paraId="24E4505B"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Neupane, R. and Khanal, T.R. (2022) ‘Evaluation of the impacts of training on employee performance in the UK hotel industry: An analysis of employees’ perspectives at Marriott International’, </w:t>
      </w:r>
      <w:r w:rsidRPr="00E615DC">
        <w:rPr>
          <w:rFonts w:ascii="Arial" w:hAnsi="Arial" w:cs="Arial"/>
          <w:i/>
          <w:iCs/>
        </w:rPr>
        <w:t>International Journal of Research -GRANTHAALAYAH</w:t>
      </w:r>
      <w:r w:rsidRPr="00E615DC">
        <w:rPr>
          <w:rFonts w:ascii="Arial" w:hAnsi="Arial" w:cs="Arial"/>
        </w:rPr>
        <w:t xml:space="preserve">, 10(3), pp. 57–85. doi:10.29121/granthaalayah.v10.i3.2022.4534. </w:t>
      </w:r>
    </w:p>
    <w:p w14:paraId="65EB7BD0"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Pereira, V., Silva, G.M. and Dias, Á. (2021) ‘Sustainability Practices in hospitality: Case study of a luxury hotel in Arrábida Natural park’, </w:t>
      </w:r>
      <w:r w:rsidRPr="00E615DC">
        <w:rPr>
          <w:rFonts w:ascii="Arial" w:hAnsi="Arial" w:cs="Arial"/>
          <w:i/>
          <w:iCs/>
        </w:rPr>
        <w:t>Sustainability</w:t>
      </w:r>
      <w:r w:rsidRPr="00E615DC">
        <w:rPr>
          <w:rFonts w:ascii="Arial" w:hAnsi="Arial" w:cs="Arial"/>
        </w:rPr>
        <w:t xml:space="preserve">, 13(6), p. 3164. doi:10.3390/su13063164. </w:t>
      </w:r>
    </w:p>
    <w:p w14:paraId="15F9C2B7"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Snell, S.A. </w:t>
      </w:r>
      <w:r w:rsidRPr="00E615DC">
        <w:rPr>
          <w:rFonts w:ascii="Arial" w:hAnsi="Arial" w:cs="Arial"/>
          <w:i/>
          <w:iCs/>
        </w:rPr>
        <w:t>et al.</w:t>
      </w:r>
      <w:r w:rsidRPr="00E615DC">
        <w:rPr>
          <w:rFonts w:ascii="Arial" w:hAnsi="Arial" w:cs="Arial"/>
        </w:rPr>
        <w:t xml:space="preserve"> (2022) ‘The HR ecosystem: Emerging trends and a future research agenda’, </w:t>
      </w:r>
      <w:r w:rsidRPr="00E615DC">
        <w:rPr>
          <w:rFonts w:ascii="Arial" w:hAnsi="Arial" w:cs="Arial"/>
          <w:i/>
          <w:iCs/>
        </w:rPr>
        <w:t>Human Resource Management</w:t>
      </w:r>
      <w:r w:rsidRPr="00E615DC">
        <w:rPr>
          <w:rFonts w:ascii="Arial" w:hAnsi="Arial" w:cs="Arial"/>
        </w:rPr>
        <w:t xml:space="preserve">, 62(1), pp. 5–14. doi:10.1002/hrm.22158. </w:t>
      </w:r>
    </w:p>
    <w:p w14:paraId="29AFAC64"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Sparrow, P., Schuler, R.S. and Jackson, S.E. (2017) ‘Convergence or divergence: Human resource practices and policies for competitive advantage worldwide’, </w:t>
      </w:r>
      <w:r w:rsidRPr="00E615DC">
        <w:rPr>
          <w:rFonts w:ascii="Arial" w:hAnsi="Arial" w:cs="Arial"/>
          <w:i/>
          <w:iCs/>
        </w:rPr>
        <w:t>International Human Resource Management</w:t>
      </w:r>
      <w:r w:rsidRPr="00E615DC">
        <w:rPr>
          <w:rFonts w:ascii="Arial" w:hAnsi="Arial" w:cs="Arial"/>
        </w:rPr>
        <w:t xml:space="preserve">, pp. 223–252. doi:10.4324/9781315252025-16. </w:t>
      </w:r>
    </w:p>
    <w:p w14:paraId="53753DDC"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Sukhu, A. and Bilgihan, A. (2023) ‘Service recovery strategies: Mitigating negative word-of-mouth in the hotel industry through Enhanced Customer engagement’, </w:t>
      </w:r>
      <w:r w:rsidRPr="00E615DC">
        <w:rPr>
          <w:rFonts w:ascii="Arial" w:hAnsi="Arial" w:cs="Arial"/>
          <w:i/>
          <w:iCs/>
        </w:rPr>
        <w:t>International Hospitality Review</w:t>
      </w:r>
      <w:r w:rsidRPr="00E615DC">
        <w:rPr>
          <w:rFonts w:ascii="Arial" w:hAnsi="Arial" w:cs="Arial"/>
        </w:rPr>
        <w:t xml:space="preserve"> [Preprint]. doi:10.1108/ihr-05-2023-0025. </w:t>
      </w:r>
    </w:p>
    <w:p w14:paraId="53D31057" w14:textId="77777777" w:rsidR="00394DB3" w:rsidRPr="00E615DC" w:rsidRDefault="00394DB3" w:rsidP="00E615DC">
      <w:pPr>
        <w:pStyle w:val="NormalWeb"/>
        <w:spacing w:line="360" w:lineRule="auto"/>
        <w:ind w:left="360"/>
        <w:jc w:val="both"/>
        <w:rPr>
          <w:rFonts w:ascii="Arial" w:hAnsi="Arial" w:cs="Arial"/>
        </w:rPr>
      </w:pPr>
      <w:r w:rsidRPr="00E615DC">
        <w:rPr>
          <w:rFonts w:ascii="Arial" w:hAnsi="Arial" w:cs="Arial"/>
        </w:rPr>
        <w:t xml:space="preserve">Tucker, E. (2021) ‘Strategic workforce planning: From closing skills gaps to optimizing talent’, </w:t>
      </w:r>
      <w:r w:rsidRPr="00E615DC">
        <w:rPr>
          <w:rFonts w:ascii="Arial" w:hAnsi="Arial" w:cs="Arial"/>
          <w:i/>
          <w:iCs/>
        </w:rPr>
        <w:t>Strategic HR Review</w:t>
      </w:r>
      <w:r w:rsidRPr="00E615DC">
        <w:rPr>
          <w:rFonts w:ascii="Arial" w:hAnsi="Arial" w:cs="Arial"/>
        </w:rPr>
        <w:t xml:space="preserve">, 21(1), pp. 14–19. doi:10.1108/shr-06-2021-0028. </w:t>
      </w:r>
    </w:p>
    <w:p w14:paraId="4274BDD0" w14:textId="77777777" w:rsidR="00ED207E" w:rsidRPr="00E615DC" w:rsidRDefault="00ED207E" w:rsidP="00394DB3">
      <w:pPr>
        <w:pStyle w:val="NormalWeb"/>
        <w:ind w:left="360"/>
      </w:pPr>
    </w:p>
    <w:p w14:paraId="74B032CB" w14:textId="77777777" w:rsidR="00B374DE" w:rsidRPr="004E354C" w:rsidRDefault="00B374DE" w:rsidP="004E354C">
      <w:pPr>
        <w:rPr>
          <w:rFonts w:ascii="Times New Roman" w:hAnsi="Times New Roman" w:cs="Times New Roman"/>
          <w:sz w:val="24"/>
          <w:szCs w:val="24"/>
        </w:rPr>
      </w:pPr>
    </w:p>
    <w:p w14:paraId="6EF638D9" w14:textId="77777777" w:rsidR="003C7511" w:rsidRPr="00B465CE" w:rsidRDefault="003C7511" w:rsidP="00B465CE">
      <w:pPr>
        <w:rPr>
          <w:rFonts w:ascii="Times New Roman" w:hAnsi="Times New Roman" w:cs="Times New Roman"/>
          <w:sz w:val="24"/>
          <w:szCs w:val="24"/>
        </w:rPr>
      </w:pPr>
    </w:p>
    <w:sectPr w:rsidR="003C7511" w:rsidRPr="00B465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067E4"/>
    <w:multiLevelType w:val="hybridMultilevel"/>
    <w:tmpl w:val="B82E5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44BC6"/>
    <w:multiLevelType w:val="hybridMultilevel"/>
    <w:tmpl w:val="7FFA034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64F1827"/>
    <w:multiLevelType w:val="hybridMultilevel"/>
    <w:tmpl w:val="2090AD4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13401219">
    <w:abstractNumId w:val="0"/>
  </w:num>
  <w:num w:numId="2" w16cid:durableId="1287809397">
    <w:abstractNumId w:val="2"/>
  </w:num>
  <w:num w:numId="3" w16cid:durableId="10808341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C5D"/>
    <w:rsid w:val="00007C17"/>
    <w:rsid w:val="00015912"/>
    <w:rsid w:val="0009265E"/>
    <w:rsid w:val="000B12F9"/>
    <w:rsid w:val="000B1AAC"/>
    <w:rsid w:val="001825AA"/>
    <w:rsid w:val="001D3F06"/>
    <w:rsid w:val="001F2F35"/>
    <w:rsid w:val="00232F6E"/>
    <w:rsid w:val="002A0087"/>
    <w:rsid w:val="002B6960"/>
    <w:rsid w:val="00347C1E"/>
    <w:rsid w:val="00372E93"/>
    <w:rsid w:val="00394DB3"/>
    <w:rsid w:val="003B3EDA"/>
    <w:rsid w:val="003B5119"/>
    <w:rsid w:val="003C7511"/>
    <w:rsid w:val="004115E9"/>
    <w:rsid w:val="00435026"/>
    <w:rsid w:val="00484E69"/>
    <w:rsid w:val="004E354C"/>
    <w:rsid w:val="0051364A"/>
    <w:rsid w:val="0051553D"/>
    <w:rsid w:val="00572950"/>
    <w:rsid w:val="005934D6"/>
    <w:rsid w:val="00596DF8"/>
    <w:rsid w:val="005B078F"/>
    <w:rsid w:val="005E4116"/>
    <w:rsid w:val="005F49C3"/>
    <w:rsid w:val="00657C0E"/>
    <w:rsid w:val="00704FDF"/>
    <w:rsid w:val="007474FB"/>
    <w:rsid w:val="00747B83"/>
    <w:rsid w:val="007A1E0D"/>
    <w:rsid w:val="007F7AA2"/>
    <w:rsid w:val="008A3036"/>
    <w:rsid w:val="008A72B4"/>
    <w:rsid w:val="008B1333"/>
    <w:rsid w:val="008D5C5D"/>
    <w:rsid w:val="008F55D6"/>
    <w:rsid w:val="0097383F"/>
    <w:rsid w:val="009865F9"/>
    <w:rsid w:val="009C47B1"/>
    <w:rsid w:val="009E0A3C"/>
    <w:rsid w:val="00A317B7"/>
    <w:rsid w:val="00B374DE"/>
    <w:rsid w:val="00B465CE"/>
    <w:rsid w:val="00B750A3"/>
    <w:rsid w:val="00B868F8"/>
    <w:rsid w:val="00BA5289"/>
    <w:rsid w:val="00C4739F"/>
    <w:rsid w:val="00C96587"/>
    <w:rsid w:val="00CC35ED"/>
    <w:rsid w:val="00CC3C0F"/>
    <w:rsid w:val="00D06436"/>
    <w:rsid w:val="00D64DAE"/>
    <w:rsid w:val="00D75BB2"/>
    <w:rsid w:val="00D9445F"/>
    <w:rsid w:val="00E40DEB"/>
    <w:rsid w:val="00E615DC"/>
    <w:rsid w:val="00E74744"/>
    <w:rsid w:val="00EC2FB1"/>
    <w:rsid w:val="00EC64BE"/>
    <w:rsid w:val="00ED207E"/>
    <w:rsid w:val="00ED63DD"/>
    <w:rsid w:val="00F35479"/>
    <w:rsid w:val="00F373AF"/>
    <w:rsid w:val="00F46A8F"/>
    <w:rsid w:val="00F64E87"/>
    <w:rsid w:val="00F84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C50A5"/>
  <w15:chartTrackingRefBased/>
  <w15:docId w15:val="{3C99DADE-1A4A-4CB9-99C5-FA1336288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F373AF"/>
    <w:pPr>
      <w:spacing w:after="0" w:line="240" w:lineRule="auto"/>
    </w:pPr>
  </w:style>
  <w:style w:type="paragraph" w:styleId="NormalWeb">
    <w:name w:val="Normal (Web)"/>
    <w:basedOn w:val="Normal"/>
    <w:uiPriority w:val="99"/>
    <w:semiHidden/>
    <w:unhideWhenUsed/>
    <w:rsid w:val="003C75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D75B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2003">
      <w:bodyDiv w:val="1"/>
      <w:marLeft w:val="0"/>
      <w:marRight w:val="0"/>
      <w:marTop w:val="0"/>
      <w:marBottom w:val="0"/>
      <w:divBdr>
        <w:top w:val="none" w:sz="0" w:space="0" w:color="auto"/>
        <w:left w:val="none" w:sz="0" w:space="0" w:color="auto"/>
        <w:bottom w:val="none" w:sz="0" w:space="0" w:color="auto"/>
        <w:right w:val="none" w:sz="0" w:space="0" w:color="auto"/>
      </w:divBdr>
    </w:div>
    <w:div w:id="16588143">
      <w:bodyDiv w:val="1"/>
      <w:marLeft w:val="0"/>
      <w:marRight w:val="0"/>
      <w:marTop w:val="0"/>
      <w:marBottom w:val="0"/>
      <w:divBdr>
        <w:top w:val="none" w:sz="0" w:space="0" w:color="auto"/>
        <w:left w:val="none" w:sz="0" w:space="0" w:color="auto"/>
        <w:bottom w:val="none" w:sz="0" w:space="0" w:color="auto"/>
        <w:right w:val="none" w:sz="0" w:space="0" w:color="auto"/>
      </w:divBdr>
    </w:div>
    <w:div w:id="173692905">
      <w:bodyDiv w:val="1"/>
      <w:marLeft w:val="0"/>
      <w:marRight w:val="0"/>
      <w:marTop w:val="0"/>
      <w:marBottom w:val="0"/>
      <w:divBdr>
        <w:top w:val="none" w:sz="0" w:space="0" w:color="auto"/>
        <w:left w:val="none" w:sz="0" w:space="0" w:color="auto"/>
        <w:bottom w:val="none" w:sz="0" w:space="0" w:color="auto"/>
        <w:right w:val="none" w:sz="0" w:space="0" w:color="auto"/>
      </w:divBdr>
    </w:div>
    <w:div w:id="176316022">
      <w:bodyDiv w:val="1"/>
      <w:marLeft w:val="0"/>
      <w:marRight w:val="0"/>
      <w:marTop w:val="0"/>
      <w:marBottom w:val="0"/>
      <w:divBdr>
        <w:top w:val="none" w:sz="0" w:space="0" w:color="auto"/>
        <w:left w:val="none" w:sz="0" w:space="0" w:color="auto"/>
        <w:bottom w:val="none" w:sz="0" w:space="0" w:color="auto"/>
        <w:right w:val="none" w:sz="0" w:space="0" w:color="auto"/>
      </w:divBdr>
    </w:div>
    <w:div w:id="193620739">
      <w:bodyDiv w:val="1"/>
      <w:marLeft w:val="0"/>
      <w:marRight w:val="0"/>
      <w:marTop w:val="0"/>
      <w:marBottom w:val="0"/>
      <w:divBdr>
        <w:top w:val="none" w:sz="0" w:space="0" w:color="auto"/>
        <w:left w:val="none" w:sz="0" w:space="0" w:color="auto"/>
        <w:bottom w:val="none" w:sz="0" w:space="0" w:color="auto"/>
        <w:right w:val="none" w:sz="0" w:space="0" w:color="auto"/>
      </w:divBdr>
    </w:div>
    <w:div w:id="289287659">
      <w:bodyDiv w:val="1"/>
      <w:marLeft w:val="0"/>
      <w:marRight w:val="0"/>
      <w:marTop w:val="0"/>
      <w:marBottom w:val="0"/>
      <w:divBdr>
        <w:top w:val="none" w:sz="0" w:space="0" w:color="auto"/>
        <w:left w:val="none" w:sz="0" w:space="0" w:color="auto"/>
        <w:bottom w:val="none" w:sz="0" w:space="0" w:color="auto"/>
        <w:right w:val="none" w:sz="0" w:space="0" w:color="auto"/>
      </w:divBdr>
    </w:div>
    <w:div w:id="404762108">
      <w:bodyDiv w:val="1"/>
      <w:marLeft w:val="0"/>
      <w:marRight w:val="0"/>
      <w:marTop w:val="0"/>
      <w:marBottom w:val="0"/>
      <w:divBdr>
        <w:top w:val="none" w:sz="0" w:space="0" w:color="auto"/>
        <w:left w:val="none" w:sz="0" w:space="0" w:color="auto"/>
        <w:bottom w:val="none" w:sz="0" w:space="0" w:color="auto"/>
        <w:right w:val="none" w:sz="0" w:space="0" w:color="auto"/>
      </w:divBdr>
    </w:div>
    <w:div w:id="491146727">
      <w:bodyDiv w:val="1"/>
      <w:marLeft w:val="0"/>
      <w:marRight w:val="0"/>
      <w:marTop w:val="0"/>
      <w:marBottom w:val="0"/>
      <w:divBdr>
        <w:top w:val="none" w:sz="0" w:space="0" w:color="auto"/>
        <w:left w:val="none" w:sz="0" w:space="0" w:color="auto"/>
        <w:bottom w:val="none" w:sz="0" w:space="0" w:color="auto"/>
        <w:right w:val="none" w:sz="0" w:space="0" w:color="auto"/>
      </w:divBdr>
    </w:div>
    <w:div w:id="905802021">
      <w:bodyDiv w:val="1"/>
      <w:marLeft w:val="0"/>
      <w:marRight w:val="0"/>
      <w:marTop w:val="0"/>
      <w:marBottom w:val="0"/>
      <w:divBdr>
        <w:top w:val="none" w:sz="0" w:space="0" w:color="auto"/>
        <w:left w:val="none" w:sz="0" w:space="0" w:color="auto"/>
        <w:bottom w:val="none" w:sz="0" w:space="0" w:color="auto"/>
        <w:right w:val="none" w:sz="0" w:space="0" w:color="auto"/>
      </w:divBdr>
    </w:div>
    <w:div w:id="964502336">
      <w:bodyDiv w:val="1"/>
      <w:marLeft w:val="0"/>
      <w:marRight w:val="0"/>
      <w:marTop w:val="0"/>
      <w:marBottom w:val="0"/>
      <w:divBdr>
        <w:top w:val="none" w:sz="0" w:space="0" w:color="auto"/>
        <w:left w:val="none" w:sz="0" w:space="0" w:color="auto"/>
        <w:bottom w:val="none" w:sz="0" w:space="0" w:color="auto"/>
        <w:right w:val="none" w:sz="0" w:space="0" w:color="auto"/>
      </w:divBdr>
    </w:div>
    <w:div w:id="1056778474">
      <w:bodyDiv w:val="1"/>
      <w:marLeft w:val="0"/>
      <w:marRight w:val="0"/>
      <w:marTop w:val="0"/>
      <w:marBottom w:val="0"/>
      <w:divBdr>
        <w:top w:val="none" w:sz="0" w:space="0" w:color="auto"/>
        <w:left w:val="none" w:sz="0" w:space="0" w:color="auto"/>
        <w:bottom w:val="none" w:sz="0" w:space="0" w:color="auto"/>
        <w:right w:val="none" w:sz="0" w:space="0" w:color="auto"/>
      </w:divBdr>
    </w:div>
    <w:div w:id="1136293246">
      <w:bodyDiv w:val="1"/>
      <w:marLeft w:val="0"/>
      <w:marRight w:val="0"/>
      <w:marTop w:val="0"/>
      <w:marBottom w:val="0"/>
      <w:divBdr>
        <w:top w:val="none" w:sz="0" w:space="0" w:color="auto"/>
        <w:left w:val="none" w:sz="0" w:space="0" w:color="auto"/>
        <w:bottom w:val="none" w:sz="0" w:space="0" w:color="auto"/>
        <w:right w:val="none" w:sz="0" w:space="0" w:color="auto"/>
      </w:divBdr>
    </w:div>
    <w:div w:id="1487428345">
      <w:bodyDiv w:val="1"/>
      <w:marLeft w:val="0"/>
      <w:marRight w:val="0"/>
      <w:marTop w:val="0"/>
      <w:marBottom w:val="0"/>
      <w:divBdr>
        <w:top w:val="none" w:sz="0" w:space="0" w:color="auto"/>
        <w:left w:val="none" w:sz="0" w:space="0" w:color="auto"/>
        <w:bottom w:val="none" w:sz="0" w:space="0" w:color="auto"/>
        <w:right w:val="none" w:sz="0" w:space="0" w:color="auto"/>
      </w:divBdr>
    </w:div>
    <w:div w:id="1577393902">
      <w:bodyDiv w:val="1"/>
      <w:marLeft w:val="0"/>
      <w:marRight w:val="0"/>
      <w:marTop w:val="0"/>
      <w:marBottom w:val="0"/>
      <w:divBdr>
        <w:top w:val="none" w:sz="0" w:space="0" w:color="auto"/>
        <w:left w:val="none" w:sz="0" w:space="0" w:color="auto"/>
        <w:bottom w:val="none" w:sz="0" w:space="0" w:color="auto"/>
        <w:right w:val="none" w:sz="0" w:space="0" w:color="auto"/>
      </w:divBdr>
    </w:div>
    <w:div w:id="1581867404">
      <w:bodyDiv w:val="1"/>
      <w:marLeft w:val="0"/>
      <w:marRight w:val="0"/>
      <w:marTop w:val="0"/>
      <w:marBottom w:val="0"/>
      <w:divBdr>
        <w:top w:val="none" w:sz="0" w:space="0" w:color="auto"/>
        <w:left w:val="none" w:sz="0" w:space="0" w:color="auto"/>
        <w:bottom w:val="none" w:sz="0" w:space="0" w:color="auto"/>
        <w:right w:val="none" w:sz="0" w:space="0" w:color="auto"/>
      </w:divBdr>
    </w:div>
    <w:div w:id="1651053480">
      <w:bodyDiv w:val="1"/>
      <w:marLeft w:val="0"/>
      <w:marRight w:val="0"/>
      <w:marTop w:val="0"/>
      <w:marBottom w:val="0"/>
      <w:divBdr>
        <w:top w:val="none" w:sz="0" w:space="0" w:color="auto"/>
        <w:left w:val="none" w:sz="0" w:space="0" w:color="auto"/>
        <w:bottom w:val="none" w:sz="0" w:space="0" w:color="auto"/>
        <w:right w:val="none" w:sz="0" w:space="0" w:color="auto"/>
      </w:divBdr>
    </w:div>
    <w:div w:id="1653026486">
      <w:bodyDiv w:val="1"/>
      <w:marLeft w:val="0"/>
      <w:marRight w:val="0"/>
      <w:marTop w:val="0"/>
      <w:marBottom w:val="0"/>
      <w:divBdr>
        <w:top w:val="none" w:sz="0" w:space="0" w:color="auto"/>
        <w:left w:val="none" w:sz="0" w:space="0" w:color="auto"/>
        <w:bottom w:val="none" w:sz="0" w:space="0" w:color="auto"/>
        <w:right w:val="none" w:sz="0" w:space="0" w:color="auto"/>
      </w:divBdr>
    </w:div>
    <w:div w:id="1716274934">
      <w:bodyDiv w:val="1"/>
      <w:marLeft w:val="0"/>
      <w:marRight w:val="0"/>
      <w:marTop w:val="0"/>
      <w:marBottom w:val="0"/>
      <w:divBdr>
        <w:top w:val="none" w:sz="0" w:space="0" w:color="auto"/>
        <w:left w:val="none" w:sz="0" w:space="0" w:color="auto"/>
        <w:bottom w:val="none" w:sz="0" w:space="0" w:color="auto"/>
        <w:right w:val="none" w:sz="0" w:space="0" w:color="auto"/>
      </w:divBdr>
    </w:div>
    <w:div w:id="1834446443">
      <w:bodyDiv w:val="1"/>
      <w:marLeft w:val="0"/>
      <w:marRight w:val="0"/>
      <w:marTop w:val="0"/>
      <w:marBottom w:val="0"/>
      <w:divBdr>
        <w:top w:val="none" w:sz="0" w:space="0" w:color="auto"/>
        <w:left w:val="none" w:sz="0" w:space="0" w:color="auto"/>
        <w:bottom w:val="none" w:sz="0" w:space="0" w:color="auto"/>
        <w:right w:val="none" w:sz="0" w:space="0" w:color="auto"/>
      </w:divBdr>
    </w:div>
    <w:div w:id="2024747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TotalTime>
  <Pages>11</Pages>
  <Words>3186</Words>
  <Characters>18166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Nasrin Shafi</dc:creator>
  <cp:keywords/>
  <dc:description/>
  <cp:lastModifiedBy>Nasrin Shafi</cp:lastModifiedBy>
  <cp:revision>58</cp:revision>
  <dcterms:created xsi:type="dcterms:W3CDTF">2024-01-15T22:33:00Z</dcterms:created>
  <dcterms:modified xsi:type="dcterms:W3CDTF">2024-01-30T16:26:00Z</dcterms:modified>
</cp:coreProperties>
</file>