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FE0C40" w14:textId="77777777" w:rsidR="00DF70F2" w:rsidRPr="0080193D" w:rsidRDefault="00DF70F2" w:rsidP="00CB5AF6">
      <w:pPr>
        <w:jc w:val="both"/>
        <w:rPr>
          <w:rFonts w:ascii="Arial" w:hAnsi="Arial" w:cs="Arial"/>
          <w:b/>
          <w:bCs/>
          <w:sz w:val="24"/>
          <w:szCs w:val="24"/>
          <w:u w:val="single"/>
        </w:rPr>
      </w:pPr>
    </w:p>
    <w:p w14:paraId="2B7E8F73" w14:textId="77777777" w:rsidR="00DF70F2" w:rsidRPr="0080193D" w:rsidRDefault="00DF70F2" w:rsidP="00CB5AF6">
      <w:pPr>
        <w:jc w:val="both"/>
        <w:rPr>
          <w:rFonts w:ascii="Arial" w:hAnsi="Arial" w:cs="Arial"/>
          <w:b/>
          <w:bCs/>
          <w:sz w:val="24"/>
          <w:szCs w:val="24"/>
          <w:u w:val="single"/>
        </w:rPr>
      </w:pPr>
    </w:p>
    <w:p w14:paraId="31751A57" w14:textId="77777777" w:rsidR="00DF70F2" w:rsidRPr="0080193D" w:rsidRDefault="00DF70F2" w:rsidP="00CB5AF6">
      <w:pPr>
        <w:jc w:val="both"/>
        <w:rPr>
          <w:rFonts w:ascii="Arial" w:hAnsi="Arial" w:cs="Arial"/>
          <w:b/>
          <w:bCs/>
          <w:sz w:val="24"/>
          <w:szCs w:val="24"/>
          <w:u w:val="single"/>
        </w:rPr>
      </w:pPr>
    </w:p>
    <w:p w14:paraId="7A522878" w14:textId="77777777" w:rsidR="00DF70F2" w:rsidRPr="0080193D" w:rsidRDefault="00DF70F2" w:rsidP="00CB5AF6">
      <w:pPr>
        <w:jc w:val="both"/>
        <w:rPr>
          <w:rFonts w:ascii="Arial" w:hAnsi="Arial" w:cs="Arial"/>
          <w:b/>
          <w:bCs/>
          <w:sz w:val="24"/>
          <w:szCs w:val="24"/>
          <w:u w:val="single"/>
        </w:rPr>
      </w:pPr>
    </w:p>
    <w:p w14:paraId="1A83E62B" w14:textId="77777777" w:rsidR="00DF70F2" w:rsidRPr="0080193D" w:rsidRDefault="00DF70F2" w:rsidP="00CB5AF6">
      <w:pPr>
        <w:jc w:val="both"/>
        <w:rPr>
          <w:rFonts w:ascii="Arial" w:hAnsi="Arial" w:cs="Arial"/>
          <w:b/>
          <w:bCs/>
          <w:sz w:val="24"/>
          <w:szCs w:val="24"/>
          <w:u w:val="single"/>
        </w:rPr>
      </w:pPr>
    </w:p>
    <w:p w14:paraId="14C6B8EC" w14:textId="77777777" w:rsidR="00DF70F2" w:rsidRPr="00CB5AF6" w:rsidRDefault="00DF70F2" w:rsidP="00CB5AF6">
      <w:pPr>
        <w:jc w:val="both"/>
        <w:rPr>
          <w:rFonts w:ascii="Arial" w:hAnsi="Arial" w:cs="Arial"/>
          <w:b/>
          <w:bCs/>
          <w:sz w:val="44"/>
          <w:szCs w:val="44"/>
          <w:u w:val="single"/>
        </w:rPr>
      </w:pPr>
    </w:p>
    <w:p w14:paraId="6BAD7143" w14:textId="45DF4612" w:rsidR="00DF70F2" w:rsidRPr="00CB5AF6" w:rsidRDefault="00DF70F2" w:rsidP="00CB5AF6">
      <w:pPr>
        <w:rPr>
          <w:rFonts w:ascii="Arial" w:hAnsi="Arial" w:cs="Arial"/>
          <w:b/>
          <w:bCs/>
          <w:sz w:val="56"/>
          <w:szCs w:val="56"/>
        </w:rPr>
      </w:pPr>
      <w:r w:rsidRPr="00CB5AF6">
        <w:rPr>
          <w:rFonts w:ascii="Arial" w:hAnsi="Arial" w:cs="Arial"/>
          <w:b/>
          <w:bCs/>
          <w:sz w:val="56"/>
          <w:szCs w:val="56"/>
        </w:rPr>
        <w:t>Module Number: ECAD4010</w:t>
      </w:r>
    </w:p>
    <w:p w14:paraId="219007A4" w14:textId="3CCC748C" w:rsidR="00DF70F2" w:rsidRPr="00CB5AF6" w:rsidRDefault="00DF70F2" w:rsidP="00CB5AF6">
      <w:pPr>
        <w:rPr>
          <w:rFonts w:ascii="Arial" w:hAnsi="Arial" w:cs="Arial"/>
          <w:b/>
          <w:bCs/>
          <w:sz w:val="56"/>
          <w:szCs w:val="56"/>
        </w:rPr>
      </w:pPr>
      <w:r w:rsidRPr="00CB5AF6">
        <w:rPr>
          <w:rFonts w:ascii="Arial" w:hAnsi="Arial" w:cs="Arial"/>
          <w:b/>
          <w:bCs/>
          <w:sz w:val="56"/>
          <w:szCs w:val="56"/>
        </w:rPr>
        <w:t>Student Name: Kathryn Riches</w:t>
      </w:r>
    </w:p>
    <w:p w14:paraId="0A9FFB1A" w14:textId="3A0DF8AB" w:rsidR="00DF70F2" w:rsidRPr="00CB5AF6" w:rsidRDefault="00DF70F2" w:rsidP="00CB5AF6">
      <w:pPr>
        <w:rPr>
          <w:rFonts w:ascii="Arial" w:hAnsi="Arial" w:cs="Arial"/>
          <w:b/>
          <w:bCs/>
          <w:sz w:val="56"/>
          <w:szCs w:val="56"/>
        </w:rPr>
      </w:pPr>
      <w:r w:rsidRPr="00CB5AF6">
        <w:rPr>
          <w:rFonts w:ascii="Arial" w:hAnsi="Arial" w:cs="Arial"/>
          <w:b/>
          <w:bCs/>
          <w:sz w:val="56"/>
          <w:szCs w:val="56"/>
        </w:rPr>
        <w:t>Student Number: 1900411</w:t>
      </w:r>
    </w:p>
    <w:p w14:paraId="417AC524" w14:textId="77777777" w:rsidR="00DF70F2" w:rsidRPr="0080193D" w:rsidRDefault="00DF70F2" w:rsidP="00CB5AF6">
      <w:pPr>
        <w:jc w:val="both"/>
        <w:rPr>
          <w:rFonts w:ascii="Arial" w:hAnsi="Arial" w:cs="Arial"/>
          <w:b/>
          <w:bCs/>
          <w:sz w:val="24"/>
          <w:szCs w:val="24"/>
          <w:u w:val="single"/>
        </w:rPr>
      </w:pPr>
    </w:p>
    <w:p w14:paraId="2E7B34CD" w14:textId="77777777" w:rsidR="00DF70F2" w:rsidRPr="0080193D" w:rsidRDefault="00DF70F2" w:rsidP="00CB5AF6">
      <w:pPr>
        <w:jc w:val="both"/>
        <w:rPr>
          <w:rFonts w:ascii="Arial" w:hAnsi="Arial" w:cs="Arial"/>
          <w:b/>
          <w:bCs/>
          <w:sz w:val="24"/>
          <w:szCs w:val="24"/>
          <w:u w:val="single"/>
        </w:rPr>
      </w:pPr>
    </w:p>
    <w:p w14:paraId="31906E8C" w14:textId="77777777" w:rsidR="00DF70F2" w:rsidRPr="0080193D" w:rsidRDefault="00DF70F2" w:rsidP="00CB5AF6">
      <w:pPr>
        <w:jc w:val="both"/>
        <w:rPr>
          <w:rFonts w:ascii="Arial" w:hAnsi="Arial" w:cs="Arial"/>
          <w:b/>
          <w:bCs/>
          <w:sz w:val="24"/>
          <w:szCs w:val="24"/>
          <w:u w:val="single"/>
        </w:rPr>
      </w:pPr>
    </w:p>
    <w:p w14:paraId="169AA854" w14:textId="77777777" w:rsidR="00DF70F2" w:rsidRPr="0080193D" w:rsidRDefault="00DF70F2" w:rsidP="00CB5AF6">
      <w:pPr>
        <w:jc w:val="both"/>
        <w:rPr>
          <w:rFonts w:ascii="Arial" w:hAnsi="Arial" w:cs="Arial"/>
          <w:b/>
          <w:bCs/>
          <w:sz w:val="24"/>
          <w:szCs w:val="24"/>
          <w:u w:val="single"/>
        </w:rPr>
      </w:pPr>
    </w:p>
    <w:p w14:paraId="79359460" w14:textId="77777777" w:rsidR="00DF70F2" w:rsidRPr="0080193D" w:rsidRDefault="00DF70F2" w:rsidP="00CB5AF6">
      <w:pPr>
        <w:jc w:val="both"/>
        <w:rPr>
          <w:rFonts w:ascii="Arial" w:hAnsi="Arial" w:cs="Arial"/>
          <w:b/>
          <w:bCs/>
          <w:sz w:val="24"/>
          <w:szCs w:val="24"/>
          <w:u w:val="single"/>
        </w:rPr>
      </w:pPr>
    </w:p>
    <w:p w14:paraId="291B4B92" w14:textId="77777777" w:rsidR="00DF70F2" w:rsidRPr="0080193D" w:rsidRDefault="00DF70F2" w:rsidP="00CB5AF6">
      <w:pPr>
        <w:jc w:val="both"/>
        <w:rPr>
          <w:rFonts w:ascii="Arial" w:hAnsi="Arial" w:cs="Arial"/>
          <w:b/>
          <w:bCs/>
          <w:sz w:val="24"/>
          <w:szCs w:val="24"/>
          <w:u w:val="single"/>
        </w:rPr>
      </w:pPr>
    </w:p>
    <w:p w14:paraId="7B75151D" w14:textId="59EA5B03" w:rsidR="00DF70F2" w:rsidRDefault="00DF70F2" w:rsidP="00CB5AF6">
      <w:pPr>
        <w:jc w:val="both"/>
        <w:rPr>
          <w:rFonts w:ascii="Arial" w:hAnsi="Arial" w:cs="Arial"/>
          <w:b/>
          <w:bCs/>
          <w:sz w:val="24"/>
          <w:szCs w:val="24"/>
          <w:u w:val="single"/>
        </w:rPr>
      </w:pPr>
    </w:p>
    <w:p w14:paraId="0EB26D77" w14:textId="6E1E2CDE" w:rsidR="00A86365" w:rsidRDefault="00A86365" w:rsidP="00CB5AF6">
      <w:pPr>
        <w:jc w:val="both"/>
        <w:rPr>
          <w:rFonts w:ascii="Arial" w:hAnsi="Arial" w:cs="Arial"/>
          <w:b/>
          <w:bCs/>
          <w:sz w:val="24"/>
          <w:szCs w:val="24"/>
          <w:u w:val="single"/>
        </w:rPr>
      </w:pPr>
    </w:p>
    <w:p w14:paraId="16AC3B29" w14:textId="686646C5" w:rsidR="00A86365" w:rsidRDefault="00A86365" w:rsidP="00CB5AF6">
      <w:pPr>
        <w:jc w:val="both"/>
        <w:rPr>
          <w:rFonts w:ascii="Arial" w:hAnsi="Arial" w:cs="Arial"/>
          <w:b/>
          <w:bCs/>
          <w:sz w:val="24"/>
          <w:szCs w:val="24"/>
          <w:u w:val="single"/>
        </w:rPr>
      </w:pPr>
    </w:p>
    <w:p w14:paraId="36B5DA38" w14:textId="79816A56" w:rsidR="00A86365" w:rsidRDefault="00A86365" w:rsidP="00CB5AF6">
      <w:pPr>
        <w:jc w:val="both"/>
        <w:rPr>
          <w:rFonts w:ascii="Arial" w:hAnsi="Arial" w:cs="Arial"/>
          <w:b/>
          <w:bCs/>
          <w:sz w:val="24"/>
          <w:szCs w:val="24"/>
          <w:u w:val="single"/>
        </w:rPr>
      </w:pPr>
    </w:p>
    <w:p w14:paraId="74D956D5" w14:textId="77777777" w:rsidR="00A86365" w:rsidRPr="0080193D" w:rsidRDefault="00A86365" w:rsidP="00CB5AF6">
      <w:pPr>
        <w:jc w:val="both"/>
        <w:rPr>
          <w:rFonts w:ascii="Arial" w:hAnsi="Arial" w:cs="Arial"/>
          <w:b/>
          <w:bCs/>
          <w:sz w:val="24"/>
          <w:szCs w:val="24"/>
          <w:u w:val="single"/>
        </w:rPr>
      </w:pPr>
    </w:p>
    <w:p w14:paraId="0AAA5F61" w14:textId="77777777" w:rsidR="00DF70F2" w:rsidRPr="0080193D" w:rsidRDefault="00DF70F2" w:rsidP="00CB5AF6">
      <w:pPr>
        <w:jc w:val="both"/>
        <w:rPr>
          <w:rFonts w:ascii="Arial" w:hAnsi="Arial" w:cs="Arial"/>
          <w:b/>
          <w:bCs/>
          <w:sz w:val="24"/>
          <w:szCs w:val="24"/>
          <w:u w:val="single"/>
        </w:rPr>
      </w:pPr>
    </w:p>
    <w:tbl>
      <w:tblPr>
        <w:tblStyle w:val="TableGrid"/>
        <w:tblW w:w="0" w:type="auto"/>
        <w:tblLook w:val="04A0" w:firstRow="1" w:lastRow="0" w:firstColumn="1" w:lastColumn="0" w:noHBand="0" w:noVBand="1"/>
      </w:tblPr>
      <w:tblGrid>
        <w:gridCol w:w="1271"/>
        <w:gridCol w:w="7745"/>
      </w:tblGrid>
      <w:tr w:rsidR="00AE7001" w14:paraId="34488A67" w14:textId="77777777" w:rsidTr="00AE7001">
        <w:tc>
          <w:tcPr>
            <w:tcW w:w="1271" w:type="dxa"/>
          </w:tcPr>
          <w:p w14:paraId="48FA501A" w14:textId="25C9C4AE" w:rsidR="00AE7001" w:rsidRPr="00AE7001" w:rsidRDefault="00AE7001" w:rsidP="00CB5AF6">
            <w:pPr>
              <w:jc w:val="both"/>
              <w:rPr>
                <w:rFonts w:ascii="Arial" w:hAnsi="Arial" w:cs="Arial"/>
                <w:sz w:val="24"/>
                <w:szCs w:val="24"/>
              </w:rPr>
            </w:pPr>
            <w:r w:rsidRPr="00AE7001">
              <w:rPr>
                <w:rFonts w:ascii="Arial" w:hAnsi="Arial" w:cs="Arial"/>
                <w:sz w:val="24"/>
                <w:szCs w:val="24"/>
              </w:rPr>
              <w:t>Target 1</w:t>
            </w:r>
          </w:p>
        </w:tc>
        <w:tc>
          <w:tcPr>
            <w:tcW w:w="7745" w:type="dxa"/>
          </w:tcPr>
          <w:p w14:paraId="45DFC2FF" w14:textId="6DD7806E" w:rsidR="00AE7001" w:rsidRPr="00AE7001" w:rsidRDefault="00AE7001" w:rsidP="00AE7001">
            <w:pPr>
              <w:pStyle w:val="NormalWeb"/>
              <w:shd w:val="clear" w:color="auto" w:fill="FFFFFF"/>
              <w:spacing w:before="0" w:beforeAutospacing="0" w:after="0" w:afterAutospacing="0"/>
              <w:rPr>
                <w:rFonts w:ascii="Arial" w:eastAsiaTheme="minorHAnsi" w:hAnsi="Arial" w:cs="Arial"/>
                <w:lang w:eastAsia="en-US"/>
              </w:rPr>
            </w:pPr>
            <w:r w:rsidRPr="00AE7001">
              <w:rPr>
                <w:rFonts w:ascii="Arial" w:eastAsiaTheme="minorHAnsi" w:hAnsi="Arial" w:cs="Arial"/>
                <w:lang w:eastAsia="en-US"/>
              </w:rPr>
              <w:t>*Engage in much wider reading, drawing on it to support statements with much greater regularity. </w:t>
            </w:r>
          </w:p>
        </w:tc>
      </w:tr>
      <w:tr w:rsidR="00AE7001" w14:paraId="5F08EFC7" w14:textId="77777777" w:rsidTr="00AE7001">
        <w:tc>
          <w:tcPr>
            <w:tcW w:w="1271" w:type="dxa"/>
          </w:tcPr>
          <w:p w14:paraId="5DF25C1F" w14:textId="0D59237D" w:rsidR="00AE7001" w:rsidRDefault="00AE7001" w:rsidP="00CB5AF6">
            <w:pPr>
              <w:jc w:val="both"/>
              <w:rPr>
                <w:rFonts w:ascii="Arial" w:hAnsi="Arial" w:cs="Arial"/>
                <w:b/>
                <w:bCs/>
                <w:sz w:val="24"/>
                <w:szCs w:val="24"/>
                <w:u w:val="single"/>
              </w:rPr>
            </w:pPr>
            <w:r w:rsidRPr="00AE7001">
              <w:rPr>
                <w:rFonts w:ascii="Arial" w:hAnsi="Arial" w:cs="Arial"/>
                <w:sz w:val="24"/>
                <w:szCs w:val="24"/>
              </w:rPr>
              <w:t xml:space="preserve">Target </w:t>
            </w:r>
            <w:r>
              <w:rPr>
                <w:rFonts w:ascii="Arial" w:hAnsi="Arial" w:cs="Arial"/>
                <w:sz w:val="24"/>
                <w:szCs w:val="24"/>
              </w:rPr>
              <w:t>2</w:t>
            </w:r>
          </w:p>
        </w:tc>
        <w:tc>
          <w:tcPr>
            <w:tcW w:w="7745" w:type="dxa"/>
          </w:tcPr>
          <w:p w14:paraId="35C4EEC6" w14:textId="528584E0" w:rsidR="00AE7001" w:rsidRPr="00AE7001" w:rsidRDefault="00AE7001" w:rsidP="00AE7001">
            <w:pPr>
              <w:pStyle w:val="NormalWeb"/>
              <w:shd w:val="clear" w:color="auto" w:fill="FFFFFF"/>
              <w:spacing w:before="0" w:beforeAutospacing="0" w:after="0" w:afterAutospacing="0"/>
              <w:rPr>
                <w:rFonts w:ascii="Arial" w:eastAsiaTheme="minorHAnsi" w:hAnsi="Arial" w:cs="Arial"/>
                <w:lang w:eastAsia="en-US"/>
              </w:rPr>
            </w:pPr>
            <w:r w:rsidRPr="00AE7001">
              <w:rPr>
                <w:rFonts w:ascii="Arial" w:eastAsiaTheme="minorHAnsi" w:hAnsi="Arial" w:cs="Arial"/>
                <w:lang w:eastAsia="en-US"/>
              </w:rPr>
              <w:t>*For this assignment, to consider the implications for developing your own practice and outlining existing strengths.</w:t>
            </w:r>
          </w:p>
        </w:tc>
      </w:tr>
      <w:tr w:rsidR="00AE7001" w14:paraId="65B8EE14" w14:textId="77777777" w:rsidTr="00AE7001">
        <w:tc>
          <w:tcPr>
            <w:tcW w:w="1271" w:type="dxa"/>
          </w:tcPr>
          <w:p w14:paraId="74E39AED" w14:textId="06C9E6C1" w:rsidR="00AE7001" w:rsidRDefault="00AE7001" w:rsidP="00CB5AF6">
            <w:pPr>
              <w:jc w:val="both"/>
              <w:rPr>
                <w:rFonts w:ascii="Arial" w:hAnsi="Arial" w:cs="Arial"/>
                <w:b/>
                <w:bCs/>
                <w:sz w:val="24"/>
                <w:szCs w:val="24"/>
                <w:u w:val="single"/>
              </w:rPr>
            </w:pPr>
            <w:r w:rsidRPr="00AE7001">
              <w:rPr>
                <w:rFonts w:ascii="Arial" w:hAnsi="Arial" w:cs="Arial"/>
                <w:sz w:val="24"/>
                <w:szCs w:val="24"/>
              </w:rPr>
              <w:t xml:space="preserve">Target </w:t>
            </w:r>
            <w:r>
              <w:rPr>
                <w:rFonts w:ascii="Arial" w:hAnsi="Arial" w:cs="Arial"/>
                <w:sz w:val="24"/>
                <w:szCs w:val="24"/>
              </w:rPr>
              <w:t>3</w:t>
            </w:r>
          </w:p>
        </w:tc>
        <w:tc>
          <w:tcPr>
            <w:tcW w:w="7745" w:type="dxa"/>
          </w:tcPr>
          <w:p w14:paraId="5ABB7D0B" w14:textId="67476BE0" w:rsidR="00AE7001" w:rsidRPr="00AE7001" w:rsidRDefault="00AE7001" w:rsidP="00CB5AF6">
            <w:pPr>
              <w:jc w:val="both"/>
              <w:rPr>
                <w:rFonts w:ascii="Arial" w:hAnsi="Arial" w:cs="Arial"/>
                <w:sz w:val="24"/>
                <w:szCs w:val="24"/>
              </w:rPr>
            </w:pPr>
            <w:r w:rsidRPr="00AE7001">
              <w:rPr>
                <w:rFonts w:ascii="Arial" w:hAnsi="Arial" w:cs="Arial"/>
                <w:sz w:val="24"/>
                <w:szCs w:val="24"/>
              </w:rPr>
              <w:t>*To set out the work with 1.5 spacing. I believe the assignment template will do this for you</w:t>
            </w:r>
            <w:r>
              <w:rPr>
                <w:rFonts w:ascii="Arial" w:hAnsi="Arial" w:cs="Arial"/>
                <w:sz w:val="24"/>
                <w:szCs w:val="24"/>
              </w:rPr>
              <w:t>.</w:t>
            </w:r>
          </w:p>
        </w:tc>
      </w:tr>
    </w:tbl>
    <w:p w14:paraId="06DCCCAB" w14:textId="77777777" w:rsidR="00DF70F2" w:rsidRPr="0080193D" w:rsidRDefault="00DF70F2" w:rsidP="00CB5AF6">
      <w:pPr>
        <w:jc w:val="both"/>
        <w:rPr>
          <w:rFonts w:ascii="Arial" w:hAnsi="Arial" w:cs="Arial"/>
          <w:b/>
          <w:bCs/>
          <w:sz w:val="24"/>
          <w:szCs w:val="24"/>
          <w:u w:val="single"/>
        </w:rPr>
      </w:pPr>
    </w:p>
    <w:p w14:paraId="621F1786" w14:textId="77777777" w:rsidR="00DF70F2" w:rsidRPr="0080193D" w:rsidRDefault="00DF70F2" w:rsidP="00CB5AF6">
      <w:pPr>
        <w:jc w:val="both"/>
        <w:rPr>
          <w:rFonts w:ascii="Arial" w:hAnsi="Arial" w:cs="Arial"/>
          <w:b/>
          <w:bCs/>
          <w:sz w:val="24"/>
          <w:szCs w:val="24"/>
          <w:u w:val="single"/>
        </w:rPr>
      </w:pPr>
    </w:p>
    <w:p w14:paraId="7149C5AA" w14:textId="793ADC37" w:rsidR="00D831FC" w:rsidRPr="0080193D" w:rsidRDefault="00DF70F2" w:rsidP="00D04FEA">
      <w:pPr>
        <w:spacing w:line="360" w:lineRule="auto"/>
        <w:jc w:val="both"/>
        <w:rPr>
          <w:rFonts w:ascii="Arial" w:hAnsi="Arial" w:cs="Arial"/>
          <w:b/>
          <w:bCs/>
          <w:sz w:val="24"/>
          <w:szCs w:val="24"/>
          <w:u w:val="single"/>
        </w:rPr>
      </w:pPr>
      <w:r w:rsidRPr="0080193D">
        <w:rPr>
          <w:rFonts w:ascii="Arial" w:hAnsi="Arial" w:cs="Arial"/>
          <w:b/>
          <w:bCs/>
          <w:sz w:val="24"/>
          <w:szCs w:val="24"/>
          <w:u w:val="single"/>
        </w:rPr>
        <w:lastRenderedPageBreak/>
        <w:t>A critical analysis and evaluation of the observation research tool, ‘Leuven Scale’</w:t>
      </w:r>
    </w:p>
    <w:p w14:paraId="16A66DC6" w14:textId="561FC1C0" w:rsidR="00DF70F2" w:rsidRPr="0080193D" w:rsidRDefault="00DF70F2" w:rsidP="00D04FEA">
      <w:pPr>
        <w:spacing w:line="360" w:lineRule="auto"/>
        <w:jc w:val="both"/>
        <w:rPr>
          <w:rFonts w:ascii="Arial" w:hAnsi="Arial" w:cs="Arial"/>
          <w:sz w:val="24"/>
          <w:szCs w:val="24"/>
          <w:u w:val="single"/>
        </w:rPr>
      </w:pPr>
      <w:r w:rsidRPr="0080193D">
        <w:rPr>
          <w:rFonts w:ascii="Arial" w:hAnsi="Arial" w:cs="Arial"/>
          <w:sz w:val="24"/>
          <w:szCs w:val="24"/>
          <w:u w:val="single"/>
        </w:rPr>
        <w:t>Introduction</w:t>
      </w:r>
    </w:p>
    <w:p w14:paraId="5FE0FA1A" w14:textId="69E88B0A" w:rsidR="00550E5B" w:rsidRPr="0080193D" w:rsidRDefault="00D377DB" w:rsidP="0030206D">
      <w:pPr>
        <w:spacing w:line="360" w:lineRule="auto"/>
        <w:jc w:val="both"/>
        <w:rPr>
          <w:rFonts w:ascii="Arial" w:hAnsi="Arial" w:cs="Arial"/>
          <w:sz w:val="24"/>
          <w:szCs w:val="24"/>
        </w:rPr>
      </w:pPr>
      <w:r w:rsidRPr="0080193D">
        <w:rPr>
          <w:rFonts w:ascii="Arial" w:hAnsi="Arial" w:cs="Arial"/>
          <w:sz w:val="24"/>
          <w:szCs w:val="24"/>
        </w:rPr>
        <w:t xml:space="preserve">For this assignment, I have chosen to focus on the option of research </w:t>
      </w:r>
      <w:r w:rsidRPr="00E63CAF">
        <w:rPr>
          <w:rFonts w:ascii="Arial" w:hAnsi="Arial" w:cs="Arial"/>
          <w:sz w:val="24"/>
          <w:szCs w:val="24"/>
        </w:rPr>
        <w:t xml:space="preserve">question 2: </w:t>
      </w:r>
      <w:r w:rsidR="00E97DEB" w:rsidRPr="00E63CAF">
        <w:rPr>
          <w:rFonts w:ascii="Arial" w:hAnsi="Arial" w:cs="Arial"/>
          <w:sz w:val="24"/>
          <w:szCs w:val="24"/>
        </w:rPr>
        <w:t>‘</w:t>
      </w:r>
      <w:r w:rsidRPr="00E63CAF">
        <w:rPr>
          <w:rFonts w:ascii="Arial" w:hAnsi="Arial" w:cs="Arial"/>
          <w:sz w:val="24"/>
          <w:szCs w:val="24"/>
        </w:rPr>
        <w:t>to what extent does the outdoor learning environment provide opportunities f</w:t>
      </w:r>
      <w:r w:rsidRPr="0080193D">
        <w:rPr>
          <w:rFonts w:ascii="Arial" w:hAnsi="Arial" w:cs="Arial"/>
          <w:sz w:val="24"/>
          <w:szCs w:val="24"/>
        </w:rPr>
        <w:t>or pupil involvement and learning</w:t>
      </w:r>
      <w:r w:rsidR="00E97DEB" w:rsidRPr="0080193D">
        <w:rPr>
          <w:rFonts w:ascii="Arial" w:hAnsi="Arial" w:cs="Arial"/>
          <w:sz w:val="24"/>
          <w:szCs w:val="24"/>
        </w:rPr>
        <w:t>’</w:t>
      </w:r>
      <w:r w:rsidRPr="0080193D">
        <w:rPr>
          <w:rFonts w:ascii="Arial" w:hAnsi="Arial" w:cs="Arial"/>
          <w:sz w:val="24"/>
          <w:szCs w:val="24"/>
        </w:rPr>
        <w:t xml:space="preserve">. This is because both the </w:t>
      </w:r>
      <w:r w:rsidR="00E97DEB" w:rsidRPr="0080193D">
        <w:rPr>
          <w:rFonts w:ascii="Arial" w:hAnsi="Arial" w:cs="Arial"/>
          <w:sz w:val="24"/>
          <w:szCs w:val="24"/>
        </w:rPr>
        <w:t>Department for Education’s video</w:t>
      </w:r>
      <w:sdt>
        <w:sdtPr>
          <w:rPr>
            <w:rFonts w:ascii="Arial" w:hAnsi="Arial" w:cs="Arial"/>
            <w:sz w:val="24"/>
            <w:szCs w:val="24"/>
          </w:rPr>
          <w:id w:val="870348307"/>
          <w:citation/>
        </w:sdtPr>
        <w:sdtEndPr/>
        <w:sdtContent>
          <w:r w:rsidRPr="0080193D">
            <w:rPr>
              <w:rFonts w:ascii="Arial" w:hAnsi="Arial" w:cs="Arial"/>
              <w:sz w:val="24"/>
              <w:szCs w:val="24"/>
            </w:rPr>
            <w:fldChar w:fldCharType="begin"/>
          </w:r>
          <w:r w:rsidR="00E97DEB" w:rsidRPr="0080193D">
            <w:rPr>
              <w:rFonts w:ascii="Arial" w:hAnsi="Arial" w:cs="Arial"/>
              <w:sz w:val="24"/>
              <w:szCs w:val="24"/>
            </w:rPr>
            <w:instrText xml:space="preserve">CITATION Dep11 \n  \l 2057 </w:instrText>
          </w:r>
          <w:r w:rsidRPr="0080193D">
            <w:rPr>
              <w:rFonts w:ascii="Arial" w:hAnsi="Arial" w:cs="Arial"/>
              <w:sz w:val="24"/>
              <w:szCs w:val="24"/>
            </w:rPr>
            <w:fldChar w:fldCharType="separate"/>
          </w:r>
          <w:r w:rsidR="003357EA">
            <w:rPr>
              <w:rFonts w:ascii="Arial" w:hAnsi="Arial" w:cs="Arial"/>
              <w:noProof/>
              <w:sz w:val="24"/>
              <w:szCs w:val="24"/>
            </w:rPr>
            <w:t xml:space="preserve"> </w:t>
          </w:r>
          <w:r w:rsidR="003357EA" w:rsidRPr="003357EA">
            <w:rPr>
              <w:rFonts w:ascii="Arial" w:hAnsi="Arial" w:cs="Arial"/>
              <w:noProof/>
              <w:sz w:val="24"/>
              <w:szCs w:val="24"/>
            </w:rPr>
            <w:t>(2011)</w:t>
          </w:r>
          <w:r w:rsidRPr="0080193D">
            <w:rPr>
              <w:rFonts w:ascii="Arial" w:hAnsi="Arial" w:cs="Arial"/>
              <w:sz w:val="24"/>
              <w:szCs w:val="24"/>
            </w:rPr>
            <w:fldChar w:fldCharType="end"/>
          </w:r>
        </w:sdtContent>
      </w:sdt>
      <w:r w:rsidRPr="0080193D">
        <w:rPr>
          <w:rFonts w:ascii="Arial" w:hAnsi="Arial" w:cs="Arial"/>
          <w:sz w:val="24"/>
          <w:szCs w:val="24"/>
        </w:rPr>
        <w:t xml:space="preserve"> and the</w:t>
      </w:r>
      <w:r w:rsidR="00E97DEB" w:rsidRPr="0080193D">
        <w:rPr>
          <w:rFonts w:ascii="Arial" w:hAnsi="Arial" w:cs="Arial"/>
          <w:sz w:val="24"/>
          <w:szCs w:val="24"/>
        </w:rPr>
        <w:t xml:space="preserve"> </w:t>
      </w:r>
      <w:r w:rsidR="004356A4" w:rsidRPr="0080193D">
        <w:rPr>
          <w:rFonts w:ascii="Arial" w:hAnsi="Arial" w:cs="Arial"/>
          <w:sz w:val="24"/>
          <w:szCs w:val="24"/>
        </w:rPr>
        <w:t xml:space="preserve">given </w:t>
      </w:r>
      <w:r w:rsidR="00E97DEB" w:rsidRPr="0080193D">
        <w:rPr>
          <w:rFonts w:ascii="Arial" w:hAnsi="Arial" w:cs="Arial"/>
          <w:sz w:val="24"/>
          <w:szCs w:val="24"/>
        </w:rPr>
        <w:t>research</w:t>
      </w:r>
      <w:r w:rsidRPr="0080193D">
        <w:rPr>
          <w:rFonts w:ascii="Arial" w:hAnsi="Arial" w:cs="Arial"/>
          <w:sz w:val="24"/>
          <w:szCs w:val="24"/>
        </w:rPr>
        <w:t xml:space="preserve"> question </w:t>
      </w:r>
      <w:r w:rsidR="00E97DEB" w:rsidRPr="0080193D">
        <w:rPr>
          <w:rFonts w:ascii="Arial" w:hAnsi="Arial" w:cs="Arial"/>
          <w:sz w:val="24"/>
          <w:szCs w:val="24"/>
        </w:rPr>
        <w:t>intrigued me as to just how important outdoor learning is for children in the Foundation Phase. Although it is of course important to have a variety of different learning experiences in a Foundation Phase setting in order to make the classroom</w:t>
      </w:r>
      <w:r w:rsidR="007845C2">
        <w:rPr>
          <w:rFonts w:ascii="Arial" w:hAnsi="Arial" w:cs="Arial"/>
          <w:sz w:val="24"/>
          <w:szCs w:val="24"/>
        </w:rPr>
        <w:t xml:space="preserve"> experience enjoyable and practical</w:t>
      </w:r>
      <w:r w:rsidR="00C6600E" w:rsidRPr="0080193D">
        <w:rPr>
          <w:rFonts w:ascii="Arial" w:hAnsi="Arial" w:cs="Arial"/>
          <w:sz w:val="24"/>
          <w:szCs w:val="24"/>
        </w:rPr>
        <w:t xml:space="preserve">, during this essay I will discuss </w:t>
      </w:r>
      <w:r w:rsidR="00550E5B" w:rsidRPr="0080193D">
        <w:rPr>
          <w:rFonts w:ascii="Arial" w:hAnsi="Arial" w:cs="Arial"/>
          <w:sz w:val="24"/>
          <w:szCs w:val="24"/>
        </w:rPr>
        <w:t xml:space="preserve">the </w:t>
      </w:r>
      <w:r w:rsidR="007845C2">
        <w:rPr>
          <w:rFonts w:ascii="Arial" w:hAnsi="Arial" w:cs="Arial"/>
          <w:sz w:val="24"/>
          <w:szCs w:val="24"/>
        </w:rPr>
        <w:t xml:space="preserve">extent to which </w:t>
      </w:r>
      <w:r w:rsidR="00550E5B" w:rsidRPr="0080193D">
        <w:rPr>
          <w:rFonts w:ascii="Arial" w:hAnsi="Arial" w:cs="Arial"/>
          <w:sz w:val="24"/>
          <w:szCs w:val="24"/>
        </w:rPr>
        <w:t xml:space="preserve">opportunities for pupil involvement and learning that the outdoor learning environment </w:t>
      </w:r>
      <w:r w:rsidR="007845C2">
        <w:rPr>
          <w:rFonts w:ascii="Arial" w:hAnsi="Arial" w:cs="Arial"/>
          <w:sz w:val="24"/>
          <w:szCs w:val="24"/>
        </w:rPr>
        <w:t xml:space="preserve">are </w:t>
      </w:r>
      <w:r w:rsidR="00550E5B" w:rsidRPr="0080193D">
        <w:rPr>
          <w:rFonts w:ascii="Arial" w:hAnsi="Arial" w:cs="Arial"/>
          <w:sz w:val="24"/>
          <w:szCs w:val="24"/>
        </w:rPr>
        <w:t>provide</w:t>
      </w:r>
      <w:r w:rsidR="007845C2">
        <w:rPr>
          <w:rFonts w:ascii="Arial" w:hAnsi="Arial" w:cs="Arial"/>
          <w:sz w:val="24"/>
          <w:szCs w:val="24"/>
        </w:rPr>
        <w:t>d</w:t>
      </w:r>
      <w:r w:rsidR="00550E5B" w:rsidRPr="0080193D">
        <w:rPr>
          <w:rFonts w:ascii="Arial" w:hAnsi="Arial" w:cs="Arial"/>
          <w:sz w:val="24"/>
          <w:szCs w:val="24"/>
        </w:rPr>
        <w:t>.</w:t>
      </w:r>
      <w:r w:rsidR="00CF1244" w:rsidRPr="0080193D">
        <w:rPr>
          <w:rFonts w:ascii="Arial" w:hAnsi="Arial" w:cs="Arial"/>
          <w:sz w:val="24"/>
          <w:szCs w:val="24"/>
        </w:rPr>
        <w:t xml:space="preserve"> Whilst on placement in a nursery class</w:t>
      </w:r>
      <w:r w:rsidR="0030206D">
        <w:rPr>
          <w:rFonts w:ascii="Arial" w:hAnsi="Arial" w:cs="Arial"/>
          <w:sz w:val="24"/>
          <w:szCs w:val="24"/>
        </w:rPr>
        <w:t xml:space="preserve"> recently</w:t>
      </w:r>
      <w:r w:rsidR="00CF1244" w:rsidRPr="0080193D">
        <w:rPr>
          <w:rFonts w:ascii="Arial" w:hAnsi="Arial" w:cs="Arial"/>
          <w:sz w:val="24"/>
          <w:szCs w:val="24"/>
        </w:rPr>
        <w:t>, I saw the partial use of the outdoor learning environment</w:t>
      </w:r>
      <w:r w:rsidR="0030206D">
        <w:rPr>
          <w:rFonts w:ascii="Arial" w:hAnsi="Arial" w:cs="Arial"/>
          <w:sz w:val="24"/>
          <w:szCs w:val="24"/>
        </w:rPr>
        <w:t xml:space="preserve">. Children explored a sand/water tray with </w:t>
      </w:r>
      <w:r w:rsidR="001E7976">
        <w:rPr>
          <w:rFonts w:ascii="Arial" w:hAnsi="Arial" w:cs="Arial"/>
          <w:sz w:val="24"/>
          <w:szCs w:val="24"/>
        </w:rPr>
        <w:t>‘</w:t>
      </w:r>
      <w:r w:rsidR="0030206D">
        <w:rPr>
          <w:rFonts w:ascii="Arial" w:hAnsi="Arial" w:cs="Arial"/>
          <w:sz w:val="24"/>
          <w:szCs w:val="24"/>
        </w:rPr>
        <w:t>buried</w:t>
      </w:r>
      <w:r w:rsidR="001E7976">
        <w:rPr>
          <w:rFonts w:ascii="Arial" w:hAnsi="Arial" w:cs="Arial"/>
          <w:sz w:val="24"/>
          <w:szCs w:val="24"/>
        </w:rPr>
        <w:t>’</w:t>
      </w:r>
      <w:r w:rsidR="0030206D">
        <w:rPr>
          <w:rFonts w:ascii="Arial" w:hAnsi="Arial" w:cs="Arial"/>
          <w:sz w:val="24"/>
          <w:szCs w:val="24"/>
        </w:rPr>
        <w:t xml:space="preserve"> dinosaurs using tools to discover them and displayed great enjoyment whilst doing so. I noticed how</w:t>
      </w:r>
      <w:r w:rsidR="00200861" w:rsidRPr="0080193D">
        <w:rPr>
          <w:rFonts w:ascii="Arial" w:hAnsi="Arial" w:cs="Arial"/>
          <w:sz w:val="24"/>
          <w:szCs w:val="24"/>
        </w:rPr>
        <w:t xml:space="preserve"> the activity could have </w:t>
      </w:r>
      <w:r w:rsidR="00200861" w:rsidRPr="00E63CAF">
        <w:rPr>
          <w:rFonts w:ascii="Arial" w:hAnsi="Arial" w:cs="Arial"/>
          <w:sz w:val="24"/>
          <w:szCs w:val="24"/>
        </w:rPr>
        <w:t xml:space="preserve">been </w:t>
      </w:r>
      <w:r w:rsidR="00E63CAF" w:rsidRPr="00E63CAF">
        <w:rPr>
          <w:rFonts w:ascii="Arial" w:hAnsi="Arial" w:cs="Arial"/>
          <w:sz w:val="24"/>
          <w:szCs w:val="24"/>
        </w:rPr>
        <w:t>developed</w:t>
      </w:r>
      <w:r w:rsidR="00200861" w:rsidRPr="00E63CAF">
        <w:rPr>
          <w:rFonts w:ascii="Arial" w:hAnsi="Arial" w:cs="Arial"/>
          <w:sz w:val="24"/>
          <w:szCs w:val="24"/>
        </w:rPr>
        <w:t xml:space="preserve"> if the</w:t>
      </w:r>
      <w:r w:rsidR="00200861" w:rsidRPr="0080193D">
        <w:rPr>
          <w:rFonts w:ascii="Arial" w:hAnsi="Arial" w:cs="Arial"/>
          <w:sz w:val="24"/>
          <w:szCs w:val="24"/>
        </w:rPr>
        <w:t xml:space="preserve"> school had </w:t>
      </w:r>
      <w:r w:rsidR="00E63CAF">
        <w:rPr>
          <w:rFonts w:ascii="Arial" w:hAnsi="Arial" w:cs="Arial"/>
          <w:sz w:val="24"/>
          <w:szCs w:val="24"/>
        </w:rPr>
        <w:t>more</w:t>
      </w:r>
      <w:r w:rsidR="00200861" w:rsidRPr="0080193D">
        <w:rPr>
          <w:rFonts w:ascii="Arial" w:hAnsi="Arial" w:cs="Arial"/>
          <w:sz w:val="24"/>
          <w:szCs w:val="24"/>
        </w:rPr>
        <w:t xml:space="preserve"> access to a</w:t>
      </w:r>
      <w:r w:rsidR="00E63CAF">
        <w:rPr>
          <w:rFonts w:ascii="Arial" w:hAnsi="Arial" w:cs="Arial"/>
          <w:sz w:val="24"/>
          <w:szCs w:val="24"/>
        </w:rPr>
        <w:t xml:space="preserve">n </w:t>
      </w:r>
      <w:r w:rsidR="00200861" w:rsidRPr="0080193D">
        <w:rPr>
          <w:rFonts w:ascii="Arial" w:hAnsi="Arial" w:cs="Arial"/>
          <w:sz w:val="24"/>
          <w:szCs w:val="24"/>
        </w:rPr>
        <w:t>outdoor learning environment.</w:t>
      </w:r>
      <w:r w:rsidR="002338FB" w:rsidRPr="0080193D">
        <w:rPr>
          <w:rFonts w:ascii="Arial" w:hAnsi="Arial" w:cs="Arial"/>
          <w:sz w:val="24"/>
          <w:szCs w:val="24"/>
        </w:rPr>
        <w:t xml:space="preserve"> The importance of using the outdoor learning environment is highlighted in the Foundation Phase Framework </w:t>
      </w:r>
      <w:sdt>
        <w:sdtPr>
          <w:rPr>
            <w:rFonts w:ascii="Arial" w:hAnsi="Arial" w:cs="Arial"/>
            <w:sz w:val="24"/>
            <w:szCs w:val="24"/>
          </w:rPr>
          <w:id w:val="257493445"/>
          <w:citation/>
        </w:sdtPr>
        <w:sdtEndPr/>
        <w:sdtContent>
          <w:r w:rsidR="00392A05" w:rsidRPr="0080193D">
            <w:rPr>
              <w:rFonts w:ascii="Arial" w:hAnsi="Arial" w:cs="Arial"/>
              <w:sz w:val="24"/>
              <w:szCs w:val="24"/>
            </w:rPr>
            <w:fldChar w:fldCharType="begin"/>
          </w:r>
          <w:r w:rsidR="00392A05" w:rsidRPr="0080193D">
            <w:rPr>
              <w:rFonts w:ascii="Arial" w:hAnsi="Arial" w:cs="Arial"/>
              <w:sz w:val="24"/>
              <w:szCs w:val="24"/>
              <w:lang w:val="en-US"/>
            </w:rPr>
            <w:instrText xml:space="preserve"> CITATION Wel151 \l 1033 </w:instrText>
          </w:r>
          <w:r w:rsidR="00392A05" w:rsidRPr="0080193D">
            <w:rPr>
              <w:rFonts w:ascii="Arial" w:hAnsi="Arial" w:cs="Arial"/>
              <w:sz w:val="24"/>
              <w:szCs w:val="24"/>
            </w:rPr>
            <w:fldChar w:fldCharType="separate"/>
          </w:r>
          <w:r w:rsidR="003357EA" w:rsidRPr="003357EA">
            <w:rPr>
              <w:rFonts w:ascii="Arial" w:hAnsi="Arial" w:cs="Arial"/>
              <w:noProof/>
              <w:sz w:val="24"/>
              <w:szCs w:val="24"/>
              <w:lang w:val="en-US"/>
            </w:rPr>
            <w:t>(Welsh Government, 2015)</w:t>
          </w:r>
          <w:r w:rsidR="00392A05" w:rsidRPr="0080193D">
            <w:rPr>
              <w:rFonts w:ascii="Arial" w:hAnsi="Arial" w:cs="Arial"/>
              <w:sz w:val="24"/>
              <w:szCs w:val="24"/>
            </w:rPr>
            <w:fldChar w:fldCharType="end"/>
          </w:r>
        </w:sdtContent>
      </w:sdt>
      <w:r w:rsidR="002338FB" w:rsidRPr="0080193D">
        <w:rPr>
          <w:rFonts w:ascii="Arial" w:hAnsi="Arial" w:cs="Arial"/>
          <w:sz w:val="24"/>
          <w:szCs w:val="24"/>
        </w:rPr>
        <w:t xml:space="preserve"> in which “activities in the indoor and outdoor learning environments” is the first point to be listed under the ‘</w:t>
      </w:r>
      <w:r w:rsidR="002338FB" w:rsidRPr="0080193D">
        <w:rPr>
          <w:rFonts w:ascii="Arial" w:hAnsi="Arial" w:cs="Arial"/>
          <w:sz w:val="24"/>
          <w:szCs w:val="24"/>
          <w:lang w:val="en-US"/>
        </w:rPr>
        <w:t>Personal and Social Development, Well-being and Cultural Diversity’ section.</w:t>
      </w:r>
    </w:p>
    <w:p w14:paraId="0CD02C97" w14:textId="7512A3F0" w:rsidR="00DF70F2" w:rsidRPr="0080193D" w:rsidRDefault="00DF70F2" w:rsidP="00D04FEA">
      <w:pPr>
        <w:spacing w:line="360" w:lineRule="auto"/>
        <w:jc w:val="both"/>
        <w:rPr>
          <w:rFonts w:ascii="Arial" w:hAnsi="Arial" w:cs="Arial"/>
          <w:sz w:val="24"/>
          <w:szCs w:val="24"/>
          <w:u w:val="single"/>
        </w:rPr>
      </w:pPr>
      <w:r w:rsidRPr="0080193D">
        <w:rPr>
          <w:rFonts w:ascii="Arial" w:hAnsi="Arial" w:cs="Arial"/>
          <w:sz w:val="24"/>
          <w:szCs w:val="24"/>
          <w:u w:val="single"/>
        </w:rPr>
        <w:t>Literature Review</w:t>
      </w:r>
    </w:p>
    <w:p w14:paraId="29488351" w14:textId="7427E2EB" w:rsidR="00A926BD" w:rsidRDefault="00CB5AF6" w:rsidP="00D04FEA">
      <w:pPr>
        <w:spacing w:line="360" w:lineRule="auto"/>
        <w:jc w:val="both"/>
        <w:rPr>
          <w:sz w:val="24"/>
          <w:szCs w:val="24"/>
        </w:rPr>
      </w:pPr>
      <w:r>
        <w:rPr>
          <w:sz w:val="24"/>
          <w:szCs w:val="24"/>
        </w:rPr>
        <w:t xml:space="preserve">The outdoor learning environment provides vital opportunities for pupil involvement and learning through its ability to help children build confidence because they feel more comfortable with the outdoors than they do inside a classroom. </w:t>
      </w:r>
      <w:r w:rsidR="00A926BD" w:rsidRPr="004B0DF5">
        <w:rPr>
          <w:sz w:val="24"/>
          <w:szCs w:val="24"/>
        </w:rPr>
        <w:t xml:space="preserve">Davies and Hamilton </w:t>
      </w:r>
      <w:sdt>
        <w:sdtPr>
          <w:rPr>
            <w:sz w:val="24"/>
            <w:szCs w:val="24"/>
          </w:rPr>
          <w:id w:val="-958174941"/>
          <w:citation/>
        </w:sdtPr>
        <w:sdtEndPr/>
        <w:sdtContent>
          <w:r w:rsidR="00A926BD" w:rsidRPr="004B0DF5">
            <w:rPr>
              <w:sz w:val="24"/>
              <w:szCs w:val="24"/>
            </w:rPr>
            <w:fldChar w:fldCharType="begin"/>
          </w:r>
          <w:r w:rsidR="00A926BD" w:rsidRPr="004B0DF5">
            <w:rPr>
              <w:sz w:val="24"/>
              <w:szCs w:val="24"/>
            </w:rPr>
            <w:instrText xml:space="preserve">CITATION Dav18 \n  \l 2057 </w:instrText>
          </w:r>
          <w:r w:rsidR="00A926BD" w:rsidRPr="004B0DF5">
            <w:rPr>
              <w:sz w:val="24"/>
              <w:szCs w:val="24"/>
            </w:rPr>
            <w:fldChar w:fldCharType="separate"/>
          </w:r>
          <w:r w:rsidR="003357EA" w:rsidRPr="003357EA">
            <w:rPr>
              <w:noProof/>
              <w:sz w:val="24"/>
              <w:szCs w:val="24"/>
            </w:rPr>
            <w:t>(2018)</w:t>
          </w:r>
          <w:r w:rsidR="00A926BD" w:rsidRPr="004B0DF5">
            <w:rPr>
              <w:sz w:val="24"/>
              <w:szCs w:val="24"/>
            </w:rPr>
            <w:fldChar w:fldCharType="end"/>
          </w:r>
        </w:sdtContent>
      </w:sdt>
      <w:r w:rsidR="00A926BD">
        <w:rPr>
          <w:sz w:val="24"/>
          <w:szCs w:val="24"/>
        </w:rPr>
        <w:t xml:space="preserve"> emphasize the importance of the outdoor classroom during their study focusing on the value and benefits outdoor learning has for all children. Their study recognised how it can greatly help children with Additional Learning Needs (ALN) particularly those with language difficulties or delayed social development grow their independence and build confidence. One teaching assistant in the study stated how they “tend to be more independent and less restricted in the outdoor classroom”, with another stating how “children who struggle with language often feel more relaxed from being outdoors”. This is often due to children naturally feeling as if they </w:t>
      </w:r>
      <w:r w:rsidR="00705E8B">
        <w:rPr>
          <w:sz w:val="24"/>
          <w:szCs w:val="24"/>
        </w:rPr>
        <w:t>can</w:t>
      </w:r>
      <w:r w:rsidR="00A926BD">
        <w:rPr>
          <w:sz w:val="24"/>
          <w:szCs w:val="24"/>
        </w:rPr>
        <w:t xml:space="preserve"> make </w:t>
      </w:r>
      <w:r w:rsidR="00A926BD">
        <w:rPr>
          <w:sz w:val="24"/>
          <w:szCs w:val="24"/>
        </w:rPr>
        <w:lastRenderedPageBreak/>
        <w:t xml:space="preserve">mistakes or do the wrong thing outdoors, rather than when inside the classroom. Therefore, when playing outdoors children </w:t>
      </w:r>
      <w:r w:rsidR="007D283B">
        <w:rPr>
          <w:sz w:val="24"/>
          <w:szCs w:val="24"/>
        </w:rPr>
        <w:t>feel able to</w:t>
      </w:r>
      <w:r w:rsidR="00A926BD">
        <w:rPr>
          <w:sz w:val="24"/>
          <w:szCs w:val="24"/>
        </w:rPr>
        <w:t xml:space="preserve"> play around and explore their ideas without having the added pressure of feeling like they have to learn something and can instead learn something independently and for themselves</w:t>
      </w:r>
      <w:r w:rsidR="007D283B">
        <w:rPr>
          <w:sz w:val="24"/>
          <w:szCs w:val="24"/>
        </w:rPr>
        <w:t>, which can often be a deeper understanding of something</w:t>
      </w:r>
      <w:r w:rsidR="00A926BD">
        <w:rPr>
          <w:sz w:val="24"/>
          <w:szCs w:val="24"/>
        </w:rPr>
        <w:t xml:space="preserve">. The Foundation Phase Framework </w:t>
      </w:r>
      <w:sdt>
        <w:sdtPr>
          <w:rPr>
            <w:sz w:val="24"/>
            <w:szCs w:val="24"/>
          </w:rPr>
          <w:id w:val="1011263761"/>
          <w:citation/>
        </w:sdtPr>
        <w:sdtEndPr/>
        <w:sdtContent>
          <w:r w:rsidR="00A926BD">
            <w:rPr>
              <w:sz w:val="24"/>
              <w:szCs w:val="24"/>
            </w:rPr>
            <w:fldChar w:fldCharType="begin"/>
          </w:r>
          <w:r w:rsidR="00A926BD">
            <w:rPr>
              <w:sz w:val="24"/>
              <w:szCs w:val="24"/>
            </w:rPr>
            <w:instrText xml:space="preserve"> CITATION Wel151 \l 2057 </w:instrText>
          </w:r>
          <w:r w:rsidR="00A926BD">
            <w:rPr>
              <w:sz w:val="24"/>
              <w:szCs w:val="24"/>
            </w:rPr>
            <w:fldChar w:fldCharType="separate"/>
          </w:r>
          <w:r w:rsidR="003357EA" w:rsidRPr="003357EA">
            <w:rPr>
              <w:noProof/>
              <w:sz w:val="24"/>
              <w:szCs w:val="24"/>
            </w:rPr>
            <w:t>(Welsh Government, 2015)</w:t>
          </w:r>
          <w:r w:rsidR="00A926BD">
            <w:rPr>
              <w:sz w:val="24"/>
              <w:szCs w:val="24"/>
            </w:rPr>
            <w:fldChar w:fldCharType="end"/>
          </w:r>
        </w:sdtContent>
      </w:sdt>
      <w:r w:rsidR="00A926BD">
        <w:rPr>
          <w:sz w:val="24"/>
          <w:szCs w:val="24"/>
        </w:rPr>
        <w:t xml:space="preserve"> emphasises the importance of developing pupil’s independence stating that children should be given the opportunity to develop their skills through “activities that allow them to become independent learners”.</w:t>
      </w:r>
      <w:r w:rsidR="007D283B">
        <w:rPr>
          <w:sz w:val="24"/>
          <w:szCs w:val="24"/>
        </w:rPr>
        <w:t xml:space="preserve"> This is therefore, for children such as those with ALN, something that the outdoor learning environment can positively impact.</w:t>
      </w:r>
    </w:p>
    <w:p w14:paraId="19FBB8A8" w14:textId="21AA066C" w:rsidR="00845C40" w:rsidRPr="00845C40" w:rsidRDefault="00CB5AF6" w:rsidP="00D04FEA">
      <w:pPr>
        <w:spacing w:line="360" w:lineRule="auto"/>
        <w:jc w:val="both"/>
        <w:rPr>
          <w:sz w:val="24"/>
          <w:szCs w:val="24"/>
        </w:rPr>
      </w:pPr>
      <w:r>
        <w:rPr>
          <w:sz w:val="24"/>
          <w:szCs w:val="24"/>
        </w:rPr>
        <w:t xml:space="preserve">Another way in which the outdoor learning environment can provide opportunities for involvement and learning is through creating unique ways in which children can cooperate and work together in </w:t>
      </w:r>
      <w:r w:rsidR="00730B02">
        <w:rPr>
          <w:sz w:val="24"/>
          <w:szCs w:val="24"/>
        </w:rPr>
        <w:t xml:space="preserve">but in more practical ways than is often </w:t>
      </w:r>
      <w:r w:rsidR="0035643C">
        <w:rPr>
          <w:sz w:val="24"/>
          <w:szCs w:val="24"/>
        </w:rPr>
        <w:t>im</w:t>
      </w:r>
      <w:r w:rsidR="00730B02">
        <w:rPr>
          <w:sz w:val="24"/>
          <w:szCs w:val="24"/>
        </w:rPr>
        <w:t xml:space="preserve">possible to achieve within the classroom. Thomas and Harding </w:t>
      </w:r>
      <w:sdt>
        <w:sdtPr>
          <w:rPr>
            <w:sz w:val="24"/>
            <w:szCs w:val="24"/>
          </w:rPr>
          <w:id w:val="-1770224360"/>
          <w:citation/>
        </w:sdtPr>
        <w:sdtEndPr/>
        <w:sdtContent>
          <w:r w:rsidR="00730B02">
            <w:rPr>
              <w:sz w:val="24"/>
              <w:szCs w:val="24"/>
            </w:rPr>
            <w:fldChar w:fldCharType="begin"/>
          </w:r>
          <w:r w:rsidR="00730B02">
            <w:rPr>
              <w:sz w:val="24"/>
              <w:szCs w:val="24"/>
            </w:rPr>
            <w:instrText xml:space="preserve">CITATION Whi11 \p 20-21 \n  \l 2057 </w:instrText>
          </w:r>
          <w:r w:rsidR="00730B02">
            <w:rPr>
              <w:sz w:val="24"/>
              <w:szCs w:val="24"/>
            </w:rPr>
            <w:fldChar w:fldCharType="separate"/>
          </w:r>
          <w:r w:rsidR="003357EA" w:rsidRPr="003357EA">
            <w:rPr>
              <w:noProof/>
              <w:sz w:val="24"/>
              <w:szCs w:val="24"/>
            </w:rPr>
            <w:t>(2011, pp. 20-21)</w:t>
          </w:r>
          <w:r w:rsidR="00730B02">
            <w:rPr>
              <w:sz w:val="24"/>
              <w:szCs w:val="24"/>
            </w:rPr>
            <w:fldChar w:fldCharType="end"/>
          </w:r>
        </w:sdtContent>
      </w:sdt>
      <w:r w:rsidR="00730B02">
        <w:rPr>
          <w:sz w:val="24"/>
          <w:szCs w:val="24"/>
        </w:rPr>
        <w:t xml:space="preserve"> emphasise how learning and working within the outdoors on “real and meaningful tasks” such as gardening “give opportunities for authentic questions, collaboration and the co-</w:t>
      </w:r>
      <w:r w:rsidR="0035643C">
        <w:rPr>
          <w:sz w:val="24"/>
          <w:szCs w:val="24"/>
        </w:rPr>
        <w:t>construction</w:t>
      </w:r>
      <w:r w:rsidR="00730B02">
        <w:rPr>
          <w:sz w:val="24"/>
          <w:szCs w:val="24"/>
        </w:rPr>
        <w:t xml:space="preserve"> of idea</w:t>
      </w:r>
      <w:r w:rsidR="0035643C">
        <w:rPr>
          <w:sz w:val="24"/>
          <w:szCs w:val="24"/>
        </w:rPr>
        <w:t xml:space="preserve">s”. </w:t>
      </w:r>
      <w:r w:rsidR="003F3752">
        <w:rPr>
          <w:sz w:val="24"/>
          <w:szCs w:val="24"/>
        </w:rPr>
        <w:t xml:space="preserve">Although this point is partially </w:t>
      </w:r>
      <w:r w:rsidR="00B16FFE">
        <w:rPr>
          <w:sz w:val="24"/>
          <w:szCs w:val="24"/>
        </w:rPr>
        <w:t>about</w:t>
      </w:r>
      <w:r w:rsidR="003F3752">
        <w:rPr>
          <w:sz w:val="24"/>
          <w:szCs w:val="24"/>
        </w:rPr>
        <w:t xml:space="preserve"> a more environmental side of outdoor education rather than it in a general sense</w:t>
      </w:r>
      <w:r w:rsidR="00394561">
        <w:rPr>
          <w:sz w:val="24"/>
          <w:szCs w:val="24"/>
        </w:rPr>
        <w:t>, the opportunities for collaboration in ideas is still relevant. This is shown within the video in which the children collaborate together very effectively in order to build their ‘pirate ship’</w:t>
      </w:r>
      <w:r w:rsidR="001E7976">
        <w:rPr>
          <w:sz w:val="24"/>
          <w:szCs w:val="24"/>
        </w:rPr>
        <w:t xml:space="preserve"> </w:t>
      </w:r>
      <w:sdt>
        <w:sdtPr>
          <w:rPr>
            <w:sz w:val="24"/>
            <w:szCs w:val="24"/>
          </w:rPr>
          <w:id w:val="-1720588992"/>
          <w:citation/>
        </w:sdtPr>
        <w:sdtContent>
          <w:r w:rsidR="001E7976">
            <w:rPr>
              <w:sz w:val="24"/>
              <w:szCs w:val="24"/>
            </w:rPr>
            <w:fldChar w:fldCharType="begin"/>
          </w:r>
          <w:r w:rsidR="001E7976">
            <w:rPr>
              <w:sz w:val="24"/>
              <w:szCs w:val="24"/>
            </w:rPr>
            <w:instrText xml:space="preserve">CITATION Dep11 \l 2057 </w:instrText>
          </w:r>
          <w:r w:rsidR="001E7976">
            <w:rPr>
              <w:sz w:val="24"/>
              <w:szCs w:val="24"/>
            </w:rPr>
            <w:fldChar w:fldCharType="separate"/>
          </w:r>
          <w:r w:rsidR="003357EA" w:rsidRPr="003357EA">
            <w:rPr>
              <w:noProof/>
              <w:sz w:val="24"/>
              <w:szCs w:val="24"/>
            </w:rPr>
            <w:t>(Department for Education, 2011)</w:t>
          </w:r>
          <w:r w:rsidR="001E7976">
            <w:rPr>
              <w:sz w:val="24"/>
              <w:szCs w:val="24"/>
            </w:rPr>
            <w:fldChar w:fldCharType="end"/>
          </w:r>
        </w:sdtContent>
      </w:sdt>
      <w:r w:rsidR="00394561">
        <w:rPr>
          <w:sz w:val="24"/>
          <w:szCs w:val="24"/>
        </w:rPr>
        <w:t xml:space="preserve">. Without each of the children taking part and helping one another with their ideas on how to construct it or helping to carry the </w:t>
      </w:r>
      <w:r w:rsidR="00705E8B">
        <w:rPr>
          <w:sz w:val="24"/>
          <w:szCs w:val="24"/>
        </w:rPr>
        <w:t>sandbags</w:t>
      </w:r>
      <w:r w:rsidR="00394561">
        <w:rPr>
          <w:sz w:val="24"/>
          <w:szCs w:val="24"/>
        </w:rPr>
        <w:t xml:space="preserve">, it would not have been possible to build. </w:t>
      </w:r>
      <w:r w:rsidR="00973A11">
        <w:rPr>
          <w:sz w:val="24"/>
          <w:szCs w:val="24"/>
        </w:rPr>
        <w:t xml:space="preserve">In this case, the outdoor learning environment these children are working in, enables each child to be involved and learn from the experience in a way that is guaranteed and much more visible. In comparison, something inside the classroom such as a project can be difficult to monitor each pupil’s involvement in the task and therefore how much they had each learnt from it. This group </w:t>
      </w:r>
      <w:r w:rsidR="00B16FFE">
        <w:rPr>
          <w:sz w:val="24"/>
          <w:szCs w:val="24"/>
        </w:rPr>
        <w:t>can</w:t>
      </w:r>
      <w:r w:rsidR="00973A11">
        <w:rPr>
          <w:sz w:val="24"/>
          <w:szCs w:val="24"/>
        </w:rPr>
        <w:t xml:space="preserve"> complete the task and give subsequent feedback to their teacher as to where they found each item and their participation in the task with great enthusiasm. </w:t>
      </w:r>
      <w:r w:rsidR="0035643C">
        <w:rPr>
          <w:sz w:val="24"/>
          <w:szCs w:val="24"/>
        </w:rPr>
        <w:t xml:space="preserve">One point made within the Foundation Phase Framework </w:t>
      </w:r>
      <w:sdt>
        <w:sdtPr>
          <w:rPr>
            <w:sz w:val="24"/>
            <w:szCs w:val="24"/>
          </w:rPr>
          <w:id w:val="1508788117"/>
          <w:citation/>
        </w:sdtPr>
        <w:sdtEndPr/>
        <w:sdtContent>
          <w:r w:rsidR="0035643C">
            <w:rPr>
              <w:sz w:val="24"/>
              <w:szCs w:val="24"/>
            </w:rPr>
            <w:fldChar w:fldCharType="begin"/>
          </w:r>
          <w:r w:rsidR="0035643C">
            <w:rPr>
              <w:sz w:val="24"/>
              <w:szCs w:val="24"/>
            </w:rPr>
            <w:instrText xml:space="preserve"> CITATION Wel151 \l 2057 </w:instrText>
          </w:r>
          <w:r w:rsidR="0035643C">
            <w:rPr>
              <w:sz w:val="24"/>
              <w:szCs w:val="24"/>
            </w:rPr>
            <w:fldChar w:fldCharType="separate"/>
          </w:r>
          <w:r w:rsidR="003357EA" w:rsidRPr="003357EA">
            <w:rPr>
              <w:noProof/>
              <w:sz w:val="24"/>
              <w:szCs w:val="24"/>
            </w:rPr>
            <w:t>(Welsh Government, 2015)</w:t>
          </w:r>
          <w:r w:rsidR="0035643C">
            <w:rPr>
              <w:sz w:val="24"/>
              <w:szCs w:val="24"/>
            </w:rPr>
            <w:fldChar w:fldCharType="end"/>
          </w:r>
        </w:sdtContent>
      </w:sdt>
      <w:r w:rsidR="003F3752">
        <w:rPr>
          <w:sz w:val="24"/>
          <w:szCs w:val="24"/>
        </w:rPr>
        <w:t xml:space="preserve"> to help children with their social development is that they should be given opportunities to “</w:t>
      </w:r>
      <w:r w:rsidR="0035643C" w:rsidRPr="0080193D">
        <w:rPr>
          <w:sz w:val="24"/>
          <w:szCs w:val="24"/>
        </w:rPr>
        <w:t xml:space="preserve">form relationships and feel confident to play and work </w:t>
      </w:r>
      <w:r w:rsidR="0035643C" w:rsidRPr="003F3752">
        <w:rPr>
          <w:sz w:val="24"/>
          <w:szCs w:val="24"/>
        </w:rPr>
        <w:t>cooperatively”</w:t>
      </w:r>
      <w:r w:rsidR="003F3752">
        <w:rPr>
          <w:sz w:val="24"/>
          <w:szCs w:val="24"/>
        </w:rPr>
        <w:t xml:space="preserve">. </w:t>
      </w:r>
      <w:r w:rsidR="00B8506A">
        <w:rPr>
          <w:sz w:val="24"/>
          <w:szCs w:val="24"/>
        </w:rPr>
        <w:t xml:space="preserve">Most of the group in the video </w:t>
      </w:r>
      <w:r w:rsidR="0030206D">
        <w:rPr>
          <w:sz w:val="24"/>
          <w:szCs w:val="24"/>
        </w:rPr>
        <w:t>appear</w:t>
      </w:r>
      <w:r w:rsidR="00B8506A">
        <w:rPr>
          <w:sz w:val="24"/>
          <w:szCs w:val="24"/>
        </w:rPr>
        <w:t xml:space="preserve"> to be confident to show off their work to their teacher, having </w:t>
      </w:r>
      <w:r w:rsidR="00B8506A">
        <w:rPr>
          <w:sz w:val="24"/>
          <w:szCs w:val="24"/>
        </w:rPr>
        <w:lastRenderedPageBreak/>
        <w:t>formed relationships between their group members when they had to lift objects together and work cooperatively.</w:t>
      </w:r>
      <w:r w:rsidR="00992B88">
        <w:rPr>
          <w:sz w:val="24"/>
          <w:szCs w:val="24"/>
        </w:rPr>
        <w:t xml:space="preserve"> This example can therefore </w:t>
      </w:r>
      <w:r w:rsidR="00B16FFE">
        <w:rPr>
          <w:sz w:val="24"/>
          <w:szCs w:val="24"/>
        </w:rPr>
        <w:t>be</w:t>
      </w:r>
      <w:r w:rsidR="00992B88">
        <w:rPr>
          <w:sz w:val="24"/>
          <w:szCs w:val="24"/>
        </w:rPr>
        <w:t xml:space="preserve"> very successful in showing an opportunity for pupils’ involvement and learning to be shown through an outdoor learning environment.</w:t>
      </w:r>
    </w:p>
    <w:p w14:paraId="06399D01" w14:textId="2FBBA70D" w:rsidR="00DF70F2" w:rsidRPr="0080193D" w:rsidRDefault="00DF70F2" w:rsidP="00D04FEA">
      <w:pPr>
        <w:spacing w:line="360" w:lineRule="auto"/>
        <w:jc w:val="both"/>
        <w:rPr>
          <w:rFonts w:ascii="Arial" w:hAnsi="Arial" w:cs="Arial"/>
          <w:sz w:val="24"/>
          <w:szCs w:val="24"/>
          <w:u w:val="single"/>
        </w:rPr>
      </w:pPr>
      <w:r w:rsidRPr="0080193D">
        <w:rPr>
          <w:rFonts w:ascii="Arial" w:hAnsi="Arial" w:cs="Arial"/>
          <w:sz w:val="24"/>
          <w:szCs w:val="24"/>
          <w:u w:val="single"/>
        </w:rPr>
        <w:t>Methodology</w:t>
      </w:r>
    </w:p>
    <w:p w14:paraId="178CE60E" w14:textId="200E010C" w:rsidR="00AC0B16" w:rsidRDefault="00DE037D" w:rsidP="00D04FEA">
      <w:pPr>
        <w:spacing w:line="360" w:lineRule="auto"/>
        <w:jc w:val="both"/>
        <w:rPr>
          <w:sz w:val="24"/>
          <w:szCs w:val="24"/>
        </w:rPr>
      </w:pPr>
      <w:r>
        <w:rPr>
          <w:sz w:val="24"/>
          <w:szCs w:val="24"/>
        </w:rPr>
        <w:t>The Leuven Scale is one kind of observation tool that is often used in classrooms by teachers and other practitioners to measure the wellbeing and involvement in learning of children. This Scale is</w:t>
      </w:r>
      <w:r w:rsidR="00BF4E57">
        <w:rPr>
          <w:sz w:val="24"/>
          <w:szCs w:val="24"/>
        </w:rPr>
        <w:t xml:space="preserve"> a </w:t>
      </w:r>
      <w:r>
        <w:rPr>
          <w:sz w:val="24"/>
          <w:szCs w:val="24"/>
        </w:rPr>
        <w:t xml:space="preserve">five-point </w:t>
      </w:r>
      <w:r w:rsidR="00BF4E57">
        <w:rPr>
          <w:sz w:val="24"/>
          <w:szCs w:val="24"/>
        </w:rPr>
        <w:t xml:space="preserve">method in which enables the observer to monitor the wellbeing or involvement of a child during an activity by simply looking at the description of </w:t>
      </w:r>
      <w:r w:rsidR="00DE29AA">
        <w:rPr>
          <w:sz w:val="24"/>
          <w:szCs w:val="24"/>
        </w:rPr>
        <w:t>each point and thinking about which best suits the child’s concentration levels</w:t>
      </w:r>
      <w:r w:rsidR="00BF4E57">
        <w:rPr>
          <w:sz w:val="24"/>
          <w:szCs w:val="24"/>
        </w:rPr>
        <w:t xml:space="preserve">. </w:t>
      </w:r>
      <w:r w:rsidR="00DE29AA">
        <w:rPr>
          <w:sz w:val="24"/>
          <w:szCs w:val="24"/>
        </w:rPr>
        <w:t>Wells</w:t>
      </w:r>
      <w:sdt>
        <w:sdtPr>
          <w:rPr>
            <w:sz w:val="24"/>
            <w:szCs w:val="24"/>
          </w:rPr>
          <w:id w:val="-544064111"/>
          <w:citation/>
        </w:sdtPr>
        <w:sdtEndPr/>
        <w:sdtContent>
          <w:r w:rsidR="00DE29AA">
            <w:rPr>
              <w:sz w:val="24"/>
              <w:szCs w:val="24"/>
            </w:rPr>
            <w:fldChar w:fldCharType="begin"/>
          </w:r>
          <w:r w:rsidR="00DE29AA">
            <w:rPr>
              <w:sz w:val="24"/>
              <w:szCs w:val="24"/>
            </w:rPr>
            <w:instrText xml:space="preserve">CITATION Wel152 \n  \l 2057 </w:instrText>
          </w:r>
          <w:r w:rsidR="00DE29AA">
            <w:rPr>
              <w:sz w:val="24"/>
              <w:szCs w:val="24"/>
            </w:rPr>
            <w:fldChar w:fldCharType="separate"/>
          </w:r>
          <w:r w:rsidR="003357EA">
            <w:rPr>
              <w:noProof/>
              <w:sz w:val="24"/>
              <w:szCs w:val="24"/>
            </w:rPr>
            <w:t xml:space="preserve"> </w:t>
          </w:r>
          <w:r w:rsidR="003357EA" w:rsidRPr="003357EA">
            <w:rPr>
              <w:noProof/>
              <w:sz w:val="24"/>
              <w:szCs w:val="24"/>
            </w:rPr>
            <w:t>(2015)</w:t>
          </w:r>
          <w:r w:rsidR="00DE29AA">
            <w:rPr>
              <w:sz w:val="24"/>
              <w:szCs w:val="24"/>
            </w:rPr>
            <w:fldChar w:fldCharType="end"/>
          </w:r>
        </w:sdtContent>
      </w:sdt>
      <w:r w:rsidR="00DE29AA">
        <w:rPr>
          <w:sz w:val="24"/>
          <w:szCs w:val="24"/>
        </w:rPr>
        <w:t xml:space="preserve"> considers how the use of the two kinds of Leuven Scales (Wellbeing and Involvement) are “useful for a teacher to use in judging their own activity design and classroom structures”.</w:t>
      </w:r>
      <w:r w:rsidR="00696F3D">
        <w:rPr>
          <w:sz w:val="24"/>
          <w:szCs w:val="24"/>
        </w:rPr>
        <w:t xml:space="preserve"> Similarly, Evans and Evans</w:t>
      </w:r>
      <w:sdt>
        <w:sdtPr>
          <w:rPr>
            <w:sz w:val="24"/>
            <w:szCs w:val="24"/>
          </w:rPr>
          <w:id w:val="-1007515382"/>
          <w:citation/>
        </w:sdtPr>
        <w:sdtEndPr/>
        <w:sdtContent>
          <w:r w:rsidR="00696F3D">
            <w:rPr>
              <w:sz w:val="24"/>
              <w:szCs w:val="24"/>
            </w:rPr>
            <w:fldChar w:fldCharType="begin"/>
          </w:r>
          <w:r w:rsidR="00696F3D">
            <w:rPr>
              <w:sz w:val="24"/>
              <w:szCs w:val="24"/>
            </w:rPr>
            <w:instrText xml:space="preserve">CITATION Eva18 \n  \l 2057 </w:instrText>
          </w:r>
          <w:r w:rsidR="00696F3D">
            <w:rPr>
              <w:sz w:val="24"/>
              <w:szCs w:val="24"/>
            </w:rPr>
            <w:fldChar w:fldCharType="separate"/>
          </w:r>
          <w:r w:rsidR="003357EA">
            <w:rPr>
              <w:noProof/>
              <w:sz w:val="24"/>
              <w:szCs w:val="24"/>
            </w:rPr>
            <w:t xml:space="preserve"> </w:t>
          </w:r>
          <w:r w:rsidR="003357EA" w:rsidRPr="003357EA">
            <w:rPr>
              <w:noProof/>
              <w:sz w:val="24"/>
              <w:szCs w:val="24"/>
            </w:rPr>
            <w:t>(2018)</w:t>
          </w:r>
          <w:r w:rsidR="00696F3D">
            <w:rPr>
              <w:sz w:val="24"/>
              <w:szCs w:val="24"/>
            </w:rPr>
            <w:fldChar w:fldCharType="end"/>
          </w:r>
        </w:sdtContent>
      </w:sdt>
      <w:r w:rsidR="00696F3D">
        <w:rPr>
          <w:sz w:val="24"/>
          <w:szCs w:val="24"/>
        </w:rPr>
        <w:t xml:space="preserve"> state how “the method uses the responses of children as indicators of the effectiveness of the environment for learning”. </w:t>
      </w:r>
      <w:r w:rsidR="00F9069A">
        <w:rPr>
          <w:sz w:val="24"/>
          <w:szCs w:val="24"/>
        </w:rPr>
        <w:t>Th</w:t>
      </w:r>
      <w:r w:rsidR="00696F3D">
        <w:rPr>
          <w:sz w:val="24"/>
          <w:szCs w:val="24"/>
        </w:rPr>
        <w:t>ese two points are</w:t>
      </w:r>
      <w:r w:rsidR="00F9069A">
        <w:rPr>
          <w:sz w:val="24"/>
          <w:szCs w:val="24"/>
        </w:rPr>
        <w:t xml:space="preserve"> important fact to note as this scale can be used as an observation tool to observe the children’s learning but also a good way to observe how well the specific learning environment is used.</w:t>
      </w:r>
      <w:r w:rsidR="00696F3D">
        <w:rPr>
          <w:sz w:val="24"/>
          <w:szCs w:val="24"/>
        </w:rPr>
        <w:t xml:space="preserve"> </w:t>
      </w:r>
      <w:r w:rsidR="00F9069A">
        <w:rPr>
          <w:sz w:val="24"/>
          <w:szCs w:val="24"/>
        </w:rPr>
        <w:t>In this case, the teacher can monitor how well the outdoor learning environment works in being able to keep the children learning and involved.</w:t>
      </w:r>
      <w:r w:rsidR="00696F3D">
        <w:rPr>
          <w:sz w:val="24"/>
          <w:szCs w:val="24"/>
        </w:rPr>
        <w:t xml:space="preserve"> </w:t>
      </w:r>
    </w:p>
    <w:p w14:paraId="7B105BEB" w14:textId="77777777" w:rsidR="00AC0B16" w:rsidRDefault="00AC0B16" w:rsidP="00AC0B16">
      <w:pPr>
        <w:spacing w:line="360" w:lineRule="auto"/>
        <w:jc w:val="both"/>
        <w:rPr>
          <w:sz w:val="24"/>
          <w:szCs w:val="24"/>
        </w:rPr>
      </w:pPr>
      <w:r>
        <w:rPr>
          <w:sz w:val="24"/>
          <w:szCs w:val="24"/>
        </w:rPr>
        <w:t xml:space="preserve">As commented on during a report by Ofsted, </w:t>
      </w:r>
    </w:p>
    <w:p w14:paraId="4277D29C" w14:textId="5319E849" w:rsidR="00AC0B16" w:rsidRDefault="00AC0B16" w:rsidP="00AC0B16">
      <w:pPr>
        <w:spacing w:line="360" w:lineRule="auto"/>
        <w:ind w:left="567"/>
        <w:jc w:val="both"/>
        <w:rPr>
          <w:sz w:val="24"/>
          <w:szCs w:val="24"/>
        </w:rPr>
      </w:pPr>
      <w:r>
        <w:rPr>
          <w:sz w:val="24"/>
          <w:szCs w:val="24"/>
        </w:rPr>
        <w:t>“</w:t>
      </w:r>
      <w:r w:rsidR="008A11C5">
        <w:rPr>
          <w:sz w:val="24"/>
          <w:szCs w:val="24"/>
        </w:rPr>
        <w:t xml:space="preserve">Pupils </w:t>
      </w:r>
      <w:r w:rsidRPr="00AC0B16">
        <w:rPr>
          <w:sz w:val="24"/>
          <w:szCs w:val="24"/>
        </w:rPr>
        <w:t>who had</w:t>
      </w:r>
      <w:r>
        <w:rPr>
          <w:sz w:val="24"/>
          <w:szCs w:val="24"/>
        </w:rPr>
        <w:t xml:space="preserve"> </w:t>
      </w:r>
      <w:r w:rsidRPr="00AC0B16">
        <w:rPr>
          <w:sz w:val="24"/>
          <w:szCs w:val="24"/>
        </w:rPr>
        <w:t>liste</w:t>
      </w:r>
      <w:r>
        <w:rPr>
          <w:sz w:val="24"/>
          <w:szCs w:val="24"/>
        </w:rPr>
        <w:t>n</w:t>
      </w:r>
      <w:r w:rsidRPr="00AC0B16">
        <w:rPr>
          <w:sz w:val="24"/>
          <w:szCs w:val="24"/>
        </w:rPr>
        <w:t>ed passively in a lesson dominated by the teacher became animated and</w:t>
      </w:r>
      <w:r>
        <w:rPr>
          <w:sz w:val="24"/>
          <w:szCs w:val="24"/>
        </w:rPr>
        <w:t xml:space="preserve"> </w:t>
      </w:r>
      <w:r w:rsidRPr="00AC0B16">
        <w:rPr>
          <w:sz w:val="24"/>
          <w:szCs w:val="24"/>
        </w:rPr>
        <w:t>involved once they were given the opportunity to conduct their own research</w:t>
      </w:r>
      <w:r>
        <w:rPr>
          <w:sz w:val="24"/>
          <w:szCs w:val="24"/>
        </w:rPr>
        <w:t xml:space="preserve"> </w:t>
      </w:r>
      <w:r w:rsidRPr="00AC0B16">
        <w:rPr>
          <w:sz w:val="24"/>
          <w:szCs w:val="24"/>
        </w:rPr>
        <w:t>outside the classroom.</w:t>
      </w:r>
      <w:r>
        <w:rPr>
          <w:sz w:val="24"/>
          <w:szCs w:val="24"/>
        </w:rPr>
        <w:t xml:space="preserve">” </w:t>
      </w:r>
      <w:sdt>
        <w:sdtPr>
          <w:rPr>
            <w:sz w:val="24"/>
            <w:szCs w:val="24"/>
          </w:rPr>
          <w:id w:val="-1586450575"/>
          <w:citation/>
        </w:sdtPr>
        <w:sdtEndPr/>
        <w:sdtContent>
          <w:r>
            <w:rPr>
              <w:sz w:val="24"/>
              <w:szCs w:val="24"/>
            </w:rPr>
            <w:fldChar w:fldCharType="begin"/>
          </w:r>
          <w:r w:rsidR="00BB75B9">
            <w:rPr>
              <w:sz w:val="24"/>
              <w:szCs w:val="24"/>
            </w:rPr>
            <w:instrText xml:space="preserve">CITATION Ofs08 \p 10 \l 2057 </w:instrText>
          </w:r>
          <w:r>
            <w:rPr>
              <w:sz w:val="24"/>
              <w:szCs w:val="24"/>
            </w:rPr>
            <w:fldChar w:fldCharType="separate"/>
          </w:r>
          <w:r w:rsidR="003357EA" w:rsidRPr="003357EA">
            <w:rPr>
              <w:noProof/>
              <w:sz w:val="24"/>
              <w:szCs w:val="24"/>
            </w:rPr>
            <w:t>(Ofsted, 2008, p. 10)</w:t>
          </w:r>
          <w:r>
            <w:rPr>
              <w:sz w:val="24"/>
              <w:szCs w:val="24"/>
            </w:rPr>
            <w:fldChar w:fldCharType="end"/>
          </w:r>
        </w:sdtContent>
      </w:sdt>
    </w:p>
    <w:p w14:paraId="10A859C6" w14:textId="202E2104" w:rsidR="00BF4E57" w:rsidRDefault="008A11C5" w:rsidP="00D04FEA">
      <w:pPr>
        <w:spacing w:line="360" w:lineRule="auto"/>
        <w:jc w:val="both"/>
        <w:rPr>
          <w:sz w:val="24"/>
          <w:szCs w:val="24"/>
        </w:rPr>
      </w:pPr>
      <w:r>
        <w:rPr>
          <w:sz w:val="24"/>
          <w:szCs w:val="24"/>
        </w:rPr>
        <w:t xml:space="preserve">It is clear to see the progress in the pupils’ involvement that is being made and that the learning environment is key to this, with the pupils’ Leuven Scale rating changing from ‘Moderate’ being passive, to being ‘Extremely High’ because they are animated. </w:t>
      </w:r>
      <w:r w:rsidR="008214C8">
        <w:rPr>
          <w:sz w:val="24"/>
          <w:szCs w:val="24"/>
        </w:rPr>
        <w:t>Therefore, when making my own observations I will ensure to notice the difference in involvement that the children have when undertaking different activities to see if the learning environment makes a difference to their level of involvement or wellbeing, and if so, how much.</w:t>
      </w:r>
      <w:r w:rsidR="00696F3D">
        <w:rPr>
          <w:sz w:val="24"/>
          <w:szCs w:val="24"/>
        </w:rPr>
        <w:t xml:space="preserve"> </w:t>
      </w:r>
      <w:r w:rsidR="00B16FFE">
        <w:rPr>
          <w:sz w:val="24"/>
          <w:szCs w:val="24"/>
        </w:rPr>
        <w:t>I will record these observations using my observation schedule (see Appendix 1).</w:t>
      </w:r>
    </w:p>
    <w:p w14:paraId="7E6BB9D0" w14:textId="078063B8" w:rsidR="00DF70F2" w:rsidRPr="0080193D" w:rsidRDefault="00DF70F2" w:rsidP="00D04FEA">
      <w:pPr>
        <w:spacing w:line="360" w:lineRule="auto"/>
        <w:jc w:val="both"/>
        <w:rPr>
          <w:rFonts w:ascii="Arial" w:hAnsi="Arial" w:cs="Arial"/>
          <w:sz w:val="24"/>
          <w:szCs w:val="24"/>
          <w:u w:val="single"/>
        </w:rPr>
      </w:pPr>
      <w:r w:rsidRPr="0080193D">
        <w:rPr>
          <w:rFonts w:ascii="Arial" w:hAnsi="Arial" w:cs="Arial"/>
          <w:sz w:val="24"/>
          <w:szCs w:val="24"/>
          <w:u w:val="single"/>
        </w:rPr>
        <w:lastRenderedPageBreak/>
        <w:t>Discussion and findings</w:t>
      </w:r>
    </w:p>
    <w:p w14:paraId="1C9A5744" w14:textId="77777777" w:rsidR="00140D46" w:rsidRDefault="00726293" w:rsidP="00D04FEA">
      <w:pPr>
        <w:spacing w:line="360" w:lineRule="auto"/>
        <w:jc w:val="both"/>
        <w:rPr>
          <w:sz w:val="24"/>
          <w:szCs w:val="24"/>
        </w:rPr>
      </w:pPr>
      <w:r>
        <w:rPr>
          <w:sz w:val="24"/>
          <w:szCs w:val="24"/>
        </w:rPr>
        <w:t>It is important to recognise and remember that during research, considerations need to be made to ensure that it is ethically done</w:t>
      </w:r>
      <w:r w:rsidR="002707E1">
        <w:rPr>
          <w:sz w:val="24"/>
          <w:szCs w:val="24"/>
        </w:rPr>
        <w:t>.</w:t>
      </w:r>
    </w:p>
    <w:p w14:paraId="36448DAB" w14:textId="6EDA164C" w:rsidR="00BC5798" w:rsidRDefault="003D42C2" w:rsidP="00D04FEA">
      <w:pPr>
        <w:spacing w:line="360" w:lineRule="auto"/>
        <w:jc w:val="both"/>
        <w:rPr>
          <w:sz w:val="24"/>
          <w:szCs w:val="24"/>
        </w:rPr>
      </w:pPr>
      <w:r>
        <w:rPr>
          <w:sz w:val="24"/>
          <w:szCs w:val="24"/>
        </w:rPr>
        <w:t>Perhaps the most important</w:t>
      </w:r>
      <w:r w:rsidR="00BC5798">
        <w:rPr>
          <w:sz w:val="24"/>
          <w:szCs w:val="24"/>
        </w:rPr>
        <w:t xml:space="preserve"> of these</w:t>
      </w:r>
      <w:r>
        <w:rPr>
          <w:sz w:val="24"/>
          <w:szCs w:val="24"/>
        </w:rPr>
        <w:t xml:space="preserve"> ethical consideration to</w:t>
      </w:r>
      <w:r w:rsidR="00BC5798">
        <w:rPr>
          <w:sz w:val="24"/>
          <w:szCs w:val="24"/>
        </w:rPr>
        <w:t xml:space="preserve"> be</w:t>
      </w:r>
      <w:r>
        <w:rPr>
          <w:sz w:val="24"/>
          <w:szCs w:val="24"/>
        </w:rPr>
        <w:t xml:space="preserve"> ma</w:t>
      </w:r>
      <w:r w:rsidR="00BC5798">
        <w:rPr>
          <w:sz w:val="24"/>
          <w:szCs w:val="24"/>
        </w:rPr>
        <w:t>d</w:t>
      </w:r>
      <w:r>
        <w:rPr>
          <w:sz w:val="24"/>
          <w:szCs w:val="24"/>
        </w:rPr>
        <w:t xml:space="preserve">e is that the </w:t>
      </w:r>
      <w:r w:rsidR="002112AF">
        <w:rPr>
          <w:sz w:val="24"/>
          <w:szCs w:val="24"/>
        </w:rPr>
        <w:t>direct identifiers such as the names of the pupils</w:t>
      </w:r>
      <w:r>
        <w:rPr>
          <w:sz w:val="24"/>
          <w:szCs w:val="24"/>
        </w:rPr>
        <w:t xml:space="preserve"> and </w:t>
      </w:r>
      <w:r w:rsidR="002112AF">
        <w:rPr>
          <w:sz w:val="24"/>
          <w:szCs w:val="24"/>
        </w:rPr>
        <w:t xml:space="preserve">indirect identifiers such as </w:t>
      </w:r>
      <w:r>
        <w:rPr>
          <w:sz w:val="24"/>
          <w:szCs w:val="24"/>
        </w:rPr>
        <w:t>their school, should not be mentioned at all, and be kept completely confidential and anonymous.</w:t>
      </w:r>
      <w:r w:rsidR="00140D46">
        <w:rPr>
          <w:sz w:val="24"/>
          <w:szCs w:val="24"/>
        </w:rPr>
        <w:t xml:space="preserve"> This is because if their personal information </w:t>
      </w:r>
      <w:r w:rsidR="00BC5798">
        <w:rPr>
          <w:sz w:val="24"/>
          <w:szCs w:val="24"/>
        </w:rPr>
        <w:t>were</w:t>
      </w:r>
      <w:r w:rsidR="00140D46">
        <w:rPr>
          <w:sz w:val="24"/>
          <w:szCs w:val="24"/>
        </w:rPr>
        <w:t xml:space="preserve"> able to be tracked back to the pupils it would not make the research at all ethical due to it having personal details on them.</w:t>
      </w:r>
      <w:r w:rsidR="003B1F8E">
        <w:rPr>
          <w:sz w:val="24"/>
          <w:szCs w:val="24"/>
        </w:rPr>
        <w:t xml:space="preserve"> </w:t>
      </w:r>
      <w:r w:rsidR="00BC5798">
        <w:rPr>
          <w:sz w:val="24"/>
          <w:szCs w:val="24"/>
        </w:rPr>
        <w:t>The British Educational Research Association</w:t>
      </w:r>
      <w:r w:rsidR="00EE298C">
        <w:rPr>
          <w:sz w:val="24"/>
          <w:szCs w:val="24"/>
        </w:rPr>
        <w:t xml:space="preserve"> </w:t>
      </w:r>
      <w:r w:rsidR="00BC5798">
        <w:rPr>
          <w:sz w:val="24"/>
          <w:szCs w:val="24"/>
        </w:rPr>
        <w:t xml:space="preserve">(BERA) even state the importance of it, stating </w:t>
      </w:r>
      <w:r w:rsidR="00EE298C" w:rsidRPr="00EE298C">
        <w:rPr>
          <w:sz w:val="24"/>
          <w:szCs w:val="24"/>
        </w:rPr>
        <w:t>“</w:t>
      </w:r>
      <w:r w:rsidR="00BC5798">
        <w:rPr>
          <w:sz w:val="24"/>
          <w:szCs w:val="24"/>
        </w:rPr>
        <w:t>t</w:t>
      </w:r>
      <w:r w:rsidR="00EE298C" w:rsidRPr="00EE298C">
        <w:rPr>
          <w:sz w:val="24"/>
          <w:szCs w:val="24"/>
        </w:rPr>
        <w:t>he confidential and anonymous treatment of participants’ data is considered the norm for the conduct of research.”</w:t>
      </w:r>
      <w:r w:rsidR="00BC5798">
        <w:rPr>
          <w:sz w:val="24"/>
          <w:szCs w:val="24"/>
        </w:rPr>
        <w:t xml:space="preserve"> </w:t>
      </w:r>
      <w:sdt>
        <w:sdtPr>
          <w:rPr>
            <w:sz w:val="24"/>
            <w:szCs w:val="24"/>
          </w:rPr>
          <w:id w:val="-1209177901"/>
          <w:citation/>
        </w:sdtPr>
        <w:sdtEndPr/>
        <w:sdtContent>
          <w:r w:rsidR="00BC5798" w:rsidRPr="00EE298C">
            <w:rPr>
              <w:sz w:val="24"/>
              <w:szCs w:val="24"/>
            </w:rPr>
            <w:fldChar w:fldCharType="begin"/>
          </w:r>
          <w:r w:rsidR="00AC0B16">
            <w:rPr>
              <w:sz w:val="24"/>
              <w:szCs w:val="24"/>
            </w:rPr>
            <w:instrText xml:space="preserve">CITATION BER18 \p 21 \n  \l 2057 </w:instrText>
          </w:r>
          <w:r w:rsidR="00BC5798" w:rsidRPr="00EE298C">
            <w:rPr>
              <w:sz w:val="24"/>
              <w:szCs w:val="24"/>
            </w:rPr>
            <w:fldChar w:fldCharType="separate"/>
          </w:r>
          <w:r w:rsidR="003357EA" w:rsidRPr="003357EA">
            <w:rPr>
              <w:noProof/>
              <w:sz w:val="24"/>
              <w:szCs w:val="24"/>
            </w:rPr>
            <w:t>(2018, p. 21)</w:t>
          </w:r>
          <w:r w:rsidR="00BC5798" w:rsidRPr="00EE298C">
            <w:rPr>
              <w:sz w:val="24"/>
              <w:szCs w:val="24"/>
            </w:rPr>
            <w:fldChar w:fldCharType="end"/>
          </w:r>
        </w:sdtContent>
      </w:sdt>
      <w:r w:rsidR="00BC5798">
        <w:rPr>
          <w:sz w:val="24"/>
          <w:szCs w:val="24"/>
        </w:rPr>
        <w:t xml:space="preserve"> Therefore, if the information </w:t>
      </w:r>
      <w:r w:rsidR="00B16FFE">
        <w:rPr>
          <w:sz w:val="24"/>
          <w:szCs w:val="24"/>
        </w:rPr>
        <w:t>were</w:t>
      </w:r>
      <w:r w:rsidR="00BC5798">
        <w:rPr>
          <w:sz w:val="24"/>
          <w:szCs w:val="24"/>
        </w:rPr>
        <w:t xml:space="preserve"> not kept private, it would not be possible for it to be considered ethical.</w:t>
      </w:r>
    </w:p>
    <w:p w14:paraId="080A6BC0" w14:textId="19CEC37E" w:rsidR="00F05F7A" w:rsidRDefault="00EE75D5" w:rsidP="00D04FEA">
      <w:pPr>
        <w:spacing w:line="360" w:lineRule="auto"/>
        <w:jc w:val="both"/>
        <w:rPr>
          <w:sz w:val="24"/>
          <w:szCs w:val="24"/>
        </w:rPr>
      </w:pPr>
      <w:r>
        <w:rPr>
          <w:sz w:val="24"/>
          <w:szCs w:val="24"/>
        </w:rPr>
        <w:t xml:space="preserve">It would also be important to ensure that permission to include the children in the research is granted from the child’s parents or guardians, and that you have gained their </w:t>
      </w:r>
      <w:r w:rsidR="00F05F7A">
        <w:rPr>
          <w:sz w:val="24"/>
          <w:szCs w:val="24"/>
        </w:rPr>
        <w:t xml:space="preserve">informed and parental </w:t>
      </w:r>
      <w:r>
        <w:rPr>
          <w:sz w:val="24"/>
          <w:szCs w:val="24"/>
        </w:rPr>
        <w:t>consent.</w:t>
      </w:r>
      <w:r w:rsidR="00F05F7A">
        <w:rPr>
          <w:sz w:val="24"/>
          <w:szCs w:val="24"/>
        </w:rPr>
        <w:t xml:space="preserve"> Informal consent is a “voluntary agreement </w:t>
      </w:r>
      <w:r w:rsidR="00F05F7A" w:rsidRPr="00F05F7A">
        <w:rPr>
          <w:sz w:val="24"/>
          <w:szCs w:val="24"/>
        </w:rPr>
        <w:t>to participate in research. It is not merely a form</w:t>
      </w:r>
      <w:r w:rsidR="00F05F7A">
        <w:rPr>
          <w:sz w:val="24"/>
          <w:szCs w:val="24"/>
        </w:rPr>
        <w:t xml:space="preserve"> </w:t>
      </w:r>
      <w:r w:rsidR="00F05F7A" w:rsidRPr="00F05F7A">
        <w:rPr>
          <w:sz w:val="24"/>
          <w:szCs w:val="24"/>
        </w:rPr>
        <w:t>that is signed but is a process, in which the subject has an understanding of the research and</w:t>
      </w:r>
      <w:r w:rsidR="00F05F7A">
        <w:rPr>
          <w:sz w:val="24"/>
          <w:szCs w:val="24"/>
        </w:rPr>
        <w:t xml:space="preserve"> </w:t>
      </w:r>
      <w:r w:rsidR="00F05F7A" w:rsidRPr="00F05F7A">
        <w:rPr>
          <w:sz w:val="24"/>
          <w:szCs w:val="24"/>
        </w:rPr>
        <w:t>its risks</w:t>
      </w:r>
      <w:r w:rsidR="00F05F7A">
        <w:rPr>
          <w:sz w:val="24"/>
          <w:szCs w:val="24"/>
        </w:rPr>
        <w:t xml:space="preserve">” </w:t>
      </w:r>
      <w:sdt>
        <w:sdtPr>
          <w:rPr>
            <w:sz w:val="24"/>
            <w:szCs w:val="24"/>
          </w:rPr>
          <w:id w:val="1840736907"/>
          <w:citation/>
        </w:sdtPr>
        <w:sdtEndPr/>
        <w:sdtContent>
          <w:r w:rsidR="00F05F7A">
            <w:rPr>
              <w:sz w:val="24"/>
              <w:szCs w:val="24"/>
            </w:rPr>
            <w:fldChar w:fldCharType="begin"/>
          </w:r>
          <w:r w:rsidR="00F05F7A">
            <w:rPr>
              <w:sz w:val="24"/>
              <w:szCs w:val="24"/>
            </w:rPr>
            <w:instrText xml:space="preserve"> CITATION Sha17 \l 2057 </w:instrText>
          </w:r>
          <w:r w:rsidR="00F05F7A">
            <w:rPr>
              <w:sz w:val="24"/>
              <w:szCs w:val="24"/>
            </w:rPr>
            <w:fldChar w:fldCharType="separate"/>
          </w:r>
          <w:r w:rsidR="003357EA" w:rsidRPr="003357EA">
            <w:rPr>
              <w:noProof/>
              <w:sz w:val="24"/>
              <w:szCs w:val="24"/>
            </w:rPr>
            <w:t>(Shahnazarian, et al., 2017)</w:t>
          </w:r>
          <w:r w:rsidR="00F05F7A">
            <w:rPr>
              <w:sz w:val="24"/>
              <w:szCs w:val="24"/>
            </w:rPr>
            <w:fldChar w:fldCharType="end"/>
          </w:r>
        </w:sdtContent>
      </w:sdt>
      <w:r w:rsidR="00F05F7A">
        <w:rPr>
          <w:sz w:val="24"/>
          <w:szCs w:val="24"/>
        </w:rPr>
        <w:t xml:space="preserve"> Therefore, when their parents or guardian</w:t>
      </w:r>
      <w:r w:rsidR="007A5100">
        <w:rPr>
          <w:sz w:val="24"/>
          <w:szCs w:val="24"/>
        </w:rPr>
        <w:t>s</w:t>
      </w:r>
      <w:r w:rsidR="00F05F7A">
        <w:rPr>
          <w:sz w:val="24"/>
          <w:szCs w:val="24"/>
        </w:rPr>
        <w:t xml:space="preserve"> were to agree to the child participating in research, it is important that the adult has an understanding of what they were agreeing to.</w:t>
      </w:r>
      <w:r w:rsidR="007A5100">
        <w:rPr>
          <w:sz w:val="24"/>
          <w:szCs w:val="24"/>
        </w:rPr>
        <w:t xml:space="preserve"> </w:t>
      </w:r>
      <w:r w:rsidR="00BC5798">
        <w:rPr>
          <w:sz w:val="24"/>
          <w:szCs w:val="24"/>
        </w:rPr>
        <w:t xml:space="preserve">Pyle and Danniels </w:t>
      </w:r>
      <w:sdt>
        <w:sdtPr>
          <w:rPr>
            <w:sz w:val="24"/>
            <w:szCs w:val="24"/>
          </w:rPr>
          <w:id w:val="1895227587"/>
          <w:citation/>
        </w:sdtPr>
        <w:sdtEndPr/>
        <w:sdtContent>
          <w:r w:rsidR="00BC5798">
            <w:rPr>
              <w:sz w:val="24"/>
              <w:szCs w:val="24"/>
            </w:rPr>
            <w:fldChar w:fldCharType="begin"/>
          </w:r>
          <w:r w:rsidR="00BC5798">
            <w:rPr>
              <w:sz w:val="24"/>
              <w:szCs w:val="24"/>
            </w:rPr>
            <w:instrText xml:space="preserve">CITATION Pyl16 \n  \l 2057 </w:instrText>
          </w:r>
          <w:r w:rsidR="00BC5798">
            <w:rPr>
              <w:sz w:val="24"/>
              <w:szCs w:val="24"/>
            </w:rPr>
            <w:fldChar w:fldCharType="separate"/>
          </w:r>
          <w:r w:rsidR="003357EA" w:rsidRPr="003357EA">
            <w:rPr>
              <w:noProof/>
              <w:sz w:val="24"/>
              <w:szCs w:val="24"/>
            </w:rPr>
            <w:t>(2016)</w:t>
          </w:r>
          <w:r w:rsidR="00BC5798">
            <w:rPr>
              <w:sz w:val="24"/>
              <w:szCs w:val="24"/>
            </w:rPr>
            <w:fldChar w:fldCharType="end"/>
          </w:r>
        </w:sdtContent>
      </w:sdt>
      <w:r>
        <w:rPr>
          <w:sz w:val="24"/>
          <w:szCs w:val="24"/>
        </w:rPr>
        <w:t xml:space="preserve"> </w:t>
      </w:r>
      <w:r w:rsidR="007A5100">
        <w:rPr>
          <w:sz w:val="24"/>
          <w:szCs w:val="24"/>
        </w:rPr>
        <w:t xml:space="preserve">expand on this, </w:t>
      </w:r>
      <w:r>
        <w:rPr>
          <w:sz w:val="24"/>
          <w:szCs w:val="24"/>
        </w:rPr>
        <w:t>stat</w:t>
      </w:r>
      <w:r w:rsidR="007A5100">
        <w:rPr>
          <w:sz w:val="24"/>
          <w:szCs w:val="24"/>
        </w:rPr>
        <w:t>ing</w:t>
      </w:r>
      <w:r>
        <w:rPr>
          <w:sz w:val="24"/>
          <w:szCs w:val="24"/>
        </w:rPr>
        <w:t xml:space="preserve"> the importance of this saying</w:t>
      </w:r>
      <w:r w:rsidR="007A5100">
        <w:rPr>
          <w:sz w:val="24"/>
          <w:szCs w:val="24"/>
        </w:rPr>
        <w:t xml:space="preserve"> that</w:t>
      </w:r>
      <w:r>
        <w:rPr>
          <w:sz w:val="24"/>
          <w:szCs w:val="24"/>
        </w:rPr>
        <w:t xml:space="preserve"> “obtaining parental consent for a child is currently sufficient for that individual to participate in research.”</w:t>
      </w:r>
      <w:r w:rsidR="007A5100">
        <w:rPr>
          <w:sz w:val="24"/>
          <w:szCs w:val="24"/>
        </w:rPr>
        <w:t xml:space="preserve"> </w:t>
      </w:r>
      <w:r>
        <w:rPr>
          <w:sz w:val="24"/>
          <w:szCs w:val="24"/>
        </w:rPr>
        <w:t>This would mean that legally it is just the parental consent that is required for the child to be part of the research, but it would also be important to notice how willing the child is to be part of it.</w:t>
      </w:r>
    </w:p>
    <w:p w14:paraId="7DCAB6EC" w14:textId="7782A204" w:rsidR="00B624D0" w:rsidRDefault="007A5100" w:rsidP="00D04FEA">
      <w:pPr>
        <w:spacing w:line="360" w:lineRule="auto"/>
        <w:jc w:val="both"/>
        <w:rPr>
          <w:rFonts w:ascii="Arial" w:hAnsi="Arial" w:cs="Arial"/>
          <w:sz w:val="24"/>
          <w:szCs w:val="24"/>
        </w:rPr>
      </w:pPr>
      <w:r>
        <w:rPr>
          <w:sz w:val="24"/>
          <w:szCs w:val="24"/>
        </w:rPr>
        <w:t xml:space="preserve">Therefore, it is </w:t>
      </w:r>
      <w:r w:rsidR="00B624D0" w:rsidRPr="00B624D0">
        <w:rPr>
          <w:rFonts w:ascii="Arial" w:hAnsi="Arial" w:cs="Arial"/>
          <w:sz w:val="24"/>
          <w:szCs w:val="24"/>
        </w:rPr>
        <w:t>also important to gain asse</w:t>
      </w:r>
      <w:r>
        <w:rPr>
          <w:rFonts w:ascii="Arial" w:hAnsi="Arial" w:cs="Arial"/>
          <w:sz w:val="24"/>
          <w:szCs w:val="24"/>
        </w:rPr>
        <w:t>n</w:t>
      </w:r>
      <w:r w:rsidR="00B624D0" w:rsidRPr="00B624D0">
        <w:rPr>
          <w:rFonts w:ascii="Arial" w:hAnsi="Arial" w:cs="Arial"/>
          <w:sz w:val="24"/>
          <w:szCs w:val="24"/>
        </w:rPr>
        <w:t xml:space="preserve">t from the </w:t>
      </w:r>
      <w:r>
        <w:rPr>
          <w:rFonts w:ascii="Arial" w:hAnsi="Arial" w:cs="Arial"/>
          <w:sz w:val="24"/>
          <w:szCs w:val="24"/>
        </w:rPr>
        <w:t>F</w:t>
      </w:r>
      <w:r w:rsidR="00B624D0" w:rsidRPr="00B624D0">
        <w:rPr>
          <w:rFonts w:ascii="Arial" w:hAnsi="Arial" w:cs="Arial"/>
          <w:sz w:val="24"/>
          <w:szCs w:val="24"/>
        </w:rPr>
        <w:t xml:space="preserve">oundation </w:t>
      </w:r>
      <w:r>
        <w:rPr>
          <w:rFonts w:ascii="Arial" w:hAnsi="Arial" w:cs="Arial"/>
          <w:sz w:val="24"/>
          <w:szCs w:val="24"/>
        </w:rPr>
        <w:t>Ph</w:t>
      </w:r>
      <w:r w:rsidR="00B624D0" w:rsidRPr="00B624D0">
        <w:rPr>
          <w:rFonts w:ascii="Arial" w:hAnsi="Arial" w:cs="Arial"/>
          <w:sz w:val="24"/>
          <w:szCs w:val="24"/>
        </w:rPr>
        <w:t>a</w:t>
      </w:r>
      <w:r>
        <w:rPr>
          <w:rFonts w:ascii="Arial" w:hAnsi="Arial" w:cs="Arial"/>
          <w:sz w:val="24"/>
          <w:szCs w:val="24"/>
        </w:rPr>
        <w:t>s</w:t>
      </w:r>
      <w:r w:rsidR="00B624D0" w:rsidRPr="00B624D0">
        <w:rPr>
          <w:rFonts w:ascii="Arial" w:hAnsi="Arial" w:cs="Arial"/>
          <w:sz w:val="24"/>
          <w:szCs w:val="24"/>
        </w:rPr>
        <w:t xml:space="preserve">e learners </w:t>
      </w:r>
      <w:r>
        <w:rPr>
          <w:rFonts w:ascii="Arial" w:hAnsi="Arial" w:cs="Arial"/>
          <w:sz w:val="24"/>
          <w:szCs w:val="24"/>
        </w:rPr>
        <w:t xml:space="preserve">themselves </w:t>
      </w:r>
      <w:r w:rsidR="00B16FFE">
        <w:rPr>
          <w:rFonts w:ascii="Arial" w:hAnsi="Arial" w:cs="Arial"/>
          <w:sz w:val="24"/>
          <w:szCs w:val="24"/>
        </w:rPr>
        <w:t>to</w:t>
      </w:r>
      <w:r w:rsidR="00B624D0" w:rsidRPr="00B624D0">
        <w:rPr>
          <w:rFonts w:ascii="Arial" w:hAnsi="Arial" w:cs="Arial"/>
          <w:sz w:val="24"/>
          <w:szCs w:val="24"/>
        </w:rPr>
        <w:t xml:space="preserve"> be sure that the research you are undertaking is </w:t>
      </w:r>
      <w:r>
        <w:rPr>
          <w:rFonts w:ascii="Arial" w:hAnsi="Arial" w:cs="Arial"/>
          <w:sz w:val="24"/>
          <w:szCs w:val="24"/>
        </w:rPr>
        <w:t xml:space="preserve">completely </w:t>
      </w:r>
      <w:r w:rsidR="00B624D0" w:rsidRPr="00B624D0">
        <w:rPr>
          <w:rFonts w:ascii="Arial" w:hAnsi="Arial" w:cs="Arial"/>
          <w:sz w:val="24"/>
          <w:szCs w:val="24"/>
        </w:rPr>
        <w:t>ethically considered</w:t>
      </w:r>
      <w:r w:rsidR="00B624D0">
        <w:rPr>
          <w:rFonts w:ascii="Arial" w:hAnsi="Arial" w:cs="Arial"/>
          <w:sz w:val="24"/>
          <w:szCs w:val="24"/>
        </w:rPr>
        <w:t xml:space="preserve">. </w:t>
      </w:r>
      <w:r>
        <w:rPr>
          <w:rFonts w:ascii="Arial" w:hAnsi="Arial" w:cs="Arial"/>
          <w:sz w:val="24"/>
          <w:szCs w:val="24"/>
        </w:rPr>
        <w:t>T</w:t>
      </w:r>
      <w:r w:rsidR="00B624D0" w:rsidRPr="00B624D0">
        <w:rPr>
          <w:rFonts w:ascii="Arial" w:hAnsi="Arial" w:cs="Arial"/>
          <w:sz w:val="24"/>
          <w:szCs w:val="24"/>
        </w:rPr>
        <w:t>his</w:t>
      </w:r>
      <w:r>
        <w:rPr>
          <w:rFonts w:ascii="Arial" w:hAnsi="Arial" w:cs="Arial"/>
          <w:sz w:val="24"/>
          <w:szCs w:val="24"/>
        </w:rPr>
        <w:t xml:space="preserve"> would</w:t>
      </w:r>
      <w:r w:rsidR="00B624D0" w:rsidRPr="00B624D0">
        <w:rPr>
          <w:rFonts w:ascii="Arial" w:hAnsi="Arial" w:cs="Arial"/>
          <w:sz w:val="24"/>
          <w:szCs w:val="24"/>
        </w:rPr>
        <w:t xml:space="preserve"> include being mindful of the body language </w:t>
      </w:r>
      <w:r w:rsidR="00B624D0">
        <w:rPr>
          <w:rFonts w:ascii="Arial" w:hAnsi="Arial" w:cs="Arial"/>
          <w:sz w:val="24"/>
          <w:szCs w:val="24"/>
        </w:rPr>
        <w:t xml:space="preserve">of </w:t>
      </w:r>
      <w:r>
        <w:rPr>
          <w:rFonts w:ascii="Arial" w:hAnsi="Arial" w:cs="Arial"/>
          <w:sz w:val="24"/>
          <w:szCs w:val="24"/>
        </w:rPr>
        <w:t xml:space="preserve">each of the </w:t>
      </w:r>
      <w:r w:rsidR="00B624D0" w:rsidRPr="00B624D0">
        <w:rPr>
          <w:rFonts w:ascii="Arial" w:hAnsi="Arial" w:cs="Arial"/>
          <w:sz w:val="24"/>
          <w:szCs w:val="24"/>
        </w:rPr>
        <w:t>pupils</w:t>
      </w:r>
      <w:r>
        <w:rPr>
          <w:rFonts w:ascii="Arial" w:hAnsi="Arial" w:cs="Arial"/>
          <w:sz w:val="24"/>
          <w:szCs w:val="24"/>
        </w:rPr>
        <w:t>. For example, if</w:t>
      </w:r>
      <w:r w:rsidR="00B624D0" w:rsidRPr="00B624D0">
        <w:rPr>
          <w:rFonts w:ascii="Arial" w:hAnsi="Arial" w:cs="Arial"/>
          <w:sz w:val="24"/>
          <w:szCs w:val="24"/>
        </w:rPr>
        <w:t xml:space="preserve"> one learn</w:t>
      </w:r>
      <w:r w:rsidR="00B624D0">
        <w:rPr>
          <w:rFonts w:ascii="Arial" w:hAnsi="Arial" w:cs="Arial"/>
          <w:sz w:val="24"/>
          <w:szCs w:val="24"/>
        </w:rPr>
        <w:t>er</w:t>
      </w:r>
      <w:r w:rsidR="00B624D0" w:rsidRPr="00B624D0">
        <w:rPr>
          <w:rFonts w:ascii="Arial" w:hAnsi="Arial" w:cs="Arial"/>
          <w:sz w:val="24"/>
          <w:szCs w:val="24"/>
        </w:rPr>
        <w:t xml:space="preserve"> is slumped over</w:t>
      </w:r>
      <w:r>
        <w:rPr>
          <w:rFonts w:ascii="Arial" w:hAnsi="Arial" w:cs="Arial"/>
          <w:sz w:val="24"/>
          <w:szCs w:val="24"/>
        </w:rPr>
        <w:t>,</w:t>
      </w:r>
      <w:r w:rsidR="00B624D0" w:rsidRPr="00B624D0">
        <w:rPr>
          <w:rFonts w:ascii="Arial" w:hAnsi="Arial" w:cs="Arial"/>
          <w:sz w:val="24"/>
          <w:szCs w:val="24"/>
        </w:rPr>
        <w:t xml:space="preserve"> it would be clear to see that they do not want to participate in the observation and so should not be forced to</w:t>
      </w:r>
      <w:r>
        <w:rPr>
          <w:rFonts w:ascii="Arial" w:hAnsi="Arial" w:cs="Arial"/>
          <w:sz w:val="24"/>
          <w:szCs w:val="24"/>
        </w:rPr>
        <w:t xml:space="preserve"> do so</w:t>
      </w:r>
      <w:r w:rsidR="00B624D0" w:rsidRPr="00B624D0">
        <w:rPr>
          <w:rFonts w:ascii="Arial" w:hAnsi="Arial" w:cs="Arial"/>
          <w:sz w:val="24"/>
          <w:szCs w:val="24"/>
        </w:rPr>
        <w:t xml:space="preserve"> as this would not be ethical</w:t>
      </w:r>
      <w:r w:rsidR="00B624D0">
        <w:rPr>
          <w:rFonts w:ascii="Arial" w:hAnsi="Arial" w:cs="Arial"/>
          <w:sz w:val="24"/>
          <w:szCs w:val="24"/>
        </w:rPr>
        <w:t xml:space="preserve">. </w:t>
      </w:r>
      <w:r>
        <w:rPr>
          <w:rFonts w:ascii="Arial" w:hAnsi="Arial" w:cs="Arial"/>
          <w:sz w:val="24"/>
          <w:szCs w:val="24"/>
        </w:rPr>
        <w:t>T</w:t>
      </w:r>
      <w:r w:rsidR="00B624D0" w:rsidRPr="00B624D0">
        <w:rPr>
          <w:rFonts w:ascii="Arial" w:hAnsi="Arial" w:cs="Arial"/>
          <w:sz w:val="24"/>
          <w:szCs w:val="24"/>
        </w:rPr>
        <w:t xml:space="preserve">his can then link back to the </w:t>
      </w:r>
      <w:r w:rsidR="00B624D0">
        <w:rPr>
          <w:rFonts w:ascii="Arial" w:hAnsi="Arial" w:cs="Arial"/>
          <w:sz w:val="24"/>
          <w:szCs w:val="24"/>
        </w:rPr>
        <w:t>Leuven</w:t>
      </w:r>
      <w:r w:rsidR="00B624D0" w:rsidRPr="00B624D0">
        <w:rPr>
          <w:rFonts w:ascii="Arial" w:hAnsi="Arial" w:cs="Arial"/>
          <w:sz w:val="24"/>
          <w:szCs w:val="24"/>
        </w:rPr>
        <w:t xml:space="preserve"> </w:t>
      </w:r>
      <w:r>
        <w:rPr>
          <w:rFonts w:ascii="Arial" w:hAnsi="Arial" w:cs="Arial"/>
          <w:sz w:val="24"/>
          <w:szCs w:val="24"/>
        </w:rPr>
        <w:t>S</w:t>
      </w:r>
      <w:r w:rsidR="00B624D0" w:rsidRPr="00B624D0">
        <w:rPr>
          <w:rFonts w:ascii="Arial" w:hAnsi="Arial" w:cs="Arial"/>
          <w:sz w:val="24"/>
          <w:szCs w:val="24"/>
        </w:rPr>
        <w:t xml:space="preserve">cale as you could monitor </w:t>
      </w:r>
      <w:r w:rsidR="00B624D0">
        <w:rPr>
          <w:rFonts w:ascii="Arial" w:hAnsi="Arial" w:cs="Arial"/>
          <w:sz w:val="24"/>
          <w:szCs w:val="24"/>
        </w:rPr>
        <w:t xml:space="preserve">this on the </w:t>
      </w:r>
      <w:r>
        <w:rPr>
          <w:rFonts w:ascii="Arial" w:hAnsi="Arial" w:cs="Arial"/>
          <w:sz w:val="24"/>
          <w:szCs w:val="24"/>
        </w:rPr>
        <w:t>W</w:t>
      </w:r>
      <w:r w:rsidR="00B624D0" w:rsidRPr="00B624D0">
        <w:rPr>
          <w:rFonts w:ascii="Arial" w:hAnsi="Arial" w:cs="Arial"/>
          <w:sz w:val="24"/>
          <w:szCs w:val="24"/>
        </w:rPr>
        <w:t>ell</w:t>
      </w:r>
      <w:r>
        <w:rPr>
          <w:rFonts w:ascii="Arial" w:hAnsi="Arial" w:cs="Arial"/>
          <w:sz w:val="24"/>
          <w:szCs w:val="24"/>
        </w:rPr>
        <w:t>-</w:t>
      </w:r>
      <w:r w:rsidR="00B624D0" w:rsidRPr="00B624D0">
        <w:rPr>
          <w:rFonts w:ascii="Arial" w:hAnsi="Arial" w:cs="Arial"/>
          <w:sz w:val="24"/>
          <w:szCs w:val="24"/>
        </w:rPr>
        <w:t xml:space="preserve">being scale </w:t>
      </w:r>
      <w:r>
        <w:rPr>
          <w:rFonts w:ascii="Arial" w:hAnsi="Arial" w:cs="Arial"/>
          <w:sz w:val="24"/>
          <w:szCs w:val="24"/>
        </w:rPr>
        <w:t>with someone showing signs of ‘E</w:t>
      </w:r>
      <w:r w:rsidR="00B624D0" w:rsidRPr="00B624D0">
        <w:rPr>
          <w:rFonts w:ascii="Arial" w:hAnsi="Arial" w:cs="Arial"/>
          <w:sz w:val="24"/>
          <w:szCs w:val="24"/>
        </w:rPr>
        <w:t xml:space="preserve">xtremely </w:t>
      </w:r>
      <w:r>
        <w:rPr>
          <w:rFonts w:ascii="Arial" w:hAnsi="Arial" w:cs="Arial"/>
          <w:sz w:val="24"/>
          <w:szCs w:val="24"/>
        </w:rPr>
        <w:t>L</w:t>
      </w:r>
      <w:r w:rsidR="00B624D0" w:rsidRPr="00B624D0">
        <w:rPr>
          <w:rFonts w:ascii="Arial" w:hAnsi="Arial" w:cs="Arial"/>
          <w:sz w:val="24"/>
          <w:szCs w:val="24"/>
        </w:rPr>
        <w:t>ow</w:t>
      </w:r>
      <w:r>
        <w:rPr>
          <w:rFonts w:ascii="Arial" w:hAnsi="Arial" w:cs="Arial"/>
          <w:sz w:val="24"/>
          <w:szCs w:val="24"/>
        </w:rPr>
        <w:t>’ w</w:t>
      </w:r>
      <w:r w:rsidR="00B624D0" w:rsidRPr="00B624D0">
        <w:rPr>
          <w:rFonts w:ascii="Arial" w:hAnsi="Arial" w:cs="Arial"/>
          <w:sz w:val="24"/>
          <w:szCs w:val="24"/>
        </w:rPr>
        <w:t>ell</w:t>
      </w:r>
      <w:r>
        <w:rPr>
          <w:rFonts w:ascii="Arial" w:hAnsi="Arial" w:cs="Arial"/>
          <w:sz w:val="24"/>
          <w:szCs w:val="24"/>
        </w:rPr>
        <w:t>-</w:t>
      </w:r>
      <w:r w:rsidR="00B624D0" w:rsidRPr="00B624D0">
        <w:rPr>
          <w:rFonts w:ascii="Arial" w:hAnsi="Arial" w:cs="Arial"/>
          <w:sz w:val="24"/>
          <w:szCs w:val="24"/>
        </w:rPr>
        <w:t xml:space="preserve">being </w:t>
      </w:r>
      <w:r>
        <w:rPr>
          <w:rFonts w:ascii="Arial" w:hAnsi="Arial" w:cs="Arial"/>
          <w:sz w:val="24"/>
          <w:szCs w:val="24"/>
        </w:rPr>
        <w:t>such as signs of discomfort, avoiding contact and being withdrawn</w:t>
      </w:r>
      <w:r w:rsidR="005762F0">
        <w:rPr>
          <w:rFonts w:ascii="Arial" w:hAnsi="Arial" w:cs="Arial"/>
          <w:sz w:val="24"/>
          <w:szCs w:val="24"/>
        </w:rPr>
        <w:t xml:space="preserve"> </w:t>
      </w:r>
      <w:sdt>
        <w:sdtPr>
          <w:rPr>
            <w:rFonts w:ascii="Arial" w:hAnsi="Arial" w:cs="Arial"/>
            <w:sz w:val="24"/>
            <w:szCs w:val="24"/>
          </w:rPr>
          <w:id w:val="759576557"/>
          <w:citation/>
        </w:sdtPr>
        <w:sdtEndPr/>
        <w:sdtContent>
          <w:r w:rsidR="005762F0">
            <w:rPr>
              <w:rFonts w:ascii="Arial" w:hAnsi="Arial" w:cs="Arial"/>
              <w:sz w:val="24"/>
              <w:szCs w:val="24"/>
            </w:rPr>
            <w:fldChar w:fldCharType="begin"/>
          </w:r>
          <w:r w:rsidR="005762F0">
            <w:rPr>
              <w:rFonts w:ascii="Arial" w:hAnsi="Arial" w:cs="Arial"/>
              <w:sz w:val="24"/>
              <w:szCs w:val="24"/>
            </w:rPr>
            <w:instrText xml:space="preserve"> CITATION Wel152 \l 2057 </w:instrText>
          </w:r>
          <w:r w:rsidR="005762F0">
            <w:rPr>
              <w:rFonts w:ascii="Arial" w:hAnsi="Arial" w:cs="Arial"/>
              <w:sz w:val="24"/>
              <w:szCs w:val="24"/>
            </w:rPr>
            <w:fldChar w:fldCharType="separate"/>
          </w:r>
          <w:r w:rsidR="003357EA" w:rsidRPr="003357EA">
            <w:rPr>
              <w:rFonts w:ascii="Arial" w:hAnsi="Arial" w:cs="Arial"/>
              <w:noProof/>
              <w:sz w:val="24"/>
              <w:szCs w:val="24"/>
            </w:rPr>
            <w:t xml:space="preserve">(Wells, </w:t>
          </w:r>
          <w:r w:rsidR="003357EA" w:rsidRPr="003357EA">
            <w:rPr>
              <w:rFonts w:ascii="Arial" w:hAnsi="Arial" w:cs="Arial"/>
              <w:noProof/>
              <w:sz w:val="24"/>
              <w:szCs w:val="24"/>
            </w:rPr>
            <w:lastRenderedPageBreak/>
            <w:t>2015)</w:t>
          </w:r>
          <w:r w:rsidR="005762F0">
            <w:rPr>
              <w:rFonts w:ascii="Arial" w:hAnsi="Arial" w:cs="Arial"/>
              <w:sz w:val="24"/>
              <w:szCs w:val="24"/>
            </w:rPr>
            <w:fldChar w:fldCharType="end"/>
          </w:r>
        </w:sdtContent>
      </w:sdt>
      <w:r>
        <w:rPr>
          <w:rFonts w:ascii="Arial" w:hAnsi="Arial" w:cs="Arial"/>
          <w:sz w:val="24"/>
          <w:szCs w:val="24"/>
        </w:rPr>
        <w:t>, it would</w:t>
      </w:r>
      <w:r w:rsidR="00B624D0" w:rsidRPr="00B624D0">
        <w:rPr>
          <w:rFonts w:ascii="Arial" w:hAnsi="Arial" w:cs="Arial"/>
          <w:sz w:val="24"/>
          <w:szCs w:val="24"/>
        </w:rPr>
        <w:t xml:space="preserve"> strongly suggest they do not want to take part in the observation</w:t>
      </w:r>
      <w:r>
        <w:rPr>
          <w:rFonts w:ascii="Arial" w:hAnsi="Arial" w:cs="Arial"/>
          <w:sz w:val="24"/>
          <w:szCs w:val="24"/>
        </w:rPr>
        <w:t xml:space="preserve"> and so should not be forced to.</w:t>
      </w:r>
      <w:r w:rsidR="005762F0">
        <w:rPr>
          <w:rFonts w:ascii="Arial" w:hAnsi="Arial" w:cs="Arial"/>
          <w:sz w:val="24"/>
          <w:szCs w:val="24"/>
        </w:rPr>
        <w:t xml:space="preserve"> Gaining this assent when working with children under the age of 18 and so unable to give legal consent is vital </w:t>
      </w:r>
      <w:r w:rsidR="00FD3B38">
        <w:rPr>
          <w:rFonts w:ascii="Arial" w:hAnsi="Arial" w:cs="Arial"/>
          <w:sz w:val="24"/>
          <w:szCs w:val="24"/>
        </w:rPr>
        <w:t>for</w:t>
      </w:r>
      <w:r w:rsidR="005762F0">
        <w:rPr>
          <w:rFonts w:ascii="Arial" w:hAnsi="Arial" w:cs="Arial"/>
          <w:sz w:val="24"/>
          <w:szCs w:val="24"/>
        </w:rPr>
        <w:t xml:space="preserve"> the research undertaken to be ethical.</w:t>
      </w:r>
    </w:p>
    <w:p w14:paraId="0A31D5D1" w14:textId="1BBBECDA" w:rsidR="005762F0" w:rsidRDefault="005762F0" w:rsidP="00D04FEA">
      <w:pPr>
        <w:spacing w:line="360" w:lineRule="auto"/>
        <w:jc w:val="both"/>
        <w:rPr>
          <w:rFonts w:ascii="Arial" w:hAnsi="Arial" w:cs="Arial"/>
          <w:sz w:val="24"/>
          <w:szCs w:val="24"/>
        </w:rPr>
      </w:pPr>
      <w:r>
        <w:rPr>
          <w:rFonts w:ascii="Arial" w:hAnsi="Arial" w:cs="Arial"/>
          <w:sz w:val="24"/>
          <w:szCs w:val="24"/>
        </w:rPr>
        <w:t xml:space="preserve">By observing the group shown in the video </w:t>
      </w:r>
      <w:sdt>
        <w:sdtPr>
          <w:rPr>
            <w:rFonts w:ascii="Arial" w:hAnsi="Arial" w:cs="Arial"/>
            <w:sz w:val="24"/>
            <w:szCs w:val="24"/>
          </w:rPr>
          <w:id w:val="2092657581"/>
          <w:citation/>
        </w:sdtPr>
        <w:sdtEndPr/>
        <w:sdtContent>
          <w:r>
            <w:rPr>
              <w:rFonts w:ascii="Arial" w:hAnsi="Arial" w:cs="Arial"/>
              <w:sz w:val="24"/>
              <w:szCs w:val="24"/>
            </w:rPr>
            <w:fldChar w:fldCharType="begin"/>
          </w:r>
          <w:r>
            <w:rPr>
              <w:rFonts w:ascii="Arial" w:hAnsi="Arial" w:cs="Arial"/>
              <w:sz w:val="24"/>
              <w:szCs w:val="24"/>
            </w:rPr>
            <w:instrText xml:space="preserve"> CITATION Dep11 \l 2057 </w:instrText>
          </w:r>
          <w:r>
            <w:rPr>
              <w:rFonts w:ascii="Arial" w:hAnsi="Arial" w:cs="Arial"/>
              <w:sz w:val="24"/>
              <w:szCs w:val="24"/>
            </w:rPr>
            <w:fldChar w:fldCharType="separate"/>
          </w:r>
          <w:r w:rsidR="003357EA" w:rsidRPr="003357EA">
            <w:rPr>
              <w:rFonts w:ascii="Arial" w:hAnsi="Arial" w:cs="Arial"/>
              <w:noProof/>
              <w:sz w:val="24"/>
              <w:szCs w:val="24"/>
            </w:rPr>
            <w:t>(Department for Education, 2011)</w:t>
          </w:r>
          <w:r>
            <w:rPr>
              <w:rFonts w:ascii="Arial" w:hAnsi="Arial" w:cs="Arial"/>
              <w:sz w:val="24"/>
              <w:szCs w:val="24"/>
            </w:rPr>
            <w:fldChar w:fldCharType="end"/>
          </w:r>
        </w:sdtContent>
      </w:sdt>
      <w:r>
        <w:rPr>
          <w:rFonts w:ascii="Arial" w:hAnsi="Arial" w:cs="Arial"/>
          <w:sz w:val="24"/>
          <w:szCs w:val="24"/>
        </w:rPr>
        <w:t>, some of the pupils are clearly very engaged in the activity, and so having their involvement in the research is seen as ethical as they are not disengaged from it and so it can be suggested that they are enjoying the activity also.</w:t>
      </w:r>
      <w:r w:rsidR="00F42357">
        <w:rPr>
          <w:rFonts w:ascii="Arial" w:hAnsi="Arial" w:cs="Arial"/>
          <w:sz w:val="24"/>
          <w:szCs w:val="24"/>
        </w:rPr>
        <w:t xml:space="preserve"> However, whilst most of the pupils seem to be on the higher end of the Leuven Scale for Well-being in learning with clear enjoyment on their faces, there are moments in the video wherein particular pupils are at the lower end of the Leuven Scale of Involvement in learning. This can be seen with these pupils just standing around at the side of an activity and are not so involved in the activities until other pupils say or do something which then encourages them to participate. An ‘Extremely High’ level of involvement can be seen by one </w:t>
      </w:r>
      <w:r w:rsidR="00B16FFE">
        <w:rPr>
          <w:rFonts w:ascii="Arial" w:hAnsi="Arial" w:cs="Arial"/>
          <w:sz w:val="24"/>
          <w:szCs w:val="24"/>
        </w:rPr>
        <w:t>pupil</w:t>
      </w:r>
      <w:r w:rsidR="00F42357">
        <w:rPr>
          <w:rFonts w:ascii="Arial" w:hAnsi="Arial" w:cs="Arial"/>
          <w:sz w:val="24"/>
          <w:szCs w:val="24"/>
        </w:rPr>
        <w:t xml:space="preserve"> of whom the video frequently refers to as the “leader”, with the pupil also mentioning the need of </w:t>
      </w:r>
      <w:proofErr w:type="gramStart"/>
      <w:r w:rsidR="00F42357">
        <w:rPr>
          <w:rFonts w:ascii="Arial" w:hAnsi="Arial" w:cs="Arial"/>
          <w:sz w:val="24"/>
          <w:szCs w:val="24"/>
        </w:rPr>
        <w:t>particular sizes</w:t>
      </w:r>
      <w:proofErr w:type="gramEnd"/>
      <w:r w:rsidR="00F42357">
        <w:rPr>
          <w:rFonts w:ascii="Arial" w:hAnsi="Arial" w:cs="Arial"/>
          <w:sz w:val="24"/>
          <w:szCs w:val="24"/>
        </w:rPr>
        <w:t xml:space="preserve"> of tyres. This</w:t>
      </w:r>
      <w:r w:rsidR="00A21E0F">
        <w:rPr>
          <w:rFonts w:ascii="Arial" w:hAnsi="Arial" w:cs="Arial"/>
          <w:sz w:val="24"/>
          <w:szCs w:val="24"/>
        </w:rPr>
        <w:t xml:space="preserve"> high level of involvement</w:t>
      </w:r>
      <w:r w:rsidR="00F42357">
        <w:rPr>
          <w:rFonts w:ascii="Arial" w:hAnsi="Arial" w:cs="Arial"/>
          <w:sz w:val="24"/>
          <w:szCs w:val="24"/>
        </w:rPr>
        <w:t xml:space="preserve"> is shown with the child continuously being involved in the activity rather than just having moments where they are participating.</w:t>
      </w:r>
      <w:r w:rsidR="00F65FD6">
        <w:rPr>
          <w:rFonts w:ascii="Arial" w:hAnsi="Arial" w:cs="Arial"/>
          <w:sz w:val="24"/>
          <w:szCs w:val="24"/>
        </w:rPr>
        <w:t xml:space="preserve"> Therefore, I think the Leuven Scale is a very efficient tool to use to observe a group of children as it is an easy way to notice the change from one environment to another.</w:t>
      </w:r>
    </w:p>
    <w:p w14:paraId="007DA2E3" w14:textId="4B76E54A" w:rsidR="00DF70F2" w:rsidRPr="0080193D" w:rsidRDefault="00DF70F2" w:rsidP="00D04FEA">
      <w:pPr>
        <w:spacing w:line="360" w:lineRule="auto"/>
        <w:jc w:val="both"/>
        <w:rPr>
          <w:rFonts w:ascii="Arial" w:hAnsi="Arial" w:cs="Arial"/>
          <w:sz w:val="24"/>
          <w:szCs w:val="24"/>
          <w:u w:val="single"/>
        </w:rPr>
      </w:pPr>
      <w:r w:rsidRPr="0080193D">
        <w:rPr>
          <w:rFonts w:ascii="Arial" w:hAnsi="Arial" w:cs="Arial"/>
          <w:sz w:val="24"/>
          <w:szCs w:val="24"/>
          <w:u w:val="single"/>
        </w:rPr>
        <w:t>Conclusion and recommendations</w:t>
      </w:r>
    </w:p>
    <w:p w14:paraId="7ED5B4C6" w14:textId="390FA098" w:rsidR="00A86365" w:rsidRDefault="00A86365" w:rsidP="00D04FEA">
      <w:pPr>
        <w:spacing w:line="360" w:lineRule="auto"/>
        <w:jc w:val="both"/>
        <w:rPr>
          <w:rFonts w:ascii="Arial" w:hAnsi="Arial" w:cs="Arial"/>
          <w:sz w:val="24"/>
          <w:szCs w:val="24"/>
        </w:rPr>
      </w:pPr>
      <w:r>
        <w:rPr>
          <w:rFonts w:ascii="Arial" w:hAnsi="Arial" w:cs="Arial"/>
          <w:sz w:val="24"/>
          <w:szCs w:val="24"/>
        </w:rPr>
        <w:t>In conclusion, I</w:t>
      </w:r>
      <w:r w:rsidR="003A3486">
        <w:rPr>
          <w:rFonts w:ascii="Arial" w:hAnsi="Arial" w:cs="Arial"/>
          <w:sz w:val="24"/>
          <w:szCs w:val="24"/>
        </w:rPr>
        <w:t xml:space="preserve"> believe that the outdoor learning environment</w:t>
      </w:r>
      <w:r w:rsidR="00E062C5">
        <w:rPr>
          <w:rFonts w:ascii="Arial" w:hAnsi="Arial" w:cs="Arial"/>
          <w:sz w:val="24"/>
          <w:szCs w:val="24"/>
        </w:rPr>
        <w:t xml:space="preserve"> greatly</w:t>
      </w:r>
      <w:r w:rsidR="003A3486">
        <w:rPr>
          <w:rFonts w:ascii="Arial" w:hAnsi="Arial" w:cs="Arial"/>
          <w:sz w:val="24"/>
          <w:szCs w:val="24"/>
        </w:rPr>
        <w:t xml:space="preserve"> provides opportunities for pupil involvement and learning.</w:t>
      </w:r>
      <w:r>
        <w:rPr>
          <w:rFonts w:ascii="Arial" w:hAnsi="Arial" w:cs="Arial"/>
          <w:sz w:val="24"/>
          <w:szCs w:val="24"/>
        </w:rPr>
        <w:t xml:space="preserve"> </w:t>
      </w:r>
      <w:r w:rsidR="003A3486">
        <w:rPr>
          <w:rFonts w:ascii="Arial" w:hAnsi="Arial" w:cs="Arial"/>
          <w:sz w:val="24"/>
          <w:szCs w:val="24"/>
        </w:rPr>
        <w:t xml:space="preserve">This is mainly due to </w:t>
      </w:r>
      <w:r w:rsidR="005061A5">
        <w:rPr>
          <w:rFonts w:ascii="Arial" w:hAnsi="Arial" w:cs="Arial"/>
          <w:sz w:val="24"/>
          <w:szCs w:val="24"/>
        </w:rPr>
        <w:t xml:space="preserve">the outdoor environment being more inclusive and open to </w:t>
      </w:r>
      <w:r w:rsidR="00F96AF2">
        <w:rPr>
          <w:rFonts w:ascii="Arial" w:hAnsi="Arial" w:cs="Arial"/>
          <w:sz w:val="24"/>
          <w:szCs w:val="24"/>
        </w:rPr>
        <w:t>those who may have difficulty concentrating in the classroom</w:t>
      </w:r>
      <w:r w:rsidR="005061A5">
        <w:rPr>
          <w:rFonts w:ascii="Arial" w:hAnsi="Arial" w:cs="Arial"/>
          <w:sz w:val="24"/>
          <w:szCs w:val="24"/>
        </w:rPr>
        <w:t xml:space="preserve">. As I stated earlier, one teaching assistant mentions how it helps those with language difficulties feel more “relaxed” outdoors </w:t>
      </w:r>
      <w:sdt>
        <w:sdtPr>
          <w:rPr>
            <w:rFonts w:ascii="Arial" w:hAnsi="Arial" w:cs="Arial"/>
            <w:sz w:val="24"/>
            <w:szCs w:val="24"/>
          </w:rPr>
          <w:id w:val="-1161775940"/>
          <w:citation/>
        </w:sdtPr>
        <w:sdtEndPr/>
        <w:sdtContent>
          <w:r w:rsidR="005061A5">
            <w:rPr>
              <w:rFonts w:ascii="Arial" w:hAnsi="Arial" w:cs="Arial"/>
              <w:sz w:val="24"/>
              <w:szCs w:val="24"/>
            </w:rPr>
            <w:fldChar w:fldCharType="begin"/>
          </w:r>
          <w:r w:rsidR="005061A5">
            <w:rPr>
              <w:rFonts w:ascii="Arial" w:hAnsi="Arial" w:cs="Arial"/>
              <w:sz w:val="24"/>
              <w:szCs w:val="24"/>
            </w:rPr>
            <w:instrText xml:space="preserve"> CITATION Dav18 \l 2057 </w:instrText>
          </w:r>
          <w:r w:rsidR="005061A5">
            <w:rPr>
              <w:rFonts w:ascii="Arial" w:hAnsi="Arial" w:cs="Arial"/>
              <w:sz w:val="24"/>
              <w:szCs w:val="24"/>
            </w:rPr>
            <w:fldChar w:fldCharType="separate"/>
          </w:r>
          <w:r w:rsidR="003357EA" w:rsidRPr="003357EA">
            <w:rPr>
              <w:rFonts w:ascii="Arial" w:hAnsi="Arial" w:cs="Arial"/>
              <w:noProof/>
              <w:sz w:val="24"/>
              <w:szCs w:val="24"/>
            </w:rPr>
            <w:t>(Davies &amp; Hamilton, 2018)</w:t>
          </w:r>
          <w:r w:rsidR="005061A5">
            <w:rPr>
              <w:rFonts w:ascii="Arial" w:hAnsi="Arial" w:cs="Arial"/>
              <w:sz w:val="24"/>
              <w:szCs w:val="24"/>
            </w:rPr>
            <w:fldChar w:fldCharType="end"/>
          </w:r>
        </w:sdtContent>
      </w:sdt>
      <w:r w:rsidR="00F96AF2">
        <w:rPr>
          <w:rFonts w:ascii="Arial" w:hAnsi="Arial" w:cs="Arial"/>
          <w:sz w:val="24"/>
          <w:szCs w:val="24"/>
        </w:rPr>
        <w:t xml:space="preserve">. This is what I think is a key factor of having </w:t>
      </w:r>
      <w:r w:rsidR="00BC167C">
        <w:rPr>
          <w:rFonts w:ascii="Arial" w:hAnsi="Arial" w:cs="Arial"/>
          <w:sz w:val="24"/>
          <w:szCs w:val="24"/>
        </w:rPr>
        <w:t xml:space="preserve">the outdoor </w:t>
      </w:r>
      <w:r w:rsidR="00F96AF2">
        <w:rPr>
          <w:rFonts w:ascii="Arial" w:hAnsi="Arial" w:cs="Arial"/>
          <w:sz w:val="24"/>
          <w:szCs w:val="24"/>
        </w:rPr>
        <w:t>learning environment having the success it does, as it is so different from other learning environments inside the classroom a</w:t>
      </w:r>
      <w:r w:rsidR="00BC167C">
        <w:rPr>
          <w:rFonts w:ascii="Arial" w:hAnsi="Arial" w:cs="Arial"/>
          <w:sz w:val="24"/>
          <w:szCs w:val="24"/>
        </w:rPr>
        <w:t>s it</w:t>
      </w:r>
      <w:r w:rsidR="00F96AF2">
        <w:rPr>
          <w:rFonts w:ascii="Arial" w:hAnsi="Arial" w:cs="Arial"/>
          <w:sz w:val="24"/>
          <w:szCs w:val="24"/>
        </w:rPr>
        <w:t xml:space="preserve"> can enable children to feel much more positive about their abilities.</w:t>
      </w:r>
      <w:r w:rsidR="00A673A8">
        <w:rPr>
          <w:rFonts w:ascii="Arial" w:hAnsi="Arial" w:cs="Arial"/>
          <w:sz w:val="24"/>
          <w:szCs w:val="24"/>
        </w:rPr>
        <w:t xml:space="preserve"> However, it is also important to consider that not all pupils would be able to participate in all activities in the outdoor learning environment</w:t>
      </w:r>
      <w:r w:rsidR="008144E6">
        <w:rPr>
          <w:rFonts w:ascii="Arial" w:hAnsi="Arial" w:cs="Arial"/>
          <w:sz w:val="24"/>
          <w:szCs w:val="24"/>
        </w:rPr>
        <w:t xml:space="preserve"> if they had mobility difficulties and so </w:t>
      </w:r>
      <w:r w:rsidR="00BC167C">
        <w:rPr>
          <w:rFonts w:ascii="Arial" w:hAnsi="Arial" w:cs="Arial"/>
          <w:sz w:val="24"/>
          <w:szCs w:val="24"/>
        </w:rPr>
        <w:t>c</w:t>
      </w:r>
      <w:r w:rsidR="008144E6">
        <w:rPr>
          <w:rFonts w:ascii="Arial" w:hAnsi="Arial" w:cs="Arial"/>
          <w:sz w:val="24"/>
          <w:szCs w:val="24"/>
        </w:rPr>
        <w:t xml:space="preserve">ould find it near impossible to participate greatly in activities </w:t>
      </w:r>
      <w:r w:rsidR="008144E6">
        <w:rPr>
          <w:rFonts w:ascii="Arial" w:hAnsi="Arial" w:cs="Arial"/>
          <w:sz w:val="24"/>
          <w:szCs w:val="24"/>
        </w:rPr>
        <w:lastRenderedPageBreak/>
        <w:t xml:space="preserve">such as the one in the video </w:t>
      </w:r>
      <w:sdt>
        <w:sdtPr>
          <w:rPr>
            <w:rFonts w:ascii="Arial" w:hAnsi="Arial" w:cs="Arial"/>
            <w:sz w:val="24"/>
            <w:szCs w:val="24"/>
          </w:rPr>
          <w:id w:val="526141888"/>
          <w:citation/>
        </w:sdtPr>
        <w:sdtEndPr/>
        <w:sdtContent>
          <w:r w:rsidR="008144E6">
            <w:rPr>
              <w:rFonts w:ascii="Arial" w:hAnsi="Arial" w:cs="Arial"/>
              <w:sz w:val="24"/>
              <w:szCs w:val="24"/>
            </w:rPr>
            <w:fldChar w:fldCharType="begin"/>
          </w:r>
          <w:r w:rsidR="008144E6">
            <w:rPr>
              <w:rFonts w:ascii="Arial" w:hAnsi="Arial" w:cs="Arial"/>
              <w:sz w:val="24"/>
              <w:szCs w:val="24"/>
            </w:rPr>
            <w:instrText xml:space="preserve"> CITATION Dep11 \l 2057 </w:instrText>
          </w:r>
          <w:r w:rsidR="008144E6">
            <w:rPr>
              <w:rFonts w:ascii="Arial" w:hAnsi="Arial" w:cs="Arial"/>
              <w:sz w:val="24"/>
              <w:szCs w:val="24"/>
            </w:rPr>
            <w:fldChar w:fldCharType="separate"/>
          </w:r>
          <w:r w:rsidR="003357EA" w:rsidRPr="003357EA">
            <w:rPr>
              <w:rFonts w:ascii="Arial" w:hAnsi="Arial" w:cs="Arial"/>
              <w:noProof/>
              <w:sz w:val="24"/>
              <w:szCs w:val="24"/>
            </w:rPr>
            <w:t>(Department for Education, 2011)</w:t>
          </w:r>
          <w:r w:rsidR="008144E6">
            <w:rPr>
              <w:rFonts w:ascii="Arial" w:hAnsi="Arial" w:cs="Arial"/>
              <w:sz w:val="24"/>
              <w:szCs w:val="24"/>
            </w:rPr>
            <w:fldChar w:fldCharType="end"/>
          </w:r>
        </w:sdtContent>
      </w:sdt>
      <w:r w:rsidR="008144E6">
        <w:rPr>
          <w:rFonts w:ascii="Arial" w:hAnsi="Arial" w:cs="Arial"/>
          <w:sz w:val="24"/>
          <w:szCs w:val="24"/>
        </w:rPr>
        <w:t>.</w:t>
      </w:r>
      <w:r w:rsidR="00AC0B16">
        <w:rPr>
          <w:rFonts w:ascii="Arial" w:hAnsi="Arial" w:cs="Arial"/>
          <w:sz w:val="24"/>
          <w:szCs w:val="24"/>
        </w:rPr>
        <w:t xml:space="preserve"> </w:t>
      </w:r>
      <w:r w:rsidR="00B05BE3">
        <w:rPr>
          <w:rFonts w:ascii="Arial" w:hAnsi="Arial" w:cs="Arial"/>
          <w:sz w:val="24"/>
          <w:szCs w:val="24"/>
        </w:rPr>
        <w:t xml:space="preserve">The outdoor learning environment does however seem to provide massive opportunities for pupil involvement with it, with </w:t>
      </w:r>
      <w:r w:rsidR="00562A70">
        <w:rPr>
          <w:rFonts w:ascii="Arial" w:hAnsi="Arial" w:cs="Arial"/>
          <w:sz w:val="24"/>
          <w:szCs w:val="24"/>
        </w:rPr>
        <w:t xml:space="preserve">the </w:t>
      </w:r>
      <w:r w:rsidR="00B05BE3">
        <w:rPr>
          <w:rFonts w:ascii="Arial" w:hAnsi="Arial" w:cs="Arial"/>
          <w:sz w:val="24"/>
          <w:szCs w:val="24"/>
        </w:rPr>
        <w:t xml:space="preserve">Natural Connections project </w:t>
      </w:r>
      <w:sdt>
        <w:sdtPr>
          <w:rPr>
            <w:rFonts w:ascii="Arial" w:hAnsi="Arial" w:cs="Arial"/>
            <w:sz w:val="24"/>
            <w:szCs w:val="24"/>
          </w:rPr>
          <w:id w:val="-991569051"/>
          <w:citation/>
        </w:sdtPr>
        <w:sdtEndPr/>
        <w:sdtContent>
          <w:r w:rsidR="00B05BE3">
            <w:rPr>
              <w:rFonts w:ascii="Arial" w:hAnsi="Arial" w:cs="Arial"/>
              <w:sz w:val="24"/>
              <w:szCs w:val="24"/>
            </w:rPr>
            <w:fldChar w:fldCharType="begin"/>
          </w:r>
          <w:r w:rsidR="00B05BE3">
            <w:rPr>
              <w:rFonts w:ascii="Arial" w:hAnsi="Arial" w:cs="Arial"/>
              <w:sz w:val="24"/>
              <w:szCs w:val="24"/>
            </w:rPr>
            <w:instrText xml:space="preserve"> CITATION Ply16 \l 2057 </w:instrText>
          </w:r>
          <w:r w:rsidR="00B05BE3">
            <w:rPr>
              <w:rFonts w:ascii="Arial" w:hAnsi="Arial" w:cs="Arial"/>
              <w:sz w:val="24"/>
              <w:szCs w:val="24"/>
            </w:rPr>
            <w:fldChar w:fldCharType="separate"/>
          </w:r>
          <w:r w:rsidR="003357EA" w:rsidRPr="003357EA">
            <w:rPr>
              <w:rFonts w:ascii="Arial" w:hAnsi="Arial" w:cs="Arial"/>
              <w:noProof/>
              <w:sz w:val="24"/>
              <w:szCs w:val="24"/>
            </w:rPr>
            <w:t>(Plymouth University, 2016)</w:t>
          </w:r>
          <w:r w:rsidR="00B05BE3">
            <w:rPr>
              <w:rFonts w:ascii="Arial" w:hAnsi="Arial" w:cs="Arial"/>
              <w:sz w:val="24"/>
              <w:szCs w:val="24"/>
            </w:rPr>
            <w:fldChar w:fldCharType="end"/>
          </w:r>
        </w:sdtContent>
      </w:sdt>
      <w:r w:rsidR="00B05BE3">
        <w:rPr>
          <w:rFonts w:ascii="Arial" w:hAnsi="Arial" w:cs="Arial"/>
          <w:sz w:val="24"/>
          <w:szCs w:val="24"/>
        </w:rPr>
        <w:t xml:space="preserve"> recording a 92% engagement with learnin</w:t>
      </w:r>
      <w:r w:rsidR="00562A70">
        <w:rPr>
          <w:rFonts w:ascii="Arial" w:hAnsi="Arial" w:cs="Arial"/>
          <w:sz w:val="24"/>
          <w:szCs w:val="24"/>
        </w:rPr>
        <w:t>g. Children also commented saying when learning away from the classroom, it was “exciting”</w:t>
      </w:r>
      <w:r w:rsidR="00BC167C">
        <w:rPr>
          <w:rFonts w:ascii="Arial" w:hAnsi="Arial" w:cs="Arial"/>
          <w:sz w:val="24"/>
          <w:szCs w:val="24"/>
        </w:rPr>
        <w:t xml:space="preserve">, “practical” </w:t>
      </w:r>
      <w:r w:rsidR="00562A70">
        <w:rPr>
          <w:rFonts w:ascii="Arial" w:hAnsi="Arial" w:cs="Arial"/>
          <w:sz w:val="24"/>
          <w:szCs w:val="24"/>
        </w:rPr>
        <w:t xml:space="preserve">and they “like learning by doing” </w:t>
      </w:r>
      <w:sdt>
        <w:sdtPr>
          <w:rPr>
            <w:rFonts w:ascii="Arial" w:hAnsi="Arial" w:cs="Arial"/>
            <w:sz w:val="24"/>
            <w:szCs w:val="24"/>
          </w:rPr>
          <w:id w:val="379749226"/>
          <w:citation/>
        </w:sdtPr>
        <w:sdtEndPr/>
        <w:sdtContent>
          <w:r w:rsidR="00562A70">
            <w:rPr>
              <w:rFonts w:ascii="Arial" w:hAnsi="Arial" w:cs="Arial"/>
              <w:sz w:val="24"/>
              <w:szCs w:val="24"/>
            </w:rPr>
            <w:fldChar w:fldCharType="begin"/>
          </w:r>
          <w:r w:rsidR="00562A70">
            <w:rPr>
              <w:rFonts w:ascii="Arial" w:hAnsi="Arial" w:cs="Arial"/>
              <w:sz w:val="24"/>
              <w:szCs w:val="24"/>
            </w:rPr>
            <w:instrText xml:space="preserve"> CITATION Ofs08 \l 2057 </w:instrText>
          </w:r>
          <w:r w:rsidR="00562A70">
            <w:rPr>
              <w:rFonts w:ascii="Arial" w:hAnsi="Arial" w:cs="Arial"/>
              <w:sz w:val="24"/>
              <w:szCs w:val="24"/>
            </w:rPr>
            <w:fldChar w:fldCharType="separate"/>
          </w:r>
          <w:r w:rsidR="003357EA" w:rsidRPr="003357EA">
            <w:rPr>
              <w:rFonts w:ascii="Arial" w:hAnsi="Arial" w:cs="Arial"/>
              <w:noProof/>
              <w:sz w:val="24"/>
              <w:szCs w:val="24"/>
            </w:rPr>
            <w:t>(Ofsted, 2008)</w:t>
          </w:r>
          <w:r w:rsidR="00562A70">
            <w:rPr>
              <w:rFonts w:ascii="Arial" w:hAnsi="Arial" w:cs="Arial"/>
              <w:sz w:val="24"/>
              <w:szCs w:val="24"/>
            </w:rPr>
            <w:fldChar w:fldCharType="end"/>
          </w:r>
        </w:sdtContent>
      </w:sdt>
      <w:r w:rsidR="00BC167C">
        <w:rPr>
          <w:rFonts w:ascii="Arial" w:hAnsi="Arial" w:cs="Arial"/>
          <w:sz w:val="24"/>
          <w:szCs w:val="24"/>
        </w:rPr>
        <w:t xml:space="preserve"> which is what the outdoor learning environment is all about as it is about physical ways of learning, rather than just sitting in a classroom</w:t>
      </w:r>
      <w:r w:rsidR="00562A70">
        <w:rPr>
          <w:rFonts w:ascii="Arial" w:hAnsi="Arial" w:cs="Arial"/>
          <w:sz w:val="24"/>
          <w:szCs w:val="24"/>
        </w:rPr>
        <w:t xml:space="preserve">. This all is very positive feedback on the outdoor learning environment providing positive opportunities for </w:t>
      </w:r>
      <w:r w:rsidR="00F65FD6">
        <w:rPr>
          <w:rFonts w:ascii="Arial" w:hAnsi="Arial" w:cs="Arial"/>
          <w:sz w:val="24"/>
          <w:szCs w:val="24"/>
        </w:rPr>
        <w:t>pupil involvement and learning and so</w:t>
      </w:r>
      <w:r w:rsidR="00BC167C">
        <w:rPr>
          <w:rFonts w:ascii="Arial" w:hAnsi="Arial" w:cs="Arial"/>
          <w:sz w:val="24"/>
          <w:szCs w:val="24"/>
        </w:rPr>
        <w:t xml:space="preserve"> to further this research,</w:t>
      </w:r>
      <w:r w:rsidR="00F65FD6">
        <w:rPr>
          <w:rFonts w:ascii="Arial" w:hAnsi="Arial" w:cs="Arial"/>
          <w:sz w:val="24"/>
          <w:szCs w:val="24"/>
        </w:rPr>
        <w:t xml:space="preserve"> in future professional practice I will continue to look at the improvement to a pupil’s wellbeing that the outdoor learning environment may bring.</w:t>
      </w:r>
      <w:r w:rsidR="00BC167C">
        <w:rPr>
          <w:rFonts w:ascii="Arial" w:hAnsi="Arial" w:cs="Arial"/>
          <w:sz w:val="24"/>
          <w:szCs w:val="24"/>
        </w:rPr>
        <w:t xml:space="preserve"> This is due to my opinion that it gives opportunity to improve a pupils’ mental well-being and so researching and observing if this is true would be interesting.</w:t>
      </w:r>
    </w:p>
    <w:sdt>
      <w:sdtPr>
        <w:rPr>
          <w:rFonts w:asciiTheme="minorHAnsi" w:eastAsiaTheme="minorHAnsi" w:hAnsiTheme="minorHAnsi" w:cstheme="minorBidi"/>
          <w:color w:val="auto"/>
          <w:sz w:val="24"/>
          <w:szCs w:val="24"/>
          <w:lang w:val="en-GB"/>
        </w:rPr>
        <w:id w:val="-1861357283"/>
        <w:docPartObj>
          <w:docPartGallery w:val="Bibliographies"/>
          <w:docPartUnique/>
        </w:docPartObj>
      </w:sdtPr>
      <w:sdtEndPr/>
      <w:sdtContent>
        <w:p w14:paraId="570AE694" w14:textId="2A6D9200" w:rsidR="00AC09ED" w:rsidRPr="00A86365" w:rsidRDefault="00AC09ED" w:rsidP="00CB5AF6">
          <w:pPr>
            <w:pStyle w:val="Heading1"/>
            <w:jc w:val="both"/>
            <w:rPr>
              <w:sz w:val="24"/>
              <w:szCs w:val="24"/>
              <w:u w:val="single"/>
            </w:rPr>
          </w:pPr>
          <w:r w:rsidRPr="00A86365">
            <w:rPr>
              <w:sz w:val="24"/>
              <w:szCs w:val="24"/>
              <w:u w:val="single"/>
            </w:rPr>
            <w:t>References</w:t>
          </w:r>
        </w:p>
        <w:sdt>
          <w:sdtPr>
            <w:rPr>
              <w:sz w:val="24"/>
              <w:szCs w:val="24"/>
            </w:rPr>
            <w:id w:val="-573587230"/>
            <w:bibliography/>
          </w:sdtPr>
          <w:sdtEndPr/>
          <w:sdtContent>
            <w:p w14:paraId="6D4057FA" w14:textId="77777777" w:rsidR="003357EA" w:rsidRDefault="00AC09ED" w:rsidP="003357EA">
              <w:pPr>
                <w:pStyle w:val="Bibliography"/>
                <w:rPr>
                  <w:noProof/>
                  <w:sz w:val="24"/>
                  <w:szCs w:val="24"/>
                  <w:lang w:val="en-US"/>
                </w:rPr>
              </w:pPr>
              <w:r w:rsidRPr="0080193D">
                <w:rPr>
                  <w:sz w:val="24"/>
                  <w:szCs w:val="24"/>
                </w:rPr>
                <w:fldChar w:fldCharType="begin"/>
              </w:r>
              <w:r w:rsidRPr="0080193D">
                <w:rPr>
                  <w:sz w:val="24"/>
                  <w:szCs w:val="24"/>
                </w:rPr>
                <w:instrText xml:space="preserve"> BIBLIOGRAPHY </w:instrText>
              </w:r>
              <w:r w:rsidRPr="0080193D">
                <w:rPr>
                  <w:sz w:val="24"/>
                  <w:szCs w:val="24"/>
                </w:rPr>
                <w:fldChar w:fldCharType="separate"/>
              </w:r>
              <w:r w:rsidR="003357EA">
                <w:rPr>
                  <w:noProof/>
                  <w:lang w:val="en-US"/>
                </w:rPr>
                <w:t xml:space="preserve">British Educational Research Association (BERA), 2018. </w:t>
              </w:r>
              <w:r w:rsidR="003357EA">
                <w:rPr>
                  <w:i/>
                  <w:iCs/>
                  <w:noProof/>
                  <w:lang w:val="en-US"/>
                </w:rPr>
                <w:t xml:space="preserve">Ethical Guidelines for Educational Research. </w:t>
              </w:r>
              <w:r w:rsidR="003357EA">
                <w:rPr>
                  <w:noProof/>
                  <w:lang w:val="en-US"/>
                </w:rPr>
                <w:t xml:space="preserve">[Online] </w:t>
              </w:r>
              <w:r w:rsidR="003357EA">
                <w:rPr>
                  <w:noProof/>
                  <w:lang w:val="en-US"/>
                </w:rPr>
                <w:br/>
                <w:t xml:space="preserve">Available at: </w:t>
              </w:r>
              <w:r w:rsidR="003357EA">
                <w:rPr>
                  <w:noProof/>
                  <w:u w:val="single"/>
                  <w:lang w:val="en-US"/>
                </w:rPr>
                <w:t>https://www.bera.ac.uk/publication/ethical-guidelines-for-educational-research-2018</w:t>
              </w:r>
              <w:r w:rsidR="003357EA">
                <w:rPr>
                  <w:noProof/>
                  <w:lang w:val="en-US"/>
                </w:rPr>
                <w:br/>
                <w:t>[Accessed 14 May 2020].</w:t>
              </w:r>
            </w:p>
            <w:p w14:paraId="587C0AC1" w14:textId="77777777" w:rsidR="003357EA" w:rsidRDefault="003357EA" w:rsidP="003357EA">
              <w:pPr>
                <w:pStyle w:val="Bibliography"/>
                <w:rPr>
                  <w:noProof/>
                  <w:lang w:val="en-US"/>
                </w:rPr>
              </w:pPr>
              <w:r>
                <w:rPr>
                  <w:noProof/>
                  <w:lang w:val="en-US"/>
                </w:rPr>
                <w:t xml:space="preserve">Davies, R. &amp; Hamilton, P., 2018. Assessing learning in the early years’ outdoor classroom: examining challenges in practice. </w:t>
              </w:r>
              <w:r>
                <w:rPr>
                  <w:i/>
                  <w:iCs/>
                  <w:noProof/>
                  <w:lang w:val="en-US"/>
                </w:rPr>
                <w:t xml:space="preserve">Education 3-13: International Journal of Primary, Elementary and Early Years Education, </w:t>
              </w:r>
              <w:r>
                <w:rPr>
                  <w:noProof/>
                  <w:lang w:val="en-US"/>
                </w:rPr>
                <w:t>46(1), p. 121.</w:t>
              </w:r>
            </w:p>
            <w:p w14:paraId="29B56E8C" w14:textId="53025EA2" w:rsidR="003357EA" w:rsidRDefault="003357EA" w:rsidP="003357EA">
              <w:pPr>
                <w:pStyle w:val="Bibliography"/>
                <w:rPr>
                  <w:noProof/>
                  <w:lang w:val="en-US"/>
                </w:rPr>
              </w:pPr>
              <w:r>
                <w:rPr>
                  <w:noProof/>
                  <w:lang w:val="en-US"/>
                </w:rPr>
                <w:t xml:space="preserve">Department for Education, 2011. </w:t>
              </w:r>
              <w:r>
                <w:rPr>
                  <w:i/>
                  <w:iCs/>
                  <w:noProof/>
                  <w:lang w:val="en-US"/>
                </w:rPr>
                <w:t xml:space="preserve">Early Years Foundation Stage: Children play on a pirate ship. </w:t>
              </w:r>
              <w:r>
                <w:rPr>
                  <w:noProof/>
                  <w:lang w:val="en-US"/>
                </w:rPr>
                <w:t xml:space="preserve">[Video] </w:t>
              </w:r>
              <w:r>
                <w:rPr>
                  <w:noProof/>
                  <w:lang w:val="en-US"/>
                </w:rPr>
                <w:br/>
                <w:t xml:space="preserve">Available at: </w:t>
              </w:r>
              <w:r>
                <w:rPr>
                  <w:noProof/>
                  <w:u w:val="single"/>
                  <w:lang w:val="en-US"/>
                </w:rPr>
                <w:t>https://www.youtube.com/watch?v=sR_0Br4il98</w:t>
              </w:r>
              <w:r>
                <w:rPr>
                  <w:noProof/>
                  <w:lang w:val="en-US"/>
                </w:rPr>
                <w:br/>
                <w:t>[Accessed 8 May 2020].</w:t>
              </w:r>
            </w:p>
            <w:p w14:paraId="305EC1EF" w14:textId="77777777" w:rsidR="003357EA" w:rsidRDefault="003357EA" w:rsidP="003357EA">
              <w:pPr>
                <w:pStyle w:val="Bibliography"/>
                <w:rPr>
                  <w:noProof/>
                  <w:lang w:val="en-US"/>
                </w:rPr>
              </w:pPr>
              <w:r>
                <w:rPr>
                  <w:noProof/>
                  <w:lang w:val="en-US"/>
                </w:rPr>
                <w:t xml:space="preserve">Evans, R. &amp; Evans, J., 2018. </w:t>
              </w:r>
              <w:r>
                <w:rPr>
                  <w:i/>
                  <w:iCs/>
                  <w:noProof/>
                  <w:lang w:val="en-US"/>
                </w:rPr>
                <w:t xml:space="preserve">Observing and evaluating children’s well-being. </w:t>
              </w:r>
              <w:r>
                <w:rPr>
                  <w:noProof/>
                  <w:lang w:val="en-US"/>
                </w:rPr>
                <w:t xml:space="preserve">[Online] </w:t>
              </w:r>
              <w:r>
                <w:rPr>
                  <w:noProof/>
                  <w:lang w:val="en-US"/>
                </w:rPr>
                <w:br/>
                <w:t xml:space="preserve">Available at: </w:t>
              </w:r>
              <w:r>
                <w:rPr>
                  <w:noProof/>
                  <w:u w:val="single"/>
                  <w:lang w:val="en-US"/>
                </w:rPr>
                <w:t>https://eyfs.info/articles.html/observation-hub/observing-and-evaluating-children%E2%80%99s-well-being-r233/</w:t>
              </w:r>
              <w:r>
                <w:rPr>
                  <w:noProof/>
                  <w:lang w:val="en-US"/>
                </w:rPr>
                <w:br/>
                <w:t>[Accessed 13 May 2020].</w:t>
              </w:r>
            </w:p>
            <w:p w14:paraId="3E42B5D5" w14:textId="77777777" w:rsidR="003357EA" w:rsidRDefault="003357EA" w:rsidP="003357EA">
              <w:pPr>
                <w:pStyle w:val="Bibliography"/>
                <w:rPr>
                  <w:noProof/>
                  <w:lang w:val="en-US"/>
                </w:rPr>
              </w:pPr>
              <w:r>
                <w:rPr>
                  <w:noProof/>
                  <w:lang w:val="en-US"/>
                </w:rPr>
                <w:t xml:space="preserve">Ofsted, 2008. </w:t>
              </w:r>
              <w:r>
                <w:rPr>
                  <w:i/>
                  <w:iCs/>
                  <w:noProof/>
                  <w:lang w:val="en-US"/>
                </w:rPr>
                <w:t xml:space="preserve">Learning outside the classroom: How far should you go? (070219), </w:t>
              </w:r>
              <w:r>
                <w:rPr>
                  <w:noProof/>
                  <w:lang w:val="en-US"/>
                </w:rPr>
                <w:t>London: s.n.</w:t>
              </w:r>
            </w:p>
            <w:p w14:paraId="20467536" w14:textId="77777777" w:rsidR="003357EA" w:rsidRDefault="003357EA" w:rsidP="003357EA">
              <w:pPr>
                <w:pStyle w:val="Bibliography"/>
                <w:rPr>
                  <w:noProof/>
                  <w:lang w:val="en-US"/>
                </w:rPr>
              </w:pPr>
              <w:r>
                <w:rPr>
                  <w:noProof/>
                  <w:lang w:val="en-US"/>
                </w:rPr>
                <w:t xml:space="preserve">Plymouth University, 2016. </w:t>
              </w:r>
              <w:r>
                <w:rPr>
                  <w:i/>
                  <w:iCs/>
                  <w:noProof/>
                  <w:lang w:val="en-US"/>
                </w:rPr>
                <w:t xml:space="preserve">Transforming Outdoor Learning in Schools: Lessons from the Natural Connections Project. </w:t>
              </w:r>
              <w:r>
                <w:rPr>
                  <w:noProof/>
                  <w:lang w:val="en-US"/>
                </w:rPr>
                <w:t xml:space="preserve">[Online] </w:t>
              </w:r>
              <w:r>
                <w:rPr>
                  <w:noProof/>
                  <w:lang w:val="en-US"/>
                </w:rPr>
                <w:br/>
                <w:t xml:space="preserve">Available at: </w:t>
              </w:r>
              <w:r>
                <w:rPr>
                  <w:noProof/>
                  <w:u w:val="single"/>
                  <w:lang w:val="en-US"/>
                </w:rPr>
                <w:t>https://www.plymouth.ac.uk/uploads/production/document/path/7/7634/Transforming_Outdoor_Learning_in_Schools_SCN.pdf</w:t>
              </w:r>
              <w:r>
                <w:rPr>
                  <w:noProof/>
                  <w:lang w:val="en-US"/>
                </w:rPr>
                <w:br/>
                <w:t>[Accessed 14 May 2020].</w:t>
              </w:r>
            </w:p>
            <w:p w14:paraId="4A0B615F" w14:textId="77777777" w:rsidR="003357EA" w:rsidRDefault="003357EA" w:rsidP="003357EA">
              <w:pPr>
                <w:pStyle w:val="Bibliography"/>
                <w:rPr>
                  <w:noProof/>
                  <w:lang w:val="en-US"/>
                </w:rPr>
              </w:pPr>
              <w:r>
                <w:rPr>
                  <w:noProof/>
                  <w:lang w:val="en-US"/>
                </w:rPr>
                <w:t xml:space="preserve">Pyle, A. &amp; Danniels, E., 2016. Using a picture book to gain assent in research with young children. </w:t>
              </w:r>
              <w:r>
                <w:rPr>
                  <w:i/>
                  <w:iCs/>
                  <w:noProof/>
                  <w:lang w:val="en-US"/>
                </w:rPr>
                <w:t xml:space="preserve">Early Childhood Development and Care, </w:t>
              </w:r>
              <w:r>
                <w:rPr>
                  <w:noProof/>
                  <w:lang w:val="en-US"/>
                </w:rPr>
                <w:t>186(9), pp. 1438-1453.</w:t>
              </w:r>
            </w:p>
            <w:p w14:paraId="31A361AA" w14:textId="77777777" w:rsidR="003357EA" w:rsidRDefault="003357EA" w:rsidP="003357EA">
              <w:pPr>
                <w:pStyle w:val="Bibliography"/>
                <w:rPr>
                  <w:noProof/>
                  <w:lang w:val="en-US"/>
                </w:rPr>
              </w:pPr>
              <w:r>
                <w:rPr>
                  <w:noProof/>
                  <w:lang w:val="en-US"/>
                </w:rPr>
                <w:lastRenderedPageBreak/>
                <w:t xml:space="preserve">Shahnazarian, D., Hagemann, J., Aburto, M. &amp; Rose, S., 2017. </w:t>
              </w:r>
              <w:r>
                <w:rPr>
                  <w:i/>
                  <w:iCs/>
                  <w:noProof/>
                  <w:lang w:val="en-US"/>
                </w:rPr>
                <w:t xml:space="preserve">Informed Consent in Human Subjects Research - Office for the Protection of Research Subjects (OPRS). </w:t>
              </w:r>
              <w:r>
                <w:rPr>
                  <w:noProof/>
                  <w:lang w:val="en-US"/>
                </w:rPr>
                <w:t xml:space="preserve">[Online] </w:t>
              </w:r>
              <w:r>
                <w:rPr>
                  <w:noProof/>
                  <w:lang w:val="en-US"/>
                </w:rPr>
                <w:br/>
                <w:t xml:space="preserve">Available at: </w:t>
              </w:r>
              <w:r>
                <w:rPr>
                  <w:noProof/>
                  <w:u w:val="single"/>
                  <w:lang w:val="en-US"/>
                </w:rPr>
                <w:t>https://oprs.usc.edu/files/2017/04/Informed-Consent-Booklet-4.4.13.pdf</w:t>
              </w:r>
              <w:r>
                <w:rPr>
                  <w:noProof/>
                  <w:lang w:val="en-US"/>
                </w:rPr>
                <w:br/>
                <w:t>[Accessed 14 May 2020].</w:t>
              </w:r>
            </w:p>
            <w:p w14:paraId="63E67CAA" w14:textId="77777777" w:rsidR="003357EA" w:rsidRDefault="003357EA" w:rsidP="003357EA">
              <w:pPr>
                <w:pStyle w:val="Bibliography"/>
                <w:rPr>
                  <w:noProof/>
                  <w:lang w:val="en-US"/>
                </w:rPr>
              </w:pPr>
              <w:r>
                <w:rPr>
                  <w:noProof/>
                  <w:lang w:val="en-US"/>
                </w:rPr>
                <w:t xml:space="preserve">Walsh, G., McMillan, D. &amp; McGuinness, C., 2017. </w:t>
              </w:r>
              <w:r>
                <w:rPr>
                  <w:i/>
                  <w:iCs/>
                  <w:noProof/>
                  <w:lang w:val="en-US"/>
                </w:rPr>
                <w:t xml:space="preserve">Playful Teaching and Learning. </w:t>
              </w:r>
              <w:r>
                <w:rPr>
                  <w:noProof/>
                  <w:lang w:val="en-US"/>
                </w:rPr>
                <w:t>1st ed. London: SAGE Publishing.</w:t>
              </w:r>
            </w:p>
            <w:p w14:paraId="1C4971A8" w14:textId="77777777" w:rsidR="003357EA" w:rsidRDefault="003357EA" w:rsidP="003357EA">
              <w:pPr>
                <w:pStyle w:val="Bibliography"/>
                <w:rPr>
                  <w:noProof/>
                  <w:lang w:val="en-US"/>
                </w:rPr>
              </w:pPr>
              <w:r>
                <w:rPr>
                  <w:noProof/>
                  <w:lang w:val="en-US"/>
                </w:rPr>
                <w:t xml:space="preserve">Wells, R., 2015. </w:t>
              </w:r>
              <w:r>
                <w:rPr>
                  <w:i/>
                  <w:iCs/>
                  <w:noProof/>
                  <w:lang w:val="en-US"/>
                </w:rPr>
                <w:t xml:space="preserve">Are your learners achieving Flow?. </w:t>
              </w:r>
              <w:r>
                <w:rPr>
                  <w:noProof/>
                  <w:lang w:val="en-US"/>
                </w:rPr>
                <w:t xml:space="preserve">[Online] </w:t>
              </w:r>
              <w:r>
                <w:rPr>
                  <w:noProof/>
                  <w:lang w:val="en-US"/>
                </w:rPr>
                <w:br/>
                <w:t xml:space="preserve">Available at: </w:t>
              </w:r>
              <w:r>
                <w:rPr>
                  <w:noProof/>
                  <w:u w:val="single"/>
                  <w:lang w:val="en-US"/>
                </w:rPr>
                <w:t>https://eduwells.com/2015/02/28/can-ipads-help-achieve-a-state-of-flow/</w:t>
              </w:r>
              <w:r>
                <w:rPr>
                  <w:noProof/>
                  <w:lang w:val="en-US"/>
                </w:rPr>
                <w:br/>
                <w:t>[Accessed 13 May 2020].</w:t>
              </w:r>
            </w:p>
            <w:p w14:paraId="489A0316" w14:textId="77777777" w:rsidR="003357EA" w:rsidRDefault="003357EA" w:rsidP="003357EA">
              <w:pPr>
                <w:pStyle w:val="Bibliography"/>
                <w:rPr>
                  <w:noProof/>
                  <w:lang w:val="en-US"/>
                </w:rPr>
              </w:pPr>
              <w:r>
                <w:rPr>
                  <w:noProof/>
                  <w:lang w:val="en-US"/>
                </w:rPr>
                <w:t xml:space="preserve">Welsh Government, 2015. </w:t>
              </w:r>
              <w:r>
                <w:rPr>
                  <w:i/>
                  <w:iCs/>
                  <w:noProof/>
                  <w:lang w:val="en-US"/>
                </w:rPr>
                <w:t xml:space="preserve">Curriculum for Wales: Foundation Phase Framework, </w:t>
              </w:r>
              <w:r>
                <w:rPr>
                  <w:noProof/>
                  <w:lang w:val="en-US"/>
                </w:rPr>
                <w:t>s.l.: s.n.</w:t>
              </w:r>
            </w:p>
            <w:p w14:paraId="577540A7" w14:textId="4119F23C" w:rsidR="003357EA" w:rsidRDefault="003357EA" w:rsidP="003357EA">
              <w:pPr>
                <w:pStyle w:val="Bibliography"/>
                <w:rPr>
                  <w:noProof/>
                </w:rPr>
              </w:pPr>
              <w:r>
                <w:rPr>
                  <w:noProof/>
                </w:rPr>
                <w:t xml:space="preserve">White, J. (ed.), 2011. </w:t>
              </w:r>
              <w:r>
                <w:rPr>
                  <w:i/>
                  <w:iCs/>
                  <w:noProof/>
                </w:rPr>
                <w:t xml:space="preserve">Outdoor Provision in the Early Years. </w:t>
              </w:r>
              <w:r>
                <w:rPr>
                  <w:noProof/>
                </w:rPr>
                <w:t>London: SAGE Publications.</w:t>
              </w:r>
            </w:p>
            <w:p w14:paraId="583C8EA3" w14:textId="3FA68F1A" w:rsidR="00AC09ED" w:rsidRPr="0080193D" w:rsidRDefault="00AC09ED" w:rsidP="003357EA">
              <w:pPr>
                <w:jc w:val="both"/>
                <w:rPr>
                  <w:sz w:val="24"/>
                  <w:szCs w:val="24"/>
                </w:rPr>
              </w:pPr>
              <w:r w:rsidRPr="0080193D">
                <w:rPr>
                  <w:b/>
                  <w:bCs/>
                  <w:noProof/>
                  <w:sz w:val="24"/>
                  <w:szCs w:val="24"/>
                </w:rPr>
                <w:fldChar w:fldCharType="end"/>
              </w:r>
            </w:p>
          </w:sdtContent>
        </w:sdt>
      </w:sdtContent>
    </w:sdt>
    <w:p w14:paraId="01C2934D" w14:textId="37614C27" w:rsidR="00B16FFE" w:rsidRDefault="00B16FFE" w:rsidP="00CB5AF6">
      <w:pPr>
        <w:jc w:val="both"/>
        <w:rPr>
          <w:rFonts w:ascii="Arial" w:hAnsi="Arial" w:cs="Arial"/>
          <w:sz w:val="24"/>
          <w:szCs w:val="24"/>
          <w:u w:val="single"/>
        </w:rPr>
      </w:pPr>
      <w:r>
        <w:rPr>
          <w:rFonts w:ascii="Arial" w:hAnsi="Arial" w:cs="Arial"/>
          <w:sz w:val="24"/>
          <w:szCs w:val="24"/>
          <w:u w:val="single"/>
        </w:rPr>
        <w:t>Appendices</w:t>
      </w:r>
    </w:p>
    <w:p w14:paraId="3859E5D5" w14:textId="6B6772D3" w:rsidR="00B16FFE" w:rsidRPr="009C7E72" w:rsidRDefault="00B16FFE" w:rsidP="00CB5AF6">
      <w:pPr>
        <w:jc w:val="both"/>
        <w:rPr>
          <w:rFonts w:ascii="Arial" w:hAnsi="Arial" w:cs="Arial"/>
          <w:sz w:val="24"/>
          <w:szCs w:val="24"/>
        </w:rPr>
      </w:pPr>
      <w:r>
        <w:rPr>
          <w:rFonts w:ascii="Arial" w:hAnsi="Arial" w:cs="Arial"/>
          <w:sz w:val="24"/>
          <w:szCs w:val="24"/>
        </w:rPr>
        <w:t xml:space="preserve">Appendix 1: </w:t>
      </w:r>
      <w:r w:rsidR="008720C5">
        <w:rPr>
          <w:rFonts w:ascii="Arial" w:hAnsi="Arial" w:cs="Arial"/>
          <w:sz w:val="24"/>
          <w:szCs w:val="24"/>
        </w:rPr>
        <w:t xml:space="preserve"> </w:t>
      </w:r>
      <w:r w:rsidR="009C7E72">
        <w:rPr>
          <w:rFonts w:ascii="Arial" w:hAnsi="Arial" w:cs="Arial"/>
          <w:sz w:val="24"/>
          <w:szCs w:val="24"/>
        </w:rPr>
        <w:t xml:space="preserve">Riches, K. 2020. </w:t>
      </w:r>
      <w:r w:rsidR="009C7E72" w:rsidRPr="009C7E72">
        <w:rPr>
          <w:rFonts w:ascii="Arial" w:hAnsi="Arial" w:cs="Arial"/>
          <w:i/>
          <w:iCs/>
          <w:sz w:val="24"/>
          <w:szCs w:val="24"/>
        </w:rPr>
        <w:t>Observation Schedule using the Leuven Scale for Well-being and Involvement</w:t>
      </w:r>
      <w:r w:rsidR="009C7E72">
        <w:rPr>
          <w:rFonts w:ascii="Arial" w:hAnsi="Arial" w:cs="Arial"/>
          <w:i/>
          <w:iCs/>
          <w:sz w:val="24"/>
          <w:szCs w:val="24"/>
        </w:rPr>
        <w:t xml:space="preserve"> </w:t>
      </w:r>
      <w:r w:rsidR="009C7E72">
        <w:rPr>
          <w:rFonts w:ascii="Arial" w:hAnsi="Arial" w:cs="Arial"/>
          <w:sz w:val="24"/>
          <w:szCs w:val="24"/>
        </w:rPr>
        <w:t>– see below</w:t>
      </w:r>
      <w:r w:rsidR="00416B33">
        <w:rPr>
          <w:rFonts w:ascii="Arial" w:hAnsi="Arial" w:cs="Arial"/>
          <w:sz w:val="24"/>
          <w:szCs w:val="24"/>
        </w:rPr>
        <w:t>.</w:t>
      </w:r>
    </w:p>
    <w:p w14:paraId="6162A29A" w14:textId="6A3781FC" w:rsidR="008720C5" w:rsidRPr="00B16FFE" w:rsidRDefault="009C7E72" w:rsidP="00CB5AF6">
      <w:pPr>
        <w:jc w:val="both"/>
        <w:rPr>
          <w:rFonts w:ascii="Arial" w:hAnsi="Arial" w:cs="Arial"/>
          <w:sz w:val="24"/>
          <w:szCs w:val="24"/>
        </w:rPr>
      </w:pPr>
      <w:r>
        <w:rPr>
          <w:rFonts w:ascii="Arial" w:hAnsi="Arial" w:cs="Arial"/>
          <w:noProof/>
          <w:sz w:val="24"/>
          <w:szCs w:val="24"/>
        </w:rPr>
        <w:drawing>
          <wp:anchor distT="0" distB="0" distL="114300" distR="114300" simplePos="0" relativeHeight="251658240" behindDoc="1" locked="0" layoutInCell="1" allowOverlap="1" wp14:anchorId="1C72F892" wp14:editId="6E828061">
            <wp:simplePos x="0" y="0"/>
            <wp:positionH relativeFrom="margin">
              <wp:align>left</wp:align>
            </wp:positionH>
            <wp:positionV relativeFrom="paragraph">
              <wp:posOffset>62230</wp:posOffset>
            </wp:positionV>
            <wp:extent cx="3609975" cy="5149850"/>
            <wp:effectExtent l="19050" t="19050" r="28575" b="12700"/>
            <wp:wrapTight wrapText="bothSides">
              <wp:wrapPolygon edited="0">
                <wp:start x="-114" y="-80"/>
                <wp:lineTo x="-114" y="21573"/>
                <wp:lineTo x="21657" y="21573"/>
                <wp:lineTo x="21657" y="-80"/>
                <wp:lineTo x="-114" y="-80"/>
              </wp:wrapPolygon>
            </wp:wrapTight>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s Sched.png"/>
                    <pic:cNvPicPr/>
                  </pic:nvPicPr>
                  <pic:blipFill rotWithShape="1">
                    <a:blip r:embed="rId8">
                      <a:extLst>
                        <a:ext uri="{28A0092B-C50C-407E-A947-70E740481C1C}">
                          <a14:useLocalDpi xmlns:a14="http://schemas.microsoft.com/office/drawing/2010/main" val="0"/>
                        </a:ext>
                      </a:extLst>
                    </a:blip>
                    <a:srcRect r="1037" b="1010"/>
                    <a:stretch/>
                  </pic:blipFill>
                  <pic:spPr bwMode="auto">
                    <a:xfrm>
                      <a:off x="0" y="0"/>
                      <a:ext cx="3609975" cy="5149850"/>
                    </a:xfrm>
                    <a:prstGeom prst="rect">
                      <a:avLst/>
                    </a:prstGeom>
                    <a:ln>
                      <a:solidFill>
                        <a:schemeClr val="accent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8F694A2" w14:textId="5476BCD8" w:rsidR="00AC09ED" w:rsidRPr="0080193D" w:rsidRDefault="00AC09ED" w:rsidP="00CB5AF6">
      <w:pPr>
        <w:jc w:val="both"/>
        <w:rPr>
          <w:rFonts w:ascii="Arial" w:hAnsi="Arial" w:cs="Arial"/>
          <w:color w:val="C45911" w:themeColor="accent2" w:themeShade="BF"/>
          <w:sz w:val="24"/>
          <w:szCs w:val="24"/>
          <w:u w:val="single"/>
        </w:rPr>
      </w:pPr>
    </w:p>
    <w:sectPr w:rsidR="00AC09ED" w:rsidRPr="0080193D" w:rsidSect="00DF70F2">
      <w:headerReference w:type="default" r:id="rId9"/>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F0E68B" w14:textId="77777777" w:rsidR="00A968DC" w:rsidRDefault="00A968DC" w:rsidP="00DF70F2">
      <w:pPr>
        <w:spacing w:after="0" w:line="240" w:lineRule="auto"/>
      </w:pPr>
      <w:r>
        <w:separator/>
      </w:r>
    </w:p>
  </w:endnote>
  <w:endnote w:type="continuationSeparator" w:id="0">
    <w:p w14:paraId="1D0D4803" w14:textId="77777777" w:rsidR="00A968DC" w:rsidRDefault="00A968DC" w:rsidP="00DF70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3367307"/>
      <w:docPartObj>
        <w:docPartGallery w:val="Page Numbers (Bottom of Page)"/>
        <w:docPartUnique/>
      </w:docPartObj>
    </w:sdtPr>
    <w:sdtEndPr>
      <w:rPr>
        <w:noProof/>
      </w:rPr>
    </w:sdtEndPr>
    <w:sdtContent>
      <w:p w14:paraId="3F23820A" w14:textId="55ABDA0E" w:rsidR="00A123F1" w:rsidRDefault="00A123F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2E293B" w14:textId="77777777" w:rsidR="00A123F1" w:rsidRDefault="00A123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E5677F" w14:textId="77777777" w:rsidR="00A968DC" w:rsidRDefault="00A968DC" w:rsidP="00DF70F2">
      <w:pPr>
        <w:spacing w:after="0" w:line="240" w:lineRule="auto"/>
      </w:pPr>
      <w:r>
        <w:separator/>
      </w:r>
    </w:p>
  </w:footnote>
  <w:footnote w:type="continuationSeparator" w:id="0">
    <w:p w14:paraId="5BCFCFA1" w14:textId="77777777" w:rsidR="00A968DC" w:rsidRDefault="00A968DC" w:rsidP="00DF70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D18635" w14:textId="169C7BCE" w:rsidR="00A123F1" w:rsidRPr="00DF70F2" w:rsidRDefault="00A123F1">
    <w:pPr>
      <w:pStyle w:val="Header"/>
      <w:rPr>
        <w:rFonts w:ascii="Arial" w:hAnsi="Arial" w:cs="Arial"/>
      </w:rPr>
    </w:pPr>
    <w:r w:rsidRPr="00DF70F2">
      <w:rPr>
        <w:rFonts w:ascii="Arial" w:hAnsi="Arial" w:cs="Arial"/>
      </w:rPr>
      <w:t>ECAD4010</w:t>
    </w:r>
    <w:r w:rsidRPr="00DF70F2">
      <w:rPr>
        <w:rFonts w:ascii="Arial" w:hAnsi="Arial" w:cs="Arial"/>
      </w:rPr>
      <w:tab/>
    </w:r>
    <w:r w:rsidRPr="00DF70F2">
      <w:rPr>
        <w:rFonts w:ascii="Arial" w:hAnsi="Arial" w:cs="Arial"/>
      </w:rPr>
      <w:tab/>
      <w:t>Kathryn Riches (1900411)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BE773C"/>
    <w:multiLevelType w:val="hybridMultilevel"/>
    <w:tmpl w:val="747E6CF2"/>
    <w:lvl w:ilvl="0" w:tplc="B66E3D42">
      <w:numFmt w:val="bullet"/>
      <w:lvlText w:val="-"/>
      <w:lvlJc w:val="left"/>
      <w:pPr>
        <w:ind w:left="720" w:hanging="360"/>
      </w:pPr>
      <w:rPr>
        <w:rFonts w:ascii="Arial" w:eastAsiaTheme="minorHAnsi" w:hAnsi="Arial" w:cs="Arial" w:hint="default"/>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2E732CAB"/>
    <w:multiLevelType w:val="hybridMultilevel"/>
    <w:tmpl w:val="7E30614A"/>
    <w:lvl w:ilvl="0" w:tplc="AB6CD54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53E119DC"/>
    <w:multiLevelType w:val="hybridMultilevel"/>
    <w:tmpl w:val="383A7512"/>
    <w:lvl w:ilvl="0" w:tplc="DE8058B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0F2"/>
    <w:rsid w:val="00064928"/>
    <w:rsid w:val="000A7264"/>
    <w:rsid w:val="00140D46"/>
    <w:rsid w:val="0015049B"/>
    <w:rsid w:val="001E7976"/>
    <w:rsid w:val="00200861"/>
    <w:rsid w:val="002112AF"/>
    <w:rsid w:val="002338FB"/>
    <w:rsid w:val="002707E1"/>
    <w:rsid w:val="002D2DD0"/>
    <w:rsid w:val="00300527"/>
    <w:rsid w:val="0030206D"/>
    <w:rsid w:val="003357EA"/>
    <w:rsid w:val="0035643C"/>
    <w:rsid w:val="00392A05"/>
    <w:rsid w:val="00394561"/>
    <w:rsid w:val="003A3486"/>
    <w:rsid w:val="003B1F8E"/>
    <w:rsid w:val="003D42C2"/>
    <w:rsid w:val="003E32F2"/>
    <w:rsid w:val="003F2ED1"/>
    <w:rsid w:val="003F3752"/>
    <w:rsid w:val="00416B33"/>
    <w:rsid w:val="004271B0"/>
    <w:rsid w:val="004356A4"/>
    <w:rsid w:val="004B0DF5"/>
    <w:rsid w:val="005061A5"/>
    <w:rsid w:val="00550E5B"/>
    <w:rsid w:val="00562A70"/>
    <w:rsid w:val="005762F0"/>
    <w:rsid w:val="00696F3D"/>
    <w:rsid w:val="00705E8B"/>
    <w:rsid w:val="00726293"/>
    <w:rsid w:val="00730B02"/>
    <w:rsid w:val="007845C2"/>
    <w:rsid w:val="007A5100"/>
    <w:rsid w:val="007D115A"/>
    <w:rsid w:val="007D283B"/>
    <w:rsid w:val="0080193D"/>
    <w:rsid w:val="008144E6"/>
    <w:rsid w:val="008214C8"/>
    <w:rsid w:val="00845C40"/>
    <w:rsid w:val="008720C5"/>
    <w:rsid w:val="008A11C5"/>
    <w:rsid w:val="008E6107"/>
    <w:rsid w:val="009562BB"/>
    <w:rsid w:val="00973A11"/>
    <w:rsid w:val="00992B88"/>
    <w:rsid w:val="009C7E72"/>
    <w:rsid w:val="00A123F1"/>
    <w:rsid w:val="00A21E0F"/>
    <w:rsid w:val="00A673A8"/>
    <w:rsid w:val="00A7168D"/>
    <w:rsid w:val="00A86365"/>
    <w:rsid w:val="00A926BD"/>
    <w:rsid w:val="00A968DC"/>
    <w:rsid w:val="00AB0CDD"/>
    <w:rsid w:val="00AC09ED"/>
    <w:rsid w:val="00AC0B16"/>
    <w:rsid w:val="00AE7001"/>
    <w:rsid w:val="00B05BE3"/>
    <w:rsid w:val="00B16FFE"/>
    <w:rsid w:val="00B624D0"/>
    <w:rsid w:val="00B8506A"/>
    <w:rsid w:val="00BB75B9"/>
    <w:rsid w:val="00BC167C"/>
    <w:rsid w:val="00BC5798"/>
    <w:rsid w:val="00BF4E57"/>
    <w:rsid w:val="00C25AC4"/>
    <w:rsid w:val="00C30180"/>
    <w:rsid w:val="00C409DB"/>
    <w:rsid w:val="00C6600E"/>
    <w:rsid w:val="00CB5AF6"/>
    <w:rsid w:val="00CF1244"/>
    <w:rsid w:val="00CF179E"/>
    <w:rsid w:val="00D04FEA"/>
    <w:rsid w:val="00D214BD"/>
    <w:rsid w:val="00D377DB"/>
    <w:rsid w:val="00D51BD5"/>
    <w:rsid w:val="00D831FC"/>
    <w:rsid w:val="00D87356"/>
    <w:rsid w:val="00DE037D"/>
    <w:rsid w:val="00DE29AA"/>
    <w:rsid w:val="00DF70F2"/>
    <w:rsid w:val="00E062C5"/>
    <w:rsid w:val="00E63CAF"/>
    <w:rsid w:val="00E97DEB"/>
    <w:rsid w:val="00EE298C"/>
    <w:rsid w:val="00EE75D5"/>
    <w:rsid w:val="00F05F7A"/>
    <w:rsid w:val="00F42357"/>
    <w:rsid w:val="00F65FD6"/>
    <w:rsid w:val="00F9069A"/>
    <w:rsid w:val="00F96AF2"/>
    <w:rsid w:val="00FA52DB"/>
    <w:rsid w:val="00FD3B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EB277"/>
  <w15:chartTrackingRefBased/>
  <w15:docId w15:val="{ABF403EA-2360-44D0-B04F-24E028ACD8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09ED"/>
    <w:pPr>
      <w:keepNext/>
      <w:keepLines/>
      <w:spacing w:before="240" w:after="0"/>
      <w:outlineLvl w:val="0"/>
    </w:pPr>
    <w:rPr>
      <w:rFonts w:asciiTheme="majorHAnsi" w:eastAsiaTheme="majorEastAsia" w:hAnsiTheme="majorHAnsi" w:cstheme="majorBidi"/>
      <w:color w:val="000000"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70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70F2"/>
  </w:style>
  <w:style w:type="paragraph" w:styleId="Footer">
    <w:name w:val="footer"/>
    <w:basedOn w:val="Normal"/>
    <w:link w:val="FooterChar"/>
    <w:uiPriority w:val="99"/>
    <w:unhideWhenUsed/>
    <w:rsid w:val="00DF70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70F2"/>
  </w:style>
  <w:style w:type="character" w:customStyle="1" w:styleId="Heading1Char">
    <w:name w:val="Heading 1 Char"/>
    <w:basedOn w:val="DefaultParagraphFont"/>
    <w:link w:val="Heading1"/>
    <w:uiPriority w:val="9"/>
    <w:rsid w:val="00AC09ED"/>
    <w:rPr>
      <w:rFonts w:asciiTheme="majorHAnsi" w:eastAsiaTheme="majorEastAsia" w:hAnsiTheme="majorHAnsi" w:cstheme="majorBidi"/>
      <w:color w:val="000000" w:themeColor="accent1" w:themeShade="BF"/>
      <w:sz w:val="32"/>
      <w:szCs w:val="32"/>
      <w:lang w:val="en-US"/>
    </w:rPr>
  </w:style>
  <w:style w:type="paragraph" w:styleId="Bibliography">
    <w:name w:val="Bibliography"/>
    <w:basedOn w:val="Normal"/>
    <w:next w:val="Normal"/>
    <w:uiPriority w:val="37"/>
    <w:unhideWhenUsed/>
    <w:rsid w:val="00D377DB"/>
  </w:style>
  <w:style w:type="paragraph" w:styleId="ListParagraph">
    <w:name w:val="List Paragraph"/>
    <w:basedOn w:val="Normal"/>
    <w:uiPriority w:val="34"/>
    <w:qFormat/>
    <w:rsid w:val="003E32F2"/>
    <w:pPr>
      <w:ind w:left="720"/>
      <w:contextualSpacing/>
    </w:pPr>
  </w:style>
  <w:style w:type="character" w:styleId="Hyperlink">
    <w:name w:val="Hyperlink"/>
    <w:basedOn w:val="DefaultParagraphFont"/>
    <w:uiPriority w:val="99"/>
    <w:semiHidden/>
    <w:unhideWhenUsed/>
    <w:rsid w:val="00EE298C"/>
    <w:rPr>
      <w:color w:val="0000FF"/>
      <w:u w:val="single"/>
    </w:rPr>
  </w:style>
  <w:style w:type="table" w:styleId="TableGrid">
    <w:name w:val="Table Grid"/>
    <w:basedOn w:val="TableNormal"/>
    <w:uiPriority w:val="39"/>
    <w:rsid w:val="00AE70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E700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992104">
      <w:bodyDiv w:val="1"/>
      <w:marLeft w:val="0"/>
      <w:marRight w:val="0"/>
      <w:marTop w:val="0"/>
      <w:marBottom w:val="0"/>
      <w:divBdr>
        <w:top w:val="none" w:sz="0" w:space="0" w:color="auto"/>
        <w:left w:val="none" w:sz="0" w:space="0" w:color="auto"/>
        <w:bottom w:val="none" w:sz="0" w:space="0" w:color="auto"/>
        <w:right w:val="none" w:sz="0" w:space="0" w:color="auto"/>
      </w:divBdr>
    </w:div>
    <w:div w:id="29571916">
      <w:bodyDiv w:val="1"/>
      <w:marLeft w:val="0"/>
      <w:marRight w:val="0"/>
      <w:marTop w:val="0"/>
      <w:marBottom w:val="0"/>
      <w:divBdr>
        <w:top w:val="none" w:sz="0" w:space="0" w:color="auto"/>
        <w:left w:val="none" w:sz="0" w:space="0" w:color="auto"/>
        <w:bottom w:val="none" w:sz="0" w:space="0" w:color="auto"/>
        <w:right w:val="none" w:sz="0" w:space="0" w:color="auto"/>
      </w:divBdr>
    </w:div>
    <w:div w:id="42683809">
      <w:bodyDiv w:val="1"/>
      <w:marLeft w:val="0"/>
      <w:marRight w:val="0"/>
      <w:marTop w:val="0"/>
      <w:marBottom w:val="0"/>
      <w:divBdr>
        <w:top w:val="none" w:sz="0" w:space="0" w:color="auto"/>
        <w:left w:val="none" w:sz="0" w:space="0" w:color="auto"/>
        <w:bottom w:val="none" w:sz="0" w:space="0" w:color="auto"/>
        <w:right w:val="none" w:sz="0" w:space="0" w:color="auto"/>
      </w:divBdr>
    </w:div>
    <w:div w:id="49110022">
      <w:bodyDiv w:val="1"/>
      <w:marLeft w:val="0"/>
      <w:marRight w:val="0"/>
      <w:marTop w:val="0"/>
      <w:marBottom w:val="0"/>
      <w:divBdr>
        <w:top w:val="none" w:sz="0" w:space="0" w:color="auto"/>
        <w:left w:val="none" w:sz="0" w:space="0" w:color="auto"/>
        <w:bottom w:val="none" w:sz="0" w:space="0" w:color="auto"/>
        <w:right w:val="none" w:sz="0" w:space="0" w:color="auto"/>
      </w:divBdr>
    </w:div>
    <w:div w:id="54284273">
      <w:bodyDiv w:val="1"/>
      <w:marLeft w:val="0"/>
      <w:marRight w:val="0"/>
      <w:marTop w:val="0"/>
      <w:marBottom w:val="0"/>
      <w:divBdr>
        <w:top w:val="none" w:sz="0" w:space="0" w:color="auto"/>
        <w:left w:val="none" w:sz="0" w:space="0" w:color="auto"/>
        <w:bottom w:val="none" w:sz="0" w:space="0" w:color="auto"/>
        <w:right w:val="none" w:sz="0" w:space="0" w:color="auto"/>
      </w:divBdr>
    </w:div>
    <w:div w:id="81878732">
      <w:bodyDiv w:val="1"/>
      <w:marLeft w:val="0"/>
      <w:marRight w:val="0"/>
      <w:marTop w:val="0"/>
      <w:marBottom w:val="0"/>
      <w:divBdr>
        <w:top w:val="none" w:sz="0" w:space="0" w:color="auto"/>
        <w:left w:val="none" w:sz="0" w:space="0" w:color="auto"/>
        <w:bottom w:val="none" w:sz="0" w:space="0" w:color="auto"/>
        <w:right w:val="none" w:sz="0" w:space="0" w:color="auto"/>
      </w:divBdr>
    </w:div>
    <w:div w:id="118888686">
      <w:bodyDiv w:val="1"/>
      <w:marLeft w:val="0"/>
      <w:marRight w:val="0"/>
      <w:marTop w:val="0"/>
      <w:marBottom w:val="0"/>
      <w:divBdr>
        <w:top w:val="none" w:sz="0" w:space="0" w:color="auto"/>
        <w:left w:val="none" w:sz="0" w:space="0" w:color="auto"/>
        <w:bottom w:val="none" w:sz="0" w:space="0" w:color="auto"/>
        <w:right w:val="none" w:sz="0" w:space="0" w:color="auto"/>
      </w:divBdr>
    </w:div>
    <w:div w:id="119494613">
      <w:bodyDiv w:val="1"/>
      <w:marLeft w:val="0"/>
      <w:marRight w:val="0"/>
      <w:marTop w:val="0"/>
      <w:marBottom w:val="0"/>
      <w:divBdr>
        <w:top w:val="none" w:sz="0" w:space="0" w:color="auto"/>
        <w:left w:val="none" w:sz="0" w:space="0" w:color="auto"/>
        <w:bottom w:val="none" w:sz="0" w:space="0" w:color="auto"/>
        <w:right w:val="none" w:sz="0" w:space="0" w:color="auto"/>
      </w:divBdr>
    </w:div>
    <w:div w:id="128133427">
      <w:bodyDiv w:val="1"/>
      <w:marLeft w:val="0"/>
      <w:marRight w:val="0"/>
      <w:marTop w:val="0"/>
      <w:marBottom w:val="0"/>
      <w:divBdr>
        <w:top w:val="none" w:sz="0" w:space="0" w:color="auto"/>
        <w:left w:val="none" w:sz="0" w:space="0" w:color="auto"/>
        <w:bottom w:val="none" w:sz="0" w:space="0" w:color="auto"/>
        <w:right w:val="none" w:sz="0" w:space="0" w:color="auto"/>
      </w:divBdr>
    </w:div>
    <w:div w:id="135145842">
      <w:bodyDiv w:val="1"/>
      <w:marLeft w:val="0"/>
      <w:marRight w:val="0"/>
      <w:marTop w:val="0"/>
      <w:marBottom w:val="0"/>
      <w:divBdr>
        <w:top w:val="none" w:sz="0" w:space="0" w:color="auto"/>
        <w:left w:val="none" w:sz="0" w:space="0" w:color="auto"/>
        <w:bottom w:val="none" w:sz="0" w:space="0" w:color="auto"/>
        <w:right w:val="none" w:sz="0" w:space="0" w:color="auto"/>
      </w:divBdr>
    </w:div>
    <w:div w:id="144468562">
      <w:bodyDiv w:val="1"/>
      <w:marLeft w:val="0"/>
      <w:marRight w:val="0"/>
      <w:marTop w:val="0"/>
      <w:marBottom w:val="0"/>
      <w:divBdr>
        <w:top w:val="none" w:sz="0" w:space="0" w:color="auto"/>
        <w:left w:val="none" w:sz="0" w:space="0" w:color="auto"/>
        <w:bottom w:val="none" w:sz="0" w:space="0" w:color="auto"/>
        <w:right w:val="none" w:sz="0" w:space="0" w:color="auto"/>
      </w:divBdr>
    </w:div>
    <w:div w:id="202325471">
      <w:bodyDiv w:val="1"/>
      <w:marLeft w:val="0"/>
      <w:marRight w:val="0"/>
      <w:marTop w:val="0"/>
      <w:marBottom w:val="0"/>
      <w:divBdr>
        <w:top w:val="none" w:sz="0" w:space="0" w:color="auto"/>
        <w:left w:val="none" w:sz="0" w:space="0" w:color="auto"/>
        <w:bottom w:val="none" w:sz="0" w:space="0" w:color="auto"/>
        <w:right w:val="none" w:sz="0" w:space="0" w:color="auto"/>
      </w:divBdr>
    </w:div>
    <w:div w:id="203058094">
      <w:bodyDiv w:val="1"/>
      <w:marLeft w:val="0"/>
      <w:marRight w:val="0"/>
      <w:marTop w:val="0"/>
      <w:marBottom w:val="0"/>
      <w:divBdr>
        <w:top w:val="none" w:sz="0" w:space="0" w:color="auto"/>
        <w:left w:val="none" w:sz="0" w:space="0" w:color="auto"/>
        <w:bottom w:val="none" w:sz="0" w:space="0" w:color="auto"/>
        <w:right w:val="none" w:sz="0" w:space="0" w:color="auto"/>
      </w:divBdr>
    </w:div>
    <w:div w:id="208343872">
      <w:bodyDiv w:val="1"/>
      <w:marLeft w:val="0"/>
      <w:marRight w:val="0"/>
      <w:marTop w:val="0"/>
      <w:marBottom w:val="0"/>
      <w:divBdr>
        <w:top w:val="none" w:sz="0" w:space="0" w:color="auto"/>
        <w:left w:val="none" w:sz="0" w:space="0" w:color="auto"/>
        <w:bottom w:val="none" w:sz="0" w:space="0" w:color="auto"/>
        <w:right w:val="none" w:sz="0" w:space="0" w:color="auto"/>
      </w:divBdr>
    </w:div>
    <w:div w:id="208491614">
      <w:bodyDiv w:val="1"/>
      <w:marLeft w:val="0"/>
      <w:marRight w:val="0"/>
      <w:marTop w:val="0"/>
      <w:marBottom w:val="0"/>
      <w:divBdr>
        <w:top w:val="none" w:sz="0" w:space="0" w:color="auto"/>
        <w:left w:val="none" w:sz="0" w:space="0" w:color="auto"/>
        <w:bottom w:val="none" w:sz="0" w:space="0" w:color="auto"/>
        <w:right w:val="none" w:sz="0" w:space="0" w:color="auto"/>
      </w:divBdr>
    </w:div>
    <w:div w:id="213737501">
      <w:bodyDiv w:val="1"/>
      <w:marLeft w:val="0"/>
      <w:marRight w:val="0"/>
      <w:marTop w:val="0"/>
      <w:marBottom w:val="0"/>
      <w:divBdr>
        <w:top w:val="none" w:sz="0" w:space="0" w:color="auto"/>
        <w:left w:val="none" w:sz="0" w:space="0" w:color="auto"/>
        <w:bottom w:val="none" w:sz="0" w:space="0" w:color="auto"/>
        <w:right w:val="none" w:sz="0" w:space="0" w:color="auto"/>
      </w:divBdr>
    </w:div>
    <w:div w:id="215168281">
      <w:bodyDiv w:val="1"/>
      <w:marLeft w:val="0"/>
      <w:marRight w:val="0"/>
      <w:marTop w:val="0"/>
      <w:marBottom w:val="0"/>
      <w:divBdr>
        <w:top w:val="none" w:sz="0" w:space="0" w:color="auto"/>
        <w:left w:val="none" w:sz="0" w:space="0" w:color="auto"/>
        <w:bottom w:val="none" w:sz="0" w:space="0" w:color="auto"/>
        <w:right w:val="none" w:sz="0" w:space="0" w:color="auto"/>
      </w:divBdr>
    </w:div>
    <w:div w:id="215288112">
      <w:bodyDiv w:val="1"/>
      <w:marLeft w:val="0"/>
      <w:marRight w:val="0"/>
      <w:marTop w:val="0"/>
      <w:marBottom w:val="0"/>
      <w:divBdr>
        <w:top w:val="none" w:sz="0" w:space="0" w:color="auto"/>
        <w:left w:val="none" w:sz="0" w:space="0" w:color="auto"/>
        <w:bottom w:val="none" w:sz="0" w:space="0" w:color="auto"/>
        <w:right w:val="none" w:sz="0" w:space="0" w:color="auto"/>
      </w:divBdr>
    </w:div>
    <w:div w:id="222451043">
      <w:bodyDiv w:val="1"/>
      <w:marLeft w:val="0"/>
      <w:marRight w:val="0"/>
      <w:marTop w:val="0"/>
      <w:marBottom w:val="0"/>
      <w:divBdr>
        <w:top w:val="none" w:sz="0" w:space="0" w:color="auto"/>
        <w:left w:val="none" w:sz="0" w:space="0" w:color="auto"/>
        <w:bottom w:val="none" w:sz="0" w:space="0" w:color="auto"/>
        <w:right w:val="none" w:sz="0" w:space="0" w:color="auto"/>
      </w:divBdr>
    </w:div>
    <w:div w:id="228812737">
      <w:bodyDiv w:val="1"/>
      <w:marLeft w:val="0"/>
      <w:marRight w:val="0"/>
      <w:marTop w:val="0"/>
      <w:marBottom w:val="0"/>
      <w:divBdr>
        <w:top w:val="none" w:sz="0" w:space="0" w:color="auto"/>
        <w:left w:val="none" w:sz="0" w:space="0" w:color="auto"/>
        <w:bottom w:val="none" w:sz="0" w:space="0" w:color="auto"/>
        <w:right w:val="none" w:sz="0" w:space="0" w:color="auto"/>
      </w:divBdr>
    </w:div>
    <w:div w:id="245388125">
      <w:bodyDiv w:val="1"/>
      <w:marLeft w:val="0"/>
      <w:marRight w:val="0"/>
      <w:marTop w:val="0"/>
      <w:marBottom w:val="0"/>
      <w:divBdr>
        <w:top w:val="none" w:sz="0" w:space="0" w:color="auto"/>
        <w:left w:val="none" w:sz="0" w:space="0" w:color="auto"/>
        <w:bottom w:val="none" w:sz="0" w:space="0" w:color="auto"/>
        <w:right w:val="none" w:sz="0" w:space="0" w:color="auto"/>
      </w:divBdr>
    </w:div>
    <w:div w:id="298264559">
      <w:bodyDiv w:val="1"/>
      <w:marLeft w:val="0"/>
      <w:marRight w:val="0"/>
      <w:marTop w:val="0"/>
      <w:marBottom w:val="0"/>
      <w:divBdr>
        <w:top w:val="none" w:sz="0" w:space="0" w:color="auto"/>
        <w:left w:val="none" w:sz="0" w:space="0" w:color="auto"/>
        <w:bottom w:val="none" w:sz="0" w:space="0" w:color="auto"/>
        <w:right w:val="none" w:sz="0" w:space="0" w:color="auto"/>
      </w:divBdr>
    </w:div>
    <w:div w:id="300431332">
      <w:bodyDiv w:val="1"/>
      <w:marLeft w:val="0"/>
      <w:marRight w:val="0"/>
      <w:marTop w:val="0"/>
      <w:marBottom w:val="0"/>
      <w:divBdr>
        <w:top w:val="none" w:sz="0" w:space="0" w:color="auto"/>
        <w:left w:val="none" w:sz="0" w:space="0" w:color="auto"/>
        <w:bottom w:val="none" w:sz="0" w:space="0" w:color="auto"/>
        <w:right w:val="none" w:sz="0" w:space="0" w:color="auto"/>
      </w:divBdr>
    </w:div>
    <w:div w:id="302078369">
      <w:bodyDiv w:val="1"/>
      <w:marLeft w:val="0"/>
      <w:marRight w:val="0"/>
      <w:marTop w:val="0"/>
      <w:marBottom w:val="0"/>
      <w:divBdr>
        <w:top w:val="none" w:sz="0" w:space="0" w:color="auto"/>
        <w:left w:val="none" w:sz="0" w:space="0" w:color="auto"/>
        <w:bottom w:val="none" w:sz="0" w:space="0" w:color="auto"/>
        <w:right w:val="none" w:sz="0" w:space="0" w:color="auto"/>
      </w:divBdr>
    </w:div>
    <w:div w:id="311907567">
      <w:bodyDiv w:val="1"/>
      <w:marLeft w:val="0"/>
      <w:marRight w:val="0"/>
      <w:marTop w:val="0"/>
      <w:marBottom w:val="0"/>
      <w:divBdr>
        <w:top w:val="none" w:sz="0" w:space="0" w:color="auto"/>
        <w:left w:val="none" w:sz="0" w:space="0" w:color="auto"/>
        <w:bottom w:val="none" w:sz="0" w:space="0" w:color="auto"/>
        <w:right w:val="none" w:sz="0" w:space="0" w:color="auto"/>
      </w:divBdr>
    </w:div>
    <w:div w:id="323048364">
      <w:bodyDiv w:val="1"/>
      <w:marLeft w:val="0"/>
      <w:marRight w:val="0"/>
      <w:marTop w:val="0"/>
      <w:marBottom w:val="0"/>
      <w:divBdr>
        <w:top w:val="none" w:sz="0" w:space="0" w:color="auto"/>
        <w:left w:val="none" w:sz="0" w:space="0" w:color="auto"/>
        <w:bottom w:val="none" w:sz="0" w:space="0" w:color="auto"/>
        <w:right w:val="none" w:sz="0" w:space="0" w:color="auto"/>
      </w:divBdr>
    </w:div>
    <w:div w:id="331181452">
      <w:bodyDiv w:val="1"/>
      <w:marLeft w:val="0"/>
      <w:marRight w:val="0"/>
      <w:marTop w:val="0"/>
      <w:marBottom w:val="0"/>
      <w:divBdr>
        <w:top w:val="none" w:sz="0" w:space="0" w:color="auto"/>
        <w:left w:val="none" w:sz="0" w:space="0" w:color="auto"/>
        <w:bottom w:val="none" w:sz="0" w:space="0" w:color="auto"/>
        <w:right w:val="none" w:sz="0" w:space="0" w:color="auto"/>
      </w:divBdr>
    </w:div>
    <w:div w:id="356810041">
      <w:bodyDiv w:val="1"/>
      <w:marLeft w:val="0"/>
      <w:marRight w:val="0"/>
      <w:marTop w:val="0"/>
      <w:marBottom w:val="0"/>
      <w:divBdr>
        <w:top w:val="none" w:sz="0" w:space="0" w:color="auto"/>
        <w:left w:val="none" w:sz="0" w:space="0" w:color="auto"/>
        <w:bottom w:val="none" w:sz="0" w:space="0" w:color="auto"/>
        <w:right w:val="none" w:sz="0" w:space="0" w:color="auto"/>
      </w:divBdr>
    </w:div>
    <w:div w:id="390495559">
      <w:bodyDiv w:val="1"/>
      <w:marLeft w:val="0"/>
      <w:marRight w:val="0"/>
      <w:marTop w:val="0"/>
      <w:marBottom w:val="0"/>
      <w:divBdr>
        <w:top w:val="none" w:sz="0" w:space="0" w:color="auto"/>
        <w:left w:val="none" w:sz="0" w:space="0" w:color="auto"/>
        <w:bottom w:val="none" w:sz="0" w:space="0" w:color="auto"/>
        <w:right w:val="none" w:sz="0" w:space="0" w:color="auto"/>
      </w:divBdr>
    </w:div>
    <w:div w:id="411318542">
      <w:bodyDiv w:val="1"/>
      <w:marLeft w:val="0"/>
      <w:marRight w:val="0"/>
      <w:marTop w:val="0"/>
      <w:marBottom w:val="0"/>
      <w:divBdr>
        <w:top w:val="none" w:sz="0" w:space="0" w:color="auto"/>
        <w:left w:val="none" w:sz="0" w:space="0" w:color="auto"/>
        <w:bottom w:val="none" w:sz="0" w:space="0" w:color="auto"/>
        <w:right w:val="none" w:sz="0" w:space="0" w:color="auto"/>
      </w:divBdr>
    </w:div>
    <w:div w:id="412702303">
      <w:bodyDiv w:val="1"/>
      <w:marLeft w:val="0"/>
      <w:marRight w:val="0"/>
      <w:marTop w:val="0"/>
      <w:marBottom w:val="0"/>
      <w:divBdr>
        <w:top w:val="none" w:sz="0" w:space="0" w:color="auto"/>
        <w:left w:val="none" w:sz="0" w:space="0" w:color="auto"/>
        <w:bottom w:val="none" w:sz="0" w:space="0" w:color="auto"/>
        <w:right w:val="none" w:sz="0" w:space="0" w:color="auto"/>
      </w:divBdr>
    </w:div>
    <w:div w:id="415593680">
      <w:bodyDiv w:val="1"/>
      <w:marLeft w:val="0"/>
      <w:marRight w:val="0"/>
      <w:marTop w:val="0"/>
      <w:marBottom w:val="0"/>
      <w:divBdr>
        <w:top w:val="none" w:sz="0" w:space="0" w:color="auto"/>
        <w:left w:val="none" w:sz="0" w:space="0" w:color="auto"/>
        <w:bottom w:val="none" w:sz="0" w:space="0" w:color="auto"/>
        <w:right w:val="none" w:sz="0" w:space="0" w:color="auto"/>
      </w:divBdr>
    </w:div>
    <w:div w:id="439961047">
      <w:bodyDiv w:val="1"/>
      <w:marLeft w:val="0"/>
      <w:marRight w:val="0"/>
      <w:marTop w:val="0"/>
      <w:marBottom w:val="0"/>
      <w:divBdr>
        <w:top w:val="none" w:sz="0" w:space="0" w:color="auto"/>
        <w:left w:val="none" w:sz="0" w:space="0" w:color="auto"/>
        <w:bottom w:val="none" w:sz="0" w:space="0" w:color="auto"/>
        <w:right w:val="none" w:sz="0" w:space="0" w:color="auto"/>
      </w:divBdr>
    </w:div>
    <w:div w:id="440957199">
      <w:bodyDiv w:val="1"/>
      <w:marLeft w:val="0"/>
      <w:marRight w:val="0"/>
      <w:marTop w:val="0"/>
      <w:marBottom w:val="0"/>
      <w:divBdr>
        <w:top w:val="none" w:sz="0" w:space="0" w:color="auto"/>
        <w:left w:val="none" w:sz="0" w:space="0" w:color="auto"/>
        <w:bottom w:val="none" w:sz="0" w:space="0" w:color="auto"/>
        <w:right w:val="none" w:sz="0" w:space="0" w:color="auto"/>
      </w:divBdr>
    </w:div>
    <w:div w:id="456416355">
      <w:bodyDiv w:val="1"/>
      <w:marLeft w:val="0"/>
      <w:marRight w:val="0"/>
      <w:marTop w:val="0"/>
      <w:marBottom w:val="0"/>
      <w:divBdr>
        <w:top w:val="none" w:sz="0" w:space="0" w:color="auto"/>
        <w:left w:val="none" w:sz="0" w:space="0" w:color="auto"/>
        <w:bottom w:val="none" w:sz="0" w:space="0" w:color="auto"/>
        <w:right w:val="none" w:sz="0" w:space="0" w:color="auto"/>
      </w:divBdr>
    </w:div>
    <w:div w:id="474763073">
      <w:bodyDiv w:val="1"/>
      <w:marLeft w:val="0"/>
      <w:marRight w:val="0"/>
      <w:marTop w:val="0"/>
      <w:marBottom w:val="0"/>
      <w:divBdr>
        <w:top w:val="none" w:sz="0" w:space="0" w:color="auto"/>
        <w:left w:val="none" w:sz="0" w:space="0" w:color="auto"/>
        <w:bottom w:val="none" w:sz="0" w:space="0" w:color="auto"/>
        <w:right w:val="none" w:sz="0" w:space="0" w:color="auto"/>
      </w:divBdr>
    </w:div>
    <w:div w:id="486673158">
      <w:bodyDiv w:val="1"/>
      <w:marLeft w:val="0"/>
      <w:marRight w:val="0"/>
      <w:marTop w:val="0"/>
      <w:marBottom w:val="0"/>
      <w:divBdr>
        <w:top w:val="none" w:sz="0" w:space="0" w:color="auto"/>
        <w:left w:val="none" w:sz="0" w:space="0" w:color="auto"/>
        <w:bottom w:val="none" w:sz="0" w:space="0" w:color="auto"/>
        <w:right w:val="none" w:sz="0" w:space="0" w:color="auto"/>
      </w:divBdr>
    </w:div>
    <w:div w:id="493835339">
      <w:bodyDiv w:val="1"/>
      <w:marLeft w:val="0"/>
      <w:marRight w:val="0"/>
      <w:marTop w:val="0"/>
      <w:marBottom w:val="0"/>
      <w:divBdr>
        <w:top w:val="none" w:sz="0" w:space="0" w:color="auto"/>
        <w:left w:val="none" w:sz="0" w:space="0" w:color="auto"/>
        <w:bottom w:val="none" w:sz="0" w:space="0" w:color="auto"/>
        <w:right w:val="none" w:sz="0" w:space="0" w:color="auto"/>
      </w:divBdr>
    </w:div>
    <w:div w:id="495387931">
      <w:bodyDiv w:val="1"/>
      <w:marLeft w:val="0"/>
      <w:marRight w:val="0"/>
      <w:marTop w:val="0"/>
      <w:marBottom w:val="0"/>
      <w:divBdr>
        <w:top w:val="none" w:sz="0" w:space="0" w:color="auto"/>
        <w:left w:val="none" w:sz="0" w:space="0" w:color="auto"/>
        <w:bottom w:val="none" w:sz="0" w:space="0" w:color="auto"/>
        <w:right w:val="none" w:sz="0" w:space="0" w:color="auto"/>
      </w:divBdr>
    </w:div>
    <w:div w:id="497382823">
      <w:bodyDiv w:val="1"/>
      <w:marLeft w:val="0"/>
      <w:marRight w:val="0"/>
      <w:marTop w:val="0"/>
      <w:marBottom w:val="0"/>
      <w:divBdr>
        <w:top w:val="none" w:sz="0" w:space="0" w:color="auto"/>
        <w:left w:val="none" w:sz="0" w:space="0" w:color="auto"/>
        <w:bottom w:val="none" w:sz="0" w:space="0" w:color="auto"/>
        <w:right w:val="none" w:sz="0" w:space="0" w:color="auto"/>
      </w:divBdr>
    </w:div>
    <w:div w:id="513762676">
      <w:bodyDiv w:val="1"/>
      <w:marLeft w:val="0"/>
      <w:marRight w:val="0"/>
      <w:marTop w:val="0"/>
      <w:marBottom w:val="0"/>
      <w:divBdr>
        <w:top w:val="none" w:sz="0" w:space="0" w:color="auto"/>
        <w:left w:val="none" w:sz="0" w:space="0" w:color="auto"/>
        <w:bottom w:val="none" w:sz="0" w:space="0" w:color="auto"/>
        <w:right w:val="none" w:sz="0" w:space="0" w:color="auto"/>
      </w:divBdr>
    </w:div>
    <w:div w:id="515968609">
      <w:bodyDiv w:val="1"/>
      <w:marLeft w:val="0"/>
      <w:marRight w:val="0"/>
      <w:marTop w:val="0"/>
      <w:marBottom w:val="0"/>
      <w:divBdr>
        <w:top w:val="none" w:sz="0" w:space="0" w:color="auto"/>
        <w:left w:val="none" w:sz="0" w:space="0" w:color="auto"/>
        <w:bottom w:val="none" w:sz="0" w:space="0" w:color="auto"/>
        <w:right w:val="none" w:sz="0" w:space="0" w:color="auto"/>
      </w:divBdr>
    </w:div>
    <w:div w:id="518356467">
      <w:bodyDiv w:val="1"/>
      <w:marLeft w:val="0"/>
      <w:marRight w:val="0"/>
      <w:marTop w:val="0"/>
      <w:marBottom w:val="0"/>
      <w:divBdr>
        <w:top w:val="none" w:sz="0" w:space="0" w:color="auto"/>
        <w:left w:val="none" w:sz="0" w:space="0" w:color="auto"/>
        <w:bottom w:val="none" w:sz="0" w:space="0" w:color="auto"/>
        <w:right w:val="none" w:sz="0" w:space="0" w:color="auto"/>
      </w:divBdr>
    </w:div>
    <w:div w:id="523052819">
      <w:bodyDiv w:val="1"/>
      <w:marLeft w:val="0"/>
      <w:marRight w:val="0"/>
      <w:marTop w:val="0"/>
      <w:marBottom w:val="0"/>
      <w:divBdr>
        <w:top w:val="none" w:sz="0" w:space="0" w:color="auto"/>
        <w:left w:val="none" w:sz="0" w:space="0" w:color="auto"/>
        <w:bottom w:val="none" w:sz="0" w:space="0" w:color="auto"/>
        <w:right w:val="none" w:sz="0" w:space="0" w:color="auto"/>
      </w:divBdr>
    </w:div>
    <w:div w:id="529804267">
      <w:bodyDiv w:val="1"/>
      <w:marLeft w:val="0"/>
      <w:marRight w:val="0"/>
      <w:marTop w:val="0"/>
      <w:marBottom w:val="0"/>
      <w:divBdr>
        <w:top w:val="none" w:sz="0" w:space="0" w:color="auto"/>
        <w:left w:val="none" w:sz="0" w:space="0" w:color="auto"/>
        <w:bottom w:val="none" w:sz="0" w:space="0" w:color="auto"/>
        <w:right w:val="none" w:sz="0" w:space="0" w:color="auto"/>
      </w:divBdr>
    </w:div>
    <w:div w:id="542524358">
      <w:bodyDiv w:val="1"/>
      <w:marLeft w:val="0"/>
      <w:marRight w:val="0"/>
      <w:marTop w:val="0"/>
      <w:marBottom w:val="0"/>
      <w:divBdr>
        <w:top w:val="none" w:sz="0" w:space="0" w:color="auto"/>
        <w:left w:val="none" w:sz="0" w:space="0" w:color="auto"/>
        <w:bottom w:val="none" w:sz="0" w:space="0" w:color="auto"/>
        <w:right w:val="none" w:sz="0" w:space="0" w:color="auto"/>
      </w:divBdr>
    </w:div>
    <w:div w:id="546261024">
      <w:bodyDiv w:val="1"/>
      <w:marLeft w:val="0"/>
      <w:marRight w:val="0"/>
      <w:marTop w:val="0"/>
      <w:marBottom w:val="0"/>
      <w:divBdr>
        <w:top w:val="none" w:sz="0" w:space="0" w:color="auto"/>
        <w:left w:val="none" w:sz="0" w:space="0" w:color="auto"/>
        <w:bottom w:val="none" w:sz="0" w:space="0" w:color="auto"/>
        <w:right w:val="none" w:sz="0" w:space="0" w:color="auto"/>
      </w:divBdr>
    </w:div>
    <w:div w:id="552497820">
      <w:bodyDiv w:val="1"/>
      <w:marLeft w:val="0"/>
      <w:marRight w:val="0"/>
      <w:marTop w:val="0"/>
      <w:marBottom w:val="0"/>
      <w:divBdr>
        <w:top w:val="none" w:sz="0" w:space="0" w:color="auto"/>
        <w:left w:val="none" w:sz="0" w:space="0" w:color="auto"/>
        <w:bottom w:val="none" w:sz="0" w:space="0" w:color="auto"/>
        <w:right w:val="none" w:sz="0" w:space="0" w:color="auto"/>
      </w:divBdr>
    </w:div>
    <w:div w:id="555046477">
      <w:bodyDiv w:val="1"/>
      <w:marLeft w:val="0"/>
      <w:marRight w:val="0"/>
      <w:marTop w:val="0"/>
      <w:marBottom w:val="0"/>
      <w:divBdr>
        <w:top w:val="none" w:sz="0" w:space="0" w:color="auto"/>
        <w:left w:val="none" w:sz="0" w:space="0" w:color="auto"/>
        <w:bottom w:val="none" w:sz="0" w:space="0" w:color="auto"/>
        <w:right w:val="none" w:sz="0" w:space="0" w:color="auto"/>
      </w:divBdr>
    </w:div>
    <w:div w:id="556161754">
      <w:bodyDiv w:val="1"/>
      <w:marLeft w:val="0"/>
      <w:marRight w:val="0"/>
      <w:marTop w:val="0"/>
      <w:marBottom w:val="0"/>
      <w:divBdr>
        <w:top w:val="none" w:sz="0" w:space="0" w:color="auto"/>
        <w:left w:val="none" w:sz="0" w:space="0" w:color="auto"/>
        <w:bottom w:val="none" w:sz="0" w:space="0" w:color="auto"/>
        <w:right w:val="none" w:sz="0" w:space="0" w:color="auto"/>
      </w:divBdr>
    </w:div>
    <w:div w:id="558440831">
      <w:bodyDiv w:val="1"/>
      <w:marLeft w:val="0"/>
      <w:marRight w:val="0"/>
      <w:marTop w:val="0"/>
      <w:marBottom w:val="0"/>
      <w:divBdr>
        <w:top w:val="none" w:sz="0" w:space="0" w:color="auto"/>
        <w:left w:val="none" w:sz="0" w:space="0" w:color="auto"/>
        <w:bottom w:val="none" w:sz="0" w:space="0" w:color="auto"/>
        <w:right w:val="none" w:sz="0" w:space="0" w:color="auto"/>
      </w:divBdr>
      <w:divsChild>
        <w:div w:id="2006198940">
          <w:marLeft w:val="0"/>
          <w:marRight w:val="-12330"/>
          <w:marTop w:val="0"/>
          <w:marBottom w:val="0"/>
          <w:divBdr>
            <w:top w:val="none" w:sz="0" w:space="0" w:color="auto"/>
            <w:left w:val="none" w:sz="0" w:space="0" w:color="auto"/>
            <w:bottom w:val="none" w:sz="0" w:space="0" w:color="auto"/>
            <w:right w:val="none" w:sz="0" w:space="0" w:color="auto"/>
          </w:divBdr>
        </w:div>
        <w:div w:id="1037855699">
          <w:marLeft w:val="0"/>
          <w:marRight w:val="-12330"/>
          <w:marTop w:val="0"/>
          <w:marBottom w:val="0"/>
          <w:divBdr>
            <w:top w:val="none" w:sz="0" w:space="0" w:color="auto"/>
            <w:left w:val="none" w:sz="0" w:space="0" w:color="auto"/>
            <w:bottom w:val="none" w:sz="0" w:space="0" w:color="auto"/>
            <w:right w:val="none" w:sz="0" w:space="0" w:color="auto"/>
          </w:divBdr>
        </w:div>
        <w:div w:id="446702173">
          <w:marLeft w:val="0"/>
          <w:marRight w:val="-12330"/>
          <w:marTop w:val="0"/>
          <w:marBottom w:val="0"/>
          <w:divBdr>
            <w:top w:val="none" w:sz="0" w:space="0" w:color="auto"/>
            <w:left w:val="none" w:sz="0" w:space="0" w:color="auto"/>
            <w:bottom w:val="none" w:sz="0" w:space="0" w:color="auto"/>
            <w:right w:val="none" w:sz="0" w:space="0" w:color="auto"/>
          </w:divBdr>
        </w:div>
        <w:div w:id="1659723859">
          <w:marLeft w:val="0"/>
          <w:marRight w:val="-12330"/>
          <w:marTop w:val="0"/>
          <w:marBottom w:val="0"/>
          <w:divBdr>
            <w:top w:val="none" w:sz="0" w:space="0" w:color="auto"/>
            <w:left w:val="none" w:sz="0" w:space="0" w:color="auto"/>
            <w:bottom w:val="none" w:sz="0" w:space="0" w:color="auto"/>
            <w:right w:val="none" w:sz="0" w:space="0" w:color="auto"/>
          </w:divBdr>
        </w:div>
        <w:div w:id="125392081">
          <w:marLeft w:val="0"/>
          <w:marRight w:val="-12330"/>
          <w:marTop w:val="0"/>
          <w:marBottom w:val="0"/>
          <w:divBdr>
            <w:top w:val="none" w:sz="0" w:space="0" w:color="auto"/>
            <w:left w:val="none" w:sz="0" w:space="0" w:color="auto"/>
            <w:bottom w:val="none" w:sz="0" w:space="0" w:color="auto"/>
            <w:right w:val="none" w:sz="0" w:space="0" w:color="auto"/>
          </w:divBdr>
        </w:div>
        <w:div w:id="155613574">
          <w:marLeft w:val="0"/>
          <w:marRight w:val="-12330"/>
          <w:marTop w:val="0"/>
          <w:marBottom w:val="0"/>
          <w:divBdr>
            <w:top w:val="none" w:sz="0" w:space="0" w:color="auto"/>
            <w:left w:val="none" w:sz="0" w:space="0" w:color="auto"/>
            <w:bottom w:val="none" w:sz="0" w:space="0" w:color="auto"/>
            <w:right w:val="none" w:sz="0" w:space="0" w:color="auto"/>
          </w:divBdr>
        </w:div>
        <w:div w:id="638925335">
          <w:marLeft w:val="0"/>
          <w:marRight w:val="-12330"/>
          <w:marTop w:val="0"/>
          <w:marBottom w:val="0"/>
          <w:divBdr>
            <w:top w:val="none" w:sz="0" w:space="0" w:color="auto"/>
            <w:left w:val="none" w:sz="0" w:space="0" w:color="auto"/>
            <w:bottom w:val="none" w:sz="0" w:space="0" w:color="auto"/>
            <w:right w:val="none" w:sz="0" w:space="0" w:color="auto"/>
          </w:divBdr>
        </w:div>
        <w:div w:id="263728552">
          <w:marLeft w:val="0"/>
          <w:marRight w:val="-12330"/>
          <w:marTop w:val="0"/>
          <w:marBottom w:val="0"/>
          <w:divBdr>
            <w:top w:val="none" w:sz="0" w:space="0" w:color="auto"/>
            <w:left w:val="none" w:sz="0" w:space="0" w:color="auto"/>
            <w:bottom w:val="none" w:sz="0" w:space="0" w:color="auto"/>
            <w:right w:val="none" w:sz="0" w:space="0" w:color="auto"/>
          </w:divBdr>
        </w:div>
        <w:div w:id="722874292">
          <w:marLeft w:val="0"/>
          <w:marRight w:val="-12330"/>
          <w:marTop w:val="0"/>
          <w:marBottom w:val="0"/>
          <w:divBdr>
            <w:top w:val="none" w:sz="0" w:space="0" w:color="auto"/>
            <w:left w:val="none" w:sz="0" w:space="0" w:color="auto"/>
            <w:bottom w:val="none" w:sz="0" w:space="0" w:color="auto"/>
            <w:right w:val="none" w:sz="0" w:space="0" w:color="auto"/>
          </w:divBdr>
        </w:div>
      </w:divsChild>
    </w:div>
    <w:div w:id="559559150">
      <w:bodyDiv w:val="1"/>
      <w:marLeft w:val="0"/>
      <w:marRight w:val="0"/>
      <w:marTop w:val="0"/>
      <w:marBottom w:val="0"/>
      <w:divBdr>
        <w:top w:val="none" w:sz="0" w:space="0" w:color="auto"/>
        <w:left w:val="none" w:sz="0" w:space="0" w:color="auto"/>
        <w:bottom w:val="none" w:sz="0" w:space="0" w:color="auto"/>
        <w:right w:val="none" w:sz="0" w:space="0" w:color="auto"/>
      </w:divBdr>
    </w:div>
    <w:div w:id="561907260">
      <w:bodyDiv w:val="1"/>
      <w:marLeft w:val="0"/>
      <w:marRight w:val="0"/>
      <w:marTop w:val="0"/>
      <w:marBottom w:val="0"/>
      <w:divBdr>
        <w:top w:val="none" w:sz="0" w:space="0" w:color="auto"/>
        <w:left w:val="none" w:sz="0" w:space="0" w:color="auto"/>
        <w:bottom w:val="none" w:sz="0" w:space="0" w:color="auto"/>
        <w:right w:val="none" w:sz="0" w:space="0" w:color="auto"/>
      </w:divBdr>
    </w:div>
    <w:div w:id="586502814">
      <w:bodyDiv w:val="1"/>
      <w:marLeft w:val="0"/>
      <w:marRight w:val="0"/>
      <w:marTop w:val="0"/>
      <w:marBottom w:val="0"/>
      <w:divBdr>
        <w:top w:val="none" w:sz="0" w:space="0" w:color="auto"/>
        <w:left w:val="none" w:sz="0" w:space="0" w:color="auto"/>
        <w:bottom w:val="none" w:sz="0" w:space="0" w:color="auto"/>
        <w:right w:val="none" w:sz="0" w:space="0" w:color="auto"/>
      </w:divBdr>
    </w:div>
    <w:div w:id="591857968">
      <w:bodyDiv w:val="1"/>
      <w:marLeft w:val="0"/>
      <w:marRight w:val="0"/>
      <w:marTop w:val="0"/>
      <w:marBottom w:val="0"/>
      <w:divBdr>
        <w:top w:val="none" w:sz="0" w:space="0" w:color="auto"/>
        <w:left w:val="none" w:sz="0" w:space="0" w:color="auto"/>
        <w:bottom w:val="none" w:sz="0" w:space="0" w:color="auto"/>
        <w:right w:val="none" w:sz="0" w:space="0" w:color="auto"/>
      </w:divBdr>
    </w:div>
    <w:div w:id="595864493">
      <w:bodyDiv w:val="1"/>
      <w:marLeft w:val="0"/>
      <w:marRight w:val="0"/>
      <w:marTop w:val="0"/>
      <w:marBottom w:val="0"/>
      <w:divBdr>
        <w:top w:val="none" w:sz="0" w:space="0" w:color="auto"/>
        <w:left w:val="none" w:sz="0" w:space="0" w:color="auto"/>
        <w:bottom w:val="none" w:sz="0" w:space="0" w:color="auto"/>
        <w:right w:val="none" w:sz="0" w:space="0" w:color="auto"/>
      </w:divBdr>
    </w:div>
    <w:div w:id="595944821">
      <w:bodyDiv w:val="1"/>
      <w:marLeft w:val="0"/>
      <w:marRight w:val="0"/>
      <w:marTop w:val="0"/>
      <w:marBottom w:val="0"/>
      <w:divBdr>
        <w:top w:val="none" w:sz="0" w:space="0" w:color="auto"/>
        <w:left w:val="none" w:sz="0" w:space="0" w:color="auto"/>
        <w:bottom w:val="none" w:sz="0" w:space="0" w:color="auto"/>
        <w:right w:val="none" w:sz="0" w:space="0" w:color="auto"/>
      </w:divBdr>
    </w:div>
    <w:div w:id="601717926">
      <w:bodyDiv w:val="1"/>
      <w:marLeft w:val="0"/>
      <w:marRight w:val="0"/>
      <w:marTop w:val="0"/>
      <w:marBottom w:val="0"/>
      <w:divBdr>
        <w:top w:val="none" w:sz="0" w:space="0" w:color="auto"/>
        <w:left w:val="none" w:sz="0" w:space="0" w:color="auto"/>
        <w:bottom w:val="none" w:sz="0" w:space="0" w:color="auto"/>
        <w:right w:val="none" w:sz="0" w:space="0" w:color="auto"/>
      </w:divBdr>
    </w:div>
    <w:div w:id="603879895">
      <w:bodyDiv w:val="1"/>
      <w:marLeft w:val="0"/>
      <w:marRight w:val="0"/>
      <w:marTop w:val="0"/>
      <w:marBottom w:val="0"/>
      <w:divBdr>
        <w:top w:val="none" w:sz="0" w:space="0" w:color="auto"/>
        <w:left w:val="none" w:sz="0" w:space="0" w:color="auto"/>
        <w:bottom w:val="none" w:sz="0" w:space="0" w:color="auto"/>
        <w:right w:val="none" w:sz="0" w:space="0" w:color="auto"/>
      </w:divBdr>
    </w:div>
    <w:div w:id="621808740">
      <w:bodyDiv w:val="1"/>
      <w:marLeft w:val="0"/>
      <w:marRight w:val="0"/>
      <w:marTop w:val="0"/>
      <w:marBottom w:val="0"/>
      <w:divBdr>
        <w:top w:val="none" w:sz="0" w:space="0" w:color="auto"/>
        <w:left w:val="none" w:sz="0" w:space="0" w:color="auto"/>
        <w:bottom w:val="none" w:sz="0" w:space="0" w:color="auto"/>
        <w:right w:val="none" w:sz="0" w:space="0" w:color="auto"/>
      </w:divBdr>
    </w:div>
    <w:div w:id="623579246">
      <w:bodyDiv w:val="1"/>
      <w:marLeft w:val="0"/>
      <w:marRight w:val="0"/>
      <w:marTop w:val="0"/>
      <w:marBottom w:val="0"/>
      <w:divBdr>
        <w:top w:val="none" w:sz="0" w:space="0" w:color="auto"/>
        <w:left w:val="none" w:sz="0" w:space="0" w:color="auto"/>
        <w:bottom w:val="none" w:sz="0" w:space="0" w:color="auto"/>
        <w:right w:val="none" w:sz="0" w:space="0" w:color="auto"/>
      </w:divBdr>
    </w:div>
    <w:div w:id="632488321">
      <w:bodyDiv w:val="1"/>
      <w:marLeft w:val="0"/>
      <w:marRight w:val="0"/>
      <w:marTop w:val="0"/>
      <w:marBottom w:val="0"/>
      <w:divBdr>
        <w:top w:val="none" w:sz="0" w:space="0" w:color="auto"/>
        <w:left w:val="none" w:sz="0" w:space="0" w:color="auto"/>
        <w:bottom w:val="none" w:sz="0" w:space="0" w:color="auto"/>
        <w:right w:val="none" w:sz="0" w:space="0" w:color="auto"/>
      </w:divBdr>
    </w:div>
    <w:div w:id="656500803">
      <w:bodyDiv w:val="1"/>
      <w:marLeft w:val="0"/>
      <w:marRight w:val="0"/>
      <w:marTop w:val="0"/>
      <w:marBottom w:val="0"/>
      <w:divBdr>
        <w:top w:val="none" w:sz="0" w:space="0" w:color="auto"/>
        <w:left w:val="none" w:sz="0" w:space="0" w:color="auto"/>
        <w:bottom w:val="none" w:sz="0" w:space="0" w:color="auto"/>
        <w:right w:val="none" w:sz="0" w:space="0" w:color="auto"/>
      </w:divBdr>
    </w:div>
    <w:div w:id="663359009">
      <w:bodyDiv w:val="1"/>
      <w:marLeft w:val="0"/>
      <w:marRight w:val="0"/>
      <w:marTop w:val="0"/>
      <w:marBottom w:val="0"/>
      <w:divBdr>
        <w:top w:val="none" w:sz="0" w:space="0" w:color="auto"/>
        <w:left w:val="none" w:sz="0" w:space="0" w:color="auto"/>
        <w:bottom w:val="none" w:sz="0" w:space="0" w:color="auto"/>
        <w:right w:val="none" w:sz="0" w:space="0" w:color="auto"/>
      </w:divBdr>
    </w:div>
    <w:div w:id="664630809">
      <w:bodyDiv w:val="1"/>
      <w:marLeft w:val="0"/>
      <w:marRight w:val="0"/>
      <w:marTop w:val="0"/>
      <w:marBottom w:val="0"/>
      <w:divBdr>
        <w:top w:val="none" w:sz="0" w:space="0" w:color="auto"/>
        <w:left w:val="none" w:sz="0" w:space="0" w:color="auto"/>
        <w:bottom w:val="none" w:sz="0" w:space="0" w:color="auto"/>
        <w:right w:val="none" w:sz="0" w:space="0" w:color="auto"/>
      </w:divBdr>
    </w:div>
    <w:div w:id="671251888">
      <w:bodyDiv w:val="1"/>
      <w:marLeft w:val="0"/>
      <w:marRight w:val="0"/>
      <w:marTop w:val="0"/>
      <w:marBottom w:val="0"/>
      <w:divBdr>
        <w:top w:val="none" w:sz="0" w:space="0" w:color="auto"/>
        <w:left w:val="none" w:sz="0" w:space="0" w:color="auto"/>
        <w:bottom w:val="none" w:sz="0" w:space="0" w:color="auto"/>
        <w:right w:val="none" w:sz="0" w:space="0" w:color="auto"/>
      </w:divBdr>
    </w:div>
    <w:div w:id="677780600">
      <w:bodyDiv w:val="1"/>
      <w:marLeft w:val="0"/>
      <w:marRight w:val="0"/>
      <w:marTop w:val="0"/>
      <w:marBottom w:val="0"/>
      <w:divBdr>
        <w:top w:val="none" w:sz="0" w:space="0" w:color="auto"/>
        <w:left w:val="none" w:sz="0" w:space="0" w:color="auto"/>
        <w:bottom w:val="none" w:sz="0" w:space="0" w:color="auto"/>
        <w:right w:val="none" w:sz="0" w:space="0" w:color="auto"/>
      </w:divBdr>
    </w:div>
    <w:div w:id="703749740">
      <w:bodyDiv w:val="1"/>
      <w:marLeft w:val="0"/>
      <w:marRight w:val="0"/>
      <w:marTop w:val="0"/>
      <w:marBottom w:val="0"/>
      <w:divBdr>
        <w:top w:val="none" w:sz="0" w:space="0" w:color="auto"/>
        <w:left w:val="none" w:sz="0" w:space="0" w:color="auto"/>
        <w:bottom w:val="none" w:sz="0" w:space="0" w:color="auto"/>
        <w:right w:val="none" w:sz="0" w:space="0" w:color="auto"/>
      </w:divBdr>
    </w:div>
    <w:div w:id="734006532">
      <w:bodyDiv w:val="1"/>
      <w:marLeft w:val="0"/>
      <w:marRight w:val="0"/>
      <w:marTop w:val="0"/>
      <w:marBottom w:val="0"/>
      <w:divBdr>
        <w:top w:val="none" w:sz="0" w:space="0" w:color="auto"/>
        <w:left w:val="none" w:sz="0" w:space="0" w:color="auto"/>
        <w:bottom w:val="none" w:sz="0" w:space="0" w:color="auto"/>
        <w:right w:val="none" w:sz="0" w:space="0" w:color="auto"/>
      </w:divBdr>
    </w:div>
    <w:div w:id="739795114">
      <w:bodyDiv w:val="1"/>
      <w:marLeft w:val="0"/>
      <w:marRight w:val="0"/>
      <w:marTop w:val="0"/>
      <w:marBottom w:val="0"/>
      <w:divBdr>
        <w:top w:val="none" w:sz="0" w:space="0" w:color="auto"/>
        <w:left w:val="none" w:sz="0" w:space="0" w:color="auto"/>
        <w:bottom w:val="none" w:sz="0" w:space="0" w:color="auto"/>
        <w:right w:val="none" w:sz="0" w:space="0" w:color="auto"/>
      </w:divBdr>
    </w:div>
    <w:div w:id="751316464">
      <w:bodyDiv w:val="1"/>
      <w:marLeft w:val="0"/>
      <w:marRight w:val="0"/>
      <w:marTop w:val="0"/>
      <w:marBottom w:val="0"/>
      <w:divBdr>
        <w:top w:val="none" w:sz="0" w:space="0" w:color="auto"/>
        <w:left w:val="none" w:sz="0" w:space="0" w:color="auto"/>
        <w:bottom w:val="none" w:sz="0" w:space="0" w:color="auto"/>
        <w:right w:val="none" w:sz="0" w:space="0" w:color="auto"/>
      </w:divBdr>
    </w:div>
    <w:div w:id="757024352">
      <w:bodyDiv w:val="1"/>
      <w:marLeft w:val="0"/>
      <w:marRight w:val="0"/>
      <w:marTop w:val="0"/>
      <w:marBottom w:val="0"/>
      <w:divBdr>
        <w:top w:val="none" w:sz="0" w:space="0" w:color="auto"/>
        <w:left w:val="none" w:sz="0" w:space="0" w:color="auto"/>
        <w:bottom w:val="none" w:sz="0" w:space="0" w:color="auto"/>
        <w:right w:val="none" w:sz="0" w:space="0" w:color="auto"/>
      </w:divBdr>
    </w:div>
    <w:div w:id="775099166">
      <w:bodyDiv w:val="1"/>
      <w:marLeft w:val="0"/>
      <w:marRight w:val="0"/>
      <w:marTop w:val="0"/>
      <w:marBottom w:val="0"/>
      <w:divBdr>
        <w:top w:val="none" w:sz="0" w:space="0" w:color="auto"/>
        <w:left w:val="none" w:sz="0" w:space="0" w:color="auto"/>
        <w:bottom w:val="none" w:sz="0" w:space="0" w:color="auto"/>
        <w:right w:val="none" w:sz="0" w:space="0" w:color="auto"/>
      </w:divBdr>
    </w:div>
    <w:div w:id="788747559">
      <w:bodyDiv w:val="1"/>
      <w:marLeft w:val="0"/>
      <w:marRight w:val="0"/>
      <w:marTop w:val="0"/>
      <w:marBottom w:val="0"/>
      <w:divBdr>
        <w:top w:val="none" w:sz="0" w:space="0" w:color="auto"/>
        <w:left w:val="none" w:sz="0" w:space="0" w:color="auto"/>
        <w:bottom w:val="none" w:sz="0" w:space="0" w:color="auto"/>
        <w:right w:val="none" w:sz="0" w:space="0" w:color="auto"/>
      </w:divBdr>
    </w:div>
    <w:div w:id="802619668">
      <w:bodyDiv w:val="1"/>
      <w:marLeft w:val="0"/>
      <w:marRight w:val="0"/>
      <w:marTop w:val="0"/>
      <w:marBottom w:val="0"/>
      <w:divBdr>
        <w:top w:val="none" w:sz="0" w:space="0" w:color="auto"/>
        <w:left w:val="none" w:sz="0" w:space="0" w:color="auto"/>
        <w:bottom w:val="none" w:sz="0" w:space="0" w:color="auto"/>
        <w:right w:val="none" w:sz="0" w:space="0" w:color="auto"/>
      </w:divBdr>
      <w:divsChild>
        <w:div w:id="424377829">
          <w:marLeft w:val="0"/>
          <w:marRight w:val="-12330"/>
          <w:marTop w:val="0"/>
          <w:marBottom w:val="0"/>
          <w:divBdr>
            <w:top w:val="none" w:sz="0" w:space="0" w:color="auto"/>
            <w:left w:val="none" w:sz="0" w:space="0" w:color="auto"/>
            <w:bottom w:val="none" w:sz="0" w:space="0" w:color="auto"/>
            <w:right w:val="none" w:sz="0" w:space="0" w:color="auto"/>
          </w:divBdr>
        </w:div>
        <w:div w:id="1525903355">
          <w:marLeft w:val="0"/>
          <w:marRight w:val="-12330"/>
          <w:marTop w:val="0"/>
          <w:marBottom w:val="0"/>
          <w:divBdr>
            <w:top w:val="none" w:sz="0" w:space="0" w:color="auto"/>
            <w:left w:val="none" w:sz="0" w:space="0" w:color="auto"/>
            <w:bottom w:val="none" w:sz="0" w:space="0" w:color="auto"/>
            <w:right w:val="none" w:sz="0" w:space="0" w:color="auto"/>
          </w:divBdr>
        </w:div>
        <w:div w:id="436364991">
          <w:marLeft w:val="0"/>
          <w:marRight w:val="-12330"/>
          <w:marTop w:val="0"/>
          <w:marBottom w:val="0"/>
          <w:divBdr>
            <w:top w:val="none" w:sz="0" w:space="0" w:color="auto"/>
            <w:left w:val="none" w:sz="0" w:space="0" w:color="auto"/>
            <w:bottom w:val="none" w:sz="0" w:space="0" w:color="auto"/>
            <w:right w:val="none" w:sz="0" w:space="0" w:color="auto"/>
          </w:divBdr>
        </w:div>
        <w:div w:id="1498812077">
          <w:marLeft w:val="0"/>
          <w:marRight w:val="-12330"/>
          <w:marTop w:val="0"/>
          <w:marBottom w:val="0"/>
          <w:divBdr>
            <w:top w:val="none" w:sz="0" w:space="0" w:color="auto"/>
            <w:left w:val="none" w:sz="0" w:space="0" w:color="auto"/>
            <w:bottom w:val="none" w:sz="0" w:space="0" w:color="auto"/>
            <w:right w:val="none" w:sz="0" w:space="0" w:color="auto"/>
          </w:divBdr>
        </w:div>
        <w:div w:id="443965401">
          <w:marLeft w:val="0"/>
          <w:marRight w:val="-12330"/>
          <w:marTop w:val="0"/>
          <w:marBottom w:val="0"/>
          <w:divBdr>
            <w:top w:val="none" w:sz="0" w:space="0" w:color="auto"/>
            <w:left w:val="none" w:sz="0" w:space="0" w:color="auto"/>
            <w:bottom w:val="none" w:sz="0" w:space="0" w:color="auto"/>
            <w:right w:val="none" w:sz="0" w:space="0" w:color="auto"/>
          </w:divBdr>
        </w:div>
        <w:div w:id="744303739">
          <w:marLeft w:val="0"/>
          <w:marRight w:val="-12330"/>
          <w:marTop w:val="0"/>
          <w:marBottom w:val="0"/>
          <w:divBdr>
            <w:top w:val="none" w:sz="0" w:space="0" w:color="auto"/>
            <w:left w:val="none" w:sz="0" w:space="0" w:color="auto"/>
            <w:bottom w:val="none" w:sz="0" w:space="0" w:color="auto"/>
            <w:right w:val="none" w:sz="0" w:space="0" w:color="auto"/>
          </w:divBdr>
        </w:div>
        <w:div w:id="130709759">
          <w:marLeft w:val="0"/>
          <w:marRight w:val="-12330"/>
          <w:marTop w:val="0"/>
          <w:marBottom w:val="0"/>
          <w:divBdr>
            <w:top w:val="none" w:sz="0" w:space="0" w:color="auto"/>
            <w:left w:val="none" w:sz="0" w:space="0" w:color="auto"/>
            <w:bottom w:val="none" w:sz="0" w:space="0" w:color="auto"/>
            <w:right w:val="none" w:sz="0" w:space="0" w:color="auto"/>
          </w:divBdr>
        </w:div>
        <w:div w:id="1775780599">
          <w:marLeft w:val="0"/>
          <w:marRight w:val="-12330"/>
          <w:marTop w:val="0"/>
          <w:marBottom w:val="0"/>
          <w:divBdr>
            <w:top w:val="none" w:sz="0" w:space="0" w:color="auto"/>
            <w:left w:val="none" w:sz="0" w:space="0" w:color="auto"/>
            <w:bottom w:val="none" w:sz="0" w:space="0" w:color="auto"/>
            <w:right w:val="none" w:sz="0" w:space="0" w:color="auto"/>
          </w:divBdr>
        </w:div>
        <w:div w:id="131944778">
          <w:marLeft w:val="0"/>
          <w:marRight w:val="-12330"/>
          <w:marTop w:val="0"/>
          <w:marBottom w:val="0"/>
          <w:divBdr>
            <w:top w:val="none" w:sz="0" w:space="0" w:color="auto"/>
            <w:left w:val="none" w:sz="0" w:space="0" w:color="auto"/>
            <w:bottom w:val="none" w:sz="0" w:space="0" w:color="auto"/>
            <w:right w:val="none" w:sz="0" w:space="0" w:color="auto"/>
          </w:divBdr>
        </w:div>
      </w:divsChild>
    </w:div>
    <w:div w:id="820851499">
      <w:bodyDiv w:val="1"/>
      <w:marLeft w:val="0"/>
      <w:marRight w:val="0"/>
      <w:marTop w:val="0"/>
      <w:marBottom w:val="0"/>
      <w:divBdr>
        <w:top w:val="none" w:sz="0" w:space="0" w:color="auto"/>
        <w:left w:val="none" w:sz="0" w:space="0" w:color="auto"/>
        <w:bottom w:val="none" w:sz="0" w:space="0" w:color="auto"/>
        <w:right w:val="none" w:sz="0" w:space="0" w:color="auto"/>
      </w:divBdr>
    </w:div>
    <w:div w:id="835653728">
      <w:bodyDiv w:val="1"/>
      <w:marLeft w:val="0"/>
      <w:marRight w:val="0"/>
      <w:marTop w:val="0"/>
      <w:marBottom w:val="0"/>
      <w:divBdr>
        <w:top w:val="none" w:sz="0" w:space="0" w:color="auto"/>
        <w:left w:val="none" w:sz="0" w:space="0" w:color="auto"/>
        <w:bottom w:val="none" w:sz="0" w:space="0" w:color="auto"/>
        <w:right w:val="none" w:sz="0" w:space="0" w:color="auto"/>
      </w:divBdr>
    </w:div>
    <w:div w:id="845053219">
      <w:bodyDiv w:val="1"/>
      <w:marLeft w:val="0"/>
      <w:marRight w:val="0"/>
      <w:marTop w:val="0"/>
      <w:marBottom w:val="0"/>
      <w:divBdr>
        <w:top w:val="none" w:sz="0" w:space="0" w:color="auto"/>
        <w:left w:val="none" w:sz="0" w:space="0" w:color="auto"/>
        <w:bottom w:val="none" w:sz="0" w:space="0" w:color="auto"/>
        <w:right w:val="none" w:sz="0" w:space="0" w:color="auto"/>
      </w:divBdr>
    </w:div>
    <w:div w:id="845755860">
      <w:bodyDiv w:val="1"/>
      <w:marLeft w:val="0"/>
      <w:marRight w:val="0"/>
      <w:marTop w:val="0"/>
      <w:marBottom w:val="0"/>
      <w:divBdr>
        <w:top w:val="none" w:sz="0" w:space="0" w:color="auto"/>
        <w:left w:val="none" w:sz="0" w:space="0" w:color="auto"/>
        <w:bottom w:val="none" w:sz="0" w:space="0" w:color="auto"/>
        <w:right w:val="none" w:sz="0" w:space="0" w:color="auto"/>
      </w:divBdr>
    </w:div>
    <w:div w:id="852887047">
      <w:bodyDiv w:val="1"/>
      <w:marLeft w:val="0"/>
      <w:marRight w:val="0"/>
      <w:marTop w:val="0"/>
      <w:marBottom w:val="0"/>
      <w:divBdr>
        <w:top w:val="none" w:sz="0" w:space="0" w:color="auto"/>
        <w:left w:val="none" w:sz="0" w:space="0" w:color="auto"/>
        <w:bottom w:val="none" w:sz="0" w:space="0" w:color="auto"/>
        <w:right w:val="none" w:sz="0" w:space="0" w:color="auto"/>
      </w:divBdr>
    </w:div>
    <w:div w:id="855576909">
      <w:bodyDiv w:val="1"/>
      <w:marLeft w:val="0"/>
      <w:marRight w:val="0"/>
      <w:marTop w:val="0"/>
      <w:marBottom w:val="0"/>
      <w:divBdr>
        <w:top w:val="none" w:sz="0" w:space="0" w:color="auto"/>
        <w:left w:val="none" w:sz="0" w:space="0" w:color="auto"/>
        <w:bottom w:val="none" w:sz="0" w:space="0" w:color="auto"/>
        <w:right w:val="none" w:sz="0" w:space="0" w:color="auto"/>
      </w:divBdr>
    </w:div>
    <w:div w:id="857155208">
      <w:bodyDiv w:val="1"/>
      <w:marLeft w:val="0"/>
      <w:marRight w:val="0"/>
      <w:marTop w:val="0"/>
      <w:marBottom w:val="0"/>
      <w:divBdr>
        <w:top w:val="none" w:sz="0" w:space="0" w:color="auto"/>
        <w:left w:val="none" w:sz="0" w:space="0" w:color="auto"/>
        <w:bottom w:val="none" w:sz="0" w:space="0" w:color="auto"/>
        <w:right w:val="none" w:sz="0" w:space="0" w:color="auto"/>
      </w:divBdr>
    </w:div>
    <w:div w:id="858003561">
      <w:bodyDiv w:val="1"/>
      <w:marLeft w:val="0"/>
      <w:marRight w:val="0"/>
      <w:marTop w:val="0"/>
      <w:marBottom w:val="0"/>
      <w:divBdr>
        <w:top w:val="none" w:sz="0" w:space="0" w:color="auto"/>
        <w:left w:val="none" w:sz="0" w:space="0" w:color="auto"/>
        <w:bottom w:val="none" w:sz="0" w:space="0" w:color="auto"/>
        <w:right w:val="none" w:sz="0" w:space="0" w:color="auto"/>
      </w:divBdr>
    </w:div>
    <w:div w:id="859008706">
      <w:bodyDiv w:val="1"/>
      <w:marLeft w:val="0"/>
      <w:marRight w:val="0"/>
      <w:marTop w:val="0"/>
      <w:marBottom w:val="0"/>
      <w:divBdr>
        <w:top w:val="none" w:sz="0" w:space="0" w:color="auto"/>
        <w:left w:val="none" w:sz="0" w:space="0" w:color="auto"/>
        <w:bottom w:val="none" w:sz="0" w:space="0" w:color="auto"/>
        <w:right w:val="none" w:sz="0" w:space="0" w:color="auto"/>
      </w:divBdr>
    </w:div>
    <w:div w:id="859205165">
      <w:bodyDiv w:val="1"/>
      <w:marLeft w:val="0"/>
      <w:marRight w:val="0"/>
      <w:marTop w:val="0"/>
      <w:marBottom w:val="0"/>
      <w:divBdr>
        <w:top w:val="none" w:sz="0" w:space="0" w:color="auto"/>
        <w:left w:val="none" w:sz="0" w:space="0" w:color="auto"/>
        <w:bottom w:val="none" w:sz="0" w:space="0" w:color="auto"/>
        <w:right w:val="none" w:sz="0" w:space="0" w:color="auto"/>
      </w:divBdr>
    </w:div>
    <w:div w:id="902639785">
      <w:bodyDiv w:val="1"/>
      <w:marLeft w:val="0"/>
      <w:marRight w:val="0"/>
      <w:marTop w:val="0"/>
      <w:marBottom w:val="0"/>
      <w:divBdr>
        <w:top w:val="none" w:sz="0" w:space="0" w:color="auto"/>
        <w:left w:val="none" w:sz="0" w:space="0" w:color="auto"/>
        <w:bottom w:val="none" w:sz="0" w:space="0" w:color="auto"/>
        <w:right w:val="none" w:sz="0" w:space="0" w:color="auto"/>
      </w:divBdr>
    </w:div>
    <w:div w:id="936907796">
      <w:bodyDiv w:val="1"/>
      <w:marLeft w:val="0"/>
      <w:marRight w:val="0"/>
      <w:marTop w:val="0"/>
      <w:marBottom w:val="0"/>
      <w:divBdr>
        <w:top w:val="none" w:sz="0" w:space="0" w:color="auto"/>
        <w:left w:val="none" w:sz="0" w:space="0" w:color="auto"/>
        <w:bottom w:val="none" w:sz="0" w:space="0" w:color="auto"/>
        <w:right w:val="none" w:sz="0" w:space="0" w:color="auto"/>
      </w:divBdr>
      <w:divsChild>
        <w:div w:id="127283022">
          <w:marLeft w:val="0"/>
          <w:marRight w:val="-12330"/>
          <w:marTop w:val="0"/>
          <w:marBottom w:val="0"/>
          <w:divBdr>
            <w:top w:val="none" w:sz="0" w:space="0" w:color="auto"/>
            <w:left w:val="none" w:sz="0" w:space="0" w:color="auto"/>
            <w:bottom w:val="none" w:sz="0" w:space="0" w:color="auto"/>
            <w:right w:val="none" w:sz="0" w:space="0" w:color="auto"/>
          </w:divBdr>
        </w:div>
        <w:div w:id="1544320807">
          <w:marLeft w:val="0"/>
          <w:marRight w:val="-12330"/>
          <w:marTop w:val="0"/>
          <w:marBottom w:val="0"/>
          <w:divBdr>
            <w:top w:val="none" w:sz="0" w:space="0" w:color="auto"/>
            <w:left w:val="none" w:sz="0" w:space="0" w:color="auto"/>
            <w:bottom w:val="none" w:sz="0" w:space="0" w:color="auto"/>
            <w:right w:val="none" w:sz="0" w:space="0" w:color="auto"/>
          </w:divBdr>
        </w:div>
      </w:divsChild>
    </w:div>
    <w:div w:id="955333566">
      <w:bodyDiv w:val="1"/>
      <w:marLeft w:val="0"/>
      <w:marRight w:val="0"/>
      <w:marTop w:val="0"/>
      <w:marBottom w:val="0"/>
      <w:divBdr>
        <w:top w:val="none" w:sz="0" w:space="0" w:color="auto"/>
        <w:left w:val="none" w:sz="0" w:space="0" w:color="auto"/>
        <w:bottom w:val="none" w:sz="0" w:space="0" w:color="auto"/>
        <w:right w:val="none" w:sz="0" w:space="0" w:color="auto"/>
      </w:divBdr>
    </w:div>
    <w:div w:id="959729746">
      <w:bodyDiv w:val="1"/>
      <w:marLeft w:val="0"/>
      <w:marRight w:val="0"/>
      <w:marTop w:val="0"/>
      <w:marBottom w:val="0"/>
      <w:divBdr>
        <w:top w:val="none" w:sz="0" w:space="0" w:color="auto"/>
        <w:left w:val="none" w:sz="0" w:space="0" w:color="auto"/>
        <w:bottom w:val="none" w:sz="0" w:space="0" w:color="auto"/>
        <w:right w:val="none" w:sz="0" w:space="0" w:color="auto"/>
      </w:divBdr>
    </w:div>
    <w:div w:id="971247618">
      <w:bodyDiv w:val="1"/>
      <w:marLeft w:val="0"/>
      <w:marRight w:val="0"/>
      <w:marTop w:val="0"/>
      <w:marBottom w:val="0"/>
      <w:divBdr>
        <w:top w:val="none" w:sz="0" w:space="0" w:color="auto"/>
        <w:left w:val="none" w:sz="0" w:space="0" w:color="auto"/>
        <w:bottom w:val="none" w:sz="0" w:space="0" w:color="auto"/>
        <w:right w:val="none" w:sz="0" w:space="0" w:color="auto"/>
      </w:divBdr>
    </w:div>
    <w:div w:id="976184503">
      <w:bodyDiv w:val="1"/>
      <w:marLeft w:val="0"/>
      <w:marRight w:val="0"/>
      <w:marTop w:val="0"/>
      <w:marBottom w:val="0"/>
      <w:divBdr>
        <w:top w:val="none" w:sz="0" w:space="0" w:color="auto"/>
        <w:left w:val="none" w:sz="0" w:space="0" w:color="auto"/>
        <w:bottom w:val="none" w:sz="0" w:space="0" w:color="auto"/>
        <w:right w:val="none" w:sz="0" w:space="0" w:color="auto"/>
      </w:divBdr>
    </w:div>
    <w:div w:id="992022661">
      <w:bodyDiv w:val="1"/>
      <w:marLeft w:val="0"/>
      <w:marRight w:val="0"/>
      <w:marTop w:val="0"/>
      <w:marBottom w:val="0"/>
      <w:divBdr>
        <w:top w:val="none" w:sz="0" w:space="0" w:color="auto"/>
        <w:left w:val="none" w:sz="0" w:space="0" w:color="auto"/>
        <w:bottom w:val="none" w:sz="0" w:space="0" w:color="auto"/>
        <w:right w:val="none" w:sz="0" w:space="0" w:color="auto"/>
      </w:divBdr>
    </w:div>
    <w:div w:id="1009259726">
      <w:bodyDiv w:val="1"/>
      <w:marLeft w:val="0"/>
      <w:marRight w:val="0"/>
      <w:marTop w:val="0"/>
      <w:marBottom w:val="0"/>
      <w:divBdr>
        <w:top w:val="none" w:sz="0" w:space="0" w:color="auto"/>
        <w:left w:val="none" w:sz="0" w:space="0" w:color="auto"/>
        <w:bottom w:val="none" w:sz="0" w:space="0" w:color="auto"/>
        <w:right w:val="none" w:sz="0" w:space="0" w:color="auto"/>
      </w:divBdr>
    </w:div>
    <w:div w:id="1018893601">
      <w:bodyDiv w:val="1"/>
      <w:marLeft w:val="0"/>
      <w:marRight w:val="0"/>
      <w:marTop w:val="0"/>
      <w:marBottom w:val="0"/>
      <w:divBdr>
        <w:top w:val="none" w:sz="0" w:space="0" w:color="auto"/>
        <w:left w:val="none" w:sz="0" w:space="0" w:color="auto"/>
        <w:bottom w:val="none" w:sz="0" w:space="0" w:color="auto"/>
        <w:right w:val="none" w:sz="0" w:space="0" w:color="auto"/>
      </w:divBdr>
    </w:div>
    <w:div w:id="1030572553">
      <w:bodyDiv w:val="1"/>
      <w:marLeft w:val="0"/>
      <w:marRight w:val="0"/>
      <w:marTop w:val="0"/>
      <w:marBottom w:val="0"/>
      <w:divBdr>
        <w:top w:val="none" w:sz="0" w:space="0" w:color="auto"/>
        <w:left w:val="none" w:sz="0" w:space="0" w:color="auto"/>
        <w:bottom w:val="none" w:sz="0" w:space="0" w:color="auto"/>
        <w:right w:val="none" w:sz="0" w:space="0" w:color="auto"/>
      </w:divBdr>
    </w:div>
    <w:div w:id="1039621498">
      <w:bodyDiv w:val="1"/>
      <w:marLeft w:val="0"/>
      <w:marRight w:val="0"/>
      <w:marTop w:val="0"/>
      <w:marBottom w:val="0"/>
      <w:divBdr>
        <w:top w:val="none" w:sz="0" w:space="0" w:color="auto"/>
        <w:left w:val="none" w:sz="0" w:space="0" w:color="auto"/>
        <w:bottom w:val="none" w:sz="0" w:space="0" w:color="auto"/>
        <w:right w:val="none" w:sz="0" w:space="0" w:color="auto"/>
      </w:divBdr>
    </w:div>
    <w:div w:id="1052540454">
      <w:bodyDiv w:val="1"/>
      <w:marLeft w:val="0"/>
      <w:marRight w:val="0"/>
      <w:marTop w:val="0"/>
      <w:marBottom w:val="0"/>
      <w:divBdr>
        <w:top w:val="none" w:sz="0" w:space="0" w:color="auto"/>
        <w:left w:val="none" w:sz="0" w:space="0" w:color="auto"/>
        <w:bottom w:val="none" w:sz="0" w:space="0" w:color="auto"/>
        <w:right w:val="none" w:sz="0" w:space="0" w:color="auto"/>
      </w:divBdr>
    </w:div>
    <w:div w:id="1062371083">
      <w:bodyDiv w:val="1"/>
      <w:marLeft w:val="0"/>
      <w:marRight w:val="0"/>
      <w:marTop w:val="0"/>
      <w:marBottom w:val="0"/>
      <w:divBdr>
        <w:top w:val="none" w:sz="0" w:space="0" w:color="auto"/>
        <w:left w:val="none" w:sz="0" w:space="0" w:color="auto"/>
        <w:bottom w:val="none" w:sz="0" w:space="0" w:color="auto"/>
        <w:right w:val="none" w:sz="0" w:space="0" w:color="auto"/>
      </w:divBdr>
    </w:div>
    <w:div w:id="1067849378">
      <w:bodyDiv w:val="1"/>
      <w:marLeft w:val="0"/>
      <w:marRight w:val="0"/>
      <w:marTop w:val="0"/>
      <w:marBottom w:val="0"/>
      <w:divBdr>
        <w:top w:val="none" w:sz="0" w:space="0" w:color="auto"/>
        <w:left w:val="none" w:sz="0" w:space="0" w:color="auto"/>
        <w:bottom w:val="none" w:sz="0" w:space="0" w:color="auto"/>
        <w:right w:val="none" w:sz="0" w:space="0" w:color="auto"/>
      </w:divBdr>
    </w:div>
    <w:div w:id="1077364219">
      <w:bodyDiv w:val="1"/>
      <w:marLeft w:val="0"/>
      <w:marRight w:val="0"/>
      <w:marTop w:val="0"/>
      <w:marBottom w:val="0"/>
      <w:divBdr>
        <w:top w:val="none" w:sz="0" w:space="0" w:color="auto"/>
        <w:left w:val="none" w:sz="0" w:space="0" w:color="auto"/>
        <w:bottom w:val="none" w:sz="0" w:space="0" w:color="auto"/>
        <w:right w:val="none" w:sz="0" w:space="0" w:color="auto"/>
      </w:divBdr>
    </w:div>
    <w:div w:id="1079719450">
      <w:bodyDiv w:val="1"/>
      <w:marLeft w:val="0"/>
      <w:marRight w:val="0"/>
      <w:marTop w:val="0"/>
      <w:marBottom w:val="0"/>
      <w:divBdr>
        <w:top w:val="none" w:sz="0" w:space="0" w:color="auto"/>
        <w:left w:val="none" w:sz="0" w:space="0" w:color="auto"/>
        <w:bottom w:val="none" w:sz="0" w:space="0" w:color="auto"/>
        <w:right w:val="none" w:sz="0" w:space="0" w:color="auto"/>
      </w:divBdr>
    </w:div>
    <w:div w:id="1113552940">
      <w:bodyDiv w:val="1"/>
      <w:marLeft w:val="0"/>
      <w:marRight w:val="0"/>
      <w:marTop w:val="0"/>
      <w:marBottom w:val="0"/>
      <w:divBdr>
        <w:top w:val="none" w:sz="0" w:space="0" w:color="auto"/>
        <w:left w:val="none" w:sz="0" w:space="0" w:color="auto"/>
        <w:bottom w:val="none" w:sz="0" w:space="0" w:color="auto"/>
        <w:right w:val="none" w:sz="0" w:space="0" w:color="auto"/>
      </w:divBdr>
    </w:div>
    <w:div w:id="1130972662">
      <w:bodyDiv w:val="1"/>
      <w:marLeft w:val="0"/>
      <w:marRight w:val="0"/>
      <w:marTop w:val="0"/>
      <w:marBottom w:val="0"/>
      <w:divBdr>
        <w:top w:val="none" w:sz="0" w:space="0" w:color="auto"/>
        <w:left w:val="none" w:sz="0" w:space="0" w:color="auto"/>
        <w:bottom w:val="none" w:sz="0" w:space="0" w:color="auto"/>
        <w:right w:val="none" w:sz="0" w:space="0" w:color="auto"/>
      </w:divBdr>
    </w:div>
    <w:div w:id="1144815603">
      <w:bodyDiv w:val="1"/>
      <w:marLeft w:val="0"/>
      <w:marRight w:val="0"/>
      <w:marTop w:val="0"/>
      <w:marBottom w:val="0"/>
      <w:divBdr>
        <w:top w:val="none" w:sz="0" w:space="0" w:color="auto"/>
        <w:left w:val="none" w:sz="0" w:space="0" w:color="auto"/>
        <w:bottom w:val="none" w:sz="0" w:space="0" w:color="auto"/>
        <w:right w:val="none" w:sz="0" w:space="0" w:color="auto"/>
      </w:divBdr>
    </w:div>
    <w:div w:id="1153790700">
      <w:bodyDiv w:val="1"/>
      <w:marLeft w:val="0"/>
      <w:marRight w:val="0"/>
      <w:marTop w:val="0"/>
      <w:marBottom w:val="0"/>
      <w:divBdr>
        <w:top w:val="none" w:sz="0" w:space="0" w:color="auto"/>
        <w:left w:val="none" w:sz="0" w:space="0" w:color="auto"/>
        <w:bottom w:val="none" w:sz="0" w:space="0" w:color="auto"/>
        <w:right w:val="none" w:sz="0" w:space="0" w:color="auto"/>
      </w:divBdr>
    </w:div>
    <w:div w:id="1154220880">
      <w:bodyDiv w:val="1"/>
      <w:marLeft w:val="0"/>
      <w:marRight w:val="0"/>
      <w:marTop w:val="0"/>
      <w:marBottom w:val="0"/>
      <w:divBdr>
        <w:top w:val="none" w:sz="0" w:space="0" w:color="auto"/>
        <w:left w:val="none" w:sz="0" w:space="0" w:color="auto"/>
        <w:bottom w:val="none" w:sz="0" w:space="0" w:color="auto"/>
        <w:right w:val="none" w:sz="0" w:space="0" w:color="auto"/>
      </w:divBdr>
    </w:div>
    <w:div w:id="1166361356">
      <w:bodyDiv w:val="1"/>
      <w:marLeft w:val="0"/>
      <w:marRight w:val="0"/>
      <w:marTop w:val="0"/>
      <w:marBottom w:val="0"/>
      <w:divBdr>
        <w:top w:val="none" w:sz="0" w:space="0" w:color="auto"/>
        <w:left w:val="none" w:sz="0" w:space="0" w:color="auto"/>
        <w:bottom w:val="none" w:sz="0" w:space="0" w:color="auto"/>
        <w:right w:val="none" w:sz="0" w:space="0" w:color="auto"/>
      </w:divBdr>
    </w:div>
    <w:div w:id="1198851893">
      <w:bodyDiv w:val="1"/>
      <w:marLeft w:val="0"/>
      <w:marRight w:val="0"/>
      <w:marTop w:val="0"/>
      <w:marBottom w:val="0"/>
      <w:divBdr>
        <w:top w:val="none" w:sz="0" w:space="0" w:color="auto"/>
        <w:left w:val="none" w:sz="0" w:space="0" w:color="auto"/>
        <w:bottom w:val="none" w:sz="0" w:space="0" w:color="auto"/>
        <w:right w:val="none" w:sz="0" w:space="0" w:color="auto"/>
      </w:divBdr>
    </w:div>
    <w:div w:id="1221937419">
      <w:bodyDiv w:val="1"/>
      <w:marLeft w:val="0"/>
      <w:marRight w:val="0"/>
      <w:marTop w:val="0"/>
      <w:marBottom w:val="0"/>
      <w:divBdr>
        <w:top w:val="none" w:sz="0" w:space="0" w:color="auto"/>
        <w:left w:val="none" w:sz="0" w:space="0" w:color="auto"/>
        <w:bottom w:val="none" w:sz="0" w:space="0" w:color="auto"/>
        <w:right w:val="none" w:sz="0" w:space="0" w:color="auto"/>
      </w:divBdr>
    </w:div>
    <w:div w:id="1237590282">
      <w:bodyDiv w:val="1"/>
      <w:marLeft w:val="0"/>
      <w:marRight w:val="0"/>
      <w:marTop w:val="0"/>
      <w:marBottom w:val="0"/>
      <w:divBdr>
        <w:top w:val="none" w:sz="0" w:space="0" w:color="auto"/>
        <w:left w:val="none" w:sz="0" w:space="0" w:color="auto"/>
        <w:bottom w:val="none" w:sz="0" w:space="0" w:color="auto"/>
        <w:right w:val="none" w:sz="0" w:space="0" w:color="auto"/>
      </w:divBdr>
    </w:div>
    <w:div w:id="1238979622">
      <w:bodyDiv w:val="1"/>
      <w:marLeft w:val="0"/>
      <w:marRight w:val="0"/>
      <w:marTop w:val="0"/>
      <w:marBottom w:val="0"/>
      <w:divBdr>
        <w:top w:val="none" w:sz="0" w:space="0" w:color="auto"/>
        <w:left w:val="none" w:sz="0" w:space="0" w:color="auto"/>
        <w:bottom w:val="none" w:sz="0" w:space="0" w:color="auto"/>
        <w:right w:val="none" w:sz="0" w:space="0" w:color="auto"/>
      </w:divBdr>
    </w:div>
    <w:div w:id="1239096579">
      <w:bodyDiv w:val="1"/>
      <w:marLeft w:val="0"/>
      <w:marRight w:val="0"/>
      <w:marTop w:val="0"/>
      <w:marBottom w:val="0"/>
      <w:divBdr>
        <w:top w:val="none" w:sz="0" w:space="0" w:color="auto"/>
        <w:left w:val="none" w:sz="0" w:space="0" w:color="auto"/>
        <w:bottom w:val="none" w:sz="0" w:space="0" w:color="auto"/>
        <w:right w:val="none" w:sz="0" w:space="0" w:color="auto"/>
      </w:divBdr>
    </w:div>
    <w:div w:id="1243953951">
      <w:bodyDiv w:val="1"/>
      <w:marLeft w:val="0"/>
      <w:marRight w:val="0"/>
      <w:marTop w:val="0"/>
      <w:marBottom w:val="0"/>
      <w:divBdr>
        <w:top w:val="none" w:sz="0" w:space="0" w:color="auto"/>
        <w:left w:val="none" w:sz="0" w:space="0" w:color="auto"/>
        <w:bottom w:val="none" w:sz="0" w:space="0" w:color="auto"/>
        <w:right w:val="none" w:sz="0" w:space="0" w:color="auto"/>
      </w:divBdr>
    </w:div>
    <w:div w:id="1244217065">
      <w:bodyDiv w:val="1"/>
      <w:marLeft w:val="0"/>
      <w:marRight w:val="0"/>
      <w:marTop w:val="0"/>
      <w:marBottom w:val="0"/>
      <w:divBdr>
        <w:top w:val="none" w:sz="0" w:space="0" w:color="auto"/>
        <w:left w:val="none" w:sz="0" w:space="0" w:color="auto"/>
        <w:bottom w:val="none" w:sz="0" w:space="0" w:color="auto"/>
        <w:right w:val="none" w:sz="0" w:space="0" w:color="auto"/>
      </w:divBdr>
    </w:div>
    <w:div w:id="1247350686">
      <w:bodyDiv w:val="1"/>
      <w:marLeft w:val="0"/>
      <w:marRight w:val="0"/>
      <w:marTop w:val="0"/>
      <w:marBottom w:val="0"/>
      <w:divBdr>
        <w:top w:val="none" w:sz="0" w:space="0" w:color="auto"/>
        <w:left w:val="none" w:sz="0" w:space="0" w:color="auto"/>
        <w:bottom w:val="none" w:sz="0" w:space="0" w:color="auto"/>
        <w:right w:val="none" w:sz="0" w:space="0" w:color="auto"/>
      </w:divBdr>
    </w:div>
    <w:div w:id="1247614161">
      <w:bodyDiv w:val="1"/>
      <w:marLeft w:val="0"/>
      <w:marRight w:val="0"/>
      <w:marTop w:val="0"/>
      <w:marBottom w:val="0"/>
      <w:divBdr>
        <w:top w:val="none" w:sz="0" w:space="0" w:color="auto"/>
        <w:left w:val="none" w:sz="0" w:space="0" w:color="auto"/>
        <w:bottom w:val="none" w:sz="0" w:space="0" w:color="auto"/>
        <w:right w:val="none" w:sz="0" w:space="0" w:color="auto"/>
      </w:divBdr>
    </w:div>
    <w:div w:id="1256665663">
      <w:bodyDiv w:val="1"/>
      <w:marLeft w:val="0"/>
      <w:marRight w:val="0"/>
      <w:marTop w:val="0"/>
      <w:marBottom w:val="0"/>
      <w:divBdr>
        <w:top w:val="none" w:sz="0" w:space="0" w:color="auto"/>
        <w:left w:val="none" w:sz="0" w:space="0" w:color="auto"/>
        <w:bottom w:val="none" w:sz="0" w:space="0" w:color="auto"/>
        <w:right w:val="none" w:sz="0" w:space="0" w:color="auto"/>
      </w:divBdr>
    </w:div>
    <w:div w:id="1296451770">
      <w:bodyDiv w:val="1"/>
      <w:marLeft w:val="0"/>
      <w:marRight w:val="0"/>
      <w:marTop w:val="0"/>
      <w:marBottom w:val="0"/>
      <w:divBdr>
        <w:top w:val="none" w:sz="0" w:space="0" w:color="auto"/>
        <w:left w:val="none" w:sz="0" w:space="0" w:color="auto"/>
        <w:bottom w:val="none" w:sz="0" w:space="0" w:color="auto"/>
        <w:right w:val="none" w:sz="0" w:space="0" w:color="auto"/>
      </w:divBdr>
    </w:div>
    <w:div w:id="1296764066">
      <w:bodyDiv w:val="1"/>
      <w:marLeft w:val="0"/>
      <w:marRight w:val="0"/>
      <w:marTop w:val="0"/>
      <w:marBottom w:val="0"/>
      <w:divBdr>
        <w:top w:val="none" w:sz="0" w:space="0" w:color="auto"/>
        <w:left w:val="none" w:sz="0" w:space="0" w:color="auto"/>
        <w:bottom w:val="none" w:sz="0" w:space="0" w:color="auto"/>
        <w:right w:val="none" w:sz="0" w:space="0" w:color="auto"/>
      </w:divBdr>
    </w:div>
    <w:div w:id="1327398533">
      <w:bodyDiv w:val="1"/>
      <w:marLeft w:val="0"/>
      <w:marRight w:val="0"/>
      <w:marTop w:val="0"/>
      <w:marBottom w:val="0"/>
      <w:divBdr>
        <w:top w:val="none" w:sz="0" w:space="0" w:color="auto"/>
        <w:left w:val="none" w:sz="0" w:space="0" w:color="auto"/>
        <w:bottom w:val="none" w:sz="0" w:space="0" w:color="auto"/>
        <w:right w:val="none" w:sz="0" w:space="0" w:color="auto"/>
      </w:divBdr>
    </w:div>
    <w:div w:id="1329863460">
      <w:bodyDiv w:val="1"/>
      <w:marLeft w:val="0"/>
      <w:marRight w:val="0"/>
      <w:marTop w:val="0"/>
      <w:marBottom w:val="0"/>
      <w:divBdr>
        <w:top w:val="none" w:sz="0" w:space="0" w:color="auto"/>
        <w:left w:val="none" w:sz="0" w:space="0" w:color="auto"/>
        <w:bottom w:val="none" w:sz="0" w:space="0" w:color="auto"/>
        <w:right w:val="none" w:sz="0" w:space="0" w:color="auto"/>
      </w:divBdr>
    </w:div>
    <w:div w:id="1343122312">
      <w:bodyDiv w:val="1"/>
      <w:marLeft w:val="0"/>
      <w:marRight w:val="0"/>
      <w:marTop w:val="0"/>
      <w:marBottom w:val="0"/>
      <w:divBdr>
        <w:top w:val="none" w:sz="0" w:space="0" w:color="auto"/>
        <w:left w:val="none" w:sz="0" w:space="0" w:color="auto"/>
        <w:bottom w:val="none" w:sz="0" w:space="0" w:color="auto"/>
        <w:right w:val="none" w:sz="0" w:space="0" w:color="auto"/>
      </w:divBdr>
    </w:div>
    <w:div w:id="1343514479">
      <w:bodyDiv w:val="1"/>
      <w:marLeft w:val="0"/>
      <w:marRight w:val="0"/>
      <w:marTop w:val="0"/>
      <w:marBottom w:val="0"/>
      <w:divBdr>
        <w:top w:val="none" w:sz="0" w:space="0" w:color="auto"/>
        <w:left w:val="none" w:sz="0" w:space="0" w:color="auto"/>
        <w:bottom w:val="none" w:sz="0" w:space="0" w:color="auto"/>
        <w:right w:val="none" w:sz="0" w:space="0" w:color="auto"/>
      </w:divBdr>
    </w:div>
    <w:div w:id="1377661015">
      <w:bodyDiv w:val="1"/>
      <w:marLeft w:val="0"/>
      <w:marRight w:val="0"/>
      <w:marTop w:val="0"/>
      <w:marBottom w:val="0"/>
      <w:divBdr>
        <w:top w:val="none" w:sz="0" w:space="0" w:color="auto"/>
        <w:left w:val="none" w:sz="0" w:space="0" w:color="auto"/>
        <w:bottom w:val="none" w:sz="0" w:space="0" w:color="auto"/>
        <w:right w:val="none" w:sz="0" w:space="0" w:color="auto"/>
      </w:divBdr>
    </w:div>
    <w:div w:id="1395162150">
      <w:bodyDiv w:val="1"/>
      <w:marLeft w:val="0"/>
      <w:marRight w:val="0"/>
      <w:marTop w:val="0"/>
      <w:marBottom w:val="0"/>
      <w:divBdr>
        <w:top w:val="none" w:sz="0" w:space="0" w:color="auto"/>
        <w:left w:val="none" w:sz="0" w:space="0" w:color="auto"/>
        <w:bottom w:val="none" w:sz="0" w:space="0" w:color="auto"/>
        <w:right w:val="none" w:sz="0" w:space="0" w:color="auto"/>
      </w:divBdr>
    </w:div>
    <w:div w:id="1397320681">
      <w:bodyDiv w:val="1"/>
      <w:marLeft w:val="0"/>
      <w:marRight w:val="0"/>
      <w:marTop w:val="0"/>
      <w:marBottom w:val="0"/>
      <w:divBdr>
        <w:top w:val="none" w:sz="0" w:space="0" w:color="auto"/>
        <w:left w:val="none" w:sz="0" w:space="0" w:color="auto"/>
        <w:bottom w:val="none" w:sz="0" w:space="0" w:color="auto"/>
        <w:right w:val="none" w:sz="0" w:space="0" w:color="auto"/>
      </w:divBdr>
    </w:div>
    <w:div w:id="1429037086">
      <w:bodyDiv w:val="1"/>
      <w:marLeft w:val="0"/>
      <w:marRight w:val="0"/>
      <w:marTop w:val="0"/>
      <w:marBottom w:val="0"/>
      <w:divBdr>
        <w:top w:val="none" w:sz="0" w:space="0" w:color="auto"/>
        <w:left w:val="none" w:sz="0" w:space="0" w:color="auto"/>
        <w:bottom w:val="none" w:sz="0" w:space="0" w:color="auto"/>
        <w:right w:val="none" w:sz="0" w:space="0" w:color="auto"/>
      </w:divBdr>
    </w:div>
    <w:div w:id="1429738121">
      <w:bodyDiv w:val="1"/>
      <w:marLeft w:val="0"/>
      <w:marRight w:val="0"/>
      <w:marTop w:val="0"/>
      <w:marBottom w:val="0"/>
      <w:divBdr>
        <w:top w:val="none" w:sz="0" w:space="0" w:color="auto"/>
        <w:left w:val="none" w:sz="0" w:space="0" w:color="auto"/>
        <w:bottom w:val="none" w:sz="0" w:space="0" w:color="auto"/>
        <w:right w:val="none" w:sz="0" w:space="0" w:color="auto"/>
      </w:divBdr>
    </w:div>
    <w:div w:id="1443302530">
      <w:bodyDiv w:val="1"/>
      <w:marLeft w:val="0"/>
      <w:marRight w:val="0"/>
      <w:marTop w:val="0"/>
      <w:marBottom w:val="0"/>
      <w:divBdr>
        <w:top w:val="none" w:sz="0" w:space="0" w:color="auto"/>
        <w:left w:val="none" w:sz="0" w:space="0" w:color="auto"/>
        <w:bottom w:val="none" w:sz="0" w:space="0" w:color="auto"/>
        <w:right w:val="none" w:sz="0" w:space="0" w:color="auto"/>
      </w:divBdr>
    </w:div>
    <w:div w:id="1447894070">
      <w:bodyDiv w:val="1"/>
      <w:marLeft w:val="0"/>
      <w:marRight w:val="0"/>
      <w:marTop w:val="0"/>
      <w:marBottom w:val="0"/>
      <w:divBdr>
        <w:top w:val="none" w:sz="0" w:space="0" w:color="auto"/>
        <w:left w:val="none" w:sz="0" w:space="0" w:color="auto"/>
        <w:bottom w:val="none" w:sz="0" w:space="0" w:color="auto"/>
        <w:right w:val="none" w:sz="0" w:space="0" w:color="auto"/>
      </w:divBdr>
    </w:div>
    <w:div w:id="1465385790">
      <w:bodyDiv w:val="1"/>
      <w:marLeft w:val="0"/>
      <w:marRight w:val="0"/>
      <w:marTop w:val="0"/>
      <w:marBottom w:val="0"/>
      <w:divBdr>
        <w:top w:val="none" w:sz="0" w:space="0" w:color="auto"/>
        <w:left w:val="none" w:sz="0" w:space="0" w:color="auto"/>
        <w:bottom w:val="none" w:sz="0" w:space="0" w:color="auto"/>
        <w:right w:val="none" w:sz="0" w:space="0" w:color="auto"/>
      </w:divBdr>
    </w:div>
    <w:div w:id="1466895755">
      <w:bodyDiv w:val="1"/>
      <w:marLeft w:val="0"/>
      <w:marRight w:val="0"/>
      <w:marTop w:val="0"/>
      <w:marBottom w:val="0"/>
      <w:divBdr>
        <w:top w:val="none" w:sz="0" w:space="0" w:color="auto"/>
        <w:left w:val="none" w:sz="0" w:space="0" w:color="auto"/>
        <w:bottom w:val="none" w:sz="0" w:space="0" w:color="auto"/>
        <w:right w:val="none" w:sz="0" w:space="0" w:color="auto"/>
      </w:divBdr>
    </w:div>
    <w:div w:id="1474516788">
      <w:bodyDiv w:val="1"/>
      <w:marLeft w:val="0"/>
      <w:marRight w:val="0"/>
      <w:marTop w:val="0"/>
      <w:marBottom w:val="0"/>
      <w:divBdr>
        <w:top w:val="none" w:sz="0" w:space="0" w:color="auto"/>
        <w:left w:val="none" w:sz="0" w:space="0" w:color="auto"/>
        <w:bottom w:val="none" w:sz="0" w:space="0" w:color="auto"/>
        <w:right w:val="none" w:sz="0" w:space="0" w:color="auto"/>
      </w:divBdr>
    </w:div>
    <w:div w:id="1481846661">
      <w:bodyDiv w:val="1"/>
      <w:marLeft w:val="0"/>
      <w:marRight w:val="0"/>
      <w:marTop w:val="0"/>
      <w:marBottom w:val="0"/>
      <w:divBdr>
        <w:top w:val="none" w:sz="0" w:space="0" w:color="auto"/>
        <w:left w:val="none" w:sz="0" w:space="0" w:color="auto"/>
        <w:bottom w:val="none" w:sz="0" w:space="0" w:color="auto"/>
        <w:right w:val="none" w:sz="0" w:space="0" w:color="auto"/>
      </w:divBdr>
    </w:div>
    <w:div w:id="1482381810">
      <w:bodyDiv w:val="1"/>
      <w:marLeft w:val="0"/>
      <w:marRight w:val="0"/>
      <w:marTop w:val="0"/>
      <w:marBottom w:val="0"/>
      <w:divBdr>
        <w:top w:val="none" w:sz="0" w:space="0" w:color="auto"/>
        <w:left w:val="none" w:sz="0" w:space="0" w:color="auto"/>
        <w:bottom w:val="none" w:sz="0" w:space="0" w:color="auto"/>
        <w:right w:val="none" w:sz="0" w:space="0" w:color="auto"/>
      </w:divBdr>
    </w:div>
    <w:div w:id="1512986230">
      <w:bodyDiv w:val="1"/>
      <w:marLeft w:val="0"/>
      <w:marRight w:val="0"/>
      <w:marTop w:val="0"/>
      <w:marBottom w:val="0"/>
      <w:divBdr>
        <w:top w:val="none" w:sz="0" w:space="0" w:color="auto"/>
        <w:left w:val="none" w:sz="0" w:space="0" w:color="auto"/>
        <w:bottom w:val="none" w:sz="0" w:space="0" w:color="auto"/>
        <w:right w:val="none" w:sz="0" w:space="0" w:color="auto"/>
      </w:divBdr>
    </w:div>
    <w:div w:id="1515652149">
      <w:bodyDiv w:val="1"/>
      <w:marLeft w:val="0"/>
      <w:marRight w:val="0"/>
      <w:marTop w:val="0"/>
      <w:marBottom w:val="0"/>
      <w:divBdr>
        <w:top w:val="none" w:sz="0" w:space="0" w:color="auto"/>
        <w:left w:val="none" w:sz="0" w:space="0" w:color="auto"/>
        <w:bottom w:val="none" w:sz="0" w:space="0" w:color="auto"/>
        <w:right w:val="none" w:sz="0" w:space="0" w:color="auto"/>
      </w:divBdr>
    </w:div>
    <w:div w:id="1515999901">
      <w:bodyDiv w:val="1"/>
      <w:marLeft w:val="0"/>
      <w:marRight w:val="0"/>
      <w:marTop w:val="0"/>
      <w:marBottom w:val="0"/>
      <w:divBdr>
        <w:top w:val="none" w:sz="0" w:space="0" w:color="auto"/>
        <w:left w:val="none" w:sz="0" w:space="0" w:color="auto"/>
        <w:bottom w:val="none" w:sz="0" w:space="0" w:color="auto"/>
        <w:right w:val="none" w:sz="0" w:space="0" w:color="auto"/>
      </w:divBdr>
    </w:div>
    <w:div w:id="1523133126">
      <w:bodyDiv w:val="1"/>
      <w:marLeft w:val="0"/>
      <w:marRight w:val="0"/>
      <w:marTop w:val="0"/>
      <w:marBottom w:val="0"/>
      <w:divBdr>
        <w:top w:val="none" w:sz="0" w:space="0" w:color="auto"/>
        <w:left w:val="none" w:sz="0" w:space="0" w:color="auto"/>
        <w:bottom w:val="none" w:sz="0" w:space="0" w:color="auto"/>
        <w:right w:val="none" w:sz="0" w:space="0" w:color="auto"/>
      </w:divBdr>
    </w:div>
    <w:div w:id="1545602238">
      <w:bodyDiv w:val="1"/>
      <w:marLeft w:val="0"/>
      <w:marRight w:val="0"/>
      <w:marTop w:val="0"/>
      <w:marBottom w:val="0"/>
      <w:divBdr>
        <w:top w:val="none" w:sz="0" w:space="0" w:color="auto"/>
        <w:left w:val="none" w:sz="0" w:space="0" w:color="auto"/>
        <w:bottom w:val="none" w:sz="0" w:space="0" w:color="auto"/>
        <w:right w:val="none" w:sz="0" w:space="0" w:color="auto"/>
      </w:divBdr>
    </w:div>
    <w:div w:id="1549604036">
      <w:bodyDiv w:val="1"/>
      <w:marLeft w:val="0"/>
      <w:marRight w:val="0"/>
      <w:marTop w:val="0"/>
      <w:marBottom w:val="0"/>
      <w:divBdr>
        <w:top w:val="none" w:sz="0" w:space="0" w:color="auto"/>
        <w:left w:val="none" w:sz="0" w:space="0" w:color="auto"/>
        <w:bottom w:val="none" w:sz="0" w:space="0" w:color="auto"/>
        <w:right w:val="none" w:sz="0" w:space="0" w:color="auto"/>
      </w:divBdr>
    </w:div>
    <w:div w:id="1553275317">
      <w:bodyDiv w:val="1"/>
      <w:marLeft w:val="0"/>
      <w:marRight w:val="0"/>
      <w:marTop w:val="0"/>
      <w:marBottom w:val="0"/>
      <w:divBdr>
        <w:top w:val="none" w:sz="0" w:space="0" w:color="auto"/>
        <w:left w:val="none" w:sz="0" w:space="0" w:color="auto"/>
        <w:bottom w:val="none" w:sz="0" w:space="0" w:color="auto"/>
        <w:right w:val="none" w:sz="0" w:space="0" w:color="auto"/>
      </w:divBdr>
    </w:div>
    <w:div w:id="1557624254">
      <w:bodyDiv w:val="1"/>
      <w:marLeft w:val="0"/>
      <w:marRight w:val="0"/>
      <w:marTop w:val="0"/>
      <w:marBottom w:val="0"/>
      <w:divBdr>
        <w:top w:val="none" w:sz="0" w:space="0" w:color="auto"/>
        <w:left w:val="none" w:sz="0" w:space="0" w:color="auto"/>
        <w:bottom w:val="none" w:sz="0" w:space="0" w:color="auto"/>
        <w:right w:val="none" w:sz="0" w:space="0" w:color="auto"/>
      </w:divBdr>
    </w:div>
    <w:div w:id="1564826555">
      <w:bodyDiv w:val="1"/>
      <w:marLeft w:val="0"/>
      <w:marRight w:val="0"/>
      <w:marTop w:val="0"/>
      <w:marBottom w:val="0"/>
      <w:divBdr>
        <w:top w:val="none" w:sz="0" w:space="0" w:color="auto"/>
        <w:left w:val="none" w:sz="0" w:space="0" w:color="auto"/>
        <w:bottom w:val="none" w:sz="0" w:space="0" w:color="auto"/>
        <w:right w:val="none" w:sz="0" w:space="0" w:color="auto"/>
      </w:divBdr>
    </w:div>
    <w:div w:id="1606040499">
      <w:bodyDiv w:val="1"/>
      <w:marLeft w:val="0"/>
      <w:marRight w:val="0"/>
      <w:marTop w:val="0"/>
      <w:marBottom w:val="0"/>
      <w:divBdr>
        <w:top w:val="none" w:sz="0" w:space="0" w:color="auto"/>
        <w:left w:val="none" w:sz="0" w:space="0" w:color="auto"/>
        <w:bottom w:val="none" w:sz="0" w:space="0" w:color="auto"/>
        <w:right w:val="none" w:sz="0" w:space="0" w:color="auto"/>
      </w:divBdr>
    </w:div>
    <w:div w:id="1612274522">
      <w:bodyDiv w:val="1"/>
      <w:marLeft w:val="0"/>
      <w:marRight w:val="0"/>
      <w:marTop w:val="0"/>
      <w:marBottom w:val="0"/>
      <w:divBdr>
        <w:top w:val="none" w:sz="0" w:space="0" w:color="auto"/>
        <w:left w:val="none" w:sz="0" w:space="0" w:color="auto"/>
        <w:bottom w:val="none" w:sz="0" w:space="0" w:color="auto"/>
        <w:right w:val="none" w:sz="0" w:space="0" w:color="auto"/>
      </w:divBdr>
    </w:div>
    <w:div w:id="1619526849">
      <w:bodyDiv w:val="1"/>
      <w:marLeft w:val="0"/>
      <w:marRight w:val="0"/>
      <w:marTop w:val="0"/>
      <w:marBottom w:val="0"/>
      <w:divBdr>
        <w:top w:val="none" w:sz="0" w:space="0" w:color="auto"/>
        <w:left w:val="none" w:sz="0" w:space="0" w:color="auto"/>
        <w:bottom w:val="none" w:sz="0" w:space="0" w:color="auto"/>
        <w:right w:val="none" w:sz="0" w:space="0" w:color="auto"/>
      </w:divBdr>
    </w:div>
    <w:div w:id="1645772162">
      <w:bodyDiv w:val="1"/>
      <w:marLeft w:val="0"/>
      <w:marRight w:val="0"/>
      <w:marTop w:val="0"/>
      <w:marBottom w:val="0"/>
      <w:divBdr>
        <w:top w:val="none" w:sz="0" w:space="0" w:color="auto"/>
        <w:left w:val="none" w:sz="0" w:space="0" w:color="auto"/>
        <w:bottom w:val="none" w:sz="0" w:space="0" w:color="auto"/>
        <w:right w:val="none" w:sz="0" w:space="0" w:color="auto"/>
      </w:divBdr>
    </w:div>
    <w:div w:id="1665012385">
      <w:bodyDiv w:val="1"/>
      <w:marLeft w:val="0"/>
      <w:marRight w:val="0"/>
      <w:marTop w:val="0"/>
      <w:marBottom w:val="0"/>
      <w:divBdr>
        <w:top w:val="none" w:sz="0" w:space="0" w:color="auto"/>
        <w:left w:val="none" w:sz="0" w:space="0" w:color="auto"/>
        <w:bottom w:val="none" w:sz="0" w:space="0" w:color="auto"/>
        <w:right w:val="none" w:sz="0" w:space="0" w:color="auto"/>
      </w:divBdr>
    </w:div>
    <w:div w:id="1667173926">
      <w:bodyDiv w:val="1"/>
      <w:marLeft w:val="0"/>
      <w:marRight w:val="0"/>
      <w:marTop w:val="0"/>
      <w:marBottom w:val="0"/>
      <w:divBdr>
        <w:top w:val="none" w:sz="0" w:space="0" w:color="auto"/>
        <w:left w:val="none" w:sz="0" w:space="0" w:color="auto"/>
        <w:bottom w:val="none" w:sz="0" w:space="0" w:color="auto"/>
        <w:right w:val="none" w:sz="0" w:space="0" w:color="auto"/>
      </w:divBdr>
    </w:div>
    <w:div w:id="1673410879">
      <w:bodyDiv w:val="1"/>
      <w:marLeft w:val="0"/>
      <w:marRight w:val="0"/>
      <w:marTop w:val="0"/>
      <w:marBottom w:val="0"/>
      <w:divBdr>
        <w:top w:val="none" w:sz="0" w:space="0" w:color="auto"/>
        <w:left w:val="none" w:sz="0" w:space="0" w:color="auto"/>
        <w:bottom w:val="none" w:sz="0" w:space="0" w:color="auto"/>
        <w:right w:val="none" w:sz="0" w:space="0" w:color="auto"/>
      </w:divBdr>
    </w:div>
    <w:div w:id="1703477332">
      <w:bodyDiv w:val="1"/>
      <w:marLeft w:val="0"/>
      <w:marRight w:val="0"/>
      <w:marTop w:val="0"/>
      <w:marBottom w:val="0"/>
      <w:divBdr>
        <w:top w:val="none" w:sz="0" w:space="0" w:color="auto"/>
        <w:left w:val="none" w:sz="0" w:space="0" w:color="auto"/>
        <w:bottom w:val="none" w:sz="0" w:space="0" w:color="auto"/>
        <w:right w:val="none" w:sz="0" w:space="0" w:color="auto"/>
      </w:divBdr>
    </w:div>
    <w:div w:id="1705059640">
      <w:bodyDiv w:val="1"/>
      <w:marLeft w:val="0"/>
      <w:marRight w:val="0"/>
      <w:marTop w:val="0"/>
      <w:marBottom w:val="0"/>
      <w:divBdr>
        <w:top w:val="none" w:sz="0" w:space="0" w:color="auto"/>
        <w:left w:val="none" w:sz="0" w:space="0" w:color="auto"/>
        <w:bottom w:val="none" w:sz="0" w:space="0" w:color="auto"/>
        <w:right w:val="none" w:sz="0" w:space="0" w:color="auto"/>
      </w:divBdr>
    </w:div>
    <w:div w:id="1707675112">
      <w:bodyDiv w:val="1"/>
      <w:marLeft w:val="0"/>
      <w:marRight w:val="0"/>
      <w:marTop w:val="0"/>
      <w:marBottom w:val="0"/>
      <w:divBdr>
        <w:top w:val="none" w:sz="0" w:space="0" w:color="auto"/>
        <w:left w:val="none" w:sz="0" w:space="0" w:color="auto"/>
        <w:bottom w:val="none" w:sz="0" w:space="0" w:color="auto"/>
        <w:right w:val="none" w:sz="0" w:space="0" w:color="auto"/>
      </w:divBdr>
    </w:div>
    <w:div w:id="1712999744">
      <w:bodyDiv w:val="1"/>
      <w:marLeft w:val="0"/>
      <w:marRight w:val="0"/>
      <w:marTop w:val="0"/>
      <w:marBottom w:val="0"/>
      <w:divBdr>
        <w:top w:val="none" w:sz="0" w:space="0" w:color="auto"/>
        <w:left w:val="none" w:sz="0" w:space="0" w:color="auto"/>
        <w:bottom w:val="none" w:sz="0" w:space="0" w:color="auto"/>
        <w:right w:val="none" w:sz="0" w:space="0" w:color="auto"/>
      </w:divBdr>
    </w:div>
    <w:div w:id="1732800820">
      <w:bodyDiv w:val="1"/>
      <w:marLeft w:val="0"/>
      <w:marRight w:val="0"/>
      <w:marTop w:val="0"/>
      <w:marBottom w:val="0"/>
      <w:divBdr>
        <w:top w:val="none" w:sz="0" w:space="0" w:color="auto"/>
        <w:left w:val="none" w:sz="0" w:space="0" w:color="auto"/>
        <w:bottom w:val="none" w:sz="0" w:space="0" w:color="auto"/>
        <w:right w:val="none" w:sz="0" w:space="0" w:color="auto"/>
      </w:divBdr>
    </w:div>
    <w:div w:id="1736048912">
      <w:bodyDiv w:val="1"/>
      <w:marLeft w:val="0"/>
      <w:marRight w:val="0"/>
      <w:marTop w:val="0"/>
      <w:marBottom w:val="0"/>
      <w:divBdr>
        <w:top w:val="none" w:sz="0" w:space="0" w:color="auto"/>
        <w:left w:val="none" w:sz="0" w:space="0" w:color="auto"/>
        <w:bottom w:val="none" w:sz="0" w:space="0" w:color="auto"/>
        <w:right w:val="none" w:sz="0" w:space="0" w:color="auto"/>
      </w:divBdr>
    </w:div>
    <w:div w:id="1752195559">
      <w:bodyDiv w:val="1"/>
      <w:marLeft w:val="0"/>
      <w:marRight w:val="0"/>
      <w:marTop w:val="0"/>
      <w:marBottom w:val="0"/>
      <w:divBdr>
        <w:top w:val="none" w:sz="0" w:space="0" w:color="auto"/>
        <w:left w:val="none" w:sz="0" w:space="0" w:color="auto"/>
        <w:bottom w:val="none" w:sz="0" w:space="0" w:color="auto"/>
        <w:right w:val="none" w:sz="0" w:space="0" w:color="auto"/>
      </w:divBdr>
    </w:div>
    <w:div w:id="1752240988">
      <w:bodyDiv w:val="1"/>
      <w:marLeft w:val="0"/>
      <w:marRight w:val="0"/>
      <w:marTop w:val="0"/>
      <w:marBottom w:val="0"/>
      <w:divBdr>
        <w:top w:val="none" w:sz="0" w:space="0" w:color="auto"/>
        <w:left w:val="none" w:sz="0" w:space="0" w:color="auto"/>
        <w:bottom w:val="none" w:sz="0" w:space="0" w:color="auto"/>
        <w:right w:val="none" w:sz="0" w:space="0" w:color="auto"/>
      </w:divBdr>
    </w:div>
    <w:div w:id="1772237507">
      <w:bodyDiv w:val="1"/>
      <w:marLeft w:val="0"/>
      <w:marRight w:val="0"/>
      <w:marTop w:val="0"/>
      <w:marBottom w:val="0"/>
      <w:divBdr>
        <w:top w:val="none" w:sz="0" w:space="0" w:color="auto"/>
        <w:left w:val="none" w:sz="0" w:space="0" w:color="auto"/>
        <w:bottom w:val="none" w:sz="0" w:space="0" w:color="auto"/>
        <w:right w:val="none" w:sz="0" w:space="0" w:color="auto"/>
      </w:divBdr>
    </w:div>
    <w:div w:id="1813936812">
      <w:bodyDiv w:val="1"/>
      <w:marLeft w:val="0"/>
      <w:marRight w:val="0"/>
      <w:marTop w:val="0"/>
      <w:marBottom w:val="0"/>
      <w:divBdr>
        <w:top w:val="none" w:sz="0" w:space="0" w:color="auto"/>
        <w:left w:val="none" w:sz="0" w:space="0" w:color="auto"/>
        <w:bottom w:val="none" w:sz="0" w:space="0" w:color="auto"/>
        <w:right w:val="none" w:sz="0" w:space="0" w:color="auto"/>
      </w:divBdr>
    </w:div>
    <w:div w:id="1832333685">
      <w:bodyDiv w:val="1"/>
      <w:marLeft w:val="0"/>
      <w:marRight w:val="0"/>
      <w:marTop w:val="0"/>
      <w:marBottom w:val="0"/>
      <w:divBdr>
        <w:top w:val="none" w:sz="0" w:space="0" w:color="auto"/>
        <w:left w:val="none" w:sz="0" w:space="0" w:color="auto"/>
        <w:bottom w:val="none" w:sz="0" w:space="0" w:color="auto"/>
        <w:right w:val="none" w:sz="0" w:space="0" w:color="auto"/>
      </w:divBdr>
    </w:div>
    <w:div w:id="1848520991">
      <w:bodyDiv w:val="1"/>
      <w:marLeft w:val="0"/>
      <w:marRight w:val="0"/>
      <w:marTop w:val="0"/>
      <w:marBottom w:val="0"/>
      <w:divBdr>
        <w:top w:val="none" w:sz="0" w:space="0" w:color="auto"/>
        <w:left w:val="none" w:sz="0" w:space="0" w:color="auto"/>
        <w:bottom w:val="none" w:sz="0" w:space="0" w:color="auto"/>
        <w:right w:val="none" w:sz="0" w:space="0" w:color="auto"/>
      </w:divBdr>
    </w:div>
    <w:div w:id="1854100994">
      <w:bodyDiv w:val="1"/>
      <w:marLeft w:val="0"/>
      <w:marRight w:val="0"/>
      <w:marTop w:val="0"/>
      <w:marBottom w:val="0"/>
      <w:divBdr>
        <w:top w:val="none" w:sz="0" w:space="0" w:color="auto"/>
        <w:left w:val="none" w:sz="0" w:space="0" w:color="auto"/>
        <w:bottom w:val="none" w:sz="0" w:space="0" w:color="auto"/>
        <w:right w:val="none" w:sz="0" w:space="0" w:color="auto"/>
      </w:divBdr>
    </w:div>
    <w:div w:id="1857688925">
      <w:bodyDiv w:val="1"/>
      <w:marLeft w:val="0"/>
      <w:marRight w:val="0"/>
      <w:marTop w:val="0"/>
      <w:marBottom w:val="0"/>
      <w:divBdr>
        <w:top w:val="none" w:sz="0" w:space="0" w:color="auto"/>
        <w:left w:val="none" w:sz="0" w:space="0" w:color="auto"/>
        <w:bottom w:val="none" w:sz="0" w:space="0" w:color="auto"/>
        <w:right w:val="none" w:sz="0" w:space="0" w:color="auto"/>
      </w:divBdr>
    </w:div>
    <w:div w:id="1867677390">
      <w:bodyDiv w:val="1"/>
      <w:marLeft w:val="0"/>
      <w:marRight w:val="0"/>
      <w:marTop w:val="0"/>
      <w:marBottom w:val="0"/>
      <w:divBdr>
        <w:top w:val="none" w:sz="0" w:space="0" w:color="auto"/>
        <w:left w:val="none" w:sz="0" w:space="0" w:color="auto"/>
        <w:bottom w:val="none" w:sz="0" w:space="0" w:color="auto"/>
        <w:right w:val="none" w:sz="0" w:space="0" w:color="auto"/>
      </w:divBdr>
    </w:div>
    <w:div w:id="1869222697">
      <w:bodyDiv w:val="1"/>
      <w:marLeft w:val="0"/>
      <w:marRight w:val="0"/>
      <w:marTop w:val="0"/>
      <w:marBottom w:val="0"/>
      <w:divBdr>
        <w:top w:val="none" w:sz="0" w:space="0" w:color="auto"/>
        <w:left w:val="none" w:sz="0" w:space="0" w:color="auto"/>
        <w:bottom w:val="none" w:sz="0" w:space="0" w:color="auto"/>
        <w:right w:val="none" w:sz="0" w:space="0" w:color="auto"/>
      </w:divBdr>
    </w:div>
    <w:div w:id="1871336329">
      <w:bodyDiv w:val="1"/>
      <w:marLeft w:val="0"/>
      <w:marRight w:val="0"/>
      <w:marTop w:val="0"/>
      <w:marBottom w:val="0"/>
      <w:divBdr>
        <w:top w:val="none" w:sz="0" w:space="0" w:color="auto"/>
        <w:left w:val="none" w:sz="0" w:space="0" w:color="auto"/>
        <w:bottom w:val="none" w:sz="0" w:space="0" w:color="auto"/>
        <w:right w:val="none" w:sz="0" w:space="0" w:color="auto"/>
      </w:divBdr>
    </w:div>
    <w:div w:id="1884516536">
      <w:bodyDiv w:val="1"/>
      <w:marLeft w:val="0"/>
      <w:marRight w:val="0"/>
      <w:marTop w:val="0"/>
      <w:marBottom w:val="0"/>
      <w:divBdr>
        <w:top w:val="none" w:sz="0" w:space="0" w:color="auto"/>
        <w:left w:val="none" w:sz="0" w:space="0" w:color="auto"/>
        <w:bottom w:val="none" w:sz="0" w:space="0" w:color="auto"/>
        <w:right w:val="none" w:sz="0" w:space="0" w:color="auto"/>
      </w:divBdr>
    </w:div>
    <w:div w:id="1884781480">
      <w:bodyDiv w:val="1"/>
      <w:marLeft w:val="0"/>
      <w:marRight w:val="0"/>
      <w:marTop w:val="0"/>
      <w:marBottom w:val="0"/>
      <w:divBdr>
        <w:top w:val="none" w:sz="0" w:space="0" w:color="auto"/>
        <w:left w:val="none" w:sz="0" w:space="0" w:color="auto"/>
        <w:bottom w:val="none" w:sz="0" w:space="0" w:color="auto"/>
        <w:right w:val="none" w:sz="0" w:space="0" w:color="auto"/>
      </w:divBdr>
    </w:div>
    <w:div w:id="1900096592">
      <w:bodyDiv w:val="1"/>
      <w:marLeft w:val="0"/>
      <w:marRight w:val="0"/>
      <w:marTop w:val="0"/>
      <w:marBottom w:val="0"/>
      <w:divBdr>
        <w:top w:val="none" w:sz="0" w:space="0" w:color="auto"/>
        <w:left w:val="none" w:sz="0" w:space="0" w:color="auto"/>
        <w:bottom w:val="none" w:sz="0" w:space="0" w:color="auto"/>
        <w:right w:val="none" w:sz="0" w:space="0" w:color="auto"/>
      </w:divBdr>
    </w:div>
    <w:div w:id="1912620381">
      <w:bodyDiv w:val="1"/>
      <w:marLeft w:val="0"/>
      <w:marRight w:val="0"/>
      <w:marTop w:val="0"/>
      <w:marBottom w:val="0"/>
      <w:divBdr>
        <w:top w:val="none" w:sz="0" w:space="0" w:color="auto"/>
        <w:left w:val="none" w:sz="0" w:space="0" w:color="auto"/>
        <w:bottom w:val="none" w:sz="0" w:space="0" w:color="auto"/>
        <w:right w:val="none" w:sz="0" w:space="0" w:color="auto"/>
      </w:divBdr>
    </w:div>
    <w:div w:id="1917931208">
      <w:bodyDiv w:val="1"/>
      <w:marLeft w:val="0"/>
      <w:marRight w:val="0"/>
      <w:marTop w:val="0"/>
      <w:marBottom w:val="0"/>
      <w:divBdr>
        <w:top w:val="none" w:sz="0" w:space="0" w:color="auto"/>
        <w:left w:val="none" w:sz="0" w:space="0" w:color="auto"/>
        <w:bottom w:val="none" w:sz="0" w:space="0" w:color="auto"/>
        <w:right w:val="none" w:sz="0" w:space="0" w:color="auto"/>
      </w:divBdr>
    </w:div>
    <w:div w:id="1918051103">
      <w:bodyDiv w:val="1"/>
      <w:marLeft w:val="0"/>
      <w:marRight w:val="0"/>
      <w:marTop w:val="0"/>
      <w:marBottom w:val="0"/>
      <w:divBdr>
        <w:top w:val="none" w:sz="0" w:space="0" w:color="auto"/>
        <w:left w:val="none" w:sz="0" w:space="0" w:color="auto"/>
        <w:bottom w:val="none" w:sz="0" w:space="0" w:color="auto"/>
        <w:right w:val="none" w:sz="0" w:space="0" w:color="auto"/>
      </w:divBdr>
    </w:div>
    <w:div w:id="1956447043">
      <w:bodyDiv w:val="1"/>
      <w:marLeft w:val="0"/>
      <w:marRight w:val="0"/>
      <w:marTop w:val="0"/>
      <w:marBottom w:val="0"/>
      <w:divBdr>
        <w:top w:val="none" w:sz="0" w:space="0" w:color="auto"/>
        <w:left w:val="none" w:sz="0" w:space="0" w:color="auto"/>
        <w:bottom w:val="none" w:sz="0" w:space="0" w:color="auto"/>
        <w:right w:val="none" w:sz="0" w:space="0" w:color="auto"/>
      </w:divBdr>
    </w:div>
    <w:div w:id="1962803727">
      <w:bodyDiv w:val="1"/>
      <w:marLeft w:val="0"/>
      <w:marRight w:val="0"/>
      <w:marTop w:val="0"/>
      <w:marBottom w:val="0"/>
      <w:divBdr>
        <w:top w:val="none" w:sz="0" w:space="0" w:color="auto"/>
        <w:left w:val="none" w:sz="0" w:space="0" w:color="auto"/>
        <w:bottom w:val="none" w:sz="0" w:space="0" w:color="auto"/>
        <w:right w:val="none" w:sz="0" w:space="0" w:color="auto"/>
      </w:divBdr>
    </w:div>
    <w:div w:id="1963072830">
      <w:bodyDiv w:val="1"/>
      <w:marLeft w:val="0"/>
      <w:marRight w:val="0"/>
      <w:marTop w:val="0"/>
      <w:marBottom w:val="0"/>
      <w:divBdr>
        <w:top w:val="none" w:sz="0" w:space="0" w:color="auto"/>
        <w:left w:val="none" w:sz="0" w:space="0" w:color="auto"/>
        <w:bottom w:val="none" w:sz="0" w:space="0" w:color="auto"/>
        <w:right w:val="none" w:sz="0" w:space="0" w:color="auto"/>
      </w:divBdr>
    </w:div>
    <w:div w:id="1976062922">
      <w:bodyDiv w:val="1"/>
      <w:marLeft w:val="0"/>
      <w:marRight w:val="0"/>
      <w:marTop w:val="0"/>
      <w:marBottom w:val="0"/>
      <w:divBdr>
        <w:top w:val="none" w:sz="0" w:space="0" w:color="auto"/>
        <w:left w:val="none" w:sz="0" w:space="0" w:color="auto"/>
        <w:bottom w:val="none" w:sz="0" w:space="0" w:color="auto"/>
        <w:right w:val="none" w:sz="0" w:space="0" w:color="auto"/>
      </w:divBdr>
    </w:div>
    <w:div w:id="1980643554">
      <w:bodyDiv w:val="1"/>
      <w:marLeft w:val="0"/>
      <w:marRight w:val="0"/>
      <w:marTop w:val="0"/>
      <w:marBottom w:val="0"/>
      <w:divBdr>
        <w:top w:val="none" w:sz="0" w:space="0" w:color="auto"/>
        <w:left w:val="none" w:sz="0" w:space="0" w:color="auto"/>
        <w:bottom w:val="none" w:sz="0" w:space="0" w:color="auto"/>
        <w:right w:val="none" w:sz="0" w:space="0" w:color="auto"/>
      </w:divBdr>
    </w:div>
    <w:div w:id="1987346167">
      <w:bodyDiv w:val="1"/>
      <w:marLeft w:val="0"/>
      <w:marRight w:val="0"/>
      <w:marTop w:val="0"/>
      <w:marBottom w:val="0"/>
      <w:divBdr>
        <w:top w:val="none" w:sz="0" w:space="0" w:color="auto"/>
        <w:left w:val="none" w:sz="0" w:space="0" w:color="auto"/>
        <w:bottom w:val="none" w:sz="0" w:space="0" w:color="auto"/>
        <w:right w:val="none" w:sz="0" w:space="0" w:color="auto"/>
      </w:divBdr>
    </w:div>
    <w:div w:id="1994483062">
      <w:bodyDiv w:val="1"/>
      <w:marLeft w:val="0"/>
      <w:marRight w:val="0"/>
      <w:marTop w:val="0"/>
      <w:marBottom w:val="0"/>
      <w:divBdr>
        <w:top w:val="none" w:sz="0" w:space="0" w:color="auto"/>
        <w:left w:val="none" w:sz="0" w:space="0" w:color="auto"/>
        <w:bottom w:val="none" w:sz="0" w:space="0" w:color="auto"/>
        <w:right w:val="none" w:sz="0" w:space="0" w:color="auto"/>
      </w:divBdr>
    </w:div>
    <w:div w:id="1997611751">
      <w:bodyDiv w:val="1"/>
      <w:marLeft w:val="0"/>
      <w:marRight w:val="0"/>
      <w:marTop w:val="0"/>
      <w:marBottom w:val="0"/>
      <w:divBdr>
        <w:top w:val="none" w:sz="0" w:space="0" w:color="auto"/>
        <w:left w:val="none" w:sz="0" w:space="0" w:color="auto"/>
        <w:bottom w:val="none" w:sz="0" w:space="0" w:color="auto"/>
        <w:right w:val="none" w:sz="0" w:space="0" w:color="auto"/>
      </w:divBdr>
    </w:div>
    <w:div w:id="1997764194">
      <w:bodyDiv w:val="1"/>
      <w:marLeft w:val="0"/>
      <w:marRight w:val="0"/>
      <w:marTop w:val="0"/>
      <w:marBottom w:val="0"/>
      <w:divBdr>
        <w:top w:val="none" w:sz="0" w:space="0" w:color="auto"/>
        <w:left w:val="none" w:sz="0" w:space="0" w:color="auto"/>
        <w:bottom w:val="none" w:sz="0" w:space="0" w:color="auto"/>
        <w:right w:val="none" w:sz="0" w:space="0" w:color="auto"/>
      </w:divBdr>
    </w:div>
    <w:div w:id="2001734970">
      <w:bodyDiv w:val="1"/>
      <w:marLeft w:val="0"/>
      <w:marRight w:val="0"/>
      <w:marTop w:val="0"/>
      <w:marBottom w:val="0"/>
      <w:divBdr>
        <w:top w:val="none" w:sz="0" w:space="0" w:color="auto"/>
        <w:left w:val="none" w:sz="0" w:space="0" w:color="auto"/>
        <w:bottom w:val="none" w:sz="0" w:space="0" w:color="auto"/>
        <w:right w:val="none" w:sz="0" w:space="0" w:color="auto"/>
      </w:divBdr>
    </w:div>
    <w:div w:id="2060326647">
      <w:bodyDiv w:val="1"/>
      <w:marLeft w:val="0"/>
      <w:marRight w:val="0"/>
      <w:marTop w:val="0"/>
      <w:marBottom w:val="0"/>
      <w:divBdr>
        <w:top w:val="none" w:sz="0" w:space="0" w:color="auto"/>
        <w:left w:val="none" w:sz="0" w:space="0" w:color="auto"/>
        <w:bottom w:val="none" w:sz="0" w:space="0" w:color="auto"/>
        <w:right w:val="none" w:sz="0" w:space="0" w:color="auto"/>
      </w:divBdr>
    </w:div>
    <w:div w:id="2065130690">
      <w:bodyDiv w:val="1"/>
      <w:marLeft w:val="0"/>
      <w:marRight w:val="0"/>
      <w:marTop w:val="0"/>
      <w:marBottom w:val="0"/>
      <w:divBdr>
        <w:top w:val="none" w:sz="0" w:space="0" w:color="auto"/>
        <w:left w:val="none" w:sz="0" w:space="0" w:color="auto"/>
        <w:bottom w:val="none" w:sz="0" w:space="0" w:color="auto"/>
        <w:right w:val="none" w:sz="0" w:space="0" w:color="auto"/>
      </w:divBdr>
    </w:div>
    <w:div w:id="2096317157">
      <w:bodyDiv w:val="1"/>
      <w:marLeft w:val="0"/>
      <w:marRight w:val="0"/>
      <w:marTop w:val="0"/>
      <w:marBottom w:val="0"/>
      <w:divBdr>
        <w:top w:val="none" w:sz="0" w:space="0" w:color="auto"/>
        <w:left w:val="none" w:sz="0" w:space="0" w:color="auto"/>
        <w:bottom w:val="none" w:sz="0" w:space="0" w:color="auto"/>
        <w:right w:val="none" w:sz="0" w:space="0" w:color="auto"/>
      </w:divBdr>
    </w:div>
    <w:div w:id="2100983607">
      <w:bodyDiv w:val="1"/>
      <w:marLeft w:val="0"/>
      <w:marRight w:val="0"/>
      <w:marTop w:val="0"/>
      <w:marBottom w:val="0"/>
      <w:divBdr>
        <w:top w:val="none" w:sz="0" w:space="0" w:color="auto"/>
        <w:left w:val="none" w:sz="0" w:space="0" w:color="auto"/>
        <w:bottom w:val="none" w:sz="0" w:space="0" w:color="auto"/>
        <w:right w:val="none" w:sz="0" w:space="0" w:color="auto"/>
      </w:divBdr>
    </w:div>
    <w:div w:id="2128694272">
      <w:bodyDiv w:val="1"/>
      <w:marLeft w:val="0"/>
      <w:marRight w:val="0"/>
      <w:marTop w:val="0"/>
      <w:marBottom w:val="0"/>
      <w:divBdr>
        <w:top w:val="none" w:sz="0" w:space="0" w:color="auto"/>
        <w:left w:val="none" w:sz="0" w:space="0" w:color="auto"/>
        <w:bottom w:val="none" w:sz="0" w:space="0" w:color="auto"/>
        <w:right w:val="none" w:sz="0" w:space="0" w:color="auto"/>
      </w:divBdr>
    </w:div>
    <w:div w:id="2137554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000000"/>
      </a:dk2>
      <a:lt2>
        <a:srgbClr val="E7E6E6"/>
      </a:lt2>
      <a:accent1>
        <a:srgbClr val="000000"/>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Dep11</b:Tag>
    <b:SourceType>InternetSite</b:SourceType>
    <b:Guid>{A464BBB3-B261-4AFB-9A6A-80AD7303DFCA}</b:Guid>
    <b:Year>2011</b:Year>
    <b:YearAccessed>2020</b:YearAccessed>
    <b:MonthAccessed>May</b:MonthAccessed>
    <b:DayAccessed>8</b:DayAccessed>
    <b:URL>https://www.youtube.com/watch?v=sR_0Br4il98</b:URL>
    <b:Author>
      <b:Author>
        <b:Corporate>Department for Education</b:Corporate>
      </b:Author>
    </b:Author>
    <b:Title>Early Years Foundation Stage: Children play on a pirate ship</b:Title>
    <b:RefOrder>1</b:RefOrder>
  </b:Source>
  <b:Source>
    <b:Tag>Whi11</b:Tag>
    <b:SourceType>Book</b:SourceType>
    <b:Guid>{259441D6-6688-4207-81CA-00394574775B}</b:Guid>
    <b:Title>Outdoor Provision in the Early Years</b:Title>
    <b:Year>2011</b:Year>
    <b:Author>
      <b:Author>
        <b:NameList>
          <b:Person>
            <b:Last>White</b:Last>
            <b:First>Jan</b:First>
          </b:Person>
        </b:NameList>
      </b:Author>
    </b:Author>
    <b:City>London</b:City>
    <b:Publisher>SAGE Publications</b:Publisher>
    <b:LCID>en-GB</b:LCID>
    <b:RefOrder>4</b:RefOrder>
  </b:Source>
  <b:Source>
    <b:Tag>Wal17</b:Tag>
    <b:SourceType>Book</b:SourceType>
    <b:Guid>{68973F46-744D-4318-A8EA-6FE763299B6F}</b:Guid>
    <b:Title>Playful Teaching and Learning</b:Title>
    <b:Year>2017</b:Year>
    <b:City>London</b:City>
    <b:Publisher>SAGE Publishing</b:Publisher>
    <b:Edition>1st</b:Edition>
    <b:Author>
      <b:Author>
        <b:NameList>
          <b:Person>
            <b:Last>Walsh</b:Last>
            <b:First>Glenda</b:First>
          </b:Person>
          <b:Person>
            <b:Last>McMillan</b:Last>
            <b:First>Dorothy</b:First>
          </b:Person>
          <b:Person>
            <b:Last>McGuinness</b:Last>
            <b:First>Carol</b:First>
          </b:Person>
        </b:NameList>
      </b:Author>
    </b:Author>
    <b:RefOrder>12</b:RefOrder>
  </b:Source>
  <b:Source>
    <b:Tag>Wel151</b:Tag>
    <b:SourceType>Report</b:SourceType>
    <b:Guid>{71E6CB5F-55E8-4CB7-B7EE-BC4A94E93DD9}</b:Guid>
    <b:Title>Curriculum for Wales: Foundation Phase Framework</b:Title>
    <b:Year>2015</b:Year>
    <b:Author>
      <b:Author>
        <b:Corporate>Welsh Government</b:Corporate>
      </b:Author>
    </b:Author>
    <b:RefOrder>2</b:RefOrder>
  </b:Source>
  <b:Source>
    <b:Tag>Dav18</b:Tag>
    <b:SourceType>JournalArticle</b:SourceType>
    <b:Guid>{BB5C08D2-8E80-43AE-BB44-B5FC674D88C7}</b:Guid>
    <b:Title>Assessing learning in the early years’ outdoor classroom: examining challenges in practice</b:Title>
    <b:Year>2018</b:Year>
    <b:Pages>121</b:Pages>
    <b:JournalName>Education 3-13: International Journal of Primary, Elementary and Early Years Education</b:JournalName>
    <b:Volume>46</b:Volume>
    <b:Issue>1</b:Issue>
    <b:Author>
      <b:Author>
        <b:NameList>
          <b:Person>
            <b:Last>Davies</b:Last>
            <b:First>Ruth</b:First>
          </b:Person>
          <b:Person>
            <b:Last>Hamilton</b:Last>
            <b:First>Paula</b:First>
          </b:Person>
        </b:NameList>
      </b:Author>
    </b:Author>
    <b:RefOrder>3</b:RefOrder>
  </b:Source>
  <b:Source>
    <b:Tag>Wel152</b:Tag>
    <b:SourceType>DocumentFromInternetSite</b:SourceType>
    <b:Guid>{9AA0D23F-9AE9-46E2-A282-BD9937751CE0}</b:Guid>
    <b:Title>Are your learners achieving Flow?</b:Title>
    <b:Year>2015</b:Year>
    <b:Author>
      <b:Author>
        <b:NameList>
          <b:Person>
            <b:Last>Wells</b:Last>
            <b:First>Richard</b:First>
          </b:Person>
        </b:NameList>
      </b:Author>
    </b:Author>
    <b:Month>February</b:Month>
    <b:Day>28</b:Day>
    <b:YearAccessed>2020</b:YearAccessed>
    <b:MonthAccessed>May</b:MonthAccessed>
    <b:DayAccessed>13</b:DayAccessed>
    <b:URL>https://eduwells.com/2015/02/28/can-ipads-help-achieve-a-state-of-flow/</b:URL>
    <b:RefOrder>5</b:RefOrder>
  </b:Source>
  <b:Source>
    <b:Tag>Eva18</b:Tag>
    <b:SourceType>DocumentFromInternetSite</b:SourceType>
    <b:Guid>{A2E00C8F-4706-4EE0-8A03-4AA52619F0D3}</b:Guid>
    <b:Title>Observing and evaluating children’s well-being</b:Title>
    <b:Year>2018</b:Year>
    <b:Month>February</b:Month>
    <b:Day>27</b:Day>
    <b:YearAccessed>2020</b:YearAccessed>
    <b:MonthAccessed>May</b:MonthAccessed>
    <b:DayAccessed>13</b:DayAccessed>
    <b:URL>https://eyfs.info/articles.html/observation-hub/observing-and-evaluating-children%E2%80%99s-well-being-r233/</b:URL>
    <b:Author>
      <b:Author>
        <b:NameList>
          <b:Person>
            <b:Last>Evans</b:Last>
            <b:First>Rebecca</b:First>
          </b:Person>
          <b:Person>
            <b:Last>Evans</b:Last>
            <b:First>Jane</b:First>
          </b:Person>
        </b:NameList>
      </b:Author>
    </b:Author>
    <b:RefOrder>6</b:RefOrder>
  </b:Source>
  <b:Source>
    <b:Tag>Pyl16</b:Tag>
    <b:SourceType>JournalArticle</b:SourceType>
    <b:Guid>{7990A7F8-B334-4EC7-BBC6-5DB9DDD98DBE}</b:Guid>
    <b:Title>Using a picture book to gain assent in research with young children</b:Title>
    <b:Year>2016</b:Year>
    <b:Author>
      <b:Author>
        <b:NameList>
          <b:Person>
            <b:Last>Pyle</b:Last>
            <b:First>Angela</b:First>
          </b:Person>
          <b:Person>
            <b:Last>Danniels</b:Last>
            <b:First>Erica</b:First>
          </b:Person>
        </b:NameList>
      </b:Author>
    </b:Author>
    <b:JournalName>Early Childhood Development and Care</b:JournalName>
    <b:Pages>1438-1453</b:Pages>
    <b:Volume>186</b:Volume>
    <b:Issue>9</b:Issue>
    <b:RefOrder>10</b:RefOrder>
  </b:Source>
  <b:Source>
    <b:Tag>Sha17</b:Tag>
    <b:SourceType>DocumentFromInternetSite</b:SourceType>
    <b:Guid>{B9312EAB-1F7E-4D94-892C-12BC3450A9D8}</b:Guid>
    <b:Title>Informed Consent in Human Subjects Research - Office for the Protection of Research Subjects (OPRS)</b:Title>
    <b:Year>2017</b:Year>
    <b:Month>April</b:Month>
    <b:YearAccessed>2020</b:YearAccessed>
    <b:MonthAccessed>May</b:MonthAccessed>
    <b:DayAccessed>14</b:DayAccessed>
    <b:URL>https://oprs.usc.edu/files/2017/04/Informed-Consent-Booklet-4.4.13.pdf</b:URL>
    <b:Author>
      <b:Author>
        <b:NameList>
          <b:Person>
            <b:Last>Shahnazarian</b:Last>
            <b:First>Dalar</b:First>
          </b:Person>
          <b:Person>
            <b:Last>Hagemann</b:Last>
            <b:First>Jennifer</b:First>
          </b:Person>
          <b:Person>
            <b:Last>Aburto</b:Last>
            <b:First>Monica</b:First>
          </b:Person>
          <b:Person>
            <b:Last>Rose</b:Last>
            <b:First>Susan</b:First>
          </b:Person>
        </b:NameList>
      </b:Author>
    </b:Author>
    <b:RefOrder>9</b:RefOrder>
  </b:Source>
  <b:Source>
    <b:Tag>BER18</b:Tag>
    <b:SourceType>DocumentFromInternetSite</b:SourceType>
    <b:Guid>{3ADCC7BB-01D7-4029-A15B-13267B2E3D6D}</b:Guid>
    <b:Title>Ethical Guidelines for Educational Research</b:Title>
    <b:Year>2018</b:Year>
    <b:Author>
      <b:Author>
        <b:Corporate>British Educational Research Association (BERA)</b:Corporate>
      </b:Author>
    </b:Author>
    <b:City>London</b:City>
    <b:Edition>4th</b:Edition>
    <b:YearAccessed>2020</b:YearAccessed>
    <b:MonthAccessed>May</b:MonthAccessed>
    <b:DayAccessed>14</b:DayAccessed>
    <b:URL>https://www.bera.ac.uk/publication/ethical-guidelines-for-educational-research-2018</b:URL>
    <b:RefOrder>8</b:RefOrder>
  </b:Source>
  <b:Source>
    <b:Tag>Ofs08</b:Tag>
    <b:SourceType>Report</b:SourceType>
    <b:Guid>{5BB5B5ED-5672-4072-8FC7-C32B16827E40}</b:Guid>
    <b:Title>Learning outside the classroom: How far should you go? (070219)</b:Title>
    <b:Year>2008</b:Year>
    <b:Author>
      <b:Author>
        <b:Corporate>Ofsted</b:Corporate>
      </b:Author>
    </b:Author>
    <b:City>London</b:City>
    <b:RefOrder>7</b:RefOrder>
  </b:Source>
  <b:Source>
    <b:Tag>Ply16</b:Tag>
    <b:SourceType>DocumentFromInternetSite</b:SourceType>
    <b:Guid>{8DC21694-7318-45B7-98FE-0D88128F565E}</b:Guid>
    <b:Title>Transforming Outdoor Learning in Schools: Lessons from the Natural Connections Project</b:Title>
    <b:Year>2016</b:Year>
    <b:Author>
      <b:Author>
        <b:Corporate>Plymouth University</b:Corporate>
      </b:Author>
    </b:Author>
    <b:Month>September</b:Month>
    <b:YearAccessed>2020</b:YearAccessed>
    <b:MonthAccessed>May</b:MonthAccessed>
    <b:DayAccessed>14</b:DayAccessed>
    <b:URL>https://www.plymouth.ac.uk/uploads/production/document/path/7/7634/Transforming_Outdoor_Learning_in_Schools_SCN.pdf</b:URL>
    <b:RefOrder>11</b:RefOrder>
  </b:Source>
</b:Sources>
</file>

<file path=customXml/itemProps1.xml><?xml version="1.0" encoding="utf-8"?>
<ds:datastoreItem xmlns:ds="http://schemas.openxmlformats.org/officeDocument/2006/customXml" ds:itemID="{398EEDC2-A6CF-4448-BF31-2DC72687D5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4943</TotalTime>
  <Pages>8</Pages>
  <Words>2542</Words>
  <Characters>14492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Riches (1900411)</dc:creator>
  <cp:keywords/>
  <dc:description/>
  <cp:lastModifiedBy>Kathryn Riches (1900411)</cp:lastModifiedBy>
  <cp:revision>39</cp:revision>
  <dcterms:created xsi:type="dcterms:W3CDTF">2020-05-12T01:22:00Z</dcterms:created>
  <dcterms:modified xsi:type="dcterms:W3CDTF">2020-05-15T18:04:00Z</dcterms:modified>
</cp:coreProperties>
</file>